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4A9FD" w14:textId="77777777" w:rsidR="007C27BB" w:rsidRPr="00AA64C9" w:rsidRDefault="007C27BB" w:rsidP="00AA64C9">
      <w:pPr>
        <w:rPr>
          <w:b/>
          <w:sz w:val="28"/>
          <w:lang w:val="hr-HR"/>
        </w:rPr>
      </w:pPr>
      <w:bookmarkStart w:id="0" w:name="_Toc374796916"/>
      <w:bookmarkStart w:id="1" w:name="_Toc425695898"/>
      <w:bookmarkStart w:id="2" w:name="_Toc454259988"/>
      <w:bookmarkStart w:id="3" w:name="_Toc93900426"/>
      <w:bookmarkStart w:id="4" w:name="_Toc98302980"/>
      <w:r w:rsidRPr="00AA64C9">
        <w:rPr>
          <w:b/>
          <w:sz w:val="28"/>
          <w:lang w:val="hr-HR"/>
        </w:rPr>
        <w:t>REPUBLIKA SRBIJA</w:t>
      </w:r>
      <w:bookmarkEnd w:id="0"/>
      <w:r w:rsidRPr="00AA64C9">
        <w:rPr>
          <w:b/>
          <w:sz w:val="28"/>
          <w:lang w:val="hr-HR"/>
        </w:rPr>
        <w:t>, AUTONOMNA POKRAJINA VOJVODINA</w:t>
      </w:r>
      <w:bookmarkEnd w:id="1"/>
    </w:p>
    <w:p w14:paraId="0A8A1785" w14:textId="77777777" w:rsidR="007C27BB" w:rsidRPr="00880071" w:rsidRDefault="007C27BB" w:rsidP="007C27BB">
      <w:pPr>
        <w:rPr>
          <w:b/>
          <w:sz w:val="28"/>
        </w:rPr>
      </w:pPr>
      <w:r>
        <w:rPr>
          <w:b/>
          <w:sz w:val="28"/>
          <w:lang w:val="hr-HR"/>
        </w:rPr>
        <w:t>JAVNO VODOPRIVREDNO PREDUZEĆE „</w:t>
      </w:r>
      <w:r>
        <w:rPr>
          <w:b/>
          <w:sz w:val="28"/>
        </w:rPr>
        <w:t>VODE VOJVODINE“ NOVI SAD</w:t>
      </w:r>
    </w:p>
    <w:p w14:paraId="4E2AA300" w14:textId="77777777" w:rsidR="00AF697A" w:rsidRPr="00C56FED" w:rsidRDefault="00AF697A" w:rsidP="0078484F">
      <w:pPr>
        <w:rPr>
          <w:b/>
          <w:noProof/>
          <w:sz w:val="28"/>
          <w:lang w:val="sr-Latn-RS"/>
        </w:rPr>
      </w:pPr>
    </w:p>
    <w:p w14:paraId="54BC11F6" w14:textId="77777777" w:rsidR="00AF697A" w:rsidRPr="00C56FED" w:rsidRDefault="00AF697A" w:rsidP="0078484F">
      <w:pPr>
        <w:rPr>
          <w:noProof/>
          <w:lang w:val="sr-Latn-RS"/>
        </w:rPr>
      </w:pPr>
    </w:p>
    <w:p w14:paraId="4E09F7D6" w14:textId="77777777" w:rsidR="00AF697A" w:rsidRPr="00C56FED" w:rsidRDefault="00AF697A" w:rsidP="0078484F">
      <w:pPr>
        <w:rPr>
          <w:noProof/>
          <w:lang w:val="sr-Latn-RS"/>
        </w:rPr>
      </w:pPr>
    </w:p>
    <w:p w14:paraId="19813F45" w14:textId="77777777" w:rsidR="00AF697A" w:rsidRPr="00C56FED" w:rsidRDefault="00AF697A" w:rsidP="0078484F">
      <w:pPr>
        <w:rPr>
          <w:noProof/>
          <w:lang w:val="sr-Latn-RS"/>
        </w:rPr>
      </w:pPr>
    </w:p>
    <w:p w14:paraId="0E64F81C" w14:textId="77777777" w:rsidR="00AF697A" w:rsidRPr="00C56FED" w:rsidRDefault="00AF697A" w:rsidP="0078484F">
      <w:pPr>
        <w:rPr>
          <w:noProof/>
          <w:lang w:val="sr-Latn-RS"/>
        </w:rPr>
      </w:pPr>
    </w:p>
    <w:p w14:paraId="1653A3E8" w14:textId="77777777" w:rsidR="00AF697A" w:rsidRPr="00C56FED" w:rsidRDefault="00AF697A" w:rsidP="0078484F">
      <w:pPr>
        <w:rPr>
          <w:noProof/>
          <w:lang w:val="sr-Latn-RS"/>
        </w:rPr>
      </w:pPr>
    </w:p>
    <w:p w14:paraId="21C3C935" w14:textId="77777777" w:rsidR="00AF697A" w:rsidRPr="00C56FED" w:rsidRDefault="00AF697A" w:rsidP="0078484F">
      <w:pPr>
        <w:rPr>
          <w:noProof/>
          <w:lang w:val="sr-Latn-RS"/>
        </w:rPr>
      </w:pPr>
    </w:p>
    <w:p w14:paraId="6F0ACC7E" w14:textId="77777777" w:rsidR="00AF697A" w:rsidRPr="00C56FED" w:rsidRDefault="00AF697A" w:rsidP="0078484F">
      <w:pPr>
        <w:rPr>
          <w:noProof/>
          <w:lang w:val="sr-Latn-RS"/>
        </w:rPr>
      </w:pPr>
    </w:p>
    <w:p w14:paraId="0C54009A" w14:textId="77777777" w:rsidR="00AF697A" w:rsidRPr="00C56FED" w:rsidRDefault="00AF697A" w:rsidP="0078484F">
      <w:pPr>
        <w:rPr>
          <w:b/>
          <w:noProof/>
          <w:sz w:val="40"/>
          <w:szCs w:val="40"/>
          <w:lang w:val="sr-Latn-RS"/>
        </w:rPr>
      </w:pPr>
    </w:p>
    <w:p w14:paraId="0DA7CD1E" w14:textId="77777777" w:rsidR="00AF697A" w:rsidRPr="00C56FED" w:rsidRDefault="00AF697A" w:rsidP="0078484F">
      <w:pPr>
        <w:jc w:val="center"/>
        <w:rPr>
          <w:b/>
          <w:noProof/>
          <w:sz w:val="40"/>
          <w:szCs w:val="40"/>
          <w:lang w:val="sr-Latn-RS"/>
        </w:rPr>
      </w:pPr>
      <w:r w:rsidRPr="00C56FED">
        <w:rPr>
          <w:b/>
          <w:noProof/>
          <w:sz w:val="40"/>
          <w:szCs w:val="40"/>
          <w:lang w:val="sr-Latn-RS"/>
        </w:rPr>
        <w:t>OSNOVA GAZDOVANJA ŠUMAMA</w:t>
      </w:r>
    </w:p>
    <w:p w14:paraId="1FF7DA47" w14:textId="77777777" w:rsidR="007C27BB" w:rsidRPr="00F10B1E" w:rsidRDefault="007C27BB" w:rsidP="007C27BB">
      <w:pPr>
        <w:jc w:val="center"/>
        <w:rPr>
          <w:b/>
          <w:sz w:val="40"/>
          <w:szCs w:val="40"/>
          <w:lang w:val="hr-HR"/>
        </w:rPr>
      </w:pPr>
      <w:r w:rsidRPr="00F10B1E">
        <w:rPr>
          <w:b/>
          <w:sz w:val="40"/>
          <w:szCs w:val="40"/>
          <w:lang w:val="hr-HR"/>
        </w:rPr>
        <w:t>ZA</w:t>
      </w:r>
    </w:p>
    <w:p w14:paraId="027DA05A" w14:textId="77777777" w:rsidR="007C27BB" w:rsidRPr="00F10B1E" w:rsidRDefault="007C27BB" w:rsidP="007C27BB">
      <w:pPr>
        <w:jc w:val="center"/>
        <w:rPr>
          <w:b/>
          <w:sz w:val="40"/>
          <w:szCs w:val="40"/>
          <w:lang w:val="hr-HR"/>
        </w:rPr>
      </w:pPr>
      <w:r w:rsidRPr="00F10B1E">
        <w:rPr>
          <w:b/>
          <w:sz w:val="40"/>
          <w:szCs w:val="40"/>
          <w:lang w:val="hr-HR"/>
        </w:rPr>
        <w:t xml:space="preserve"> G.J. „</w:t>
      </w:r>
      <w:r>
        <w:rPr>
          <w:b/>
          <w:sz w:val="40"/>
          <w:szCs w:val="40"/>
          <w:lang w:val="hr-HR"/>
        </w:rPr>
        <w:t>TAMIŠ DUNAV“</w:t>
      </w:r>
    </w:p>
    <w:p w14:paraId="16EC5033" w14:textId="77777777" w:rsidR="00AF697A" w:rsidRPr="00C56FED" w:rsidRDefault="00AF697A" w:rsidP="0078484F">
      <w:pPr>
        <w:jc w:val="center"/>
        <w:rPr>
          <w:b/>
          <w:noProof/>
          <w:sz w:val="40"/>
          <w:szCs w:val="40"/>
          <w:lang w:val="sr-Latn-RS"/>
        </w:rPr>
      </w:pPr>
      <w:r w:rsidRPr="00C56FED">
        <w:rPr>
          <w:b/>
          <w:noProof/>
          <w:sz w:val="40"/>
          <w:szCs w:val="40"/>
          <w:lang w:val="sr-Latn-RS"/>
        </w:rPr>
        <w:t>(2025-2034)</w:t>
      </w:r>
    </w:p>
    <w:p w14:paraId="02CD61CA" w14:textId="77777777" w:rsidR="00AF697A" w:rsidRPr="00C56FED" w:rsidRDefault="00AF697A" w:rsidP="0078484F">
      <w:pPr>
        <w:rPr>
          <w:noProof/>
          <w:lang w:val="sr-Latn-RS"/>
        </w:rPr>
      </w:pPr>
    </w:p>
    <w:p w14:paraId="1C2D2AC6" w14:textId="77777777" w:rsidR="00AF697A" w:rsidRPr="00C56FED" w:rsidRDefault="00AF697A" w:rsidP="0078484F">
      <w:pPr>
        <w:rPr>
          <w:noProof/>
          <w:lang w:val="sr-Latn-RS"/>
        </w:rPr>
      </w:pPr>
    </w:p>
    <w:p w14:paraId="21A65519" w14:textId="77777777" w:rsidR="00AF697A" w:rsidRPr="00C56FED" w:rsidRDefault="00AF697A" w:rsidP="0078484F">
      <w:pPr>
        <w:rPr>
          <w:noProof/>
          <w:lang w:val="sr-Latn-RS"/>
        </w:rPr>
      </w:pPr>
    </w:p>
    <w:p w14:paraId="051B6326" w14:textId="77777777" w:rsidR="00AF697A" w:rsidRDefault="00AF697A" w:rsidP="0078484F">
      <w:pPr>
        <w:rPr>
          <w:noProof/>
          <w:lang w:val="sr-Latn-RS"/>
        </w:rPr>
      </w:pPr>
    </w:p>
    <w:p w14:paraId="6347C7B0" w14:textId="77777777" w:rsidR="007C27BB" w:rsidRDefault="007C27BB" w:rsidP="0078484F">
      <w:pPr>
        <w:rPr>
          <w:noProof/>
          <w:lang w:val="sr-Latn-RS"/>
        </w:rPr>
      </w:pPr>
    </w:p>
    <w:p w14:paraId="3742FFA7" w14:textId="77777777" w:rsidR="007C27BB" w:rsidRPr="00C56FED" w:rsidRDefault="007C27BB" w:rsidP="0078484F">
      <w:pPr>
        <w:rPr>
          <w:noProof/>
          <w:lang w:val="sr-Latn-RS"/>
        </w:rPr>
      </w:pPr>
    </w:p>
    <w:p w14:paraId="06B74BBA" w14:textId="77777777" w:rsidR="00AF697A" w:rsidRPr="00C56FED" w:rsidRDefault="00AF697A" w:rsidP="0078484F">
      <w:pPr>
        <w:rPr>
          <w:noProof/>
          <w:lang w:val="sr-Latn-RS"/>
        </w:rPr>
      </w:pPr>
    </w:p>
    <w:p w14:paraId="40E0C469" w14:textId="77777777" w:rsidR="00AF697A" w:rsidRPr="00C56FED" w:rsidRDefault="00AF697A" w:rsidP="0078484F">
      <w:pPr>
        <w:rPr>
          <w:noProof/>
          <w:lang w:val="sr-Latn-RS"/>
        </w:rPr>
      </w:pPr>
    </w:p>
    <w:p w14:paraId="09DBBF92" w14:textId="77777777" w:rsidR="00AF697A" w:rsidRPr="00C56FED" w:rsidRDefault="00AF697A" w:rsidP="0078484F">
      <w:pPr>
        <w:rPr>
          <w:noProof/>
          <w:lang w:val="sr-Latn-RS"/>
        </w:rPr>
      </w:pPr>
    </w:p>
    <w:p w14:paraId="4E510C32" w14:textId="77777777" w:rsidR="00AF697A" w:rsidRPr="00C56FED" w:rsidRDefault="00AF697A" w:rsidP="0078484F">
      <w:pPr>
        <w:rPr>
          <w:noProof/>
          <w:lang w:val="sr-Latn-RS"/>
        </w:rPr>
      </w:pPr>
    </w:p>
    <w:p w14:paraId="164DB0EF" w14:textId="77777777" w:rsidR="00AF697A" w:rsidRPr="00C56FED" w:rsidRDefault="00AF697A" w:rsidP="0078484F">
      <w:pPr>
        <w:rPr>
          <w:noProof/>
          <w:lang w:val="sr-Latn-RS"/>
        </w:rPr>
      </w:pPr>
    </w:p>
    <w:p w14:paraId="319A182E" w14:textId="77777777" w:rsidR="007C27BB" w:rsidRPr="00594A5F" w:rsidRDefault="007C27BB" w:rsidP="007C27BB">
      <w:pPr>
        <w:jc w:val="center"/>
        <w:rPr>
          <w:b/>
          <w:sz w:val="28"/>
          <w:lang w:val="sr-Latn-RS"/>
        </w:rPr>
      </w:pPr>
      <w:r>
        <w:rPr>
          <w:b/>
          <w:sz w:val="28"/>
          <w:lang w:val="de-DE"/>
        </w:rPr>
        <w:t>PROWOOD</w:t>
      </w:r>
      <w:r>
        <w:rPr>
          <w:b/>
          <w:sz w:val="28"/>
          <w:lang w:val="sr-Cyrl-RS"/>
        </w:rPr>
        <w:t>-</w:t>
      </w:r>
      <w:r>
        <w:rPr>
          <w:b/>
          <w:sz w:val="28"/>
          <w:lang w:val="sr-Latn-RS"/>
        </w:rPr>
        <w:t>PROJECT DOO NOVI SAD</w:t>
      </w:r>
    </w:p>
    <w:p w14:paraId="7F9E5FC5" w14:textId="77777777" w:rsidR="007C27BB" w:rsidRPr="0048092C" w:rsidRDefault="007C27BB" w:rsidP="007C27BB">
      <w:pPr>
        <w:pBdr>
          <w:top w:val="single" w:sz="6" w:space="0" w:color="auto"/>
        </w:pBdr>
        <w:jc w:val="center"/>
        <w:rPr>
          <w:b/>
          <w:sz w:val="28"/>
          <w:lang w:val="hr-HR"/>
        </w:rPr>
      </w:pPr>
      <w:r>
        <w:rPr>
          <w:b/>
          <w:sz w:val="28"/>
          <w:lang w:val="it-IT"/>
        </w:rPr>
        <w:t>Novi Sad</w:t>
      </w:r>
      <w:r w:rsidRPr="0048092C">
        <w:rPr>
          <w:b/>
          <w:sz w:val="28"/>
          <w:lang w:val="hr-HR"/>
        </w:rPr>
        <w:t>, 20</w:t>
      </w:r>
      <w:r>
        <w:rPr>
          <w:b/>
          <w:sz w:val="28"/>
          <w:lang w:val="hr-HR"/>
        </w:rPr>
        <w:t>25</w:t>
      </w:r>
      <w:r w:rsidRPr="0048092C">
        <w:rPr>
          <w:b/>
          <w:sz w:val="28"/>
          <w:lang w:val="hr-HR"/>
        </w:rPr>
        <w:t>.</w:t>
      </w:r>
    </w:p>
    <w:p w14:paraId="5E998C87" w14:textId="77777777" w:rsidR="00AF697A" w:rsidRPr="00EF458E" w:rsidRDefault="00AF697A" w:rsidP="0078484F">
      <w:pPr>
        <w:pStyle w:val="TOCHeading"/>
        <w:rPr>
          <w:noProof/>
          <w:color w:val="auto"/>
          <w:lang w:val="sr-Latn-RS"/>
        </w:rPr>
      </w:pPr>
      <w:r w:rsidRPr="00EF458E">
        <w:rPr>
          <w:noProof/>
          <w:color w:val="auto"/>
          <w:lang w:val="sr-Latn-RS"/>
        </w:rPr>
        <w:lastRenderedPageBreak/>
        <w:t>SADRŽAJ:</w:t>
      </w:r>
    </w:p>
    <w:p w14:paraId="43B0FA2C" w14:textId="77777777" w:rsidR="00AF697A" w:rsidRPr="00E41DD9" w:rsidRDefault="00AF697A" w:rsidP="0078484F">
      <w:pPr>
        <w:pStyle w:val="TOC1"/>
        <w:tabs>
          <w:tab w:val="left" w:pos="600"/>
          <w:tab w:val="right" w:leader="dot" w:pos="13315"/>
        </w:tabs>
        <w:rPr>
          <w:rFonts w:ascii="Aptos" w:hAnsi="Aptos"/>
          <w:b w:val="0"/>
          <w:bCs w:val="0"/>
          <w:caps w:val="0"/>
          <w:noProof/>
          <w:kern w:val="2"/>
          <w:lang w:val="sr-Latn-RS"/>
        </w:rPr>
      </w:pPr>
      <w:r w:rsidRPr="00C56FED">
        <w:rPr>
          <w:b w:val="0"/>
          <w:bCs w:val="0"/>
          <w:caps w:val="0"/>
          <w:noProof/>
          <w:color w:val="FF0000"/>
        </w:rPr>
        <w:fldChar w:fldCharType="begin"/>
      </w:r>
      <w:r w:rsidRPr="00C56FED">
        <w:rPr>
          <w:b w:val="0"/>
          <w:bCs w:val="0"/>
          <w:caps w:val="0"/>
          <w:noProof/>
          <w:color w:val="FF0000"/>
        </w:rPr>
        <w:instrText xml:space="preserve"> TOC \o "1-4" \h \z \u </w:instrText>
      </w:r>
      <w:r w:rsidRPr="00C56FED">
        <w:rPr>
          <w:b w:val="0"/>
          <w:bCs w:val="0"/>
          <w:caps w:val="0"/>
          <w:noProof/>
          <w:color w:val="FF0000"/>
        </w:rPr>
        <w:fldChar w:fldCharType="separate"/>
      </w:r>
      <w:hyperlink w:anchor="_Toc194858778" w:history="1">
        <w:r w:rsidRPr="00270626">
          <w:rPr>
            <w:rStyle w:val="Hyperlink"/>
            <w:noProof/>
            <w:lang w:val="sr-Latn-RS"/>
          </w:rPr>
          <w:t>1.</w:t>
        </w:r>
        <w:r w:rsidRPr="00E41DD9">
          <w:rPr>
            <w:rFonts w:ascii="Aptos" w:hAnsi="Aptos"/>
            <w:b w:val="0"/>
            <w:bCs w:val="0"/>
            <w:caps w:val="0"/>
            <w:noProof/>
            <w:kern w:val="2"/>
            <w:lang w:val="sr-Latn-RS"/>
          </w:rPr>
          <w:tab/>
        </w:r>
        <w:r w:rsidRPr="00270626">
          <w:rPr>
            <w:rStyle w:val="Hyperlink"/>
            <w:noProof/>
            <w:lang w:val="sr-Latn-RS"/>
          </w:rPr>
          <w:t>UVOD</w:t>
        </w:r>
        <w:r>
          <w:rPr>
            <w:noProof/>
            <w:webHidden/>
            <w:lang w:val="sr-Latn-RS"/>
          </w:rPr>
          <w:tab/>
        </w:r>
        <w:r>
          <w:rPr>
            <w:noProof/>
            <w:webHidden/>
          </w:rPr>
          <w:fldChar w:fldCharType="begin"/>
        </w:r>
        <w:r>
          <w:rPr>
            <w:noProof/>
            <w:webHidden/>
          </w:rPr>
          <w:instrText xml:space="preserve"> PAGEREF _Toc194858778 \h </w:instrText>
        </w:r>
        <w:r>
          <w:rPr>
            <w:noProof/>
            <w:webHidden/>
          </w:rPr>
        </w:r>
        <w:r>
          <w:rPr>
            <w:noProof/>
            <w:webHidden/>
          </w:rPr>
          <w:fldChar w:fldCharType="separate"/>
        </w:r>
        <w:r>
          <w:rPr>
            <w:noProof/>
            <w:webHidden/>
            <w:lang w:val="sr-Latn-RS"/>
          </w:rPr>
          <w:t>6</w:t>
        </w:r>
        <w:r>
          <w:rPr>
            <w:noProof/>
            <w:webHidden/>
          </w:rPr>
          <w:fldChar w:fldCharType="end"/>
        </w:r>
      </w:hyperlink>
    </w:p>
    <w:p w14:paraId="777A4FBC" w14:textId="77777777" w:rsidR="00AF697A" w:rsidRPr="00E41DD9" w:rsidRDefault="00AF697A" w:rsidP="0078484F">
      <w:pPr>
        <w:pStyle w:val="TOC2"/>
        <w:tabs>
          <w:tab w:val="left" w:pos="800"/>
          <w:tab w:val="right" w:leader="dot" w:pos="13315"/>
        </w:tabs>
        <w:rPr>
          <w:rFonts w:ascii="Aptos" w:hAnsi="Aptos"/>
          <w:smallCaps w:val="0"/>
          <w:noProof/>
          <w:kern w:val="2"/>
          <w:lang w:val="sr-Latn-RS"/>
        </w:rPr>
      </w:pPr>
      <w:hyperlink w:anchor="_Toc194858779" w:history="1">
        <w:r w:rsidRPr="00270626">
          <w:rPr>
            <w:rStyle w:val="Hyperlink"/>
            <w:noProof/>
            <w:lang w:val="sr-Latn-RS"/>
          </w:rPr>
          <w:t>1.1</w:t>
        </w:r>
        <w:r w:rsidRPr="00E41DD9">
          <w:rPr>
            <w:rFonts w:ascii="Aptos" w:hAnsi="Aptos"/>
            <w:smallCaps w:val="0"/>
            <w:noProof/>
            <w:kern w:val="2"/>
            <w:lang w:val="sr-Latn-RS"/>
          </w:rPr>
          <w:tab/>
        </w:r>
        <w:r w:rsidRPr="00270626">
          <w:rPr>
            <w:rStyle w:val="Hyperlink"/>
            <w:noProof/>
            <w:lang w:val="sr-Latn-RS"/>
          </w:rPr>
          <w:t>Uvodne informacije i napomene</w:t>
        </w:r>
        <w:r>
          <w:rPr>
            <w:noProof/>
            <w:webHidden/>
            <w:lang w:val="sr-Latn-RS"/>
          </w:rPr>
          <w:tab/>
        </w:r>
        <w:r>
          <w:rPr>
            <w:noProof/>
            <w:webHidden/>
          </w:rPr>
          <w:fldChar w:fldCharType="begin"/>
        </w:r>
        <w:r>
          <w:rPr>
            <w:noProof/>
            <w:webHidden/>
          </w:rPr>
          <w:instrText xml:space="preserve"> PAGEREF _Toc194858779 \h </w:instrText>
        </w:r>
        <w:r>
          <w:rPr>
            <w:noProof/>
            <w:webHidden/>
          </w:rPr>
        </w:r>
        <w:r>
          <w:rPr>
            <w:noProof/>
            <w:webHidden/>
          </w:rPr>
          <w:fldChar w:fldCharType="separate"/>
        </w:r>
        <w:r>
          <w:rPr>
            <w:noProof/>
            <w:webHidden/>
            <w:lang w:val="sr-Latn-RS"/>
          </w:rPr>
          <w:t>6</w:t>
        </w:r>
        <w:r>
          <w:rPr>
            <w:noProof/>
            <w:webHidden/>
          </w:rPr>
          <w:fldChar w:fldCharType="end"/>
        </w:r>
      </w:hyperlink>
    </w:p>
    <w:p w14:paraId="2A51D2C3" w14:textId="77777777" w:rsidR="00AF697A" w:rsidRPr="00E41DD9" w:rsidRDefault="00AF697A" w:rsidP="0078484F">
      <w:pPr>
        <w:pStyle w:val="TOC2"/>
        <w:tabs>
          <w:tab w:val="left" w:pos="800"/>
          <w:tab w:val="right" w:leader="dot" w:pos="13315"/>
        </w:tabs>
        <w:rPr>
          <w:rFonts w:ascii="Aptos" w:hAnsi="Aptos"/>
          <w:smallCaps w:val="0"/>
          <w:noProof/>
          <w:kern w:val="2"/>
          <w:lang w:val="sr-Latn-RS"/>
        </w:rPr>
      </w:pPr>
      <w:hyperlink w:anchor="_Toc194858780" w:history="1">
        <w:r w:rsidRPr="00270626">
          <w:rPr>
            <w:rStyle w:val="Hyperlink"/>
            <w:noProof/>
            <w:lang w:val="sr-Latn-RS"/>
          </w:rPr>
          <w:t>1.2</w:t>
        </w:r>
        <w:r w:rsidRPr="00E41DD9">
          <w:rPr>
            <w:rFonts w:ascii="Aptos" w:hAnsi="Aptos"/>
            <w:smallCaps w:val="0"/>
            <w:noProof/>
            <w:kern w:val="2"/>
            <w:lang w:val="sr-Latn-RS"/>
          </w:rPr>
          <w:tab/>
        </w:r>
        <w:r w:rsidRPr="00270626">
          <w:rPr>
            <w:rStyle w:val="Hyperlink"/>
            <w:noProof/>
            <w:lang w:val="sr-Latn-RS"/>
          </w:rPr>
          <w:t>Topografske prilike</w:t>
        </w:r>
        <w:r>
          <w:rPr>
            <w:noProof/>
            <w:webHidden/>
            <w:lang w:val="sr-Latn-RS"/>
          </w:rPr>
          <w:tab/>
        </w:r>
        <w:r>
          <w:rPr>
            <w:noProof/>
            <w:webHidden/>
          </w:rPr>
          <w:fldChar w:fldCharType="begin"/>
        </w:r>
        <w:r>
          <w:rPr>
            <w:noProof/>
            <w:webHidden/>
          </w:rPr>
          <w:instrText xml:space="preserve"> PAGEREF _Toc194858780 \h </w:instrText>
        </w:r>
        <w:r>
          <w:rPr>
            <w:noProof/>
            <w:webHidden/>
          </w:rPr>
        </w:r>
        <w:r>
          <w:rPr>
            <w:noProof/>
            <w:webHidden/>
          </w:rPr>
          <w:fldChar w:fldCharType="separate"/>
        </w:r>
        <w:r>
          <w:rPr>
            <w:noProof/>
            <w:webHidden/>
            <w:lang w:val="sr-Latn-RS"/>
          </w:rPr>
          <w:t>8</w:t>
        </w:r>
        <w:r>
          <w:rPr>
            <w:noProof/>
            <w:webHidden/>
          </w:rPr>
          <w:fldChar w:fldCharType="end"/>
        </w:r>
      </w:hyperlink>
    </w:p>
    <w:p w14:paraId="200F593C" w14:textId="77777777" w:rsidR="00AF697A" w:rsidRPr="00E41DD9" w:rsidRDefault="00AF697A" w:rsidP="0078484F">
      <w:pPr>
        <w:pStyle w:val="TOC3"/>
        <w:tabs>
          <w:tab w:val="left" w:pos="1200"/>
          <w:tab w:val="right" w:leader="dot" w:pos="13315"/>
        </w:tabs>
        <w:rPr>
          <w:rFonts w:ascii="Aptos" w:hAnsi="Aptos"/>
          <w:i w:val="0"/>
          <w:iCs w:val="0"/>
          <w:noProof/>
          <w:kern w:val="2"/>
          <w:lang w:val="sr-Latn-RS"/>
        </w:rPr>
      </w:pPr>
      <w:hyperlink w:anchor="_Toc194858781" w:history="1">
        <w:r w:rsidRPr="00270626">
          <w:rPr>
            <w:rStyle w:val="Hyperlink"/>
            <w:noProof/>
            <w:lang w:val="it-IT"/>
          </w:rPr>
          <w:t>1.2.1</w:t>
        </w:r>
        <w:r w:rsidRPr="00E41DD9">
          <w:rPr>
            <w:rFonts w:ascii="Aptos" w:hAnsi="Aptos"/>
            <w:i w:val="0"/>
            <w:iCs w:val="0"/>
            <w:noProof/>
            <w:kern w:val="2"/>
            <w:lang w:val="sr-Latn-RS"/>
          </w:rPr>
          <w:tab/>
        </w:r>
        <w:r w:rsidRPr="00270626">
          <w:rPr>
            <w:rStyle w:val="Hyperlink"/>
            <w:noProof/>
            <w:lang w:val="sr-Latn-RS"/>
          </w:rPr>
          <w:t>Geografski položaj</w:t>
        </w:r>
        <w:r>
          <w:rPr>
            <w:noProof/>
            <w:webHidden/>
            <w:lang w:val="sr-Latn-RS"/>
          </w:rPr>
          <w:tab/>
        </w:r>
        <w:r>
          <w:rPr>
            <w:noProof/>
            <w:webHidden/>
          </w:rPr>
          <w:fldChar w:fldCharType="begin"/>
        </w:r>
        <w:r>
          <w:rPr>
            <w:noProof/>
            <w:webHidden/>
          </w:rPr>
          <w:instrText xml:space="preserve"> PAGEREF _Toc194858781 \h </w:instrText>
        </w:r>
        <w:r>
          <w:rPr>
            <w:noProof/>
            <w:webHidden/>
          </w:rPr>
        </w:r>
        <w:r>
          <w:rPr>
            <w:noProof/>
            <w:webHidden/>
          </w:rPr>
          <w:fldChar w:fldCharType="separate"/>
        </w:r>
        <w:r>
          <w:rPr>
            <w:noProof/>
            <w:webHidden/>
            <w:lang w:val="sr-Latn-RS"/>
          </w:rPr>
          <w:t>8</w:t>
        </w:r>
        <w:r>
          <w:rPr>
            <w:noProof/>
            <w:webHidden/>
          </w:rPr>
          <w:fldChar w:fldCharType="end"/>
        </w:r>
      </w:hyperlink>
    </w:p>
    <w:p w14:paraId="07DF16D6" w14:textId="77777777" w:rsidR="00AF697A" w:rsidRPr="00E41DD9" w:rsidRDefault="00AF697A" w:rsidP="0078484F">
      <w:pPr>
        <w:pStyle w:val="TOC3"/>
        <w:tabs>
          <w:tab w:val="left" w:pos="1200"/>
          <w:tab w:val="right" w:leader="dot" w:pos="13315"/>
        </w:tabs>
        <w:rPr>
          <w:rFonts w:ascii="Aptos" w:hAnsi="Aptos"/>
          <w:i w:val="0"/>
          <w:iCs w:val="0"/>
          <w:noProof/>
          <w:kern w:val="2"/>
          <w:lang w:val="sr-Latn-RS"/>
        </w:rPr>
      </w:pPr>
      <w:hyperlink w:anchor="_Toc194858782" w:history="1">
        <w:r w:rsidRPr="00270626">
          <w:rPr>
            <w:rStyle w:val="Hyperlink"/>
            <w:noProof/>
            <w:lang w:val="sr-Latn-RS"/>
          </w:rPr>
          <w:t>1.2.2</w:t>
        </w:r>
        <w:r w:rsidRPr="00E41DD9">
          <w:rPr>
            <w:rFonts w:ascii="Aptos" w:hAnsi="Aptos"/>
            <w:i w:val="0"/>
            <w:iCs w:val="0"/>
            <w:noProof/>
            <w:kern w:val="2"/>
            <w:lang w:val="sr-Latn-RS"/>
          </w:rPr>
          <w:tab/>
        </w:r>
        <w:r w:rsidRPr="00270626">
          <w:rPr>
            <w:rStyle w:val="Hyperlink"/>
            <w:noProof/>
            <w:lang w:val="sr-Latn-RS"/>
          </w:rPr>
          <w:t>Granice</w:t>
        </w:r>
        <w:r>
          <w:rPr>
            <w:noProof/>
            <w:webHidden/>
            <w:lang w:val="sr-Latn-RS"/>
          </w:rPr>
          <w:tab/>
        </w:r>
        <w:r>
          <w:rPr>
            <w:noProof/>
            <w:webHidden/>
          </w:rPr>
          <w:fldChar w:fldCharType="begin"/>
        </w:r>
        <w:r>
          <w:rPr>
            <w:noProof/>
            <w:webHidden/>
          </w:rPr>
          <w:instrText xml:space="preserve"> PAGEREF _Toc194858782 \h </w:instrText>
        </w:r>
        <w:r>
          <w:rPr>
            <w:noProof/>
            <w:webHidden/>
          </w:rPr>
        </w:r>
        <w:r>
          <w:rPr>
            <w:noProof/>
            <w:webHidden/>
          </w:rPr>
          <w:fldChar w:fldCharType="separate"/>
        </w:r>
        <w:r>
          <w:rPr>
            <w:noProof/>
            <w:webHidden/>
            <w:lang w:val="sr-Latn-RS"/>
          </w:rPr>
          <w:t>8</w:t>
        </w:r>
        <w:r>
          <w:rPr>
            <w:noProof/>
            <w:webHidden/>
          </w:rPr>
          <w:fldChar w:fldCharType="end"/>
        </w:r>
      </w:hyperlink>
    </w:p>
    <w:p w14:paraId="147BC086" w14:textId="77777777" w:rsidR="00AF697A" w:rsidRPr="00E41DD9" w:rsidRDefault="00AF697A" w:rsidP="0078484F">
      <w:pPr>
        <w:pStyle w:val="TOC3"/>
        <w:tabs>
          <w:tab w:val="left" w:pos="1200"/>
          <w:tab w:val="right" w:leader="dot" w:pos="13315"/>
        </w:tabs>
        <w:rPr>
          <w:rFonts w:ascii="Aptos" w:hAnsi="Aptos"/>
          <w:i w:val="0"/>
          <w:iCs w:val="0"/>
          <w:noProof/>
          <w:kern w:val="2"/>
          <w:lang w:val="sr-Latn-RS"/>
        </w:rPr>
      </w:pPr>
      <w:hyperlink w:anchor="_Toc194858783" w:history="1">
        <w:r w:rsidRPr="00270626">
          <w:rPr>
            <w:rStyle w:val="Hyperlink"/>
            <w:noProof/>
            <w:lang w:val="it-IT"/>
          </w:rPr>
          <w:t>1.2.3</w:t>
        </w:r>
        <w:r w:rsidRPr="00E41DD9">
          <w:rPr>
            <w:rFonts w:ascii="Aptos" w:hAnsi="Aptos"/>
            <w:i w:val="0"/>
            <w:iCs w:val="0"/>
            <w:noProof/>
            <w:kern w:val="2"/>
            <w:lang w:val="sr-Latn-RS"/>
          </w:rPr>
          <w:tab/>
        </w:r>
        <w:r w:rsidRPr="00270626">
          <w:rPr>
            <w:rStyle w:val="Hyperlink"/>
            <w:noProof/>
            <w:lang w:val="sr-Latn-RS"/>
          </w:rPr>
          <w:t>Površina</w:t>
        </w:r>
        <w:r>
          <w:rPr>
            <w:noProof/>
            <w:webHidden/>
            <w:lang w:val="sr-Latn-RS"/>
          </w:rPr>
          <w:tab/>
        </w:r>
        <w:r>
          <w:rPr>
            <w:noProof/>
            <w:webHidden/>
          </w:rPr>
          <w:fldChar w:fldCharType="begin"/>
        </w:r>
        <w:r>
          <w:rPr>
            <w:noProof/>
            <w:webHidden/>
          </w:rPr>
          <w:instrText xml:space="preserve"> PAGEREF _Toc194858783 \h </w:instrText>
        </w:r>
        <w:r>
          <w:rPr>
            <w:noProof/>
            <w:webHidden/>
          </w:rPr>
        </w:r>
        <w:r>
          <w:rPr>
            <w:noProof/>
            <w:webHidden/>
          </w:rPr>
          <w:fldChar w:fldCharType="separate"/>
        </w:r>
        <w:r>
          <w:rPr>
            <w:noProof/>
            <w:webHidden/>
            <w:lang w:val="sr-Latn-RS"/>
          </w:rPr>
          <w:t>8</w:t>
        </w:r>
        <w:r>
          <w:rPr>
            <w:noProof/>
            <w:webHidden/>
          </w:rPr>
          <w:fldChar w:fldCharType="end"/>
        </w:r>
      </w:hyperlink>
    </w:p>
    <w:p w14:paraId="6A9591AB" w14:textId="77777777" w:rsidR="00AF697A" w:rsidRPr="00E41DD9" w:rsidRDefault="00AF697A" w:rsidP="0078484F">
      <w:pPr>
        <w:pStyle w:val="TOC2"/>
        <w:tabs>
          <w:tab w:val="left" w:pos="800"/>
          <w:tab w:val="right" w:leader="dot" w:pos="13315"/>
        </w:tabs>
        <w:rPr>
          <w:rFonts w:ascii="Aptos" w:hAnsi="Aptos"/>
          <w:smallCaps w:val="0"/>
          <w:noProof/>
          <w:kern w:val="2"/>
          <w:lang w:val="sr-Latn-RS"/>
        </w:rPr>
      </w:pPr>
      <w:hyperlink w:anchor="_Toc194858784" w:history="1">
        <w:r w:rsidRPr="00270626">
          <w:rPr>
            <w:rStyle w:val="Hyperlink"/>
            <w:noProof/>
            <w:lang w:val="sr-Latn-RS"/>
          </w:rPr>
          <w:t>1.3</w:t>
        </w:r>
        <w:r w:rsidRPr="00E41DD9">
          <w:rPr>
            <w:rFonts w:ascii="Aptos" w:hAnsi="Aptos"/>
            <w:smallCaps w:val="0"/>
            <w:noProof/>
            <w:kern w:val="2"/>
            <w:lang w:val="sr-Latn-RS"/>
          </w:rPr>
          <w:tab/>
        </w:r>
        <w:r w:rsidRPr="00270626">
          <w:rPr>
            <w:rStyle w:val="Hyperlink"/>
            <w:noProof/>
            <w:lang w:val="sr-Latn-RS"/>
          </w:rPr>
          <w:t>Imovinsko – pravno stanje</w:t>
        </w:r>
        <w:r>
          <w:rPr>
            <w:noProof/>
            <w:webHidden/>
            <w:lang w:val="sr-Latn-RS"/>
          </w:rPr>
          <w:tab/>
        </w:r>
        <w:r>
          <w:rPr>
            <w:noProof/>
            <w:webHidden/>
          </w:rPr>
          <w:fldChar w:fldCharType="begin"/>
        </w:r>
        <w:r>
          <w:rPr>
            <w:noProof/>
            <w:webHidden/>
          </w:rPr>
          <w:instrText xml:space="preserve"> PAGEREF _Toc194858784 \h </w:instrText>
        </w:r>
        <w:r>
          <w:rPr>
            <w:noProof/>
            <w:webHidden/>
          </w:rPr>
        </w:r>
        <w:r>
          <w:rPr>
            <w:noProof/>
            <w:webHidden/>
          </w:rPr>
          <w:fldChar w:fldCharType="separate"/>
        </w:r>
        <w:r>
          <w:rPr>
            <w:noProof/>
            <w:webHidden/>
            <w:lang w:val="sr-Latn-RS"/>
          </w:rPr>
          <w:t>8</w:t>
        </w:r>
        <w:r>
          <w:rPr>
            <w:noProof/>
            <w:webHidden/>
          </w:rPr>
          <w:fldChar w:fldCharType="end"/>
        </w:r>
      </w:hyperlink>
    </w:p>
    <w:p w14:paraId="070247C8" w14:textId="77777777" w:rsidR="00AF697A" w:rsidRPr="00E41DD9" w:rsidRDefault="00AF697A" w:rsidP="0078484F">
      <w:pPr>
        <w:pStyle w:val="TOC3"/>
        <w:tabs>
          <w:tab w:val="left" w:pos="1200"/>
          <w:tab w:val="right" w:leader="dot" w:pos="13315"/>
        </w:tabs>
        <w:rPr>
          <w:rFonts w:ascii="Aptos" w:hAnsi="Aptos"/>
          <w:i w:val="0"/>
          <w:iCs w:val="0"/>
          <w:noProof/>
          <w:kern w:val="2"/>
          <w:lang w:val="sr-Latn-RS"/>
        </w:rPr>
      </w:pPr>
      <w:hyperlink w:anchor="_Toc194858785" w:history="1">
        <w:r w:rsidRPr="00270626">
          <w:rPr>
            <w:rStyle w:val="Hyperlink"/>
            <w:noProof/>
            <w:lang w:val="sr-Latn-RS"/>
          </w:rPr>
          <w:t>1.3.1</w:t>
        </w:r>
        <w:r w:rsidRPr="00E41DD9">
          <w:rPr>
            <w:rFonts w:ascii="Aptos" w:hAnsi="Aptos"/>
            <w:i w:val="0"/>
            <w:iCs w:val="0"/>
            <w:noProof/>
            <w:kern w:val="2"/>
            <w:lang w:val="sr-Latn-RS"/>
          </w:rPr>
          <w:tab/>
        </w:r>
        <w:r w:rsidRPr="00270626">
          <w:rPr>
            <w:rStyle w:val="Hyperlink"/>
            <w:noProof/>
            <w:lang w:val="sr-Latn-RS"/>
          </w:rPr>
          <w:t>Spisak katastarskih parcela</w:t>
        </w:r>
        <w:r>
          <w:rPr>
            <w:noProof/>
            <w:webHidden/>
            <w:lang w:val="sr-Latn-RS"/>
          </w:rPr>
          <w:tab/>
        </w:r>
        <w:r>
          <w:rPr>
            <w:noProof/>
            <w:webHidden/>
          </w:rPr>
          <w:fldChar w:fldCharType="begin"/>
        </w:r>
        <w:r>
          <w:rPr>
            <w:noProof/>
            <w:webHidden/>
          </w:rPr>
          <w:instrText xml:space="preserve"> PAGEREF _Toc194858785 \h </w:instrText>
        </w:r>
        <w:r>
          <w:rPr>
            <w:noProof/>
            <w:webHidden/>
          </w:rPr>
        </w:r>
        <w:r>
          <w:rPr>
            <w:noProof/>
            <w:webHidden/>
          </w:rPr>
          <w:fldChar w:fldCharType="separate"/>
        </w:r>
        <w:r>
          <w:rPr>
            <w:noProof/>
            <w:webHidden/>
            <w:lang w:val="sr-Latn-RS"/>
          </w:rPr>
          <w:t>9</w:t>
        </w:r>
        <w:r>
          <w:rPr>
            <w:noProof/>
            <w:webHidden/>
          </w:rPr>
          <w:fldChar w:fldCharType="end"/>
        </w:r>
      </w:hyperlink>
    </w:p>
    <w:p w14:paraId="7D888464" w14:textId="77777777" w:rsidR="00AF697A" w:rsidRPr="00E41DD9" w:rsidRDefault="00AF697A" w:rsidP="0078484F">
      <w:pPr>
        <w:pStyle w:val="TOC2"/>
        <w:tabs>
          <w:tab w:val="left" w:pos="800"/>
          <w:tab w:val="right" w:leader="dot" w:pos="13315"/>
        </w:tabs>
        <w:rPr>
          <w:rFonts w:ascii="Aptos" w:hAnsi="Aptos"/>
          <w:smallCaps w:val="0"/>
          <w:noProof/>
          <w:kern w:val="2"/>
          <w:lang w:val="sr-Latn-RS"/>
        </w:rPr>
      </w:pPr>
      <w:hyperlink w:anchor="_Toc194858786" w:history="1">
        <w:r w:rsidRPr="00270626">
          <w:rPr>
            <w:rStyle w:val="Hyperlink"/>
            <w:noProof/>
            <w:lang w:val="sr-Latn-RS"/>
          </w:rPr>
          <w:t>1.4</w:t>
        </w:r>
        <w:r w:rsidRPr="00E41DD9">
          <w:rPr>
            <w:rFonts w:ascii="Aptos" w:hAnsi="Aptos"/>
            <w:smallCaps w:val="0"/>
            <w:noProof/>
            <w:kern w:val="2"/>
            <w:lang w:val="sr-Latn-RS"/>
          </w:rPr>
          <w:tab/>
        </w:r>
        <w:r w:rsidRPr="00270626">
          <w:rPr>
            <w:rStyle w:val="Hyperlink"/>
            <w:noProof/>
            <w:lang w:val="sr-Latn-RS"/>
          </w:rPr>
          <w:t>Reljef i geomorfološke karaktaeristike</w:t>
        </w:r>
        <w:r>
          <w:rPr>
            <w:noProof/>
            <w:webHidden/>
            <w:lang w:val="sr-Latn-RS"/>
          </w:rPr>
          <w:tab/>
        </w:r>
        <w:r>
          <w:rPr>
            <w:noProof/>
            <w:webHidden/>
          </w:rPr>
          <w:fldChar w:fldCharType="begin"/>
        </w:r>
        <w:r>
          <w:rPr>
            <w:noProof/>
            <w:webHidden/>
          </w:rPr>
          <w:instrText xml:space="preserve"> PAGEREF _Toc194858786 \h </w:instrText>
        </w:r>
        <w:r>
          <w:rPr>
            <w:noProof/>
            <w:webHidden/>
          </w:rPr>
        </w:r>
        <w:r>
          <w:rPr>
            <w:noProof/>
            <w:webHidden/>
          </w:rPr>
          <w:fldChar w:fldCharType="separate"/>
        </w:r>
        <w:r>
          <w:rPr>
            <w:noProof/>
            <w:webHidden/>
            <w:lang w:val="sr-Latn-RS"/>
          </w:rPr>
          <w:t>9</w:t>
        </w:r>
        <w:r>
          <w:rPr>
            <w:noProof/>
            <w:webHidden/>
          </w:rPr>
          <w:fldChar w:fldCharType="end"/>
        </w:r>
      </w:hyperlink>
    </w:p>
    <w:p w14:paraId="794BEE21" w14:textId="77777777" w:rsidR="00AF697A" w:rsidRPr="00E41DD9" w:rsidRDefault="00AF697A" w:rsidP="0078484F">
      <w:pPr>
        <w:pStyle w:val="TOC2"/>
        <w:tabs>
          <w:tab w:val="left" w:pos="800"/>
          <w:tab w:val="right" w:leader="dot" w:pos="13315"/>
        </w:tabs>
        <w:rPr>
          <w:rFonts w:ascii="Aptos" w:hAnsi="Aptos"/>
          <w:smallCaps w:val="0"/>
          <w:noProof/>
          <w:kern w:val="2"/>
          <w:lang w:val="sr-Latn-RS"/>
        </w:rPr>
      </w:pPr>
      <w:hyperlink w:anchor="_Toc194858787" w:history="1">
        <w:r w:rsidRPr="00270626">
          <w:rPr>
            <w:rStyle w:val="Hyperlink"/>
            <w:noProof/>
            <w:lang w:val="sr-Latn-RS"/>
          </w:rPr>
          <w:t>1.5</w:t>
        </w:r>
        <w:r w:rsidRPr="00E41DD9">
          <w:rPr>
            <w:rFonts w:ascii="Aptos" w:hAnsi="Aptos"/>
            <w:smallCaps w:val="0"/>
            <w:noProof/>
            <w:kern w:val="2"/>
            <w:lang w:val="sr-Latn-RS"/>
          </w:rPr>
          <w:tab/>
        </w:r>
        <w:r w:rsidRPr="00270626">
          <w:rPr>
            <w:rStyle w:val="Hyperlink"/>
            <w:noProof/>
            <w:lang w:val="sr-Latn-RS"/>
          </w:rPr>
          <w:t>Geološka podloga i tipovi zemljišta</w:t>
        </w:r>
        <w:r>
          <w:rPr>
            <w:noProof/>
            <w:webHidden/>
            <w:lang w:val="sr-Latn-RS"/>
          </w:rPr>
          <w:tab/>
        </w:r>
        <w:r>
          <w:rPr>
            <w:noProof/>
            <w:webHidden/>
          </w:rPr>
          <w:fldChar w:fldCharType="begin"/>
        </w:r>
        <w:r>
          <w:rPr>
            <w:noProof/>
            <w:webHidden/>
          </w:rPr>
          <w:instrText xml:space="preserve"> PAGEREF _Toc194858787 \h </w:instrText>
        </w:r>
        <w:r>
          <w:rPr>
            <w:noProof/>
            <w:webHidden/>
          </w:rPr>
        </w:r>
        <w:r>
          <w:rPr>
            <w:noProof/>
            <w:webHidden/>
          </w:rPr>
          <w:fldChar w:fldCharType="separate"/>
        </w:r>
        <w:r>
          <w:rPr>
            <w:noProof/>
            <w:webHidden/>
            <w:lang w:val="sr-Latn-RS"/>
          </w:rPr>
          <w:t>9</w:t>
        </w:r>
        <w:r>
          <w:rPr>
            <w:noProof/>
            <w:webHidden/>
          </w:rPr>
          <w:fldChar w:fldCharType="end"/>
        </w:r>
      </w:hyperlink>
    </w:p>
    <w:p w14:paraId="70FB674A" w14:textId="77777777" w:rsidR="00AF697A" w:rsidRPr="00E41DD9" w:rsidRDefault="00AF697A" w:rsidP="0078484F">
      <w:pPr>
        <w:pStyle w:val="TOC3"/>
        <w:tabs>
          <w:tab w:val="left" w:pos="1200"/>
          <w:tab w:val="right" w:leader="dot" w:pos="13315"/>
        </w:tabs>
        <w:rPr>
          <w:rFonts w:ascii="Aptos" w:hAnsi="Aptos"/>
          <w:i w:val="0"/>
          <w:iCs w:val="0"/>
          <w:noProof/>
          <w:kern w:val="2"/>
          <w:lang w:val="sr-Latn-RS"/>
        </w:rPr>
      </w:pPr>
      <w:hyperlink w:anchor="_Toc194858788" w:history="1">
        <w:r w:rsidRPr="00270626">
          <w:rPr>
            <w:rStyle w:val="Hyperlink"/>
            <w:noProof/>
            <w:lang w:val="it-IT"/>
          </w:rPr>
          <w:t>1.5.1</w:t>
        </w:r>
        <w:r w:rsidRPr="00E41DD9">
          <w:rPr>
            <w:rFonts w:ascii="Aptos" w:hAnsi="Aptos"/>
            <w:i w:val="0"/>
            <w:iCs w:val="0"/>
            <w:noProof/>
            <w:kern w:val="2"/>
            <w:lang w:val="sr-Latn-RS"/>
          </w:rPr>
          <w:tab/>
        </w:r>
        <w:r w:rsidRPr="00270626">
          <w:rPr>
            <w:rStyle w:val="Hyperlink"/>
            <w:noProof/>
            <w:lang w:val="sr-Latn-RS"/>
          </w:rPr>
          <w:t>Geološka podloga</w:t>
        </w:r>
        <w:r>
          <w:rPr>
            <w:noProof/>
            <w:webHidden/>
            <w:lang w:val="sr-Latn-RS"/>
          </w:rPr>
          <w:tab/>
        </w:r>
        <w:r>
          <w:rPr>
            <w:noProof/>
            <w:webHidden/>
          </w:rPr>
          <w:fldChar w:fldCharType="begin"/>
        </w:r>
        <w:r>
          <w:rPr>
            <w:noProof/>
            <w:webHidden/>
          </w:rPr>
          <w:instrText xml:space="preserve"> PAGEREF _Toc194858788 \h </w:instrText>
        </w:r>
        <w:r>
          <w:rPr>
            <w:noProof/>
            <w:webHidden/>
          </w:rPr>
        </w:r>
        <w:r>
          <w:rPr>
            <w:noProof/>
            <w:webHidden/>
          </w:rPr>
          <w:fldChar w:fldCharType="separate"/>
        </w:r>
        <w:r>
          <w:rPr>
            <w:noProof/>
            <w:webHidden/>
            <w:lang w:val="sr-Latn-RS"/>
          </w:rPr>
          <w:t>9</w:t>
        </w:r>
        <w:r>
          <w:rPr>
            <w:noProof/>
            <w:webHidden/>
          </w:rPr>
          <w:fldChar w:fldCharType="end"/>
        </w:r>
      </w:hyperlink>
    </w:p>
    <w:p w14:paraId="77B67319" w14:textId="77777777" w:rsidR="00AF697A" w:rsidRPr="00E41DD9" w:rsidRDefault="00AF697A" w:rsidP="0078484F">
      <w:pPr>
        <w:pStyle w:val="TOC3"/>
        <w:tabs>
          <w:tab w:val="left" w:pos="1200"/>
          <w:tab w:val="right" w:leader="dot" w:pos="13315"/>
        </w:tabs>
        <w:rPr>
          <w:rFonts w:ascii="Aptos" w:hAnsi="Aptos"/>
          <w:i w:val="0"/>
          <w:iCs w:val="0"/>
          <w:noProof/>
          <w:kern w:val="2"/>
          <w:lang w:val="sr-Latn-RS"/>
        </w:rPr>
      </w:pPr>
      <w:hyperlink w:anchor="_Toc194858789" w:history="1">
        <w:r w:rsidRPr="00270626">
          <w:rPr>
            <w:rStyle w:val="Hyperlink"/>
            <w:noProof/>
            <w:lang w:val="pl-PL"/>
          </w:rPr>
          <w:t>1.5.2</w:t>
        </w:r>
        <w:r w:rsidRPr="00E41DD9">
          <w:rPr>
            <w:rFonts w:ascii="Aptos" w:hAnsi="Aptos"/>
            <w:i w:val="0"/>
            <w:iCs w:val="0"/>
            <w:noProof/>
            <w:kern w:val="2"/>
            <w:lang w:val="sr-Latn-RS"/>
          </w:rPr>
          <w:tab/>
        </w:r>
        <w:r w:rsidRPr="00270626">
          <w:rPr>
            <w:rStyle w:val="Hyperlink"/>
            <w:noProof/>
            <w:lang w:val="sr-Latn-RS"/>
          </w:rPr>
          <w:t>Tipovi zemljišta</w:t>
        </w:r>
        <w:r>
          <w:rPr>
            <w:noProof/>
            <w:webHidden/>
            <w:lang w:val="sr-Latn-RS"/>
          </w:rPr>
          <w:tab/>
        </w:r>
        <w:r>
          <w:rPr>
            <w:noProof/>
            <w:webHidden/>
          </w:rPr>
          <w:fldChar w:fldCharType="begin"/>
        </w:r>
        <w:r>
          <w:rPr>
            <w:noProof/>
            <w:webHidden/>
          </w:rPr>
          <w:instrText xml:space="preserve"> PAGEREF _Toc194858789 \h </w:instrText>
        </w:r>
        <w:r>
          <w:rPr>
            <w:noProof/>
            <w:webHidden/>
          </w:rPr>
        </w:r>
        <w:r>
          <w:rPr>
            <w:noProof/>
            <w:webHidden/>
          </w:rPr>
          <w:fldChar w:fldCharType="separate"/>
        </w:r>
        <w:r>
          <w:rPr>
            <w:noProof/>
            <w:webHidden/>
            <w:lang w:val="sr-Latn-RS"/>
          </w:rPr>
          <w:t>10</w:t>
        </w:r>
        <w:r>
          <w:rPr>
            <w:noProof/>
            <w:webHidden/>
          </w:rPr>
          <w:fldChar w:fldCharType="end"/>
        </w:r>
      </w:hyperlink>
    </w:p>
    <w:p w14:paraId="2D6A719B" w14:textId="77777777" w:rsidR="00AF697A" w:rsidRPr="00E41DD9" w:rsidRDefault="00AF697A" w:rsidP="0078484F">
      <w:pPr>
        <w:pStyle w:val="TOC2"/>
        <w:tabs>
          <w:tab w:val="left" w:pos="800"/>
          <w:tab w:val="right" w:leader="dot" w:pos="13315"/>
        </w:tabs>
        <w:rPr>
          <w:rFonts w:ascii="Aptos" w:hAnsi="Aptos"/>
          <w:smallCaps w:val="0"/>
          <w:noProof/>
          <w:kern w:val="2"/>
          <w:lang w:val="sr-Latn-RS"/>
        </w:rPr>
      </w:pPr>
      <w:hyperlink w:anchor="_Toc194858790" w:history="1">
        <w:r w:rsidRPr="00270626">
          <w:rPr>
            <w:rStyle w:val="Hyperlink"/>
            <w:noProof/>
            <w:lang w:val="sl-SI"/>
          </w:rPr>
          <w:t>1.6</w:t>
        </w:r>
        <w:r w:rsidRPr="00E41DD9">
          <w:rPr>
            <w:rFonts w:ascii="Aptos" w:hAnsi="Aptos"/>
            <w:smallCaps w:val="0"/>
            <w:noProof/>
            <w:kern w:val="2"/>
            <w:lang w:val="sr-Latn-RS"/>
          </w:rPr>
          <w:tab/>
        </w:r>
        <w:r w:rsidRPr="00270626">
          <w:rPr>
            <w:rStyle w:val="Hyperlink"/>
            <w:noProof/>
            <w:lang w:val="sr-Latn-RS"/>
          </w:rPr>
          <w:t>Hidrografske i hidrološke karakteristike</w:t>
        </w:r>
        <w:r>
          <w:rPr>
            <w:noProof/>
            <w:webHidden/>
            <w:lang w:val="sr-Latn-RS"/>
          </w:rPr>
          <w:tab/>
        </w:r>
        <w:r>
          <w:rPr>
            <w:noProof/>
            <w:webHidden/>
          </w:rPr>
          <w:fldChar w:fldCharType="begin"/>
        </w:r>
        <w:r>
          <w:rPr>
            <w:noProof/>
            <w:webHidden/>
          </w:rPr>
          <w:instrText xml:space="preserve"> PAGEREF _Toc194858790 \h </w:instrText>
        </w:r>
        <w:r>
          <w:rPr>
            <w:noProof/>
            <w:webHidden/>
          </w:rPr>
        </w:r>
        <w:r>
          <w:rPr>
            <w:noProof/>
            <w:webHidden/>
          </w:rPr>
          <w:fldChar w:fldCharType="separate"/>
        </w:r>
        <w:r>
          <w:rPr>
            <w:noProof/>
            <w:webHidden/>
            <w:lang w:val="sr-Latn-RS"/>
          </w:rPr>
          <w:t>11</w:t>
        </w:r>
        <w:r>
          <w:rPr>
            <w:noProof/>
            <w:webHidden/>
          </w:rPr>
          <w:fldChar w:fldCharType="end"/>
        </w:r>
      </w:hyperlink>
    </w:p>
    <w:p w14:paraId="679513F5" w14:textId="77777777" w:rsidR="00AF697A" w:rsidRPr="00E41DD9" w:rsidRDefault="00AF697A" w:rsidP="0078484F">
      <w:pPr>
        <w:pStyle w:val="TOC2"/>
        <w:tabs>
          <w:tab w:val="left" w:pos="800"/>
          <w:tab w:val="right" w:leader="dot" w:pos="13315"/>
        </w:tabs>
        <w:rPr>
          <w:rFonts w:ascii="Aptos" w:hAnsi="Aptos"/>
          <w:smallCaps w:val="0"/>
          <w:noProof/>
          <w:kern w:val="2"/>
          <w:lang w:val="sr-Latn-RS"/>
        </w:rPr>
      </w:pPr>
      <w:hyperlink w:anchor="_Toc194858791" w:history="1">
        <w:r w:rsidRPr="00270626">
          <w:rPr>
            <w:rStyle w:val="Hyperlink"/>
            <w:noProof/>
            <w:lang w:val="sl-SI"/>
          </w:rPr>
          <w:t>1.7</w:t>
        </w:r>
        <w:r w:rsidRPr="00E41DD9">
          <w:rPr>
            <w:rFonts w:ascii="Aptos" w:hAnsi="Aptos"/>
            <w:smallCaps w:val="0"/>
            <w:noProof/>
            <w:kern w:val="2"/>
            <w:lang w:val="sr-Latn-RS"/>
          </w:rPr>
          <w:tab/>
        </w:r>
        <w:r w:rsidRPr="00270626">
          <w:rPr>
            <w:rStyle w:val="Hyperlink"/>
            <w:noProof/>
            <w:lang w:val="sr-Latn-RS"/>
          </w:rPr>
          <w:t>Klimatski uslovi</w:t>
        </w:r>
        <w:r>
          <w:rPr>
            <w:noProof/>
            <w:webHidden/>
            <w:lang w:val="sr-Latn-RS"/>
          </w:rPr>
          <w:tab/>
        </w:r>
        <w:r>
          <w:rPr>
            <w:noProof/>
            <w:webHidden/>
          </w:rPr>
          <w:fldChar w:fldCharType="begin"/>
        </w:r>
        <w:r>
          <w:rPr>
            <w:noProof/>
            <w:webHidden/>
          </w:rPr>
          <w:instrText xml:space="preserve"> PAGEREF _Toc194858791 \h </w:instrText>
        </w:r>
        <w:r>
          <w:rPr>
            <w:noProof/>
            <w:webHidden/>
          </w:rPr>
        </w:r>
        <w:r>
          <w:rPr>
            <w:noProof/>
            <w:webHidden/>
          </w:rPr>
          <w:fldChar w:fldCharType="separate"/>
        </w:r>
        <w:r>
          <w:rPr>
            <w:noProof/>
            <w:webHidden/>
            <w:lang w:val="sr-Latn-RS"/>
          </w:rPr>
          <w:t>11</w:t>
        </w:r>
        <w:r>
          <w:rPr>
            <w:noProof/>
            <w:webHidden/>
          </w:rPr>
          <w:fldChar w:fldCharType="end"/>
        </w:r>
      </w:hyperlink>
    </w:p>
    <w:p w14:paraId="5D2B973D" w14:textId="77777777" w:rsidR="00AF697A" w:rsidRPr="00E41DD9" w:rsidRDefault="00AF697A" w:rsidP="0078484F">
      <w:pPr>
        <w:pStyle w:val="TOC3"/>
        <w:tabs>
          <w:tab w:val="left" w:pos="1200"/>
          <w:tab w:val="right" w:leader="dot" w:pos="13315"/>
        </w:tabs>
        <w:rPr>
          <w:rFonts w:ascii="Aptos" w:hAnsi="Aptos"/>
          <w:i w:val="0"/>
          <w:iCs w:val="0"/>
          <w:noProof/>
          <w:kern w:val="2"/>
          <w:lang w:val="sr-Latn-RS"/>
        </w:rPr>
      </w:pPr>
      <w:hyperlink w:anchor="_Toc194858792" w:history="1">
        <w:r w:rsidRPr="00270626">
          <w:rPr>
            <w:rStyle w:val="Hyperlink"/>
            <w:noProof/>
            <w:lang w:val="it-IT"/>
          </w:rPr>
          <w:t>1.7.1</w:t>
        </w:r>
        <w:r w:rsidRPr="00E41DD9">
          <w:rPr>
            <w:rFonts w:ascii="Aptos" w:hAnsi="Aptos"/>
            <w:i w:val="0"/>
            <w:iCs w:val="0"/>
            <w:noProof/>
            <w:kern w:val="2"/>
            <w:lang w:val="sr-Latn-RS"/>
          </w:rPr>
          <w:tab/>
        </w:r>
        <w:r w:rsidRPr="00270626">
          <w:rPr>
            <w:rStyle w:val="Hyperlink"/>
            <w:noProof/>
            <w:lang w:val="sr-Latn-RS"/>
          </w:rPr>
          <w:t>Temperatura vazduha</w:t>
        </w:r>
        <w:r>
          <w:rPr>
            <w:noProof/>
            <w:webHidden/>
            <w:lang w:val="sr-Latn-RS"/>
          </w:rPr>
          <w:tab/>
        </w:r>
        <w:r>
          <w:rPr>
            <w:noProof/>
            <w:webHidden/>
          </w:rPr>
          <w:fldChar w:fldCharType="begin"/>
        </w:r>
        <w:r>
          <w:rPr>
            <w:noProof/>
            <w:webHidden/>
          </w:rPr>
          <w:instrText xml:space="preserve"> PAGEREF _Toc194858792 \h </w:instrText>
        </w:r>
        <w:r>
          <w:rPr>
            <w:noProof/>
            <w:webHidden/>
          </w:rPr>
        </w:r>
        <w:r>
          <w:rPr>
            <w:noProof/>
            <w:webHidden/>
          </w:rPr>
          <w:fldChar w:fldCharType="separate"/>
        </w:r>
        <w:r>
          <w:rPr>
            <w:noProof/>
            <w:webHidden/>
            <w:lang w:val="sr-Latn-RS"/>
          </w:rPr>
          <w:t>12</w:t>
        </w:r>
        <w:r>
          <w:rPr>
            <w:noProof/>
            <w:webHidden/>
          </w:rPr>
          <w:fldChar w:fldCharType="end"/>
        </w:r>
      </w:hyperlink>
    </w:p>
    <w:p w14:paraId="6C55D4F3" w14:textId="77777777" w:rsidR="00AF697A" w:rsidRPr="00E41DD9" w:rsidRDefault="00AF697A" w:rsidP="0078484F">
      <w:pPr>
        <w:pStyle w:val="TOC3"/>
        <w:tabs>
          <w:tab w:val="left" w:pos="1200"/>
          <w:tab w:val="right" w:leader="dot" w:pos="13315"/>
        </w:tabs>
        <w:rPr>
          <w:rFonts w:ascii="Aptos" w:hAnsi="Aptos"/>
          <w:i w:val="0"/>
          <w:iCs w:val="0"/>
          <w:noProof/>
          <w:kern w:val="2"/>
          <w:lang w:val="sr-Latn-RS"/>
        </w:rPr>
      </w:pPr>
      <w:hyperlink w:anchor="_Toc194858793" w:history="1">
        <w:r w:rsidRPr="00270626">
          <w:rPr>
            <w:rStyle w:val="Hyperlink"/>
            <w:noProof/>
            <w:lang w:val="sr-Latn-RS"/>
          </w:rPr>
          <w:t>1.7.2</w:t>
        </w:r>
        <w:r w:rsidRPr="00E41DD9">
          <w:rPr>
            <w:rFonts w:ascii="Aptos" w:hAnsi="Aptos"/>
            <w:i w:val="0"/>
            <w:iCs w:val="0"/>
            <w:noProof/>
            <w:kern w:val="2"/>
            <w:lang w:val="sr-Latn-RS"/>
          </w:rPr>
          <w:tab/>
        </w:r>
        <w:r w:rsidRPr="00270626">
          <w:rPr>
            <w:rStyle w:val="Hyperlink"/>
            <w:noProof/>
            <w:lang w:val="sr-Latn-RS"/>
          </w:rPr>
          <w:t>Padavine</w:t>
        </w:r>
        <w:r>
          <w:rPr>
            <w:noProof/>
            <w:webHidden/>
            <w:lang w:val="sr-Latn-RS"/>
          </w:rPr>
          <w:tab/>
        </w:r>
        <w:r>
          <w:rPr>
            <w:noProof/>
            <w:webHidden/>
          </w:rPr>
          <w:fldChar w:fldCharType="begin"/>
        </w:r>
        <w:r>
          <w:rPr>
            <w:noProof/>
            <w:webHidden/>
          </w:rPr>
          <w:instrText xml:space="preserve"> PAGEREF _Toc194858793 \h </w:instrText>
        </w:r>
        <w:r>
          <w:rPr>
            <w:noProof/>
            <w:webHidden/>
          </w:rPr>
        </w:r>
        <w:r>
          <w:rPr>
            <w:noProof/>
            <w:webHidden/>
          </w:rPr>
          <w:fldChar w:fldCharType="separate"/>
        </w:r>
        <w:r>
          <w:rPr>
            <w:noProof/>
            <w:webHidden/>
            <w:lang w:val="sr-Latn-RS"/>
          </w:rPr>
          <w:t>12</w:t>
        </w:r>
        <w:r>
          <w:rPr>
            <w:noProof/>
            <w:webHidden/>
          </w:rPr>
          <w:fldChar w:fldCharType="end"/>
        </w:r>
      </w:hyperlink>
    </w:p>
    <w:p w14:paraId="33D76DA8" w14:textId="77777777" w:rsidR="00AF697A" w:rsidRPr="00E41DD9" w:rsidRDefault="00AF697A" w:rsidP="0078484F">
      <w:pPr>
        <w:pStyle w:val="TOC3"/>
        <w:tabs>
          <w:tab w:val="left" w:pos="1200"/>
          <w:tab w:val="right" w:leader="dot" w:pos="13315"/>
        </w:tabs>
        <w:rPr>
          <w:rFonts w:ascii="Aptos" w:hAnsi="Aptos"/>
          <w:i w:val="0"/>
          <w:iCs w:val="0"/>
          <w:noProof/>
          <w:kern w:val="2"/>
          <w:lang w:val="sr-Latn-RS"/>
        </w:rPr>
      </w:pPr>
      <w:hyperlink w:anchor="_Toc194858794" w:history="1">
        <w:r w:rsidRPr="00270626">
          <w:rPr>
            <w:rStyle w:val="Hyperlink"/>
            <w:noProof/>
            <w:lang w:val="sr-Latn-RS"/>
          </w:rPr>
          <w:t>1.7.3</w:t>
        </w:r>
        <w:r w:rsidRPr="00E41DD9">
          <w:rPr>
            <w:rFonts w:ascii="Aptos" w:hAnsi="Aptos"/>
            <w:i w:val="0"/>
            <w:iCs w:val="0"/>
            <w:noProof/>
            <w:kern w:val="2"/>
            <w:lang w:val="sr-Latn-RS"/>
          </w:rPr>
          <w:tab/>
        </w:r>
        <w:r w:rsidRPr="00270626">
          <w:rPr>
            <w:rStyle w:val="Hyperlink"/>
            <w:noProof/>
            <w:lang w:val="sr-Latn-RS"/>
          </w:rPr>
          <w:t>Ideks suše</w:t>
        </w:r>
        <w:r>
          <w:rPr>
            <w:noProof/>
            <w:webHidden/>
            <w:lang w:val="sr-Latn-RS"/>
          </w:rPr>
          <w:tab/>
        </w:r>
        <w:r>
          <w:rPr>
            <w:noProof/>
            <w:webHidden/>
          </w:rPr>
          <w:fldChar w:fldCharType="begin"/>
        </w:r>
        <w:r>
          <w:rPr>
            <w:noProof/>
            <w:webHidden/>
          </w:rPr>
          <w:instrText xml:space="preserve"> PAGEREF _Toc194858794 \h </w:instrText>
        </w:r>
        <w:r>
          <w:rPr>
            <w:noProof/>
            <w:webHidden/>
          </w:rPr>
        </w:r>
        <w:r>
          <w:rPr>
            <w:noProof/>
            <w:webHidden/>
          </w:rPr>
          <w:fldChar w:fldCharType="separate"/>
        </w:r>
        <w:r>
          <w:rPr>
            <w:noProof/>
            <w:webHidden/>
            <w:lang w:val="sr-Latn-RS"/>
          </w:rPr>
          <w:t>12</w:t>
        </w:r>
        <w:r>
          <w:rPr>
            <w:noProof/>
            <w:webHidden/>
          </w:rPr>
          <w:fldChar w:fldCharType="end"/>
        </w:r>
      </w:hyperlink>
    </w:p>
    <w:p w14:paraId="6A9697C7" w14:textId="77777777" w:rsidR="00AF697A" w:rsidRPr="00E41DD9" w:rsidRDefault="00AF697A" w:rsidP="0078484F">
      <w:pPr>
        <w:pStyle w:val="TOC3"/>
        <w:tabs>
          <w:tab w:val="left" w:pos="1200"/>
          <w:tab w:val="right" w:leader="dot" w:pos="13315"/>
        </w:tabs>
        <w:rPr>
          <w:rFonts w:ascii="Aptos" w:hAnsi="Aptos"/>
          <w:i w:val="0"/>
          <w:iCs w:val="0"/>
          <w:noProof/>
          <w:kern w:val="2"/>
          <w:lang w:val="sr-Latn-RS"/>
        </w:rPr>
      </w:pPr>
      <w:hyperlink w:anchor="_Toc194858795" w:history="1">
        <w:r w:rsidRPr="00270626">
          <w:rPr>
            <w:rStyle w:val="Hyperlink"/>
            <w:noProof/>
            <w:lang w:val="sr-Latn-RS"/>
          </w:rPr>
          <w:t>1.7.4</w:t>
        </w:r>
        <w:r w:rsidRPr="00E41DD9">
          <w:rPr>
            <w:rFonts w:ascii="Aptos" w:hAnsi="Aptos"/>
            <w:i w:val="0"/>
            <w:iCs w:val="0"/>
            <w:noProof/>
            <w:kern w:val="2"/>
            <w:lang w:val="sr-Latn-RS"/>
          </w:rPr>
          <w:tab/>
        </w:r>
        <w:r w:rsidRPr="00270626">
          <w:rPr>
            <w:rStyle w:val="Hyperlink"/>
            <w:noProof/>
            <w:lang w:val="sr-Latn-RS"/>
          </w:rPr>
          <w:t>Relativna vlažnost vazduha</w:t>
        </w:r>
        <w:r>
          <w:rPr>
            <w:noProof/>
            <w:webHidden/>
            <w:lang w:val="sr-Latn-RS"/>
          </w:rPr>
          <w:tab/>
        </w:r>
        <w:r>
          <w:rPr>
            <w:noProof/>
            <w:webHidden/>
          </w:rPr>
          <w:fldChar w:fldCharType="begin"/>
        </w:r>
        <w:r>
          <w:rPr>
            <w:noProof/>
            <w:webHidden/>
          </w:rPr>
          <w:instrText xml:space="preserve"> PAGEREF _Toc194858795 \h </w:instrText>
        </w:r>
        <w:r>
          <w:rPr>
            <w:noProof/>
            <w:webHidden/>
          </w:rPr>
        </w:r>
        <w:r>
          <w:rPr>
            <w:noProof/>
            <w:webHidden/>
          </w:rPr>
          <w:fldChar w:fldCharType="separate"/>
        </w:r>
        <w:r>
          <w:rPr>
            <w:noProof/>
            <w:webHidden/>
            <w:lang w:val="sr-Latn-RS"/>
          </w:rPr>
          <w:t>13</w:t>
        </w:r>
        <w:r>
          <w:rPr>
            <w:noProof/>
            <w:webHidden/>
          </w:rPr>
          <w:fldChar w:fldCharType="end"/>
        </w:r>
      </w:hyperlink>
    </w:p>
    <w:p w14:paraId="2E498DA7" w14:textId="77777777" w:rsidR="00AF697A" w:rsidRPr="00E41DD9" w:rsidRDefault="00AF697A" w:rsidP="0078484F">
      <w:pPr>
        <w:pStyle w:val="TOC3"/>
        <w:tabs>
          <w:tab w:val="left" w:pos="1200"/>
          <w:tab w:val="right" w:leader="dot" w:pos="13315"/>
        </w:tabs>
        <w:rPr>
          <w:rFonts w:ascii="Aptos" w:hAnsi="Aptos"/>
          <w:i w:val="0"/>
          <w:iCs w:val="0"/>
          <w:noProof/>
          <w:kern w:val="2"/>
          <w:lang w:val="sr-Latn-RS"/>
        </w:rPr>
      </w:pPr>
      <w:hyperlink w:anchor="_Toc194858796" w:history="1">
        <w:r w:rsidRPr="00270626">
          <w:rPr>
            <w:rStyle w:val="Hyperlink"/>
            <w:noProof/>
            <w:lang w:val="sr-Latn-RS"/>
          </w:rPr>
          <w:t>1.7.5</w:t>
        </w:r>
        <w:r w:rsidRPr="00E41DD9">
          <w:rPr>
            <w:rFonts w:ascii="Aptos" w:hAnsi="Aptos"/>
            <w:i w:val="0"/>
            <w:iCs w:val="0"/>
            <w:noProof/>
            <w:kern w:val="2"/>
            <w:lang w:val="sr-Latn-RS"/>
          </w:rPr>
          <w:tab/>
        </w:r>
        <w:r w:rsidRPr="00270626">
          <w:rPr>
            <w:rStyle w:val="Hyperlink"/>
            <w:noProof/>
            <w:lang w:val="sr-Latn-RS"/>
          </w:rPr>
          <w:t>Oblačnost i osunčanost</w:t>
        </w:r>
        <w:r>
          <w:rPr>
            <w:noProof/>
            <w:webHidden/>
            <w:lang w:val="sr-Latn-RS"/>
          </w:rPr>
          <w:tab/>
        </w:r>
        <w:r>
          <w:rPr>
            <w:noProof/>
            <w:webHidden/>
          </w:rPr>
          <w:fldChar w:fldCharType="begin"/>
        </w:r>
        <w:r>
          <w:rPr>
            <w:noProof/>
            <w:webHidden/>
          </w:rPr>
          <w:instrText xml:space="preserve"> PAGEREF _Toc194858796 \h </w:instrText>
        </w:r>
        <w:r>
          <w:rPr>
            <w:noProof/>
            <w:webHidden/>
          </w:rPr>
        </w:r>
        <w:r>
          <w:rPr>
            <w:noProof/>
            <w:webHidden/>
          </w:rPr>
          <w:fldChar w:fldCharType="separate"/>
        </w:r>
        <w:r>
          <w:rPr>
            <w:noProof/>
            <w:webHidden/>
            <w:lang w:val="sr-Latn-RS"/>
          </w:rPr>
          <w:t>13</w:t>
        </w:r>
        <w:r>
          <w:rPr>
            <w:noProof/>
            <w:webHidden/>
          </w:rPr>
          <w:fldChar w:fldCharType="end"/>
        </w:r>
      </w:hyperlink>
    </w:p>
    <w:p w14:paraId="56CC09C5" w14:textId="77777777" w:rsidR="00AF697A" w:rsidRPr="00E41DD9" w:rsidRDefault="00AF697A" w:rsidP="0078484F">
      <w:pPr>
        <w:pStyle w:val="TOC3"/>
        <w:tabs>
          <w:tab w:val="left" w:pos="1200"/>
          <w:tab w:val="right" w:leader="dot" w:pos="13315"/>
        </w:tabs>
        <w:rPr>
          <w:rFonts w:ascii="Aptos" w:hAnsi="Aptos"/>
          <w:i w:val="0"/>
          <w:iCs w:val="0"/>
          <w:noProof/>
          <w:kern w:val="2"/>
          <w:lang w:val="sr-Latn-RS"/>
        </w:rPr>
      </w:pPr>
      <w:hyperlink w:anchor="_Toc194858797" w:history="1">
        <w:r w:rsidRPr="00270626">
          <w:rPr>
            <w:rStyle w:val="Hyperlink"/>
            <w:noProof/>
            <w:lang w:val="pl-PL"/>
          </w:rPr>
          <w:t>1.7.6</w:t>
        </w:r>
        <w:r w:rsidRPr="00E41DD9">
          <w:rPr>
            <w:rFonts w:ascii="Aptos" w:hAnsi="Aptos"/>
            <w:i w:val="0"/>
            <w:iCs w:val="0"/>
            <w:noProof/>
            <w:kern w:val="2"/>
            <w:lang w:val="sr-Latn-RS"/>
          </w:rPr>
          <w:tab/>
        </w:r>
        <w:r w:rsidRPr="00270626">
          <w:rPr>
            <w:rStyle w:val="Hyperlink"/>
            <w:noProof/>
            <w:lang w:val="sr-Latn-RS"/>
          </w:rPr>
          <w:t>Vetar</w:t>
        </w:r>
        <w:r>
          <w:rPr>
            <w:noProof/>
            <w:webHidden/>
            <w:lang w:val="sr-Latn-RS"/>
          </w:rPr>
          <w:tab/>
        </w:r>
        <w:r>
          <w:rPr>
            <w:noProof/>
            <w:webHidden/>
          </w:rPr>
          <w:fldChar w:fldCharType="begin"/>
        </w:r>
        <w:r>
          <w:rPr>
            <w:noProof/>
            <w:webHidden/>
          </w:rPr>
          <w:instrText xml:space="preserve"> PAGEREF _Toc194858797 \h </w:instrText>
        </w:r>
        <w:r>
          <w:rPr>
            <w:noProof/>
            <w:webHidden/>
          </w:rPr>
        </w:r>
        <w:r>
          <w:rPr>
            <w:noProof/>
            <w:webHidden/>
          </w:rPr>
          <w:fldChar w:fldCharType="separate"/>
        </w:r>
        <w:r>
          <w:rPr>
            <w:noProof/>
            <w:webHidden/>
            <w:lang w:val="sr-Latn-RS"/>
          </w:rPr>
          <w:t>13</w:t>
        </w:r>
        <w:r>
          <w:rPr>
            <w:noProof/>
            <w:webHidden/>
          </w:rPr>
          <w:fldChar w:fldCharType="end"/>
        </w:r>
      </w:hyperlink>
    </w:p>
    <w:p w14:paraId="6C9FBD0E" w14:textId="77777777" w:rsidR="00AF697A" w:rsidRPr="00E41DD9" w:rsidRDefault="00AF697A" w:rsidP="0078484F">
      <w:pPr>
        <w:pStyle w:val="TOC3"/>
        <w:tabs>
          <w:tab w:val="left" w:pos="1200"/>
          <w:tab w:val="right" w:leader="dot" w:pos="13315"/>
        </w:tabs>
        <w:rPr>
          <w:rFonts w:ascii="Aptos" w:hAnsi="Aptos"/>
          <w:i w:val="0"/>
          <w:iCs w:val="0"/>
          <w:noProof/>
          <w:kern w:val="2"/>
          <w:lang w:val="sr-Latn-RS"/>
        </w:rPr>
      </w:pPr>
      <w:hyperlink w:anchor="_Toc194858798" w:history="1">
        <w:r w:rsidRPr="00270626">
          <w:rPr>
            <w:rStyle w:val="Hyperlink"/>
            <w:noProof/>
            <w:lang w:val="sl-SI"/>
          </w:rPr>
          <w:t>1.7.7</w:t>
        </w:r>
        <w:r w:rsidRPr="00E41DD9">
          <w:rPr>
            <w:rFonts w:ascii="Aptos" w:hAnsi="Aptos"/>
            <w:i w:val="0"/>
            <w:iCs w:val="0"/>
            <w:noProof/>
            <w:kern w:val="2"/>
            <w:lang w:val="sr-Latn-RS"/>
          </w:rPr>
          <w:tab/>
        </w:r>
        <w:r w:rsidRPr="00270626">
          <w:rPr>
            <w:rStyle w:val="Hyperlink"/>
            <w:noProof/>
            <w:lang w:val="sr-Latn-RS"/>
          </w:rPr>
          <w:t>Ocena stanišnih i klimatskih uslova za razvoj vegetacije</w:t>
        </w:r>
        <w:r>
          <w:rPr>
            <w:noProof/>
            <w:webHidden/>
            <w:lang w:val="sr-Latn-RS"/>
          </w:rPr>
          <w:tab/>
        </w:r>
        <w:r>
          <w:rPr>
            <w:noProof/>
            <w:webHidden/>
          </w:rPr>
          <w:fldChar w:fldCharType="begin"/>
        </w:r>
        <w:r>
          <w:rPr>
            <w:noProof/>
            <w:webHidden/>
          </w:rPr>
          <w:instrText xml:space="preserve"> PAGEREF _Toc194858798 \h </w:instrText>
        </w:r>
        <w:r>
          <w:rPr>
            <w:noProof/>
            <w:webHidden/>
          </w:rPr>
        </w:r>
        <w:r>
          <w:rPr>
            <w:noProof/>
            <w:webHidden/>
          </w:rPr>
          <w:fldChar w:fldCharType="separate"/>
        </w:r>
        <w:r>
          <w:rPr>
            <w:noProof/>
            <w:webHidden/>
            <w:lang w:val="sr-Latn-RS"/>
          </w:rPr>
          <w:t>13</w:t>
        </w:r>
        <w:r>
          <w:rPr>
            <w:noProof/>
            <w:webHidden/>
          </w:rPr>
          <w:fldChar w:fldCharType="end"/>
        </w:r>
      </w:hyperlink>
    </w:p>
    <w:p w14:paraId="4724B0E8" w14:textId="77777777" w:rsidR="00AF697A" w:rsidRPr="00E41DD9" w:rsidRDefault="00AF697A" w:rsidP="0078484F">
      <w:pPr>
        <w:pStyle w:val="TOC2"/>
        <w:tabs>
          <w:tab w:val="left" w:pos="800"/>
          <w:tab w:val="right" w:leader="dot" w:pos="13315"/>
        </w:tabs>
        <w:rPr>
          <w:rFonts w:ascii="Aptos" w:hAnsi="Aptos"/>
          <w:smallCaps w:val="0"/>
          <w:noProof/>
          <w:kern w:val="2"/>
          <w:lang w:val="sr-Latn-RS"/>
        </w:rPr>
      </w:pPr>
      <w:hyperlink w:anchor="_Toc194858799" w:history="1">
        <w:r w:rsidRPr="00270626">
          <w:rPr>
            <w:rStyle w:val="Hyperlink"/>
            <w:noProof/>
            <w:lang w:val="sr-Latn-RS"/>
          </w:rPr>
          <w:t>1.8</w:t>
        </w:r>
        <w:r w:rsidRPr="00E41DD9">
          <w:rPr>
            <w:rFonts w:ascii="Aptos" w:hAnsi="Aptos"/>
            <w:smallCaps w:val="0"/>
            <w:noProof/>
            <w:kern w:val="2"/>
            <w:lang w:val="sr-Latn-RS"/>
          </w:rPr>
          <w:tab/>
        </w:r>
        <w:r w:rsidRPr="00270626">
          <w:rPr>
            <w:rStyle w:val="Hyperlink"/>
            <w:noProof/>
            <w:lang w:val="sr-Latn-RS"/>
          </w:rPr>
          <w:t>Opšte karakteristike šumskih ekosistema</w:t>
        </w:r>
        <w:r>
          <w:rPr>
            <w:noProof/>
            <w:webHidden/>
            <w:lang w:val="sr-Latn-RS"/>
          </w:rPr>
          <w:tab/>
        </w:r>
        <w:r>
          <w:rPr>
            <w:noProof/>
            <w:webHidden/>
          </w:rPr>
          <w:fldChar w:fldCharType="begin"/>
        </w:r>
        <w:r>
          <w:rPr>
            <w:noProof/>
            <w:webHidden/>
          </w:rPr>
          <w:instrText xml:space="preserve"> PAGEREF _Toc194858799 \h </w:instrText>
        </w:r>
        <w:r>
          <w:rPr>
            <w:noProof/>
            <w:webHidden/>
          </w:rPr>
        </w:r>
        <w:r>
          <w:rPr>
            <w:noProof/>
            <w:webHidden/>
          </w:rPr>
          <w:fldChar w:fldCharType="separate"/>
        </w:r>
        <w:r>
          <w:rPr>
            <w:noProof/>
            <w:webHidden/>
            <w:lang w:val="sr-Latn-RS"/>
          </w:rPr>
          <w:t>14</w:t>
        </w:r>
        <w:r>
          <w:rPr>
            <w:noProof/>
            <w:webHidden/>
          </w:rPr>
          <w:fldChar w:fldCharType="end"/>
        </w:r>
      </w:hyperlink>
    </w:p>
    <w:p w14:paraId="65A380A2" w14:textId="77777777" w:rsidR="00AF697A" w:rsidRPr="00E41DD9" w:rsidRDefault="00AF697A" w:rsidP="0078484F">
      <w:pPr>
        <w:pStyle w:val="TOC1"/>
        <w:tabs>
          <w:tab w:val="left" w:pos="400"/>
          <w:tab w:val="right" w:leader="dot" w:pos="13315"/>
        </w:tabs>
        <w:rPr>
          <w:rFonts w:ascii="Aptos" w:hAnsi="Aptos"/>
          <w:b w:val="0"/>
          <w:bCs w:val="0"/>
          <w:caps w:val="0"/>
          <w:noProof/>
          <w:kern w:val="2"/>
          <w:lang w:val="sr-Latn-RS"/>
        </w:rPr>
      </w:pPr>
      <w:hyperlink w:anchor="_Toc194858800" w:history="1">
        <w:r w:rsidRPr="00270626">
          <w:rPr>
            <w:rStyle w:val="Hyperlink"/>
            <w:noProof/>
            <w:lang w:val="it-IT"/>
          </w:rPr>
          <w:t>2</w:t>
        </w:r>
        <w:r w:rsidRPr="00E41DD9">
          <w:rPr>
            <w:rFonts w:ascii="Aptos" w:hAnsi="Aptos"/>
            <w:b w:val="0"/>
            <w:bCs w:val="0"/>
            <w:caps w:val="0"/>
            <w:noProof/>
            <w:kern w:val="2"/>
            <w:lang w:val="sr-Latn-RS"/>
          </w:rPr>
          <w:tab/>
        </w:r>
        <w:r w:rsidRPr="00270626">
          <w:rPr>
            <w:rStyle w:val="Hyperlink"/>
            <w:noProof/>
            <w:lang w:val="sr-Latn-RS"/>
          </w:rPr>
          <w:t>STANJE ŠUMA I ANALIZA SPROVEDENIH MERA GAZDOVANJA</w:t>
        </w:r>
        <w:r>
          <w:rPr>
            <w:noProof/>
            <w:webHidden/>
            <w:lang w:val="sr-Latn-RS"/>
          </w:rPr>
          <w:tab/>
        </w:r>
        <w:r>
          <w:rPr>
            <w:noProof/>
            <w:webHidden/>
          </w:rPr>
          <w:fldChar w:fldCharType="begin"/>
        </w:r>
        <w:r>
          <w:rPr>
            <w:noProof/>
            <w:webHidden/>
          </w:rPr>
          <w:instrText xml:space="preserve"> PAGEREF _Toc194858800 \h </w:instrText>
        </w:r>
        <w:r>
          <w:rPr>
            <w:noProof/>
            <w:webHidden/>
          </w:rPr>
        </w:r>
        <w:r>
          <w:rPr>
            <w:noProof/>
            <w:webHidden/>
          </w:rPr>
          <w:fldChar w:fldCharType="separate"/>
        </w:r>
        <w:r>
          <w:rPr>
            <w:noProof/>
            <w:webHidden/>
            <w:lang w:val="sr-Latn-RS"/>
          </w:rPr>
          <w:t>15</w:t>
        </w:r>
        <w:r>
          <w:rPr>
            <w:noProof/>
            <w:webHidden/>
          </w:rPr>
          <w:fldChar w:fldCharType="end"/>
        </w:r>
      </w:hyperlink>
    </w:p>
    <w:p w14:paraId="4C8AA436" w14:textId="77777777" w:rsidR="00AF697A" w:rsidRPr="00E41DD9" w:rsidRDefault="00AF697A" w:rsidP="0078484F">
      <w:pPr>
        <w:pStyle w:val="TOC2"/>
        <w:tabs>
          <w:tab w:val="left" w:pos="800"/>
          <w:tab w:val="right" w:leader="dot" w:pos="13315"/>
        </w:tabs>
        <w:rPr>
          <w:rFonts w:ascii="Aptos" w:hAnsi="Aptos"/>
          <w:smallCaps w:val="0"/>
          <w:noProof/>
          <w:kern w:val="2"/>
          <w:lang w:val="sr-Latn-RS"/>
        </w:rPr>
      </w:pPr>
      <w:hyperlink w:anchor="_Toc194858801" w:history="1">
        <w:r w:rsidRPr="00270626">
          <w:rPr>
            <w:rStyle w:val="Hyperlink"/>
            <w:noProof/>
            <w:lang w:val="it-IT"/>
          </w:rPr>
          <w:t>2.1</w:t>
        </w:r>
        <w:r w:rsidRPr="00E41DD9">
          <w:rPr>
            <w:rFonts w:ascii="Aptos" w:hAnsi="Aptos"/>
            <w:smallCaps w:val="0"/>
            <w:noProof/>
            <w:kern w:val="2"/>
            <w:lang w:val="sr-Latn-RS"/>
          </w:rPr>
          <w:tab/>
        </w:r>
        <w:r w:rsidRPr="00270626">
          <w:rPr>
            <w:rStyle w:val="Hyperlink"/>
            <w:noProof/>
            <w:lang w:val="sr-Latn-RS"/>
          </w:rPr>
          <w:t>Stanje šuma</w:t>
        </w:r>
        <w:r>
          <w:rPr>
            <w:noProof/>
            <w:webHidden/>
            <w:lang w:val="sr-Latn-RS"/>
          </w:rPr>
          <w:tab/>
        </w:r>
        <w:r>
          <w:rPr>
            <w:noProof/>
            <w:webHidden/>
          </w:rPr>
          <w:fldChar w:fldCharType="begin"/>
        </w:r>
        <w:r>
          <w:rPr>
            <w:noProof/>
            <w:webHidden/>
          </w:rPr>
          <w:instrText xml:space="preserve"> PAGEREF _Toc194858801 \h </w:instrText>
        </w:r>
        <w:r>
          <w:rPr>
            <w:noProof/>
            <w:webHidden/>
          </w:rPr>
        </w:r>
        <w:r>
          <w:rPr>
            <w:noProof/>
            <w:webHidden/>
          </w:rPr>
          <w:fldChar w:fldCharType="separate"/>
        </w:r>
        <w:r>
          <w:rPr>
            <w:noProof/>
            <w:webHidden/>
            <w:lang w:val="sr-Latn-RS"/>
          </w:rPr>
          <w:t>15</w:t>
        </w:r>
        <w:r>
          <w:rPr>
            <w:noProof/>
            <w:webHidden/>
          </w:rPr>
          <w:fldChar w:fldCharType="end"/>
        </w:r>
      </w:hyperlink>
    </w:p>
    <w:p w14:paraId="7DCA91E4" w14:textId="77777777" w:rsidR="00AF697A" w:rsidRPr="00E41DD9" w:rsidRDefault="00AF697A" w:rsidP="0078484F">
      <w:pPr>
        <w:pStyle w:val="TOC3"/>
        <w:tabs>
          <w:tab w:val="left" w:pos="1200"/>
          <w:tab w:val="right" w:leader="dot" w:pos="13315"/>
        </w:tabs>
        <w:rPr>
          <w:rFonts w:ascii="Aptos" w:hAnsi="Aptos"/>
          <w:i w:val="0"/>
          <w:iCs w:val="0"/>
          <w:noProof/>
          <w:kern w:val="2"/>
          <w:lang w:val="sr-Latn-RS"/>
        </w:rPr>
      </w:pPr>
      <w:hyperlink w:anchor="_Toc194858802" w:history="1">
        <w:r w:rsidRPr="00270626">
          <w:rPr>
            <w:rStyle w:val="Hyperlink"/>
            <w:noProof/>
            <w:lang w:val="it-IT"/>
          </w:rPr>
          <w:t>2.1.1</w:t>
        </w:r>
        <w:r w:rsidRPr="00E41DD9">
          <w:rPr>
            <w:rFonts w:ascii="Aptos" w:hAnsi="Aptos"/>
            <w:i w:val="0"/>
            <w:iCs w:val="0"/>
            <w:noProof/>
            <w:kern w:val="2"/>
            <w:lang w:val="sr-Latn-RS"/>
          </w:rPr>
          <w:tab/>
        </w:r>
        <w:r w:rsidRPr="00270626">
          <w:rPr>
            <w:rStyle w:val="Hyperlink"/>
            <w:noProof/>
            <w:lang w:val="sr-Latn-RS"/>
          </w:rPr>
          <w:t>Stanje šuma po političkim opštinama</w:t>
        </w:r>
        <w:r>
          <w:rPr>
            <w:noProof/>
            <w:webHidden/>
            <w:lang w:val="sr-Latn-RS"/>
          </w:rPr>
          <w:tab/>
        </w:r>
        <w:r>
          <w:rPr>
            <w:noProof/>
            <w:webHidden/>
          </w:rPr>
          <w:fldChar w:fldCharType="begin"/>
        </w:r>
        <w:r>
          <w:rPr>
            <w:noProof/>
            <w:webHidden/>
          </w:rPr>
          <w:instrText xml:space="preserve"> PAGEREF _Toc194858802 \h </w:instrText>
        </w:r>
        <w:r>
          <w:rPr>
            <w:noProof/>
            <w:webHidden/>
          </w:rPr>
        </w:r>
        <w:r>
          <w:rPr>
            <w:noProof/>
            <w:webHidden/>
          </w:rPr>
          <w:fldChar w:fldCharType="separate"/>
        </w:r>
        <w:r>
          <w:rPr>
            <w:noProof/>
            <w:webHidden/>
            <w:lang w:val="sr-Latn-RS"/>
          </w:rPr>
          <w:t>15</w:t>
        </w:r>
        <w:r>
          <w:rPr>
            <w:noProof/>
            <w:webHidden/>
          </w:rPr>
          <w:fldChar w:fldCharType="end"/>
        </w:r>
      </w:hyperlink>
    </w:p>
    <w:p w14:paraId="5F4BD5B5" w14:textId="77777777" w:rsidR="00AF697A" w:rsidRPr="00E41DD9" w:rsidRDefault="00AF697A" w:rsidP="0078484F">
      <w:pPr>
        <w:pStyle w:val="TOC3"/>
        <w:tabs>
          <w:tab w:val="left" w:pos="1200"/>
          <w:tab w:val="right" w:leader="dot" w:pos="13315"/>
        </w:tabs>
        <w:rPr>
          <w:rFonts w:ascii="Aptos" w:hAnsi="Aptos"/>
          <w:i w:val="0"/>
          <w:iCs w:val="0"/>
          <w:noProof/>
          <w:kern w:val="2"/>
          <w:lang w:val="sr-Latn-RS"/>
        </w:rPr>
      </w:pPr>
      <w:hyperlink w:anchor="_Toc194858803" w:history="1">
        <w:r w:rsidRPr="00270626">
          <w:rPr>
            <w:rStyle w:val="Hyperlink"/>
            <w:noProof/>
            <w:lang w:val="sr-Latn-RS"/>
          </w:rPr>
          <w:t>2.1.2</w:t>
        </w:r>
        <w:r w:rsidRPr="00E41DD9">
          <w:rPr>
            <w:rFonts w:ascii="Aptos" w:hAnsi="Aptos"/>
            <w:i w:val="0"/>
            <w:iCs w:val="0"/>
            <w:noProof/>
            <w:kern w:val="2"/>
            <w:lang w:val="sr-Latn-RS"/>
          </w:rPr>
          <w:tab/>
        </w:r>
        <w:r w:rsidRPr="00270626">
          <w:rPr>
            <w:rStyle w:val="Hyperlink"/>
            <w:noProof/>
            <w:lang w:val="sr-Latn-RS"/>
          </w:rPr>
          <w:t>Stanje šuma po nameni</w:t>
        </w:r>
        <w:r>
          <w:rPr>
            <w:noProof/>
            <w:webHidden/>
            <w:lang w:val="sr-Latn-RS"/>
          </w:rPr>
          <w:tab/>
        </w:r>
        <w:r>
          <w:rPr>
            <w:noProof/>
            <w:webHidden/>
          </w:rPr>
          <w:fldChar w:fldCharType="begin"/>
        </w:r>
        <w:r>
          <w:rPr>
            <w:noProof/>
            <w:webHidden/>
          </w:rPr>
          <w:instrText xml:space="preserve"> PAGEREF _Toc194858803 \h </w:instrText>
        </w:r>
        <w:r>
          <w:rPr>
            <w:noProof/>
            <w:webHidden/>
          </w:rPr>
        </w:r>
        <w:r>
          <w:rPr>
            <w:noProof/>
            <w:webHidden/>
          </w:rPr>
          <w:fldChar w:fldCharType="separate"/>
        </w:r>
        <w:r>
          <w:rPr>
            <w:noProof/>
            <w:webHidden/>
            <w:lang w:val="sr-Latn-RS"/>
          </w:rPr>
          <w:t>15</w:t>
        </w:r>
        <w:r>
          <w:rPr>
            <w:noProof/>
            <w:webHidden/>
          </w:rPr>
          <w:fldChar w:fldCharType="end"/>
        </w:r>
      </w:hyperlink>
    </w:p>
    <w:p w14:paraId="7B526095" w14:textId="77777777" w:rsidR="00AF697A" w:rsidRPr="00E41DD9" w:rsidRDefault="00AF697A" w:rsidP="0078484F">
      <w:pPr>
        <w:pStyle w:val="TOC3"/>
        <w:tabs>
          <w:tab w:val="left" w:pos="1200"/>
          <w:tab w:val="right" w:leader="dot" w:pos="13315"/>
        </w:tabs>
        <w:rPr>
          <w:rFonts w:ascii="Aptos" w:hAnsi="Aptos"/>
          <w:i w:val="0"/>
          <w:iCs w:val="0"/>
          <w:noProof/>
          <w:kern w:val="2"/>
          <w:lang w:val="sr-Latn-RS"/>
        </w:rPr>
      </w:pPr>
      <w:hyperlink w:anchor="_Toc194858804" w:history="1">
        <w:r w:rsidRPr="00270626">
          <w:rPr>
            <w:rStyle w:val="Hyperlink"/>
            <w:noProof/>
            <w:lang w:val="sr-Latn-RS"/>
          </w:rPr>
          <w:t>2.1.3</w:t>
        </w:r>
        <w:r w:rsidRPr="00E41DD9">
          <w:rPr>
            <w:rFonts w:ascii="Aptos" w:hAnsi="Aptos"/>
            <w:i w:val="0"/>
            <w:iCs w:val="0"/>
            <w:noProof/>
            <w:kern w:val="2"/>
            <w:lang w:val="sr-Latn-RS"/>
          </w:rPr>
          <w:tab/>
        </w:r>
        <w:r w:rsidRPr="00270626">
          <w:rPr>
            <w:rStyle w:val="Hyperlink"/>
            <w:noProof/>
            <w:lang w:val="sr-Latn-RS"/>
          </w:rPr>
          <w:t>Stanje sastojina po gazdinskim tipovima i uzgojnim grupama</w:t>
        </w:r>
        <w:r>
          <w:rPr>
            <w:noProof/>
            <w:webHidden/>
            <w:lang w:val="sr-Latn-RS"/>
          </w:rPr>
          <w:tab/>
        </w:r>
        <w:r>
          <w:rPr>
            <w:noProof/>
            <w:webHidden/>
          </w:rPr>
          <w:fldChar w:fldCharType="begin"/>
        </w:r>
        <w:r>
          <w:rPr>
            <w:noProof/>
            <w:webHidden/>
          </w:rPr>
          <w:instrText xml:space="preserve"> PAGEREF _Toc194858804 \h </w:instrText>
        </w:r>
        <w:r>
          <w:rPr>
            <w:noProof/>
            <w:webHidden/>
          </w:rPr>
        </w:r>
        <w:r>
          <w:rPr>
            <w:noProof/>
            <w:webHidden/>
          </w:rPr>
          <w:fldChar w:fldCharType="separate"/>
        </w:r>
        <w:r>
          <w:rPr>
            <w:noProof/>
            <w:webHidden/>
            <w:lang w:val="sr-Latn-RS"/>
          </w:rPr>
          <w:t>16</w:t>
        </w:r>
        <w:r>
          <w:rPr>
            <w:noProof/>
            <w:webHidden/>
          </w:rPr>
          <w:fldChar w:fldCharType="end"/>
        </w:r>
      </w:hyperlink>
    </w:p>
    <w:p w14:paraId="2250408C" w14:textId="77777777" w:rsidR="00AF697A" w:rsidRPr="00E41DD9" w:rsidRDefault="00AF697A" w:rsidP="0078484F">
      <w:pPr>
        <w:pStyle w:val="TOC3"/>
        <w:tabs>
          <w:tab w:val="left" w:pos="1200"/>
          <w:tab w:val="right" w:leader="dot" w:pos="13315"/>
        </w:tabs>
        <w:rPr>
          <w:rFonts w:ascii="Aptos" w:hAnsi="Aptos"/>
          <w:i w:val="0"/>
          <w:iCs w:val="0"/>
          <w:noProof/>
          <w:kern w:val="2"/>
          <w:lang w:val="sr-Latn-RS"/>
        </w:rPr>
      </w:pPr>
      <w:hyperlink w:anchor="_Toc194858805" w:history="1">
        <w:r w:rsidRPr="00270626">
          <w:rPr>
            <w:rStyle w:val="Hyperlink"/>
            <w:noProof/>
            <w:lang w:val="sr-Latn-RS"/>
          </w:rPr>
          <w:t>2.1.4</w:t>
        </w:r>
        <w:r w:rsidRPr="00E41DD9">
          <w:rPr>
            <w:rFonts w:ascii="Aptos" w:hAnsi="Aptos"/>
            <w:i w:val="0"/>
            <w:iCs w:val="0"/>
            <w:noProof/>
            <w:kern w:val="2"/>
            <w:lang w:val="sr-Latn-RS"/>
          </w:rPr>
          <w:tab/>
        </w:r>
        <w:r w:rsidRPr="00270626">
          <w:rPr>
            <w:rStyle w:val="Hyperlink"/>
            <w:noProof/>
            <w:lang w:val="sr-Latn-RS"/>
          </w:rPr>
          <w:t>Stanje šuma po poreklu i očuvanosti</w:t>
        </w:r>
        <w:r>
          <w:rPr>
            <w:noProof/>
            <w:webHidden/>
            <w:lang w:val="sr-Latn-RS"/>
          </w:rPr>
          <w:tab/>
        </w:r>
        <w:r>
          <w:rPr>
            <w:noProof/>
            <w:webHidden/>
          </w:rPr>
          <w:fldChar w:fldCharType="begin"/>
        </w:r>
        <w:r>
          <w:rPr>
            <w:noProof/>
            <w:webHidden/>
          </w:rPr>
          <w:instrText xml:space="preserve"> PAGEREF _Toc194858805 \h </w:instrText>
        </w:r>
        <w:r>
          <w:rPr>
            <w:noProof/>
            <w:webHidden/>
          </w:rPr>
        </w:r>
        <w:r>
          <w:rPr>
            <w:noProof/>
            <w:webHidden/>
          </w:rPr>
          <w:fldChar w:fldCharType="separate"/>
        </w:r>
        <w:r>
          <w:rPr>
            <w:noProof/>
            <w:webHidden/>
            <w:lang w:val="sr-Latn-RS"/>
          </w:rPr>
          <w:t>17</w:t>
        </w:r>
        <w:r>
          <w:rPr>
            <w:noProof/>
            <w:webHidden/>
          </w:rPr>
          <w:fldChar w:fldCharType="end"/>
        </w:r>
      </w:hyperlink>
    </w:p>
    <w:p w14:paraId="7BC8FD9E" w14:textId="77777777" w:rsidR="00AF697A" w:rsidRPr="00E41DD9" w:rsidRDefault="00AF697A" w:rsidP="0078484F">
      <w:pPr>
        <w:pStyle w:val="TOC3"/>
        <w:tabs>
          <w:tab w:val="left" w:pos="1200"/>
          <w:tab w:val="right" w:leader="dot" w:pos="13315"/>
        </w:tabs>
        <w:rPr>
          <w:rFonts w:ascii="Aptos" w:hAnsi="Aptos"/>
          <w:i w:val="0"/>
          <w:iCs w:val="0"/>
          <w:noProof/>
          <w:kern w:val="2"/>
          <w:lang w:val="sr-Latn-RS"/>
        </w:rPr>
      </w:pPr>
      <w:hyperlink w:anchor="_Toc194858806" w:history="1">
        <w:r w:rsidRPr="00270626">
          <w:rPr>
            <w:rStyle w:val="Hyperlink"/>
            <w:noProof/>
            <w:lang w:val="it-IT"/>
          </w:rPr>
          <w:t>2.1.5</w:t>
        </w:r>
        <w:r w:rsidRPr="00E41DD9">
          <w:rPr>
            <w:rFonts w:ascii="Aptos" w:hAnsi="Aptos"/>
            <w:i w:val="0"/>
            <w:iCs w:val="0"/>
            <w:noProof/>
            <w:kern w:val="2"/>
            <w:lang w:val="sr-Latn-RS"/>
          </w:rPr>
          <w:tab/>
        </w:r>
        <w:r w:rsidRPr="00270626">
          <w:rPr>
            <w:rStyle w:val="Hyperlink"/>
            <w:noProof/>
            <w:lang w:val="sr-Latn-RS"/>
          </w:rPr>
          <w:t>Stanje sastojina po mešovitosti</w:t>
        </w:r>
        <w:r>
          <w:rPr>
            <w:noProof/>
            <w:webHidden/>
            <w:lang w:val="sr-Latn-RS"/>
          </w:rPr>
          <w:tab/>
        </w:r>
        <w:r>
          <w:rPr>
            <w:noProof/>
            <w:webHidden/>
          </w:rPr>
          <w:fldChar w:fldCharType="begin"/>
        </w:r>
        <w:r>
          <w:rPr>
            <w:noProof/>
            <w:webHidden/>
          </w:rPr>
          <w:instrText xml:space="preserve"> PAGEREF _Toc194858806 \h </w:instrText>
        </w:r>
        <w:r>
          <w:rPr>
            <w:noProof/>
            <w:webHidden/>
          </w:rPr>
        </w:r>
        <w:r>
          <w:rPr>
            <w:noProof/>
            <w:webHidden/>
          </w:rPr>
          <w:fldChar w:fldCharType="separate"/>
        </w:r>
        <w:r>
          <w:rPr>
            <w:noProof/>
            <w:webHidden/>
            <w:lang w:val="sr-Latn-RS"/>
          </w:rPr>
          <w:t>18</w:t>
        </w:r>
        <w:r>
          <w:rPr>
            <w:noProof/>
            <w:webHidden/>
          </w:rPr>
          <w:fldChar w:fldCharType="end"/>
        </w:r>
      </w:hyperlink>
    </w:p>
    <w:p w14:paraId="68B69088" w14:textId="77777777" w:rsidR="00AF697A" w:rsidRPr="00E41DD9" w:rsidRDefault="00AF697A" w:rsidP="0078484F">
      <w:pPr>
        <w:pStyle w:val="TOC3"/>
        <w:tabs>
          <w:tab w:val="left" w:pos="1200"/>
          <w:tab w:val="right" w:leader="dot" w:pos="13315"/>
        </w:tabs>
        <w:rPr>
          <w:rFonts w:ascii="Aptos" w:hAnsi="Aptos"/>
          <w:i w:val="0"/>
          <w:iCs w:val="0"/>
          <w:noProof/>
          <w:kern w:val="2"/>
          <w:lang w:val="sr-Latn-RS"/>
        </w:rPr>
      </w:pPr>
      <w:hyperlink w:anchor="_Toc194858807" w:history="1">
        <w:r w:rsidRPr="00270626">
          <w:rPr>
            <w:rStyle w:val="Hyperlink"/>
            <w:noProof/>
            <w:lang w:val="it-IT"/>
          </w:rPr>
          <w:t>2.1.6</w:t>
        </w:r>
        <w:r w:rsidRPr="00E41DD9">
          <w:rPr>
            <w:rFonts w:ascii="Aptos" w:hAnsi="Aptos"/>
            <w:i w:val="0"/>
            <w:iCs w:val="0"/>
            <w:noProof/>
            <w:kern w:val="2"/>
            <w:lang w:val="sr-Latn-RS"/>
          </w:rPr>
          <w:tab/>
        </w:r>
        <w:r w:rsidRPr="00270626">
          <w:rPr>
            <w:rStyle w:val="Hyperlink"/>
            <w:noProof/>
            <w:lang w:val="sr-Latn-RS"/>
          </w:rPr>
          <w:t>Stanje sastojina po vrsti drveća</w:t>
        </w:r>
        <w:r>
          <w:rPr>
            <w:noProof/>
            <w:webHidden/>
            <w:lang w:val="sr-Latn-RS"/>
          </w:rPr>
          <w:tab/>
        </w:r>
        <w:r>
          <w:rPr>
            <w:noProof/>
            <w:webHidden/>
          </w:rPr>
          <w:fldChar w:fldCharType="begin"/>
        </w:r>
        <w:r>
          <w:rPr>
            <w:noProof/>
            <w:webHidden/>
          </w:rPr>
          <w:instrText xml:space="preserve"> PAGEREF _Toc194858807 \h </w:instrText>
        </w:r>
        <w:r>
          <w:rPr>
            <w:noProof/>
            <w:webHidden/>
          </w:rPr>
        </w:r>
        <w:r>
          <w:rPr>
            <w:noProof/>
            <w:webHidden/>
          </w:rPr>
          <w:fldChar w:fldCharType="separate"/>
        </w:r>
        <w:r>
          <w:rPr>
            <w:noProof/>
            <w:webHidden/>
            <w:lang w:val="sr-Latn-RS"/>
          </w:rPr>
          <w:t>18</w:t>
        </w:r>
        <w:r>
          <w:rPr>
            <w:noProof/>
            <w:webHidden/>
          </w:rPr>
          <w:fldChar w:fldCharType="end"/>
        </w:r>
      </w:hyperlink>
    </w:p>
    <w:p w14:paraId="3ED38E3E" w14:textId="77777777" w:rsidR="00AF697A" w:rsidRPr="00E41DD9" w:rsidRDefault="00AF697A" w:rsidP="0078484F">
      <w:pPr>
        <w:pStyle w:val="TOC3"/>
        <w:tabs>
          <w:tab w:val="left" w:pos="1200"/>
          <w:tab w:val="right" w:leader="dot" w:pos="13315"/>
        </w:tabs>
        <w:rPr>
          <w:rFonts w:ascii="Aptos" w:hAnsi="Aptos"/>
          <w:i w:val="0"/>
          <w:iCs w:val="0"/>
          <w:noProof/>
          <w:kern w:val="2"/>
          <w:lang w:val="sr-Latn-RS"/>
        </w:rPr>
      </w:pPr>
      <w:hyperlink w:anchor="_Toc194858808" w:history="1">
        <w:r w:rsidRPr="00270626">
          <w:rPr>
            <w:rStyle w:val="Hyperlink"/>
            <w:noProof/>
            <w:lang w:val="sr-Latn-RS"/>
          </w:rPr>
          <w:t>2.1.7</w:t>
        </w:r>
        <w:r w:rsidRPr="00E41DD9">
          <w:rPr>
            <w:rFonts w:ascii="Aptos" w:hAnsi="Aptos"/>
            <w:i w:val="0"/>
            <w:iCs w:val="0"/>
            <w:noProof/>
            <w:kern w:val="2"/>
            <w:lang w:val="sr-Latn-RS"/>
          </w:rPr>
          <w:tab/>
        </w:r>
        <w:r w:rsidRPr="00270626">
          <w:rPr>
            <w:rStyle w:val="Hyperlink"/>
            <w:noProof/>
            <w:lang w:val="sr-Latn-RS"/>
          </w:rPr>
          <w:t>Stanje šuma po debljinskoj strukturi</w:t>
        </w:r>
        <w:r>
          <w:rPr>
            <w:noProof/>
            <w:webHidden/>
            <w:lang w:val="sr-Latn-RS"/>
          </w:rPr>
          <w:tab/>
        </w:r>
        <w:r>
          <w:rPr>
            <w:noProof/>
            <w:webHidden/>
          </w:rPr>
          <w:fldChar w:fldCharType="begin"/>
        </w:r>
        <w:r>
          <w:rPr>
            <w:noProof/>
            <w:webHidden/>
          </w:rPr>
          <w:instrText xml:space="preserve"> PAGEREF _Toc194858808 \h </w:instrText>
        </w:r>
        <w:r>
          <w:rPr>
            <w:noProof/>
            <w:webHidden/>
          </w:rPr>
        </w:r>
        <w:r>
          <w:rPr>
            <w:noProof/>
            <w:webHidden/>
          </w:rPr>
          <w:fldChar w:fldCharType="separate"/>
        </w:r>
        <w:r>
          <w:rPr>
            <w:noProof/>
            <w:webHidden/>
            <w:lang w:val="sr-Latn-RS"/>
          </w:rPr>
          <w:t>19</w:t>
        </w:r>
        <w:r>
          <w:rPr>
            <w:noProof/>
            <w:webHidden/>
          </w:rPr>
          <w:fldChar w:fldCharType="end"/>
        </w:r>
      </w:hyperlink>
    </w:p>
    <w:p w14:paraId="5504BC62" w14:textId="77777777" w:rsidR="00AF697A" w:rsidRPr="00E41DD9" w:rsidRDefault="00AF697A" w:rsidP="0078484F">
      <w:pPr>
        <w:pStyle w:val="TOC3"/>
        <w:tabs>
          <w:tab w:val="left" w:pos="1200"/>
          <w:tab w:val="right" w:leader="dot" w:pos="13315"/>
        </w:tabs>
        <w:rPr>
          <w:rFonts w:ascii="Aptos" w:hAnsi="Aptos"/>
          <w:i w:val="0"/>
          <w:iCs w:val="0"/>
          <w:noProof/>
          <w:kern w:val="2"/>
          <w:lang w:val="sr-Latn-RS"/>
        </w:rPr>
      </w:pPr>
      <w:hyperlink w:anchor="_Toc194858809" w:history="1">
        <w:r w:rsidRPr="00270626">
          <w:rPr>
            <w:rStyle w:val="Hyperlink"/>
            <w:noProof/>
            <w:lang w:val="sr-Latn-RS"/>
          </w:rPr>
          <w:t>2.1.8</w:t>
        </w:r>
        <w:r w:rsidRPr="00E41DD9">
          <w:rPr>
            <w:rFonts w:ascii="Aptos" w:hAnsi="Aptos"/>
            <w:i w:val="0"/>
            <w:iCs w:val="0"/>
            <w:noProof/>
            <w:kern w:val="2"/>
            <w:lang w:val="sr-Latn-RS"/>
          </w:rPr>
          <w:tab/>
        </w:r>
        <w:r w:rsidRPr="00270626">
          <w:rPr>
            <w:rStyle w:val="Hyperlink"/>
            <w:noProof/>
            <w:lang w:val="sr-Latn-RS"/>
          </w:rPr>
          <w:t>Stanje šuma po starosti</w:t>
        </w:r>
        <w:r>
          <w:rPr>
            <w:noProof/>
            <w:webHidden/>
            <w:lang w:val="sr-Latn-RS"/>
          </w:rPr>
          <w:tab/>
        </w:r>
        <w:r>
          <w:rPr>
            <w:noProof/>
            <w:webHidden/>
          </w:rPr>
          <w:fldChar w:fldCharType="begin"/>
        </w:r>
        <w:r>
          <w:rPr>
            <w:noProof/>
            <w:webHidden/>
          </w:rPr>
          <w:instrText xml:space="preserve"> PAGEREF _Toc194858809 \h </w:instrText>
        </w:r>
        <w:r>
          <w:rPr>
            <w:noProof/>
            <w:webHidden/>
          </w:rPr>
        </w:r>
        <w:r>
          <w:rPr>
            <w:noProof/>
            <w:webHidden/>
          </w:rPr>
          <w:fldChar w:fldCharType="separate"/>
        </w:r>
        <w:r>
          <w:rPr>
            <w:noProof/>
            <w:webHidden/>
            <w:lang w:val="sr-Latn-RS"/>
          </w:rPr>
          <w:t>20</w:t>
        </w:r>
        <w:r>
          <w:rPr>
            <w:noProof/>
            <w:webHidden/>
          </w:rPr>
          <w:fldChar w:fldCharType="end"/>
        </w:r>
      </w:hyperlink>
    </w:p>
    <w:p w14:paraId="31BBEFF7" w14:textId="77777777" w:rsidR="00AF697A" w:rsidRPr="00E41DD9" w:rsidRDefault="00AF697A" w:rsidP="0078484F">
      <w:pPr>
        <w:pStyle w:val="TOC3"/>
        <w:tabs>
          <w:tab w:val="left" w:pos="1200"/>
          <w:tab w:val="right" w:leader="dot" w:pos="13315"/>
        </w:tabs>
        <w:rPr>
          <w:rFonts w:ascii="Aptos" w:hAnsi="Aptos"/>
          <w:i w:val="0"/>
          <w:iCs w:val="0"/>
          <w:noProof/>
          <w:kern w:val="2"/>
          <w:lang w:val="sr-Latn-RS"/>
        </w:rPr>
      </w:pPr>
      <w:hyperlink w:anchor="_Toc194858810" w:history="1">
        <w:r w:rsidRPr="00270626">
          <w:rPr>
            <w:rStyle w:val="Hyperlink"/>
            <w:noProof/>
            <w:lang w:val="sr-Latn-RS"/>
          </w:rPr>
          <w:t>2.1.9</w:t>
        </w:r>
        <w:r w:rsidRPr="00E41DD9">
          <w:rPr>
            <w:rFonts w:ascii="Aptos" w:hAnsi="Aptos"/>
            <w:i w:val="0"/>
            <w:iCs w:val="0"/>
            <w:noProof/>
            <w:kern w:val="2"/>
            <w:lang w:val="sr-Latn-RS"/>
          </w:rPr>
          <w:tab/>
        </w:r>
        <w:r w:rsidRPr="00270626">
          <w:rPr>
            <w:rStyle w:val="Hyperlink"/>
            <w:noProof/>
            <w:lang w:val="sr-Latn-RS"/>
          </w:rPr>
          <w:t>Stanje veštački podignutih sastojina</w:t>
        </w:r>
        <w:r>
          <w:rPr>
            <w:noProof/>
            <w:webHidden/>
            <w:lang w:val="sr-Latn-RS"/>
          </w:rPr>
          <w:tab/>
        </w:r>
        <w:r>
          <w:rPr>
            <w:noProof/>
            <w:webHidden/>
          </w:rPr>
          <w:fldChar w:fldCharType="begin"/>
        </w:r>
        <w:r>
          <w:rPr>
            <w:noProof/>
            <w:webHidden/>
          </w:rPr>
          <w:instrText xml:space="preserve"> PAGEREF _Toc194858810 \h </w:instrText>
        </w:r>
        <w:r>
          <w:rPr>
            <w:noProof/>
            <w:webHidden/>
          </w:rPr>
        </w:r>
        <w:r>
          <w:rPr>
            <w:noProof/>
            <w:webHidden/>
          </w:rPr>
          <w:fldChar w:fldCharType="separate"/>
        </w:r>
        <w:r>
          <w:rPr>
            <w:noProof/>
            <w:webHidden/>
            <w:lang w:val="sr-Latn-RS"/>
          </w:rPr>
          <w:t>20</w:t>
        </w:r>
        <w:r>
          <w:rPr>
            <w:noProof/>
            <w:webHidden/>
          </w:rPr>
          <w:fldChar w:fldCharType="end"/>
        </w:r>
      </w:hyperlink>
    </w:p>
    <w:p w14:paraId="11F1B3F2" w14:textId="77777777" w:rsidR="00AF697A" w:rsidRPr="00E41DD9" w:rsidRDefault="00AF697A" w:rsidP="0078484F">
      <w:pPr>
        <w:pStyle w:val="TOC3"/>
        <w:tabs>
          <w:tab w:val="left" w:pos="1400"/>
          <w:tab w:val="right" w:leader="dot" w:pos="13315"/>
        </w:tabs>
        <w:rPr>
          <w:rFonts w:ascii="Aptos" w:hAnsi="Aptos"/>
          <w:i w:val="0"/>
          <w:iCs w:val="0"/>
          <w:noProof/>
          <w:kern w:val="2"/>
          <w:lang w:val="sr-Latn-RS"/>
        </w:rPr>
      </w:pPr>
      <w:hyperlink w:anchor="_Toc194858811" w:history="1">
        <w:r w:rsidRPr="00270626">
          <w:rPr>
            <w:rStyle w:val="Hyperlink"/>
            <w:noProof/>
            <w:lang w:val="sr-Latn-RS"/>
          </w:rPr>
          <w:t>2.1.10</w:t>
        </w:r>
        <w:r w:rsidRPr="00E41DD9">
          <w:rPr>
            <w:rFonts w:ascii="Aptos" w:hAnsi="Aptos"/>
            <w:i w:val="0"/>
            <w:iCs w:val="0"/>
            <w:noProof/>
            <w:kern w:val="2"/>
            <w:lang w:val="sr-Latn-RS"/>
          </w:rPr>
          <w:tab/>
        </w:r>
        <w:r w:rsidRPr="00270626">
          <w:rPr>
            <w:rStyle w:val="Hyperlink"/>
            <w:noProof/>
            <w:lang w:val="sr-Latn-RS"/>
          </w:rPr>
          <w:t>Zdravstveno stanje i ugroženost šuma od štetnih uticaja</w:t>
        </w:r>
        <w:r>
          <w:rPr>
            <w:noProof/>
            <w:webHidden/>
            <w:lang w:val="sr-Latn-RS"/>
          </w:rPr>
          <w:tab/>
        </w:r>
        <w:r>
          <w:rPr>
            <w:noProof/>
            <w:webHidden/>
          </w:rPr>
          <w:fldChar w:fldCharType="begin"/>
        </w:r>
        <w:r>
          <w:rPr>
            <w:noProof/>
            <w:webHidden/>
          </w:rPr>
          <w:instrText xml:space="preserve"> PAGEREF _Toc194858811 \h </w:instrText>
        </w:r>
        <w:r>
          <w:rPr>
            <w:noProof/>
            <w:webHidden/>
          </w:rPr>
        </w:r>
        <w:r>
          <w:rPr>
            <w:noProof/>
            <w:webHidden/>
          </w:rPr>
          <w:fldChar w:fldCharType="separate"/>
        </w:r>
        <w:r>
          <w:rPr>
            <w:noProof/>
            <w:webHidden/>
            <w:lang w:val="sr-Latn-RS"/>
          </w:rPr>
          <w:t>21</w:t>
        </w:r>
        <w:r>
          <w:rPr>
            <w:noProof/>
            <w:webHidden/>
          </w:rPr>
          <w:fldChar w:fldCharType="end"/>
        </w:r>
      </w:hyperlink>
    </w:p>
    <w:p w14:paraId="0090FCE5" w14:textId="77777777" w:rsidR="00AF697A" w:rsidRPr="00E41DD9" w:rsidRDefault="00AF697A" w:rsidP="0078484F">
      <w:pPr>
        <w:pStyle w:val="TOC3"/>
        <w:tabs>
          <w:tab w:val="left" w:pos="1400"/>
          <w:tab w:val="right" w:leader="dot" w:pos="13315"/>
        </w:tabs>
        <w:rPr>
          <w:rFonts w:ascii="Aptos" w:hAnsi="Aptos"/>
          <w:i w:val="0"/>
          <w:iCs w:val="0"/>
          <w:noProof/>
          <w:kern w:val="2"/>
          <w:lang w:val="sr-Latn-RS"/>
        </w:rPr>
      </w:pPr>
      <w:hyperlink w:anchor="_Toc194858812" w:history="1">
        <w:r w:rsidRPr="00270626">
          <w:rPr>
            <w:rStyle w:val="Hyperlink"/>
            <w:noProof/>
            <w:lang w:val="sr-Latn-RS"/>
          </w:rPr>
          <w:t>2.1.11</w:t>
        </w:r>
        <w:r w:rsidRPr="00E41DD9">
          <w:rPr>
            <w:rFonts w:ascii="Aptos" w:hAnsi="Aptos"/>
            <w:i w:val="0"/>
            <w:iCs w:val="0"/>
            <w:noProof/>
            <w:kern w:val="2"/>
            <w:lang w:val="sr-Latn-RS"/>
          </w:rPr>
          <w:tab/>
        </w:r>
        <w:r w:rsidRPr="00270626">
          <w:rPr>
            <w:rStyle w:val="Hyperlink"/>
            <w:noProof/>
            <w:lang w:val="sr-Latn-RS"/>
          </w:rPr>
          <w:t>Stanje neobraslih površina</w:t>
        </w:r>
        <w:r>
          <w:rPr>
            <w:noProof/>
            <w:webHidden/>
            <w:lang w:val="sr-Latn-RS"/>
          </w:rPr>
          <w:tab/>
        </w:r>
        <w:r>
          <w:rPr>
            <w:noProof/>
            <w:webHidden/>
          </w:rPr>
          <w:fldChar w:fldCharType="begin"/>
        </w:r>
        <w:r>
          <w:rPr>
            <w:noProof/>
            <w:webHidden/>
          </w:rPr>
          <w:instrText xml:space="preserve"> PAGEREF _Toc194858812 \h </w:instrText>
        </w:r>
        <w:r>
          <w:rPr>
            <w:noProof/>
            <w:webHidden/>
          </w:rPr>
        </w:r>
        <w:r>
          <w:rPr>
            <w:noProof/>
            <w:webHidden/>
          </w:rPr>
          <w:fldChar w:fldCharType="separate"/>
        </w:r>
        <w:r>
          <w:rPr>
            <w:noProof/>
            <w:webHidden/>
            <w:lang w:val="sr-Latn-RS"/>
          </w:rPr>
          <w:t>21</w:t>
        </w:r>
        <w:r>
          <w:rPr>
            <w:noProof/>
            <w:webHidden/>
          </w:rPr>
          <w:fldChar w:fldCharType="end"/>
        </w:r>
      </w:hyperlink>
    </w:p>
    <w:p w14:paraId="55429696" w14:textId="77777777" w:rsidR="00AF697A" w:rsidRPr="00E41DD9" w:rsidRDefault="00AF697A" w:rsidP="0078484F">
      <w:pPr>
        <w:pStyle w:val="TOC3"/>
        <w:tabs>
          <w:tab w:val="left" w:pos="1400"/>
          <w:tab w:val="right" w:leader="dot" w:pos="13315"/>
        </w:tabs>
        <w:rPr>
          <w:rFonts w:ascii="Aptos" w:hAnsi="Aptos"/>
          <w:i w:val="0"/>
          <w:iCs w:val="0"/>
          <w:noProof/>
          <w:kern w:val="2"/>
          <w:lang w:val="sr-Latn-RS"/>
        </w:rPr>
      </w:pPr>
      <w:hyperlink w:anchor="_Toc194858813" w:history="1">
        <w:r w:rsidRPr="00270626">
          <w:rPr>
            <w:rStyle w:val="Hyperlink"/>
            <w:noProof/>
            <w:lang w:val="sr-Latn-RS"/>
          </w:rPr>
          <w:t>2.1.12</w:t>
        </w:r>
        <w:r w:rsidRPr="00E41DD9">
          <w:rPr>
            <w:rFonts w:ascii="Aptos" w:hAnsi="Aptos"/>
            <w:i w:val="0"/>
            <w:iCs w:val="0"/>
            <w:noProof/>
            <w:kern w:val="2"/>
            <w:lang w:val="sr-Latn-RS"/>
          </w:rPr>
          <w:tab/>
        </w:r>
        <w:r w:rsidRPr="00270626">
          <w:rPr>
            <w:rStyle w:val="Hyperlink"/>
            <w:noProof/>
            <w:lang w:val="sr-Latn-RS"/>
          </w:rPr>
          <w:t>Fond i stanje divljači</w:t>
        </w:r>
        <w:r>
          <w:rPr>
            <w:noProof/>
            <w:webHidden/>
            <w:lang w:val="sr-Latn-RS"/>
          </w:rPr>
          <w:tab/>
        </w:r>
        <w:r>
          <w:rPr>
            <w:noProof/>
            <w:webHidden/>
          </w:rPr>
          <w:fldChar w:fldCharType="begin"/>
        </w:r>
        <w:r>
          <w:rPr>
            <w:noProof/>
            <w:webHidden/>
          </w:rPr>
          <w:instrText xml:space="preserve"> PAGEREF _Toc194858813 \h </w:instrText>
        </w:r>
        <w:r>
          <w:rPr>
            <w:noProof/>
            <w:webHidden/>
          </w:rPr>
        </w:r>
        <w:r>
          <w:rPr>
            <w:noProof/>
            <w:webHidden/>
          </w:rPr>
          <w:fldChar w:fldCharType="separate"/>
        </w:r>
        <w:r>
          <w:rPr>
            <w:noProof/>
            <w:webHidden/>
            <w:lang w:val="sr-Latn-RS"/>
          </w:rPr>
          <w:t>22</w:t>
        </w:r>
        <w:r>
          <w:rPr>
            <w:noProof/>
            <w:webHidden/>
          </w:rPr>
          <w:fldChar w:fldCharType="end"/>
        </w:r>
      </w:hyperlink>
    </w:p>
    <w:p w14:paraId="7697D793" w14:textId="77777777" w:rsidR="00AF697A" w:rsidRPr="00E41DD9" w:rsidRDefault="00AF697A" w:rsidP="0078484F">
      <w:pPr>
        <w:pStyle w:val="TOC3"/>
        <w:tabs>
          <w:tab w:val="left" w:pos="1400"/>
          <w:tab w:val="right" w:leader="dot" w:pos="13315"/>
        </w:tabs>
        <w:rPr>
          <w:rFonts w:ascii="Aptos" w:hAnsi="Aptos"/>
          <w:i w:val="0"/>
          <w:iCs w:val="0"/>
          <w:noProof/>
          <w:kern w:val="2"/>
          <w:lang w:val="sr-Latn-RS"/>
        </w:rPr>
      </w:pPr>
      <w:hyperlink w:anchor="_Toc194858814" w:history="1">
        <w:r w:rsidRPr="00270626">
          <w:rPr>
            <w:rStyle w:val="Hyperlink"/>
            <w:noProof/>
            <w:lang w:val="sr-Latn-RS"/>
          </w:rPr>
          <w:t>2.1.13</w:t>
        </w:r>
        <w:r w:rsidRPr="00E41DD9">
          <w:rPr>
            <w:rFonts w:ascii="Aptos" w:hAnsi="Aptos"/>
            <w:i w:val="0"/>
            <w:iCs w:val="0"/>
            <w:noProof/>
            <w:kern w:val="2"/>
            <w:lang w:val="sr-Latn-RS"/>
          </w:rPr>
          <w:tab/>
        </w:r>
        <w:r w:rsidRPr="00270626">
          <w:rPr>
            <w:rStyle w:val="Hyperlink"/>
            <w:noProof/>
            <w:lang w:val="sr-Latn-RS"/>
          </w:rPr>
          <w:t>Otvorenost šumskog kompleksa saobraćajnicama</w:t>
        </w:r>
        <w:r>
          <w:rPr>
            <w:noProof/>
            <w:webHidden/>
            <w:lang w:val="sr-Latn-RS"/>
          </w:rPr>
          <w:tab/>
        </w:r>
        <w:r>
          <w:rPr>
            <w:noProof/>
            <w:webHidden/>
          </w:rPr>
          <w:fldChar w:fldCharType="begin"/>
        </w:r>
        <w:r>
          <w:rPr>
            <w:noProof/>
            <w:webHidden/>
          </w:rPr>
          <w:instrText xml:space="preserve"> PAGEREF _Toc194858814 \h </w:instrText>
        </w:r>
        <w:r>
          <w:rPr>
            <w:noProof/>
            <w:webHidden/>
          </w:rPr>
        </w:r>
        <w:r>
          <w:rPr>
            <w:noProof/>
            <w:webHidden/>
          </w:rPr>
          <w:fldChar w:fldCharType="separate"/>
        </w:r>
        <w:r>
          <w:rPr>
            <w:noProof/>
            <w:webHidden/>
            <w:lang w:val="sr-Latn-RS"/>
          </w:rPr>
          <w:t>22</w:t>
        </w:r>
        <w:r>
          <w:rPr>
            <w:noProof/>
            <w:webHidden/>
          </w:rPr>
          <w:fldChar w:fldCharType="end"/>
        </w:r>
      </w:hyperlink>
    </w:p>
    <w:p w14:paraId="3A361AF6" w14:textId="77777777" w:rsidR="00AF697A" w:rsidRPr="00E41DD9" w:rsidRDefault="00AF697A" w:rsidP="0078484F">
      <w:pPr>
        <w:pStyle w:val="TOC3"/>
        <w:tabs>
          <w:tab w:val="left" w:pos="1400"/>
          <w:tab w:val="right" w:leader="dot" w:pos="13315"/>
        </w:tabs>
        <w:rPr>
          <w:rFonts w:ascii="Aptos" w:hAnsi="Aptos"/>
          <w:i w:val="0"/>
          <w:iCs w:val="0"/>
          <w:noProof/>
          <w:kern w:val="2"/>
          <w:lang w:val="sr-Latn-RS"/>
        </w:rPr>
      </w:pPr>
      <w:hyperlink w:anchor="_Toc194858815" w:history="1">
        <w:r w:rsidRPr="00270626">
          <w:rPr>
            <w:rStyle w:val="Hyperlink"/>
            <w:noProof/>
            <w:lang w:val="sr-Latn-RS"/>
          </w:rPr>
          <w:t>2.1.14</w:t>
        </w:r>
        <w:r w:rsidRPr="00E41DD9">
          <w:rPr>
            <w:rFonts w:ascii="Aptos" w:hAnsi="Aptos"/>
            <w:i w:val="0"/>
            <w:iCs w:val="0"/>
            <w:noProof/>
            <w:kern w:val="2"/>
            <w:lang w:val="sr-Latn-RS"/>
          </w:rPr>
          <w:tab/>
        </w:r>
        <w:r w:rsidRPr="00270626">
          <w:rPr>
            <w:rStyle w:val="Hyperlink"/>
            <w:noProof/>
            <w:lang w:val="sr-Latn-RS"/>
          </w:rPr>
          <w:t>Stanje zaštićenih delova prirode</w:t>
        </w:r>
        <w:r>
          <w:rPr>
            <w:noProof/>
            <w:webHidden/>
            <w:lang w:val="sr-Latn-RS"/>
          </w:rPr>
          <w:tab/>
        </w:r>
        <w:r>
          <w:rPr>
            <w:noProof/>
            <w:webHidden/>
          </w:rPr>
          <w:fldChar w:fldCharType="begin"/>
        </w:r>
        <w:r>
          <w:rPr>
            <w:noProof/>
            <w:webHidden/>
          </w:rPr>
          <w:instrText xml:space="preserve"> PAGEREF _Toc194858815 \h </w:instrText>
        </w:r>
        <w:r>
          <w:rPr>
            <w:noProof/>
            <w:webHidden/>
          </w:rPr>
        </w:r>
        <w:r>
          <w:rPr>
            <w:noProof/>
            <w:webHidden/>
          </w:rPr>
          <w:fldChar w:fldCharType="separate"/>
        </w:r>
        <w:r>
          <w:rPr>
            <w:noProof/>
            <w:webHidden/>
            <w:lang w:val="sr-Latn-RS"/>
          </w:rPr>
          <w:t>22</w:t>
        </w:r>
        <w:r>
          <w:rPr>
            <w:noProof/>
            <w:webHidden/>
          </w:rPr>
          <w:fldChar w:fldCharType="end"/>
        </w:r>
      </w:hyperlink>
    </w:p>
    <w:p w14:paraId="48B5333F" w14:textId="77777777" w:rsidR="00AF697A" w:rsidRPr="00E41DD9" w:rsidRDefault="00AF697A" w:rsidP="0078484F">
      <w:pPr>
        <w:pStyle w:val="TOC3"/>
        <w:tabs>
          <w:tab w:val="left" w:pos="1400"/>
          <w:tab w:val="right" w:leader="dot" w:pos="13315"/>
        </w:tabs>
        <w:rPr>
          <w:rFonts w:ascii="Aptos" w:hAnsi="Aptos"/>
          <w:i w:val="0"/>
          <w:iCs w:val="0"/>
          <w:noProof/>
          <w:kern w:val="2"/>
          <w:lang w:val="sr-Latn-RS"/>
        </w:rPr>
      </w:pPr>
      <w:hyperlink w:anchor="_Toc194858816" w:history="1">
        <w:r w:rsidRPr="00270626">
          <w:rPr>
            <w:rStyle w:val="Hyperlink"/>
            <w:noProof/>
            <w:lang w:val="sr-Latn-RS"/>
          </w:rPr>
          <w:t>2.1.15</w:t>
        </w:r>
        <w:r w:rsidRPr="00E41DD9">
          <w:rPr>
            <w:rFonts w:ascii="Aptos" w:hAnsi="Aptos"/>
            <w:i w:val="0"/>
            <w:iCs w:val="0"/>
            <w:noProof/>
            <w:kern w:val="2"/>
            <w:lang w:val="sr-Latn-RS"/>
          </w:rPr>
          <w:tab/>
        </w:r>
        <w:r w:rsidRPr="00270626">
          <w:rPr>
            <w:rStyle w:val="Hyperlink"/>
            <w:noProof/>
            <w:lang w:val="sr-Latn-RS"/>
          </w:rPr>
          <w:t>Rasadnička proizvodnja i semenski objekti</w:t>
        </w:r>
        <w:r>
          <w:rPr>
            <w:noProof/>
            <w:webHidden/>
            <w:lang w:val="sr-Latn-RS"/>
          </w:rPr>
          <w:tab/>
        </w:r>
        <w:r>
          <w:rPr>
            <w:noProof/>
            <w:webHidden/>
          </w:rPr>
          <w:fldChar w:fldCharType="begin"/>
        </w:r>
        <w:r>
          <w:rPr>
            <w:noProof/>
            <w:webHidden/>
          </w:rPr>
          <w:instrText xml:space="preserve"> PAGEREF _Toc194858816 \h </w:instrText>
        </w:r>
        <w:r>
          <w:rPr>
            <w:noProof/>
            <w:webHidden/>
          </w:rPr>
        </w:r>
        <w:r>
          <w:rPr>
            <w:noProof/>
            <w:webHidden/>
          </w:rPr>
          <w:fldChar w:fldCharType="separate"/>
        </w:r>
        <w:r>
          <w:rPr>
            <w:noProof/>
            <w:webHidden/>
            <w:lang w:val="sr-Latn-RS"/>
          </w:rPr>
          <w:t>24</w:t>
        </w:r>
        <w:r>
          <w:rPr>
            <w:noProof/>
            <w:webHidden/>
          </w:rPr>
          <w:fldChar w:fldCharType="end"/>
        </w:r>
      </w:hyperlink>
    </w:p>
    <w:p w14:paraId="6A7BD698" w14:textId="77777777" w:rsidR="00AF697A" w:rsidRPr="00E41DD9" w:rsidRDefault="00AF697A" w:rsidP="0078484F">
      <w:pPr>
        <w:pStyle w:val="TOC3"/>
        <w:tabs>
          <w:tab w:val="left" w:pos="1400"/>
          <w:tab w:val="right" w:leader="dot" w:pos="13315"/>
        </w:tabs>
        <w:rPr>
          <w:rFonts w:ascii="Aptos" w:hAnsi="Aptos"/>
          <w:i w:val="0"/>
          <w:iCs w:val="0"/>
          <w:noProof/>
          <w:kern w:val="2"/>
          <w:lang w:val="sr-Latn-RS"/>
        </w:rPr>
      </w:pPr>
      <w:hyperlink w:anchor="_Toc194858817" w:history="1">
        <w:r w:rsidRPr="00270626">
          <w:rPr>
            <w:rStyle w:val="Hyperlink"/>
            <w:noProof/>
            <w:lang w:val="sr-Latn-RS"/>
          </w:rPr>
          <w:t>2.1.16</w:t>
        </w:r>
        <w:r w:rsidRPr="00E41DD9">
          <w:rPr>
            <w:rFonts w:ascii="Aptos" w:hAnsi="Aptos"/>
            <w:i w:val="0"/>
            <w:iCs w:val="0"/>
            <w:noProof/>
            <w:kern w:val="2"/>
            <w:lang w:val="sr-Latn-RS"/>
          </w:rPr>
          <w:tab/>
        </w:r>
        <w:r w:rsidRPr="00270626">
          <w:rPr>
            <w:rStyle w:val="Hyperlink"/>
            <w:noProof/>
            <w:lang w:val="sr-Latn-RS"/>
          </w:rPr>
          <w:t>Opšti osvrt na zatečeno stanje</w:t>
        </w:r>
        <w:r>
          <w:rPr>
            <w:noProof/>
            <w:webHidden/>
            <w:lang w:val="sr-Latn-RS"/>
          </w:rPr>
          <w:tab/>
        </w:r>
        <w:r>
          <w:rPr>
            <w:noProof/>
            <w:webHidden/>
          </w:rPr>
          <w:fldChar w:fldCharType="begin"/>
        </w:r>
        <w:r>
          <w:rPr>
            <w:noProof/>
            <w:webHidden/>
          </w:rPr>
          <w:instrText xml:space="preserve"> PAGEREF _Toc194858817 \h </w:instrText>
        </w:r>
        <w:r>
          <w:rPr>
            <w:noProof/>
            <w:webHidden/>
          </w:rPr>
        </w:r>
        <w:r>
          <w:rPr>
            <w:noProof/>
            <w:webHidden/>
          </w:rPr>
          <w:fldChar w:fldCharType="separate"/>
        </w:r>
        <w:r>
          <w:rPr>
            <w:noProof/>
            <w:webHidden/>
            <w:lang w:val="sr-Latn-RS"/>
          </w:rPr>
          <w:t>24</w:t>
        </w:r>
        <w:r>
          <w:rPr>
            <w:noProof/>
            <w:webHidden/>
          </w:rPr>
          <w:fldChar w:fldCharType="end"/>
        </w:r>
      </w:hyperlink>
    </w:p>
    <w:p w14:paraId="2BE475D6" w14:textId="77777777" w:rsidR="00AF697A" w:rsidRPr="00E41DD9" w:rsidRDefault="00AF697A" w:rsidP="0078484F">
      <w:pPr>
        <w:pStyle w:val="TOC2"/>
        <w:tabs>
          <w:tab w:val="left" w:pos="800"/>
          <w:tab w:val="right" w:leader="dot" w:pos="13315"/>
        </w:tabs>
        <w:rPr>
          <w:rFonts w:ascii="Aptos" w:hAnsi="Aptos"/>
          <w:smallCaps w:val="0"/>
          <w:noProof/>
          <w:kern w:val="2"/>
          <w:lang w:val="sr-Latn-RS"/>
        </w:rPr>
      </w:pPr>
      <w:hyperlink w:anchor="_Toc194858818" w:history="1">
        <w:r w:rsidRPr="00270626">
          <w:rPr>
            <w:rStyle w:val="Hyperlink"/>
            <w:noProof/>
            <w:lang w:val="sr-Latn-RS"/>
          </w:rPr>
          <w:t>2.2</w:t>
        </w:r>
        <w:r w:rsidRPr="00E41DD9">
          <w:rPr>
            <w:rFonts w:ascii="Aptos" w:hAnsi="Aptos"/>
            <w:smallCaps w:val="0"/>
            <w:noProof/>
            <w:kern w:val="2"/>
            <w:lang w:val="sr-Latn-RS"/>
          </w:rPr>
          <w:tab/>
        </w:r>
        <w:r w:rsidRPr="00270626">
          <w:rPr>
            <w:rStyle w:val="Hyperlink"/>
            <w:noProof/>
            <w:lang w:val="sr-Latn-RS"/>
          </w:rPr>
          <w:t>DOSADAŠNJE GAZDOVANJE</w:t>
        </w:r>
        <w:r>
          <w:rPr>
            <w:noProof/>
            <w:webHidden/>
            <w:lang w:val="sr-Latn-RS"/>
          </w:rPr>
          <w:tab/>
        </w:r>
        <w:r>
          <w:rPr>
            <w:noProof/>
            <w:webHidden/>
          </w:rPr>
          <w:fldChar w:fldCharType="begin"/>
        </w:r>
        <w:r>
          <w:rPr>
            <w:noProof/>
            <w:webHidden/>
          </w:rPr>
          <w:instrText xml:space="preserve"> PAGEREF _Toc194858818 \h </w:instrText>
        </w:r>
        <w:r>
          <w:rPr>
            <w:noProof/>
            <w:webHidden/>
          </w:rPr>
        </w:r>
        <w:r>
          <w:rPr>
            <w:noProof/>
            <w:webHidden/>
          </w:rPr>
          <w:fldChar w:fldCharType="separate"/>
        </w:r>
        <w:r>
          <w:rPr>
            <w:noProof/>
            <w:webHidden/>
            <w:lang w:val="sr-Latn-RS"/>
          </w:rPr>
          <w:t>28</w:t>
        </w:r>
        <w:r>
          <w:rPr>
            <w:noProof/>
            <w:webHidden/>
          </w:rPr>
          <w:fldChar w:fldCharType="end"/>
        </w:r>
      </w:hyperlink>
    </w:p>
    <w:p w14:paraId="76896CCE" w14:textId="77777777" w:rsidR="00AF697A" w:rsidRPr="00E41DD9" w:rsidRDefault="00AF697A" w:rsidP="0078484F">
      <w:pPr>
        <w:pStyle w:val="TOC3"/>
        <w:tabs>
          <w:tab w:val="left" w:pos="1200"/>
          <w:tab w:val="right" w:leader="dot" w:pos="13315"/>
        </w:tabs>
        <w:rPr>
          <w:rFonts w:ascii="Aptos" w:hAnsi="Aptos"/>
          <w:i w:val="0"/>
          <w:iCs w:val="0"/>
          <w:noProof/>
          <w:kern w:val="2"/>
          <w:lang w:val="sr-Latn-RS"/>
        </w:rPr>
      </w:pPr>
      <w:hyperlink w:anchor="_Toc194858819" w:history="1">
        <w:r w:rsidRPr="00270626">
          <w:rPr>
            <w:rStyle w:val="Hyperlink"/>
            <w:noProof/>
            <w:lang w:val="sr-Latn-RS"/>
          </w:rPr>
          <w:t>2.2.1</w:t>
        </w:r>
        <w:r w:rsidRPr="00E41DD9">
          <w:rPr>
            <w:rFonts w:ascii="Aptos" w:hAnsi="Aptos"/>
            <w:i w:val="0"/>
            <w:iCs w:val="0"/>
            <w:noProof/>
            <w:kern w:val="2"/>
            <w:lang w:val="sr-Latn-RS"/>
          </w:rPr>
          <w:tab/>
        </w:r>
        <w:r w:rsidRPr="00270626">
          <w:rPr>
            <w:rStyle w:val="Hyperlink"/>
            <w:noProof/>
            <w:lang w:val="sr-Latn-RS"/>
          </w:rPr>
          <w:t>Promena šumskog fonda</w:t>
        </w:r>
        <w:r>
          <w:rPr>
            <w:noProof/>
            <w:webHidden/>
            <w:lang w:val="sr-Latn-RS"/>
          </w:rPr>
          <w:tab/>
        </w:r>
        <w:r>
          <w:rPr>
            <w:noProof/>
            <w:webHidden/>
          </w:rPr>
          <w:fldChar w:fldCharType="begin"/>
        </w:r>
        <w:r>
          <w:rPr>
            <w:noProof/>
            <w:webHidden/>
          </w:rPr>
          <w:instrText xml:space="preserve"> PAGEREF _Toc194858819 \h </w:instrText>
        </w:r>
        <w:r>
          <w:rPr>
            <w:noProof/>
            <w:webHidden/>
          </w:rPr>
        </w:r>
        <w:r>
          <w:rPr>
            <w:noProof/>
            <w:webHidden/>
          </w:rPr>
          <w:fldChar w:fldCharType="separate"/>
        </w:r>
        <w:r>
          <w:rPr>
            <w:noProof/>
            <w:webHidden/>
            <w:lang w:val="sr-Latn-RS"/>
          </w:rPr>
          <w:t>28</w:t>
        </w:r>
        <w:r>
          <w:rPr>
            <w:noProof/>
            <w:webHidden/>
          </w:rPr>
          <w:fldChar w:fldCharType="end"/>
        </w:r>
      </w:hyperlink>
    </w:p>
    <w:p w14:paraId="1120016A" w14:textId="77777777" w:rsidR="00AF697A" w:rsidRPr="00E41DD9" w:rsidRDefault="00AF697A" w:rsidP="0078484F">
      <w:pPr>
        <w:pStyle w:val="TOC4"/>
        <w:tabs>
          <w:tab w:val="left" w:pos="1400"/>
          <w:tab w:val="right" w:leader="dot" w:pos="13315"/>
        </w:tabs>
        <w:rPr>
          <w:rFonts w:ascii="Aptos" w:hAnsi="Aptos"/>
          <w:noProof/>
          <w:kern w:val="2"/>
          <w:sz w:val="24"/>
          <w:szCs w:val="24"/>
          <w:lang w:val="sr-Latn-RS"/>
        </w:rPr>
      </w:pPr>
      <w:hyperlink w:anchor="_Toc194858820" w:history="1">
        <w:r w:rsidRPr="00270626">
          <w:rPr>
            <w:rStyle w:val="Hyperlink"/>
            <w:noProof/>
            <w:lang w:val="sr-Latn-RS"/>
          </w:rPr>
          <w:t>2.2.1.1</w:t>
        </w:r>
        <w:r w:rsidRPr="00E41DD9">
          <w:rPr>
            <w:rFonts w:ascii="Aptos" w:hAnsi="Aptos"/>
            <w:noProof/>
            <w:kern w:val="2"/>
            <w:sz w:val="24"/>
            <w:szCs w:val="24"/>
            <w:lang w:val="sr-Latn-RS"/>
          </w:rPr>
          <w:tab/>
        </w:r>
        <w:r w:rsidRPr="00270626">
          <w:rPr>
            <w:rStyle w:val="Hyperlink"/>
            <w:noProof/>
            <w:lang w:val="sr-Latn-RS"/>
          </w:rPr>
          <w:t>Promena šumskog fonda po površini</w:t>
        </w:r>
        <w:r>
          <w:rPr>
            <w:noProof/>
            <w:webHidden/>
            <w:lang w:val="sr-Latn-RS"/>
          </w:rPr>
          <w:tab/>
        </w:r>
        <w:r>
          <w:rPr>
            <w:noProof/>
            <w:webHidden/>
          </w:rPr>
          <w:fldChar w:fldCharType="begin"/>
        </w:r>
        <w:r>
          <w:rPr>
            <w:noProof/>
            <w:webHidden/>
          </w:rPr>
          <w:instrText xml:space="preserve"> PAGEREF _Toc194858820 \h </w:instrText>
        </w:r>
        <w:r>
          <w:rPr>
            <w:noProof/>
            <w:webHidden/>
          </w:rPr>
        </w:r>
        <w:r>
          <w:rPr>
            <w:noProof/>
            <w:webHidden/>
          </w:rPr>
          <w:fldChar w:fldCharType="separate"/>
        </w:r>
        <w:r>
          <w:rPr>
            <w:noProof/>
            <w:webHidden/>
            <w:lang w:val="sr-Latn-RS"/>
          </w:rPr>
          <w:t>28</w:t>
        </w:r>
        <w:r>
          <w:rPr>
            <w:noProof/>
            <w:webHidden/>
          </w:rPr>
          <w:fldChar w:fldCharType="end"/>
        </w:r>
      </w:hyperlink>
    </w:p>
    <w:p w14:paraId="13E30C9D" w14:textId="77777777" w:rsidR="00AF697A" w:rsidRPr="00E41DD9" w:rsidRDefault="00AF697A" w:rsidP="0078484F">
      <w:pPr>
        <w:pStyle w:val="TOC4"/>
        <w:tabs>
          <w:tab w:val="left" w:pos="1400"/>
          <w:tab w:val="right" w:leader="dot" w:pos="13315"/>
        </w:tabs>
        <w:rPr>
          <w:rFonts w:ascii="Aptos" w:hAnsi="Aptos"/>
          <w:noProof/>
          <w:kern w:val="2"/>
          <w:sz w:val="24"/>
          <w:szCs w:val="24"/>
          <w:lang w:val="sr-Latn-RS"/>
        </w:rPr>
      </w:pPr>
      <w:hyperlink w:anchor="_Toc194858821" w:history="1">
        <w:r w:rsidRPr="00270626">
          <w:rPr>
            <w:rStyle w:val="Hyperlink"/>
            <w:noProof/>
            <w:lang w:val="de-DE"/>
          </w:rPr>
          <w:t>2.2.1.2</w:t>
        </w:r>
        <w:r w:rsidRPr="00E41DD9">
          <w:rPr>
            <w:rFonts w:ascii="Aptos" w:hAnsi="Aptos"/>
            <w:noProof/>
            <w:kern w:val="2"/>
            <w:sz w:val="24"/>
            <w:szCs w:val="24"/>
            <w:lang w:val="sr-Latn-RS"/>
          </w:rPr>
          <w:tab/>
        </w:r>
        <w:r w:rsidRPr="00270626">
          <w:rPr>
            <w:rStyle w:val="Hyperlink"/>
            <w:noProof/>
            <w:lang w:val="sr-Latn-RS"/>
          </w:rPr>
          <w:t>Promena šumskog fonda po zapremini</w:t>
        </w:r>
        <w:r>
          <w:rPr>
            <w:noProof/>
            <w:webHidden/>
            <w:lang w:val="sr-Latn-RS"/>
          </w:rPr>
          <w:tab/>
        </w:r>
        <w:r>
          <w:rPr>
            <w:noProof/>
            <w:webHidden/>
          </w:rPr>
          <w:fldChar w:fldCharType="begin"/>
        </w:r>
        <w:r>
          <w:rPr>
            <w:noProof/>
            <w:webHidden/>
          </w:rPr>
          <w:instrText xml:space="preserve"> PAGEREF _Toc194858821 \h </w:instrText>
        </w:r>
        <w:r>
          <w:rPr>
            <w:noProof/>
            <w:webHidden/>
          </w:rPr>
        </w:r>
        <w:r>
          <w:rPr>
            <w:noProof/>
            <w:webHidden/>
          </w:rPr>
          <w:fldChar w:fldCharType="separate"/>
        </w:r>
        <w:r>
          <w:rPr>
            <w:noProof/>
            <w:webHidden/>
            <w:lang w:val="sr-Latn-RS"/>
          </w:rPr>
          <w:t>28</w:t>
        </w:r>
        <w:r>
          <w:rPr>
            <w:noProof/>
            <w:webHidden/>
          </w:rPr>
          <w:fldChar w:fldCharType="end"/>
        </w:r>
      </w:hyperlink>
    </w:p>
    <w:p w14:paraId="086792FE" w14:textId="77777777" w:rsidR="00AF697A" w:rsidRPr="00E41DD9" w:rsidRDefault="00AF697A" w:rsidP="0078484F">
      <w:pPr>
        <w:pStyle w:val="TOC4"/>
        <w:tabs>
          <w:tab w:val="left" w:pos="1400"/>
          <w:tab w:val="right" w:leader="dot" w:pos="13315"/>
        </w:tabs>
        <w:rPr>
          <w:rFonts w:ascii="Aptos" w:hAnsi="Aptos"/>
          <w:noProof/>
          <w:kern w:val="2"/>
          <w:sz w:val="24"/>
          <w:szCs w:val="24"/>
          <w:lang w:val="sr-Latn-RS"/>
        </w:rPr>
      </w:pPr>
      <w:hyperlink w:anchor="_Toc194858822" w:history="1">
        <w:r w:rsidRPr="00270626">
          <w:rPr>
            <w:rStyle w:val="Hyperlink"/>
            <w:noProof/>
            <w:lang w:val="sr-Latn-RS"/>
          </w:rPr>
          <w:t>2.2.1.3</w:t>
        </w:r>
        <w:r w:rsidRPr="00E41DD9">
          <w:rPr>
            <w:rFonts w:ascii="Aptos" w:hAnsi="Aptos"/>
            <w:noProof/>
            <w:kern w:val="2"/>
            <w:sz w:val="24"/>
            <w:szCs w:val="24"/>
            <w:lang w:val="sr-Latn-RS"/>
          </w:rPr>
          <w:tab/>
        </w:r>
        <w:r w:rsidRPr="00270626">
          <w:rPr>
            <w:rStyle w:val="Hyperlink"/>
            <w:noProof/>
            <w:lang w:val="sr-Latn-RS"/>
          </w:rPr>
          <w:t>Odnos očekivane i ostvarene zapremine</w:t>
        </w:r>
        <w:r>
          <w:rPr>
            <w:noProof/>
            <w:webHidden/>
            <w:lang w:val="sr-Latn-RS"/>
          </w:rPr>
          <w:tab/>
        </w:r>
        <w:r>
          <w:rPr>
            <w:noProof/>
            <w:webHidden/>
          </w:rPr>
          <w:fldChar w:fldCharType="begin"/>
        </w:r>
        <w:r>
          <w:rPr>
            <w:noProof/>
            <w:webHidden/>
          </w:rPr>
          <w:instrText xml:space="preserve"> PAGEREF _Toc194858822 \h </w:instrText>
        </w:r>
        <w:r>
          <w:rPr>
            <w:noProof/>
            <w:webHidden/>
          </w:rPr>
        </w:r>
        <w:r>
          <w:rPr>
            <w:noProof/>
            <w:webHidden/>
          </w:rPr>
          <w:fldChar w:fldCharType="separate"/>
        </w:r>
        <w:r>
          <w:rPr>
            <w:noProof/>
            <w:webHidden/>
            <w:lang w:val="sr-Latn-RS"/>
          </w:rPr>
          <w:t>29</w:t>
        </w:r>
        <w:r>
          <w:rPr>
            <w:noProof/>
            <w:webHidden/>
          </w:rPr>
          <w:fldChar w:fldCharType="end"/>
        </w:r>
      </w:hyperlink>
    </w:p>
    <w:p w14:paraId="087ED758" w14:textId="77777777" w:rsidR="00AF697A" w:rsidRPr="00E41DD9" w:rsidRDefault="00AF697A" w:rsidP="0078484F">
      <w:pPr>
        <w:pStyle w:val="TOC3"/>
        <w:tabs>
          <w:tab w:val="left" w:pos="1200"/>
          <w:tab w:val="right" w:leader="dot" w:pos="13315"/>
        </w:tabs>
        <w:rPr>
          <w:rFonts w:ascii="Aptos" w:hAnsi="Aptos"/>
          <w:i w:val="0"/>
          <w:iCs w:val="0"/>
          <w:noProof/>
          <w:kern w:val="2"/>
          <w:lang w:val="sr-Latn-RS"/>
        </w:rPr>
      </w:pPr>
      <w:hyperlink w:anchor="_Toc194858823" w:history="1">
        <w:r w:rsidRPr="00270626">
          <w:rPr>
            <w:rStyle w:val="Hyperlink"/>
            <w:noProof/>
            <w:lang w:val="sr-Latn-RS"/>
          </w:rPr>
          <w:t>2.2.2</w:t>
        </w:r>
        <w:r w:rsidRPr="00E41DD9">
          <w:rPr>
            <w:rFonts w:ascii="Aptos" w:hAnsi="Aptos"/>
            <w:i w:val="0"/>
            <w:iCs w:val="0"/>
            <w:noProof/>
            <w:kern w:val="2"/>
            <w:lang w:val="sr-Latn-RS"/>
          </w:rPr>
          <w:tab/>
        </w:r>
        <w:r w:rsidRPr="00270626">
          <w:rPr>
            <w:rStyle w:val="Hyperlink"/>
            <w:noProof/>
            <w:lang w:val="sr-Latn-RS"/>
          </w:rPr>
          <w:t>Odnos planiranih i ostvarenih radova u prethodnom uređajnom periodu</w:t>
        </w:r>
        <w:r>
          <w:rPr>
            <w:noProof/>
            <w:webHidden/>
            <w:lang w:val="sr-Latn-RS"/>
          </w:rPr>
          <w:tab/>
        </w:r>
        <w:r>
          <w:rPr>
            <w:noProof/>
            <w:webHidden/>
          </w:rPr>
          <w:fldChar w:fldCharType="begin"/>
        </w:r>
        <w:r>
          <w:rPr>
            <w:noProof/>
            <w:webHidden/>
          </w:rPr>
          <w:instrText xml:space="preserve"> PAGEREF _Toc194858823 \h </w:instrText>
        </w:r>
        <w:r>
          <w:rPr>
            <w:noProof/>
            <w:webHidden/>
          </w:rPr>
        </w:r>
        <w:r>
          <w:rPr>
            <w:noProof/>
            <w:webHidden/>
          </w:rPr>
          <w:fldChar w:fldCharType="separate"/>
        </w:r>
        <w:r>
          <w:rPr>
            <w:noProof/>
            <w:webHidden/>
            <w:lang w:val="sr-Latn-RS"/>
          </w:rPr>
          <w:t>29</w:t>
        </w:r>
        <w:r>
          <w:rPr>
            <w:noProof/>
            <w:webHidden/>
          </w:rPr>
          <w:fldChar w:fldCharType="end"/>
        </w:r>
      </w:hyperlink>
    </w:p>
    <w:p w14:paraId="0517FFDF" w14:textId="77777777" w:rsidR="00AF697A" w:rsidRPr="00E41DD9" w:rsidRDefault="00AF697A" w:rsidP="0078484F">
      <w:pPr>
        <w:pStyle w:val="TOC4"/>
        <w:tabs>
          <w:tab w:val="left" w:pos="1400"/>
          <w:tab w:val="right" w:leader="dot" w:pos="13315"/>
        </w:tabs>
        <w:rPr>
          <w:rFonts w:ascii="Aptos" w:hAnsi="Aptos"/>
          <w:noProof/>
          <w:kern w:val="2"/>
          <w:sz w:val="24"/>
          <w:szCs w:val="24"/>
          <w:lang w:val="sr-Latn-RS"/>
        </w:rPr>
      </w:pPr>
      <w:hyperlink w:anchor="_Toc194858824" w:history="1">
        <w:r w:rsidRPr="00270626">
          <w:rPr>
            <w:rStyle w:val="Hyperlink"/>
            <w:noProof/>
            <w:lang w:val="de-DE"/>
          </w:rPr>
          <w:t>2.2.2.1</w:t>
        </w:r>
        <w:r w:rsidRPr="00E41DD9">
          <w:rPr>
            <w:rFonts w:ascii="Aptos" w:hAnsi="Aptos"/>
            <w:noProof/>
            <w:kern w:val="2"/>
            <w:sz w:val="24"/>
            <w:szCs w:val="24"/>
            <w:lang w:val="sr-Latn-RS"/>
          </w:rPr>
          <w:tab/>
        </w:r>
        <w:r w:rsidRPr="00270626">
          <w:rPr>
            <w:rStyle w:val="Hyperlink"/>
            <w:noProof/>
            <w:lang w:val="sr-Latn-RS"/>
          </w:rPr>
          <w:t>Planirani i izvršeni obim seča</w:t>
        </w:r>
        <w:r>
          <w:rPr>
            <w:noProof/>
            <w:webHidden/>
            <w:lang w:val="sr-Latn-RS"/>
          </w:rPr>
          <w:tab/>
        </w:r>
        <w:r>
          <w:rPr>
            <w:noProof/>
            <w:webHidden/>
          </w:rPr>
          <w:fldChar w:fldCharType="begin"/>
        </w:r>
        <w:r>
          <w:rPr>
            <w:noProof/>
            <w:webHidden/>
          </w:rPr>
          <w:instrText xml:space="preserve"> PAGEREF _Toc194858824 \h </w:instrText>
        </w:r>
        <w:r>
          <w:rPr>
            <w:noProof/>
            <w:webHidden/>
          </w:rPr>
        </w:r>
        <w:r>
          <w:rPr>
            <w:noProof/>
            <w:webHidden/>
          </w:rPr>
          <w:fldChar w:fldCharType="separate"/>
        </w:r>
        <w:r>
          <w:rPr>
            <w:noProof/>
            <w:webHidden/>
            <w:lang w:val="sr-Latn-RS"/>
          </w:rPr>
          <w:t>29</w:t>
        </w:r>
        <w:r>
          <w:rPr>
            <w:noProof/>
            <w:webHidden/>
          </w:rPr>
          <w:fldChar w:fldCharType="end"/>
        </w:r>
      </w:hyperlink>
    </w:p>
    <w:p w14:paraId="04BFCAA2" w14:textId="77777777" w:rsidR="00AF697A" w:rsidRPr="00E41DD9" w:rsidRDefault="00AF697A" w:rsidP="0078484F">
      <w:pPr>
        <w:pStyle w:val="TOC4"/>
        <w:tabs>
          <w:tab w:val="left" w:pos="1400"/>
          <w:tab w:val="right" w:leader="dot" w:pos="13315"/>
        </w:tabs>
        <w:rPr>
          <w:rFonts w:ascii="Aptos" w:hAnsi="Aptos"/>
          <w:noProof/>
          <w:kern w:val="2"/>
          <w:sz w:val="24"/>
          <w:szCs w:val="24"/>
          <w:lang w:val="sr-Latn-RS"/>
        </w:rPr>
      </w:pPr>
      <w:hyperlink w:anchor="_Toc194858825" w:history="1">
        <w:r w:rsidRPr="00270626">
          <w:rPr>
            <w:rStyle w:val="Hyperlink"/>
            <w:noProof/>
            <w:lang w:val="de-DE"/>
          </w:rPr>
          <w:t>2.2.2.2</w:t>
        </w:r>
        <w:r w:rsidRPr="00E41DD9">
          <w:rPr>
            <w:rFonts w:ascii="Aptos" w:hAnsi="Aptos"/>
            <w:noProof/>
            <w:kern w:val="2"/>
            <w:sz w:val="24"/>
            <w:szCs w:val="24"/>
            <w:lang w:val="sr-Latn-RS"/>
          </w:rPr>
          <w:tab/>
        </w:r>
        <w:r w:rsidRPr="00270626">
          <w:rPr>
            <w:rStyle w:val="Hyperlink"/>
            <w:noProof/>
            <w:lang w:val="sr-Latn-RS"/>
          </w:rPr>
          <w:t>Planirani i izvršeni uzgojni radovi</w:t>
        </w:r>
        <w:r>
          <w:rPr>
            <w:noProof/>
            <w:webHidden/>
            <w:lang w:val="sr-Latn-RS"/>
          </w:rPr>
          <w:tab/>
        </w:r>
        <w:r>
          <w:rPr>
            <w:noProof/>
            <w:webHidden/>
          </w:rPr>
          <w:fldChar w:fldCharType="begin"/>
        </w:r>
        <w:r>
          <w:rPr>
            <w:noProof/>
            <w:webHidden/>
          </w:rPr>
          <w:instrText xml:space="preserve"> PAGEREF _Toc194858825 \h </w:instrText>
        </w:r>
        <w:r>
          <w:rPr>
            <w:noProof/>
            <w:webHidden/>
          </w:rPr>
        </w:r>
        <w:r>
          <w:rPr>
            <w:noProof/>
            <w:webHidden/>
          </w:rPr>
          <w:fldChar w:fldCharType="separate"/>
        </w:r>
        <w:r>
          <w:rPr>
            <w:noProof/>
            <w:webHidden/>
            <w:lang w:val="sr-Latn-RS"/>
          </w:rPr>
          <w:t>30</w:t>
        </w:r>
        <w:r>
          <w:rPr>
            <w:noProof/>
            <w:webHidden/>
          </w:rPr>
          <w:fldChar w:fldCharType="end"/>
        </w:r>
      </w:hyperlink>
    </w:p>
    <w:p w14:paraId="4CCD5A4E" w14:textId="77777777" w:rsidR="00AF697A" w:rsidRPr="00E41DD9" w:rsidRDefault="00AF697A" w:rsidP="0078484F">
      <w:pPr>
        <w:pStyle w:val="TOC2"/>
        <w:tabs>
          <w:tab w:val="left" w:pos="800"/>
          <w:tab w:val="right" w:leader="dot" w:pos="13315"/>
        </w:tabs>
        <w:rPr>
          <w:rFonts w:ascii="Aptos" w:hAnsi="Aptos"/>
          <w:smallCaps w:val="0"/>
          <w:noProof/>
          <w:kern w:val="2"/>
          <w:lang w:val="sr-Latn-RS"/>
        </w:rPr>
      </w:pPr>
      <w:hyperlink w:anchor="_Toc194858826" w:history="1">
        <w:r w:rsidRPr="00270626">
          <w:rPr>
            <w:rStyle w:val="Hyperlink"/>
            <w:noProof/>
            <w:lang w:val="pl-PL"/>
          </w:rPr>
          <w:t>2.3</w:t>
        </w:r>
        <w:r w:rsidRPr="00E41DD9">
          <w:rPr>
            <w:rFonts w:ascii="Aptos" w:hAnsi="Aptos"/>
            <w:smallCaps w:val="0"/>
            <w:noProof/>
            <w:kern w:val="2"/>
            <w:lang w:val="sr-Latn-RS"/>
          </w:rPr>
          <w:tab/>
        </w:r>
        <w:r w:rsidRPr="00270626">
          <w:rPr>
            <w:rStyle w:val="Hyperlink"/>
            <w:noProof/>
            <w:lang w:val="sr-Latn-RS"/>
          </w:rPr>
          <w:t>Vrednost šuma</w:t>
        </w:r>
        <w:r>
          <w:rPr>
            <w:noProof/>
            <w:webHidden/>
            <w:lang w:val="sr-Latn-RS"/>
          </w:rPr>
          <w:tab/>
        </w:r>
        <w:r>
          <w:rPr>
            <w:noProof/>
            <w:webHidden/>
          </w:rPr>
          <w:fldChar w:fldCharType="begin"/>
        </w:r>
        <w:r>
          <w:rPr>
            <w:noProof/>
            <w:webHidden/>
          </w:rPr>
          <w:instrText xml:space="preserve"> PAGEREF _Toc194858826 \h </w:instrText>
        </w:r>
        <w:r>
          <w:rPr>
            <w:noProof/>
            <w:webHidden/>
          </w:rPr>
        </w:r>
        <w:r>
          <w:rPr>
            <w:noProof/>
            <w:webHidden/>
          </w:rPr>
          <w:fldChar w:fldCharType="separate"/>
        </w:r>
        <w:r>
          <w:rPr>
            <w:noProof/>
            <w:webHidden/>
            <w:lang w:val="sr-Latn-RS"/>
          </w:rPr>
          <w:t>30</w:t>
        </w:r>
        <w:r>
          <w:rPr>
            <w:noProof/>
            <w:webHidden/>
          </w:rPr>
          <w:fldChar w:fldCharType="end"/>
        </w:r>
      </w:hyperlink>
    </w:p>
    <w:p w14:paraId="7D0E37AD" w14:textId="77777777" w:rsidR="00AF697A" w:rsidRPr="00E41DD9" w:rsidRDefault="00AF697A" w:rsidP="0078484F">
      <w:pPr>
        <w:pStyle w:val="TOC3"/>
        <w:tabs>
          <w:tab w:val="left" w:pos="1200"/>
          <w:tab w:val="right" w:leader="dot" w:pos="13315"/>
        </w:tabs>
        <w:rPr>
          <w:rFonts w:ascii="Aptos" w:hAnsi="Aptos"/>
          <w:i w:val="0"/>
          <w:iCs w:val="0"/>
          <w:noProof/>
          <w:kern w:val="2"/>
          <w:lang w:val="sr-Latn-RS"/>
        </w:rPr>
      </w:pPr>
      <w:hyperlink w:anchor="_Toc194858827" w:history="1">
        <w:r w:rsidRPr="00270626">
          <w:rPr>
            <w:rStyle w:val="Hyperlink"/>
            <w:noProof/>
            <w:lang w:val="pl-PL"/>
          </w:rPr>
          <w:t>2.3.1</w:t>
        </w:r>
        <w:r w:rsidRPr="00E41DD9">
          <w:rPr>
            <w:rFonts w:ascii="Aptos" w:hAnsi="Aptos"/>
            <w:i w:val="0"/>
            <w:iCs w:val="0"/>
            <w:noProof/>
            <w:kern w:val="2"/>
            <w:lang w:val="sr-Latn-RS"/>
          </w:rPr>
          <w:tab/>
        </w:r>
        <w:r w:rsidRPr="00270626">
          <w:rPr>
            <w:rStyle w:val="Hyperlink"/>
            <w:noProof/>
            <w:lang w:val="sr-Latn-RS"/>
          </w:rPr>
          <w:t>Vrednost drveta na panju</w:t>
        </w:r>
        <w:r>
          <w:rPr>
            <w:noProof/>
            <w:webHidden/>
            <w:lang w:val="sr-Latn-RS"/>
          </w:rPr>
          <w:tab/>
        </w:r>
        <w:r>
          <w:rPr>
            <w:noProof/>
            <w:webHidden/>
          </w:rPr>
          <w:fldChar w:fldCharType="begin"/>
        </w:r>
        <w:r>
          <w:rPr>
            <w:noProof/>
            <w:webHidden/>
          </w:rPr>
          <w:instrText xml:space="preserve"> PAGEREF _Toc194858827 \h </w:instrText>
        </w:r>
        <w:r>
          <w:rPr>
            <w:noProof/>
            <w:webHidden/>
          </w:rPr>
        </w:r>
        <w:r>
          <w:rPr>
            <w:noProof/>
            <w:webHidden/>
          </w:rPr>
          <w:fldChar w:fldCharType="separate"/>
        </w:r>
        <w:r>
          <w:rPr>
            <w:noProof/>
            <w:webHidden/>
            <w:lang w:val="sr-Latn-RS"/>
          </w:rPr>
          <w:t>31</w:t>
        </w:r>
        <w:r>
          <w:rPr>
            <w:noProof/>
            <w:webHidden/>
          </w:rPr>
          <w:fldChar w:fldCharType="end"/>
        </w:r>
      </w:hyperlink>
    </w:p>
    <w:p w14:paraId="257AE3C8" w14:textId="77777777" w:rsidR="00AF697A" w:rsidRPr="00E41DD9" w:rsidRDefault="00AF697A" w:rsidP="0078484F">
      <w:pPr>
        <w:pStyle w:val="TOC3"/>
        <w:tabs>
          <w:tab w:val="left" w:pos="1200"/>
          <w:tab w:val="right" w:leader="dot" w:pos="13315"/>
        </w:tabs>
        <w:rPr>
          <w:rFonts w:ascii="Aptos" w:hAnsi="Aptos"/>
          <w:i w:val="0"/>
          <w:iCs w:val="0"/>
          <w:noProof/>
          <w:kern w:val="2"/>
          <w:lang w:val="sr-Latn-RS"/>
        </w:rPr>
      </w:pPr>
      <w:hyperlink w:anchor="_Toc194858828" w:history="1">
        <w:r w:rsidRPr="00270626">
          <w:rPr>
            <w:rStyle w:val="Hyperlink"/>
            <w:noProof/>
            <w:lang w:val="sr-Latn-RS"/>
          </w:rPr>
          <w:t>2.3.2</w:t>
        </w:r>
        <w:r w:rsidRPr="00E41DD9">
          <w:rPr>
            <w:rFonts w:ascii="Aptos" w:hAnsi="Aptos"/>
            <w:i w:val="0"/>
            <w:iCs w:val="0"/>
            <w:noProof/>
            <w:kern w:val="2"/>
            <w:lang w:val="sr-Latn-RS"/>
          </w:rPr>
          <w:tab/>
        </w:r>
        <w:r w:rsidRPr="00270626">
          <w:rPr>
            <w:rStyle w:val="Hyperlink"/>
            <w:noProof/>
            <w:lang w:val="sr-Latn-RS"/>
          </w:rPr>
          <w:t>Vrednost mladih sastojina (bez zapremine)</w:t>
        </w:r>
        <w:r>
          <w:rPr>
            <w:noProof/>
            <w:webHidden/>
            <w:lang w:val="sr-Latn-RS"/>
          </w:rPr>
          <w:tab/>
        </w:r>
        <w:r>
          <w:rPr>
            <w:noProof/>
            <w:webHidden/>
          </w:rPr>
          <w:fldChar w:fldCharType="begin"/>
        </w:r>
        <w:r>
          <w:rPr>
            <w:noProof/>
            <w:webHidden/>
          </w:rPr>
          <w:instrText xml:space="preserve"> PAGEREF _Toc194858828 \h </w:instrText>
        </w:r>
        <w:r>
          <w:rPr>
            <w:noProof/>
            <w:webHidden/>
          </w:rPr>
        </w:r>
        <w:r>
          <w:rPr>
            <w:noProof/>
            <w:webHidden/>
          </w:rPr>
          <w:fldChar w:fldCharType="separate"/>
        </w:r>
        <w:r>
          <w:rPr>
            <w:noProof/>
            <w:webHidden/>
            <w:lang w:val="sr-Latn-RS"/>
          </w:rPr>
          <w:t>32</w:t>
        </w:r>
        <w:r>
          <w:rPr>
            <w:noProof/>
            <w:webHidden/>
          </w:rPr>
          <w:fldChar w:fldCharType="end"/>
        </w:r>
      </w:hyperlink>
    </w:p>
    <w:p w14:paraId="768133EA" w14:textId="77777777" w:rsidR="00AF697A" w:rsidRPr="00E41DD9" w:rsidRDefault="00AF697A" w:rsidP="0078484F">
      <w:pPr>
        <w:pStyle w:val="TOC3"/>
        <w:tabs>
          <w:tab w:val="left" w:pos="1200"/>
          <w:tab w:val="right" w:leader="dot" w:pos="13315"/>
        </w:tabs>
        <w:rPr>
          <w:rFonts w:ascii="Aptos" w:hAnsi="Aptos"/>
          <w:i w:val="0"/>
          <w:iCs w:val="0"/>
          <w:noProof/>
          <w:kern w:val="2"/>
          <w:lang w:val="sr-Latn-RS"/>
        </w:rPr>
      </w:pPr>
      <w:hyperlink w:anchor="_Toc194858829" w:history="1">
        <w:r w:rsidRPr="00270626">
          <w:rPr>
            <w:rStyle w:val="Hyperlink"/>
            <w:noProof/>
            <w:lang w:val="sr-Latn-RS"/>
          </w:rPr>
          <w:t>2.3.3</w:t>
        </w:r>
        <w:r w:rsidRPr="00E41DD9">
          <w:rPr>
            <w:rFonts w:ascii="Aptos" w:hAnsi="Aptos"/>
            <w:i w:val="0"/>
            <w:iCs w:val="0"/>
            <w:noProof/>
            <w:kern w:val="2"/>
            <w:lang w:val="sr-Latn-RS"/>
          </w:rPr>
          <w:tab/>
        </w:r>
        <w:r w:rsidRPr="00270626">
          <w:rPr>
            <w:rStyle w:val="Hyperlink"/>
            <w:noProof/>
            <w:lang w:val="sr-Latn-RS"/>
          </w:rPr>
          <w:t>Ukupna vrednost šuma</w:t>
        </w:r>
        <w:r>
          <w:rPr>
            <w:noProof/>
            <w:webHidden/>
            <w:lang w:val="sr-Latn-RS"/>
          </w:rPr>
          <w:tab/>
        </w:r>
        <w:r>
          <w:rPr>
            <w:noProof/>
            <w:webHidden/>
          </w:rPr>
          <w:fldChar w:fldCharType="begin"/>
        </w:r>
        <w:r>
          <w:rPr>
            <w:noProof/>
            <w:webHidden/>
          </w:rPr>
          <w:instrText xml:space="preserve"> PAGEREF _Toc194858829 \h </w:instrText>
        </w:r>
        <w:r>
          <w:rPr>
            <w:noProof/>
            <w:webHidden/>
          </w:rPr>
        </w:r>
        <w:r>
          <w:rPr>
            <w:noProof/>
            <w:webHidden/>
          </w:rPr>
          <w:fldChar w:fldCharType="separate"/>
        </w:r>
        <w:r>
          <w:rPr>
            <w:noProof/>
            <w:webHidden/>
            <w:lang w:val="sr-Latn-RS"/>
          </w:rPr>
          <w:t>32</w:t>
        </w:r>
        <w:r>
          <w:rPr>
            <w:noProof/>
            <w:webHidden/>
          </w:rPr>
          <w:fldChar w:fldCharType="end"/>
        </w:r>
      </w:hyperlink>
    </w:p>
    <w:p w14:paraId="55B1840E" w14:textId="77777777" w:rsidR="00AF697A" w:rsidRPr="00E41DD9" w:rsidRDefault="00AF697A" w:rsidP="0078484F">
      <w:pPr>
        <w:pStyle w:val="TOC1"/>
        <w:tabs>
          <w:tab w:val="left" w:pos="400"/>
          <w:tab w:val="right" w:leader="dot" w:pos="13315"/>
        </w:tabs>
        <w:rPr>
          <w:rFonts w:ascii="Aptos" w:hAnsi="Aptos"/>
          <w:b w:val="0"/>
          <w:bCs w:val="0"/>
          <w:caps w:val="0"/>
          <w:noProof/>
          <w:kern w:val="2"/>
          <w:lang w:val="sr-Latn-RS"/>
        </w:rPr>
      </w:pPr>
      <w:hyperlink w:anchor="_Toc194858830" w:history="1">
        <w:r w:rsidRPr="00270626">
          <w:rPr>
            <w:rStyle w:val="Hyperlink"/>
            <w:noProof/>
            <w:lang w:val="sl-SI"/>
          </w:rPr>
          <w:t>3</w:t>
        </w:r>
        <w:r w:rsidRPr="00E41DD9">
          <w:rPr>
            <w:rFonts w:ascii="Aptos" w:hAnsi="Aptos"/>
            <w:b w:val="0"/>
            <w:bCs w:val="0"/>
            <w:caps w:val="0"/>
            <w:noProof/>
            <w:kern w:val="2"/>
            <w:lang w:val="sr-Latn-RS"/>
          </w:rPr>
          <w:tab/>
        </w:r>
        <w:r w:rsidRPr="00270626">
          <w:rPr>
            <w:rStyle w:val="Hyperlink"/>
            <w:noProof/>
            <w:lang w:val="sr-Latn-RS"/>
          </w:rPr>
          <w:t>FUNKCIJA ŠUMA, CILJEVI I MERE GAZDOVANJA</w:t>
        </w:r>
        <w:r>
          <w:rPr>
            <w:noProof/>
            <w:webHidden/>
            <w:lang w:val="sr-Latn-RS"/>
          </w:rPr>
          <w:tab/>
        </w:r>
        <w:r>
          <w:rPr>
            <w:noProof/>
            <w:webHidden/>
          </w:rPr>
          <w:fldChar w:fldCharType="begin"/>
        </w:r>
        <w:r>
          <w:rPr>
            <w:noProof/>
            <w:webHidden/>
          </w:rPr>
          <w:instrText xml:space="preserve"> PAGEREF _Toc194858830 \h </w:instrText>
        </w:r>
        <w:r>
          <w:rPr>
            <w:noProof/>
            <w:webHidden/>
          </w:rPr>
        </w:r>
        <w:r>
          <w:rPr>
            <w:noProof/>
            <w:webHidden/>
          </w:rPr>
          <w:fldChar w:fldCharType="separate"/>
        </w:r>
        <w:r>
          <w:rPr>
            <w:noProof/>
            <w:webHidden/>
            <w:lang w:val="sr-Latn-RS"/>
          </w:rPr>
          <w:t>33</w:t>
        </w:r>
        <w:r>
          <w:rPr>
            <w:noProof/>
            <w:webHidden/>
          </w:rPr>
          <w:fldChar w:fldCharType="end"/>
        </w:r>
      </w:hyperlink>
    </w:p>
    <w:p w14:paraId="1623E43B" w14:textId="77777777" w:rsidR="00AF697A" w:rsidRPr="00E41DD9" w:rsidRDefault="00AF697A" w:rsidP="0078484F">
      <w:pPr>
        <w:pStyle w:val="TOC2"/>
        <w:tabs>
          <w:tab w:val="left" w:pos="800"/>
          <w:tab w:val="right" w:leader="dot" w:pos="13315"/>
        </w:tabs>
        <w:rPr>
          <w:rFonts w:ascii="Aptos" w:hAnsi="Aptos"/>
          <w:smallCaps w:val="0"/>
          <w:noProof/>
          <w:kern w:val="2"/>
          <w:lang w:val="sr-Latn-RS"/>
        </w:rPr>
      </w:pPr>
      <w:hyperlink w:anchor="_Toc194858831" w:history="1">
        <w:r w:rsidRPr="00270626">
          <w:rPr>
            <w:rStyle w:val="Hyperlink"/>
            <w:noProof/>
            <w:lang w:val="sl-SI"/>
          </w:rPr>
          <w:t>3.1</w:t>
        </w:r>
        <w:r w:rsidRPr="00E41DD9">
          <w:rPr>
            <w:rFonts w:ascii="Aptos" w:hAnsi="Aptos"/>
            <w:smallCaps w:val="0"/>
            <w:noProof/>
            <w:kern w:val="2"/>
            <w:lang w:val="sr-Latn-RS"/>
          </w:rPr>
          <w:tab/>
        </w:r>
        <w:r w:rsidRPr="00270626">
          <w:rPr>
            <w:rStyle w:val="Hyperlink"/>
            <w:noProof/>
            <w:lang w:val="sr-Latn-RS"/>
          </w:rPr>
          <w:t>Funkcije šuma i namena površina</w:t>
        </w:r>
        <w:r>
          <w:rPr>
            <w:noProof/>
            <w:webHidden/>
            <w:lang w:val="sr-Latn-RS"/>
          </w:rPr>
          <w:tab/>
        </w:r>
        <w:r>
          <w:rPr>
            <w:noProof/>
            <w:webHidden/>
          </w:rPr>
          <w:fldChar w:fldCharType="begin"/>
        </w:r>
        <w:r>
          <w:rPr>
            <w:noProof/>
            <w:webHidden/>
          </w:rPr>
          <w:instrText xml:space="preserve"> PAGEREF _Toc194858831 \h </w:instrText>
        </w:r>
        <w:r>
          <w:rPr>
            <w:noProof/>
            <w:webHidden/>
          </w:rPr>
        </w:r>
        <w:r>
          <w:rPr>
            <w:noProof/>
            <w:webHidden/>
          </w:rPr>
          <w:fldChar w:fldCharType="separate"/>
        </w:r>
        <w:r>
          <w:rPr>
            <w:noProof/>
            <w:webHidden/>
            <w:lang w:val="sr-Latn-RS"/>
          </w:rPr>
          <w:t>33</w:t>
        </w:r>
        <w:r>
          <w:rPr>
            <w:noProof/>
            <w:webHidden/>
          </w:rPr>
          <w:fldChar w:fldCharType="end"/>
        </w:r>
      </w:hyperlink>
    </w:p>
    <w:p w14:paraId="79F7686C" w14:textId="77777777" w:rsidR="00AF697A" w:rsidRPr="00E41DD9" w:rsidRDefault="00AF697A" w:rsidP="0078484F">
      <w:pPr>
        <w:pStyle w:val="TOC2"/>
        <w:tabs>
          <w:tab w:val="left" w:pos="800"/>
          <w:tab w:val="right" w:leader="dot" w:pos="13315"/>
        </w:tabs>
        <w:rPr>
          <w:rFonts w:ascii="Aptos" w:hAnsi="Aptos"/>
          <w:smallCaps w:val="0"/>
          <w:noProof/>
          <w:kern w:val="2"/>
          <w:lang w:val="sr-Latn-RS"/>
        </w:rPr>
      </w:pPr>
      <w:hyperlink w:anchor="_Toc194858832" w:history="1">
        <w:r w:rsidRPr="00270626">
          <w:rPr>
            <w:rStyle w:val="Hyperlink"/>
            <w:noProof/>
            <w:lang w:val="de-DE"/>
          </w:rPr>
          <w:t>3.2</w:t>
        </w:r>
        <w:r w:rsidRPr="00E41DD9">
          <w:rPr>
            <w:rFonts w:ascii="Aptos" w:hAnsi="Aptos"/>
            <w:smallCaps w:val="0"/>
            <w:noProof/>
            <w:kern w:val="2"/>
            <w:lang w:val="sr-Latn-RS"/>
          </w:rPr>
          <w:tab/>
        </w:r>
        <w:r w:rsidRPr="00270626">
          <w:rPr>
            <w:rStyle w:val="Hyperlink"/>
            <w:noProof/>
            <w:lang w:val="sr-Latn-RS"/>
          </w:rPr>
          <w:t>Ciljevi gazdovanja šumama</w:t>
        </w:r>
        <w:r>
          <w:rPr>
            <w:noProof/>
            <w:webHidden/>
            <w:lang w:val="sr-Latn-RS"/>
          </w:rPr>
          <w:tab/>
        </w:r>
        <w:r>
          <w:rPr>
            <w:noProof/>
            <w:webHidden/>
          </w:rPr>
          <w:fldChar w:fldCharType="begin"/>
        </w:r>
        <w:r>
          <w:rPr>
            <w:noProof/>
            <w:webHidden/>
          </w:rPr>
          <w:instrText xml:space="preserve"> PAGEREF _Toc194858832 \h </w:instrText>
        </w:r>
        <w:r>
          <w:rPr>
            <w:noProof/>
            <w:webHidden/>
          </w:rPr>
        </w:r>
        <w:r>
          <w:rPr>
            <w:noProof/>
            <w:webHidden/>
          </w:rPr>
          <w:fldChar w:fldCharType="separate"/>
        </w:r>
        <w:r>
          <w:rPr>
            <w:noProof/>
            <w:webHidden/>
            <w:lang w:val="sr-Latn-RS"/>
          </w:rPr>
          <w:t>34</w:t>
        </w:r>
        <w:r>
          <w:rPr>
            <w:noProof/>
            <w:webHidden/>
          </w:rPr>
          <w:fldChar w:fldCharType="end"/>
        </w:r>
      </w:hyperlink>
    </w:p>
    <w:p w14:paraId="236DF1E5" w14:textId="77777777" w:rsidR="00AF697A" w:rsidRPr="00E41DD9" w:rsidRDefault="00AF697A" w:rsidP="0078484F">
      <w:pPr>
        <w:pStyle w:val="TOC3"/>
        <w:tabs>
          <w:tab w:val="left" w:pos="1200"/>
          <w:tab w:val="right" w:leader="dot" w:pos="13315"/>
        </w:tabs>
        <w:rPr>
          <w:rFonts w:ascii="Aptos" w:hAnsi="Aptos"/>
          <w:i w:val="0"/>
          <w:iCs w:val="0"/>
          <w:noProof/>
          <w:kern w:val="2"/>
          <w:lang w:val="sr-Latn-RS"/>
        </w:rPr>
      </w:pPr>
      <w:hyperlink w:anchor="_Toc194858833" w:history="1">
        <w:r w:rsidRPr="00270626">
          <w:rPr>
            <w:rStyle w:val="Hyperlink"/>
            <w:noProof/>
            <w:lang w:val="de-DE"/>
          </w:rPr>
          <w:t>3.2.1</w:t>
        </w:r>
        <w:r w:rsidRPr="00E41DD9">
          <w:rPr>
            <w:rFonts w:ascii="Aptos" w:hAnsi="Aptos"/>
            <w:i w:val="0"/>
            <w:iCs w:val="0"/>
            <w:noProof/>
            <w:kern w:val="2"/>
            <w:lang w:val="sr-Latn-RS"/>
          </w:rPr>
          <w:tab/>
        </w:r>
        <w:r w:rsidRPr="00270626">
          <w:rPr>
            <w:rStyle w:val="Hyperlink"/>
            <w:noProof/>
            <w:lang w:val="sr-Latn-RS"/>
          </w:rPr>
          <w:t>Opšti ciljevi gazdovanja šumama</w:t>
        </w:r>
        <w:r>
          <w:rPr>
            <w:noProof/>
            <w:webHidden/>
            <w:lang w:val="sr-Latn-RS"/>
          </w:rPr>
          <w:tab/>
        </w:r>
        <w:r>
          <w:rPr>
            <w:noProof/>
            <w:webHidden/>
          </w:rPr>
          <w:fldChar w:fldCharType="begin"/>
        </w:r>
        <w:r>
          <w:rPr>
            <w:noProof/>
            <w:webHidden/>
          </w:rPr>
          <w:instrText xml:space="preserve"> PAGEREF _Toc194858833 \h </w:instrText>
        </w:r>
        <w:r>
          <w:rPr>
            <w:noProof/>
            <w:webHidden/>
          </w:rPr>
        </w:r>
        <w:r>
          <w:rPr>
            <w:noProof/>
            <w:webHidden/>
          </w:rPr>
          <w:fldChar w:fldCharType="separate"/>
        </w:r>
        <w:r>
          <w:rPr>
            <w:noProof/>
            <w:webHidden/>
            <w:lang w:val="sr-Latn-RS"/>
          </w:rPr>
          <w:t>34</w:t>
        </w:r>
        <w:r>
          <w:rPr>
            <w:noProof/>
            <w:webHidden/>
          </w:rPr>
          <w:fldChar w:fldCharType="end"/>
        </w:r>
      </w:hyperlink>
    </w:p>
    <w:p w14:paraId="4BE59F01" w14:textId="77777777" w:rsidR="00AF697A" w:rsidRPr="00E41DD9" w:rsidRDefault="00AF697A" w:rsidP="0078484F">
      <w:pPr>
        <w:pStyle w:val="TOC3"/>
        <w:tabs>
          <w:tab w:val="left" w:pos="1200"/>
          <w:tab w:val="right" w:leader="dot" w:pos="13315"/>
        </w:tabs>
        <w:rPr>
          <w:rFonts w:ascii="Aptos" w:hAnsi="Aptos"/>
          <w:i w:val="0"/>
          <w:iCs w:val="0"/>
          <w:noProof/>
          <w:kern w:val="2"/>
          <w:lang w:val="sr-Latn-RS"/>
        </w:rPr>
      </w:pPr>
      <w:hyperlink w:anchor="_Toc194858834" w:history="1">
        <w:r w:rsidRPr="00270626">
          <w:rPr>
            <w:rStyle w:val="Hyperlink"/>
            <w:noProof/>
            <w:lang w:val="sr-Latn-RS"/>
          </w:rPr>
          <w:t>3.2.2</w:t>
        </w:r>
        <w:r w:rsidRPr="00E41DD9">
          <w:rPr>
            <w:rFonts w:ascii="Aptos" w:hAnsi="Aptos"/>
            <w:i w:val="0"/>
            <w:iCs w:val="0"/>
            <w:noProof/>
            <w:kern w:val="2"/>
            <w:lang w:val="sr-Latn-RS"/>
          </w:rPr>
          <w:tab/>
        </w:r>
        <w:r w:rsidRPr="00270626">
          <w:rPr>
            <w:rStyle w:val="Hyperlink"/>
            <w:noProof/>
            <w:lang w:val="sr-Latn-RS"/>
          </w:rPr>
          <w:t>Posebni ciljevi gazdovanja šumama</w:t>
        </w:r>
        <w:r>
          <w:rPr>
            <w:noProof/>
            <w:webHidden/>
            <w:lang w:val="sr-Latn-RS"/>
          </w:rPr>
          <w:tab/>
        </w:r>
        <w:r>
          <w:rPr>
            <w:noProof/>
            <w:webHidden/>
          </w:rPr>
          <w:fldChar w:fldCharType="begin"/>
        </w:r>
        <w:r>
          <w:rPr>
            <w:noProof/>
            <w:webHidden/>
          </w:rPr>
          <w:instrText xml:space="preserve"> PAGEREF _Toc194858834 \h </w:instrText>
        </w:r>
        <w:r>
          <w:rPr>
            <w:noProof/>
            <w:webHidden/>
          </w:rPr>
        </w:r>
        <w:r>
          <w:rPr>
            <w:noProof/>
            <w:webHidden/>
          </w:rPr>
          <w:fldChar w:fldCharType="separate"/>
        </w:r>
        <w:r>
          <w:rPr>
            <w:noProof/>
            <w:webHidden/>
            <w:lang w:val="sr-Latn-RS"/>
          </w:rPr>
          <w:t>34</w:t>
        </w:r>
        <w:r>
          <w:rPr>
            <w:noProof/>
            <w:webHidden/>
          </w:rPr>
          <w:fldChar w:fldCharType="end"/>
        </w:r>
      </w:hyperlink>
    </w:p>
    <w:p w14:paraId="4311C7C6" w14:textId="77777777" w:rsidR="00AF697A" w:rsidRPr="00E41DD9" w:rsidRDefault="00AF697A" w:rsidP="0078484F">
      <w:pPr>
        <w:pStyle w:val="TOC4"/>
        <w:tabs>
          <w:tab w:val="left" w:pos="1400"/>
          <w:tab w:val="right" w:leader="dot" w:pos="13315"/>
        </w:tabs>
        <w:rPr>
          <w:rFonts w:ascii="Aptos" w:hAnsi="Aptos"/>
          <w:noProof/>
          <w:kern w:val="2"/>
          <w:sz w:val="24"/>
          <w:szCs w:val="24"/>
          <w:lang w:val="sr-Latn-RS"/>
        </w:rPr>
      </w:pPr>
      <w:hyperlink w:anchor="_Toc194858835" w:history="1">
        <w:r w:rsidRPr="00270626">
          <w:rPr>
            <w:rStyle w:val="Hyperlink"/>
            <w:noProof/>
            <w:lang w:val="sr-Latn-RS"/>
          </w:rPr>
          <w:t>3.2.2.1</w:t>
        </w:r>
        <w:r w:rsidRPr="00E41DD9">
          <w:rPr>
            <w:rFonts w:ascii="Aptos" w:hAnsi="Aptos"/>
            <w:noProof/>
            <w:kern w:val="2"/>
            <w:sz w:val="24"/>
            <w:szCs w:val="24"/>
            <w:lang w:val="sr-Latn-RS"/>
          </w:rPr>
          <w:tab/>
        </w:r>
        <w:r w:rsidRPr="00270626">
          <w:rPr>
            <w:rStyle w:val="Hyperlink"/>
            <w:noProof/>
            <w:lang w:val="sr-Latn-RS"/>
          </w:rPr>
          <w:t>Biološki ciljevi</w:t>
        </w:r>
        <w:r>
          <w:rPr>
            <w:noProof/>
            <w:webHidden/>
            <w:lang w:val="sr-Latn-RS"/>
          </w:rPr>
          <w:tab/>
        </w:r>
        <w:r>
          <w:rPr>
            <w:noProof/>
            <w:webHidden/>
          </w:rPr>
          <w:fldChar w:fldCharType="begin"/>
        </w:r>
        <w:r>
          <w:rPr>
            <w:noProof/>
            <w:webHidden/>
          </w:rPr>
          <w:instrText xml:space="preserve"> PAGEREF _Toc194858835 \h </w:instrText>
        </w:r>
        <w:r>
          <w:rPr>
            <w:noProof/>
            <w:webHidden/>
          </w:rPr>
        </w:r>
        <w:r>
          <w:rPr>
            <w:noProof/>
            <w:webHidden/>
          </w:rPr>
          <w:fldChar w:fldCharType="separate"/>
        </w:r>
        <w:r>
          <w:rPr>
            <w:noProof/>
            <w:webHidden/>
            <w:lang w:val="sr-Latn-RS"/>
          </w:rPr>
          <w:t>34</w:t>
        </w:r>
        <w:r>
          <w:rPr>
            <w:noProof/>
            <w:webHidden/>
          </w:rPr>
          <w:fldChar w:fldCharType="end"/>
        </w:r>
      </w:hyperlink>
    </w:p>
    <w:p w14:paraId="1C29CBAD" w14:textId="77777777" w:rsidR="00AF697A" w:rsidRPr="00E41DD9" w:rsidRDefault="00AF697A" w:rsidP="0078484F">
      <w:pPr>
        <w:pStyle w:val="TOC4"/>
        <w:tabs>
          <w:tab w:val="left" w:pos="1400"/>
          <w:tab w:val="right" w:leader="dot" w:pos="13315"/>
        </w:tabs>
        <w:rPr>
          <w:rFonts w:ascii="Aptos" w:hAnsi="Aptos"/>
          <w:noProof/>
          <w:kern w:val="2"/>
          <w:sz w:val="24"/>
          <w:szCs w:val="24"/>
          <w:lang w:val="sr-Latn-RS"/>
        </w:rPr>
      </w:pPr>
      <w:hyperlink w:anchor="_Toc194858836" w:history="1">
        <w:r w:rsidRPr="00270626">
          <w:rPr>
            <w:rStyle w:val="Hyperlink"/>
            <w:noProof/>
            <w:lang w:val="sr-Latn-RS"/>
          </w:rPr>
          <w:t>3.2.2.2</w:t>
        </w:r>
        <w:r w:rsidRPr="00E41DD9">
          <w:rPr>
            <w:rFonts w:ascii="Aptos" w:hAnsi="Aptos"/>
            <w:noProof/>
            <w:kern w:val="2"/>
            <w:sz w:val="24"/>
            <w:szCs w:val="24"/>
            <w:lang w:val="sr-Latn-RS"/>
          </w:rPr>
          <w:tab/>
        </w:r>
        <w:r w:rsidRPr="00270626">
          <w:rPr>
            <w:rStyle w:val="Hyperlink"/>
            <w:noProof/>
            <w:lang w:val="sr-Latn-RS"/>
          </w:rPr>
          <w:t>Proizvodni ciljevi</w:t>
        </w:r>
        <w:r>
          <w:rPr>
            <w:noProof/>
            <w:webHidden/>
            <w:lang w:val="sr-Latn-RS"/>
          </w:rPr>
          <w:tab/>
        </w:r>
        <w:r>
          <w:rPr>
            <w:noProof/>
            <w:webHidden/>
          </w:rPr>
          <w:fldChar w:fldCharType="begin"/>
        </w:r>
        <w:r>
          <w:rPr>
            <w:noProof/>
            <w:webHidden/>
          </w:rPr>
          <w:instrText xml:space="preserve"> PAGEREF _Toc194858836 \h </w:instrText>
        </w:r>
        <w:r>
          <w:rPr>
            <w:noProof/>
            <w:webHidden/>
          </w:rPr>
        </w:r>
        <w:r>
          <w:rPr>
            <w:noProof/>
            <w:webHidden/>
          </w:rPr>
          <w:fldChar w:fldCharType="separate"/>
        </w:r>
        <w:r>
          <w:rPr>
            <w:noProof/>
            <w:webHidden/>
            <w:lang w:val="sr-Latn-RS"/>
          </w:rPr>
          <w:t>35</w:t>
        </w:r>
        <w:r>
          <w:rPr>
            <w:noProof/>
            <w:webHidden/>
          </w:rPr>
          <w:fldChar w:fldCharType="end"/>
        </w:r>
      </w:hyperlink>
    </w:p>
    <w:p w14:paraId="0A777009" w14:textId="77777777" w:rsidR="00AF697A" w:rsidRPr="00E41DD9" w:rsidRDefault="00AF697A" w:rsidP="0078484F">
      <w:pPr>
        <w:pStyle w:val="TOC4"/>
        <w:tabs>
          <w:tab w:val="left" w:pos="1400"/>
          <w:tab w:val="right" w:leader="dot" w:pos="13315"/>
        </w:tabs>
        <w:rPr>
          <w:rFonts w:ascii="Aptos" w:hAnsi="Aptos"/>
          <w:noProof/>
          <w:kern w:val="2"/>
          <w:sz w:val="24"/>
          <w:szCs w:val="24"/>
          <w:lang w:val="sr-Latn-RS"/>
        </w:rPr>
      </w:pPr>
      <w:hyperlink w:anchor="_Toc194858837" w:history="1">
        <w:r w:rsidRPr="00270626">
          <w:rPr>
            <w:rStyle w:val="Hyperlink"/>
            <w:noProof/>
            <w:lang w:val="it-IT"/>
          </w:rPr>
          <w:t>3.2.2.3</w:t>
        </w:r>
        <w:r w:rsidRPr="00E41DD9">
          <w:rPr>
            <w:rFonts w:ascii="Aptos" w:hAnsi="Aptos"/>
            <w:noProof/>
            <w:kern w:val="2"/>
            <w:sz w:val="24"/>
            <w:szCs w:val="24"/>
            <w:lang w:val="sr-Latn-RS"/>
          </w:rPr>
          <w:tab/>
        </w:r>
        <w:r w:rsidRPr="00270626">
          <w:rPr>
            <w:rStyle w:val="Hyperlink"/>
            <w:noProof/>
            <w:lang w:val="sr-Latn-RS"/>
          </w:rPr>
          <w:t>Tehničko-organizacioni ciljevi</w:t>
        </w:r>
        <w:r>
          <w:rPr>
            <w:noProof/>
            <w:webHidden/>
            <w:lang w:val="sr-Latn-RS"/>
          </w:rPr>
          <w:tab/>
        </w:r>
        <w:r>
          <w:rPr>
            <w:noProof/>
            <w:webHidden/>
          </w:rPr>
          <w:fldChar w:fldCharType="begin"/>
        </w:r>
        <w:r>
          <w:rPr>
            <w:noProof/>
            <w:webHidden/>
          </w:rPr>
          <w:instrText xml:space="preserve"> PAGEREF _Toc194858837 \h </w:instrText>
        </w:r>
        <w:r>
          <w:rPr>
            <w:noProof/>
            <w:webHidden/>
          </w:rPr>
        </w:r>
        <w:r>
          <w:rPr>
            <w:noProof/>
            <w:webHidden/>
          </w:rPr>
          <w:fldChar w:fldCharType="separate"/>
        </w:r>
        <w:r>
          <w:rPr>
            <w:noProof/>
            <w:webHidden/>
            <w:lang w:val="sr-Latn-RS"/>
          </w:rPr>
          <w:t>35</w:t>
        </w:r>
        <w:r>
          <w:rPr>
            <w:noProof/>
            <w:webHidden/>
          </w:rPr>
          <w:fldChar w:fldCharType="end"/>
        </w:r>
      </w:hyperlink>
    </w:p>
    <w:p w14:paraId="2311C7FD" w14:textId="77777777" w:rsidR="00AF697A" w:rsidRPr="00E41DD9" w:rsidRDefault="00AF697A" w:rsidP="0078484F">
      <w:pPr>
        <w:pStyle w:val="TOC4"/>
        <w:tabs>
          <w:tab w:val="left" w:pos="1400"/>
          <w:tab w:val="right" w:leader="dot" w:pos="13315"/>
        </w:tabs>
        <w:rPr>
          <w:rFonts w:ascii="Aptos" w:hAnsi="Aptos"/>
          <w:noProof/>
          <w:kern w:val="2"/>
          <w:sz w:val="24"/>
          <w:szCs w:val="24"/>
          <w:lang w:val="sr-Latn-RS"/>
        </w:rPr>
      </w:pPr>
      <w:hyperlink w:anchor="_Toc194858838" w:history="1">
        <w:r w:rsidRPr="00270626">
          <w:rPr>
            <w:rStyle w:val="Hyperlink"/>
            <w:noProof/>
            <w:lang w:val="it-IT"/>
          </w:rPr>
          <w:t>3.2.2.4</w:t>
        </w:r>
        <w:r w:rsidRPr="00E41DD9">
          <w:rPr>
            <w:rFonts w:ascii="Aptos" w:hAnsi="Aptos"/>
            <w:noProof/>
            <w:kern w:val="2"/>
            <w:sz w:val="24"/>
            <w:szCs w:val="24"/>
            <w:lang w:val="sr-Latn-RS"/>
          </w:rPr>
          <w:tab/>
        </w:r>
        <w:r w:rsidRPr="00270626">
          <w:rPr>
            <w:rStyle w:val="Hyperlink"/>
            <w:noProof/>
            <w:lang w:val="sr-Latn-RS"/>
          </w:rPr>
          <w:t>Uređajni ciljevi</w:t>
        </w:r>
        <w:r>
          <w:rPr>
            <w:noProof/>
            <w:webHidden/>
            <w:lang w:val="sr-Latn-RS"/>
          </w:rPr>
          <w:tab/>
        </w:r>
        <w:r>
          <w:rPr>
            <w:noProof/>
            <w:webHidden/>
          </w:rPr>
          <w:fldChar w:fldCharType="begin"/>
        </w:r>
        <w:r>
          <w:rPr>
            <w:noProof/>
            <w:webHidden/>
          </w:rPr>
          <w:instrText xml:space="preserve"> PAGEREF _Toc194858838 \h </w:instrText>
        </w:r>
        <w:r>
          <w:rPr>
            <w:noProof/>
            <w:webHidden/>
          </w:rPr>
        </w:r>
        <w:r>
          <w:rPr>
            <w:noProof/>
            <w:webHidden/>
          </w:rPr>
          <w:fldChar w:fldCharType="separate"/>
        </w:r>
        <w:r>
          <w:rPr>
            <w:noProof/>
            <w:webHidden/>
            <w:lang w:val="sr-Latn-RS"/>
          </w:rPr>
          <w:t>35</w:t>
        </w:r>
        <w:r>
          <w:rPr>
            <w:noProof/>
            <w:webHidden/>
          </w:rPr>
          <w:fldChar w:fldCharType="end"/>
        </w:r>
      </w:hyperlink>
    </w:p>
    <w:p w14:paraId="7C31E9A8" w14:textId="77777777" w:rsidR="00AF697A" w:rsidRPr="00E41DD9" w:rsidRDefault="00AF697A" w:rsidP="0078484F">
      <w:pPr>
        <w:pStyle w:val="TOC2"/>
        <w:tabs>
          <w:tab w:val="left" w:pos="800"/>
          <w:tab w:val="right" w:leader="dot" w:pos="13315"/>
        </w:tabs>
        <w:rPr>
          <w:rFonts w:ascii="Aptos" w:hAnsi="Aptos"/>
          <w:smallCaps w:val="0"/>
          <w:noProof/>
          <w:kern w:val="2"/>
          <w:lang w:val="sr-Latn-RS"/>
        </w:rPr>
      </w:pPr>
      <w:hyperlink w:anchor="_Toc194858839" w:history="1">
        <w:r w:rsidRPr="00270626">
          <w:rPr>
            <w:rStyle w:val="Hyperlink"/>
            <w:noProof/>
            <w:lang w:val="it-IT"/>
          </w:rPr>
          <w:t>3.3</w:t>
        </w:r>
        <w:r w:rsidRPr="00E41DD9">
          <w:rPr>
            <w:rFonts w:ascii="Aptos" w:hAnsi="Aptos"/>
            <w:smallCaps w:val="0"/>
            <w:noProof/>
            <w:kern w:val="2"/>
            <w:lang w:val="sr-Latn-RS"/>
          </w:rPr>
          <w:tab/>
        </w:r>
        <w:r w:rsidRPr="00270626">
          <w:rPr>
            <w:rStyle w:val="Hyperlink"/>
            <w:noProof/>
            <w:lang w:val="sr-Latn-RS"/>
          </w:rPr>
          <w:t>Mere za postizanje ciljeva gazdovanja šumama</w:t>
        </w:r>
        <w:r>
          <w:rPr>
            <w:noProof/>
            <w:webHidden/>
            <w:lang w:val="sr-Latn-RS"/>
          </w:rPr>
          <w:tab/>
        </w:r>
        <w:r>
          <w:rPr>
            <w:noProof/>
            <w:webHidden/>
          </w:rPr>
          <w:fldChar w:fldCharType="begin"/>
        </w:r>
        <w:r>
          <w:rPr>
            <w:noProof/>
            <w:webHidden/>
          </w:rPr>
          <w:instrText xml:space="preserve"> PAGEREF _Toc194858839 \h </w:instrText>
        </w:r>
        <w:r>
          <w:rPr>
            <w:noProof/>
            <w:webHidden/>
          </w:rPr>
        </w:r>
        <w:r>
          <w:rPr>
            <w:noProof/>
            <w:webHidden/>
          </w:rPr>
          <w:fldChar w:fldCharType="separate"/>
        </w:r>
        <w:r>
          <w:rPr>
            <w:noProof/>
            <w:webHidden/>
            <w:lang w:val="sr-Latn-RS"/>
          </w:rPr>
          <w:t>35</w:t>
        </w:r>
        <w:r>
          <w:rPr>
            <w:noProof/>
            <w:webHidden/>
          </w:rPr>
          <w:fldChar w:fldCharType="end"/>
        </w:r>
      </w:hyperlink>
    </w:p>
    <w:p w14:paraId="21DDCD71" w14:textId="77777777" w:rsidR="00AF697A" w:rsidRPr="00E41DD9" w:rsidRDefault="00AF697A" w:rsidP="0078484F">
      <w:pPr>
        <w:pStyle w:val="TOC3"/>
        <w:tabs>
          <w:tab w:val="left" w:pos="1200"/>
          <w:tab w:val="right" w:leader="dot" w:pos="13315"/>
        </w:tabs>
        <w:rPr>
          <w:rFonts w:ascii="Aptos" w:hAnsi="Aptos"/>
          <w:i w:val="0"/>
          <w:iCs w:val="0"/>
          <w:noProof/>
          <w:kern w:val="2"/>
          <w:lang w:val="sr-Latn-RS"/>
        </w:rPr>
      </w:pPr>
      <w:hyperlink w:anchor="_Toc194858840" w:history="1">
        <w:r w:rsidRPr="00270626">
          <w:rPr>
            <w:rStyle w:val="Hyperlink"/>
            <w:noProof/>
            <w:lang w:val="it-IT"/>
          </w:rPr>
          <w:t>3.3.1</w:t>
        </w:r>
        <w:r w:rsidRPr="00E41DD9">
          <w:rPr>
            <w:rFonts w:ascii="Aptos" w:hAnsi="Aptos"/>
            <w:i w:val="0"/>
            <w:iCs w:val="0"/>
            <w:noProof/>
            <w:kern w:val="2"/>
            <w:lang w:val="sr-Latn-RS"/>
          </w:rPr>
          <w:tab/>
        </w:r>
        <w:r w:rsidRPr="00270626">
          <w:rPr>
            <w:rStyle w:val="Hyperlink"/>
            <w:noProof/>
            <w:lang w:val="sr-Latn-RS"/>
          </w:rPr>
          <w:t>Uzgojne mere</w:t>
        </w:r>
        <w:r>
          <w:rPr>
            <w:noProof/>
            <w:webHidden/>
            <w:lang w:val="sr-Latn-RS"/>
          </w:rPr>
          <w:tab/>
        </w:r>
        <w:r>
          <w:rPr>
            <w:noProof/>
            <w:webHidden/>
          </w:rPr>
          <w:fldChar w:fldCharType="begin"/>
        </w:r>
        <w:r>
          <w:rPr>
            <w:noProof/>
            <w:webHidden/>
          </w:rPr>
          <w:instrText xml:space="preserve"> PAGEREF _Toc194858840 \h </w:instrText>
        </w:r>
        <w:r>
          <w:rPr>
            <w:noProof/>
            <w:webHidden/>
          </w:rPr>
        </w:r>
        <w:r>
          <w:rPr>
            <w:noProof/>
            <w:webHidden/>
          </w:rPr>
          <w:fldChar w:fldCharType="separate"/>
        </w:r>
        <w:r>
          <w:rPr>
            <w:noProof/>
            <w:webHidden/>
            <w:lang w:val="sr-Latn-RS"/>
          </w:rPr>
          <w:t>35</w:t>
        </w:r>
        <w:r>
          <w:rPr>
            <w:noProof/>
            <w:webHidden/>
          </w:rPr>
          <w:fldChar w:fldCharType="end"/>
        </w:r>
      </w:hyperlink>
    </w:p>
    <w:p w14:paraId="551F21D2" w14:textId="77777777" w:rsidR="00AF697A" w:rsidRPr="00E41DD9" w:rsidRDefault="00AF697A" w:rsidP="0078484F">
      <w:pPr>
        <w:pStyle w:val="TOC3"/>
        <w:tabs>
          <w:tab w:val="left" w:pos="1200"/>
          <w:tab w:val="right" w:leader="dot" w:pos="13315"/>
        </w:tabs>
        <w:rPr>
          <w:rFonts w:ascii="Aptos" w:hAnsi="Aptos"/>
          <w:i w:val="0"/>
          <w:iCs w:val="0"/>
          <w:noProof/>
          <w:kern w:val="2"/>
          <w:lang w:val="sr-Latn-RS"/>
        </w:rPr>
      </w:pPr>
      <w:hyperlink w:anchor="_Toc194858841" w:history="1">
        <w:r w:rsidRPr="00270626">
          <w:rPr>
            <w:rStyle w:val="Hyperlink"/>
            <w:noProof/>
            <w:lang w:val="sr-Latn-RS"/>
          </w:rPr>
          <w:t>3.3.2</w:t>
        </w:r>
        <w:r w:rsidRPr="00E41DD9">
          <w:rPr>
            <w:rFonts w:ascii="Aptos" w:hAnsi="Aptos"/>
            <w:i w:val="0"/>
            <w:iCs w:val="0"/>
            <w:noProof/>
            <w:kern w:val="2"/>
            <w:lang w:val="sr-Latn-RS"/>
          </w:rPr>
          <w:tab/>
        </w:r>
        <w:r w:rsidRPr="00270626">
          <w:rPr>
            <w:rStyle w:val="Hyperlink"/>
            <w:noProof/>
            <w:lang w:val="sr-Latn-RS"/>
          </w:rPr>
          <w:t>Uređajne mere</w:t>
        </w:r>
        <w:r>
          <w:rPr>
            <w:noProof/>
            <w:webHidden/>
            <w:lang w:val="sr-Latn-RS"/>
          </w:rPr>
          <w:tab/>
        </w:r>
        <w:r>
          <w:rPr>
            <w:noProof/>
            <w:webHidden/>
          </w:rPr>
          <w:fldChar w:fldCharType="begin"/>
        </w:r>
        <w:r>
          <w:rPr>
            <w:noProof/>
            <w:webHidden/>
          </w:rPr>
          <w:instrText xml:space="preserve"> PAGEREF _Toc194858841 \h </w:instrText>
        </w:r>
        <w:r>
          <w:rPr>
            <w:noProof/>
            <w:webHidden/>
          </w:rPr>
        </w:r>
        <w:r>
          <w:rPr>
            <w:noProof/>
            <w:webHidden/>
          </w:rPr>
          <w:fldChar w:fldCharType="separate"/>
        </w:r>
        <w:r>
          <w:rPr>
            <w:noProof/>
            <w:webHidden/>
            <w:lang w:val="sr-Latn-RS"/>
          </w:rPr>
          <w:t>37</w:t>
        </w:r>
        <w:r>
          <w:rPr>
            <w:noProof/>
            <w:webHidden/>
          </w:rPr>
          <w:fldChar w:fldCharType="end"/>
        </w:r>
      </w:hyperlink>
    </w:p>
    <w:p w14:paraId="266150DA" w14:textId="77777777" w:rsidR="00AF697A" w:rsidRPr="00E41DD9" w:rsidRDefault="00AF697A" w:rsidP="0078484F">
      <w:pPr>
        <w:pStyle w:val="TOC1"/>
        <w:tabs>
          <w:tab w:val="left" w:pos="400"/>
          <w:tab w:val="right" w:leader="dot" w:pos="13315"/>
        </w:tabs>
        <w:rPr>
          <w:rFonts w:ascii="Aptos" w:hAnsi="Aptos"/>
          <w:b w:val="0"/>
          <w:bCs w:val="0"/>
          <w:caps w:val="0"/>
          <w:noProof/>
          <w:kern w:val="2"/>
          <w:lang w:val="sr-Latn-RS"/>
        </w:rPr>
      </w:pPr>
      <w:hyperlink w:anchor="_Toc194858842" w:history="1">
        <w:r w:rsidRPr="00270626">
          <w:rPr>
            <w:rStyle w:val="Hyperlink"/>
            <w:noProof/>
            <w:lang w:val="sr-Latn-RS"/>
          </w:rPr>
          <w:t>4</w:t>
        </w:r>
        <w:r w:rsidRPr="00E41DD9">
          <w:rPr>
            <w:rFonts w:ascii="Aptos" w:hAnsi="Aptos"/>
            <w:b w:val="0"/>
            <w:bCs w:val="0"/>
            <w:caps w:val="0"/>
            <w:noProof/>
            <w:kern w:val="2"/>
            <w:lang w:val="sr-Latn-RS"/>
          </w:rPr>
          <w:tab/>
        </w:r>
        <w:r w:rsidRPr="00270626">
          <w:rPr>
            <w:rStyle w:val="Hyperlink"/>
            <w:noProof/>
            <w:lang w:val="sr-Latn-RS"/>
          </w:rPr>
          <w:t>PLANOVI GAZDOVANJA ŠUMAMA I PROCENA OČEKIVANIH EFEKATA</w:t>
        </w:r>
        <w:r>
          <w:rPr>
            <w:noProof/>
            <w:webHidden/>
            <w:lang w:val="sr-Latn-RS"/>
          </w:rPr>
          <w:tab/>
        </w:r>
        <w:r>
          <w:rPr>
            <w:noProof/>
            <w:webHidden/>
          </w:rPr>
          <w:fldChar w:fldCharType="begin"/>
        </w:r>
        <w:r>
          <w:rPr>
            <w:noProof/>
            <w:webHidden/>
          </w:rPr>
          <w:instrText xml:space="preserve"> PAGEREF _Toc194858842 \h </w:instrText>
        </w:r>
        <w:r>
          <w:rPr>
            <w:noProof/>
            <w:webHidden/>
          </w:rPr>
        </w:r>
        <w:r>
          <w:rPr>
            <w:noProof/>
            <w:webHidden/>
          </w:rPr>
          <w:fldChar w:fldCharType="separate"/>
        </w:r>
        <w:r>
          <w:rPr>
            <w:noProof/>
            <w:webHidden/>
            <w:lang w:val="sr-Latn-RS"/>
          </w:rPr>
          <w:t>38</w:t>
        </w:r>
        <w:r>
          <w:rPr>
            <w:noProof/>
            <w:webHidden/>
          </w:rPr>
          <w:fldChar w:fldCharType="end"/>
        </w:r>
      </w:hyperlink>
    </w:p>
    <w:p w14:paraId="7E6793AF" w14:textId="77777777" w:rsidR="00AF697A" w:rsidRPr="00E41DD9" w:rsidRDefault="00AF697A" w:rsidP="0078484F">
      <w:pPr>
        <w:pStyle w:val="TOC2"/>
        <w:tabs>
          <w:tab w:val="left" w:pos="800"/>
          <w:tab w:val="right" w:leader="dot" w:pos="13315"/>
        </w:tabs>
        <w:rPr>
          <w:rFonts w:ascii="Aptos" w:hAnsi="Aptos"/>
          <w:smallCaps w:val="0"/>
          <w:noProof/>
          <w:kern w:val="2"/>
          <w:lang w:val="sr-Latn-RS"/>
        </w:rPr>
      </w:pPr>
      <w:hyperlink w:anchor="_Toc194858843" w:history="1">
        <w:r w:rsidRPr="00270626">
          <w:rPr>
            <w:rStyle w:val="Hyperlink"/>
            <w:noProof/>
            <w:lang w:val="sr-Latn-RS"/>
          </w:rPr>
          <w:t>4.1</w:t>
        </w:r>
        <w:r w:rsidRPr="00E41DD9">
          <w:rPr>
            <w:rFonts w:ascii="Aptos" w:hAnsi="Aptos"/>
            <w:smallCaps w:val="0"/>
            <w:noProof/>
            <w:kern w:val="2"/>
            <w:lang w:val="sr-Latn-RS"/>
          </w:rPr>
          <w:tab/>
        </w:r>
        <w:r w:rsidRPr="00270626">
          <w:rPr>
            <w:rStyle w:val="Hyperlink"/>
            <w:noProof/>
            <w:lang w:val="sr-Latn-RS"/>
          </w:rPr>
          <w:t>PLANOVI GAZDOVANJA ŠUMAMA</w:t>
        </w:r>
        <w:r>
          <w:rPr>
            <w:noProof/>
            <w:webHidden/>
            <w:lang w:val="sr-Latn-RS"/>
          </w:rPr>
          <w:tab/>
        </w:r>
        <w:r>
          <w:rPr>
            <w:noProof/>
            <w:webHidden/>
          </w:rPr>
          <w:fldChar w:fldCharType="begin"/>
        </w:r>
        <w:r>
          <w:rPr>
            <w:noProof/>
            <w:webHidden/>
          </w:rPr>
          <w:instrText xml:space="preserve"> PAGEREF _Toc194858843 \h </w:instrText>
        </w:r>
        <w:r>
          <w:rPr>
            <w:noProof/>
            <w:webHidden/>
          </w:rPr>
        </w:r>
        <w:r>
          <w:rPr>
            <w:noProof/>
            <w:webHidden/>
          </w:rPr>
          <w:fldChar w:fldCharType="separate"/>
        </w:r>
        <w:r>
          <w:rPr>
            <w:noProof/>
            <w:webHidden/>
            <w:lang w:val="sr-Latn-RS"/>
          </w:rPr>
          <w:t>38</w:t>
        </w:r>
        <w:r>
          <w:rPr>
            <w:noProof/>
            <w:webHidden/>
          </w:rPr>
          <w:fldChar w:fldCharType="end"/>
        </w:r>
      </w:hyperlink>
    </w:p>
    <w:p w14:paraId="66998E44" w14:textId="77777777" w:rsidR="00AF697A" w:rsidRPr="00E41DD9" w:rsidRDefault="00AF697A" w:rsidP="0078484F">
      <w:pPr>
        <w:pStyle w:val="TOC3"/>
        <w:tabs>
          <w:tab w:val="left" w:pos="1200"/>
          <w:tab w:val="right" w:leader="dot" w:pos="13315"/>
        </w:tabs>
        <w:rPr>
          <w:rFonts w:ascii="Aptos" w:hAnsi="Aptos"/>
          <w:i w:val="0"/>
          <w:iCs w:val="0"/>
          <w:noProof/>
          <w:kern w:val="2"/>
          <w:lang w:val="sr-Latn-RS"/>
        </w:rPr>
      </w:pPr>
      <w:hyperlink w:anchor="_Toc194858844" w:history="1">
        <w:r w:rsidRPr="00270626">
          <w:rPr>
            <w:rStyle w:val="Hyperlink"/>
            <w:noProof/>
            <w:lang w:val="sr-Latn-RS"/>
          </w:rPr>
          <w:t>4.1.1</w:t>
        </w:r>
        <w:r w:rsidRPr="00E41DD9">
          <w:rPr>
            <w:rFonts w:ascii="Aptos" w:hAnsi="Aptos"/>
            <w:i w:val="0"/>
            <w:iCs w:val="0"/>
            <w:noProof/>
            <w:kern w:val="2"/>
            <w:lang w:val="sr-Latn-RS"/>
          </w:rPr>
          <w:tab/>
        </w:r>
        <w:r w:rsidRPr="00270626">
          <w:rPr>
            <w:rStyle w:val="Hyperlink"/>
            <w:noProof/>
            <w:lang w:val="sr-Latn-RS"/>
          </w:rPr>
          <w:t>Plan gajenja šuma</w:t>
        </w:r>
        <w:r>
          <w:rPr>
            <w:noProof/>
            <w:webHidden/>
            <w:lang w:val="sr-Latn-RS"/>
          </w:rPr>
          <w:tab/>
        </w:r>
        <w:r>
          <w:rPr>
            <w:noProof/>
            <w:webHidden/>
          </w:rPr>
          <w:fldChar w:fldCharType="begin"/>
        </w:r>
        <w:r>
          <w:rPr>
            <w:noProof/>
            <w:webHidden/>
          </w:rPr>
          <w:instrText xml:space="preserve"> PAGEREF _Toc194858844 \h </w:instrText>
        </w:r>
        <w:r>
          <w:rPr>
            <w:noProof/>
            <w:webHidden/>
          </w:rPr>
        </w:r>
        <w:r>
          <w:rPr>
            <w:noProof/>
            <w:webHidden/>
          </w:rPr>
          <w:fldChar w:fldCharType="separate"/>
        </w:r>
        <w:r>
          <w:rPr>
            <w:noProof/>
            <w:webHidden/>
            <w:lang w:val="sr-Latn-RS"/>
          </w:rPr>
          <w:t>38</w:t>
        </w:r>
        <w:r>
          <w:rPr>
            <w:noProof/>
            <w:webHidden/>
          </w:rPr>
          <w:fldChar w:fldCharType="end"/>
        </w:r>
      </w:hyperlink>
    </w:p>
    <w:p w14:paraId="2BF3C3E9" w14:textId="77777777" w:rsidR="00AF697A" w:rsidRPr="00E41DD9" w:rsidRDefault="00AF697A" w:rsidP="0078484F">
      <w:pPr>
        <w:pStyle w:val="TOC4"/>
        <w:tabs>
          <w:tab w:val="left" w:pos="1400"/>
          <w:tab w:val="right" w:leader="dot" w:pos="13315"/>
        </w:tabs>
        <w:rPr>
          <w:rFonts w:ascii="Aptos" w:hAnsi="Aptos"/>
          <w:noProof/>
          <w:kern w:val="2"/>
          <w:sz w:val="24"/>
          <w:szCs w:val="24"/>
          <w:lang w:val="sr-Latn-RS"/>
        </w:rPr>
      </w:pPr>
      <w:hyperlink w:anchor="_Toc194858845" w:history="1">
        <w:r w:rsidRPr="00270626">
          <w:rPr>
            <w:rStyle w:val="Hyperlink"/>
            <w:noProof/>
            <w:lang w:val="sr-Latn-RS"/>
          </w:rPr>
          <w:t>4.1.1.1</w:t>
        </w:r>
        <w:r w:rsidRPr="00E41DD9">
          <w:rPr>
            <w:rFonts w:ascii="Aptos" w:hAnsi="Aptos"/>
            <w:noProof/>
            <w:kern w:val="2"/>
            <w:sz w:val="24"/>
            <w:szCs w:val="24"/>
            <w:lang w:val="sr-Latn-RS"/>
          </w:rPr>
          <w:tab/>
        </w:r>
        <w:r w:rsidRPr="00270626">
          <w:rPr>
            <w:rStyle w:val="Hyperlink"/>
            <w:noProof/>
            <w:lang w:val="sr-Latn-RS"/>
          </w:rPr>
          <w:t>Plan obnavljanja i podizanja novih šuma</w:t>
        </w:r>
        <w:r>
          <w:rPr>
            <w:noProof/>
            <w:webHidden/>
            <w:lang w:val="sr-Latn-RS"/>
          </w:rPr>
          <w:tab/>
        </w:r>
        <w:r>
          <w:rPr>
            <w:noProof/>
            <w:webHidden/>
          </w:rPr>
          <w:fldChar w:fldCharType="begin"/>
        </w:r>
        <w:r>
          <w:rPr>
            <w:noProof/>
            <w:webHidden/>
          </w:rPr>
          <w:instrText xml:space="preserve"> PAGEREF _Toc194858845 \h </w:instrText>
        </w:r>
        <w:r>
          <w:rPr>
            <w:noProof/>
            <w:webHidden/>
          </w:rPr>
        </w:r>
        <w:r>
          <w:rPr>
            <w:noProof/>
            <w:webHidden/>
          </w:rPr>
          <w:fldChar w:fldCharType="separate"/>
        </w:r>
        <w:r>
          <w:rPr>
            <w:noProof/>
            <w:webHidden/>
            <w:lang w:val="sr-Latn-RS"/>
          </w:rPr>
          <w:t>38</w:t>
        </w:r>
        <w:r>
          <w:rPr>
            <w:noProof/>
            <w:webHidden/>
          </w:rPr>
          <w:fldChar w:fldCharType="end"/>
        </w:r>
      </w:hyperlink>
    </w:p>
    <w:p w14:paraId="41AF8920" w14:textId="77777777" w:rsidR="00AF697A" w:rsidRPr="00E41DD9" w:rsidRDefault="00AF697A" w:rsidP="0078484F">
      <w:pPr>
        <w:pStyle w:val="TOC4"/>
        <w:tabs>
          <w:tab w:val="left" w:pos="1400"/>
          <w:tab w:val="right" w:leader="dot" w:pos="13315"/>
        </w:tabs>
        <w:rPr>
          <w:rFonts w:ascii="Aptos" w:hAnsi="Aptos"/>
          <w:noProof/>
          <w:kern w:val="2"/>
          <w:sz w:val="24"/>
          <w:szCs w:val="24"/>
          <w:lang w:val="sr-Latn-RS"/>
        </w:rPr>
      </w:pPr>
      <w:hyperlink w:anchor="_Toc194858846" w:history="1">
        <w:r w:rsidRPr="00270626">
          <w:rPr>
            <w:rStyle w:val="Hyperlink"/>
            <w:noProof/>
            <w:lang w:val="sr-Latn-RS"/>
          </w:rPr>
          <w:t>4.1.1.2</w:t>
        </w:r>
        <w:r w:rsidRPr="00E41DD9">
          <w:rPr>
            <w:rFonts w:ascii="Aptos" w:hAnsi="Aptos"/>
            <w:noProof/>
            <w:kern w:val="2"/>
            <w:sz w:val="24"/>
            <w:szCs w:val="24"/>
            <w:lang w:val="sr-Latn-RS"/>
          </w:rPr>
          <w:tab/>
        </w:r>
        <w:r w:rsidRPr="00270626">
          <w:rPr>
            <w:rStyle w:val="Hyperlink"/>
            <w:noProof/>
            <w:lang w:val="sr-Latn-RS"/>
          </w:rPr>
          <w:t>Sadni materijal</w:t>
        </w:r>
        <w:r>
          <w:rPr>
            <w:noProof/>
            <w:webHidden/>
            <w:lang w:val="sr-Latn-RS"/>
          </w:rPr>
          <w:tab/>
        </w:r>
        <w:r>
          <w:rPr>
            <w:noProof/>
            <w:webHidden/>
          </w:rPr>
          <w:fldChar w:fldCharType="begin"/>
        </w:r>
        <w:r>
          <w:rPr>
            <w:noProof/>
            <w:webHidden/>
          </w:rPr>
          <w:instrText xml:space="preserve"> PAGEREF _Toc194858846 \h </w:instrText>
        </w:r>
        <w:r>
          <w:rPr>
            <w:noProof/>
            <w:webHidden/>
          </w:rPr>
        </w:r>
        <w:r>
          <w:rPr>
            <w:noProof/>
            <w:webHidden/>
          </w:rPr>
          <w:fldChar w:fldCharType="separate"/>
        </w:r>
        <w:r>
          <w:rPr>
            <w:noProof/>
            <w:webHidden/>
            <w:lang w:val="sr-Latn-RS"/>
          </w:rPr>
          <w:t>39</w:t>
        </w:r>
        <w:r>
          <w:rPr>
            <w:noProof/>
            <w:webHidden/>
          </w:rPr>
          <w:fldChar w:fldCharType="end"/>
        </w:r>
      </w:hyperlink>
    </w:p>
    <w:p w14:paraId="062C7568" w14:textId="77777777" w:rsidR="00AF697A" w:rsidRPr="00E41DD9" w:rsidRDefault="00AF697A" w:rsidP="0078484F">
      <w:pPr>
        <w:pStyle w:val="TOC4"/>
        <w:tabs>
          <w:tab w:val="left" w:pos="1400"/>
          <w:tab w:val="right" w:leader="dot" w:pos="13315"/>
        </w:tabs>
        <w:rPr>
          <w:rFonts w:ascii="Aptos" w:hAnsi="Aptos"/>
          <w:noProof/>
          <w:kern w:val="2"/>
          <w:sz w:val="24"/>
          <w:szCs w:val="24"/>
          <w:lang w:val="sr-Latn-RS"/>
        </w:rPr>
      </w:pPr>
      <w:hyperlink w:anchor="_Toc194858847" w:history="1">
        <w:r w:rsidRPr="00270626">
          <w:rPr>
            <w:rStyle w:val="Hyperlink"/>
            <w:noProof/>
            <w:lang w:val="sr-Latn-RS"/>
          </w:rPr>
          <w:t>4.1.1.3</w:t>
        </w:r>
        <w:r w:rsidRPr="00E41DD9">
          <w:rPr>
            <w:rFonts w:ascii="Aptos" w:hAnsi="Aptos"/>
            <w:noProof/>
            <w:kern w:val="2"/>
            <w:sz w:val="24"/>
            <w:szCs w:val="24"/>
            <w:lang w:val="sr-Latn-RS"/>
          </w:rPr>
          <w:tab/>
        </w:r>
        <w:r w:rsidRPr="00270626">
          <w:rPr>
            <w:rStyle w:val="Hyperlink"/>
            <w:noProof/>
            <w:lang w:val="sr-Latn-RS"/>
          </w:rPr>
          <w:t>Plan nege šuma</w:t>
        </w:r>
        <w:r>
          <w:rPr>
            <w:noProof/>
            <w:webHidden/>
            <w:lang w:val="sr-Latn-RS"/>
          </w:rPr>
          <w:tab/>
        </w:r>
        <w:r>
          <w:rPr>
            <w:noProof/>
            <w:webHidden/>
          </w:rPr>
          <w:fldChar w:fldCharType="begin"/>
        </w:r>
        <w:r>
          <w:rPr>
            <w:noProof/>
            <w:webHidden/>
          </w:rPr>
          <w:instrText xml:space="preserve"> PAGEREF _Toc194858847 \h </w:instrText>
        </w:r>
        <w:r>
          <w:rPr>
            <w:noProof/>
            <w:webHidden/>
          </w:rPr>
        </w:r>
        <w:r>
          <w:rPr>
            <w:noProof/>
            <w:webHidden/>
          </w:rPr>
          <w:fldChar w:fldCharType="separate"/>
        </w:r>
        <w:r>
          <w:rPr>
            <w:noProof/>
            <w:webHidden/>
            <w:lang w:val="sr-Latn-RS"/>
          </w:rPr>
          <w:t>39</w:t>
        </w:r>
        <w:r>
          <w:rPr>
            <w:noProof/>
            <w:webHidden/>
          </w:rPr>
          <w:fldChar w:fldCharType="end"/>
        </w:r>
      </w:hyperlink>
    </w:p>
    <w:p w14:paraId="72A0D605" w14:textId="77777777" w:rsidR="00AF697A" w:rsidRPr="00E41DD9" w:rsidRDefault="00AF697A" w:rsidP="0078484F">
      <w:pPr>
        <w:pStyle w:val="TOC3"/>
        <w:tabs>
          <w:tab w:val="left" w:pos="1200"/>
          <w:tab w:val="right" w:leader="dot" w:pos="13315"/>
        </w:tabs>
        <w:rPr>
          <w:rFonts w:ascii="Aptos" w:hAnsi="Aptos"/>
          <w:i w:val="0"/>
          <w:iCs w:val="0"/>
          <w:noProof/>
          <w:kern w:val="2"/>
          <w:lang w:val="sr-Latn-RS"/>
        </w:rPr>
      </w:pPr>
      <w:hyperlink w:anchor="_Toc194858848" w:history="1">
        <w:r w:rsidRPr="00270626">
          <w:rPr>
            <w:rStyle w:val="Hyperlink"/>
            <w:noProof/>
            <w:lang w:val="sr-Latn-RS"/>
          </w:rPr>
          <w:t>4.1.2</w:t>
        </w:r>
        <w:r w:rsidRPr="00E41DD9">
          <w:rPr>
            <w:rFonts w:ascii="Aptos" w:hAnsi="Aptos"/>
            <w:i w:val="0"/>
            <w:iCs w:val="0"/>
            <w:noProof/>
            <w:kern w:val="2"/>
            <w:lang w:val="sr-Latn-RS"/>
          </w:rPr>
          <w:tab/>
        </w:r>
        <w:r w:rsidRPr="00270626">
          <w:rPr>
            <w:rStyle w:val="Hyperlink"/>
            <w:noProof/>
            <w:lang w:val="sr-Latn-RS"/>
          </w:rPr>
          <w:t>Plan zaštite šuma</w:t>
        </w:r>
        <w:r>
          <w:rPr>
            <w:noProof/>
            <w:webHidden/>
            <w:lang w:val="sr-Latn-RS"/>
          </w:rPr>
          <w:tab/>
        </w:r>
        <w:r>
          <w:rPr>
            <w:noProof/>
            <w:webHidden/>
          </w:rPr>
          <w:fldChar w:fldCharType="begin"/>
        </w:r>
        <w:r>
          <w:rPr>
            <w:noProof/>
            <w:webHidden/>
          </w:rPr>
          <w:instrText xml:space="preserve"> PAGEREF _Toc194858848 \h </w:instrText>
        </w:r>
        <w:r>
          <w:rPr>
            <w:noProof/>
            <w:webHidden/>
          </w:rPr>
        </w:r>
        <w:r>
          <w:rPr>
            <w:noProof/>
            <w:webHidden/>
          </w:rPr>
          <w:fldChar w:fldCharType="separate"/>
        </w:r>
        <w:r>
          <w:rPr>
            <w:noProof/>
            <w:webHidden/>
            <w:lang w:val="sr-Latn-RS"/>
          </w:rPr>
          <w:t>40</w:t>
        </w:r>
        <w:r>
          <w:rPr>
            <w:noProof/>
            <w:webHidden/>
          </w:rPr>
          <w:fldChar w:fldCharType="end"/>
        </w:r>
      </w:hyperlink>
    </w:p>
    <w:p w14:paraId="1F3F6359" w14:textId="77777777" w:rsidR="00AF697A" w:rsidRPr="00E41DD9" w:rsidRDefault="00AF697A" w:rsidP="0078484F">
      <w:pPr>
        <w:pStyle w:val="TOC4"/>
        <w:tabs>
          <w:tab w:val="left" w:pos="1400"/>
          <w:tab w:val="right" w:leader="dot" w:pos="13315"/>
        </w:tabs>
        <w:rPr>
          <w:rFonts w:ascii="Aptos" w:hAnsi="Aptos"/>
          <w:noProof/>
          <w:kern w:val="2"/>
          <w:sz w:val="24"/>
          <w:szCs w:val="24"/>
          <w:lang w:val="sr-Latn-RS"/>
        </w:rPr>
      </w:pPr>
      <w:hyperlink w:anchor="_Toc194858849" w:history="1">
        <w:r w:rsidRPr="00270626">
          <w:rPr>
            <w:rStyle w:val="Hyperlink"/>
            <w:noProof/>
            <w:lang w:val="sr-Latn-RS"/>
          </w:rPr>
          <w:t>4.1.2.1</w:t>
        </w:r>
        <w:r w:rsidRPr="00E41DD9">
          <w:rPr>
            <w:rFonts w:ascii="Aptos" w:hAnsi="Aptos"/>
            <w:noProof/>
            <w:kern w:val="2"/>
            <w:sz w:val="24"/>
            <w:szCs w:val="24"/>
            <w:lang w:val="sr-Latn-RS"/>
          </w:rPr>
          <w:tab/>
        </w:r>
        <w:r w:rsidRPr="00270626">
          <w:rPr>
            <w:rStyle w:val="Hyperlink"/>
            <w:noProof/>
            <w:lang w:val="sr-Latn-RS"/>
          </w:rPr>
          <w:t>Plan zaštite šuma od štetnih insekata i biljnih bolesti</w:t>
        </w:r>
        <w:r>
          <w:rPr>
            <w:noProof/>
            <w:webHidden/>
            <w:lang w:val="sr-Latn-RS"/>
          </w:rPr>
          <w:tab/>
        </w:r>
        <w:r>
          <w:rPr>
            <w:noProof/>
            <w:webHidden/>
          </w:rPr>
          <w:fldChar w:fldCharType="begin"/>
        </w:r>
        <w:r>
          <w:rPr>
            <w:noProof/>
            <w:webHidden/>
          </w:rPr>
          <w:instrText xml:space="preserve"> PAGEREF _Toc194858849 \h </w:instrText>
        </w:r>
        <w:r>
          <w:rPr>
            <w:noProof/>
            <w:webHidden/>
          </w:rPr>
        </w:r>
        <w:r>
          <w:rPr>
            <w:noProof/>
            <w:webHidden/>
          </w:rPr>
          <w:fldChar w:fldCharType="separate"/>
        </w:r>
        <w:r>
          <w:rPr>
            <w:noProof/>
            <w:webHidden/>
            <w:lang w:val="sr-Latn-RS"/>
          </w:rPr>
          <w:t>40</w:t>
        </w:r>
        <w:r>
          <w:rPr>
            <w:noProof/>
            <w:webHidden/>
          </w:rPr>
          <w:fldChar w:fldCharType="end"/>
        </w:r>
      </w:hyperlink>
    </w:p>
    <w:p w14:paraId="5DD3059A" w14:textId="77777777" w:rsidR="00AF697A" w:rsidRPr="00E41DD9" w:rsidRDefault="00AF697A" w:rsidP="0078484F">
      <w:pPr>
        <w:pStyle w:val="TOC4"/>
        <w:tabs>
          <w:tab w:val="left" w:pos="1400"/>
          <w:tab w:val="right" w:leader="dot" w:pos="13315"/>
        </w:tabs>
        <w:rPr>
          <w:rFonts w:ascii="Aptos" w:hAnsi="Aptos"/>
          <w:noProof/>
          <w:kern w:val="2"/>
          <w:sz w:val="24"/>
          <w:szCs w:val="24"/>
          <w:lang w:val="sr-Latn-RS"/>
        </w:rPr>
      </w:pPr>
      <w:hyperlink w:anchor="_Toc194858850" w:history="1">
        <w:r w:rsidRPr="00270626">
          <w:rPr>
            <w:rStyle w:val="Hyperlink"/>
            <w:noProof/>
            <w:lang w:val="sr-Latn-RS"/>
          </w:rPr>
          <w:t>4.1.2.2</w:t>
        </w:r>
        <w:r w:rsidRPr="00E41DD9">
          <w:rPr>
            <w:rFonts w:ascii="Aptos" w:hAnsi="Aptos"/>
            <w:noProof/>
            <w:kern w:val="2"/>
            <w:sz w:val="24"/>
            <w:szCs w:val="24"/>
            <w:lang w:val="sr-Latn-RS"/>
          </w:rPr>
          <w:tab/>
        </w:r>
        <w:r w:rsidRPr="00270626">
          <w:rPr>
            <w:rStyle w:val="Hyperlink"/>
            <w:noProof/>
            <w:lang w:val="sr-Latn-RS"/>
          </w:rPr>
          <w:t>Plan zaštite šuma od stoke</w:t>
        </w:r>
        <w:r>
          <w:rPr>
            <w:noProof/>
            <w:webHidden/>
            <w:lang w:val="sr-Latn-RS"/>
          </w:rPr>
          <w:tab/>
        </w:r>
        <w:r>
          <w:rPr>
            <w:noProof/>
            <w:webHidden/>
          </w:rPr>
          <w:fldChar w:fldCharType="begin"/>
        </w:r>
        <w:r>
          <w:rPr>
            <w:noProof/>
            <w:webHidden/>
          </w:rPr>
          <w:instrText xml:space="preserve"> PAGEREF _Toc194858850 \h </w:instrText>
        </w:r>
        <w:r>
          <w:rPr>
            <w:noProof/>
            <w:webHidden/>
          </w:rPr>
        </w:r>
        <w:r>
          <w:rPr>
            <w:noProof/>
            <w:webHidden/>
          </w:rPr>
          <w:fldChar w:fldCharType="separate"/>
        </w:r>
        <w:r>
          <w:rPr>
            <w:noProof/>
            <w:webHidden/>
            <w:lang w:val="sr-Latn-RS"/>
          </w:rPr>
          <w:t>41</w:t>
        </w:r>
        <w:r>
          <w:rPr>
            <w:noProof/>
            <w:webHidden/>
          </w:rPr>
          <w:fldChar w:fldCharType="end"/>
        </w:r>
      </w:hyperlink>
    </w:p>
    <w:p w14:paraId="038ACE99" w14:textId="77777777" w:rsidR="00AF697A" w:rsidRPr="00E41DD9" w:rsidRDefault="00AF697A" w:rsidP="0078484F">
      <w:pPr>
        <w:pStyle w:val="TOC4"/>
        <w:tabs>
          <w:tab w:val="left" w:pos="1400"/>
          <w:tab w:val="right" w:leader="dot" w:pos="13315"/>
        </w:tabs>
        <w:rPr>
          <w:rFonts w:ascii="Aptos" w:hAnsi="Aptos"/>
          <w:noProof/>
          <w:kern w:val="2"/>
          <w:sz w:val="24"/>
          <w:szCs w:val="24"/>
          <w:lang w:val="sr-Latn-RS"/>
        </w:rPr>
      </w:pPr>
      <w:hyperlink w:anchor="_Toc194858851" w:history="1">
        <w:r w:rsidRPr="00270626">
          <w:rPr>
            <w:rStyle w:val="Hyperlink"/>
            <w:noProof/>
            <w:lang w:val="sr-Latn-RS"/>
          </w:rPr>
          <w:t>4.1.2.3</w:t>
        </w:r>
        <w:r w:rsidRPr="00E41DD9">
          <w:rPr>
            <w:rFonts w:ascii="Aptos" w:hAnsi="Aptos"/>
            <w:noProof/>
            <w:kern w:val="2"/>
            <w:sz w:val="24"/>
            <w:szCs w:val="24"/>
            <w:lang w:val="sr-Latn-RS"/>
          </w:rPr>
          <w:tab/>
        </w:r>
        <w:r w:rsidRPr="00270626">
          <w:rPr>
            <w:rStyle w:val="Hyperlink"/>
            <w:noProof/>
            <w:lang w:val="sr-Latn-RS"/>
          </w:rPr>
          <w:t>Plan zaštite šuma od divljači</w:t>
        </w:r>
        <w:r>
          <w:rPr>
            <w:noProof/>
            <w:webHidden/>
            <w:lang w:val="sr-Latn-RS"/>
          </w:rPr>
          <w:tab/>
        </w:r>
        <w:r>
          <w:rPr>
            <w:noProof/>
            <w:webHidden/>
          </w:rPr>
          <w:fldChar w:fldCharType="begin"/>
        </w:r>
        <w:r>
          <w:rPr>
            <w:noProof/>
            <w:webHidden/>
          </w:rPr>
          <w:instrText xml:space="preserve"> PAGEREF _Toc194858851 \h </w:instrText>
        </w:r>
        <w:r>
          <w:rPr>
            <w:noProof/>
            <w:webHidden/>
          </w:rPr>
        </w:r>
        <w:r>
          <w:rPr>
            <w:noProof/>
            <w:webHidden/>
          </w:rPr>
          <w:fldChar w:fldCharType="separate"/>
        </w:r>
        <w:r>
          <w:rPr>
            <w:noProof/>
            <w:webHidden/>
            <w:lang w:val="sr-Latn-RS"/>
          </w:rPr>
          <w:t>41</w:t>
        </w:r>
        <w:r>
          <w:rPr>
            <w:noProof/>
            <w:webHidden/>
          </w:rPr>
          <w:fldChar w:fldCharType="end"/>
        </w:r>
      </w:hyperlink>
    </w:p>
    <w:p w14:paraId="7F247B66" w14:textId="77777777" w:rsidR="00AF697A" w:rsidRPr="00E41DD9" w:rsidRDefault="00AF697A" w:rsidP="0078484F">
      <w:pPr>
        <w:pStyle w:val="TOC4"/>
        <w:tabs>
          <w:tab w:val="left" w:pos="1400"/>
          <w:tab w:val="right" w:leader="dot" w:pos="13315"/>
        </w:tabs>
        <w:rPr>
          <w:rFonts w:ascii="Aptos" w:hAnsi="Aptos"/>
          <w:noProof/>
          <w:kern w:val="2"/>
          <w:sz w:val="24"/>
          <w:szCs w:val="24"/>
          <w:lang w:val="sr-Latn-RS"/>
        </w:rPr>
      </w:pPr>
      <w:hyperlink w:anchor="_Toc194858852" w:history="1">
        <w:r w:rsidRPr="00270626">
          <w:rPr>
            <w:rStyle w:val="Hyperlink"/>
            <w:noProof/>
            <w:lang w:val="sr-Latn-RS"/>
          </w:rPr>
          <w:t>4.1.2.4</w:t>
        </w:r>
        <w:r w:rsidRPr="00E41DD9">
          <w:rPr>
            <w:rFonts w:ascii="Aptos" w:hAnsi="Aptos"/>
            <w:noProof/>
            <w:kern w:val="2"/>
            <w:sz w:val="24"/>
            <w:szCs w:val="24"/>
            <w:lang w:val="sr-Latn-RS"/>
          </w:rPr>
          <w:tab/>
        </w:r>
        <w:r w:rsidRPr="00270626">
          <w:rPr>
            <w:rStyle w:val="Hyperlink"/>
            <w:noProof/>
            <w:lang w:val="sr-Latn-RS"/>
          </w:rPr>
          <w:t>Plan zaštite šuma od čoveka</w:t>
        </w:r>
        <w:r>
          <w:rPr>
            <w:noProof/>
            <w:webHidden/>
            <w:lang w:val="sr-Latn-RS"/>
          </w:rPr>
          <w:tab/>
        </w:r>
        <w:r>
          <w:rPr>
            <w:noProof/>
            <w:webHidden/>
          </w:rPr>
          <w:fldChar w:fldCharType="begin"/>
        </w:r>
        <w:r>
          <w:rPr>
            <w:noProof/>
            <w:webHidden/>
          </w:rPr>
          <w:instrText xml:space="preserve"> PAGEREF _Toc194858852 \h </w:instrText>
        </w:r>
        <w:r>
          <w:rPr>
            <w:noProof/>
            <w:webHidden/>
          </w:rPr>
        </w:r>
        <w:r>
          <w:rPr>
            <w:noProof/>
            <w:webHidden/>
          </w:rPr>
          <w:fldChar w:fldCharType="separate"/>
        </w:r>
        <w:r>
          <w:rPr>
            <w:noProof/>
            <w:webHidden/>
            <w:lang w:val="sr-Latn-RS"/>
          </w:rPr>
          <w:t>41</w:t>
        </w:r>
        <w:r>
          <w:rPr>
            <w:noProof/>
            <w:webHidden/>
          </w:rPr>
          <w:fldChar w:fldCharType="end"/>
        </w:r>
      </w:hyperlink>
    </w:p>
    <w:p w14:paraId="359F049F" w14:textId="77777777" w:rsidR="00AF697A" w:rsidRPr="00E41DD9" w:rsidRDefault="00AF697A" w:rsidP="0078484F">
      <w:pPr>
        <w:pStyle w:val="TOC4"/>
        <w:tabs>
          <w:tab w:val="left" w:pos="1400"/>
          <w:tab w:val="right" w:leader="dot" w:pos="13315"/>
        </w:tabs>
        <w:rPr>
          <w:rFonts w:ascii="Aptos" w:hAnsi="Aptos"/>
          <w:noProof/>
          <w:kern w:val="2"/>
          <w:sz w:val="24"/>
          <w:szCs w:val="24"/>
          <w:lang w:val="sr-Latn-RS"/>
        </w:rPr>
      </w:pPr>
      <w:hyperlink w:anchor="_Toc194858853" w:history="1">
        <w:r w:rsidRPr="00270626">
          <w:rPr>
            <w:rStyle w:val="Hyperlink"/>
            <w:noProof/>
            <w:lang w:val="sr-Latn-RS"/>
          </w:rPr>
          <w:t>4.1.2.5</w:t>
        </w:r>
        <w:r w:rsidRPr="00E41DD9">
          <w:rPr>
            <w:rFonts w:ascii="Aptos" w:hAnsi="Aptos"/>
            <w:noProof/>
            <w:kern w:val="2"/>
            <w:sz w:val="24"/>
            <w:szCs w:val="24"/>
            <w:lang w:val="sr-Latn-RS"/>
          </w:rPr>
          <w:tab/>
        </w:r>
        <w:r w:rsidRPr="00270626">
          <w:rPr>
            <w:rStyle w:val="Hyperlink"/>
            <w:noProof/>
            <w:lang w:val="sr-Latn-RS"/>
          </w:rPr>
          <w:t>Plan zaštite šuma od požara</w:t>
        </w:r>
        <w:r>
          <w:rPr>
            <w:noProof/>
            <w:webHidden/>
            <w:lang w:val="sr-Latn-RS"/>
          </w:rPr>
          <w:tab/>
        </w:r>
        <w:r>
          <w:rPr>
            <w:noProof/>
            <w:webHidden/>
          </w:rPr>
          <w:fldChar w:fldCharType="begin"/>
        </w:r>
        <w:r>
          <w:rPr>
            <w:noProof/>
            <w:webHidden/>
          </w:rPr>
          <w:instrText xml:space="preserve"> PAGEREF _Toc194858853 \h </w:instrText>
        </w:r>
        <w:r>
          <w:rPr>
            <w:noProof/>
            <w:webHidden/>
          </w:rPr>
        </w:r>
        <w:r>
          <w:rPr>
            <w:noProof/>
            <w:webHidden/>
          </w:rPr>
          <w:fldChar w:fldCharType="separate"/>
        </w:r>
        <w:r>
          <w:rPr>
            <w:noProof/>
            <w:webHidden/>
            <w:lang w:val="sr-Latn-RS"/>
          </w:rPr>
          <w:t>41</w:t>
        </w:r>
        <w:r>
          <w:rPr>
            <w:noProof/>
            <w:webHidden/>
          </w:rPr>
          <w:fldChar w:fldCharType="end"/>
        </w:r>
      </w:hyperlink>
    </w:p>
    <w:p w14:paraId="30811850" w14:textId="77777777" w:rsidR="00AF697A" w:rsidRPr="00E41DD9" w:rsidRDefault="00AF697A" w:rsidP="0078484F">
      <w:pPr>
        <w:pStyle w:val="TOC3"/>
        <w:tabs>
          <w:tab w:val="left" w:pos="1200"/>
          <w:tab w:val="right" w:leader="dot" w:pos="13315"/>
        </w:tabs>
        <w:rPr>
          <w:rFonts w:ascii="Aptos" w:hAnsi="Aptos"/>
          <w:i w:val="0"/>
          <w:iCs w:val="0"/>
          <w:noProof/>
          <w:kern w:val="2"/>
          <w:lang w:val="sr-Latn-RS"/>
        </w:rPr>
      </w:pPr>
      <w:hyperlink w:anchor="_Toc194858854" w:history="1">
        <w:r w:rsidRPr="00270626">
          <w:rPr>
            <w:rStyle w:val="Hyperlink"/>
            <w:noProof/>
            <w:lang w:val="de-DE"/>
          </w:rPr>
          <w:t>4.1.3</w:t>
        </w:r>
        <w:r w:rsidRPr="00E41DD9">
          <w:rPr>
            <w:rFonts w:ascii="Aptos" w:hAnsi="Aptos"/>
            <w:i w:val="0"/>
            <w:iCs w:val="0"/>
            <w:noProof/>
            <w:kern w:val="2"/>
            <w:lang w:val="sr-Latn-RS"/>
          </w:rPr>
          <w:tab/>
        </w:r>
        <w:r w:rsidRPr="00270626">
          <w:rPr>
            <w:rStyle w:val="Hyperlink"/>
            <w:noProof/>
            <w:lang w:val="sr-Latn-RS"/>
          </w:rPr>
          <w:t>Plan korišćenja šuma</w:t>
        </w:r>
        <w:r>
          <w:rPr>
            <w:noProof/>
            <w:webHidden/>
            <w:lang w:val="sr-Latn-RS"/>
          </w:rPr>
          <w:tab/>
        </w:r>
        <w:r>
          <w:rPr>
            <w:noProof/>
            <w:webHidden/>
          </w:rPr>
          <w:fldChar w:fldCharType="begin"/>
        </w:r>
        <w:r>
          <w:rPr>
            <w:noProof/>
            <w:webHidden/>
          </w:rPr>
          <w:instrText xml:space="preserve"> PAGEREF _Toc194858854 \h </w:instrText>
        </w:r>
        <w:r>
          <w:rPr>
            <w:noProof/>
            <w:webHidden/>
          </w:rPr>
        </w:r>
        <w:r>
          <w:rPr>
            <w:noProof/>
            <w:webHidden/>
          </w:rPr>
          <w:fldChar w:fldCharType="separate"/>
        </w:r>
        <w:r>
          <w:rPr>
            <w:noProof/>
            <w:webHidden/>
            <w:lang w:val="sr-Latn-RS"/>
          </w:rPr>
          <w:t>41</w:t>
        </w:r>
        <w:r>
          <w:rPr>
            <w:noProof/>
            <w:webHidden/>
          </w:rPr>
          <w:fldChar w:fldCharType="end"/>
        </w:r>
      </w:hyperlink>
    </w:p>
    <w:p w14:paraId="638E72A7" w14:textId="77777777" w:rsidR="00AF697A" w:rsidRPr="00E41DD9" w:rsidRDefault="00AF697A" w:rsidP="0078484F">
      <w:pPr>
        <w:pStyle w:val="TOC4"/>
        <w:tabs>
          <w:tab w:val="left" w:pos="1400"/>
          <w:tab w:val="right" w:leader="dot" w:pos="13315"/>
        </w:tabs>
        <w:rPr>
          <w:rFonts w:ascii="Aptos" w:hAnsi="Aptos"/>
          <w:noProof/>
          <w:kern w:val="2"/>
          <w:sz w:val="24"/>
          <w:szCs w:val="24"/>
          <w:lang w:val="sr-Latn-RS"/>
        </w:rPr>
      </w:pPr>
      <w:hyperlink w:anchor="_Toc194858855" w:history="1">
        <w:r w:rsidRPr="00270626">
          <w:rPr>
            <w:rStyle w:val="Hyperlink"/>
            <w:noProof/>
            <w:lang w:val="de-DE"/>
          </w:rPr>
          <w:t>4.1.3.1</w:t>
        </w:r>
        <w:r w:rsidRPr="00E41DD9">
          <w:rPr>
            <w:rFonts w:ascii="Aptos" w:hAnsi="Aptos"/>
            <w:noProof/>
            <w:kern w:val="2"/>
            <w:sz w:val="24"/>
            <w:szCs w:val="24"/>
            <w:lang w:val="sr-Latn-RS"/>
          </w:rPr>
          <w:tab/>
        </w:r>
        <w:r w:rsidRPr="00270626">
          <w:rPr>
            <w:rStyle w:val="Hyperlink"/>
            <w:noProof/>
            <w:lang w:val="sr-Latn-RS"/>
          </w:rPr>
          <w:t>Plan seča obnavljanja šuma</w:t>
        </w:r>
        <w:r>
          <w:rPr>
            <w:noProof/>
            <w:webHidden/>
            <w:lang w:val="sr-Latn-RS"/>
          </w:rPr>
          <w:tab/>
        </w:r>
        <w:r>
          <w:rPr>
            <w:noProof/>
            <w:webHidden/>
          </w:rPr>
          <w:fldChar w:fldCharType="begin"/>
        </w:r>
        <w:r>
          <w:rPr>
            <w:noProof/>
            <w:webHidden/>
          </w:rPr>
          <w:instrText xml:space="preserve"> PAGEREF _Toc194858855 \h </w:instrText>
        </w:r>
        <w:r>
          <w:rPr>
            <w:noProof/>
            <w:webHidden/>
          </w:rPr>
        </w:r>
        <w:r>
          <w:rPr>
            <w:noProof/>
            <w:webHidden/>
          </w:rPr>
          <w:fldChar w:fldCharType="separate"/>
        </w:r>
        <w:r>
          <w:rPr>
            <w:noProof/>
            <w:webHidden/>
            <w:lang w:val="sr-Latn-RS"/>
          </w:rPr>
          <w:t>41</w:t>
        </w:r>
        <w:r>
          <w:rPr>
            <w:noProof/>
            <w:webHidden/>
          </w:rPr>
          <w:fldChar w:fldCharType="end"/>
        </w:r>
      </w:hyperlink>
    </w:p>
    <w:p w14:paraId="6AD15658" w14:textId="77777777" w:rsidR="00AF697A" w:rsidRPr="00E41DD9" w:rsidRDefault="00AF697A" w:rsidP="0078484F">
      <w:pPr>
        <w:pStyle w:val="TOC4"/>
        <w:tabs>
          <w:tab w:val="left" w:pos="1400"/>
          <w:tab w:val="right" w:leader="dot" w:pos="13315"/>
        </w:tabs>
        <w:rPr>
          <w:rFonts w:ascii="Aptos" w:hAnsi="Aptos"/>
          <w:noProof/>
          <w:kern w:val="2"/>
          <w:sz w:val="24"/>
          <w:szCs w:val="24"/>
          <w:lang w:val="sr-Latn-RS"/>
        </w:rPr>
      </w:pPr>
      <w:hyperlink w:anchor="_Toc194858856" w:history="1">
        <w:r w:rsidRPr="00270626">
          <w:rPr>
            <w:rStyle w:val="Hyperlink"/>
            <w:noProof/>
            <w:lang w:val="de-DE"/>
          </w:rPr>
          <w:t>4.1.3.2</w:t>
        </w:r>
        <w:r w:rsidRPr="00E41DD9">
          <w:rPr>
            <w:rFonts w:ascii="Aptos" w:hAnsi="Aptos"/>
            <w:noProof/>
            <w:kern w:val="2"/>
            <w:sz w:val="24"/>
            <w:szCs w:val="24"/>
            <w:lang w:val="sr-Latn-RS"/>
          </w:rPr>
          <w:tab/>
        </w:r>
        <w:r w:rsidRPr="00270626">
          <w:rPr>
            <w:rStyle w:val="Hyperlink"/>
            <w:noProof/>
            <w:lang w:val="sr-Latn-RS"/>
          </w:rPr>
          <w:t>Plan prorednih seča</w:t>
        </w:r>
        <w:r>
          <w:rPr>
            <w:noProof/>
            <w:webHidden/>
            <w:lang w:val="sr-Latn-RS"/>
          </w:rPr>
          <w:tab/>
        </w:r>
        <w:r>
          <w:rPr>
            <w:noProof/>
            <w:webHidden/>
          </w:rPr>
          <w:fldChar w:fldCharType="begin"/>
        </w:r>
        <w:r>
          <w:rPr>
            <w:noProof/>
            <w:webHidden/>
          </w:rPr>
          <w:instrText xml:space="preserve"> PAGEREF _Toc194858856 \h </w:instrText>
        </w:r>
        <w:r>
          <w:rPr>
            <w:noProof/>
            <w:webHidden/>
          </w:rPr>
        </w:r>
        <w:r>
          <w:rPr>
            <w:noProof/>
            <w:webHidden/>
          </w:rPr>
          <w:fldChar w:fldCharType="separate"/>
        </w:r>
        <w:r>
          <w:rPr>
            <w:noProof/>
            <w:webHidden/>
            <w:lang w:val="sr-Latn-RS"/>
          </w:rPr>
          <w:t>42</w:t>
        </w:r>
        <w:r>
          <w:rPr>
            <w:noProof/>
            <w:webHidden/>
          </w:rPr>
          <w:fldChar w:fldCharType="end"/>
        </w:r>
      </w:hyperlink>
    </w:p>
    <w:p w14:paraId="7BEA5A76" w14:textId="77777777" w:rsidR="00AF697A" w:rsidRPr="00E41DD9" w:rsidRDefault="00AF697A" w:rsidP="0078484F">
      <w:pPr>
        <w:pStyle w:val="TOC4"/>
        <w:tabs>
          <w:tab w:val="left" w:pos="1400"/>
          <w:tab w:val="right" w:leader="dot" w:pos="13315"/>
        </w:tabs>
        <w:rPr>
          <w:rFonts w:ascii="Aptos" w:hAnsi="Aptos"/>
          <w:noProof/>
          <w:kern w:val="2"/>
          <w:sz w:val="24"/>
          <w:szCs w:val="24"/>
          <w:lang w:val="sr-Latn-RS"/>
        </w:rPr>
      </w:pPr>
      <w:hyperlink w:anchor="_Toc194858857" w:history="1">
        <w:r w:rsidRPr="00270626">
          <w:rPr>
            <w:rStyle w:val="Hyperlink"/>
            <w:noProof/>
            <w:lang w:val="de-DE"/>
          </w:rPr>
          <w:t>4.1.3.3</w:t>
        </w:r>
        <w:r w:rsidRPr="00E41DD9">
          <w:rPr>
            <w:rFonts w:ascii="Aptos" w:hAnsi="Aptos"/>
            <w:noProof/>
            <w:kern w:val="2"/>
            <w:sz w:val="24"/>
            <w:szCs w:val="24"/>
            <w:lang w:val="sr-Latn-RS"/>
          </w:rPr>
          <w:tab/>
        </w:r>
        <w:r w:rsidRPr="00270626">
          <w:rPr>
            <w:rStyle w:val="Hyperlink"/>
            <w:noProof/>
            <w:lang w:val="sr-Latn-RS"/>
          </w:rPr>
          <w:t>Planirani ukupni prinos</w:t>
        </w:r>
        <w:r>
          <w:rPr>
            <w:noProof/>
            <w:webHidden/>
            <w:lang w:val="sr-Latn-RS"/>
          </w:rPr>
          <w:tab/>
        </w:r>
        <w:r>
          <w:rPr>
            <w:noProof/>
            <w:webHidden/>
          </w:rPr>
          <w:fldChar w:fldCharType="begin"/>
        </w:r>
        <w:r>
          <w:rPr>
            <w:noProof/>
            <w:webHidden/>
          </w:rPr>
          <w:instrText xml:space="preserve"> PAGEREF _Toc194858857 \h </w:instrText>
        </w:r>
        <w:r>
          <w:rPr>
            <w:noProof/>
            <w:webHidden/>
          </w:rPr>
        </w:r>
        <w:r>
          <w:rPr>
            <w:noProof/>
            <w:webHidden/>
          </w:rPr>
          <w:fldChar w:fldCharType="separate"/>
        </w:r>
        <w:r>
          <w:rPr>
            <w:noProof/>
            <w:webHidden/>
            <w:lang w:val="sr-Latn-RS"/>
          </w:rPr>
          <w:t>43</w:t>
        </w:r>
        <w:r>
          <w:rPr>
            <w:noProof/>
            <w:webHidden/>
          </w:rPr>
          <w:fldChar w:fldCharType="end"/>
        </w:r>
      </w:hyperlink>
    </w:p>
    <w:p w14:paraId="689D61AB" w14:textId="77777777" w:rsidR="00AF697A" w:rsidRPr="00E41DD9" w:rsidRDefault="00AF697A" w:rsidP="0078484F">
      <w:pPr>
        <w:pStyle w:val="TOC3"/>
        <w:tabs>
          <w:tab w:val="left" w:pos="1200"/>
          <w:tab w:val="right" w:leader="dot" w:pos="13315"/>
        </w:tabs>
        <w:rPr>
          <w:rFonts w:ascii="Aptos" w:hAnsi="Aptos"/>
          <w:i w:val="0"/>
          <w:iCs w:val="0"/>
          <w:noProof/>
          <w:kern w:val="2"/>
          <w:lang w:val="sr-Latn-RS"/>
        </w:rPr>
      </w:pPr>
      <w:hyperlink w:anchor="_Toc194858858" w:history="1">
        <w:r w:rsidRPr="00270626">
          <w:rPr>
            <w:rStyle w:val="Hyperlink"/>
            <w:noProof/>
            <w:lang w:val="sr-Latn-RS"/>
          </w:rPr>
          <w:t>4.1.4</w:t>
        </w:r>
        <w:r w:rsidRPr="00E41DD9">
          <w:rPr>
            <w:rFonts w:ascii="Aptos" w:hAnsi="Aptos"/>
            <w:i w:val="0"/>
            <w:iCs w:val="0"/>
            <w:noProof/>
            <w:kern w:val="2"/>
            <w:lang w:val="sr-Latn-RS"/>
          </w:rPr>
          <w:tab/>
        </w:r>
        <w:r w:rsidRPr="00270626">
          <w:rPr>
            <w:rStyle w:val="Hyperlink"/>
            <w:noProof/>
            <w:lang w:val="sr-Latn-RS"/>
          </w:rPr>
          <w:t>Plan korišćenja ostalih šumskih proizvoda</w:t>
        </w:r>
        <w:r>
          <w:rPr>
            <w:noProof/>
            <w:webHidden/>
            <w:lang w:val="sr-Latn-RS"/>
          </w:rPr>
          <w:tab/>
        </w:r>
        <w:r>
          <w:rPr>
            <w:noProof/>
            <w:webHidden/>
          </w:rPr>
          <w:fldChar w:fldCharType="begin"/>
        </w:r>
        <w:r>
          <w:rPr>
            <w:noProof/>
            <w:webHidden/>
          </w:rPr>
          <w:instrText xml:space="preserve"> PAGEREF _Toc194858858 \h </w:instrText>
        </w:r>
        <w:r>
          <w:rPr>
            <w:noProof/>
            <w:webHidden/>
          </w:rPr>
        </w:r>
        <w:r>
          <w:rPr>
            <w:noProof/>
            <w:webHidden/>
          </w:rPr>
          <w:fldChar w:fldCharType="separate"/>
        </w:r>
        <w:r>
          <w:rPr>
            <w:noProof/>
            <w:webHidden/>
            <w:lang w:val="sr-Latn-RS"/>
          </w:rPr>
          <w:t>44</w:t>
        </w:r>
        <w:r>
          <w:rPr>
            <w:noProof/>
            <w:webHidden/>
          </w:rPr>
          <w:fldChar w:fldCharType="end"/>
        </w:r>
      </w:hyperlink>
    </w:p>
    <w:p w14:paraId="78B8C040" w14:textId="77777777" w:rsidR="00AF697A" w:rsidRPr="00E41DD9" w:rsidRDefault="00AF697A" w:rsidP="0078484F">
      <w:pPr>
        <w:pStyle w:val="TOC3"/>
        <w:tabs>
          <w:tab w:val="left" w:pos="1200"/>
          <w:tab w:val="right" w:leader="dot" w:pos="13315"/>
        </w:tabs>
        <w:rPr>
          <w:rFonts w:ascii="Aptos" w:hAnsi="Aptos"/>
          <w:i w:val="0"/>
          <w:iCs w:val="0"/>
          <w:noProof/>
          <w:kern w:val="2"/>
          <w:lang w:val="sr-Latn-RS"/>
        </w:rPr>
      </w:pPr>
      <w:hyperlink w:anchor="_Toc194858859" w:history="1">
        <w:r w:rsidRPr="00270626">
          <w:rPr>
            <w:rStyle w:val="Hyperlink"/>
            <w:noProof/>
            <w:lang w:val="sr-Latn-RS"/>
          </w:rPr>
          <w:t>4.1.5</w:t>
        </w:r>
        <w:r w:rsidRPr="00E41DD9">
          <w:rPr>
            <w:rFonts w:ascii="Aptos" w:hAnsi="Aptos"/>
            <w:i w:val="0"/>
            <w:iCs w:val="0"/>
            <w:noProof/>
            <w:kern w:val="2"/>
            <w:lang w:val="sr-Latn-RS"/>
          </w:rPr>
          <w:tab/>
        </w:r>
        <w:r w:rsidRPr="00270626">
          <w:rPr>
            <w:rStyle w:val="Hyperlink"/>
            <w:noProof/>
            <w:shd w:val="clear" w:color="auto" w:fill="FFFFFF"/>
            <w:lang w:val="sr-Latn-RS"/>
          </w:rPr>
          <w:t>Plan unapređenja stanja lovne divljači</w:t>
        </w:r>
        <w:r>
          <w:rPr>
            <w:noProof/>
            <w:webHidden/>
            <w:lang w:val="sr-Latn-RS"/>
          </w:rPr>
          <w:tab/>
        </w:r>
        <w:r>
          <w:rPr>
            <w:noProof/>
            <w:webHidden/>
          </w:rPr>
          <w:fldChar w:fldCharType="begin"/>
        </w:r>
        <w:r>
          <w:rPr>
            <w:noProof/>
            <w:webHidden/>
          </w:rPr>
          <w:instrText xml:space="preserve"> PAGEREF _Toc194858859 \h </w:instrText>
        </w:r>
        <w:r>
          <w:rPr>
            <w:noProof/>
            <w:webHidden/>
          </w:rPr>
        </w:r>
        <w:r>
          <w:rPr>
            <w:noProof/>
            <w:webHidden/>
          </w:rPr>
          <w:fldChar w:fldCharType="separate"/>
        </w:r>
        <w:r>
          <w:rPr>
            <w:noProof/>
            <w:webHidden/>
            <w:lang w:val="sr-Latn-RS"/>
          </w:rPr>
          <w:t>44</w:t>
        </w:r>
        <w:r>
          <w:rPr>
            <w:noProof/>
            <w:webHidden/>
          </w:rPr>
          <w:fldChar w:fldCharType="end"/>
        </w:r>
      </w:hyperlink>
    </w:p>
    <w:p w14:paraId="62B43D00" w14:textId="77777777" w:rsidR="00AF697A" w:rsidRPr="00E41DD9" w:rsidRDefault="00AF697A" w:rsidP="0078484F">
      <w:pPr>
        <w:pStyle w:val="TOC3"/>
        <w:tabs>
          <w:tab w:val="left" w:pos="1200"/>
          <w:tab w:val="right" w:leader="dot" w:pos="13315"/>
        </w:tabs>
        <w:rPr>
          <w:rFonts w:ascii="Aptos" w:hAnsi="Aptos"/>
          <w:i w:val="0"/>
          <w:iCs w:val="0"/>
          <w:noProof/>
          <w:kern w:val="2"/>
          <w:lang w:val="sr-Latn-RS"/>
        </w:rPr>
      </w:pPr>
      <w:hyperlink w:anchor="_Toc194858860" w:history="1">
        <w:r w:rsidRPr="00270626">
          <w:rPr>
            <w:rStyle w:val="Hyperlink"/>
            <w:noProof/>
            <w:lang w:val="sr-Latn-RS"/>
          </w:rPr>
          <w:t>4.1.6</w:t>
        </w:r>
        <w:r w:rsidRPr="00E41DD9">
          <w:rPr>
            <w:rFonts w:ascii="Aptos" w:hAnsi="Aptos"/>
            <w:i w:val="0"/>
            <w:iCs w:val="0"/>
            <w:noProof/>
            <w:kern w:val="2"/>
            <w:lang w:val="sr-Latn-RS"/>
          </w:rPr>
          <w:tab/>
        </w:r>
        <w:r w:rsidRPr="00270626">
          <w:rPr>
            <w:rStyle w:val="Hyperlink"/>
            <w:noProof/>
            <w:shd w:val="clear" w:color="auto" w:fill="FFFFFF"/>
            <w:lang w:val="sr-Latn-RS"/>
          </w:rPr>
          <w:t>Plan izgradnje šumskih saobraćajnica</w:t>
        </w:r>
        <w:r>
          <w:rPr>
            <w:noProof/>
            <w:webHidden/>
            <w:lang w:val="sr-Latn-RS"/>
          </w:rPr>
          <w:tab/>
        </w:r>
        <w:r>
          <w:rPr>
            <w:noProof/>
            <w:webHidden/>
          </w:rPr>
          <w:fldChar w:fldCharType="begin"/>
        </w:r>
        <w:r>
          <w:rPr>
            <w:noProof/>
            <w:webHidden/>
          </w:rPr>
          <w:instrText xml:space="preserve"> PAGEREF _Toc194858860 \h </w:instrText>
        </w:r>
        <w:r>
          <w:rPr>
            <w:noProof/>
            <w:webHidden/>
          </w:rPr>
        </w:r>
        <w:r>
          <w:rPr>
            <w:noProof/>
            <w:webHidden/>
          </w:rPr>
          <w:fldChar w:fldCharType="separate"/>
        </w:r>
        <w:r>
          <w:rPr>
            <w:noProof/>
            <w:webHidden/>
            <w:lang w:val="sr-Latn-RS"/>
          </w:rPr>
          <w:t>44</w:t>
        </w:r>
        <w:r>
          <w:rPr>
            <w:noProof/>
            <w:webHidden/>
          </w:rPr>
          <w:fldChar w:fldCharType="end"/>
        </w:r>
      </w:hyperlink>
    </w:p>
    <w:p w14:paraId="37951C9D" w14:textId="77777777" w:rsidR="00AF697A" w:rsidRPr="00E41DD9" w:rsidRDefault="00AF697A" w:rsidP="0078484F">
      <w:pPr>
        <w:pStyle w:val="TOC3"/>
        <w:tabs>
          <w:tab w:val="left" w:pos="1200"/>
          <w:tab w:val="right" w:leader="dot" w:pos="13315"/>
        </w:tabs>
        <w:rPr>
          <w:rFonts w:ascii="Aptos" w:hAnsi="Aptos"/>
          <w:i w:val="0"/>
          <w:iCs w:val="0"/>
          <w:noProof/>
          <w:kern w:val="2"/>
          <w:lang w:val="sr-Latn-RS"/>
        </w:rPr>
      </w:pPr>
      <w:hyperlink w:anchor="_Toc194858861" w:history="1">
        <w:r w:rsidRPr="00270626">
          <w:rPr>
            <w:rStyle w:val="Hyperlink"/>
            <w:noProof/>
            <w:lang w:val="sr-Latn-RS"/>
          </w:rPr>
          <w:t>4.1.7</w:t>
        </w:r>
        <w:r w:rsidRPr="00E41DD9">
          <w:rPr>
            <w:rFonts w:ascii="Aptos" w:hAnsi="Aptos"/>
            <w:i w:val="0"/>
            <w:iCs w:val="0"/>
            <w:noProof/>
            <w:kern w:val="2"/>
            <w:lang w:val="sr-Latn-RS"/>
          </w:rPr>
          <w:tab/>
        </w:r>
        <w:r w:rsidRPr="00270626">
          <w:rPr>
            <w:rStyle w:val="Hyperlink"/>
            <w:noProof/>
            <w:lang w:val="sr-Latn-RS"/>
          </w:rPr>
          <w:t>Plan uređivanja šuma</w:t>
        </w:r>
        <w:r>
          <w:rPr>
            <w:noProof/>
            <w:webHidden/>
            <w:lang w:val="sr-Latn-RS"/>
          </w:rPr>
          <w:tab/>
        </w:r>
        <w:r>
          <w:rPr>
            <w:noProof/>
            <w:webHidden/>
          </w:rPr>
          <w:fldChar w:fldCharType="begin"/>
        </w:r>
        <w:r>
          <w:rPr>
            <w:noProof/>
            <w:webHidden/>
          </w:rPr>
          <w:instrText xml:space="preserve"> PAGEREF _Toc194858861 \h </w:instrText>
        </w:r>
        <w:r>
          <w:rPr>
            <w:noProof/>
            <w:webHidden/>
          </w:rPr>
        </w:r>
        <w:r>
          <w:rPr>
            <w:noProof/>
            <w:webHidden/>
          </w:rPr>
          <w:fldChar w:fldCharType="separate"/>
        </w:r>
        <w:r>
          <w:rPr>
            <w:noProof/>
            <w:webHidden/>
            <w:lang w:val="sr-Latn-RS"/>
          </w:rPr>
          <w:t>44</w:t>
        </w:r>
        <w:r>
          <w:rPr>
            <w:noProof/>
            <w:webHidden/>
          </w:rPr>
          <w:fldChar w:fldCharType="end"/>
        </w:r>
      </w:hyperlink>
    </w:p>
    <w:p w14:paraId="6E779749" w14:textId="77777777" w:rsidR="00AF697A" w:rsidRPr="00E41DD9" w:rsidRDefault="00AF697A" w:rsidP="0078484F">
      <w:pPr>
        <w:pStyle w:val="TOC2"/>
        <w:tabs>
          <w:tab w:val="left" w:pos="800"/>
          <w:tab w:val="right" w:leader="dot" w:pos="13315"/>
        </w:tabs>
        <w:rPr>
          <w:rFonts w:ascii="Aptos" w:hAnsi="Aptos"/>
          <w:smallCaps w:val="0"/>
          <w:noProof/>
          <w:kern w:val="2"/>
          <w:lang w:val="sr-Latn-RS"/>
        </w:rPr>
      </w:pPr>
      <w:hyperlink w:anchor="_Toc194858862" w:history="1">
        <w:r w:rsidRPr="00270626">
          <w:rPr>
            <w:rStyle w:val="Hyperlink"/>
            <w:noProof/>
            <w:lang w:val="pl-PL"/>
          </w:rPr>
          <w:t>4.2</w:t>
        </w:r>
        <w:r w:rsidRPr="00E41DD9">
          <w:rPr>
            <w:rFonts w:ascii="Aptos" w:hAnsi="Aptos"/>
            <w:smallCaps w:val="0"/>
            <w:noProof/>
            <w:kern w:val="2"/>
            <w:lang w:val="sr-Latn-RS"/>
          </w:rPr>
          <w:tab/>
        </w:r>
        <w:r w:rsidRPr="00270626">
          <w:rPr>
            <w:rStyle w:val="Hyperlink"/>
            <w:noProof/>
            <w:lang w:val="sr-Latn-RS"/>
          </w:rPr>
          <w:t>Ekonomsko – Finansijska analiza</w:t>
        </w:r>
        <w:r>
          <w:rPr>
            <w:noProof/>
            <w:webHidden/>
            <w:lang w:val="sr-Latn-RS"/>
          </w:rPr>
          <w:tab/>
        </w:r>
        <w:r>
          <w:rPr>
            <w:noProof/>
            <w:webHidden/>
          </w:rPr>
          <w:fldChar w:fldCharType="begin"/>
        </w:r>
        <w:r>
          <w:rPr>
            <w:noProof/>
            <w:webHidden/>
          </w:rPr>
          <w:instrText xml:space="preserve"> PAGEREF _Toc194858862 \h </w:instrText>
        </w:r>
        <w:r>
          <w:rPr>
            <w:noProof/>
            <w:webHidden/>
          </w:rPr>
        </w:r>
        <w:r>
          <w:rPr>
            <w:noProof/>
            <w:webHidden/>
          </w:rPr>
          <w:fldChar w:fldCharType="separate"/>
        </w:r>
        <w:r>
          <w:rPr>
            <w:noProof/>
            <w:webHidden/>
            <w:lang w:val="sr-Latn-RS"/>
          </w:rPr>
          <w:t>44</w:t>
        </w:r>
        <w:r>
          <w:rPr>
            <w:noProof/>
            <w:webHidden/>
          </w:rPr>
          <w:fldChar w:fldCharType="end"/>
        </w:r>
      </w:hyperlink>
    </w:p>
    <w:p w14:paraId="7CF3CD11" w14:textId="77777777" w:rsidR="00AF697A" w:rsidRPr="00E41DD9" w:rsidRDefault="00AF697A" w:rsidP="0078484F">
      <w:pPr>
        <w:pStyle w:val="TOC3"/>
        <w:tabs>
          <w:tab w:val="left" w:pos="1200"/>
          <w:tab w:val="right" w:leader="dot" w:pos="13315"/>
        </w:tabs>
        <w:rPr>
          <w:rFonts w:ascii="Aptos" w:hAnsi="Aptos"/>
          <w:i w:val="0"/>
          <w:iCs w:val="0"/>
          <w:noProof/>
          <w:kern w:val="2"/>
          <w:lang w:val="sr-Latn-RS"/>
        </w:rPr>
      </w:pPr>
      <w:hyperlink w:anchor="_Toc194858863" w:history="1">
        <w:r w:rsidRPr="00270626">
          <w:rPr>
            <w:rStyle w:val="Hyperlink"/>
            <w:noProof/>
            <w:lang w:val="it-IT"/>
          </w:rPr>
          <w:t>4.2.1</w:t>
        </w:r>
        <w:r w:rsidRPr="00E41DD9">
          <w:rPr>
            <w:rFonts w:ascii="Aptos" w:hAnsi="Aptos"/>
            <w:i w:val="0"/>
            <w:iCs w:val="0"/>
            <w:noProof/>
            <w:kern w:val="2"/>
            <w:lang w:val="sr-Latn-RS"/>
          </w:rPr>
          <w:tab/>
        </w:r>
        <w:r w:rsidRPr="00270626">
          <w:rPr>
            <w:rStyle w:val="Hyperlink"/>
            <w:noProof/>
            <w:lang w:val="sr-Latn-RS"/>
          </w:rPr>
          <w:t>Vrsta i obim planiranih radova</w:t>
        </w:r>
        <w:r>
          <w:rPr>
            <w:noProof/>
            <w:webHidden/>
            <w:lang w:val="sr-Latn-RS"/>
          </w:rPr>
          <w:tab/>
        </w:r>
        <w:r>
          <w:rPr>
            <w:noProof/>
            <w:webHidden/>
          </w:rPr>
          <w:fldChar w:fldCharType="begin"/>
        </w:r>
        <w:r>
          <w:rPr>
            <w:noProof/>
            <w:webHidden/>
          </w:rPr>
          <w:instrText xml:space="preserve"> PAGEREF _Toc194858863 \h </w:instrText>
        </w:r>
        <w:r>
          <w:rPr>
            <w:noProof/>
            <w:webHidden/>
          </w:rPr>
        </w:r>
        <w:r>
          <w:rPr>
            <w:noProof/>
            <w:webHidden/>
          </w:rPr>
          <w:fldChar w:fldCharType="separate"/>
        </w:r>
        <w:r>
          <w:rPr>
            <w:noProof/>
            <w:webHidden/>
            <w:lang w:val="sr-Latn-RS"/>
          </w:rPr>
          <w:t>44</w:t>
        </w:r>
        <w:r>
          <w:rPr>
            <w:noProof/>
            <w:webHidden/>
          </w:rPr>
          <w:fldChar w:fldCharType="end"/>
        </w:r>
      </w:hyperlink>
    </w:p>
    <w:p w14:paraId="300F07A1" w14:textId="77777777" w:rsidR="00AF697A" w:rsidRPr="00E41DD9" w:rsidRDefault="00AF697A" w:rsidP="0078484F">
      <w:pPr>
        <w:pStyle w:val="TOC4"/>
        <w:tabs>
          <w:tab w:val="left" w:pos="1400"/>
          <w:tab w:val="right" w:leader="dot" w:pos="13315"/>
        </w:tabs>
        <w:rPr>
          <w:rFonts w:ascii="Aptos" w:hAnsi="Aptos"/>
          <w:noProof/>
          <w:kern w:val="2"/>
          <w:sz w:val="24"/>
          <w:szCs w:val="24"/>
          <w:lang w:val="sr-Latn-RS"/>
        </w:rPr>
      </w:pPr>
      <w:hyperlink w:anchor="_Toc194858864" w:history="1">
        <w:r w:rsidRPr="00270626">
          <w:rPr>
            <w:rStyle w:val="Hyperlink"/>
            <w:noProof/>
            <w:lang w:val="it-IT"/>
          </w:rPr>
          <w:t>4.2.1.1</w:t>
        </w:r>
        <w:r w:rsidRPr="00E41DD9">
          <w:rPr>
            <w:rFonts w:ascii="Aptos" w:hAnsi="Aptos"/>
            <w:noProof/>
            <w:kern w:val="2"/>
            <w:sz w:val="24"/>
            <w:szCs w:val="24"/>
            <w:lang w:val="sr-Latn-RS"/>
          </w:rPr>
          <w:tab/>
        </w:r>
        <w:r w:rsidRPr="00270626">
          <w:rPr>
            <w:rStyle w:val="Hyperlink"/>
            <w:noProof/>
            <w:lang w:val="sr-Latn-RS"/>
          </w:rPr>
          <w:t>Sortimentna struktura sečive zapremine – prosečno godišnje</w:t>
        </w:r>
        <w:r>
          <w:rPr>
            <w:noProof/>
            <w:webHidden/>
            <w:lang w:val="sr-Latn-RS"/>
          </w:rPr>
          <w:tab/>
        </w:r>
        <w:r>
          <w:rPr>
            <w:noProof/>
            <w:webHidden/>
          </w:rPr>
          <w:fldChar w:fldCharType="begin"/>
        </w:r>
        <w:r>
          <w:rPr>
            <w:noProof/>
            <w:webHidden/>
          </w:rPr>
          <w:instrText xml:space="preserve"> PAGEREF _Toc194858864 \h </w:instrText>
        </w:r>
        <w:r>
          <w:rPr>
            <w:noProof/>
            <w:webHidden/>
          </w:rPr>
        </w:r>
        <w:r>
          <w:rPr>
            <w:noProof/>
            <w:webHidden/>
          </w:rPr>
          <w:fldChar w:fldCharType="separate"/>
        </w:r>
        <w:r>
          <w:rPr>
            <w:noProof/>
            <w:webHidden/>
            <w:lang w:val="sr-Latn-RS"/>
          </w:rPr>
          <w:t>45</w:t>
        </w:r>
        <w:r>
          <w:rPr>
            <w:noProof/>
            <w:webHidden/>
          </w:rPr>
          <w:fldChar w:fldCharType="end"/>
        </w:r>
      </w:hyperlink>
    </w:p>
    <w:p w14:paraId="4BA4681B" w14:textId="77777777" w:rsidR="00AF697A" w:rsidRPr="00E41DD9" w:rsidRDefault="00AF697A" w:rsidP="0078484F">
      <w:pPr>
        <w:pStyle w:val="TOC4"/>
        <w:tabs>
          <w:tab w:val="left" w:pos="1400"/>
          <w:tab w:val="right" w:leader="dot" w:pos="13315"/>
        </w:tabs>
        <w:rPr>
          <w:rFonts w:ascii="Aptos" w:hAnsi="Aptos"/>
          <w:noProof/>
          <w:kern w:val="2"/>
          <w:sz w:val="24"/>
          <w:szCs w:val="24"/>
          <w:lang w:val="sr-Latn-RS"/>
        </w:rPr>
      </w:pPr>
      <w:hyperlink w:anchor="_Toc194858865" w:history="1">
        <w:r w:rsidRPr="00270626">
          <w:rPr>
            <w:rStyle w:val="Hyperlink"/>
            <w:noProof/>
            <w:lang w:val="it-IT"/>
          </w:rPr>
          <w:t>4.2.1.2</w:t>
        </w:r>
        <w:r w:rsidRPr="00E41DD9">
          <w:rPr>
            <w:rFonts w:ascii="Aptos" w:hAnsi="Aptos"/>
            <w:noProof/>
            <w:kern w:val="2"/>
            <w:sz w:val="24"/>
            <w:szCs w:val="24"/>
            <w:lang w:val="sr-Latn-RS"/>
          </w:rPr>
          <w:tab/>
        </w:r>
        <w:r w:rsidRPr="00270626">
          <w:rPr>
            <w:rStyle w:val="Hyperlink"/>
            <w:noProof/>
            <w:lang w:val="sr-Latn-RS"/>
          </w:rPr>
          <w:t>Vrsta i obim planiranih uzgojnih radova i zaštite šuma – prosečno godišnje</w:t>
        </w:r>
        <w:r>
          <w:rPr>
            <w:noProof/>
            <w:webHidden/>
            <w:lang w:val="sr-Latn-RS"/>
          </w:rPr>
          <w:tab/>
        </w:r>
        <w:r>
          <w:rPr>
            <w:noProof/>
            <w:webHidden/>
          </w:rPr>
          <w:fldChar w:fldCharType="begin"/>
        </w:r>
        <w:r>
          <w:rPr>
            <w:noProof/>
            <w:webHidden/>
          </w:rPr>
          <w:instrText xml:space="preserve"> PAGEREF _Toc194858865 \h </w:instrText>
        </w:r>
        <w:r>
          <w:rPr>
            <w:noProof/>
            <w:webHidden/>
          </w:rPr>
        </w:r>
        <w:r>
          <w:rPr>
            <w:noProof/>
            <w:webHidden/>
          </w:rPr>
          <w:fldChar w:fldCharType="separate"/>
        </w:r>
        <w:r>
          <w:rPr>
            <w:noProof/>
            <w:webHidden/>
            <w:lang w:val="sr-Latn-RS"/>
          </w:rPr>
          <w:t>45</w:t>
        </w:r>
        <w:r>
          <w:rPr>
            <w:noProof/>
            <w:webHidden/>
          </w:rPr>
          <w:fldChar w:fldCharType="end"/>
        </w:r>
      </w:hyperlink>
    </w:p>
    <w:p w14:paraId="7D3AAB9F" w14:textId="77777777" w:rsidR="00AF697A" w:rsidRPr="00E41DD9" w:rsidRDefault="00AF697A" w:rsidP="0078484F">
      <w:pPr>
        <w:pStyle w:val="TOC4"/>
        <w:tabs>
          <w:tab w:val="left" w:pos="1400"/>
          <w:tab w:val="right" w:leader="dot" w:pos="13315"/>
        </w:tabs>
        <w:rPr>
          <w:rFonts w:ascii="Aptos" w:hAnsi="Aptos"/>
          <w:noProof/>
          <w:kern w:val="2"/>
          <w:sz w:val="24"/>
          <w:szCs w:val="24"/>
          <w:lang w:val="sr-Latn-RS"/>
        </w:rPr>
      </w:pPr>
      <w:hyperlink w:anchor="_Toc194858866" w:history="1">
        <w:r w:rsidRPr="00270626">
          <w:rPr>
            <w:rStyle w:val="Hyperlink"/>
            <w:noProof/>
            <w:lang w:val="it-IT"/>
          </w:rPr>
          <w:t>4.2.1.3</w:t>
        </w:r>
        <w:r w:rsidRPr="00E41DD9">
          <w:rPr>
            <w:rFonts w:ascii="Aptos" w:hAnsi="Aptos"/>
            <w:noProof/>
            <w:kern w:val="2"/>
            <w:sz w:val="24"/>
            <w:szCs w:val="24"/>
            <w:lang w:val="sr-Latn-RS"/>
          </w:rPr>
          <w:tab/>
        </w:r>
        <w:r w:rsidRPr="00270626">
          <w:rPr>
            <w:rStyle w:val="Hyperlink"/>
            <w:noProof/>
            <w:lang w:val="sr-Latn-RS"/>
          </w:rPr>
          <w:t>Plan izgradnje i održavanja šumskih saobraćajnica i drugih objekata – prosečno godišnje</w:t>
        </w:r>
        <w:r>
          <w:rPr>
            <w:noProof/>
            <w:webHidden/>
            <w:lang w:val="sr-Latn-RS"/>
          </w:rPr>
          <w:tab/>
        </w:r>
        <w:r>
          <w:rPr>
            <w:noProof/>
            <w:webHidden/>
          </w:rPr>
          <w:fldChar w:fldCharType="begin"/>
        </w:r>
        <w:r>
          <w:rPr>
            <w:noProof/>
            <w:webHidden/>
          </w:rPr>
          <w:instrText xml:space="preserve"> PAGEREF _Toc194858866 \h </w:instrText>
        </w:r>
        <w:r>
          <w:rPr>
            <w:noProof/>
            <w:webHidden/>
          </w:rPr>
        </w:r>
        <w:r>
          <w:rPr>
            <w:noProof/>
            <w:webHidden/>
          </w:rPr>
          <w:fldChar w:fldCharType="separate"/>
        </w:r>
        <w:r>
          <w:rPr>
            <w:noProof/>
            <w:webHidden/>
            <w:lang w:val="sr-Latn-RS"/>
          </w:rPr>
          <w:t>45</w:t>
        </w:r>
        <w:r>
          <w:rPr>
            <w:noProof/>
            <w:webHidden/>
          </w:rPr>
          <w:fldChar w:fldCharType="end"/>
        </w:r>
      </w:hyperlink>
    </w:p>
    <w:p w14:paraId="4ED6EE78" w14:textId="77777777" w:rsidR="00AF697A" w:rsidRPr="00E41DD9" w:rsidRDefault="00AF697A" w:rsidP="0078484F">
      <w:pPr>
        <w:pStyle w:val="TOC4"/>
        <w:tabs>
          <w:tab w:val="left" w:pos="1400"/>
          <w:tab w:val="right" w:leader="dot" w:pos="13315"/>
        </w:tabs>
        <w:rPr>
          <w:rFonts w:ascii="Aptos" w:hAnsi="Aptos"/>
          <w:noProof/>
          <w:kern w:val="2"/>
          <w:sz w:val="24"/>
          <w:szCs w:val="24"/>
          <w:lang w:val="sr-Latn-RS"/>
        </w:rPr>
      </w:pPr>
      <w:hyperlink w:anchor="_Toc194858867" w:history="1">
        <w:r w:rsidRPr="00270626">
          <w:rPr>
            <w:rStyle w:val="Hyperlink"/>
            <w:noProof/>
            <w:lang w:val="sr-Latn-RS"/>
          </w:rPr>
          <w:t>4.2.1.4</w:t>
        </w:r>
        <w:r w:rsidRPr="00E41DD9">
          <w:rPr>
            <w:rFonts w:ascii="Aptos" w:hAnsi="Aptos"/>
            <w:noProof/>
            <w:kern w:val="2"/>
            <w:sz w:val="24"/>
            <w:szCs w:val="24"/>
            <w:lang w:val="sr-Latn-RS"/>
          </w:rPr>
          <w:tab/>
        </w:r>
        <w:r w:rsidRPr="00270626">
          <w:rPr>
            <w:rStyle w:val="Hyperlink"/>
            <w:noProof/>
            <w:lang w:val="sr-Latn-RS"/>
          </w:rPr>
          <w:t>Plan uređivanja šuma – prosečno godišnje</w:t>
        </w:r>
        <w:r>
          <w:rPr>
            <w:noProof/>
            <w:webHidden/>
            <w:lang w:val="sr-Latn-RS"/>
          </w:rPr>
          <w:tab/>
        </w:r>
        <w:r>
          <w:rPr>
            <w:noProof/>
            <w:webHidden/>
          </w:rPr>
          <w:fldChar w:fldCharType="begin"/>
        </w:r>
        <w:r>
          <w:rPr>
            <w:noProof/>
            <w:webHidden/>
          </w:rPr>
          <w:instrText xml:space="preserve"> PAGEREF _Toc194858867 \h </w:instrText>
        </w:r>
        <w:r>
          <w:rPr>
            <w:noProof/>
            <w:webHidden/>
          </w:rPr>
        </w:r>
        <w:r>
          <w:rPr>
            <w:noProof/>
            <w:webHidden/>
          </w:rPr>
          <w:fldChar w:fldCharType="separate"/>
        </w:r>
        <w:r>
          <w:rPr>
            <w:noProof/>
            <w:webHidden/>
            <w:lang w:val="sr-Latn-RS"/>
          </w:rPr>
          <w:t>46</w:t>
        </w:r>
        <w:r>
          <w:rPr>
            <w:noProof/>
            <w:webHidden/>
          </w:rPr>
          <w:fldChar w:fldCharType="end"/>
        </w:r>
      </w:hyperlink>
    </w:p>
    <w:p w14:paraId="2687473D" w14:textId="77777777" w:rsidR="00AF697A" w:rsidRPr="00E41DD9" w:rsidRDefault="00AF697A" w:rsidP="0078484F">
      <w:pPr>
        <w:pStyle w:val="TOC3"/>
        <w:tabs>
          <w:tab w:val="left" w:pos="1200"/>
          <w:tab w:val="right" w:leader="dot" w:pos="13315"/>
        </w:tabs>
        <w:rPr>
          <w:rFonts w:ascii="Aptos" w:hAnsi="Aptos"/>
          <w:i w:val="0"/>
          <w:iCs w:val="0"/>
          <w:noProof/>
          <w:kern w:val="2"/>
          <w:lang w:val="sr-Latn-RS"/>
        </w:rPr>
      </w:pPr>
      <w:hyperlink w:anchor="_Toc194858868" w:history="1">
        <w:r w:rsidRPr="00270626">
          <w:rPr>
            <w:rStyle w:val="Hyperlink"/>
            <w:noProof/>
            <w:lang w:val="sr-Latn-RS"/>
          </w:rPr>
          <w:t>4.2.2</w:t>
        </w:r>
        <w:r w:rsidRPr="00E41DD9">
          <w:rPr>
            <w:rFonts w:ascii="Aptos" w:hAnsi="Aptos"/>
            <w:i w:val="0"/>
            <w:iCs w:val="0"/>
            <w:noProof/>
            <w:kern w:val="2"/>
            <w:lang w:val="sr-Latn-RS"/>
          </w:rPr>
          <w:tab/>
        </w:r>
        <w:r w:rsidRPr="00270626">
          <w:rPr>
            <w:rStyle w:val="Hyperlink"/>
            <w:noProof/>
            <w:lang w:val="sr-Latn-RS"/>
          </w:rPr>
          <w:t>Formiranje prihoda – prosečno godišnje</w:t>
        </w:r>
        <w:r>
          <w:rPr>
            <w:noProof/>
            <w:webHidden/>
            <w:lang w:val="sr-Latn-RS"/>
          </w:rPr>
          <w:tab/>
        </w:r>
        <w:r>
          <w:rPr>
            <w:noProof/>
            <w:webHidden/>
          </w:rPr>
          <w:fldChar w:fldCharType="begin"/>
        </w:r>
        <w:r>
          <w:rPr>
            <w:noProof/>
            <w:webHidden/>
          </w:rPr>
          <w:instrText xml:space="preserve"> PAGEREF _Toc194858868 \h </w:instrText>
        </w:r>
        <w:r>
          <w:rPr>
            <w:noProof/>
            <w:webHidden/>
          </w:rPr>
        </w:r>
        <w:r>
          <w:rPr>
            <w:noProof/>
            <w:webHidden/>
          </w:rPr>
          <w:fldChar w:fldCharType="separate"/>
        </w:r>
        <w:r>
          <w:rPr>
            <w:noProof/>
            <w:webHidden/>
            <w:lang w:val="sr-Latn-RS"/>
          </w:rPr>
          <w:t>46</w:t>
        </w:r>
        <w:r>
          <w:rPr>
            <w:noProof/>
            <w:webHidden/>
          </w:rPr>
          <w:fldChar w:fldCharType="end"/>
        </w:r>
      </w:hyperlink>
    </w:p>
    <w:p w14:paraId="2EC4BA3D" w14:textId="77777777" w:rsidR="00AF697A" w:rsidRPr="00E41DD9" w:rsidRDefault="00AF697A" w:rsidP="0078484F">
      <w:pPr>
        <w:pStyle w:val="TOC4"/>
        <w:tabs>
          <w:tab w:val="left" w:pos="1400"/>
          <w:tab w:val="right" w:leader="dot" w:pos="13315"/>
        </w:tabs>
        <w:rPr>
          <w:rFonts w:ascii="Aptos" w:hAnsi="Aptos"/>
          <w:noProof/>
          <w:kern w:val="2"/>
          <w:sz w:val="24"/>
          <w:szCs w:val="24"/>
          <w:lang w:val="sr-Latn-RS"/>
        </w:rPr>
      </w:pPr>
      <w:hyperlink w:anchor="_Toc194858869" w:history="1">
        <w:r w:rsidRPr="00270626">
          <w:rPr>
            <w:rStyle w:val="Hyperlink"/>
            <w:noProof/>
            <w:lang w:val="sr-Latn-RS"/>
          </w:rPr>
          <w:t>4.2.2.1</w:t>
        </w:r>
        <w:r w:rsidRPr="00E41DD9">
          <w:rPr>
            <w:rFonts w:ascii="Aptos" w:hAnsi="Aptos"/>
            <w:noProof/>
            <w:kern w:val="2"/>
            <w:sz w:val="24"/>
            <w:szCs w:val="24"/>
            <w:lang w:val="sr-Latn-RS"/>
          </w:rPr>
          <w:tab/>
        </w:r>
        <w:r w:rsidRPr="00270626">
          <w:rPr>
            <w:rStyle w:val="Hyperlink"/>
            <w:noProof/>
            <w:lang w:val="sr-Latn-RS"/>
          </w:rPr>
          <w:t>Prihod od prodaje drveta</w:t>
        </w:r>
        <w:r>
          <w:rPr>
            <w:noProof/>
            <w:webHidden/>
            <w:lang w:val="sr-Latn-RS"/>
          </w:rPr>
          <w:tab/>
        </w:r>
        <w:r>
          <w:rPr>
            <w:noProof/>
            <w:webHidden/>
          </w:rPr>
          <w:fldChar w:fldCharType="begin"/>
        </w:r>
        <w:r>
          <w:rPr>
            <w:noProof/>
            <w:webHidden/>
          </w:rPr>
          <w:instrText xml:space="preserve"> PAGEREF _Toc194858869 \h </w:instrText>
        </w:r>
        <w:r>
          <w:rPr>
            <w:noProof/>
            <w:webHidden/>
          </w:rPr>
        </w:r>
        <w:r>
          <w:rPr>
            <w:noProof/>
            <w:webHidden/>
          </w:rPr>
          <w:fldChar w:fldCharType="separate"/>
        </w:r>
        <w:r>
          <w:rPr>
            <w:noProof/>
            <w:webHidden/>
            <w:lang w:val="sr-Latn-RS"/>
          </w:rPr>
          <w:t>46</w:t>
        </w:r>
        <w:r>
          <w:rPr>
            <w:noProof/>
            <w:webHidden/>
          </w:rPr>
          <w:fldChar w:fldCharType="end"/>
        </w:r>
      </w:hyperlink>
    </w:p>
    <w:p w14:paraId="4C299026" w14:textId="77777777" w:rsidR="00AF697A" w:rsidRPr="00E41DD9" w:rsidRDefault="00AF697A" w:rsidP="0078484F">
      <w:pPr>
        <w:pStyle w:val="TOC4"/>
        <w:tabs>
          <w:tab w:val="left" w:pos="1400"/>
          <w:tab w:val="right" w:leader="dot" w:pos="13315"/>
        </w:tabs>
        <w:rPr>
          <w:rFonts w:ascii="Aptos" w:hAnsi="Aptos"/>
          <w:noProof/>
          <w:kern w:val="2"/>
          <w:sz w:val="24"/>
          <w:szCs w:val="24"/>
          <w:lang w:val="sr-Latn-RS"/>
        </w:rPr>
      </w:pPr>
      <w:hyperlink w:anchor="_Toc194858870" w:history="1">
        <w:r w:rsidRPr="00270626">
          <w:rPr>
            <w:rStyle w:val="Hyperlink"/>
            <w:noProof/>
            <w:lang w:val="it-IT"/>
          </w:rPr>
          <w:t>4.2.2.2</w:t>
        </w:r>
        <w:r w:rsidRPr="00E41DD9">
          <w:rPr>
            <w:rFonts w:ascii="Aptos" w:hAnsi="Aptos"/>
            <w:noProof/>
            <w:kern w:val="2"/>
            <w:sz w:val="24"/>
            <w:szCs w:val="24"/>
            <w:lang w:val="sr-Latn-RS"/>
          </w:rPr>
          <w:tab/>
        </w:r>
        <w:r w:rsidRPr="00270626">
          <w:rPr>
            <w:rStyle w:val="Hyperlink"/>
            <w:noProof/>
            <w:lang w:val="sr-Latn-RS"/>
          </w:rPr>
          <w:t>Prihodi sredstava za obnovu – reprodukciju šuma (biološke investicije)</w:t>
        </w:r>
        <w:r>
          <w:rPr>
            <w:noProof/>
            <w:webHidden/>
            <w:lang w:val="sr-Latn-RS"/>
          </w:rPr>
          <w:tab/>
        </w:r>
        <w:r>
          <w:rPr>
            <w:noProof/>
            <w:webHidden/>
          </w:rPr>
          <w:fldChar w:fldCharType="begin"/>
        </w:r>
        <w:r>
          <w:rPr>
            <w:noProof/>
            <w:webHidden/>
          </w:rPr>
          <w:instrText xml:space="preserve"> PAGEREF _Toc194858870 \h </w:instrText>
        </w:r>
        <w:r>
          <w:rPr>
            <w:noProof/>
            <w:webHidden/>
          </w:rPr>
        </w:r>
        <w:r>
          <w:rPr>
            <w:noProof/>
            <w:webHidden/>
          </w:rPr>
          <w:fldChar w:fldCharType="separate"/>
        </w:r>
        <w:r>
          <w:rPr>
            <w:noProof/>
            <w:webHidden/>
            <w:lang w:val="sr-Latn-RS"/>
          </w:rPr>
          <w:t>46</w:t>
        </w:r>
        <w:r>
          <w:rPr>
            <w:noProof/>
            <w:webHidden/>
          </w:rPr>
          <w:fldChar w:fldCharType="end"/>
        </w:r>
      </w:hyperlink>
    </w:p>
    <w:p w14:paraId="718BE169" w14:textId="77777777" w:rsidR="00AF697A" w:rsidRPr="00E41DD9" w:rsidRDefault="00AF697A" w:rsidP="0078484F">
      <w:pPr>
        <w:pStyle w:val="TOC4"/>
        <w:tabs>
          <w:tab w:val="left" w:pos="1400"/>
          <w:tab w:val="right" w:leader="dot" w:pos="13315"/>
        </w:tabs>
        <w:rPr>
          <w:rFonts w:ascii="Aptos" w:hAnsi="Aptos"/>
          <w:noProof/>
          <w:kern w:val="2"/>
          <w:sz w:val="24"/>
          <w:szCs w:val="24"/>
          <w:lang w:val="sr-Latn-RS"/>
        </w:rPr>
      </w:pPr>
      <w:hyperlink w:anchor="_Toc194858871" w:history="1">
        <w:r w:rsidRPr="00270626">
          <w:rPr>
            <w:rStyle w:val="Hyperlink"/>
            <w:noProof/>
            <w:lang w:val="it-IT"/>
          </w:rPr>
          <w:t>4.2.2.3</w:t>
        </w:r>
        <w:r w:rsidRPr="00E41DD9">
          <w:rPr>
            <w:rFonts w:ascii="Aptos" w:hAnsi="Aptos"/>
            <w:noProof/>
            <w:kern w:val="2"/>
            <w:sz w:val="24"/>
            <w:szCs w:val="24"/>
            <w:lang w:val="sr-Latn-RS"/>
          </w:rPr>
          <w:tab/>
        </w:r>
        <w:r w:rsidRPr="00270626">
          <w:rPr>
            <w:rStyle w:val="Hyperlink"/>
            <w:noProof/>
            <w:lang w:val="sr-Latn-RS"/>
          </w:rPr>
          <w:t>Prihodi iz budžeta</w:t>
        </w:r>
        <w:r>
          <w:rPr>
            <w:noProof/>
            <w:webHidden/>
            <w:lang w:val="sr-Latn-RS"/>
          </w:rPr>
          <w:tab/>
        </w:r>
        <w:r>
          <w:rPr>
            <w:noProof/>
            <w:webHidden/>
          </w:rPr>
          <w:fldChar w:fldCharType="begin"/>
        </w:r>
        <w:r>
          <w:rPr>
            <w:noProof/>
            <w:webHidden/>
          </w:rPr>
          <w:instrText xml:space="preserve"> PAGEREF _Toc194858871 \h </w:instrText>
        </w:r>
        <w:r>
          <w:rPr>
            <w:noProof/>
            <w:webHidden/>
          </w:rPr>
        </w:r>
        <w:r>
          <w:rPr>
            <w:noProof/>
            <w:webHidden/>
          </w:rPr>
          <w:fldChar w:fldCharType="separate"/>
        </w:r>
        <w:r>
          <w:rPr>
            <w:noProof/>
            <w:webHidden/>
            <w:lang w:val="sr-Latn-RS"/>
          </w:rPr>
          <w:t>47</w:t>
        </w:r>
        <w:r>
          <w:rPr>
            <w:noProof/>
            <w:webHidden/>
          </w:rPr>
          <w:fldChar w:fldCharType="end"/>
        </w:r>
      </w:hyperlink>
    </w:p>
    <w:p w14:paraId="1E5370A8" w14:textId="77777777" w:rsidR="00AF697A" w:rsidRPr="00E41DD9" w:rsidRDefault="00AF697A" w:rsidP="0078484F">
      <w:pPr>
        <w:pStyle w:val="TOC4"/>
        <w:tabs>
          <w:tab w:val="left" w:pos="1400"/>
          <w:tab w:val="right" w:leader="dot" w:pos="13315"/>
        </w:tabs>
        <w:rPr>
          <w:rFonts w:ascii="Aptos" w:hAnsi="Aptos"/>
          <w:noProof/>
          <w:kern w:val="2"/>
          <w:sz w:val="24"/>
          <w:szCs w:val="24"/>
          <w:lang w:val="sr-Latn-RS"/>
        </w:rPr>
      </w:pPr>
      <w:hyperlink w:anchor="_Toc194858872" w:history="1">
        <w:r w:rsidRPr="00270626">
          <w:rPr>
            <w:rStyle w:val="Hyperlink"/>
            <w:noProof/>
            <w:lang w:val="sr-Latn-RS"/>
          </w:rPr>
          <w:t>4.2.2.4</w:t>
        </w:r>
        <w:r w:rsidRPr="00E41DD9">
          <w:rPr>
            <w:rFonts w:ascii="Aptos" w:hAnsi="Aptos"/>
            <w:noProof/>
            <w:kern w:val="2"/>
            <w:sz w:val="24"/>
            <w:szCs w:val="24"/>
            <w:lang w:val="sr-Latn-RS"/>
          </w:rPr>
          <w:tab/>
        </w:r>
        <w:r w:rsidRPr="00270626">
          <w:rPr>
            <w:rStyle w:val="Hyperlink"/>
            <w:noProof/>
            <w:lang w:val="sr-Latn-RS"/>
          </w:rPr>
          <w:t>Ukupan prihod – prosečno godišnje</w:t>
        </w:r>
        <w:r>
          <w:rPr>
            <w:noProof/>
            <w:webHidden/>
            <w:lang w:val="sr-Latn-RS"/>
          </w:rPr>
          <w:tab/>
        </w:r>
        <w:r>
          <w:rPr>
            <w:noProof/>
            <w:webHidden/>
          </w:rPr>
          <w:fldChar w:fldCharType="begin"/>
        </w:r>
        <w:r>
          <w:rPr>
            <w:noProof/>
            <w:webHidden/>
          </w:rPr>
          <w:instrText xml:space="preserve"> PAGEREF _Toc194858872 \h </w:instrText>
        </w:r>
        <w:r>
          <w:rPr>
            <w:noProof/>
            <w:webHidden/>
          </w:rPr>
        </w:r>
        <w:r>
          <w:rPr>
            <w:noProof/>
            <w:webHidden/>
          </w:rPr>
          <w:fldChar w:fldCharType="separate"/>
        </w:r>
        <w:r>
          <w:rPr>
            <w:noProof/>
            <w:webHidden/>
            <w:lang w:val="sr-Latn-RS"/>
          </w:rPr>
          <w:t>47</w:t>
        </w:r>
        <w:r>
          <w:rPr>
            <w:noProof/>
            <w:webHidden/>
          </w:rPr>
          <w:fldChar w:fldCharType="end"/>
        </w:r>
      </w:hyperlink>
    </w:p>
    <w:p w14:paraId="0215AC16" w14:textId="77777777" w:rsidR="00AF697A" w:rsidRPr="00E41DD9" w:rsidRDefault="00AF697A" w:rsidP="0078484F">
      <w:pPr>
        <w:pStyle w:val="TOC3"/>
        <w:tabs>
          <w:tab w:val="left" w:pos="1200"/>
          <w:tab w:val="right" w:leader="dot" w:pos="13315"/>
        </w:tabs>
        <w:rPr>
          <w:rFonts w:ascii="Aptos" w:hAnsi="Aptos"/>
          <w:i w:val="0"/>
          <w:iCs w:val="0"/>
          <w:noProof/>
          <w:kern w:val="2"/>
          <w:lang w:val="sr-Latn-RS"/>
        </w:rPr>
      </w:pPr>
      <w:hyperlink w:anchor="_Toc194858873" w:history="1">
        <w:r w:rsidRPr="00270626">
          <w:rPr>
            <w:rStyle w:val="Hyperlink"/>
            <w:noProof/>
            <w:lang w:val="sl-SI"/>
          </w:rPr>
          <w:t>4.2.3</w:t>
        </w:r>
        <w:r w:rsidRPr="00E41DD9">
          <w:rPr>
            <w:rFonts w:ascii="Aptos" w:hAnsi="Aptos"/>
            <w:i w:val="0"/>
            <w:iCs w:val="0"/>
            <w:noProof/>
            <w:kern w:val="2"/>
            <w:lang w:val="sr-Latn-RS"/>
          </w:rPr>
          <w:tab/>
        </w:r>
        <w:r w:rsidRPr="00270626">
          <w:rPr>
            <w:rStyle w:val="Hyperlink"/>
            <w:noProof/>
            <w:lang w:val="sr-Latn-RS"/>
          </w:rPr>
          <w:t>Troškovi proizvodnje – prosečno godišnje</w:t>
        </w:r>
        <w:r>
          <w:rPr>
            <w:noProof/>
            <w:webHidden/>
            <w:lang w:val="sr-Latn-RS"/>
          </w:rPr>
          <w:tab/>
        </w:r>
        <w:r>
          <w:rPr>
            <w:noProof/>
            <w:webHidden/>
          </w:rPr>
          <w:fldChar w:fldCharType="begin"/>
        </w:r>
        <w:r>
          <w:rPr>
            <w:noProof/>
            <w:webHidden/>
          </w:rPr>
          <w:instrText xml:space="preserve"> PAGEREF _Toc194858873 \h </w:instrText>
        </w:r>
        <w:r>
          <w:rPr>
            <w:noProof/>
            <w:webHidden/>
          </w:rPr>
        </w:r>
        <w:r>
          <w:rPr>
            <w:noProof/>
            <w:webHidden/>
          </w:rPr>
          <w:fldChar w:fldCharType="separate"/>
        </w:r>
        <w:r>
          <w:rPr>
            <w:noProof/>
            <w:webHidden/>
            <w:lang w:val="sr-Latn-RS"/>
          </w:rPr>
          <w:t>47</w:t>
        </w:r>
        <w:r>
          <w:rPr>
            <w:noProof/>
            <w:webHidden/>
          </w:rPr>
          <w:fldChar w:fldCharType="end"/>
        </w:r>
      </w:hyperlink>
    </w:p>
    <w:p w14:paraId="14776D4F" w14:textId="77777777" w:rsidR="00AF697A" w:rsidRPr="00E41DD9" w:rsidRDefault="00AF697A" w:rsidP="0078484F">
      <w:pPr>
        <w:pStyle w:val="TOC4"/>
        <w:tabs>
          <w:tab w:val="left" w:pos="1400"/>
          <w:tab w:val="right" w:leader="dot" w:pos="13315"/>
        </w:tabs>
        <w:rPr>
          <w:rFonts w:ascii="Aptos" w:hAnsi="Aptos"/>
          <w:noProof/>
          <w:kern w:val="2"/>
          <w:sz w:val="24"/>
          <w:szCs w:val="24"/>
          <w:lang w:val="sr-Latn-RS"/>
        </w:rPr>
      </w:pPr>
      <w:hyperlink w:anchor="_Toc194858874" w:history="1">
        <w:r w:rsidRPr="00270626">
          <w:rPr>
            <w:rStyle w:val="Hyperlink"/>
            <w:noProof/>
            <w:lang w:val="sl-SI"/>
          </w:rPr>
          <w:t>4.2.3.1</w:t>
        </w:r>
        <w:r w:rsidRPr="00E41DD9">
          <w:rPr>
            <w:rFonts w:ascii="Aptos" w:hAnsi="Aptos"/>
            <w:noProof/>
            <w:kern w:val="2"/>
            <w:sz w:val="24"/>
            <w:szCs w:val="24"/>
            <w:lang w:val="sr-Latn-RS"/>
          </w:rPr>
          <w:tab/>
        </w:r>
        <w:r w:rsidRPr="00270626">
          <w:rPr>
            <w:rStyle w:val="Hyperlink"/>
            <w:noProof/>
            <w:lang w:val="sr-Latn-RS"/>
          </w:rPr>
          <w:t>Troškovi proizvodnje drvnih sortimenata – prosečno godišnje</w:t>
        </w:r>
        <w:r>
          <w:rPr>
            <w:noProof/>
            <w:webHidden/>
            <w:lang w:val="sr-Latn-RS"/>
          </w:rPr>
          <w:tab/>
        </w:r>
        <w:r>
          <w:rPr>
            <w:noProof/>
            <w:webHidden/>
          </w:rPr>
          <w:fldChar w:fldCharType="begin"/>
        </w:r>
        <w:r>
          <w:rPr>
            <w:noProof/>
            <w:webHidden/>
          </w:rPr>
          <w:instrText xml:space="preserve"> PAGEREF _Toc194858874 \h </w:instrText>
        </w:r>
        <w:r>
          <w:rPr>
            <w:noProof/>
            <w:webHidden/>
          </w:rPr>
        </w:r>
        <w:r>
          <w:rPr>
            <w:noProof/>
            <w:webHidden/>
          </w:rPr>
          <w:fldChar w:fldCharType="separate"/>
        </w:r>
        <w:r>
          <w:rPr>
            <w:noProof/>
            <w:webHidden/>
            <w:lang w:val="sr-Latn-RS"/>
          </w:rPr>
          <w:t>47</w:t>
        </w:r>
        <w:r>
          <w:rPr>
            <w:noProof/>
            <w:webHidden/>
          </w:rPr>
          <w:fldChar w:fldCharType="end"/>
        </w:r>
      </w:hyperlink>
    </w:p>
    <w:p w14:paraId="44A934B6" w14:textId="77777777" w:rsidR="00AF697A" w:rsidRPr="00E41DD9" w:rsidRDefault="00AF697A" w:rsidP="0078484F">
      <w:pPr>
        <w:pStyle w:val="TOC4"/>
        <w:tabs>
          <w:tab w:val="left" w:pos="1400"/>
          <w:tab w:val="right" w:leader="dot" w:pos="13315"/>
        </w:tabs>
        <w:rPr>
          <w:rFonts w:ascii="Aptos" w:hAnsi="Aptos"/>
          <w:noProof/>
          <w:kern w:val="2"/>
          <w:sz w:val="24"/>
          <w:szCs w:val="24"/>
          <w:lang w:val="sr-Latn-RS"/>
        </w:rPr>
      </w:pPr>
      <w:hyperlink w:anchor="_Toc194858875" w:history="1">
        <w:r w:rsidRPr="00270626">
          <w:rPr>
            <w:rStyle w:val="Hyperlink"/>
            <w:noProof/>
            <w:lang w:val="sl-SI"/>
          </w:rPr>
          <w:t>4.2.3.2</w:t>
        </w:r>
        <w:r w:rsidRPr="00E41DD9">
          <w:rPr>
            <w:rFonts w:ascii="Aptos" w:hAnsi="Aptos"/>
            <w:noProof/>
            <w:kern w:val="2"/>
            <w:sz w:val="24"/>
            <w:szCs w:val="24"/>
            <w:lang w:val="sr-Latn-RS"/>
          </w:rPr>
          <w:tab/>
        </w:r>
        <w:r w:rsidRPr="00270626">
          <w:rPr>
            <w:rStyle w:val="Hyperlink"/>
            <w:noProof/>
            <w:lang w:val="sr-Latn-RS"/>
          </w:rPr>
          <w:t>Troškovi na gajenju i zaštiti šuma – prosečno godišnje</w:t>
        </w:r>
        <w:r>
          <w:rPr>
            <w:noProof/>
            <w:webHidden/>
            <w:lang w:val="sr-Latn-RS"/>
          </w:rPr>
          <w:tab/>
        </w:r>
        <w:r>
          <w:rPr>
            <w:noProof/>
            <w:webHidden/>
          </w:rPr>
          <w:fldChar w:fldCharType="begin"/>
        </w:r>
        <w:r>
          <w:rPr>
            <w:noProof/>
            <w:webHidden/>
          </w:rPr>
          <w:instrText xml:space="preserve"> PAGEREF _Toc194858875 \h </w:instrText>
        </w:r>
        <w:r>
          <w:rPr>
            <w:noProof/>
            <w:webHidden/>
          </w:rPr>
        </w:r>
        <w:r>
          <w:rPr>
            <w:noProof/>
            <w:webHidden/>
          </w:rPr>
          <w:fldChar w:fldCharType="separate"/>
        </w:r>
        <w:r>
          <w:rPr>
            <w:noProof/>
            <w:webHidden/>
            <w:lang w:val="sr-Latn-RS"/>
          </w:rPr>
          <w:t>47</w:t>
        </w:r>
        <w:r>
          <w:rPr>
            <w:noProof/>
            <w:webHidden/>
          </w:rPr>
          <w:fldChar w:fldCharType="end"/>
        </w:r>
      </w:hyperlink>
    </w:p>
    <w:p w14:paraId="2A57FFC3" w14:textId="77777777" w:rsidR="00AF697A" w:rsidRPr="00E41DD9" w:rsidRDefault="00AF697A" w:rsidP="0078484F">
      <w:pPr>
        <w:pStyle w:val="TOC4"/>
        <w:tabs>
          <w:tab w:val="left" w:pos="1400"/>
          <w:tab w:val="right" w:leader="dot" w:pos="13315"/>
        </w:tabs>
        <w:rPr>
          <w:rFonts w:ascii="Aptos" w:hAnsi="Aptos"/>
          <w:noProof/>
          <w:kern w:val="2"/>
          <w:sz w:val="24"/>
          <w:szCs w:val="24"/>
          <w:lang w:val="sr-Latn-RS"/>
        </w:rPr>
      </w:pPr>
      <w:hyperlink w:anchor="_Toc194858876" w:history="1">
        <w:r w:rsidRPr="00270626">
          <w:rPr>
            <w:rStyle w:val="Hyperlink"/>
            <w:noProof/>
            <w:lang w:val="sl-SI"/>
          </w:rPr>
          <w:t>4.2.3.3</w:t>
        </w:r>
        <w:r w:rsidRPr="00E41DD9">
          <w:rPr>
            <w:rFonts w:ascii="Aptos" w:hAnsi="Aptos"/>
            <w:noProof/>
            <w:kern w:val="2"/>
            <w:sz w:val="24"/>
            <w:szCs w:val="24"/>
            <w:lang w:val="sr-Latn-RS"/>
          </w:rPr>
          <w:tab/>
        </w:r>
        <w:r w:rsidRPr="00270626">
          <w:rPr>
            <w:rStyle w:val="Hyperlink"/>
            <w:noProof/>
            <w:lang w:val="sr-Latn-RS"/>
          </w:rPr>
          <w:t>Troškovi uređivanja šuma – prosečno godišnje</w:t>
        </w:r>
        <w:r>
          <w:rPr>
            <w:noProof/>
            <w:webHidden/>
            <w:lang w:val="sr-Latn-RS"/>
          </w:rPr>
          <w:tab/>
        </w:r>
        <w:r>
          <w:rPr>
            <w:noProof/>
            <w:webHidden/>
          </w:rPr>
          <w:fldChar w:fldCharType="begin"/>
        </w:r>
        <w:r>
          <w:rPr>
            <w:noProof/>
            <w:webHidden/>
          </w:rPr>
          <w:instrText xml:space="preserve"> PAGEREF _Toc194858876 \h </w:instrText>
        </w:r>
        <w:r>
          <w:rPr>
            <w:noProof/>
            <w:webHidden/>
          </w:rPr>
        </w:r>
        <w:r>
          <w:rPr>
            <w:noProof/>
            <w:webHidden/>
          </w:rPr>
          <w:fldChar w:fldCharType="separate"/>
        </w:r>
        <w:r>
          <w:rPr>
            <w:noProof/>
            <w:webHidden/>
            <w:lang w:val="sr-Latn-RS"/>
          </w:rPr>
          <w:t>48</w:t>
        </w:r>
        <w:r>
          <w:rPr>
            <w:noProof/>
            <w:webHidden/>
          </w:rPr>
          <w:fldChar w:fldCharType="end"/>
        </w:r>
      </w:hyperlink>
    </w:p>
    <w:p w14:paraId="0CFBA6EC" w14:textId="77777777" w:rsidR="00AF697A" w:rsidRPr="00E41DD9" w:rsidRDefault="00AF697A" w:rsidP="0078484F">
      <w:pPr>
        <w:pStyle w:val="TOC4"/>
        <w:tabs>
          <w:tab w:val="right" w:leader="dot" w:pos="13315"/>
        </w:tabs>
        <w:rPr>
          <w:rFonts w:ascii="Aptos" w:hAnsi="Aptos"/>
          <w:noProof/>
          <w:kern w:val="2"/>
          <w:sz w:val="24"/>
          <w:szCs w:val="24"/>
          <w:lang w:val="sr-Latn-RS"/>
        </w:rPr>
      </w:pPr>
      <w:hyperlink w:anchor="_Toc194858877" w:history="1">
        <w:r w:rsidRPr="00270626">
          <w:rPr>
            <w:rStyle w:val="Hyperlink"/>
            <w:noProof/>
            <w:lang w:val="sr-Latn-RS"/>
          </w:rPr>
          <w:t>4.2.3.4 Sredstva za obnovu – reprodukciju šuma (biološke investicije)</w:t>
        </w:r>
        <w:r>
          <w:rPr>
            <w:noProof/>
            <w:webHidden/>
            <w:lang w:val="sr-Latn-RS"/>
          </w:rPr>
          <w:tab/>
        </w:r>
        <w:r>
          <w:rPr>
            <w:noProof/>
            <w:webHidden/>
          </w:rPr>
          <w:fldChar w:fldCharType="begin"/>
        </w:r>
        <w:r>
          <w:rPr>
            <w:noProof/>
            <w:webHidden/>
          </w:rPr>
          <w:instrText xml:space="preserve"> PAGEREF _Toc194858877 \h </w:instrText>
        </w:r>
        <w:r>
          <w:rPr>
            <w:noProof/>
            <w:webHidden/>
          </w:rPr>
        </w:r>
        <w:r>
          <w:rPr>
            <w:noProof/>
            <w:webHidden/>
          </w:rPr>
          <w:fldChar w:fldCharType="separate"/>
        </w:r>
        <w:r>
          <w:rPr>
            <w:noProof/>
            <w:webHidden/>
            <w:lang w:val="sr-Latn-RS"/>
          </w:rPr>
          <w:t>48</w:t>
        </w:r>
        <w:r>
          <w:rPr>
            <w:noProof/>
            <w:webHidden/>
          </w:rPr>
          <w:fldChar w:fldCharType="end"/>
        </w:r>
      </w:hyperlink>
    </w:p>
    <w:p w14:paraId="2D3F5F5D" w14:textId="77777777" w:rsidR="00AF697A" w:rsidRPr="00E41DD9" w:rsidRDefault="00AF697A" w:rsidP="0078484F">
      <w:pPr>
        <w:pStyle w:val="TOC4"/>
        <w:tabs>
          <w:tab w:val="right" w:leader="dot" w:pos="13315"/>
        </w:tabs>
        <w:rPr>
          <w:rFonts w:ascii="Aptos" w:hAnsi="Aptos"/>
          <w:noProof/>
          <w:kern w:val="2"/>
          <w:sz w:val="24"/>
          <w:szCs w:val="24"/>
          <w:lang w:val="sr-Latn-RS"/>
        </w:rPr>
      </w:pPr>
      <w:hyperlink w:anchor="_Toc194858878" w:history="1">
        <w:r w:rsidRPr="00270626">
          <w:rPr>
            <w:rStyle w:val="Hyperlink"/>
            <w:noProof/>
            <w:lang w:val="sr-Latn-RS"/>
          </w:rPr>
          <w:t>4.2.3.5 Naknada za korišćenje drveta</w:t>
        </w:r>
        <w:r>
          <w:rPr>
            <w:noProof/>
            <w:webHidden/>
            <w:lang w:val="sr-Latn-RS"/>
          </w:rPr>
          <w:tab/>
        </w:r>
        <w:r>
          <w:rPr>
            <w:noProof/>
            <w:webHidden/>
          </w:rPr>
          <w:fldChar w:fldCharType="begin"/>
        </w:r>
        <w:r>
          <w:rPr>
            <w:noProof/>
            <w:webHidden/>
          </w:rPr>
          <w:instrText xml:space="preserve"> PAGEREF _Toc194858878 \h </w:instrText>
        </w:r>
        <w:r>
          <w:rPr>
            <w:noProof/>
            <w:webHidden/>
          </w:rPr>
        </w:r>
        <w:r>
          <w:rPr>
            <w:noProof/>
            <w:webHidden/>
          </w:rPr>
          <w:fldChar w:fldCharType="separate"/>
        </w:r>
        <w:r>
          <w:rPr>
            <w:noProof/>
            <w:webHidden/>
            <w:lang w:val="sr-Latn-RS"/>
          </w:rPr>
          <w:t>48</w:t>
        </w:r>
        <w:r>
          <w:rPr>
            <w:noProof/>
            <w:webHidden/>
          </w:rPr>
          <w:fldChar w:fldCharType="end"/>
        </w:r>
      </w:hyperlink>
    </w:p>
    <w:p w14:paraId="733A2C07" w14:textId="77777777" w:rsidR="00AF697A" w:rsidRPr="00E41DD9" w:rsidRDefault="00AF697A" w:rsidP="0078484F">
      <w:pPr>
        <w:pStyle w:val="TOC4"/>
        <w:tabs>
          <w:tab w:val="right" w:leader="dot" w:pos="13315"/>
        </w:tabs>
        <w:rPr>
          <w:rFonts w:ascii="Aptos" w:hAnsi="Aptos"/>
          <w:noProof/>
          <w:kern w:val="2"/>
          <w:sz w:val="24"/>
          <w:szCs w:val="24"/>
          <w:lang w:val="sr-Latn-RS"/>
        </w:rPr>
      </w:pPr>
      <w:hyperlink w:anchor="_Toc194858879" w:history="1">
        <w:r w:rsidRPr="00270626">
          <w:rPr>
            <w:rStyle w:val="Hyperlink"/>
            <w:noProof/>
            <w:lang w:val="sr-Latn-RS"/>
          </w:rPr>
          <w:t>4.2.3.6 Ukupni troškovi proizvodnje – prosečno godišnje</w:t>
        </w:r>
        <w:r>
          <w:rPr>
            <w:noProof/>
            <w:webHidden/>
            <w:lang w:val="sr-Latn-RS"/>
          </w:rPr>
          <w:tab/>
        </w:r>
        <w:r>
          <w:rPr>
            <w:noProof/>
            <w:webHidden/>
          </w:rPr>
          <w:fldChar w:fldCharType="begin"/>
        </w:r>
        <w:r>
          <w:rPr>
            <w:noProof/>
            <w:webHidden/>
          </w:rPr>
          <w:instrText xml:space="preserve"> PAGEREF _Toc194858879 \h </w:instrText>
        </w:r>
        <w:r>
          <w:rPr>
            <w:noProof/>
            <w:webHidden/>
          </w:rPr>
        </w:r>
        <w:r>
          <w:rPr>
            <w:noProof/>
            <w:webHidden/>
          </w:rPr>
          <w:fldChar w:fldCharType="separate"/>
        </w:r>
        <w:r>
          <w:rPr>
            <w:noProof/>
            <w:webHidden/>
            <w:lang w:val="sr-Latn-RS"/>
          </w:rPr>
          <w:t>49</w:t>
        </w:r>
        <w:r>
          <w:rPr>
            <w:noProof/>
            <w:webHidden/>
          </w:rPr>
          <w:fldChar w:fldCharType="end"/>
        </w:r>
      </w:hyperlink>
    </w:p>
    <w:p w14:paraId="19B8000E" w14:textId="77777777" w:rsidR="00AF697A" w:rsidRPr="00E41DD9" w:rsidRDefault="00AF697A" w:rsidP="0078484F">
      <w:pPr>
        <w:pStyle w:val="TOC3"/>
        <w:tabs>
          <w:tab w:val="left" w:pos="1200"/>
          <w:tab w:val="right" w:leader="dot" w:pos="13315"/>
        </w:tabs>
        <w:rPr>
          <w:rFonts w:ascii="Aptos" w:hAnsi="Aptos"/>
          <w:i w:val="0"/>
          <w:iCs w:val="0"/>
          <w:noProof/>
          <w:kern w:val="2"/>
          <w:lang w:val="sr-Latn-RS"/>
        </w:rPr>
      </w:pPr>
      <w:hyperlink w:anchor="_Toc194858880" w:history="1">
        <w:r w:rsidRPr="00270626">
          <w:rPr>
            <w:rStyle w:val="Hyperlink"/>
            <w:noProof/>
            <w:lang w:val="sr-Latn-RS"/>
          </w:rPr>
          <w:t>4.2.4</w:t>
        </w:r>
        <w:r w:rsidRPr="00E41DD9">
          <w:rPr>
            <w:rFonts w:ascii="Aptos" w:hAnsi="Aptos"/>
            <w:i w:val="0"/>
            <w:iCs w:val="0"/>
            <w:noProof/>
            <w:kern w:val="2"/>
            <w:lang w:val="sr-Latn-RS"/>
          </w:rPr>
          <w:tab/>
        </w:r>
        <w:r w:rsidRPr="00270626">
          <w:rPr>
            <w:rStyle w:val="Hyperlink"/>
            <w:noProof/>
            <w:lang w:val="sr-Latn-RS"/>
          </w:rPr>
          <w:t>Bilansiranje potrebnih i slobodnih sredstava</w:t>
        </w:r>
        <w:r>
          <w:rPr>
            <w:noProof/>
            <w:webHidden/>
            <w:lang w:val="sr-Latn-RS"/>
          </w:rPr>
          <w:tab/>
        </w:r>
        <w:r>
          <w:rPr>
            <w:noProof/>
            <w:webHidden/>
          </w:rPr>
          <w:fldChar w:fldCharType="begin"/>
        </w:r>
        <w:r>
          <w:rPr>
            <w:noProof/>
            <w:webHidden/>
          </w:rPr>
          <w:instrText xml:space="preserve"> PAGEREF _Toc194858880 \h </w:instrText>
        </w:r>
        <w:r>
          <w:rPr>
            <w:noProof/>
            <w:webHidden/>
          </w:rPr>
        </w:r>
        <w:r>
          <w:rPr>
            <w:noProof/>
            <w:webHidden/>
          </w:rPr>
          <w:fldChar w:fldCharType="separate"/>
        </w:r>
        <w:r>
          <w:rPr>
            <w:noProof/>
            <w:webHidden/>
            <w:lang w:val="sr-Latn-RS"/>
          </w:rPr>
          <w:t>49</w:t>
        </w:r>
        <w:r>
          <w:rPr>
            <w:noProof/>
            <w:webHidden/>
          </w:rPr>
          <w:fldChar w:fldCharType="end"/>
        </w:r>
      </w:hyperlink>
    </w:p>
    <w:p w14:paraId="42E6E823" w14:textId="77777777" w:rsidR="00AF697A" w:rsidRPr="00E41DD9" w:rsidRDefault="00AF697A" w:rsidP="0078484F">
      <w:pPr>
        <w:pStyle w:val="TOC2"/>
        <w:tabs>
          <w:tab w:val="left" w:pos="800"/>
          <w:tab w:val="right" w:leader="dot" w:pos="13315"/>
        </w:tabs>
        <w:rPr>
          <w:rFonts w:ascii="Aptos" w:hAnsi="Aptos"/>
          <w:smallCaps w:val="0"/>
          <w:noProof/>
          <w:kern w:val="2"/>
          <w:lang w:val="sr-Latn-RS"/>
        </w:rPr>
      </w:pPr>
      <w:hyperlink w:anchor="_Toc194858881" w:history="1">
        <w:r w:rsidRPr="00270626">
          <w:rPr>
            <w:rStyle w:val="Hyperlink"/>
            <w:noProof/>
            <w:lang w:val="sr-Latn-RS"/>
          </w:rPr>
          <w:t>4.3</w:t>
        </w:r>
        <w:r w:rsidRPr="00E41DD9">
          <w:rPr>
            <w:rFonts w:ascii="Aptos" w:hAnsi="Aptos"/>
            <w:smallCaps w:val="0"/>
            <w:noProof/>
            <w:kern w:val="2"/>
            <w:lang w:val="sr-Latn-RS"/>
          </w:rPr>
          <w:tab/>
        </w:r>
        <w:r w:rsidRPr="00270626">
          <w:rPr>
            <w:rStyle w:val="Hyperlink"/>
            <w:noProof/>
            <w:lang w:val="sr-Latn-RS"/>
          </w:rPr>
          <w:t>Očekivani efekti planiranog gazdovanja</w:t>
        </w:r>
        <w:r>
          <w:rPr>
            <w:noProof/>
            <w:webHidden/>
            <w:lang w:val="sr-Latn-RS"/>
          </w:rPr>
          <w:tab/>
        </w:r>
        <w:r>
          <w:rPr>
            <w:noProof/>
            <w:webHidden/>
          </w:rPr>
          <w:fldChar w:fldCharType="begin"/>
        </w:r>
        <w:r>
          <w:rPr>
            <w:noProof/>
            <w:webHidden/>
          </w:rPr>
          <w:instrText xml:space="preserve"> PAGEREF _Toc194858881 \h </w:instrText>
        </w:r>
        <w:r>
          <w:rPr>
            <w:noProof/>
            <w:webHidden/>
          </w:rPr>
        </w:r>
        <w:r>
          <w:rPr>
            <w:noProof/>
            <w:webHidden/>
          </w:rPr>
          <w:fldChar w:fldCharType="separate"/>
        </w:r>
        <w:r>
          <w:rPr>
            <w:noProof/>
            <w:webHidden/>
            <w:lang w:val="sr-Latn-RS"/>
          </w:rPr>
          <w:t>49</w:t>
        </w:r>
        <w:r>
          <w:rPr>
            <w:noProof/>
            <w:webHidden/>
          </w:rPr>
          <w:fldChar w:fldCharType="end"/>
        </w:r>
      </w:hyperlink>
    </w:p>
    <w:p w14:paraId="2F645265" w14:textId="77777777" w:rsidR="00AF697A" w:rsidRPr="00E41DD9" w:rsidRDefault="00AF697A" w:rsidP="0078484F">
      <w:pPr>
        <w:pStyle w:val="TOC1"/>
        <w:tabs>
          <w:tab w:val="left" w:pos="400"/>
          <w:tab w:val="right" w:leader="dot" w:pos="13315"/>
        </w:tabs>
        <w:rPr>
          <w:rFonts w:ascii="Aptos" w:hAnsi="Aptos"/>
          <w:b w:val="0"/>
          <w:bCs w:val="0"/>
          <w:caps w:val="0"/>
          <w:noProof/>
          <w:kern w:val="2"/>
          <w:lang w:val="sr-Latn-RS"/>
        </w:rPr>
      </w:pPr>
      <w:hyperlink w:anchor="_Toc194858882" w:history="1">
        <w:r w:rsidRPr="00270626">
          <w:rPr>
            <w:rStyle w:val="Hyperlink"/>
            <w:noProof/>
            <w:lang w:val="sl-SI"/>
          </w:rPr>
          <w:t>5</w:t>
        </w:r>
        <w:r w:rsidRPr="00E41DD9">
          <w:rPr>
            <w:rFonts w:ascii="Aptos" w:hAnsi="Aptos"/>
            <w:b w:val="0"/>
            <w:bCs w:val="0"/>
            <w:caps w:val="0"/>
            <w:noProof/>
            <w:kern w:val="2"/>
            <w:lang w:val="sr-Latn-RS"/>
          </w:rPr>
          <w:tab/>
        </w:r>
        <w:r w:rsidRPr="00270626">
          <w:rPr>
            <w:rStyle w:val="Hyperlink"/>
            <w:noProof/>
            <w:lang w:val="sr-Latn-RS"/>
          </w:rPr>
          <w:t>NAČIN IZRADE OSNOVE GAZDOVANJA ŠUMAMA</w:t>
        </w:r>
        <w:r>
          <w:rPr>
            <w:noProof/>
            <w:webHidden/>
            <w:lang w:val="sr-Latn-RS"/>
          </w:rPr>
          <w:tab/>
        </w:r>
        <w:r>
          <w:rPr>
            <w:noProof/>
            <w:webHidden/>
          </w:rPr>
          <w:fldChar w:fldCharType="begin"/>
        </w:r>
        <w:r>
          <w:rPr>
            <w:noProof/>
            <w:webHidden/>
          </w:rPr>
          <w:instrText xml:space="preserve"> PAGEREF _Toc194858882 \h </w:instrText>
        </w:r>
        <w:r>
          <w:rPr>
            <w:noProof/>
            <w:webHidden/>
          </w:rPr>
        </w:r>
        <w:r>
          <w:rPr>
            <w:noProof/>
            <w:webHidden/>
          </w:rPr>
          <w:fldChar w:fldCharType="separate"/>
        </w:r>
        <w:r>
          <w:rPr>
            <w:noProof/>
            <w:webHidden/>
            <w:lang w:val="sr-Latn-RS"/>
          </w:rPr>
          <w:t>51</w:t>
        </w:r>
        <w:r>
          <w:rPr>
            <w:noProof/>
            <w:webHidden/>
          </w:rPr>
          <w:fldChar w:fldCharType="end"/>
        </w:r>
      </w:hyperlink>
    </w:p>
    <w:p w14:paraId="36B9B1B4" w14:textId="77777777" w:rsidR="00AF697A" w:rsidRPr="00E41DD9" w:rsidRDefault="00AF697A" w:rsidP="0078484F">
      <w:pPr>
        <w:pStyle w:val="TOC2"/>
        <w:tabs>
          <w:tab w:val="left" w:pos="800"/>
          <w:tab w:val="right" w:leader="dot" w:pos="13315"/>
        </w:tabs>
        <w:rPr>
          <w:rFonts w:ascii="Aptos" w:hAnsi="Aptos"/>
          <w:smallCaps w:val="0"/>
          <w:noProof/>
          <w:kern w:val="2"/>
          <w:lang w:val="sr-Latn-RS"/>
        </w:rPr>
      </w:pPr>
      <w:hyperlink w:anchor="_Toc194858883" w:history="1">
        <w:r w:rsidRPr="00270626">
          <w:rPr>
            <w:rStyle w:val="Hyperlink"/>
            <w:noProof/>
            <w:lang w:val="sl-SI"/>
          </w:rPr>
          <w:t>5.1</w:t>
        </w:r>
        <w:r w:rsidRPr="00E41DD9">
          <w:rPr>
            <w:rFonts w:ascii="Aptos" w:hAnsi="Aptos"/>
            <w:smallCaps w:val="0"/>
            <w:noProof/>
            <w:kern w:val="2"/>
            <w:lang w:val="sr-Latn-RS"/>
          </w:rPr>
          <w:tab/>
        </w:r>
        <w:r w:rsidRPr="00270626">
          <w:rPr>
            <w:rStyle w:val="Hyperlink"/>
            <w:noProof/>
            <w:lang w:val="sr-Latn-RS"/>
          </w:rPr>
          <w:t>Prikupljanje terenskih podataka</w:t>
        </w:r>
        <w:r>
          <w:rPr>
            <w:noProof/>
            <w:webHidden/>
            <w:lang w:val="sr-Latn-RS"/>
          </w:rPr>
          <w:tab/>
        </w:r>
        <w:r>
          <w:rPr>
            <w:noProof/>
            <w:webHidden/>
          </w:rPr>
          <w:fldChar w:fldCharType="begin"/>
        </w:r>
        <w:r>
          <w:rPr>
            <w:noProof/>
            <w:webHidden/>
          </w:rPr>
          <w:instrText xml:space="preserve"> PAGEREF _Toc194858883 \h </w:instrText>
        </w:r>
        <w:r>
          <w:rPr>
            <w:noProof/>
            <w:webHidden/>
          </w:rPr>
        </w:r>
        <w:r>
          <w:rPr>
            <w:noProof/>
            <w:webHidden/>
          </w:rPr>
          <w:fldChar w:fldCharType="separate"/>
        </w:r>
        <w:r>
          <w:rPr>
            <w:noProof/>
            <w:webHidden/>
            <w:lang w:val="sr-Latn-RS"/>
          </w:rPr>
          <w:t>51</w:t>
        </w:r>
        <w:r>
          <w:rPr>
            <w:noProof/>
            <w:webHidden/>
          </w:rPr>
          <w:fldChar w:fldCharType="end"/>
        </w:r>
      </w:hyperlink>
    </w:p>
    <w:p w14:paraId="0CE30509" w14:textId="77777777" w:rsidR="00AF697A" w:rsidRPr="00E41DD9" w:rsidRDefault="00AF697A" w:rsidP="0078484F">
      <w:pPr>
        <w:pStyle w:val="TOC2"/>
        <w:tabs>
          <w:tab w:val="left" w:pos="800"/>
          <w:tab w:val="right" w:leader="dot" w:pos="13315"/>
        </w:tabs>
        <w:rPr>
          <w:rFonts w:ascii="Aptos" w:hAnsi="Aptos"/>
          <w:smallCaps w:val="0"/>
          <w:noProof/>
          <w:kern w:val="2"/>
          <w:lang w:val="sr-Latn-RS"/>
        </w:rPr>
      </w:pPr>
      <w:hyperlink w:anchor="_Toc194858884" w:history="1">
        <w:r w:rsidRPr="00270626">
          <w:rPr>
            <w:rStyle w:val="Hyperlink"/>
            <w:noProof/>
            <w:lang w:val="sr-Latn-RS"/>
          </w:rPr>
          <w:t>5.2</w:t>
        </w:r>
        <w:r w:rsidRPr="00E41DD9">
          <w:rPr>
            <w:rFonts w:ascii="Aptos" w:hAnsi="Aptos"/>
            <w:smallCaps w:val="0"/>
            <w:noProof/>
            <w:kern w:val="2"/>
            <w:lang w:val="sr-Latn-RS"/>
          </w:rPr>
          <w:tab/>
        </w:r>
        <w:r w:rsidRPr="00270626">
          <w:rPr>
            <w:rStyle w:val="Hyperlink"/>
            <w:noProof/>
            <w:lang w:val="sr-Latn-RS"/>
          </w:rPr>
          <w:t>Obrada podataka</w:t>
        </w:r>
        <w:r>
          <w:rPr>
            <w:noProof/>
            <w:webHidden/>
            <w:lang w:val="sr-Latn-RS"/>
          </w:rPr>
          <w:tab/>
        </w:r>
        <w:r>
          <w:rPr>
            <w:noProof/>
            <w:webHidden/>
          </w:rPr>
          <w:fldChar w:fldCharType="begin"/>
        </w:r>
        <w:r>
          <w:rPr>
            <w:noProof/>
            <w:webHidden/>
          </w:rPr>
          <w:instrText xml:space="preserve"> PAGEREF _Toc194858884 \h </w:instrText>
        </w:r>
        <w:r>
          <w:rPr>
            <w:noProof/>
            <w:webHidden/>
          </w:rPr>
        </w:r>
        <w:r>
          <w:rPr>
            <w:noProof/>
            <w:webHidden/>
          </w:rPr>
          <w:fldChar w:fldCharType="separate"/>
        </w:r>
        <w:r>
          <w:rPr>
            <w:noProof/>
            <w:webHidden/>
            <w:lang w:val="sr-Latn-RS"/>
          </w:rPr>
          <w:t>52</w:t>
        </w:r>
        <w:r>
          <w:rPr>
            <w:noProof/>
            <w:webHidden/>
          </w:rPr>
          <w:fldChar w:fldCharType="end"/>
        </w:r>
      </w:hyperlink>
    </w:p>
    <w:p w14:paraId="7C44D80C" w14:textId="77777777" w:rsidR="00AF697A" w:rsidRPr="00E41DD9" w:rsidRDefault="00AF697A" w:rsidP="0078484F">
      <w:pPr>
        <w:pStyle w:val="TOC2"/>
        <w:tabs>
          <w:tab w:val="left" w:pos="800"/>
          <w:tab w:val="right" w:leader="dot" w:pos="13315"/>
        </w:tabs>
        <w:rPr>
          <w:rFonts w:ascii="Aptos" w:hAnsi="Aptos"/>
          <w:smallCaps w:val="0"/>
          <w:noProof/>
          <w:kern w:val="2"/>
          <w:lang w:val="sr-Latn-RS"/>
        </w:rPr>
      </w:pPr>
      <w:hyperlink w:anchor="_Toc194858885" w:history="1">
        <w:r w:rsidRPr="00270626">
          <w:rPr>
            <w:rStyle w:val="Hyperlink"/>
            <w:noProof/>
            <w:lang w:val="sl-SI"/>
          </w:rPr>
          <w:t>5.3</w:t>
        </w:r>
        <w:r w:rsidRPr="00E41DD9">
          <w:rPr>
            <w:rFonts w:ascii="Aptos" w:hAnsi="Aptos"/>
            <w:smallCaps w:val="0"/>
            <w:noProof/>
            <w:kern w:val="2"/>
            <w:lang w:val="sr-Latn-RS"/>
          </w:rPr>
          <w:tab/>
        </w:r>
        <w:r w:rsidRPr="00270626">
          <w:rPr>
            <w:rStyle w:val="Hyperlink"/>
            <w:noProof/>
            <w:lang w:val="sr-Latn-RS"/>
          </w:rPr>
          <w:t>Izrada karata</w:t>
        </w:r>
        <w:r>
          <w:rPr>
            <w:noProof/>
            <w:webHidden/>
            <w:lang w:val="sr-Latn-RS"/>
          </w:rPr>
          <w:tab/>
        </w:r>
        <w:r>
          <w:rPr>
            <w:noProof/>
            <w:webHidden/>
          </w:rPr>
          <w:fldChar w:fldCharType="begin"/>
        </w:r>
        <w:r>
          <w:rPr>
            <w:noProof/>
            <w:webHidden/>
          </w:rPr>
          <w:instrText xml:space="preserve"> PAGEREF _Toc194858885 \h </w:instrText>
        </w:r>
        <w:r>
          <w:rPr>
            <w:noProof/>
            <w:webHidden/>
          </w:rPr>
        </w:r>
        <w:r>
          <w:rPr>
            <w:noProof/>
            <w:webHidden/>
          </w:rPr>
          <w:fldChar w:fldCharType="separate"/>
        </w:r>
        <w:r>
          <w:rPr>
            <w:noProof/>
            <w:webHidden/>
            <w:lang w:val="sr-Latn-RS"/>
          </w:rPr>
          <w:t>52</w:t>
        </w:r>
        <w:r>
          <w:rPr>
            <w:noProof/>
            <w:webHidden/>
          </w:rPr>
          <w:fldChar w:fldCharType="end"/>
        </w:r>
      </w:hyperlink>
    </w:p>
    <w:p w14:paraId="782143E2" w14:textId="77777777" w:rsidR="00AF697A" w:rsidRPr="00E41DD9" w:rsidRDefault="00AF697A" w:rsidP="0078484F">
      <w:pPr>
        <w:pStyle w:val="TOC2"/>
        <w:tabs>
          <w:tab w:val="left" w:pos="800"/>
          <w:tab w:val="right" w:leader="dot" w:pos="13315"/>
        </w:tabs>
        <w:rPr>
          <w:rFonts w:ascii="Aptos" w:hAnsi="Aptos"/>
          <w:smallCaps w:val="0"/>
          <w:noProof/>
          <w:kern w:val="2"/>
          <w:lang w:val="sr-Latn-RS"/>
        </w:rPr>
      </w:pPr>
      <w:hyperlink w:anchor="_Toc194858886" w:history="1">
        <w:r w:rsidRPr="00270626">
          <w:rPr>
            <w:rStyle w:val="Hyperlink"/>
            <w:noProof/>
            <w:lang w:val="de-DE"/>
          </w:rPr>
          <w:t>5.4</w:t>
        </w:r>
        <w:r w:rsidRPr="00E41DD9">
          <w:rPr>
            <w:rFonts w:ascii="Aptos" w:hAnsi="Aptos"/>
            <w:smallCaps w:val="0"/>
            <w:noProof/>
            <w:kern w:val="2"/>
            <w:lang w:val="sr-Latn-RS"/>
          </w:rPr>
          <w:tab/>
        </w:r>
        <w:r w:rsidRPr="00270626">
          <w:rPr>
            <w:rStyle w:val="Hyperlink"/>
            <w:noProof/>
            <w:lang w:val="sr-Latn-RS"/>
          </w:rPr>
          <w:t>Izrada tekstualnog dela Osnove gazdovanja šumama</w:t>
        </w:r>
        <w:r>
          <w:rPr>
            <w:noProof/>
            <w:webHidden/>
            <w:lang w:val="sr-Latn-RS"/>
          </w:rPr>
          <w:tab/>
        </w:r>
        <w:r>
          <w:rPr>
            <w:noProof/>
            <w:webHidden/>
          </w:rPr>
          <w:fldChar w:fldCharType="begin"/>
        </w:r>
        <w:r>
          <w:rPr>
            <w:noProof/>
            <w:webHidden/>
          </w:rPr>
          <w:instrText xml:space="preserve"> PAGEREF _Toc194858886 \h </w:instrText>
        </w:r>
        <w:r>
          <w:rPr>
            <w:noProof/>
            <w:webHidden/>
          </w:rPr>
        </w:r>
        <w:r>
          <w:rPr>
            <w:noProof/>
            <w:webHidden/>
          </w:rPr>
          <w:fldChar w:fldCharType="separate"/>
        </w:r>
        <w:r>
          <w:rPr>
            <w:noProof/>
            <w:webHidden/>
            <w:lang w:val="sr-Latn-RS"/>
          </w:rPr>
          <w:t>52</w:t>
        </w:r>
        <w:r>
          <w:rPr>
            <w:noProof/>
            <w:webHidden/>
          </w:rPr>
          <w:fldChar w:fldCharType="end"/>
        </w:r>
      </w:hyperlink>
    </w:p>
    <w:p w14:paraId="2F363B4D" w14:textId="77777777" w:rsidR="00AF697A" w:rsidRPr="00E41DD9" w:rsidRDefault="00AF697A" w:rsidP="0078484F">
      <w:pPr>
        <w:pStyle w:val="TOC1"/>
        <w:tabs>
          <w:tab w:val="left" w:pos="400"/>
          <w:tab w:val="right" w:leader="dot" w:pos="13315"/>
        </w:tabs>
        <w:rPr>
          <w:rFonts w:ascii="Aptos" w:hAnsi="Aptos"/>
          <w:b w:val="0"/>
          <w:bCs w:val="0"/>
          <w:caps w:val="0"/>
          <w:noProof/>
          <w:kern w:val="2"/>
          <w:lang w:val="sr-Latn-RS"/>
        </w:rPr>
      </w:pPr>
      <w:hyperlink w:anchor="_Toc194858887" w:history="1">
        <w:r w:rsidRPr="00270626">
          <w:rPr>
            <w:rStyle w:val="Hyperlink"/>
            <w:noProof/>
            <w:lang w:val="it-IT"/>
          </w:rPr>
          <w:t>6</w:t>
        </w:r>
        <w:r w:rsidRPr="00E41DD9">
          <w:rPr>
            <w:rFonts w:ascii="Aptos" w:hAnsi="Aptos"/>
            <w:b w:val="0"/>
            <w:bCs w:val="0"/>
            <w:caps w:val="0"/>
            <w:noProof/>
            <w:kern w:val="2"/>
            <w:lang w:val="sr-Latn-RS"/>
          </w:rPr>
          <w:tab/>
        </w:r>
        <w:r w:rsidRPr="00270626">
          <w:rPr>
            <w:rStyle w:val="Hyperlink"/>
            <w:noProof/>
            <w:lang w:val="sr-Latn-RS"/>
          </w:rPr>
          <w:t>ZAVRŠNE ODREDBE</w:t>
        </w:r>
        <w:r>
          <w:rPr>
            <w:noProof/>
            <w:webHidden/>
            <w:lang w:val="sr-Latn-RS"/>
          </w:rPr>
          <w:tab/>
        </w:r>
        <w:r>
          <w:rPr>
            <w:noProof/>
            <w:webHidden/>
          </w:rPr>
          <w:fldChar w:fldCharType="begin"/>
        </w:r>
        <w:r>
          <w:rPr>
            <w:noProof/>
            <w:webHidden/>
          </w:rPr>
          <w:instrText xml:space="preserve"> PAGEREF _Toc194858887 \h </w:instrText>
        </w:r>
        <w:r>
          <w:rPr>
            <w:noProof/>
            <w:webHidden/>
          </w:rPr>
        </w:r>
        <w:r>
          <w:rPr>
            <w:noProof/>
            <w:webHidden/>
          </w:rPr>
          <w:fldChar w:fldCharType="separate"/>
        </w:r>
        <w:r>
          <w:rPr>
            <w:noProof/>
            <w:webHidden/>
            <w:lang w:val="sr-Latn-RS"/>
          </w:rPr>
          <w:t>54</w:t>
        </w:r>
        <w:r>
          <w:rPr>
            <w:noProof/>
            <w:webHidden/>
          </w:rPr>
          <w:fldChar w:fldCharType="end"/>
        </w:r>
      </w:hyperlink>
    </w:p>
    <w:p w14:paraId="4E8DB8BC" w14:textId="77777777" w:rsidR="00AF697A" w:rsidRPr="00C56FED" w:rsidRDefault="00AF697A" w:rsidP="0078484F">
      <w:pPr>
        <w:rPr>
          <w:b/>
          <w:bCs/>
          <w:caps/>
          <w:noProof/>
          <w:color w:val="FF0000"/>
        </w:rPr>
      </w:pPr>
      <w:r w:rsidRPr="00C56FED">
        <w:rPr>
          <w:b/>
          <w:bCs/>
          <w:caps/>
          <w:noProof/>
          <w:color w:val="FF0000"/>
        </w:rPr>
        <w:fldChar w:fldCharType="end"/>
      </w:r>
    </w:p>
    <w:p w14:paraId="2DF4F43E" w14:textId="77777777" w:rsidR="00AF697A" w:rsidRPr="00C56FED" w:rsidRDefault="00AF697A" w:rsidP="0078484F">
      <w:pPr>
        <w:rPr>
          <w:b/>
          <w:bCs/>
          <w:caps/>
          <w:noProof/>
          <w:color w:val="FF0000"/>
        </w:rPr>
      </w:pPr>
    </w:p>
    <w:p w14:paraId="294AB03D" w14:textId="77777777" w:rsidR="00AF697A" w:rsidRPr="00C56FED" w:rsidRDefault="00AF697A" w:rsidP="0078484F">
      <w:pPr>
        <w:rPr>
          <w:b/>
          <w:bCs/>
          <w:caps/>
          <w:noProof/>
          <w:color w:val="FF0000"/>
        </w:rPr>
      </w:pPr>
    </w:p>
    <w:p w14:paraId="3157D31A" w14:textId="77777777" w:rsidR="00AF697A" w:rsidRPr="00C56FED" w:rsidRDefault="00AF697A" w:rsidP="0078484F">
      <w:pPr>
        <w:rPr>
          <w:b/>
          <w:bCs/>
          <w:caps/>
          <w:noProof/>
          <w:color w:val="FF0000"/>
        </w:rPr>
      </w:pPr>
    </w:p>
    <w:p w14:paraId="114A561A" w14:textId="77777777" w:rsidR="00AF697A" w:rsidRPr="00C56FED" w:rsidRDefault="00AF697A" w:rsidP="0078484F">
      <w:pPr>
        <w:rPr>
          <w:noProof/>
          <w:color w:val="FF0000"/>
        </w:rPr>
      </w:pPr>
    </w:p>
    <w:p w14:paraId="6BD5EC20" w14:textId="77777777" w:rsidR="00AF697A" w:rsidRPr="00C56FED" w:rsidRDefault="00AF697A" w:rsidP="0078484F">
      <w:pPr>
        <w:rPr>
          <w:noProof/>
          <w:color w:val="FF0000"/>
        </w:rPr>
      </w:pPr>
    </w:p>
    <w:p w14:paraId="08D068D0" w14:textId="77777777" w:rsidR="00AF697A" w:rsidRPr="00C56FED" w:rsidRDefault="00AF697A" w:rsidP="0078484F">
      <w:pPr>
        <w:rPr>
          <w:noProof/>
          <w:color w:val="FF0000"/>
        </w:rPr>
      </w:pPr>
    </w:p>
    <w:p w14:paraId="3E51974E" w14:textId="77777777" w:rsidR="00AF697A" w:rsidRPr="00C56FED" w:rsidRDefault="00AF697A" w:rsidP="0078484F">
      <w:pPr>
        <w:rPr>
          <w:noProof/>
          <w:color w:val="FF0000"/>
        </w:rPr>
      </w:pPr>
    </w:p>
    <w:p w14:paraId="5B265776" w14:textId="77777777" w:rsidR="00AF697A" w:rsidRPr="00C56FED" w:rsidRDefault="00AF697A" w:rsidP="0078484F">
      <w:pPr>
        <w:rPr>
          <w:noProof/>
          <w:color w:val="FF0000"/>
        </w:rPr>
      </w:pPr>
    </w:p>
    <w:p w14:paraId="68F638AF" w14:textId="77777777" w:rsidR="00AF697A" w:rsidRPr="00C56FED" w:rsidRDefault="00AF697A" w:rsidP="0078484F">
      <w:pPr>
        <w:rPr>
          <w:noProof/>
          <w:color w:val="FF0000"/>
        </w:rPr>
      </w:pPr>
    </w:p>
    <w:p w14:paraId="48E98437" w14:textId="77777777" w:rsidR="00AF697A" w:rsidRPr="00C56FED" w:rsidRDefault="00AF697A" w:rsidP="0078484F">
      <w:pPr>
        <w:rPr>
          <w:noProof/>
          <w:color w:val="FF0000"/>
        </w:rPr>
      </w:pPr>
    </w:p>
    <w:p w14:paraId="4182085F" w14:textId="77777777" w:rsidR="00AF697A" w:rsidRPr="00C56FED" w:rsidRDefault="00AF697A" w:rsidP="0078484F">
      <w:pPr>
        <w:rPr>
          <w:noProof/>
          <w:color w:val="FF0000"/>
        </w:rPr>
      </w:pPr>
    </w:p>
    <w:p w14:paraId="34880EE9" w14:textId="77777777" w:rsidR="00AF697A" w:rsidRPr="00C56FED" w:rsidRDefault="00AF697A" w:rsidP="0078484F">
      <w:pPr>
        <w:rPr>
          <w:noProof/>
          <w:color w:val="FF0000"/>
        </w:rPr>
      </w:pPr>
    </w:p>
    <w:p w14:paraId="62B0D7C9" w14:textId="77777777" w:rsidR="00AF697A" w:rsidRPr="00C56FED" w:rsidRDefault="00AF697A" w:rsidP="0078484F">
      <w:pPr>
        <w:rPr>
          <w:noProof/>
          <w:color w:val="FF0000"/>
        </w:rPr>
      </w:pPr>
    </w:p>
    <w:p w14:paraId="35531D60" w14:textId="77777777" w:rsidR="00AF697A" w:rsidRPr="00C56FED" w:rsidRDefault="00AF697A" w:rsidP="0078484F">
      <w:pPr>
        <w:rPr>
          <w:noProof/>
          <w:color w:val="FF0000"/>
        </w:rPr>
      </w:pPr>
    </w:p>
    <w:p w14:paraId="509AC02B" w14:textId="77777777" w:rsidR="00AF697A" w:rsidRPr="00C56FED" w:rsidRDefault="00AF697A" w:rsidP="0078484F">
      <w:pPr>
        <w:rPr>
          <w:noProof/>
          <w:color w:val="FF0000"/>
        </w:rPr>
      </w:pPr>
    </w:p>
    <w:p w14:paraId="5BCB18B9" w14:textId="77777777" w:rsidR="00AF697A" w:rsidRPr="00C56FED" w:rsidRDefault="00AF697A" w:rsidP="0078484F">
      <w:pPr>
        <w:rPr>
          <w:noProof/>
          <w:color w:val="FF0000"/>
        </w:rPr>
      </w:pPr>
    </w:p>
    <w:p w14:paraId="198048A7" w14:textId="77777777" w:rsidR="00AF697A" w:rsidRPr="00C56FED" w:rsidRDefault="00AF697A" w:rsidP="0078484F">
      <w:pPr>
        <w:rPr>
          <w:noProof/>
          <w:color w:val="FF0000"/>
        </w:rPr>
      </w:pPr>
    </w:p>
    <w:p w14:paraId="696FE12B" w14:textId="77777777" w:rsidR="00AF697A" w:rsidRPr="00C56FED" w:rsidRDefault="00AF697A" w:rsidP="0078484F">
      <w:pPr>
        <w:rPr>
          <w:noProof/>
          <w:color w:val="FF0000"/>
        </w:rPr>
      </w:pPr>
    </w:p>
    <w:p w14:paraId="041E18CC" w14:textId="77777777" w:rsidR="00AF697A" w:rsidRPr="00C56FED" w:rsidRDefault="00AF697A" w:rsidP="0078484F">
      <w:pPr>
        <w:rPr>
          <w:noProof/>
          <w:color w:val="FF0000"/>
        </w:rPr>
      </w:pPr>
    </w:p>
    <w:p w14:paraId="11AA0C59" w14:textId="77777777" w:rsidR="00AF697A" w:rsidRPr="00C56FED" w:rsidRDefault="00AF697A" w:rsidP="0078484F">
      <w:pPr>
        <w:rPr>
          <w:noProof/>
          <w:color w:val="FF0000"/>
        </w:rPr>
      </w:pPr>
    </w:p>
    <w:p w14:paraId="18A96BDB" w14:textId="77777777" w:rsidR="00AF697A" w:rsidRPr="00C56FED" w:rsidRDefault="00AF697A">
      <w:pPr>
        <w:pStyle w:val="Heading1"/>
        <w:numPr>
          <w:ilvl w:val="0"/>
          <w:numId w:val="22"/>
        </w:numPr>
        <w:spacing w:after="360"/>
        <w:rPr>
          <w:i w:val="0"/>
          <w:noProof/>
          <w:szCs w:val="40"/>
          <w:lang w:val="sr-Latn-RS"/>
        </w:rPr>
      </w:pPr>
      <w:bookmarkStart w:id="5" w:name="_Toc194858778"/>
      <w:bookmarkEnd w:id="2"/>
      <w:bookmarkEnd w:id="3"/>
      <w:bookmarkEnd w:id="4"/>
      <w:r w:rsidRPr="00C56FED">
        <w:rPr>
          <w:i w:val="0"/>
          <w:noProof/>
          <w:szCs w:val="40"/>
          <w:lang w:val="sr-Latn-RS"/>
        </w:rPr>
        <w:lastRenderedPageBreak/>
        <w:t>UVOD</w:t>
      </w:r>
      <w:bookmarkEnd w:id="5"/>
    </w:p>
    <w:p w14:paraId="369B5D71" w14:textId="77777777" w:rsidR="00AF697A" w:rsidRPr="00C56FED" w:rsidRDefault="00AF697A" w:rsidP="0078484F">
      <w:pPr>
        <w:pStyle w:val="Heading2"/>
        <w:spacing w:after="360"/>
        <w:rPr>
          <w:noProof/>
        </w:rPr>
      </w:pPr>
      <w:bookmarkStart w:id="6" w:name="_Toc194858779"/>
      <w:r w:rsidRPr="00C56FED">
        <w:rPr>
          <w:noProof/>
          <w:lang w:val="sr-Latn-RS"/>
        </w:rPr>
        <w:t>Uvodne informacije i napomene</w:t>
      </w:r>
      <w:bookmarkEnd w:id="6"/>
    </w:p>
    <w:p w14:paraId="4656B951" w14:textId="77777777" w:rsidR="00AF697A" w:rsidRPr="00905588" w:rsidRDefault="00AF697A" w:rsidP="00AF697A">
      <w:pPr>
        <w:pStyle w:val="Hang127"/>
        <w:spacing w:after="0"/>
        <w:ind w:firstLine="720"/>
        <w:jc w:val="both"/>
        <w:rPr>
          <w:sz w:val="24"/>
          <w:szCs w:val="24"/>
          <w:lang w:val="it-IT"/>
        </w:rPr>
      </w:pPr>
      <w:r w:rsidRPr="00905588">
        <w:rPr>
          <w:sz w:val="24"/>
          <w:szCs w:val="24"/>
          <w:lang w:val="it-IT"/>
        </w:rPr>
        <w:t>Šume i šumsko zemljište Gazdinske jedinice "Tamiš Dunav" je u vlasništvu države Republike Srbije, a korisnik je Javno vodoprivredno preduzeće »Vode Vojvodine« Novi Sad.</w:t>
      </w:r>
    </w:p>
    <w:p w14:paraId="0810248F" w14:textId="77777777" w:rsidR="00AF697A" w:rsidRPr="00905588" w:rsidRDefault="00AF697A" w:rsidP="00AF697A">
      <w:pPr>
        <w:pStyle w:val="Hang127"/>
        <w:spacing w:after="0"/>
        <w:ind w:firstLine="720"/>
        <w:jc w:val="both"/>
        <w:rPr>
          <w:sz w:val="24"/>
          <w:szCs w:val="24"/>
          <w:lang w:val="it-IT"/>
        </w:rPr>
      </w:pPr>
      <w:r w:rsidRPr="00905588">
        <w:rPr>
          <w:sz w:val="24"/>
          <w:szCs w:val="24"/>
          <w:lang w:val="it-IT"/>
        </w:rPr>
        <w:t>Prema administrativno političkoj podeli pripada Banatskom okrugu, a nalazi se na teritoriji političkih opština Pančevo, Opovo i Kovačica, u ataru Katastarskih opština Uzdin, Idvor, Opovo, Sefkerin, Pančevo, Ivanovo, Omoljica i Glogolj.</w:t>
      </w:r>
    </w:p>
    <w:p w14:paraId="6E573B0B" w14:textId="77777777" w:rsidR="00AF697A" w:rsidRPr="00905588" w:rsidRDefault="00AF697A" w:rsidP="00AF697A">
      <w:pPr>
        <w:pStyle w:val="Hang127"/>
        <w:spacing w:after="0"/>
        <w:ind w:firstLine="720"/>
        <w:jc w:val="both"/>
        <w:rPr>
          <w:sz w:val="24"/>
          <w:szCs w:val="24"/>
          <w:lang w:val="it-IT"/>
        </w:rPr>
      </w:pPr>
      <w:r w:rsidRPr="00905588">
        <w:rPr>
          <w:sz w:val="24"/>
          <w:szCs w:val="24"/>
          <w:lang w:val="it-IT"/>
        </w:rPr>
        <w:t xml:space="preserve">Ovom gazdinskom jedinicom gazduje Javno vodoprivredno preduzeće »Vode Vojvodine« Novi Sad. Javno vodoprivredno preduzeće "Vode Vojvodine" osnovala je Skupština AP Vojvodine na sednici održanoj 8. maja 2002. godine, donošenjem Odluke o osnivanju javnog preduzeća za gazdovanje vodama na teritoriji Autonomne Pokrajine Vojvodine ("Službeni list AP Vojvodine" broj 7/2002). Preduzeće je otpočelo sa radom 01. marta 2003. godine. U registar Trgovinskog suda u Novom Sadu preduzeće je upisano pod brojem I – 2146/2002 od 11. juna 2002. godine, a rešenjem Agencije za privredne registre br. BD 5881- 2005 od 21.03.2005. godine prevedeno je u registar privrednih subjekata. </w:t>
      </w:r>
    </w:p>
    <w:p w14:paraId="2380FE92" w14:textId="77777777" w:rsidR="00AF697A" w:rsidRPr="00905588" w:rsidRDefault="00AF697A" w:rsidP="00AF697A">
      <w:pPr>
        <w:pStyle w:val="Hang127"/>
        <w:spacing w:after="0"/>
        <w:ind w:firstLine="720"/>
        <w:jc w:val="both"/>
        <w:rPr>
          <w:sz w:val="24"/>
          <w:szCs w:val="24"/>
          <w:lang w:val="it-IT"/>
        </w:rPr>
      </w:pPr>
      <w:r w:rsidRPr="00905588">
        <w:rPr>
          <w:sz w:val="24"/>
          <w:szCs w:val="24"/>
          <w:lang w:val="it-IT"/>
        </w:rPr>
        <w:t>Za ovu gazdinsku jedinicu ovo je četvrto uređivenje. Neophodnost izrade i donošenja ovog plana, odnosno Osnove gazdovanja šumama Gazdinske jedinice “Tamiš-Dunav'' ne samo da proističe iz obaveze utvrđene u odredbama Zakona o šumama i Zakona o vodama, već bi se moglo reći da je neophodnost prisutna zbog izuzetne i nezamenljive uloge tih šuma za ostvarivanje funkcija vodoprivrednih objekata (nasipa, korita i leve obale rek</w:t>
      </w:r>
      <w:r>
        <w:rPr>
          <w:sz w:val="24"/>
          <w:szCs w:val="24"/>
          <w:lang w:val="it-IT"/>
        </w:rPr>
        <w:t>a</w:t>
      </w:r>
      <w:r w:rsidRPr="00905588">
        <w:rPr>
          <w:sz w:val="24"/>
          <w:szCs w:val="24"/>
          <w:lang w:val="it-IT"/>
        </w:rPr>
        <w:t xml:space="preserve"> Tamiš I Dunav, kanala, pumpi i sl.</w:t>
      </w:r>
    </w:p>
    <w:p w14:paraId="26B2FE55" w14:textId="77777777" w:rsidR="00AF697A" w:rsidRPr="00905588" w:rsidRDefault="00AF697A" w:rsidP="00AF697A">
      <w:pPr>
        <w:pStyle w:val="Hang127"/>
        <w:spacing w:after="0"/>
        <w:ind w:firstLine="720"/>
        <w:jc w:val="both"/>
        <w:rPr>
          <w:sz w:val="24"/>
          <w:szCs w:val="24"/>
          <w:lang w:val="it-IT"/>
        </w:rPr>
      </w:pPr>
      <w:r w:rsidRPr="00905588">
        <w:rPr>
          <w:sz w:val="24"/>
          <w:szCs w:val="24"/>
          <w:lang w:val="it-IT"/>
        </w:rPr>
        <w:t>Dovoljno tačno utvrđivanje stanja šuma, pažljivo, realno i stručno određivanje planskih zadataka, sa isticanjem obaveza u pogledu re</w:t>
      </w:r>
      <w:r>
        <w:rPr>
          <w:sz w:val="24"/>
          <w:szCs w:val="24"/>
          <w:lang w:val="it-IT"/>
        </w:rPr>
        <w:t>alizacije planova</w:t>
      </w:r>
      <w:r w:rsidRPr="00905588">
        <w:rPr>
          <w:sz w:val="24"/>
          <w:szCs w:val="24"/>
          <w:lang w:val="it-IT"/>
        </w:rPr>
        <w:t>, ovaj planski</w:t>
      </w:r>
      <w:r>
        <w:rPr>
          <w:sz w:val="24"/>
          <w:szCs w:val="24"/>
          <w:lang w:val="it-IT"/>
        </w:rPr>
        <w:t xml:space="preserve"> </w:t>
      </w:r>
      <w:r w:rsidRPr="00905588">
        <w:rPr>
          <w:sz w:val="24"/>
          <w:szCs w:val="24"/>
          <w:lang w:val="it-IT"/>
        </w:rPr>
        <w:t>dokumenat omogućava uvid vlasniku i korisniku</w:t>
      </w:r>
      <w:r>
        <w:rPr>
          <w:sz w:val="24"/>
          <w:szCs w:val="24"/>
          <w:lang w:val="it-IT"/>
        </w:rPr>
        <w:t xml:space="preserve"> u</w:t>
      </w:r>
      <w:r w:rsidRPr="00905588">
        <w:rPr>
          <w:sz w:val="24"/>
          <w:szCs w:val="24"/>
          <w:lang w:val="it-IT"/>
        </w:rPr>
        <w:t xml:space="preserve"> stanje </w:t>
      </w:r>
      <w:r>
        <w:rPr>
          <w:sz w:val="24"/>
          <w:szCs w:val="24"/>
          <w:lang w:val="it-IT"/>
        </w:rPr>
        <w:t>i</w:t>
      </w:r>
      <w:r w:rsidRPr="00905588">
        <w:rPr>
          <w:sz w:val="24"/>
          <w:szCs w:val="24"/>
          <w:lang w:val="it-IT"/>
        </w:rPr>
        <w:t xml:space="preserve"> probleme te imovine, kao i uvid u odnos prema istoj. Šume i šumska zemlji</w:t>
      </w:r>
      <w:r>
        <w:rPr>
          <w:sz w:val="24"/>
          <w:szCs w:val="24"/>
          <w:lang w:val="it-IT"/>
        </w:rPr>
        <w:t xml:space="preserve">šta ove gazdinske jedinice su </w:t>
      </w:r>
      <w:r w:rsidRPr="00905588">
        <w:rPr>
          <w:sz w:val="24"/>
          <w:szCs w:val="24"/>
          <w:lang w:val="it-IT"/>
        </w:rPr>
        <w:t>uglavnom zaštitni pojasevi vodoprivrednih objekata (nasipi, kanali, obale reka Tamiš i Dunav i sl.) ili određenije rečeno sastavni deo korita reke Tamiš i Dunav za vreme srednjih do vrlo visokih vodostaja. Sve predložene mere unapređivanja njihovog stanja moraju biti primerene tim funkcijama, pri čemu treba imati u vidu da najizraženije funkcije šuma pa i zaštitnu</w:t>
      </w:r>
      <w:r>
        <w:rPr>
          <w:sz w:val="24"/>
          <w:szCs w:val="24"/>
          <w:lang w:val="it-IT"/>
        </w:rPr>
        <w:t xml:space="preserve"> fumkciju,</w:t>
      </w:r>
      <w:r w:rsidRPr="00905588">
        <w:rPr>
          <w:sz w:val="24"/>
          <w:szCs w:val="24"/>
          <w:lang w:val="it-IT"/>
        </w:rPr>
        <w:t xml:space="preserve"> najbolje ostvaruje šuma dobrog zdravstvenog stanja, optimalne zalihe bruto drvne zapremine i svih drugih elemenata strukture sastojina u ovom slučaju preovlađujućih vrsta mekih lišćara. </w:t>
      </w:r>
    </w:p>
    <w:p w14:paraId="3BD3CDCF" w14:textId="59A370A9" w:rsidR="00AF697A" w:rsidRPr="00905588" w:rsidRDefault="00AF697A" w:rsidP="00AF697A">
      <w:pPr>
        <w:pStyle w:val="Hang127"/>
        <w:spacing w:after="0"/>
        <w:ind w:firstLine="720"/>
        <w:jc w:val="both"/>
        <w:rPr>
          <w:sz w:val="24"/>
          <w:szCs w:val="24"/>
          <w:lang w:val="it-IT"/>
        </w:rPr>
      </w:pPr>
      <w:r w:rsidRPr="00905588">
        <w:rPr>
          <w:sz w:val="24"/>
          <w:szCs w:val="24"/>
          <w:lang w:val="it-IT"/>
        </w:rPr>
        <w:t>Prikupljanje podataka za izradu ove osnove gazdovanja šumama izvršeno je u proleće i leto</w:t>
      </w:r>
      <w:r w:rsidR="002C160C">
        <w:rPr>
          <w:sz w:val="24"/>
          <w:szCs w:val="24"/>
          <w:lang w:val="it-IT"/>
        </w:rPr>
        <w:t xml:space="preserve"> </w:t>
      </w:r>
      <w:r w:rsidRPr="00905588">
        <w:rPr>
          <w:sz w:val="24"/>
          <w:szCs w:val="24"/>
          <w:lang w:val="it-IT"/>
        </w:rPr>
        <w:t>2015. godine, po jedinstvenoj metodologiji koja se koristi pri uređivanju šuma, koristeći Kodni priručnik za informacioni sistem o šumama Srbije, i isti su mehanografski obrađeni.</w:t>
      </w:r>
    </w:p>
    <w:p w14:paraId="478B4A40" w14:textId="77777777" w:rsidR="00AF697A" w:rsidRPr="00905588" w:rsidRDefault="00AF697A" w:rsidP="00AF697A">
      <w:pPr>
        <w:pStyle w:val="Hang127"/>
        <w:spacing w:after="0"/>
        <w:ind w:firstLine="720"/>
        <w:jc w:val="both"/>
        <w:rPr>
          <w:sz w:val="24"/>
          <w:szCs w:val="24"/>
          <w:lang w:val="it-IT"/>
        </w:rPr>
      </w:pPr>
      <w:r w:rsidRPr="00905588">
        <w:rPr>
          <w:sz w:val="24"/>
          <w:szCs w:val="24"/>
          <w:lang w:val="it-IT"/>
        </w:rPr>
        <w:t>Obrada podataka je izvršena prema jedinstvenoj metodologiji za sve šume na teritoriji Republike Srbije, prema Kodnom priručniku za informacioni sistem u šumama Srbije.</w:t>
      </w:r>
    </w:p>
    <w:p w14:paraId="45AC611A" w14:textId="77777777" w:rsidR="00AF697A" w:rsidRPr="00905588" w:rsidRDefault="00AF697A" w:rsidP="00AF697A">
      <w:pPr>
        <w:pStyle w:val="Hang127"/>
        <w:spacing w:after="0"/>
        <w:ind w:firstLine="720"/>
        <w:jc w:val="both"/>
        <w:rPr>
          <w:sz w:val="24"/>
          <w:szCs w:val="24"/>
          <w:lang w:val="it-IT"/>
        </w:rPr>
      </w:pPr>
      <w:r w:rsidRPr="00905588">
        <w:rPr>
          <w:sz w:val="24"/>
          <w:szCs w:val="24"/>
          <w:lang w:val="it-IT"/>
        </w:rPr>
        <w:t>Tokom izrade osnove održan je niz konsultacija i razgovora po raznim oblastima i pitanjima sa nadležnim subjektima i institucijama.</w:t>
      </w:r>
    </w:p>
    <w:p w14:paraId="0115F2D9" w14:textId="3FF53DD4" w:rsidR="00AF697A" w:rsidRPr="00905588" w:rsidRDefault="00AF697A" w:rsidP="00AF697A">
      <w:pPr>
        <w:pStyle w:val="Hang127"/>
        <w:spacing w:after="0"/>
        <w:ind w:firstLine="720"/>
        <w:jc w:val="both"/>
        <w:rPr>
          <w:sz w:val="24"/>
          <w:szCs w:val="24"/>
          <w:lang w:val="it-IT"/>
        </w:rPr>
      </w:pPr>
      <w:r w:rsidRPr="00905588">
        <w:rPr>
          <w:sz w:val="24"/>
          <w:szCs w:val="24"/>
          <w:lang w:val="it-IT"/>
        </w:rPr>
        <w:t>Važenje</w:t>
      </w:r>
      <w:r w:rsidR="002C160C">
        <w:rPr>
          <w:sz w:val="24"/>
          <w:szCs w:val="24"/>
          <w:lang w:val="it-IT"/>
        </w:rPr>
        <w:t xml:space="preserve"> </w:t>
      </w:r>
      <w:r w:rsidRPr="00905588">
        <w:rPr>
          <w:sz w:val="24"/>
          <w:szCs w:val="24"/>
          <w:lang w:val="it-IT"/>
        </w:rPr>
        <w:t>ove osnove za sledeći uređajni period je 01.01.20</w:t>
      </w:r>
      <w:r>
        <w:rPr>
          <w:sz w:val="24"/>
          <w:szCs w:val="24"/>
          <w:lang w:val="it-IT"/>
        </w:rPr>
        <w:t>2</w:t>
      </w:r>
      <w:r w:rsidRPr="00905588">
        <w:rPr>
          <w:sz w:val="24"/>
          <w:szCs w:val="24"/>
          <w:lang w:val="it-IT"/>
        </w:rPr>
        <w:t>5.-31.12.20</w:t>
      </w:r>
      <w:r>
        <w:rPr>
          <w:sz w:val="24"/>
          <w:szCs w:val="24"/>
          <w:lang w:val="it-IT"/>
        </w:rPr>
        <w:t>3</w:t>
      </w:r>
      <w:r w:rsidRPr="00905588">
        <w:rPr>
          <w:sz w:val="24"/>
          <w:szCs w:val="24"/>
          <w:lang w:val="it-IT"/>
        </w:rPr>
        <w:t>4. godine.</w:t>
      </w:r>
    </w:p>
    <w:p w14:paraId="42121E7D" w14:textId="619DF78A" w:rsidR="00AF697A" w:rsidRPr="00905588" w:rsidRDefault="00AF697A" w:rsidP="00AF697A">
      <w:pPr>
        <w:pStyle w:val="Hang127"/>
        <w:spacing w:after="0"/>
        <w:ind w:firstLine="720"/>
        <w:rPr>
          <w:sz w:val="24"/>
          <w:szCs w:val="24"/>
          <w:lang w:val="it-IT"/>
        </w:rPr>
      </w:pPr>
      <w:r w:rsidRPr="00905588">
        <w:rPr>
          <w:sz w:val="24"/>
          <w:szCs w:val="24"/>
          <w:lang w:val="it-IT"/>
        </w:rPr>
        <w:lastRenderedPageBreak/>
        <w:t>Osnova gazdovanja šumama za gazdinsku jedinicu “Tamiš-Dunav'' urađena je u skladu sa sledećim zakonskim i normativnim aktima:</w:t>
      </w:r>
      <w:r w:rsidR="002C160C">
        <w:rPr>
          <w:sz w:val="24"/>
          <w:szCs w:val="24"/>
          <w:lang w:val="it-IT"/>
        </w:rPr>
        <w:t xml:space="preserve"> </w:t>
      </w:r>
    </w:p>
    <w:p w14:paraId="3DA5EB92" w14:textId="77777777" w:rsidR="00AF697A" w:rsidRPr="00F17CD2" w:rsidRDefault="00AF697A" w:rsidP="0078484F">
      <w:pPr>
        <w:pStyle w:val="Hang127"/>
        <w:ind w:firstLine="720"/>
        <w:rPr>
          <w:noProof/>
          <w:lang w:val="it-IT"/>
        </w:rPr>
      </w:pPr>
      <w:r w:rsidRPr="00F17CD2">
        <w:rPr>
          <w:noProof/>
          <w:lang w:val="it-IT"/>
        </w:rPr>
        <w:t>−</w:t>
      </w:r>
      <w:r w:rsidRPr="00F17CD2">
        <w:rPr>
          <w:noProof/>
          <w:lang w:val="it-IT"/>
        </w:rPr>
        <w:tab/>
      </w:r>
      <w:r w:rsidRPr="00F17CD2">
        <w:rPr>
          <w:noProof/>
          <w:lang w:val="sr-Latn-RS"/>
        </w:rPr>
        <w:t>Zakon</w:t>
      </w:r>
      <w:r w:rsidRPr="00F17CD2">
        <w:rPr>
          <w:noProof/>
          <w:lang w:val="it-IT"/>
        </w:rPr>
        <w:t xml:space="preserve"> </w:t>
      </w:r>
      <w:r w:rsidRPr="00F17CD2">
        <w:rPr>
          <w:noProof/>
          <w:lang w:val="sr-Latn-RS"/>
        </w:rPr>
        <w:t>o</w:t>
      </w:r>
      <w:r w:rsidRPr="00F17CD2">
        <w:rPr>
          <w:noProof/>
          <w:lang w:val="it-IT"/>
        </w:rPr>
        <w:t xml:space="preserve"> </w:t>
      </w:r>
      <w:r w:rsidRPr="00F17CD2">
        <w:rPr>
          <w:noProof/>
          <w:lang w:val="sr-Latn-RS"/>
        </w:rPr>
        <w:t>šumama</w:t>
      </w:r>
      <w:r w:rsidRPr="00F17CD2">
        <w:rPr>
          <w:noProof/>
          <w:lang w:val="it-IT"/>
        </w:rPr>
        <w:t xml:space="preserve"> („</w:t>
      </w:r>
      <w:r w:rsidRPr="00F17CD2">
        <w:rPr>
          <w:noProof/>
          <w:lang w:val="sr-Latn-RS"/>
        </w:rPr>
        <w:t>Sl</w:t>
      </w:r>
      <w:r w:rsidRPr="00F17CD2">
        <w:rPr>
          <w:noProof/>
          <w:lang w:val="it-IT"/>
        </w:rPr>
        <w:t xml:space="preserve">. </w:t>
      </w:r>
      <w:r w:rsidRPr="00F17CD2">
        <w:rPr>
          <w:noProof/>
          <w:lang w:val="sr-Latn-RS"/>
        </w:rPr>
        <w:t>gl</w:t>
      </w:r>
      <w:r w:rsidRPr="00F17CD2">
        <w:rPr>
          <w:noProof/>
          <w:lang w:val="it-IT"/>
        </w:rPr>
        <w:t xml:space="preserve">. </w:t>
      </w:r>
      <w:r w:rsidRPr="00F17CD2">
        <w:rPr>
          <w:noProof/>
          <w:lang w:val="sr-Latn-RS"/>
        </w:rPr>
        <w:t>RS</w:t>
      </w:r>
      <w:r w:rsidRPr="00F17CD2">
        <w:rPr>
          <w:noProof/>
          <w:lang w:val="it-IT"/>
        </w:rPr>
        <w:t xml:space="preserve">“ </w:t>
      </w:r>
      <w:r w:rsidRPr="00F17CD2">
        <w:rPr>
          <w:noProof/>
          <w:lang w:val="sr-Latn-RS"/>
        </w:rPr>
        <w:t>br</w:t>
      </w:r>
      <w:r w:rsidRPr="00F17CD2">
        <w:rPr>
          <w:noProof/>
          <w:lang w:val="it-IT"/>
        </w:rPr>
        <w:t>. 30/10, 93/12, 89/15, 95/18-</w:t>
      </w:r>
      <w:r w:rsidRPr="00F17CD2">
        <w:rPr>
          <w:noProof/>
          <w:lang w:val="sr-Latn-RS"/>
        </w:rPr>
        <w:t>dr</w:t>
      </w:r>
      <w:r w:rsidRPr="00F17CD2">
        <w:rPr>
          <w:noProof/>
          <w:lang w:val="it-IT"/>
        </w:rPr>
        <w:t>.</w:t>
      </w:r>
      <w:r w:rsidRPr="00F17CD2">
        <w:rPr>
          <w:noProof/>
          <w:lang w:val="sr-Latn-RS"/>
        </w:rPr>
        <w:t>zakon</w:t>
      </w:r>
      <w:r w:rsidRPr="00F17CD2">
        <w:rPr>
          <w:noProof/>
          <w:lang w:val="it-IT"/>
        </w:rPr>
        <w:t>);</w:t>
      </w:r>
    </w:p>
    <w:p w14:paraId="214B26EB" w14:textId="77777777" w:rsidR="00AF697A" w:rsidRPr="00F17CD2" w:rsidRDefault="00AF697A" w:rsidP="0078484F">
      <w:pPr>
        <w:pStyle w:val="Hang127"/>
        <w:ind w:left="2160" w:firstLine="720"/>
        <w:rPr>
          <w:noProof/>
          <w:lang w:val="it-IT"/>
        </w:rPr>
      </w:pPr>
      <w:r w:rsidRPr="00F17CD2">
        <w:rPr>
          <w:noProof/>
          <w:lang w:val="sr-Latn-RS"/>
        </w:rPr>
        <w:t>- Pravilnik o osnovi gazdovanja šumama, izvođačkom projektu gazdovanja šumama, evidentiranju izvršenih radova i šumskoj hronici („Sl. gl. RS“ br. 18/24);</w:t>
      </w:r>
    </w:p>
    <w:p w14:paraId="5B20C7E8" w14:textId="01F3AC48" w:rsidR="00AF697A" w:rsidRPr="00F17CD2" w:rsidRDefault="00AF697A" w:rsidP="0078484F">
      <w:pPr>
        <w:pStyle w:val="Hang127"/>
        <w:ind w:left="2160" w:firstLine="720"/>
        <w:rPr>
          <w:noProof/>
          <w:lang w:val="it-IT"/>
        </w:rPr>
      </w:pPr>
      <w:r w:rsidRPr="00F17CD2">
        <w:rPr>
          <w:noProof/>
          <w:lang w:val="sr-Latn-RS"/>
        </w:rPr>
        <w:t>- Pravilnik</w:t>
      </w:r>
      <w:r w:rsidRPr="00F17CD2">
        <w:rPr>
          <w:noProof/>
          <w:lang w:val="it-IT"/>
        </w:rPr>
        <w:t xml:space="preserve"> </w:t>
      </w:r>
      <w:r w:rsidRPr="00F17CD2">
        <w:rPr>
          <w:noProof/>
          <w:lang w:val="sr-Latn-RS"/>
        </w:rPr>
        <w:t>o</w:t>
      </w:r>
      <w:r w:rsidRPr="00F17CD2">
        <w:rPr>
          <w:noProof/>
          <w:lang w:val="it-IT"/>
        </w:rPr>
        <w:t xml:space="preserve"> </w:t>
      </w:r>
      <w:r w:rsidRPr="00F17CD2">
        <w:rPr>
          <w:noProof/>
          <w:lang w:val="sr-Latn-RS"/>
        </w:rPr>
        <w:t>načinu</w:t>
      </w:r>
      <w:r w:rsidRPr="00F17CD2">
        <w:rPr>
          <w:noProof/>
          <w:lang w:val="it-IT"/>
        </w:rPr>
        <w:t xml:space="preserve"> </w:t>
      </w:r>
      <w:r w:rsidRPr="00F17CD2">
        <w:rPr>
          <w:noProof/>
          <w:lang w:val="sr-Latn-RS"/>
        </w:rPr>
        <w:t>i</w:t>
      </w:r>
      <w:r w:rsidRPr="00F17CD2">
        <w:rPr>
          <w:noProof/>
          <w:lang w:val="it-IT"/>
        </w:rPr>
        <w:t xml:space="preserve"> </w:t>
      </w:r>
      <w:r w:rsidRPr="00F17CD2">
        <w:rPr>
          <w:noProof/>
          <w:lang w:val="sr-Latn-RS"/>
        </w:rPr>
        <w:t>vremenu</w:t>
      </w:r>
      <w:r w:rsidRPr="00F17CD2">
        <w:rPr>
          <w:noProof/>
          <w:lang w:val="it-IT"/>
        </w:rPr>
        <w:t xml:space="preserve"> </w:t>
      </w:r>
      <w:r w:rsidRPr="00F17CD2">
        <w:rPr>
          <w:noProof/>
          <w:lang w:val="sr-Latn-RS"/>
        </w:rPr>
        <w:t>vršenja</w:t>
      </w:r>
      <w:r w:rsidRPr="00F17CD2">
        <w:rPr>
          <w:noProof/>
          <w:lang w:val="it-IT"/>
        </w:rPr>
        <w:t xml:space="preserve"> </w:t>
      </w:r>
      <w:r w:rsidRPr="00F17CD2">
        <w:rPr>
          <w:noProof/>
          <w:lang w:val="sr-Latn-RS"/>
        </w:rPr>
        <w:t>doznake</w:t>
      </w:r>
      <w:r w:rsidRPr="00F17CD2">
        <w:rPr>
          <w:noProof/>
          <w:lang w:val="it-IT"/>
        </w:rPr>
        <w:t xml:space="preserve">, </w:t>
      </w:r>
      <w:r w:rsidRPr="00F17CD2">
        <w:rPr>
          <w:noProof/>
          <w:lang w:val="sr-Latn-RS"/>
        </w:rPr>
        <w:t>dodeljivanju</w:t>
      </w:r>
      <w:r w:rsidRPr="00F17CD2">
        <w:rPr>
          <w:noProof/>
          <w:lang w:val="it-IT"/>
        </w:rPr>
        <w:t xml:space="preserve">, </w:t>
      </w:r>
      <w:r w:rsidRPr="00F17CD2">
        <w:rPr>
          <w:noProof/>
          <w:lang w:val="sr-Latn-RS"/>
        </w:rPr>
        <w:t>obliku</w:t>
      </w:r>
      <w:r w:rsidRPr="00F17CD2">
        <w:rPr>
          <w:noProof/>
          <w:lang w:val="it-IT"/>
        </w:rPr>
        <w:t xml:space="preserve"> </w:t>
      </w:r>
      <w:r w:rsidRPr="00F17CD2">
        <w:rPr>
          <w:noProof/>
          <w:lang w:val="sr-Latn-RS"/>
        </w:rPr>
        <w:t>i</w:t>
      </w:r>
      <w:r w:rsidRPr="00F17CD2">
        <w:rPr>
          <w:noProof/>
          <w:lang w:val="it-IT"/>
        </w:rPr>
        <w:t xml:space="preserve"> </w:t>
      </w:r>
      <w:r w:rsidRPr="00F17CD2">
        <w:rPr>
          <w:noProof/>
          <w:lang w:val="sr-Latn-RS"/>
        </w:rPr>
        <w:t>sadržini</w:t>
      </w:r>
      <w:r w:rsidRPr="00F17CD2">
        <w:rPr>
          <w:noProof/>
          <w:lang w:val="it-IT"/>
        </w:rPr>
        <w:t xml:space="preserve"> </w:t>
      </w:r>
      <w:r w:rsidRPr="00F17CD2">
        <w:rPr>
          <w:noProof/>
          <w:lang w:val="sr-Latn-RS"/>
        </w:rPr>
        <w:t>doznačnog</w:t>
      </w:r>
      <w:r w:rsidRPr="00F17CD2">
        <w:rPr>
          <w:noProof/>
          <w:lang w:val="it-IT"/>
        </w:rPr>
        <w:t xml:space="preserve"> </w:t>
      </w:r>
      <w:r w:rsidRPr="00F17CD2">
        <w:rPr>
          <w:noProof/>
          <w:lang w:val="sr-Latn-RS"/>
        </w:rPr>
        <w:t>žiga</w:t>
      </w:r>
      <w:r w:rsidRPr="00F17CD2">
        <w:rPr>
          <w:noProof/>
          <w:lang w:val="it-IT"/>
        </w:rPr>
        <w:t xml:space="preserve"> </w:t>
      </w:r>
      <w:r w:rsidRPr="00F17CD2">
        <w:rPr>
          <w:noProof/>
          <w:lang w:val="sr-Latn-RS"/>
        </w:rPr>
        <w:t>i</w:t>
      </w:r>
      <w:r w:rsidRPr="00F17CD2">
        <w:rPr>
          <w:noProof/>
          <w:lang w:val="it-IT"/>
        </w:rPr>
        <w:t xml:space="preserve"> </w:t>
      </w:r>
      <w:r w:rsidRPr="00F17CD2">
        <w:rPr>
          <w:noProof/>
          <w:lang w:val="sr-Latn-RS"/>
        </w:rPr>
        <w:t>žiga</w:t>
      </w:r>
      <w:r w:rsidRPr="00F17CD2">
        <w:rPr>
          <w:noProof/>
          <w:lang w:val="it-IT"/>
        </w:rPr>
        <w:t xml:space="preserve"> </w:t>
      </w:r>
      <w:r w:rsidRPr="00F17CD2">
        <w:rPr>
          <w:noProof/>
          <w:lang w:val="sr-Latn-RS"/>
        </w:rPr>
        <w:t>za</w:t>
      </w:r>
      <w:r w:rsidRPr="00F17CD2">
        <w:rPr>
          <w:noProof/>
          <w:lang w:val="it-IT"/>
        </w:rPr>
        <w:t xml:space="preserve"> </w:t>
      </w:r>
      <w:r w:rsidRPr="00F17CD2">
        <w:rPr>
          <w:noProof/>
          <w:lang w:val="sr-Latn-RS"/>
        </w:rPr>
        <w:t>šumsku</w:t>
      </w:r>
      <w:r w:rsidRPr="00F17CD2">
        <w:rPr>
          <w:noProof/>
          <w:lang w:val="it-IT"/>
        </w:rPr>
        <w:t xml:space="preserve"> </w:t>
      </w:r>
      <w:r w:rsidRPr="00F17CD2">
        <w:rPr>
          <w:noProof/>
          <w:lang w:val="sr-Latn-RS"/>
        </w:rPr>
        <w:t>krivicu</w:t>
      </w:r>
      <w:r w:rsidRPr="00F17CD2">
        <w:rPr>
          <w:noProof/>
          <w:lang w:val="it-IT"/>
        </w:rPr>
        <w:t xml:space="preserve">, </w:t>
      </w:r>
      <w:r w:rsidRPr="00F17CD2">
        <w:rPr>
          <w:noProof/>
          <w:lang w:val="sr-Latn-RS"/>
        </w:rPr>
        <w:t>obrascu</w:t>
      </w:r>
      <w:r w:rsidRPr="00F17CD2">
        <w:rPr>
          <w:noProof/>
          <w:lang w:val="it-IT"/>
        </w:rPr>
        <w:t xml:space="preserve"> </w:t>
      </w:r>
      <w:r w:rsidRPr="00F17CD2">
        <w:rPr>
          <w:noProof/>
          <w:lang w:val="sr-Latn-RS"/>
        </w:rPr>
        <w:t>doznačne</w:t>
      </w:r>
      <w:r w:rsidRPr="00F17CD2">
        <w:rPr>
          <w:noProof/>
          <w:lang w:val="it-IT"/>
        </w:rPr>
        <w:t xml:space="preserve"> </w:t>
      </w:r>
      <w:r w:rsidRPr="00F17CD2">
        <w:rPr>
          <w:noProof/>
          <w:lang w:val="sr-Latn-RS"/>
        </w:rPr>
        <w:t>knjige</w:t>
      </w:r>
      <w:r w:rsidRPr="00F17CD2">
        <w:rPr>
          <w:noProof/>
          <w:lang w:val="it-IT"/>
        </w:rPr>
        <w:t xml:space="preserve">, </w:t>
      </w:r>
      <w:r w:rsidRPr="00F17CD2">
        <w:rPr>
          <w:noProof/>
          <w:lang w:val="sr-Latn-RS"/>
        </w:rPr>
        <w:t>odnosno</w:t>
      </w:r>
      <w:r w:rsidRPr="00F17CD2">
        <w:rPr>
          <w:noProof/>
          <w:lang w:val="it-IT"/>
        </w:rPr>
        <w:t xml:space="preserve"> </w:t>
      </w:r>
      <w:r w:rsidRPr="00F17CD2">
        <w:rPr>
          <w:noProof/>
          <w:lang w:val="sr-Latn-RS"/>
        </w:rPr>
        <w:t>knjige</w:t>
      </w:r>
      <w:r w:rsidRPr="00F17CD2">
        <w:rPr>
          <w:noProof/>
          <w:lang w:val="it-IT"/>
        </w:rPr>
        <w:t xml:space="preserve"> </w:t>
      </w:r>
      <w:r w:rsidRPr="00F17CD2">
        <w:rPr>
          <w:noProof/>
          <w:lang w:val="sr-Latn-RS"/>
        </w:rPr>
        <w:t>šumske</w:t>
      </w:r>
      <w:r w:rsidRPr="00F17CD2">
        <w:rPr>
          <w:noProof/>
          <w:lang w:val="it-IT"/>
        </w:rPr>
        <w:t xml:space="preserve"> </w:t>
      </w:r>
      <w:r w:rsidRPr="00F17CD2">
        <w:rPr>
          <w:noProof/>
          <w:lang w:val="sr-Latn-RS"/>
        </w:rPr>
        <w:t>krivice</w:t>
      </w:r>
      <w:r w:rsidRPr="00F17CD2">
        <w:rPr>
          <w:noProof/>
          <w:lang w:val="it-IT"/>
        </w:rPr>
        <w:t xml:space="preserve">, </w:t>
      </w:r>
      <w:r w:rsidRPr="00F17CD2">
        <w:rPr>
          <w:noProof/>
          <w:lang w:val="sr-Latn-RS"/>
        </w:rPr>
        <w:t>kao</w:t>
      </w:r>
      <w:r w:rsidRPr="00F17CD2">
        <w:rPr>
          <w:noProof/>
          <w:lang w:val="it-IT"/>
        </w:rPr>
        <w:t xml:space="preserve"> </w:t>
      </w:r>
      <w:r w:rsidRPr="00F17CD2">
        <w:rPr>
          <w:noProof/>
          <w:lang w:val="sr-Latn-RS"/>
        </w:rPr>
        <w:t>i</w:t>
      </w:r>
      <w:r w:rsidRPr="00F17CD2">
        <w:rPr>
          <w:noProof/>
          <w:lang w:val="it-IT"/>
        </w:rPr>
        <w:t xml:space="preserve"> </w:t>
      </w:r>
      <w:r w:rsidRPr="00F17CD2">
        <w:rPr>
          <w:noProof/>
          <w:lang w:val="sr-Latn-RS"/>
        </w:rPr>
        <w:t>o</w:t>
      </w:r>
      <w:r w:rsidRPr="00F17CD2">
        <w:rPr>
          <w:noProof/>
          <w:lang w:val="it-IT"/>
        </w:rPr>
        <w:t xml:space="preserve"> </w:t>
      </w:r>
      <w:r w:rsidRPr="00F17CD2">
        <w:rPr>
          <w:noProof/>
          <w:lang w:val="sr-Latn-RS"/>
        </w:rPr>
        <w:t>uslovima</w:t>
      </w:r>
      <w:r w:rsidRPr="00F17CD2">
        <w:rPr>
          <w:noProof/>
          <w:lang w:val="it-IT"/>
        </w:rPr>
        <w:t xml:space="preserve"> </w:t>
      </w:r>
      <w:r w:rsidRPr="00F17CD2">
        <w:rPr>
          <w:noProof/>
          <w:lang w:val="sr-Latn-RS"/>
        </w:rPr>
        <w:t>i</w:t>
      </w:r>
      <w:r w:rsidRPr="00F17CD2">
        <w:rPr>
          <w:noProof/>
          <w:lang w:val="it-IT"/>
        </w:rPr>
        <w:t xml:space="preserve"> </w:t>
      </w:r>
      <w:r w:rsidRPr="00F17CD2">
        <w:rPr>
          <w:noProof/>
          <w:lang w:val="sr-Latn-RS"/>
        </w:rPr>
        <w:t>načinu</w:t>
      </w:r>
      <w:r w:rsidRPr="00F17CD2">
        <w:rPr>
          <w:noProof/>
          <w:lang w:val="it-IT"/>
        </w:rPr>
        <w:t xml:space="preserve"> </w:t>
      </w:r>
      <w:r w:rsidRPr="00F17CD2">
        <w:rPr>
          <w:noProof/>
          <w:lang w:val="sr-Latn-RS"/>
        </w:rPr>
        <w:t>seče</w:t>
      </w:r>
      <w:r w:rsidRPr="00F17CD2">
        <w:rPr>
          <w:noProof/>
          <w:lang w:val="it-IT"/>
        </w:rPr>
        <w:t xml:space="preserve"> </w:t>
      </w:r>
      <w:r w:rsidRPr="00F17CD2">
        <w:rPr>
          <w:noProof/>
          <w:lang w:val="sr-Latn-RS"/>
        </w:rPr>
        <w:t>u</w:t>
      </w:r>
      <w:r w:rsidRPr="00F17CD2">
        <w:rPr>
          <w:noProof/>
          <w:lang w:val="it-IT"/>
        </w:rPr>
        <w:t xml:space="preserve"> </w:t>
      </w:r>
      <w:r w:rsidRPr="00F17CD2">
        <w:rPr>
          <w:noProof/>
          <w:lang w:val="sr-Latn-RS"/>
        </w:rPr>
        <w:t>šumama</w:t>
      </w:r>
      <w:r w:rsidRPr="00F17CD2">
        <w:rPr>
          <w:noProof/>
          <w:lang w:val="it-IT"/>
        </w:rPr>
        <w:t xml:space="preserve"> („</w:t>
      </w:r>
      <w:r w:rsidRPr="00F17CD2">
        <w:rPr>
          <w:noProof/>
          <w:lang w:val="sr-Latn-RS"/>
        </w:rPr>
        <w:t>Sl</w:t>
      </w:r>
      <w:r w:rsidRPr="00F17CD2">
        <w:rPr>
          <w:noProof/>
          <w:lang w:val="it-IT"/>
        </w:rPr>
        <w:t xml:space="preserve">. </w:t>
      </w:r>
      <w:r w:rsidRPr="00F17CD2">
        <w:rPr>
          <w:noProof/>
          <w:lang w:val="sr-Latn-RS"/>
        </w:rPr>
        <w:t>gl</w:t>
      </w:r>
      <w:r w:rsidRPr="00F17CD2">
        <w:rPr>
          <w:noProof/>
          <w:lang w:val="it-IT"/>
        </w:rPr>
        <w:t xml:space="preserve">. </w:t>
      </w:r>
      <w:r w:rsidRPr="00F17CD2">
        <w:rPr>
          <w:noProof/>
          <w:lang w:val="sr-Latn-RS"/>
        </w:rPr>
        <w:t>RS</w:t>
      </w:r>
      <w:r w:rsidRPr="00F17CD2">
        <w:rPr>
          <w:noProof/>
          <w:lang w:val="it-IT"/>
        </w:rPr>
        <w:t xml:space="preserve">“ </w:t>
      </w:r>
      <w:r w:rsidRPr="00F17CD2">
        <w:rPr>
          <w:noProof/>
          <w:lang w:val="sr-Latn-RS"/>
        </w:rPr>
        <w:t>br</w:t>
      </w:r>
      <w:r w:rsidRPr="00F17CD2">
        <w:rPr>
          <w:noProof/>
          <w:lang w:val="it-IT"/>
        </w:rPr>
        <w:t>.</w:t>
      </w:r>
      <w:r w:rsidR="002C160C">
        <w:rPr>
          <w:noProof/>
          <w:lang w:val="it-IT"/>
        </w:rPr>
        <w:t xml:space="preserve"> </w:t>
      </w:r>
      <w:r w:rsidRPr="00F17CD2">
        <w:rPr>
          <w:noProof/>
          <w:lang w:val="it-IT"/>
        </w:rPr>
        <w:t>110/21);</w:t>
      </w:r>
    </w:p>
    <w:p w14:paraId="13A1F483" w14:textId="77777777" w:rsidR="00AF697A" w:rsidRPr="00F17CD2" w:rsidRDefault="00AF697A" w:rsidP="0078484F">
      <w:pPr>
        <w:pStyle w:val="Hang127"/>
        <w:ind w:left="2160" w:firstLine="720"/>
        <w:rPr>
          <w:noProof/>
          <w:lang w:val="it-IT"/>
        </w:rPr>
      </w:pPr>
      <w:r w:rsidRPr="00F17CD2">
        <w:rPr>
          <w:noProof/>
          <w:lang w:val="sr-Latn-RS"/>
        </w:rPr>
        <w:t>- Pravilnik</w:t>
      </w:r>
      <w:r w:rsidRPr="00F17CD2">
        <w:rPr>
          <w:noProof/>
          <w:lang w:val="it-IT"/>
        </w:rPr>
        <w:t xml:space="preserve"> </w:t>
      </w:r>
      <w:r w:rsidRPr="00F17CD2">
        <w:rPr>
          <w:noProof/>
          <w:lang w:val="sr-Latn-RS"/>
        </w:rPr>
        <w:t>o</w:t>
      </w:r>
      <w:r w:rsidRPr="00F17CD2">
        <w:rPr>
          <w:noProof/>
          <w:lang w:val="it-IT"/>
        </w:rPr>
        <w:t xml:space="preserve"> </w:t>
      </w:r>
      <w:r w:rsidRPr="00F17CD2">
        <w:rPr>
          <w:noProof/>
          <w:lang w:val="sr-Latn-RS"/>
        </w:rPr>
        <w:t>šumskom</w:t>
      </w:r>
      <w:r w:rsidRPr="00F17CD2">
        <w:rPr>
          <w:noProof/>
          <w:lang w:val="it-IT"/>
        </w:rPr>
        <w:t xml:space="preserve"> </w:t>
      </w:r>
      <w:r w:rsidRPr="00F17CD2">
        <w:rPr>
          <w:noProof/>
          <w:lang w:val="sr-Latn-RS"/>
        </w:rPr>
        <w:t>redu</w:t>
      </w:r>
      <w:r w:rsidRPr="00F17CD2">
        <w:rPr>
          <w:noProof/>
          <w:lang w:val="it-IT"/>
        </w:rPr>
        <w:t xml:space="preserve"> („</w:t>
      </w:r>
      <w:r w:rsidRPr="00F17CD2">
        <w:rPr>
          <w:noProof/>
          <w:lang w:val="sr-Latn-RS"/>
        </w:rPr>
        <w:t>Sl</w:t>
      </w:r>
      <w:r w:rsidRPr="00F17CD2">
        <w:rPr>
          <w:noProof/>
          <w:lang w:val="it-IT"/>
        </w:rPr>
        <w:t xml:space="preserve">. </w:t>
      </w:r>
      <w:r w:rsidRPr="00F17CD2">
        <w:rPr>
          <w:noProof/>
          <w:lang w:val="sr-Latn-RS"/>
        </w:rPr>
        <w:t>gl</w:t>
      </w:r>
      <w:r w:rsidRPr="00F17CD2">
        <w:rPr>
          <w:noProof/>
          <w:lang w:val="it-IT"/>
        </w:rPr>
        <w:t xml:space="preserve">. </w:t>
      </w:r>
      <w:r w:rsidRPr="00F17CD2">
        <w:rPr>
          <w:noProof/>
          <w:lang w:val="sr-Latn-RS"/>
        </w:rPr>
        <w:t>RS</w:t>
      </w:r>
      <w:r w:rsidRPr="00F17CD2">
        <w:rPr>
          <w:noProof/>
          <w:lang w:val="it-IT"/>
        </w:rPr>
        <w:t xml:space="preserve">“ </w:t>
      </w:r>
      <w:r w:rsidRPr="00F17CD2">
        <w:rPr>
          <w:noProof/>
          <w:lang w:val="sr-Latn-RS"/>
        </w:rPr>
        <w:t>br</w:t>
      </w:r>
      <w:r w:rsidRPr="00F17CD2">
        <w:rPr>
          <w:noProof/>
          <w:lang w:val="it-IT"/>
        </w:rPr>
        <w:t>. 38/11, 75/16, 94/17, 87/2021-24);</w:t>
      </w:r>
    </w:p>
    <w:p w14:paraId="472E0847" w14:textId="77777777" w:rsidR="00AF697A" w:rsidRPr="00F17CD2" w:rsidRDefault="00AF697A" w:rsidP="0078484F">
      <w:pPr>
        <w:pStyle w:val="Hang127"/>
        <w:ind w:left="2160" w:firstLine="720"/>
        <w:rPr>
          <w:noProof/>
          <w:lang w:val="it-IT"/>
        </w:rPr>
      </w:pPr>
      <w:r w:rsidRPr="00F17CD2">
        <w:rPr>
          <w:noProof/>
          <w:lang w:val="sr-Latn-RS"/>
        </w:rPr>
        <w:t>- Pravilnik</w:t>
      </w:r>
      <w:r w:rsidRPr="00F17CD2">
        <w:rPr>
          <w:noProof/>
          <w:lang w:val="it-IT"/>
        </w:rPr>
        <w:t xml:space="preserve"> </w:t>
      </w:r>
      <w:r w:rsidRPr="00F17CD2">
        <w:rPr>
          <w:noProof/>
          <w:lang w:val="sr-Latn-RS"/>
        </w:rPr>
        <w:t>o</w:t>
      </w:r>
      <w:r w:rsidRPr="00F17CD2">
        <w:rPr>
          <w:noProof/>
          <w:lang w:val="it-IT"/>
        </w:rPr>
        <w:t xml:space="preserve"> </w:t>
      </w:r>
      <w:r w:rsidRPr="00F17CD2">
        <w:rPr>
          <w:noProof/>
          <w:lang w:val="sr-Latn-RS"/>
        </w:rPr>
        <w:t>obliku</w:t>
      </w:r>
      <w:r w:rsidRPr="00F17CD2">
        <w:rPr>
          <w:noProof/>
          <w:lang w:val="it-IT"/>
        </w:rPr>
        <w:t xml:space="preserve"> </w:t>
      </w:r>
      <w:r w:rsidRPr="00F17CD2">
        <w:rPr>
          <w:noProof/>
          <w:lang w:val="sr-Latn-RS"/>
        </w:rPr>
        <w:t>i</w:t>
      </w:r>
      <w:r w:rsidRPr="00F17CD2">
        <w:rPr>
          <w:noProof/>
          <w:lang w:val="it-IT"/>
        </w:rPr>
        <w:t xml:space="preserve"> </w:t>
      </w:r>
      <w:r w:rsidRPr="00F17CD2">
        <w:rPr>
          <w:noProof/>
          <w:lang w:val="sr-Latn-RS"/>
        </w:rPr>
        <w:t>sadržini</w:t>
      </w:r>
      <w:r w:rsidRPr="00F17CD2">
        <w:rPr>
          <w:noProof/>
          <w:lang w:val="it-IT"/>
        </w:rPr>
        <w:t xml:space="preserve"> </w:t>
      </w:r>
      <w:r w:rsidRPr="00F17CD2">
        <w:rPr>
          <w:noProof/>
          <w:lang w:val="sr-Latn-RS"/>
        </w:rPr>
        <w:t>šumskog</w:t>
      </w:r>
      <w:r w:rsidRPr="00F17CD2">
        <w:rPr>
          <w:noProof/>
          <w:lang w:val="it-IT"/>
        </w:rPr>
        <w:t xml:space="preserve"> </w:t>
      </w:r>
      <w:r w:rsidRPr="00F17CD2">
        <w:rPr>
          <w:noProof/>
          <w:lang w:val="sr-Latn-RS"/>
        </w:rPr>
        <w:t>žiga</w:t>
      </w:r>
      <w:r w:rsidRPr="00F17CD2">
        <w:rPr>
          <w:noProof/>
          <w:lang w:val="it-IT"/>
        </w:rPr>
        <w:t xml:space="preserve">, </w:t>
      </w:r>
      <w:r w:rsidRPr="00F17CD2">
        <w:rPr>
          <w:noProof/>
          <w:lang w:val="sr-Latn-RS"/>
        </w:rPr>
        <w:t>obrascu</w:t>
      </w:r>
      <w:r w:rsidRPr="00F17CD2">
        <w:rPr>
          <w:noProof/>
          <w:lang w:val="it-IT"/>
        </w:rPr>
        <w:t xml:space="preserve"> </w:t>
      </w:r>
      <w:r w:rsidRPr="00F17CD2">
        <w:rPr>
          <w:noProof/>
          <w:lang w:val="sr-Latn-RS"/>
        </w:rPr>
        <w:t>propratnice</w:t>
      </w:r>
      <w:r w:rsidRPr="00F17CD2">
        <w:rPr>
          <w:noProof/>
          <w:lang w:val="it-IT"/>
        </w:rPr>
        <w:t xml:space="preserve">, </w:t>
      </w:r>
      <w:r w:rsidRPr="00F17CD2">
        <w:rPr>
          <w:noProof/>
          <w:lang w:val="sr-Latn-RS"/>
        </w:rPr>
        <w:t>odnosno</w:t>
      </w:r>
      <w:r w:rsidRPr="00F17CD2">
        <w:rPr>
          <w:noProof/>
          <w:lang w:val="it-IT"/>
        </w:rPr>
        <w:t xml:space="preserve"> </w:t>
      </w:r>
      <w:r w:rsidRPr="00F17CD2">
        <w:rPr>
          <w:noProof/>
          <w:lang w:val="sr-Latn-RS"/>
        </w:rPr>
        <w:t>otpremnice</w:t>
      </w:r>
      <w:r w:rsidRPr="00F17CD2">
        <w:rPr>
          <w:noProof/>
          <w:lang w:val="it-IT"/>
        </w:rPr>
        <w:t xml:space="preserve">, </w:t>
      </w:r>
      <w:r w:rsidRPr="00F17CD2">
        <w:rPr>
          <w:noProof/>
          <w:lang w:val="sr-Latn-RS"/>
        </w:rPr>
        <w:t>uslovima</w:t>
      </w:r>
      <w:r w:rsidRPr="00F17CD2">
        <w:rPr>
          <w:noProof/>
          <w:lang w:val="it-IT"/>
        </w:rPr>
        <w:t xml:space="preserve"> </w:t>
      </w:r>
      <w:r w:rsidRPr="00F17CD2">
        <w:rPr>
          <w:noProof/>
          <w:lang w:val="sr-Latn-RS"/>
        </w:rPr>
        <w:t>i</w:t>
      </w:r>
      <w:r w:rsidRPr="00F17CD2">
        <w:rPr>
          <w:noProof/>
          <w:lang w:val="it-IT"/>
        </w:rPr>
        <w:t xml:space="preserve"> </w:t>
      </w:r>
      <w:r w:rsidRPr="00F17CD2">
        <w:rPr>
          <w:noProof/>
          <w:lang w:val="sr-Latn-RS"/>
        </w:rPr>
        <w:t>načinu</w:t>
      </w:r>
      <w:r w:rsidRPr="00F17CD2">
        <w:rPr>
          <w:noProof/>
          <w:lang w:val="it-IT"/>
        </w:rPr>
        <w:t xml:space="preserve"> </w:t>
      </w:r>
      <w:r w:rsidRPr="00F17CD2">
        <w:rPr>
          <w:noProof/>
          <w:lang w:val="sr-Latn-RS"/>
        </w:rPr>
        <w:t>žigosanja</w:t>
      </w:r>
      <w:r w:rsidRPr="00F17CD2">
        <w:rPr>
          <w:noProof/>
          <w:lang w:val="it-IT"/>
        </w:rPr>
        <w:t xml:space="preserve"> </w:t>
      </w:r>
      <w:r w:rsidRPr="00F17CD2">
        <w:rPr>
          <w:noProof/>
          <w:lang w:val="sr-Latn-RS"/>
        </w:rPr>
        <w:t>posečenog</w:t>
      </w:r>
      <w:r w:rsidRPr="00F17CD2">
        <w:rPr>
          <w:noProof/>
          <w:lang w:val="it-IT"/>
        </w:rPr>
        <w:t xml:space="preserve"> </w:t>
      </w:r>
      <w:r w:rsidRPr="00F17CD2">
        <w:rPr>
          <w:noProof/>
          <w:lang w:val="sr-Latn-RS"/>
        </w:rPr>
        <w:t>drveta</w:t>
      </w:r>
      <w:r w:rsidRPr="00F17CD2">
        <w:rPr>
          <w:noProof/>
          <w:lang w:val="it-IT"/>
        </w:rPr>
        <w:t xml:space="preserve">, </w:t>
      </w:r>
      <w:r w:rsidRPr="00F17CD2">
        <w:rPr>
          <w:noProof/>
          <w:lang w:val="sr-Latn-RS"/>
        </w:rPr>
        <w:t>načinu</w:t>
      </w:r>
      <w:r w:rsidRPr="00F17CD2">
        <w:rPr>
          <w:noProof/>
          <w:lang w:val="it-IT"/>
        </w:rPr>
        <w:t xml:space="preserve"> </w:t>
      </w:r>
      <w:r w:rsidRPr="00F17CD2">
        <w:rPr>
          <w:noProof/>
          <w:lang w:val="sr-Latn-RS"/>
        </w:rPr>
        <w:t>vođenja</w:t>
      </w:r>
      <w:r w:rsidRPr="00F17CD2">
        <w:rPr>
          <w:noProof/>
          <w:lang w:val="it-IT"/>
        </w:rPr>
        <w:t xml:space="preserve"> </w:t>
      </w:r>
      <w:r w:rsidRPr="00F17CD2">
        <w:rPr>
          <w:noProof/>
          <w:lang w:val="sr-Latn-RS"/>
        </w:rPr>
        <w:t>evidencije</w:t>
      </w:r>
      <w:r w:rsidRPr="00F17CD2">
        <w:rPr>
          <w:noProof/>
          <w:lang w:val="it-IT"/>
        </w:rPr>
        <w:t xml:space="preserve"> </w:t>
      </w:r>
      <w:r w:rsidRPr="00F17CD2">
        <w:rPr>
          <w:noProof/>
          <w:lang w:val="sr-Latn-RS"/>
        </w:rPr>
        <w:t>i</w:t>
      </w:r>
      <w:r w:rsidRPr="00F17CD2">
        <w:rPr>
          <w:noProof/>
          <w:lang w:val="it-IT"/>
        </w:rPr>
        <w:t xml:space="preserve"> </w:t>
      </w:r>
      <w:r w:rsidRPr="00F17CD2">
        <w:rPr>
          <w:noProof/>
          <w:lang w:val="sr-Latn-RS"/>
        </w:rPr>
        <w:t>načinu</w:t>
      </w:r>
      <w:r w:rsidRPr="00F17CD2">
        <w:rPr>
          <w:noProof/>
          <w:lang w:val="it-IT"/>
        </w:rPr>
        <w:t xml:space="preserve"> </w:t>
      </w:r>
      <w:r w:rsidRPr="00F17CD2">
        <w:rPr>
          <w:noProof/>
          <w:lang w:val="sr-Latn-RS"/>
        </w:rPr>
        <w:t>žigosanja</w:t>
      </w:r>
      <w:r w:rsidRPr="00F17CD2">
        <w:rPr>
          <w:noProof/>
          <w:lang w:val="it-IT"/>
        </w:rPr>
        <w:t xml:space="preserve">, </w:t>
      </w:r>
      <w:r w:rsidRPr="00F17CD2">
        <w:rPr>
          <w:noProof/>
          <w:lang w:val="sr-Latn-RS"/>
        </w:rPr>
        <w:t>odnosno</w:t>
      </w:r>
      <w:r w:rsidRPr="00F17CD2">
        <w:rPr>
          <w:noProof/>
          <w:lang w:val="it-IT"/>
        </w:rPr>
        <w:t xml:space="preserve"> </w:t>
      </w:r>
      <w:r w:rsidRPr="00F17CD2">
        <w:rPr>
          <w:noProof/>
          <w:lang w:val="sr-Latn-RS"/>
        </w:rPr>
        <w:t>obeležavanja</w:t>
      </w:r>
      <w:r w:rsidRPr="00F17CD2">
        <w:rPr>
          <w:noProof/>
          <w:lang w:val="it-IT"/>
        </w:rPr>
        <w:t xml:space="preserve"> </w:t>
      </w:r>
      <w:r w:rsidRPr="00F17CD2">
        <w:rPr>
          <w:noProof/>
          <w:lang w:val="sr-Latn-RS"/>
        </w:rPr>
        <w:t>četinarskih</w:t>
      </w:r>
      <w:r w:rsidRPr="00F17CD2">
        <w:rPr>
          <w:noProof/>
          <w:lang w:val="it-IT"/>
        </w:rPr>
        <w:t xml:space="preserve"> </w:t>
      </w:r>
      <w:r w:rsidRPr="00F17CD2">
        <w:rPr>
          <w:noProof/>
          <w:lang w:val="sr-Latn-RS"/>
        </w:rPr>
        <w:t>stabala</w:t>
      </w:r>
      <w:r w:rsidRPr="00F17CD2">
        <w:rPr>
          <w:noProof/>
          <w:lang w:val="it-IT"/>
        </w:rPr>
        <w:t xml:space="preserve"> </w:t>
      </w:r>
      <w:r w:rsidRPr="00F17CD2">
        <w:rPr>
          <w:noProof/>
          <w:lang w:val="sr-Latn-RS"/>
        </w:rPr>
        <w:t>namenjenih</w:t>
      </w:r>
      <w:r w:rsidRPr="00F17CD2">
        <w:rPr>
          <w:noProof/>
          <w:lang w:val="it-IT"/>
        </w:rPr>
        <w:t xml:space="preserve"> </w:t>
      </w:r>
      <w:r w:rsidRPr="00F17CD2">
        <w:rPr>
          <w:noProof/>
          <w:lang w:val="sr-Latn-RS"/>
        </w:rPr>
        <w:t>za</w:t>
      </w:r>
      <w:r w:rsidRPr="00F17CD2">
        <w:rPr>
          <w:noProof/>
          <w:lang w:val="it-IT"/>
        </w:rPr>
        <w:t xml:space="preserve"> </w:t>
      </w:r>
      <w:r w:rsidRPr="00F17CD2">
        <w:rPr>
          <w:noProof/>
          <w:lang w:val="sr-Latn-RS"/>
        </w:rPr>
        <w:t>novogodišnje</w:t>
      </w:r>
      <w:r w:rsidRPr="00F17CD2">
        <w:rPr>
          <w:noProof/>
          <w:lang w:val="it-IT"/>
        </w:rPr>
        <w:t xml:space="preserve"> </w:t>
      </w:r>
      <w:r w:rsidRPr="00F17CD2">
        <w:rPr>
          <w:noProof/>
          <w:lang w:val="sr-Latn-RS"/>
        </w:rPr>
        <w:t>i</w:t>
      </w:r>
      <w:r w:rsidRPr="00F17CD2">
        <w:rPr>
          <w:noProof/>
          <w:lang w:val="it-IT"/>
        </w:rPr>
        <w:t xml:space="preserve"> </w:t>
      </w:r>
      <w:r w:rsidRPr="00F17CD2">
        <w:rPr>
          <w:noProof/>
          <w:lang w:val="sr-Latn-RS"/>
        </w:rPr>
        <w:t>druge</w:t>
      </w:r>
      <w:r w:rsidRPr="00F17CD2">
        <w:rPr>
          <w:noProof/>
          <w:lang w:val="it-IT"/>
        </w:rPr>
        <w:t xml:space="preserve"> </w:t>
      </w:r>
      <w:r w:rsidRPr="00F17CD2">
        <w:rPr>
          <w:noProof/>
          <w:lang w:val="sr-Latn-RS"/>
        </w:rPr>
        <w:t>praznike</w:t>
      </w:r>
      <w:r w:rsidRPr="00F17CD2">
        <w:rPr>
          <w:noProof/>
          <w:lang w:val="it-IT"/>
        </w:rPr>
        <w:t xml:space="preserve"> („</w:t>
      </w:r>
      <w:r w:rsidRPr="00F17CD2">
        <w:rPr>
          <w:noProof/>
          <w:lang w:val="sr-Latn-RS"/>
        </w:rPr>
        <w:t>Sl</w:t>
      </w:r>
      <w:r w:rsidRPr="00F17CD2">
        <w:rPr>
          <w:noProof/>
          <w:lang w:val="it-IT"/>
        </w:rPr>
        <w:t xml:space="preserve">. </w:t>
      </w:r>
      <w:r w:rsidRPr="00F17CD2">
        <w:rPr>
          <w:noProof/>
          <w:lang w:val="sr-Latn-RS"/>
        </w:rPr>
        <w:t>gl</w:t>
      </w:r>
      <w:r w:rsidRPr="00F17CD2">
        <w:rPr>
          <w:noProof/>
          <w:lang w:val="it-IT"/>
        </w:rPr>
        <w:t xml:space="preserve">. </w:t>
      </w:r>
      <w:r w:rsidRPr="00F17CD2">
        <w:rPr>
          <w:noProof/>
          <w:lang w:val="sr-Latn-RS"/>
        </w:rPr>
        <w:t>RS</w:t>
      </w:r>
      <w:r w:rsidRPr="00F17CD2">
        <w:rPr>
          <w:noProof/>
          <w:lang w:val="it-IT"/>
        </w:rPr>
        <w:t xml:space="preserve">“ </w:t>
      </w:r>
      <w:r w:rsidRPr="00F17CD2">
        <w:rPr>
          <w:noProof/>
          <w:lang w:val="sr-Latn-RS"/>
        </w:rPr>
        <w:t>br</w:t>
      </w:r>
      <w:r w:rsidRPr="00F17CD2">
        <w:rPr>
          <w:noProof/>
          <w:lang w:val="it-IT"/>
        </w:rPr>
        <w:t>. 93/16);</w:t>
      </w:r>
    </w:p>
    <w:p w14:paraId="4C005898" w14:textId="77777777" w:rsidR="00AF697A" w:rsidRPr="00F17CD2" w:rsidRDefault="00AF697A" w:rsidP="0078484F">
      <w:pPr>
        <w:pStyle w:val="Hang127"/>
        <w:ind w:left="2160" w:firstLine="720"/>
        <w:rPr>
          <w:noProof/>
          <w:lang w:val="it-IT"/>
        </w:rPr>
      </w:pPr>
      <w:r w:rsidRPr="00F17CD2">
        <w:rPr>
          <w:noProof/>
          <w:lang w:val="sr-Latn-RS"/>
        </w:rPr>
        <w:t>- Pravilnik</w:t>
      </w:r>
      <w:r w:rsidRPr="00F17CD2">
        <w:rPr>
          <w:noProof/>
          <w:lang w:val="it-IT"/>
        </w:rPr>
        <w:t xml:space="preserve"> </w:t>
      </w:r>
      <w:r w:rsidRPr="00F17CD2">
        <w:rPr>
          <w:noProof/>
          <w:lang w:val="sr-Latn-RS"/>
        </w:rPr>
        <w:t>o</w:t>
      </w:r>
      <w:r w:rsidRPr="00F17CD2">
        <w:rPr>
          <w:noProof/>
          <w:lang w:val="it-IT"/>
        </w:rPr>
        <w:t xml:space="preserve"> </w:t>
      </w:r>
      <w:r w:rsidRPr="00F17CD2">
        <w:rPr>
          <w:noProof/>
          <w:lang w:val="sr-Latn-RS"/>
        </w:rPr>
        <w:t>sadržini</w:t>
      </w:r>
      <w:r w:rsidRPr="00F17CD2">
        <w:rPr>
          <w:noProof/>
          <w:lang w:val="it-IT"/>
        </w:rPr>
        <w:t xml:space="preserve"> </w:t>
      </w:r>
      <w:r w:rsidRPr="00F17CD2">
        <w:rPr>
          <w:noProof/>
          <w:lang w:val="sr-Latn-RS"/>
        </w:rPr>
        <w:t>srednjoročnog</w:t>
      </w:r>
      <w:r w:rsidRPr="00F17CD2">
        <w:rPr>
          <w:noProof/>
          <w:lang w:val="it-IT"/>
        </w:rPr>
        <w:t xml:space="preserve"> </w:t>
      </w:r>
      <w:r w:rsidRPr="00F17CD2">
        <w:rPr>
          <w:noProof/>
          <w:lang w:val="sr-Latn-RS"/>
        </w:rPr>
        <w:t>plana</w:t>
      </w:r>
      <w:r w:rsidRPr="00F17CD2">
        <w:rPr>
          <w:noProof/>
          <w:lang w:val="it-IT"/>
        </w:rPr>
        <w:t xml:space="preserve"> </w:t>
      </w:r>
      <w:r w:rsidRPr="00F17CD2">
        <w:rPr>
          <w:noProof/>
          <w:lang w:val="sr-Latn-RS"/>
        </w:rPr>
        <w:t>zaštite</w:t>
      </w:r>
      <w:r w:rsidRPr="00F17CD2">
        <w:rPr>
          <w:noProof/>
          <w:lang w:val="it-IT"/>
        </w:rPr>
        <w:t xml:space="preserve"> </w:t>
      </w:r>
      <w:r w:rsidRPr="00F17CD2">
        <w:rPr>
          <w:noProof/>
          <w:lang w:val="sr-Latn-RS"/>
        </w:rPr>
        <w:t>šuma</w:t>
      </w:r>
      <w:r w:rsidRPr="00F17CD2">
        <w:rPr>
          <w:noProof/>
          <w:lang w:val="it-IT"/>
        </w:rPr>
        <w:t xml:space="preserve"> </w:t>
      </w:r>
      <w:r w:rsidRPr="00F17CD2">
        <w:rPr>
          <w:noProof/>
          <w:lang w:val="sr-Latn-RS"/>
        </w:rPr>
        <w:t>od</w:t>
      </w:r>
      <w:r w:rsidRPr="00F17CD2">
        <w:rPr>
          <w:noProof/>
          <w:lang w:val="it-IT"/>
        </w:rPr>
        <w:t xml:space="preserve"> </w:t>
      </w:r>
      <w:r w:rsidRPr="00F17CD2">
        <w:rPr>
          <w:noProof/>
          <w:lang w:val="sr-Latn-RS"/>
        </w:rPr>
        <w:t>biljnih</w:t>
      </w:r>
      <w:r w:rsidRPr="00F17CD2">
        <w:rPr>
          <w:noProof/>
          <w:lang w:val="it-IT"/>
        </w:rPr>
        <w:t xml:space="preserve"> </w:t>
      </w:r>
      <w:r w:rsidRPr="00F17CD2">
        <w:rPr>
          <w:noProof/>
          <w:lang w:val="sr-Latn-RS"/>
        </w:rPr>
        <w:t>bolesti</w:t>
      </w:r>
      <w:r w:rsidRPr="00F17CD2">
        <w:rPr>
          <w:noProof/>
          <w:lang w:val="it-IT"/>
        </w:rPr>
        <w:t xml:space="preserve"> </w:t>
      </w:r>
      <w:r w:rsidRPr="00F17CD2">
        <w:rPr>
          <w:noProof/>
          <w:lang w:val="sr-Latn-RS"/>
        </w:rPr>
        <w:t>i</w:t>
      </w:r>
      <w:r w:rsidRPr="00F17CD2">
        <w:rPr>
          <w:noProof/>
          <w:lang w:val="it-IT"/>
        </w:rPr>
        <w:t xml:space="preserve"> </w:t>
      </w:r>
      <w:r w:rsidRPr="00F17CD2">
        <w:rPr>
          <w:noProof/>
          <w:lang w:val="sr-Latn-RS"/>
        </w:rPr>
        <w:t>štetočina</w:t>
      </w:r>
      <w:r w:rsidRPr="00F17CD2">
        <w:rPr>
          <w:noProof/>
          <w:lang w:val="it-IT"/>
        </w:rPr>
        <w:t xml:space="preserve"> („</w:t>
      </w:r>
      <w:r w:rsidRPr="00F17CD2">
        <w:rPr>
          <w:noProof/>
          <w:lang w:val="sr-Latn-RS"/>
        </w:rPr>
        <w:t>Sl</w:t>
      </w:r>
      <w:r w:rsidRPr="00F17CD2">
        <w:rPr>
          <w:noProof/>
          <w:lang w:val="it-IT"/>
        </w:rPr>
        <w:t xml:space="preserve">. </w:t>
      </w:r>
      <w:r w:rsidRPr="00F17CD2">
        <w:rPr>
          <w:noProof/>
          <w:lang w:val="sr-Latn-RS"/>
        </w:rPr>
        <w:t>gl</w:t>
      </w:r>
      <w:r w:rsidRPr="00F17CD2">
        <w:rPr>
          <w:noProof/>
          <w:lang w:val="it-IT"/>
        </w:rPr>
        <w:t xml:space="preserve">. </w:t>
      </w:r>
      <w:r w:rsidRPr="00F17CD2">
        <w:rPr>
          <w:noProof/>
          <w:lang w:val="sr-Latn-RS"/>
        </w:rPr>
        <w:t>RS</w:t>
      </w:r>
      <w:r w:rsidRPr="00F17CD2">
        <w:rPr>
          <w:noProof/>
          <w:lang w:val="it-IT"/>
        </w:rPr>
        <w:t xml:space="preserve">“ </w:t>
      </w:r>
      <w:r w:rsidRPr="00F17CD2">
        <w:rPr>
          <w:noProof/>
          <w:lang w:val="sr-Latn-RS"/>
        </w:rPr>
        <w:t>br</w:t>
      </w:r>
      <w:r w:rsidRPr="00F17CD2">
        <w:rPr>
          <w:noProof/>
          <w:lang w:val="it-IT"/>
        </w:rPr>
        <w:t>. 36/11);</w:t>
      </w:r>
    </w:p>
    <w:p w14:paraId="4453A007" w14:textId="77777777" w:rsidR="00AF697A" w:rsidRPr="00F17CD2" w:rsidRDefault="00AF697A" w:rsidP="0078484F">
      <w:pPr>
        <w:pStyle w:val="Hang127"/>
        <w:ind w:firstLine="720"/>
        <w:rPr>
          <w:noProof/>
        </w:rPr>
      </w:pPr>
      <w:r w:rsidRPr="00F17CD2">
        <w:rPr>
          <w:noProof/>
          <w:lang w:val="it-IT"/>
        </w:rPr>
        <w:t>−</w:t>
      </w:r>
      <w:r w:rsidRPr="00F17CD2">
        <w:rPr>
          <w:noProof/>
          <w:lang w:val="it-IT"/>
        </w:rPr>
        <w:tab/>
      </w:r>
      <w:r w:rsidRPr="00F17CD2">
        <w:rPr>
          <w:noProof/>
          <w:lang w:val="sr-Latn-RS"/>
        </w:rPr>
        <w:t>Zakon</w:t>
      </w:r>
      <w:r w:rsidRPr="00F17CD2">
        <w:rPr>
          <w:noProof/>
          <w:lang w:val="it-IT"/>
        </w:rPr>
        <w:t xml:space="preserve"> </w:t>
      </w:r>
      <w:r w:rsidRPr="00F17CD2">
        <w:rPr>
          <w:noProof/>
          <w:lang w:val="sr-Latn-RS"/>
        </w:rPr>
        <w:t>o</w:t>
      </w:r>
      <w:r w:rsidRPr="00F17CD2">
        <w:rPr>
          <w:noProof/>
          <w:lang w:val="it-IT"/>
        </w:rPr>
        <w:t xml:space="preserve"> </w:t>
      </w:r>
      <w:r w:rsidRPr="00F17CD2">
        <w:rPr>
          <w:noProof/>
          <w:lang w:val="sr-Latn-RS"/>
        </w:rPr>
        <w:t>reproduktivnom</w:t>
      </w:r>
      <w:r w:rsidRPr="00F17CD2">
        <w:rPr>
          <w:noProof/>
          <w:lang w:val="it-IT"/>
        </w:rPr>
        <w:t xml:space="preserve"> </w:t>
      </w:r>
      <w:r w:rsidRPr="00F17CD2">
        <w:rPr>
          <w:noProof/>
          <w:lang w:val="sr-Latn-RS"/>
        </w:rPr>
        <w:t>materijalu</w:t>
      </w:r>
      <w:r w:rsidRPr="00F17CD2">
        <w:rPr>
          <w:noProof/>
          <w:lang w:val="it-IT"/>
        </w:rPr>
        <w:t xml:space="preserve"> </w:t>
      </w:r>
      <w:r w:rsidRPr="00F17CD2">
        <w:rPr>
          <w:noProof/>
          <w:lang w:val="sr-Latn-RS"/>
        </w:rPr>
        <w:t>šumskog</w:t>
      </w:r>
      <w:r w:rsidRPr="00F17CD2">
        <w:rPr>
          <w:noProof/>
          <w:lang w:val="it-IT"/>
        </w:rPr>
        <w:t xml:space="preserve"> </w:t>
      </w:r>
      <w:r w:rsidRPr="00F17CD2">
        <w:rPr>
          <w:noProof/>
          <w:lang w:val="sr-Latn-RS"/>
        </w:rPr>
        <w:t>drveća</w:t>
      </w:r>
      <w:r w:rsidRPr="00F17CD2">
        <w:rPr>
          <w:noProof/>
          <w:lang w:val="it-IT"/>
        </w:rPr>
        <w:t xml:space="preserve"> („</w:t>
      </w:r>
      <w:r w:rsidRPr="00F17CD2">
        <w:rPr>
          <w:noProof/>
          <w:lang w:val="sr-Latn-RS"/>
        </w:rPr>
        <w:t>Sl</w:t>
      </w:r>
      <w:r w:rsidRPr="00F17CD2">
        <w:rPr>
          <w:noProof/>
          <w:lang w:val="it-IT"/>
        </w:rPr>
        <w:t xml:space="preserve">. </w:t>
      </w:r>
      <w:r w:rsidRPr="00F17CD2">
        <w:rPr>
          <w:noProof/>
          <w:lang w:val="sr-Latn-RS"/>
        </w:rPr>
        <w:t>gl</w:t>
      </w:r>
      <w:r w:rsidRPr="00F17CD2">
        <w:rPr>
          <w:noProof/>
          <w:lang w:val="it-IT"/>
        </w:rPr>
        <w:t xml:space="preserve">. </w:t>
      </w:r>
      <w:r w:rsidRPr="00F17CD2">
        <w:rPr>
          <w:noProof/>
          <w:lang w:val="sr-Latn-RS"/>
        </w:rPr>
        <w:t>RS“ br. 135/04, 8/05-ispravka, 41/09);</w:t>
      </w:r>
    </w:p>
    <w:p w14:paraId="572EFA18" w14:textId="77777777" w:rsidR="00AF697A" w:rsidRPr="00F17CD2" w:rsidRDefault="00AF697A" w:rsidP="0078484F">
      <w:pPr>
        <w:pStyle w:val="Hang127"/>
        <w:numPr>
          <w:ilvl w:val="0"/>
          <w:numId w:val="5"/>
        </w:numPr>
        <w:rPr>
          <w:noProof/>
        </w:rPr>
      </w:pPr>
      <w:r w:rsidRPr="00F17CD2">
        <w:rPr>
          <w:noProof/>
          <w:lang w:val="sr-Latn-RS"/>
        </w:rPr>
        <w:t>Pravilnik o kvalitetu reproduktivnog materijala topola i vrba („Sl. gl. RS“ br. 76/09);</w:t>
      </w:r>
    </w:p>
    <w:p w14:paraId="403D447C" w14:textId="32EDFD7E" w:rsidR="00AF697A" w:rsidRPr="00F17CD2" w:rsidRDefault="00AF697A" w:rsidP="0078484F">
      <w:pPr>
        <w:pStyle w:val="Hang127"/>
        <w:numPr>
          <w:ilvl w:val="0"/>
          <w:numId w:val="5"/>
        </w:numPr>
        <w:rPr>
          <w:noProof/>
        </w:rPr>
      </w:pPr>
      <w:r w:rsidRPr="00F17CD2">
        <w:rPr>
          <w:noProof/>
          <w:lang w:val="sr-Latn-RS"/>
        </w:rPr>
        <w:t>Pravilnik o priznavanju polaznog materijala i kontroli proizvodnje reproduktivnog materijala šumskog drveća („Sl. gl. RS“ br.</w:t>
      </w:r>
      <w:r w:rsidR="002C160C">
        <w:rPr>
          <w:noProof/>
          <w:lang w:val="sr-Latn-RS"/>
        </w:rPr>
        <w:t xml:space="preserve"> </w:t>
      </w:r>
      <w:r w:rsidRPr="00F17CD2">
        <w:rPr>
          <w:noProof/>
          <w:lang w:val="sr-Latn-RS"/>
        </w:rPr>
        <w:t>76/05, 105/05, 83/09);</w:t>
      </w:r>
    </w:p>
    <w:p w14:paraId="097913C1" w14:textId="1ADEDD14" w:rsidR="00AF697A" w:rsidRPr="00F17CD2" w:rsidRDefault="00AF697A" w:rsidP="0078484F">
      <w:pPr>
        <w:pStyle w:val="Hang127"/>
        <w:ind w:firstLine="720"/>
        <w:rPr>
          <w:noProof/>
        </w:rPr>
      </w:pPr>
      <w:r w:rsidRPr="00F17CD2">
        <w:rPr>
          <w:noProof/>
          <w:lang w:val="sr-Latn-RS"/>
        </w:rPr>
        <w:t>−</w:t>
      </w:r>
      <w:r w:rsidRPr="00F17CD2">
        <w:rPr>
          <w:noProof/>
          <w:lang w:val="sr-Latn-RS"/>
        </w:rPr>
        <w:tab/>
        <w:t>Zakon o zaštiti prirode („Sl. gl. RS“</w:t>
      </w:r>
      <w:r w:rsidR="002C160C">
        <w:rPr>
          <w:noProof/>
          <w:lang w:val="sr-Latn-RS"/>
        </w:rPr>
        <w:t xml:space="preserve"> </w:t>
      </w:r>
      <w:r w:rsidRPr="00F17CD2">
        <w:rPr>
          <w:noProof/>
          <w:lang w:val="sr-Latn-RS"/>
        </w:rPr>
        <w:t>br. 36/09, 88/10, 91/10-ispravka, 14/16, 95/18-dr.zakon, 71/2021);</w:t>
      </w:r>
    </w:p>
    <w:p w14:paraId="04F78A44" w14:textId="77777777" w:rsidR="00AF697A" w:rsidRPr="00F17CD2" w:rsidRDefault="00AF697A" w:rsidP="0078484F">
      <w:pPr>
        <w:pStyle w:val="Hang127"/>
        <w:ind w:left="2160" w:firstLine="720"/>
        <w:rPr>
          <w:noProof/>
        </w:rPr>
      </w:pPr>
      <w:r w:rsidRPr="00F17CD2">
        <w:rPr>
          <w:noProof/>
          <w:lang w:val="sr-Latn-RS"/>
        </w:rPr>
        <w:t xml:space="preserve">- Pravilnik o kriterijumima za izdvajanje tipova staništa, o tipovima staništa, osetljivim, ugroženim, retkim i za zaštitu prioritetnim tipovima staništa i o merama zaštite za njihovo očuvanje („Sl. gl. RS“ br. 35/10); </w:t>
      </w:r>
    </w:p>
    <w:p w14:paraId="277FFA31" w14:textId="2BA7A716" w:rsidR="00AF697A" w:rsidRPr="00F17CD2" w:rsidRDefault="00AF697A" w:rsidP="0078484F">
      <w:pPr>
        <w:pStyle w:val="Hang127"/>
        <w:ind w:left="2160" w:firstLine="720"/>
        <w:rPr>
          <w:noProof/>
        </w:rPr>
      </w:pPr>
      <w:r w:rsidRPr="00F17CD2">
        <w:rPr>
          <w:noProof/>
          <w:lang w:val="sr-Latn-RS"/>
        </w:rPr>
        <w:t>- Pravilnik o proglašenju</w:t>
      </w:r>
      <w:r w:rsidR="002C160C">
        <w:rPr>
          <w:noProof/>
          <w:lang w:val="sr-Latn-RS"/>
        </w:rPr>
        <w:t xml:space="preserve"> </w:t>
      </w:r>
      <w:r w:rsidRPr="00F17CD2">
        <w:rPr>
          <w:noProof/>
          <w:lang w:val="sr-Latn-RS"/>
        </w:rPr>
        <w:t>i zaštiti strogo zaštićenih i zaštićenih divljih vrsta</w:t>
      </w:r>
      <w:r w:rsidR="002C160C">
        <w:rPr>
          <w:noProof/>
          <w:lang w:val="sr-Latn-RS"/>
        </w:rPr>
        <w:t xml:space="preserve"> </w:t>
      </w:r>
      <w:r w:rsidRPr="00F17CD2">
        <w:rPr>
          <w:noProof/>
          <w:lang w:val="sr-Latn-RS"/>
        </w:rPr>
        <w:t>biljaka, životinja i gljiva („Sl. gl. RS“ br. 5/10, 47/11,32/16, 98/16);</w:t>
      </w:r>
    </w:p>
    <w:p w14:paraId="73ADF912" w14:textId="77777777" w:rsidR="00AF697A" w:rsidRPr="00F17CD2" w:rsidRDefault="00AF697A" w:rsidP="0078484F">
      <w:pPr>
        <w:pStyle w:val="Hang127"/>
        <w:ind w:left="2160" w:firstLine="720"/>
        <w:rPr>
          <w:noProof/>
        </w:rPr>
      </w:pPr>
      <w:r w:rsidRPr="00F17CD2">
        <w:rPr>
          <w:noProof/>
          <w:lang w:val="sr-Latn-RS"/>
        </w:rPr>
        <w:t>- Uredba o ekološkoj mreži („Sl. gl. RS“ br. 102/10);</w:t>
      </w:r>
    </w:p>
    <w:p w14:paraId="74392E7B" w14:textId="77777777" w:rsidR="00AF697A" w:rsidRPr="00F17CD2" w:rsidRDefault="00AF697A" w:rsidP="0078484F">
      <w:pPr>
        <w:pStyle w:val="Hang127"/>
        <w:ind w:left="2160" w:firstLine="720"/>
        <w:rPr>
          <w:noProof/>
        </w:rPr>
      </w:pPr>
      <w:r w:rsidRPr="00F17CD2">
        <w:rPr>
          <w:noProof/>
          <w:lang w:val="sr-Latn-RS"/>
        </w:rPr>
        <w:t>- Uredba o režimima zaštite („Sl. gl. RS“ br. 31/12);</w:t>
      </w:r>
    </w:p>
    <w:p w14:paraId="50B92A21" w14:textId="77777777" w:rsidR="00AF697A" w:rsidRPr="00F17CD2" w:rsidRDefault="00AF697A" w:rsidP="0078484F">
      <w:pPr>
        <w:pStyle w:val="Hang127"/>
        <w:ind w:left="2160" w:firstLine="720"/>
        <w:rPr>
          <w:noProof/>
        </w:rPr>
      </w:pPr>
      <w:r w:rsidRPr="00F17CD2">
        <w:rPr>
          <w:noProof/>
          <w:lang w:val="sr-Latn-RS"/>
        </w:rPr>
        <w:t>- Odluka o stavljanju pod zaštitu biljnih vrsta kao prirodnih retkosti („Sl. gl. RS“ br. 11/90, 49/91);</w:t>
      </w:r>
    </w:p>
    <w:p w14:paraId="6A922128" w14:textId="77777777" w:rsidR="00AF697A" w:rsidRPr="00F17CD2" w:rsidRDefault="00AF697A" w:rsidP="0078484F">
      <w:pPr>
        <w:pStyle w:val="Hang127"/>
        <w:ind w:firstLine="720"/>
        <w:rPr>
          <w:noProof/>
        </w:rPr>
      </w:pPr>
      <w:r w:rsidRPr="00F17CD2">
        <w:rPr>
          <w:noProof/>
          <w:lang w:val="sr-Latn-RS"/>
        </w:rPr>
        <w:t>−</w:t>
      </w:r>
      <w:r w:rsidRPr="00F17CD2">
        <w:rPr>
          <w:noProof/>
          <w:lang w:val="sr-Latn-RS"/>
        </w:rPr>
        <w:tab/>
        <w:t>Zakon o zaštiti životne sredine („Sl. gl. RS“ br. 135/04, 36/09, 36/09-dr.zakon, 72/09-dr.zakon, 43/11-Odluka US, 14/16, 76/18, 95/18-dr.zakon);</w:t>
      </w:r>
    </w:p>
    <w:p w14:paraId="030EEE53" w14:textId="77777777" w:rsidR="00AF697A" w:rsidRPr="00F17CD2" w:rsidRDefault="00AF697A" w:rsidP="0078484F">
      <w:pPr>
        <w:pStyle w:val="Hang127"/>
        <w:ind w:left="2160" w:firstLine="720"/>
        <w:rPr>
          <w:noProof/>
        </w:rPr>
      </w:pPr>
      <w:r w:rsidRPr="00F17CD2">
        <w:rPr>
          <w:noProof/>
          <w:lang w:val="sr-Latn-RS"/>
        </w:rPr>
        <w:t>- Pravilnik o načinu obeležavanja zaštićenih prirodnih dobara („Sl. gl. RS“ br. 30/92, 24/94, 17/96);</w:t>
      </w:r>
    </w:p>
    <w:p w14:paraId="6ED9A41E" w14:textId="77777777" w:rsidR="00AF697A" w:rsidRPr="00F17CD2" w:rsidRDefault="00AF697A" w:rsidP="0078484F">
      <w:pPr>
        <w:pStyle w:val="Hang127"/>
        <w:ind w:left="2160" w:firstLine="720"/>
        <w:rPr>
          <w:noProof/>
        </w:rPr>
      </w:pPr>
      <w:r w:rsidRPr="00F17CD2">
        <w:rPr>
          <w:noProof/>
          <w:lang w:val="sr-Latn-RS"/>
        </w:rPr>
        <w:t>- Uredba o stavljanju pod kontrolu korišćenja i prometa divlje flore i faune („Sl. gl. RS“ br. 31/05, 45/05-ispravka, 22/07, 38/08, 9/10, 69/11, 95/18-dr.zakon);</w:t>
      </w:r>
    </w:p>
    <w:p w14:paraId="2E79F50F" w14:textId="77777777" w:rsidR="00AF697A" w:rsidRPr="00F17CD2" w:rsidRDefault="00AF697A" w:rsidP="0078484F">
      <w:pPr>
        <w:pStyle w:val="Hang127"/>
        <w:ind w:firstLine="720"/>
        <w:rPr>
          <w:noProof/>
        </w:rPr>
      </w:pPr>
      <w:r w:rsidRPr="00F17CD2">
        <w:rPr>
          <w:noProof/>
          <w:lang w:val="sr-Latn-RS"/>
        </w:rPr>
        <w:t>−</w:t>
      </w:r>
      <w:r w:rsidRPr="00F17CD2">
        <w:rPr>
          <w:noProof/>
          <w:lang w:val="sr-Latn-RS"/>
        </w:rPr>
        <w:tab/>
        <w:t>Zakon o proceni uticaja na životnu sredinu („Sl. gl. RS“ br. 135/04, 36/09);</w:t>
      </w:r>
    </w:p>
    <w:p w14:paraId="17BB090F" w14:textId="77777777" w:rsidR="00AF697A" w:rsidRPr="00F17CD2" w:rsidRDefault="00AF697A" w:rsidP="0078484F">
      <w:pPr>
        <w:pStyle w:val="Hang127"/>
        <w:ind w:firstLine="720"/>
        <w:rPr>
          <w:noProof/>
        </w:rPr>
      </w:pPr>
      <w:r w:rsidRPr="00F17CD2">
        <w:rPr>
          <w:noProof/>
          <w:lang w:val="sr-Latn-RS"/>
        </w:rPr>
        <w:t>−</w:t>
      </w:r>
      <w:r w:rsidRPr="00F17CD2">
        <w:rPr>
          <w:noProof/>
          <w:lang w:val="sr-Latn-RS"/>
        </w:rPr>
        <w:tab/>
        <w:t>Zakon o strateškoj proceni uticaja na životnu sredinu („Sl.gl. RS“ br. 135/04, 88/10);</w:t>
      </w:r>
    </w:p>
    <w:p w14:paraId="7D57384C" w14:textId="77777777" w:rsidR="00AF697A" w:rsidRPr="00F17CD2" w:rsidRDefault="00AF697A" w:rsidP="0078484F">
      <w:pPr>
        <w:pStyle w:val="Hang127"/>
        <w:ind w:left="2160" w:firstLine="720"/>
        <w:rPr>
          <w:noProof/>
        </w:rPr>
      </w:pPr>
      <w:r w:rsidRPr="00F17CD2">
        <w:rPr>
          <w:noProof/>
          <w:lang w:val="sr-Latn-RS"/>
        </w:rPr>
        <w:lastRenderedPageBreak/>
        <w:t>- Uredba o utvrđivanju Liste projekata za koje je obavezna procena uticaja i Liste projekata za koje se može zahtevati procena uticaja na životnu sredinu („Sl. gl. RS“ br. 114/08);</w:t>
      </w:r>
    </w:p>
    <w:p w14:paraId="1617B020" w14:textId="77777777" w:rsidR="00AF697A" w:rsidRPr="00F17CD2" w:rsidRDefault="00AF697A" w:rsidP="0078484F">
      <w:pPr>
        <w:pStyle w:val="Hang127"/>
        <w:ind w:firstLine="720"/>
        <w:rPr>
          <w:noProof/>
        </w:rPr>
      </w:pPr>
      <w:r w:rsidRPr="00F17CD2">
        <w:rPr>
          <w:noProof/>
          <w:lang w:val="sr-Latn-RS"/>
        </w:rPr>
        <w:t>−</w:t>
      </w:r>
      <w:r w:rsidRPr="00F17CD2">
        <w:rPr>
          <w:noProof/>
          <w:lang w:val="sr-Latn-RS"/>
        </w:rPr>
        <w:tab/>
        <w:t>Zakon o integrisanom sprečavanju i kontroli zagađivanja životne sredine („Sl. gl. RS“ br. 135/04, 25/15, 109/21);</w:t>
      </w:r>
    </w:p>
    <w:p w14:paraId="25CC807C" w14:textId="77777777" w:rsidR="00AF697A" w:rsidRPr="00F17CD2" w:rsidRDefault="00AF697A" w:rsidP="0078484F">
      <w:pPr>
        <w:pStyle w:val="Hang127"/>
        <w:ind w:firstLine="720"/>
        <w:rPr>
          <w:noProof/>
        </w:rPr>
      </w:pPr>
      <w:r w:rsidRPr="00F17CD2">
        <w:rPr>
          <w:noProof/>
          <w:lang w:val="sr-Latn-RS"/>
        </w:rPr>
        <w:t>−</w:t>
      </w:r>
      <w:r w:rsidRPr="00F17CD2">
        <w:rPr>
          <w:noProof/>
          <w:lang w:val="sr-Latn-RS"/>
        </w:rPr>
        <w:tab/>
        <w:t>Zakon o potvrđivanju Konvencije o biološkoj raznovrsnosti („Sl. list SRJ-Međunarodni ugovori“ br. 11/01);</w:t>
      </w:r>
    </w:p>
    <w:p w14:paraId="3169EC1D" w14:textId="77777777" w:rsidR="00AF697A" w:rsidRPr="00F17CD2" w:rsidRDefault="00AF697A" w:rsidP="0078484F">
      <w:pPr>
        <w:pStyle w:val="Hang127"/>
        <w:ind w:firstLine="720"/>
        <w:rPr>
          <w:noProof/>
        </w:rPr>
      </w:pPr>
      <w:r w:rsidRPr="00F17CD2">
        <w:rPr>
          <w:noProof/>
          <w:lang w:val="sr-Latn-RS"/>
        </w:rPr>
        <w:t>−</w:t>
      </w:r>
      <w:r w:rsidRPr="00F17CD2">
        <w:rPr>
          <w:noProof/>
          <w:lang w:val="sr-Latn-RS"/>
        </w:rPr>
        <w:tab/>
        <w:t>Zakon o potvrđivanju Konvencije o očuvanju evropske divlje flore i faune i prirodnih staništa („Sl. gl RS-Međunarodni ugovori“ br. 102/07);</w:t>
      </w:r>
    </w:p>
    <w:p w14:paraId="4793F0EC" w14:textId="77777777" w:rsidR="00AF697A" w:rsidRPr="00F17CD2" w:rsidRDefault="00AF697A" w:rsidP="0078484F">
      <w:pPr>
        <w:pStyle w:val="Hang127"/>
        <w:ind w:firstLine="720"/>
        <w:rPr>
          <w:noProof/>
        </w:rPr>
      </w:pPr>
      <w:r w:rsidRPr="00F17CD2">
        <w:rPr>
          <w:noProof/>
          <w:lang w:val="sr-Latn-RS"/>
        </w:rPr>
        <w:t>−</w:t>
      </w:r>
      <w:r w:rsidRPr="00F17CD2">
        <w:rPr>
          <w:noProof/>
          <w:lang w:val="sr-Latn-RS"/>
        </w:rPr>
        <w:tab/>
        <w:t>Zakon o divljači i lovstvu („Sl. gl. RS“ br. 18/10, 95/18-dr.zakon, 92/23-dr.zakon);</w:t>
      </w:r>
    </w:p>
    <w:p w14:paraId="118E6627" w14:textId="77777777" w:rsidR="00AF697A" w:rsidRPr="00F17CD2" w:rsidRDefault="00AF697A" w:rsidP="0078484F">
      <w:pPr>
        <w:pStyle w:val="Hang127"/>
        <w:ind w:left="2160" w:firstLine="720"/>
        <w:rPr>
          <w:noProof/>
        </w:rPr>
      </w:pPr>
      <w:r w:rsidRPr="00F17CD2">
        <w:rPr>
          <w:noProof/>
          <w:lang w:val="sr-Latn-RS"/>
        </w:rPr>
        <w:t>- Pravilnik o merama za sprečavanje štete od divljači i štete na divljači i postupku i načinu utvrđivanja štete („Sl. gl. RS“ br. 2/12);</w:t>
      </w:r>
    </w:p>
    <w:p w14:paraId="1EF1A689" w14:textId="77777777" w:rsidR="00AF697A" w:rsidRPr="00F17CD2" w:rsidRDefault="00AF697A" w:rsidP="0078484F">
      <w:pPr>
        <w:pStyle w:val="Hang127"/>
        <w:ind w:left="2160" w:firstLine="720"/>
        <w:rPr>
          <w:noProof/>
        </w:rPr>
      </w:pPr>
      <w:r w:rsidRPr="00F17CD2">
        <w:rPr>
          <w:noProof/>
          <w:lang w:val="sr-Latn-RS"/>
        </w:rPr>
        <w:t xml:space="preserve">- Pravilnik o specijalnim tehničko-tehnološkim rešenjima koja omogućavaju nesmetanu i sigurnu komunikaciju divljih životinja („Sl. gl. RS“, br. 72/10); </w:t>
      </w:r>
    </w:p>
    <w:p w14:paraId="378E8A5F" w14:textId="77777777" w:rsidR="00AF697A" w:rsidRPr="00F17CD2" w:rsidRDefault="00AF697A" w:rsidP="0078484F">
      <w:pPr>
        <w:pStyle w:val="Hang127"/>
        <w:ind w:firstLine="720"/>
        <w:rPr>
          <w:noProof/>
        </w:rPr>
      </w:pPr>
      <w:r w:rsidRPr="00F17CD2">
        <w:rPr>
          <w:noProof/>
          <w:lang w:val="sr-Latn-RS"/>
        </w:rPr>
        <w:t>−</w:t>
      </w:r>
      <w:r w:rsidRPr="00F17CD2">
        <w:rPr>
          <w:noProof/>
          <w:lang w:val="sr-Latn-RS"/>
        </w:rPr>
        <w:tab/>
        <w:t>Zakon o vodama („Sl. gl. RS“ br. 30/10, 93/12, 101/16, 95/18, 95/18-dr.zakon);</w:t>
      </w:r>
    </w:p>
    <w:p w14:paraId="725F259E" w14:textId="77777777" w:rsidR="00AF697A" w:rsidRPr="00F17CD2" w:rsidRDefault="00AF697A" w:rsidP="0078484F">
      <w:pPr>
        <w:pStyle w:val="Hang127"/>
        <w:ind w:left="2160" w:firstLine="720"/>
        <w:rPr>
          <w:noProof/>
        </w:rPr>
      </w:pPr>
      <w:r w:rsidRPr="00F17CD2">
        <w:rPr>
          <w:noProof/>
          <w:lang w:val="sr-Latn-RS"/>
        </w:rPr>
        <w:t>- Pravilnik o sadržini i obrascu zahteva za izdavanje vodnih akata, sadržini mišljenja u postupku izdavanja vodnih uslova i sadržini izveštaja u postupku izdavanja vodne dozvole („Sl. gl. RS“, br. 72/17, 44/18-dr.zakon, 12/22);</w:t>
      </w:r>
    </w:p>
    <w:p w14:paraId="473306B3" w14:textId="77777777" w:rsidR="00AF697A" w:rsidRPr="00F17CD2" w:rsidRDefault="00AF697A" w:rsidP="0078484F">
      <w:pPr>
        <w:pStyle w:val="Hang127"/>
        <w:ind w:firstLine="720"/>
        <w:rPr>
          <w:noProof/>
        </w:rPr>
      </w:pPr>
      <w:r w:rsidRPr="00F17CD2">
        <w:rPr>
          <w:noProof/>
          <w:lang w:val="sr-Latn-RS"/>
        </w:rPr>
        <w:t>−</w:t>
      </w:r>
      <w:r w:rsidRPr="00F17CD2">
        <w:rPr>
          <w:noProof/>
          <w:lang w:val="sr-Latn-RS"/>
        </w:rPr>
        <w:tab/>
        <w:t>Zakonom o poljoprivrednom zemljištu („Sl. gl. RS“ br. 62/06, 65/08-dr.zakon, 41/09, 112/15, 80/17, 95/18-dr.zakon);</w:t>
      </w:r>
    </w:p>
    <w:p w14:paraId="0B94D4E0" w14:textId="77777777" w:rsidR="00AF697A" w:rsidRPr="00F17CD2" w:rsidRDefault="00AF697A" w:rsidP="0078484F">
      <w:pPr>
        <w:pStyle w:val="Hang127"/>
        <w:ind w:firstLine="720"/>
        <w:rPr>
          <w:noProof/>
        </w:rPr>
      </w:pPr>
      <w:r w:rsidRPr="00F17CD2">
        <w:rPr>
          <w:noProof/>
          <w:lang w:val="sr-Latn-RS"/>
        </w:rPr>
        <w:t>−</w:t>
      </w:r>
      <w:r w:rsidRPr="00F17CD2">
        <w:rPr>
          <w:noProof/>
          <w:lang w:val="sr-Latn-RS"/>
        </w:rPr>
        <w:tab/>
        <w:t>Zakon o planiranju i izgradnji („Sl.gl.RS“ br.72/09, 81/09-ispr., 64/10-Odluka US, 24/11, 121/12, 42/13-Odluka US, 50/13-Odluka US, 98/13 - Odluka US, 132/14, 145/14, 83/18, 31/2019, 37/19 – dr.zakon, 9/20 i 52/21 i 62/23);</w:t>
      </w:r>
    </w:p>
    <w:p w14:paraId="67B752AA" w14:textId="77777777" w:rsidR="00AF697A" w:rsidRPr="00F17CD2" w:rsidRDefault="00AF697A" w:rsidP="0078484F">
      <w:pPr>
        <w:pStyle w:val="Hang127"/>
        <w:ind w:firstLine="720"/>
        <w:rPr>
          <w:noProof/>
        </w:rPr>
      </w:pPr>
      <w:r w:rsidRPr="00F17CD2">
        <w:rPr>
          <w:noProof/>
          <w:lang w:val="sr-Latn-RS"/>
        </w:rPr>
        <w:t>−</w:t>
      </w:r>
      <w:r w:rsidRPr="00F17CD2">
        <w:rPr>
          <w:noProof/>
          <w:lang w:val="sr-Latn-RS"/>
        </w:rPr>
        <w:tab/>
        <w:t>Zakon o putevima („Sl.gl.RS“ br. 41/18, 95/18-dr.zakon);</w:t>
      </w:r>
    </w:p>
    <w:p w14:paraId="7EEB33EC" w14:textId="77777777" w:rsidR="00AF697A" w:rsidRPr="00F17CD2" w:rsidRDefault="00AF697A" w:rsidP="0078484F">
      <w:pPr>
        <w:pStyle w:val="Hang127"/>
        <w:ind w:firstLine="720"/>
        <w:rPr>
          <w:noProof/>
        </w:rPr>
      </w:pPr>
      <w:r w:rsidRPr="00F17CD2">
        <w:rPr>
          <w:noProof/>
          <w:lang w:val="sr-Latn-RS"/>
        </w:rPr>
        <w:t>−</w:t>
      </w:r>
      <w:r w:rsidRPr="00F17CD2">
        <w:rPr>
          <w:noProof/>
          <w:lang w:val="sr-Latn-RS"/>
        </w:rPr>
        <w:tab/>
        <w:t>Zakon o zaštiti od požara („Sl. gl. RS“ br. 111/09, 20/15, 87/18, 87/18-dr.zakon);</w:t>
      </w:r>
    </w:p>
    <w:p w14:paraId="2033E1B8" w14:textId="77777777" w:rsidR="00AF697A" w:rsidRPr="00F17CD2" w:rsidRDefault="00AF697A" w:rsidP="0078484F">
      <w:pPr>
        <w:pStyle w:val="Hang127"/>
        <w:ind w:firstLine="720"/>
        <w:rPr>
          <w:noProof/>
        </w:rPr>
      </w:pPr>
      <w:r w:rsidRPr="00F17CD2">
        <w:rPr>
          <w:noProof/>
          <w:lang w:val="sr-Latn-RS"/>
        </w:rPr>
        <w:t>−</w:t>
      </w:r>
      <w:r w:rsidRPr="00F17CD2">
        <w:rPr>
          <w:noProof/>
          <w:lang w:val="sr-Latn-RS"/>
        </w:rPr>
        <w:tab/>
        <w:t>Zakon o prostornom planu Republike Srbije od 2010-2020 („Sl. gl. RS“ br. 88/10);</w:t>
      </w:r>
    </w:p>
    <w:p w14:paraId="0167026D" w14:textId="77777777" w:rsidR="00AF697A" w:rsidRPr="00F17CD2" w:rsidRDefault="00AF697A" w:rsidP="0078484F">
      <w:pPr>
        <w:pStyle w:val="Hang127"/>
        <w:ind w:firstLine="720"/>
        <w:rPr>
          <w:noProof/>
        </w:rPr>
      </w:pPr>
      <w:r w:rsidRPr="00F17CD2">
        <w:rPr>
          <w:noProof/>
          <w:lang w:val="sr-Latn-RS"/>
        </w:rPr>
        <w:t>−</w:t>
      </w:r>
      <w:r w:rsidRPr="00F17CD2">
        <w:rPr>
          <w:noProof/>
          <w:lang w:val="sr-Latn-RS"/>
        </w:rPr>
        <w:tab/>
        <w:t>Zakon o naknadama za korišćenje javnih dobara („Sl. gl. RS“ br. 95/18);</w:t>
      </w:r>
    </w:p>
    <w:p w14:paraId="67D4B403" w14:textId="77777777" w:rsidR="00AF697A" w:rsidRPr="0090126C" w:rsidRDefault="00AF697A" w:rsidP="0078484F">
      <w:pPr>
        <w:pStyle w:val="Hang127"/>
        <w:ind w:firstLine="720"/>
        <w:rPr>
          <w:noProof/>
        </w:rPr>
      </w:pPr>
      <w:r w:rsidRPr="0090126C">
        <w:rPr>
          <w:noProof/>
          <w:lang w:val="sr-Latn-RS"/>
        </w:rPr>
        <w:t>−</w:t>
      </w:r>
      <w:r w:rsidRPr="0090126C">
        <w:rPr>
          <w:noProof/>
          <w:lang w:val="sr-Latn-RS"/>
        </w:rPr>
        <w:tab/>
        <w:t>Regionalni prostorni plan APV („Sl. list APV» br. 22/11);</w:t>
      </w:r>
    </w:p>
    <w:p w14:paraId="7EB728FE" w14:textId="6A4AF77F" w:rsidR="00AF697A" w:rsidRPr="00905588" w:rsidRDefault="00AF697A" w:rsidP="00AF697A">
      <w:pPr>
        <w:pStyle w:val="Hang127"/>
        <w:spacing w:after="0"/>
        <w:ind w:firstLine="720"/>
        <w:rPr>
          <w:sz w:val="24"/>
          <w:szCs w:val="24"/>
          <w:lang w:val="it-IT"/>
        </w:rPr>
      </w:pPr>
      <w:bookmarkStart w:id="7" w:name="_Toc414842316"/>
      <w:bookmarkStart w:id="8" w:name="_Toc454259990"/>
      <w:bookmarkStart w:id="9" w:name="_Toc93900428"/>
      <w:bookmarkStart w:id="10" w:name="_Toc98302982"/>
      <w:bookmarkStart w:id="11" w:name="_Toc194858780"/>
      <w:r w:rsidRPr="00905588">
        <w:rPr>
          <w:sz w:val="24"/>
          <w:szCs w:val="24"/>
          <w:lang w:val="it-IT"/>
        </w:rPr>
        <w:t xml:space="preserve">Osnova gazdovanja šumama za gazdinsku jedinicu “Tamiš-Dunav'' takođe je usaglašena sa uslovima zaštite prirode za izradu Osnove koji su utvrđeni Rešenjem Pokrajinskog zavoda za </w:t>
      </w:r>
      <w:r w:rsidRPr="00131907">
        <w:rPr>
          <w:sz w:val="24"/>
          <w:szCs w:val="24"/>
          <w:lang w:val="it-IT"/>
        </w:rPr>
        <w:t xml:space="preserve">zaštitu prirode br. </w:t>
      </w:r>
      <w:r w:rsidR="00131907" w:rsidRPr="00131907">
        <w:rPr>
          <w:sz w:val="24"/>
          <w:szCs w:val="24"/>
          <w:lang w:val="it-IT"/>
        </w:rPr>
        <w:t>03 020-473</w:t>
      </w:r>
      <w:r w:rsidRPr="00131907">
        <w:rPr>
          <w:sz w:val="24"/>
          <w:szCs w:val="24"/>
          <w:lang w:val="it-IT"/>
        </w:rPr>
        <w:t xml:space="preserve"> od </w:t>
      </w:r>
      <w:r w:rsidR="00131907" w:rsidRPr="00131907">
        <w:rPr>
          <w:sz w:val="24"/>
          <w:szCs w:val="24"/>
          <w:lang w:val="it-IT"/>
        </w:rPr>
        <w:t>19.02.2025.</w:t>
      </w:r>
      <w:r w:rsidRPr="00131907">
        <w:rPr>
          <w:sz w:val="24"/>
          <w:szCs w:val="24"/>
          <w:lang w:val="it-IT"/>
        </w:rPr>
        <w:t xml:space="preserve"> godine</w:t>
      </w:r>
      <w:r w:rsidRPr="00905588">
        <w:rPr>
          <w:sz w:val="24"/>
          <w:szCs w:val="24"/>
          <w:lang w:val="it-IT"/>
        </w:rPr>
        <w:t>, o</w:t>
      </w:r>
      <w:r>
        <w:rPr>
          <w:sz w:val="24"/>
          <w:szCs w:val="24"/>
          <w:lang w:val="it-IT"/>
        </w:rPr>
        <w:t xml:space="preserve"> </w:t>
      </w:r>
      <w:r w:rsidRPr="00905588">
        <w:rPr>
          <w:sz w:val="24"/>
          <w:szCs w:val="24"/>
          <w:lang w:val="it-IT"/>
        </w:rPr>
        <w:t>čemu je izdato mišljenje Pokrajinskog zavoda za zaštitu prirode o ugrađenosti uslova zaštite prirode u Osnovu za gazdovanje šumama za GJ “Tamiš-Dunav'' br._____</w:t>
      </w:r>
      <w:r>
        <w:rPr>
          <w:sz w:val="24"/>
          <w:szCs w:val="24"/>
          <w:lang w:val="it-IT"/>
        </w:rPr>
        <w:t>________</w:t>
      </w:r>
      <w:r w:rsidRPr="00905588">
        <w:rPr>
          <w:sz w:val="24"/>
          <w:szCs w:val="24"/>
          <w:lang w:val="it-IT"/>
        </w:rPr>
        <w:t>____ od _____</w:t>
      </w:r>
      <w:r>
        <w:rPr>
          <w:sz w:val="24"/>
          <w:szCs w:val="24"/>
          <w:lang w:val="it-IT"/>
        </w:rPr>
        <w:t>__</w:t>
      </w:r>
      <w:r w:rsidRPr="00905588">
        <w:rPr>
          <w:sz w:val="24"/>
          <w:szCs w:val="24"/>
          <w:lang w:val="it-IT"/>
        </w:rPr>
        <w:t>______ godine</w:t>
      </w:r>
    </w:p>
    <w:p w14:paraId="53AC9374" w14:textId="26FF63D4" w:rsidR="00AF697A" w:rsidRPr="00905588" w:rsidRDefault="00AF697A" w:rsidP="00AF697A">
      <w:pPr>
        <w:pStyle w:val="Hang127"/>
        <w:spacing w:after="0"/>
        <w:ind w:firstLine="720"/>
        <w:rPr>
          <w:sz w:val="24"/>
          <w:szCs w:val="24"/>
          <w:lang w:val="it-IT"/>
        </w:rPr>
      </w:pPr>
      <w:r w:rsidRPr="00905588">
        <w:rPr>
          <w:sz w:val="24"/>
          <w:szCs w:val="24"/>
          <w:lang w:val="it-IT"/>
        </w:rPr>
        <w:t xml:space="preserve">Pored toga, osnova je usaglašena sa vodnim uslovima za izradu Osnove koji su utvrđeni od strane Pokrajinskog sekretarijata za poljoprivredu, vodoprivredu i šumarstvo rešenjem broj </w:t>
      </w:r>
      <w:r w:rsidR="00131907" w:rsidRPr="00131907">
        <w:rPr>
          <w:sz w:val="24"/>
          <w:szCs w:val="24"/>
          <w:lang w:val="it-IT"/>
        </w:rPr>
        <w:t>002489721 2025 09419 005 000 000 001 04 002</w:t>
      </w:r>
      <w:r w:rsidR="00131907" w:rsidRPr="00131907">
        <w:rPr>
          <w:sz w:val="24"/>
          <w:szCs w:val="24"/>
          <w:lang w:val="it-IT"/>
        </w:rPr>
        <w:t xml:space="preserve"> </w:t>
      </w:r>
      <w:r w:rsidRPr="00131907">
        <w:rPr>
          <w:sz w:val="24"/>
          <w:szCs w:val="24"/>
          <w:lang w:val="it-IT"/>
        </w:rPr>
        <w:t xml:space="preserve">od </w:t>
      </w:r>
      <w:r w:rsidR="00131907" w:rsidRPr="00131907">
        <w:rPr>
          <w:sz w:val="24"/>
          <w:szCs w:val="24"/>
          <w:lang w:val="it-IT"/>
        </w:rPr>
        <w:t xml:space="preserve">14.11.2025. </w:t>
      </w:r>
      <w:r w:rsidRPr="00131907">
        <w:rPr>
          <w:sz w:val="24"/>
          <w:szCs w:val="24"/>
          <w:lang w:val="it-IT"/>
        </w:rPr>
        <w:t>godine</w:t>
      </w:r>
      <w:r w:rsidRPr="00905588">
        <w:rPr>
          <w:sz w:val="24"/>
          <w:szCs w:val="24"/>
          <w:lang w:val="it-IT"/>
        </w:rPr>
        <w:t>, o čemu je izdata vodna saglasnost broj ____________</w:t>
      </w:r>
      <w:r>
        <w:rPr>
          <w:sz w:val="24"/>
          <w:szCs w:val="24"/>
          <w:lang w:val="it-IT"/>
        </w:rPr>
        <w:t>____</w:t>
      </w:r>
      <w:r w:rsidRPr="00905588">
        <w:rPr>
          <w:sz w:val="24"/>
          <w:szCs w:val="24"/>
          <w:lang w:val="it-IT"/>
        </w:rPr>
        <w:t>___ od __________</w:t>
      </w:r>
      <w:r>
        <w:rPr>
          <w:sz w:val="24"/>
          <w:szCs w:val="24"/>
          <w:lang w:val="it-IT"/>
        </w:rPr>
        <w:t>_</w:t>
      </w:r>
      <w:r w:rsidRPr="00905588">
        <w:rPr>
          <w:sz w:val="24"/>
          <w:szCs w:val="24"/>
          <w:lang w:val="it-IT"/>
        </w:rPr>
        <w:t>____.</w:t>
      </w:r>
    </w:p>
    <w:p w14:paraId="1EA1BAA9" w14:textId="77777777" w:rsidR="00AF697A" w:rsidRPr="00905588" w:rsidRDefault="00AF697A" w:rsidP="00AF697A">
      <w:pPr>
        <w:pStyle w:val="Hang127"/>
        <w:spacing w:after="0"/>
        <w:ind w:firstLine="720"/>
        <w:rPr>
          <w:sz w:val="24"/>
          <w:szCs w:val="24"/>
          <w:lang w:val="it-IT"/>
        </w:rPr>
      </w:pPr>
      <w:r w:rsidRPr="00905588">
        <w:rPr>
          <w:sz w:val="24"/>
          <w:szCs w:val="24"/>
          <w:lang w:val="it-IT"/>
        </w:rPr>
        <w:t xml:space="preserve">Svako dalje korišćenje i zahtevi prema šumama i šumskim staništima gazdinske jedinice mogu se izvoditi ukoliko su zasnovani na Zakonima, pratećim podzakonskim aktima, i odredbama ove osnove. </w:t>
      </w:r>
    </w:p>
    <w:p w14:paraId="3D829FFD" w14:textId="77777777" w:rsidR="00AF697A" w:rsidRPr="00905588" w:rsidRDefault="00AF697A" w:rsidP="00AF697A">
      <w:pPr>
        <w:pStyle w:val="Hang127"/>
        <w:spacing w:after="0"/>
        <w:ind w:firstLine="720"/>
        <w:rPr>
          <w:sz w:val="24"/>
          <w:szCs w:val="24"/>
          <w:lang w:val="it-IT"/>
        </w:rPr>
      </w:pPr>
      <w:r w:rsidRPr="00905588">
        <w:rPr>
          <w:sz w:val="24"/>
          <w:szCs w:val="24"/>
          <w:lang w:val="it-IT"/>
        </w:rPr>
        <w:t>Ova OGŠ ima sledeće delove:</w:t>
      </w:r>
    </w:p>
    <w:p w14:paraId="57408866" w14:textId="77777777" w:rsidR="00AF697A" w:rsidRPr="00905588" w:rsidRDefault="00AF697A" w:rsidP="00AF697A">
      <w:pPr>
        <w:pStyle w:val="Hang127"/>
        <w:spacing w:after="0"/>
        <w:ind w:firstLine="720"/>
        <w:rPr>
          <w:sz w:val="24"/>
          <w:szCs w:val="24"/>
          <w:lang w:val="it-IT"/>
        </w:rPr>
      </w:pPr>
      <w:r w:rsidRPr="00905588">
        <w:rPr>
          <w:sz w:val="24"/>
          <w:szCs w:val="24"/>
          <w:lang w:val="it-IT"/>
        </w:rPr>
        <w:lastRenderedPageBreak/>
        <w:t>- Tekstualni deo</w:t>
      </w:r>
    </w:p>
    <w:p w14:paraId="61BD8293" w14:textId="77777777" w:rsidR="00AF697A" w:rsidRPr="00905588" w:rsidRDefault="00AF697A" w:rsidP="00AF697A">
      <w:pPr>
        <w:pStyle w:val="Hang127"/>
        <w:spacing w:after="0"/>
        <w:ind w:firstLine="720"/>
        <w:rPr>
          <w:sz w:val="24"/>
          <w:szCs w:val="24"/>
          <w:lang w:val="it-IT"/>
        </w:rPr>
      </w:pPr>
      <w:r w:rsidRPr="00905588">
        <w:rPr>
          <w:sz w:val="24"/>
          <w:szCs w:val="24"/>
          <w:lang w:val="it-IT"/>
        </w:rPr>
        <w:t>- Tabelarni deo</w:t>
      </w:r>
    </w:p>
    <w:p w14:paraId="3E473338" w14:textId="77777777" w:rsidR="00AF697A" w:rsidRPr="00905588" w:rsidRDefault="00AF697A" w:rsidP="00AF697A">
      <w:pPr>
        <w:pStyle w:val="Hang127"/>
        <w:spacing w:after="0"/>
        <w:ind w:firstLine="720"/>
        <w:rPr>
          <w:sz w:val="24"/>
          <w:szCs w:val="24"/>
          <w:lang w:val="it-IT"/>
        </w:rPr>
      </w:pPr>
      <w:r w:rsidRPr="00905588">
        <w:rPr>
          <w:sz w:val="24"/>
          <w:szCs w:val="24"/>
          <w:lang w:val="it-IT"/>
        </w:rPr>
        <w:t>- Karte</w:t>
      </w:r>
    </w:p>
    <w:p w14:paraId="4C82E5A4" w14:textId="77777777" w:rsidR="00AF697A" w:rsidRPr="00171530" w:rsidRDefault="00AF697A" w:rsidP="0078484F">
      <w:pPr>
        <w:pStyle w:val="Heading2"/>
        <w:spacing w:after="360"/>
        <w:rPr>
          <w:noProof/>
        </w:rPr>
      </w:pPr>
      <w:r w:rsidRPr="00171530">
        <w:rPr>
          <w:noProof/>
          <w:lang w:val="sr-Latn-RS"/>
        </w:rPr>
        <w:t>Topografske prilike</w:t>
      </w:r>
      <w:bookmarkEnd w:id="7"/>
      <w:bookmarkEnd w:id="8"/>
      <w:bookmarkEnd w:id="9"/>
      <w:bookmarkEnd w:id="10"/>
      <w:bookmarkEnd w:id="11"/>
    </w:p>
    <w:p w14:paraId="54B0AAB4" w14:textId="77777777" w:rsidR="00AF697A" w:rsidRPr="00171530" w:rsidRDefault="00AF697A" w:rsidP="0078484F">
      <w:pPr>
        <w:pStyle w:val="Heading3"/>
        <w:spacing w:after="360"/>
        <w:rPr>
          <w:noProof/>
          <w:lang w:val="it-IT"/>
        </w:rPr>
      </w:pPr>
      <w:bookmarkStart w:id="12" w:name="_Toc93900430"/>
      <w:bookmarkStart w:id="13" w:name="_Toc98302984"/>
      <w:bookmarkStart w:id="14" w:name="_Toc194858781"/>
      <w:bookmarkStart w:id="15" w:name="_Toc414842318"/>
      <w:r w:rsidRPr="00171530">
        <w:rPr>
          <w:noProof/>
          <w:lang w:val="sr-Latn-RS"/>
        </w:rPr>
        <w:t>Geografski položaj</w:t>
      </w:r>
      <w:bookmarkEnd w:id="12"/>
      <w:bookmarkEnd w:id="13"/>
      <w:bookmarkEnd w:id="14"/>
    </w:p>
    <w:p w14:paraId="289358B8" w14:textId="79C62072" w:rsidR="00AF697A" w:rsidRPr="00905588" w:rsidRDefault="00AF697A" w:rsidP="00AF697A">
      <w:pPr>
        <w:ind w:firstLine="720"/>
        <w:jc w:val="both"/>
        <w:rPr>
          <w:lang w:val="sr-Latn-CS"/>
        </w:rPr>
      </w:pPr>
      <w:bookmarkStart w:id="16" w:name="_Toc194858782"/>
      <w:bookmarkStart w:id="17" w:name="_Toc98302986"/>
      <w:r w:rsidRPr="00905588">
        <w:rPr>
          <w:lang w:val="sr-Latn-CS"/>
        </w:rPr>
        <w:t>Geografske koordinate ove gazdinske jedinice su 45º11’35'' - 45º32’28'' severne geografske širine i 16º40’53'' - 17º22’26''</w:t>
      </w:r>
      <w:r w:rsidR="002C160C">
        <w:rPr>
          <w:lang w:val="sr-Latn-CS"/>
        </w:rPr>
        <w:t xml:space="preserve"> </w:t>
      </w:r>
      <w:r w:rsidRPr="00905588">
        <w:rPr>
          <w:lang w:val="sr-Latn-CS"/>
        </w:rPr>
        <w:t xml:space="preserve">istočne geografske dužine, računato od Griniča. Šume ove gazdinske jedinice nalaze se u južnom i jugozapadnom delu Banata međusobno razdvojene u više prostornih celina pored reke Dunava i Tamiša. Dunavski deo počinje od „Azotarinog kanala“ i ide do 46,07 km nasipa gde se nadovezuje šumski pojas VDP „Podunavlje“ Kovin. </w:t>
      </w:r>
      <w:proofErr w:type="spellStart"/>
      <w:r w:rsidRPr="00905588">
        <w:rPr>
          <w:lang w:val="sr-Latn-CS"/>
        </w:rPr>
        <w:t>Tamiški</w:t>
      </w:r>
      <w:proofErr w:type="spellEnd"/>
      <w:r w:rsidRPr="00905588">
        <w:rPr>
          <w:lang w:val="sr-Latn-CS"/>
        </w:rPr>
        <w:t xml:space="preserve"> deo sastoji se iz 12 odvojenih celina raspoređenih na 40 km dužine pored nasipa u aluvijalnoj ravni zahvatajući šira područja u mestima Uzdin, </w:t>
      </w:r>
      <w:proofErr w:type="spellStart"/>
      <w:r w:rsidRPr="00905588">
        <w:rPr>
          <w:lang w:val="sr-Latn-CS"/>
        </w:rPr>
        <w:t>Idvor</w:t>
      </w:r>
      <w:proofErr w:type="spellEnd"/>
      <w:r w:rsidRPr="00905588">
        <w:rPr>
          <w:lang w:val="sr-Latn-CS"/>
        </w:rPr>
        <w:t xml:space="preserve">, </w:t>
      </w:r>
      <w:proofErr w:type="spellStart"/>
      <w:r w:rsidRPr="00905588">
        <w:rPr>
          <w:lang w:val="sr-Latn-CS"/>
        </w:rPr>
        <w:t>Opovo</w:t>
      </w:r>
      <w:proofErr w:type="spellEnd"/>
      <w:r w:rsidRPr="00905588">
        <w:rPr>
          <w:lang w:val="sr-Latn-CS"/>
        </w:rPr>
        <w:t xml:space="preserve">, </w:t>
      </w:r>
      <w:proofErr w:type="spellStart"/>
      <w:r w:rsidRPr="00905588">
        <w:rPr>
          <w:lang w:val="sr-Latn-CS"/>
        </w:rPr>
        <w:t>Sefkerinu</w:t>
      </w:r>
      <w:proofErr w:type="spellEnd"/>
      <w:r w:rsidRPr="00905588">
        <w:rPr>
          <w:lang w:val="sr-Latn-CS"/>
        </w:rPr>
        <w:t xml:space="preserve"> i </w:t>
      </w:r>
      <w:proofErr w:type="spellStart"/>
      <w:r w:rsidRPr="00905588">
        <w:rPr>
          <w:lang w:val="sr-Latn-CS"/>
        </w:rPr>
        <w:t>Glogonju</w:t>
      </w:r>
      <w:proofErr w:type="spellEnd"/>
      <w:r w:rsidRPr="00905588">
        <w:rPr>
          <w:lang w:val="sr-Latn-CS"/>
        </w:rPr>
        <w:t>. U odnosu na vodoprivredni objekat-nasip gazdinska jedinica se nalazi u nebranjenom i branjenom delu.</w:t>
      </w:r>
    </w:p>
    <w:p w14:paraId="37BF4404" w14:textId="77777777" w:rsidR="00AF697A" w:rsidRPr="00905588" w:rsidRDefault="00AF697A" w:rsidP="00AF697A">
      <w:pPr>
        <w:ind w:firstLine="720"/>
        <w:jc w:val="both"/>
        <w:rPr>
          <w:lang w:val="it-IT"/>
        </w:rPr>
      </w:pPr>
      <w:r w:rsidRPr="00905588">
        <w:rPr>
          <w:lang w:val="it-IT"/>
        </w:rPr>
        <w:t>Celokupna površina gazdinske jedinice je podeljena na Tamiški deo koji obuhvata odeljenja od 1 do 5 i Dunavski deo koji</w:t>
      </w:r>
      <w:r>
        <w:rPr>
          <w:lang w:val="it-IT"/>
        </w:rPr>
        <w:t xml:space="preserve"> obuhvata odeljenja od 6 do 9. O</w:t>
      </w:r>
      <w:r w:rsidRPr="00905588">
        <w:rPr>
          <w:lang w:val="it-IT"/>
        </w:rPr>
        <w:t>deljenje broj 1 se nalazi na lesnoj terasi pored mesta Uzdin, oivičeno sa jedne strane odbrambenim nasipom a sa druge strane kanalom. Odeljenje broj 2 se nalazi severoistočno od mesta Idvor i sastoji se od dve zasebne celine, od kojih se jedna naslanja na samo mesto Idvor i druge koja se nalazi istočno od prve i celom svojom površinom naleže na glavni Idvorski kanal. Odeljenje 3 se nalazi pored mesta Opovo i sastoji se iz 5 odvojenih celina koje se sa jedne strane graniče sa rekom Tamiš i šumama JP “Vojvodina šume”, ŠG Pančevo, dok sa druge strane naležu na odbrambeni nasip. Odeljenje broj 4 se sastoji iz 3 odvojene celine.Prva celina se prostire duž puta Pančevo-Opovo i naleže na zapadni deo mesta Sefkerin. Druga celina se uslovno nastavlja na prvu i naslanja se na jugo-zapadnu ivicu pomenutog naselj. Treća celina dodiruje zapadnu ivicu naselja i proteže se dalje paralelno sa rekom Tamiš. Sve tri celine se jednom stranom naslanjaju na od</w:t>
      </w:r>
      <w:r>
        <w:rPr>
          <w:lang w:val="it-IT"/>
        </w:rPr>
        <w:t>bramben</w:t>
      </w:r>
      <w:r w:rsidRPr="00905588">
        <w:rPr>
          <w:lang w:val="it-IT"/>
        </w:rPr>
        <w:t>i nasip, a sa druge strane naležu na šume JP “Vojvodina šume”, ŠG Pančevo i reku Tamiš.Odeljenje broj 5 se nalazi u blizini mesta Glogonj, odnosno južno i istočno od njega. Južni deo se nalazi sa obe strane tamiškog nasipa, a istočni sa obe strane lokalnog odvodnog kanala.</w:t>
      </w:r>
    </w:p>
    <w:p w14:paraId="3FA117A2" w14:textId="77777777" w:rsidR="00AF697A" w:rsidRPr="00905588" w:rsidRDefault="00AF697A" w:rsidP="00AF697A">
      <w:pPr>
        <w:ind w:firstLine="720"/>
        <w:rPr>
          <w:lang w:val="it-IT"/>
        </w:rPr>
      </w:pPr>
      <w:r w:rsidRPr="00905588">
        <w:rPr>
          <w:lang w:val="it-IT"/>
        </w:rPr>
        <w:t>U forlandu Dunava gde se nalaze odeljenja 6,7 i 9, granice ovih odeljenja se pružaju pored nožice nasipa, a sa druge strane pojas ovih šuma naleže na površine pod šumama JP “Vojvodina šume”, ŠG Pančevo. Pojas je uglavnom širok oko 60 metara, a tamo gde je pojas uži granica ide obalom reke Dunav ili obalom Dunavca. Pojas se pruža od Azotarinog kanala pa do 46+700km nasipa, gde se nastavlja pojas šuma VDP “Podunavlje” kovin. Ukupna dužina pojasa iznosi 27 km.</w:t>
      </w:r>
    </w:p>
    <w:p w14:paraId="2C784CF2" w14:textId="77777777" w:rsidR="00AF697A" w:rsidRPr="00171530" w:rsidRDefault="00AF697A" w:rsidP="0078484F">
      <w:pPr>
        <w:pStyle w:val="Heading3"/>
        <w:spacing w:after="360"/>
        <w:rPr>
          <w:noProof/>
        </w:rPr>
      </w:pPr>
      <w:r w:rsidRPr="00171530">
        <w:rPr>
          <w:noProof/>
          <w:lang w:val="sr-Latn-RS"/>
        </w:rPr>
        <w:lastRenderedPageBreak/>
        <w:t>Granice</w:t>
      </w:r>
      <w:bookmarkEnd w:id="16"/>
    </w:p>
    <w:p w14:paraId="7A93FDE3" w14:textId="77777777" w:rsidR="00AF697A" w:rsidRPr="00BF65A1" w:rsidRDefault="00AF697A" w:rsidP="00AF697A">
      <w:pPr>
        <w:ind w:firstLine="720"/>
        <w:jc w:val="both"/>
        <w:rPr>
          <w:lang w:val="it-IT"/>
        </w:rPr>
      </w:pPr>
      <w:bookmarkStart w:id="18" w:name="_Toc194858783"/>
      <w:r w:rsidRPr="00905588">
        <w:rPr>
          <w:lang w:val="it-IT"/>
        </w:rPr>
        <w:t>Granice su većim delom na terenu jasne i</w:t>
      </w:r>
      <w:r>
        <w:rPr>
          <w:lang w:val="it-IT"/>
        </w:rPr>
        <w:t xml:space="preserve"> definisane prirodnim ili vešta</w:t>
      </w:r>
      <w:r>
        <w:rPr>
          <w:lang w:val="sr-Latn-RS"/>
        </w:rPr>
        <w:t>č</w:t>
      </w:r>
      <w:r w:rsidRPr="00905588">
        <w:rPr>
          <w:lang w:val="it-IT"/>
        </w:rPr>
        <w:t xml:space="preserve">kim objektima (vodotoci, nasipi, putevi i sl.), a izvršeno je </w:t>
      </w:r>
      <w:r w:rsidRPr="00BF65A1">
        <w:rPr>
          <w:lang w:val="it-IT"/>
        </w:rPr>
        <w:t xml:space="preserve">obeležavanje istih na način i postupak kako je utvrđeno propisima zasnovanim na pravilniku i zakonu o šumama. </w:t>
      </w:r>
    </w:p>
    <w:p w14:paraId="1A7FE9C6" w14:textId="77777777" w:rsidR="00AF697A" w:rsidRPr="00BF65A1" w:rsidRDefault="00AF697A" w:rsidP="00AF697A">
      <w:pPr>
        <w:jc w:val="both"/>
        <w:rPr>
          <w:lang w:val="sr-Latn-RS"/>
        </w:rPr>
      </w:pPr>
      <w:r w:rsidRPr="00BF65A1">
        <w:rPr>
          <w:lang w:val="sr-Latn-RS"/>
        </w:rPr>
        <w:t>Zbog velike usitnjenosti i razuđenosti poseda nemoguć</w:t>
      </w:r>
      <w:r>
        <w:rPr>
          <w:lang w:val="sr-Latn-RS"/>
        </w:rPr>
        <w:t>e i preobimno je jasno rečima o</w:t>
      </w:r>
      <w:r w:rsidRPr="00BF65A1">
        <w:rPr>
          <w:lang w:val="sr-Latn-RS"/>
        </w:rPr>
        <w:t>pisati granice. Korisnik šuma poseduje katastarske podloge na osnovu kojih je moguće detaljno utvrditi granice u slučaju potrebe.</w:t>
      </w:r>
    </w:p>
    <w:p w14:paraId="32720EB8" w14:textId="77777777" w:rsidR="00AF697A" w:rsidRPr="00141C2F" w:rsidRDefault="00AF697A" w:rsidP="00AF697A">
      <w:pPr>
        <w:pStyle w:val="Heading3"/>
        <w:spacing w:after="360"/>
        <w:jc w:val="both"/>
        <w:rPr>
          <w:noProof/>
          <w:lang w:val="it-IT"/>
        </w:rPr>
      </w:pPr>
      <w:r w:rsidRPr="00141C2F">
        <w:rPr>
          <w:noProof/>
          <w:lang w:val="sr-Latn-RS"/>
        </w:rPr>
        <w:t>Površina</w:t>
      </w:r>
      <w:bookmarkEnd w:id="17"/>
      <w:bookmarkEnd w:id="18"/>
      <w:r w:rsidRPr="00141C2F">
        <w:rPr>
          <w:noProof/>
          <w:lang w:val="it-IT"/>
        </w:rPr>
        <w:t xml:space="preserve"> </w:t>
      </w:r>
    </w:p>
    <w:bookmarkEnd w:id="15"/>
    <w:p w14:paraId="521810A4" w14:textId="77777777" w:rsidR="00AF697A" w:rsidRPr="00905588" w:rsidRDefault="00AF697A" w:rsidP="00AF697A">
      <w:pPr>
        <w:pStyle w:val="Hang127"/>
        <w:ind w:left="0" w:firstLine="720"/>
        <w:rPr>
          <w:sz w:val="24"/>
          <w:szCs w:val="24"/>
          <w:lang w:val="it-IT"/>
        </w:rPr>
      </w:pPr>
      <w:r w:rsidRPr="00905588">
        <w:rPr>
          <w:sz w:val="24"/>
          <w:szCs w:val="24"/>
          <w:lang w:val="it-IT"/>
        </w:rPr>
        <w:t>Stanje površina prema vrsti zemljišta (načinu njegovog osnovnog korišćenja) prikazano je sledećom tabelom:</w:t>
      </w:r>
    </w:p>
    <w:tbl>
      <w:tblPr>
        <w:tblW w:w="7130" w:type="dxa"/>
        <w:tblInd w:w="108" w:type="dxa"/>
        <w:tblLook w:val="04A0" w:firstRow="1" w:lastRow="0" w:firstColumn="1" w:lastColumn="0" w:noHBand="0" w:noVBand="1"/>
      </w:tblPr>
      <w:tblGrid>
        <w:gridCol w:w="720"/>
        <w:gridCol w:w="2970"/>
        <w:gridCol w:w="1350"/>
        <w:gridCol w:w="470"/>
        <w:gridCol w:w="990"/>
        <w:gridCol w:w="630"/>
      </w:tblGrid>
      <w:tr w:rsidR="00AF697A" w:rsidRPr="00141C2F" w14:paraId="5A7EE48F" w14:textId="77777777" w:rsidTr="00FA55C2">
        <w:trPr>
          <w:trHeight w:val="264"/>
        </w:trPr>
        <w:tc>
          <w:tcPr>
            <w:tcW w:w="7130" w:type="dxa"/>
            <w:gridSpan w:val="6"/>
            <w:tcBorders>
              <w:top w:val="nil"/>
              <w:left w:val="nil"/>
              <w:bottom w:val="nil"/>
              <w:right w:val="nil"/>
            </w:tcBorders>
            <w:noWrap/>
            <w:vAlign w:val="center"/>
            <w:hideMark/>
          </w:tcPr>
          <w:p w14:paraId="3BDAF893" w14:textId="77777777" w:rsidR="00AF697A" w:rsidRPr="00141C2F" w:rsidRDefault="00AF697A" w:rsidP="00FA55C2">
            <w:pPr>
              <w:rPr>
                <w:i/>
                <w:iCs/>
                <w:noProof/>
              </w:rPr>
            </w:pPr>
            <w:r w:rsidRPr="00141C2F">
              <w:rPr>
                <w:i/>
                <w:iCs/>
                <w:noProof/>
                <w:lang w:val="sr-Latn-RS"/>
              </w:rPr>
              <w:t>Tabela broj 1.</w:t>
            </w:r>
          </w:p>
        </w:tc>
      </w:tr>
      <w:tr w:rsidR="00AF697A" w:rsidRPr="00141C2F" w14:paraId="155E52CB" w14:textId="77777777" w:rsidTr="00FA55C2">
        <w:trPr>
          <w:trHeight w:val="276"/>
        </w:trPr>
        <w:tc>
          <w:tcPr>
            <w:tcW w:w="720" w:type="dxa"/>
            <w:tcBorders>
              <w:top w:val="nil"/>
              <w:left w:val="nil"/>
              <w:bottom w:val="nil"/>
              <w:right w:val="nil"/>
            </w:tcBorders>
            <w:noWrap/>
            <w:vAlign w:val="center"/>
            <w:hideMark/>
          </w:tcPr>
          <w:p w14:paraId="511334E3" w14:textId="77777777" w:rsidR="00AF697A" w:rsidRPr="00141C2F" w:rsidRDefault="00AF697A" w:rsidP="00FA55C2">
            <w:pPr>
              <w:rPr>
                <w:i/>
                <w:iCs/>
                <w:noProof/>
              </w:rPr>
            </w:pPr>
          </w:p>
        </w:tc>
        <w:tc>
          <w:tcPr>
            <w:tcW w:w="2970" w:type="dxa"/>
            <w:tcBorders>
              <w:top w:val="nil"/>
              <w:left w:val="nil"/>
              <w:bottom w:val="nil"/>
              <w:right w:val="nil"/>
            </w:tcBorders>
            <w:noWrap/>
            <w:vAlign w:val="center"/>
            <w:hideMark/>
          </w:tcPr>
          <w:p w14:paraId="68E0DABA" w14:textId="77777777" w:rsidR="00AF697A" w:rsidRPr="00141C2F" w:rsidRDefault="00AF697A" w:rsidP="00FA55C2">
            <w:pPr>
              <w:rPr>
                <w:i/>
                <w:iCs/>
                <w:noProof/>
              </w:rPr>
            </w:pPr>
            <w:r w:rsidRPr="00141C2F">
              <w:rPr>
                <w:bCs/>
                <w:i/>
                <w:iCs/>
                <w:noProof/>
                <w:lang w:val="sr-Latn-RS"/>
              </w:rPr>
              <w:t>Šuma</w:t>
            </w:r>
          </w:p>
        </w:tc>
        <w:tc>
          <w:tcPr>
            <w:tcW w:w="1350" w:type="dxa"/>
            <w:tcBorders>
              <w:top w:val="nil"/>
              <w:left w:val="nil"/>
              <w:bottom w:val="nil"/>
              <w:right w:val="nil"/>
            </w:tcBorders>
            <w:noWrap/>
            <w:vAlign w:val="center"/>
          </w:tcPr>
          <w:p w14:paraId="153411DA" w14:textId="77777777" w:rsidR="00AF697A" w:rsidRPr="00141C2F" w:rsidRDefault="00AF697A" w:rsidP="00FA55C2">
            <w:pPr>
              <w:jc w:val="right"/>
              <w:rPr>
                <w:i/>
                <w:iCs/>
                <w:noProof/>
                <w:lang w:val="sr-Latn-RS"/>
              </w:rPr>
            </w:pPr>
            <w:r w:rsidRPr="00141C2F">
              <w:rPr>
                <w:i/>
                <w:iCs/>
                <w:noProof/>
                <w:lang w:val="sr-Latn-RS"/>
              </w:rPr>
              <w:t>41,19</w:t>
            </w:r>
          </w:p>
        </w:tc>
        <w:tc>
          <w:tcPr>
            <w:tcW w:w="470" w:type="dxa"/>
            <w:tcBorders>
              <w:top w:val="nil"/>
              <w:left w:val="nil"/>
              <w:bottom w:val="nil"/>
              <w:right w:val="nil"/>
            </w:tcBorders>
            <w:noWrap/>
            <w:vAlign w:val="center"/>
            <w:hideMark/>
          </w:tcPr>
          <w:p w14:paraId="099D8A7A" w14:textId="77777777" w:rsidR="00AF697A" w:rsidRPr="00141C2F" w:rsidRDefault="00AF697A" w:rsidP="00FA55C2">
            <w:pPr>
              <w:rPr>
                <w:i/>
                <w:iCs/>
                <w:noProof/>
              </w:rPr>
            </w:pPr>
            <w:r w:rsidRPr="00141C2F">
              <w:rPr>
                <w:bCs/>
                <w:i/>
                <w:iCs/>
                <w:noProof/>
                <w:lang w:val="sr-Latn-RS"/>
              </w:rPr>
              <w:t>ha</w:t>
            </w:r>
          </w:p>
        </w:tc>
        <w:tc>
          <w:tcPr>
            <w:tcW w:w="990" w:type="dxa"/>
            <w:tcBorders>
              <w:top w:val="nil"/>
              <w:left w:val="nil"/>
              <w:bottom w:val="nil"/>
              <w:right w:val="nil"/>
            </w:tcBorders>
            <w:noWrap/>
            <w:vAlign w:val="center"/>
          </w:tcPr>
          <w:p w14:paraId="7BD61939" w14:textId="77777777" w:rsidR="00AF697A" w:rsidRPr="00141C2F" w:rsidRDefault="00AF697A" w:rsidP="00FA55C2">
            <w:pPr>
              <w:jc w:val="right"/>
              <w:rPr>
                <w:i/>
                <w:iCs/>
                <w:noProof/>
                <w:lang w:val="sr-Latn-RS"/>
              </w:rPr>
            </w:pPr>
            <w:r w:rsidRPr="00141C2F">
              <w:rPr>
                <w:i/>
                <w:iCs/>
                <w:noProof/>
                <w:lang w:val="sr-Latn-RS"/>
              </w:rPr>
              <w:t>11,3</w:t>
            </w:r>
          </w:p>
        </w:tc>
        <w:tc>
          <w:tcPr>
            <w:tcW w:w="630" w:type="dxa"/>
            <w:tcBorders>
              <w:top w:val="nil"/>
              <w:left w:val="nil"/>
              <w:bottom w:val="nil"/>
              <w:right w:val="nil"/>
            </w:tcBorders>
            <w:noWrap/>
            <w:vAlign w:val="center"/>
            <w:hideMark/>
          </w:tcPr>
          <w:p w14:paraId="5F9294AB" w14:textId="77777777" w:rsidR="00AF697A" w:rsidRPr="00141C2F" w:rsidRDefault="00AF697A" w:rsidP="00FA55C2">
            <w:pPr>
              <w:rPr>
                <w:i/>
                <w:iCs/>
                <w:noProof/>
              </w:rPr>
            </w:pPr>
            <w:r w:rsidRPr="00141C2F">
              <w:rPr>
                <w:bCs/>
                <w:i/>
                <w:iCs/>
                <w:noProof/>
                <w:lang w:val="sr-Latn-RS"/>
              </w:rPr>
              <w:t>%</w:t>
            </w:r>
          </w:p>
        </w:tc>
      </w:tr>
      <w:tr w:rsidR="00AF697A" w:rsidRPr="00141C2F" w14:paraId="1A6E555C" w14:textId="77777777" w:rsidTr="00FA55C2">
        <w:trPr>
          <w:trHeight w:val="276"/>
        </w:trPr>
        <w:tc>
          <w:tcPr>
            <w:tcW w:w="720" w:type="dxa"/>
            <w:tcBorders>
              <w:top w:val="nil"/>
              <w:left w:val="nil"/>
              <w:bottom w:val="nil"/>
              <w:right w:val="nil"/>
            </w:tcBorders>
            <w:noWrap/>
            <w:vAlign w:val="center"/>
          </w:tcPr>
          <w:p w14:paraId="5E9AF416" w14:textId="77777777" w:rsidR="00AF697A" w:rsidRPr="00141C2F" w:rsidRDefault="00AF697A" w:rsidP="00FA55C2">
            <w:pPr>
              <w:rPr>
                <w:i/>
                <w:iCs/>
                <w:noProof/>
              </w:rPr>
            </w:pPr>
          </w:p>
        </w:tc>
        <w:tc>
          <w:tcPr>
            <w:tcW w:w="2970" w:type="dxa"/>
            <w:tcBorders>
              <w:top w:val="nil"/>
              <w:left w:val="nil"/>
              <w:bottom w:val="nil"/>
              <w:right w:val="nil"/>
            </w:tcBorders>
            <w:noWrap/>
            <w:vAlign w:val="center"/>
          </w:tcPr>
          <w:p w14:paraId="7992CEA0" w14:textId="77777777" w:rsidR="00AF697A" w:rsidRPr="00141C2F" w:rsidRDefault="00AF697A" w:rsidP="00FA55C2">
            <w:pPr>
              <w:rPr>
                <w:bCs/>
                <w:i/>
                <w:iCs/>
                <w:noProof/>
              </w:rPr>
            </w:pPr>
            <w:r w:rsidRPr="00141C2F">
              <w:rPr>
                <w:bCs/>
                <w:i/>
                <w:iCs/>
                <w:noProof/>
                <w:lang w:val="sr-Latn-RS"/>
              </w:rPr>
              <w:t>Šumske kulture</w:t>
            </w:r>
          </w:p>
        </w:tc>
        <w:tc>
          <w:tcPr>
            <w:tcW w:w="1350" w:type="dxa"/>
            <w:tcBorders>
              <w:top w:val="nil"/>
              <w:left w:val="nil"/>
              <w:bottom w:val="nil"/>
              <w:right w:val="nil"/>
            </w:tcBorders>
            <w:noWrap/>
            <w:vAlign w:val="center"/>
          </w:tcPr>
          <w:p w14:paraId="100DB9C7" w14:textId="77777777" w:rsidR="00AF697A" w:rsidRPr="00141C2F" w:rsidRDefault="00AF697A" w:rsidP="00FA55C2">
            <w:pPr>
              <w:jc w:val="right"/>
              <w:rPr>
                <w:i/>
                <w:iCs/>
                <w:noProof/>
                <w:lang w:val="sr-Latn-RS"/>
              </w:rPr>
            </w:pPr>
            <w:r w:rsidRPr="00141C2F">
              <w:rPr>
                <w:i/>
                <w:iCs/>
                <w:noProof/>
                <w:lang w:val="sr-Latn-RS"/>
              </w:rPr>
              <w:t>254,16</w:t>
            </w:r>
          </w:p>
        </w:tc>
        <w:tc>
          <w:tcPr>
            <w:tcW w:w="470" w:type="dxa"/>
            <w:tcBorders>
              <w:top w:val="nil"/>
              <w:left w:val="nil"/>
              <w:bottom w:val="nil"/>
              <w:right w:val="nil"/>
            </w:tcBorders>
            <w:noWrap/>
            <w:vAlign w:val="center"/>
          </w:tcPr>
          <w:p w14:paraId="799CBF43" w14:textId="77777777" w:rsidR="00AF697A" w:rsidRPr="00141C2F" w:rsidRDefault="00AF697A" w:rsidP="00FA55C2">
            <w:pPr>
              <w:rPr>
                <w:bCs/>
                <w:i/>
                <w:iCs/>
                <w:noProof/>
                <w:lang w:val="sr-Latn-RS"/>
              </w:rPr>
            </w:pPr>
            <w:r w:rsidRPr="00141C2F">
              <w:rPr>
                <w:bCs/>
                <w:i/>
                <w:iCs/>
                <w:noProof/>
                <w:lang w:val="sr-Latn-RS"/>
              </w:rPr>
              <w:t>ha</w:t>
            </w:r>
          </w:p>
        </w:tc>
        <w:tc>
          <w:tcPr>
            <w:tcW w:w="990" w:type="dxa"/>
            <w:tcBorders>
              <w:top w:val="nil"/>
              <w:left w:val="nil"/>
              <w:bottom w:val="nil"/>
              <w:right w:val="nil"/>
            </w:tcBorders>
            <w:noWrap/>
            <w:vAlign w:val="center"/>
          </w:tcPr>
          <w:p w14:paraId="0D62617B" w14:textId="77777777" w:rsidR="00AF697A" w:rsidRPr="00141C2F" w:rsidRDefault="00AF697A" w:rsidP="00FA55C2">
            <w:pPr>
              <w:jc w:val="right"/>
              <w:rPr>
                <w:bCs/>
                <w:i/>
                <w:iCs/>
                <w:noProof/>
                <w:lang w:val="sr-Latn-RS"/>
              </w:rPr>
            </w:pPr>
            <w:r w:rsidRPr="00141C2F">
              <w:rPr>
                <w:bCs/>
                <w:i/>
                <w:iCs/>
                <w:noProof/>
                <w:lang w:val="sr-Latn-RS"/>
              </w:rPr>
              <w:t>69,9</w:t>
            </w:r>
          </w:p>
        </w:tc>
        <w:tc>
          <w:tcPr>
            <w:tcW w:w="630" w:type="dxa"/>
            <w:tcBorders>
              <w:top w:val="nil"/>
              <w:left w:val="nil"/>
              <w:bottom w:val="nil"/>
              <w:right w:val="nil"/>
            </w:tcBorders>
            <w:noWrap/>
            <w:vAlign w:val="center"/>
          </w:tcPr>
          <w:p w14:paraId="12427424" w14:textId="77777777" w:rsidR="00AF697A" w:rsidRPr="00141C2F" w:rsidRDefault="00AF697A" w:rsidP="00FA55C2">
            <w:pPr>
              <w:rPr>
                <w:bCs/>
                <w:i/>
                <w:iCs/>
                <w:noProof/>
                <w:lang w:val="sr-Latn-RS"/>
              </w:rPr>
            </w:pPr>
            <w:r w:rsidRPr="00141C2F">
              <w:rPr>
                <w:bCs/>
                <w:i/>
                <w:iCs/>
                <w:noProof/>
                <w:lang w:val="sr-Latn-RS"/>
              </w:rPr>
              <w:t>%</w:t>
            </w:r>
          </w:p>
        </w:tc>
      </w:tr>
      <w:tr w:rsidR="00AF697A" w:rsidRPr="00141C2F" w14:paraId="5A608909" w14:textId="77777777" w:rsidTr="00FA55C2">
        <w:trPr>
          <w:trHeight w:val="300"/>
        </w:trPr>
        <w:tc>
          <w:tcPr>
            <w:tcW w:w="720" w:type="dxa"/>
            <w:tcBorders>
              <w:top w:val="nil"/>
              <w:left w:val="nil"/>
              <w:bottom w:val="nil"/>
              <w:right w:val="nil"/>
            </w:tcBorders>
            <w:noWrap/>
            <w:vAlign w:val="center"/>
            <w:hideMark/>
          </w:tcPr>
          <w:p w14:paraId="15CD5A74" w14:textId="77777777" w:rsidR="00AF697A" w:rsidRPr="00141C2F" w:rsidRDefault="00AF697A" w:rsidP="00FA55C2">
            <w:pPr>
              <w:jc w:val="right"/>
              <w:rPr>
                <w:b/>
                <w:bCs/>
                <w:i/>
                <w:iCs/>
                <w:noProof/>
                <w:u w:val="single"/>
              </w:rPr>
            </w:pPr>
            <w:r w:rsidRPr="00141C2F">
              <w:rPr>
                <w:b/>
                <w:bCs/>
                <w:i/>
                <w:iCs/>
                <w:noProof/>
                <w:u w:val="single"/>
                <w:lang w:val="sr-Latn-RS"/>
              </w:rPr>
              <w:t>1</w:t>
            </w:r>
          </w:p>
        </w:tc>
        <w:tc>
          <w:tcPr>
            <w:tcW w:w="2970" w:type="dxa"/>
            <w:tcBorders>
              <w:top w:val="nil"/>
              <w:left w:val="nil"/>
              <w:bottom w:val="nil"/>
              <w:right w:val="nil"/>
            </w:tcBorders>
            <w:noWrap/>
            <w:vAlign w:val="center"/>
            <w:hideMark/>
          </w:tcPr>
          <w:p w14:paraId="0213D82E" w14:textId="77777777" w:rsidR="00AF697A" w:rsidRPr="00141C2F" w:rsidRDefault="00AF697A" w:rsidP="00FA55C2">
            <w:pPr>
              <w:rPr>
                <w:b/>
                <w:bCs/>
                <w:i/>
                <w:iCs/>
                <w:noProof/>
                <w:u w:val="single"/>
              </w:rPr>
            </w:pPr>
            <w:r w:rsidRPr="00141C2F">
              <w:rPr>
                <w:b/>
                <w:bCs/>
                <w:i/>
                <w:iCs/>
                <w:noProof/>
                <w:u w:val="single"/>
                <w:lang w:val="sr-Latn-RS"/>
              </w:rPr>
              <w:t>Ukupno obraslo</w:t>
            </w:r>
          </w:p>
        </w:tc>
        <w:tc>
          <w:tcPr>
            <w:tcW w:w="1350" w:type="dxa"/>
            <w:tcBorders>
              <w:top w:val="nil"/>
              <w:left w:val="nil"/>
              <w:bottom w:val="nil"/>
              <w:right w:val="nil"/>
            </w:tcBorders>
            <w:noWrap/>
            <w:vAlign w:val="center"/>
          </w:tcPr>
          <w:p w14:paraId="4E590D7D" w14:textId="77777777" w:rsidR="00AF697A" w:rsidRPr="00141C2F" w:rsidRDefault="00AF697A" w:rsidP="00FA55C2">
            <w:pPr>
              <w:jc w:val="right"/>
              <w:rPr>
                <w:b/>
                <w:bCs/>
                <w:i/>
                <w:iCs/>
                <w:noProof/>
                <w:u w:val="single"/>
                <w:lang w:val="sr-Latn-RS"/>
              </w:rPr>
            </w:pPr>
            <w:r w:rsidRPr="00141C2F">
              <w:rPr>
                <w:b/>
                <w:bCs/>
                <w:i/>
                <w:iCs/>
                <w:noProof/>
                <w:u w:val="single"/>
                <w:lang w:val="sr-Latn-RS"/>
              </w:rPr>
              <w:t>295,35</w:t>
            </w:r>
          </w:p>
        </w:tc>
        <w:tc>
          <w:tcPr>
            <w:tcW w:w="470" w:type="dxa"/>
            <w:tcBorders>
              <w:top w:val="nil"/>
              <w:left w:val="nil"/>
              <w:bottom w:val="nil"/>
              <w:right w:val="nil"/>
            </w:tcBorders>
            <w:noWrap/>
            <w:vAlign w:val="center"/>
            <w:hideMark/>
          </w:tcPr>
          <w:p w14:paraId="496757C4" w14:textId="77777777" w:rsidR="00AF697A" w:rsidRPr="00141C2F" w:rsidRDefault="00AF697A" w:rsidP="00FA55C2">
            <w:pPr>
              <w:rPr>
                <w:b/>
                <w:bCs/>
                <w:i/>
                <w:iCs/>
                <w:noProof/>
                <w:u w:val="single"/>
              </w:rPr>
            </w:pPr>
            <w:r w:rsidRPr="00141C2F">
              <w:rPr>
                <w:b/>
                <w:bCs/>
                <w:i/>
                <w:iCs/>
                <w:noProof/>
                <w:u w:val="single"/>
                <w:lang w:val="sr-Latn-RS"/>
              </w:rPr>
              <w:t>ha</w:t>
            </w:r>
          </w:p>
        </w:tc>
        <w:tc>
          <w:tcPr>
            <w:tcW w:w="990" w:type="dxa"/>
            <w:tcBorders>
              <w:top w:val="nil"/>
              <w:left w:val="nil"/>
              <w:bottom w:val="nil"/>
              <w:right w:val="nil"/>
            </w:tcBorders>
            <w:noWrap/>
            <w:vAlign w:val="center"/>
          </w:tcPr>
          <w:p w14:paraId="1C9EE581" w14:textId="77777777" w:rsidR="00AF697A" w:rsidRPr="00141C2F" w:rsidRDefault="00AF697A" w:rsidP="00FA55C2">
            <w:pPr>
              <w:jc w:val="right"/>
              <w:rPr>
                <w:b/>
                <w:bCs/>
                <w:i/>
                <w:iCs/>
                <w:noProof/>
                <w:u w:val="single"/>
                <w:lang w:val="sr-Latn-RS"/>
              </w:rPr>
            </w:pPr>
            <w:r w:rsidRPr="00141C2F">
              <w:rPr>
                <w:b/>
                <w:bCs/>
                <w:i/>
                <w:iCs/>
                <w:noProof/>
                <w:u w:val="single"/>
                <w:lang w:val="sr-Latn-RS"/>
              </w:rPr>
              <w:t>81,2</w:t>
            </w:r>
          </w:p>
        </w:tc>
        <w:tc>
          <w:tcPr>
            <w:tcW w:w="630" w:type="dxa"/>
            <w:tcBorders>
              <w:top w:val="nil"/>
              <w:left w:val="nil"/>
              <w:bottom w:val="nil"/>
              <w:right w:val="nil"/>
            </w:tcBorders>
            <w:noWrap/>
            <w:vAlign w:val="center"/>
            <w:hideMark/>
          </w:tcPr>
          <w:p w14:paraId="16D73D8A" w14:textId="77777777" w:rsidR="00AF697A" w:rsidRPr="00141C2F" w:rsidRDefault="00AF697A" w:rsidP="00FA55C2">
            <w:pPr>
              <w:rPr>
                <w:b/>
                <w:bCs/>
                <w:i/>
                <w:iCs/>
                <w:noProof/>
                <w:u w:val="single"/>
              </w:rPr>
            </w:pPr>
            <w:r w:rsidRPr="00141C2F">
              <w:rPr>
                <w:b/>
                <w:bCs/>
                <w:i/>
                <w:iCs/>
                <w:noProof/>
                <w:u w:val="single"/>
                <w:lang w:val="sr-Latn-RS"/>
              </w:rPr>
              <w:t>%</w:t>
            </w:r>
          </w:p>
        </w:tc>
      </w:tr>
      <w:tr w:rsidR="00AF697A" w:rsidRPr="00141C2F" w14:paraId="33AA90C3" w14:textId="77777777" w:rsidTr="00FA55C2">
        <w:trPr>
          <w:trHeight w:val="342"/>
        </w:trPr>
        <w:tc>
          <w:tcPr>
            <w:tcW w:w="720" w:type="dxa"/>
            <w:tcBorders>
              <w:top w:val="nil"/>
              <w:left w:val="nil"/>
              <w:bottom w:val="nil"/>
              <w:right w:val="nil"/>
            </w:tcBorders>
            <w:noWrap/>
            <w:vAlign w:val="center"/>
            <w:hideMark/>
          </w:tcPr>
          <w:p w14:paraId="4475F70F" w14:textId="77777777" w:rsidR="00AF697A" w:rsidRPr="00141C2F" w:rsidRDefault="00AF697A" w:rsidP="00FA55C2">
            <w:pPr>
              <w:rPr>
                <w:b/>
                <w:bCs/>
                <w:i/>
                <w:iCs/>
                <w:noProof/>
                <w:u w:val="single"/>
              </w:rPr>
            </w:pPr>
          </w:p>
        </w:tc>
        <w:tc>
          <w:tcPr>
            <w:tcW w:w="2970" w:type="dxa"/>
            <w:tcBorders>
              <w:top w:val="nil"/>
              <w:left w:val="nil"/>
              <w:bottom w:val="nil"/>
              <w:right w:val="nil"/>
            </w:tcBorders>
            <w:noWrap/>
            <w:vAlign w:val="center"/>
            <w:hideMark/>
          </w:tcPr>
          <w:p w14:paraId="7C93DDA7" w14:textId="77777777" w:rsidR="00AF697A" w:rsidRPr="00141C2F" w:rsidRDefault="00AF697A" w:rsidP="00FA55C2">
            <w:pPr>
              <w:rPr>
                <w:i/>
                <w:iCs/>
                <w:noProof/>
              </w:rPr>
            </w:pPr>
            <w:r w:rsidRPr="00141C2F">
              <w:rPr>
                <w:i/>
                <w:iCs/>
                <w:noProof/>
                <w:lang w:val="sr-Latn-RS"/>
              </w:rPr>
              <w:t>Šumsko zemljište</w:t>
            </w:r>
          </w:p>
        </w:tc>
        <w:tc>
          <w:tcPr>
            <w:tcW w:w="1350" w:type="dxa"/>
            <w:tcBorders>
              <w:top w:val="nil"/>
              <w:left w:val="nil"/>
              <w:bottom w:val="nil"/>
              <w:right w:val="nil"/>
            </w:tcBorders>
            <w:noWrap/>
            <w:vAlign w:val="center"/>
          </w:tcPr>
          <w:p w14:paraId="4FAB3C63" w14:textId="77777777" w:rsidR="00AF697A" w:rsidRPr="00141C2F" w:rsidRDefault="00AF697A" w:rsidP="00FA55C2">
            <w:pPr>
              <w:jc w:val="right"/>
              <w:rPr>
                <w:i/>
                <w:iCs/>
                <w:noProof/>
                <w:lang w:val="sr-Latn-RS"/>
              </w:rPr>
            </w:pPr>
            <w:r w:rsidRPr="00141C2F">
              <w:rPr>
                <w:i/>
                <w:iCs/>
                <w:noProof/>
                <w:lang w:val="sr-Latn-RS"/>
              </w:rPr>
              <w:t>7,46</w:t>
            </w:r>
          </w:p>
        </w:tc>
        <w:tc>
          <w:tcPr>
            <w:tcW w:w="470" w:type="dxa"/>
            <w:tcBorders>
              <w:top w:val="nil"/>
              <w:left w:val="nil"/>
              <w:bottom w:val="nil"/>
              <w:right w:val="nil"/>
            </w:tcBorders>
            <w:noWrap/>
            <w:vAlign w:val="center"/>
            <w:hideMark/>
          </w:tcPr>
          <w:p w14:paraId="77389161" w14:textId="77777777" w:rsidR="00AF697A" w:rsidRPr="00141C2F" w:rsidRDefault="00AF697A" w:rsidP="00FA55C2">
            <w:pPr>
              <w:rPr>
                <w:i/>
                <w:iCs/>
                <w:noProof/>
              </w:rPr>
            </w:pPr>
            <w:r w:rsidRPr="00141C2F">
              <w:rPr>
                <w:i/>
                <w:iCs/>
                <w:noProof/>
                <w:lang w:val="sr-Latn-RS"/>
              </w:rPr>
              <w:t>ha</w:t>
            </w:r>
          </w:p>
        </w:tc>
        <w:tc>
          <w:tcPr>
            <w:tcW w:w="990" w:type="dxa"/>
            <w:tcBorders>
              <w:top w:val="nil"/>
              <w:left w:val="nil"/>
              <w:bottom w:val="nil"/>
              <w:right w:val="nil"/>
            </w:tcBorders>
            <w:noWrap/>
            <w:vAlign w:val="center"/>
          </w:tcPr>
          <w:p w14:paraId="502E3A43" w14:textId="77777777" w:rsidR="00AF697A" w:rsidRPr="00141C2F" w:rsidRDefault="00AF697A" w:rsidP="00FA55C2">
            <w:pPr>
              <w:jc w:val="right"/>
              <w:rPr>
                <w:i/>
                <w:iCs/>
                <w:noProof/>
                <w:lang w:val="sr-Latn-RS"/>
              </w:rPr>
            </w:pPr>
            <w:r w:rsidRPr="00141C2F">
              <w:rPr>
                <w:i/>
                <w:iCs/>
                <w:noProof/>
                <w:lang w:val="sr-Latn-RS"/>
              </w:rPr>
              <w:t>2,1</w:t>
            </w:r>
          </w:p>
        </w:tc>
        <w:tc>
          <w:tcPr>
            <w:tcW w:w="630" w:type="dxa"/>
            <w:tcBorders>
              <w:top w:val="nil"/>
              <w:left w:val="nil"/>
              <w:bottom w:val="nil"/>
              <w:right w:val="nil"/>
            </w:tcBorders>
            <w:noWrap/>
            <w:vAlign w:val="center"/>
            <w:hideMark/>
          </w:tcPr>
          <w:p w14:paraId="187DF848" w14:textId="77777777" w:rsidR="00AF697A" w:rsidRPr="00141C2F" w:rsidRDefault="00AF697A" w:rsidP="00FA55C2">
            <w:pPr>
              <w:rPr>
                <w:i/>
                <w:iCs/>
                <w:noProof/>
              </w:rPr>
            </w:pPr>
            <w:r w:rsidRPr="00141C2F">
              <w:rPr>
                <w:i/>
                <w:iCs/>
                <w:noProof/>
                <w:lang w:val="sr-Latn-RS"/>
              </w:rPr>
              <w:t>%</w:t>
            </w:r>
          </w:p>
        </w:tc>
      </w:tr>
      <w:tr w:rsidR="00AF697A" w:rsidRPr="00141C2F" w14:paraId="6F2369A3" w14:textId="77777777" w:rsidTr="00FA55C2">
        <w:trPr>
          <w:trHeight w:val="279"/>
        </w:trPr>
        <w:tc>
          <w:tcPr>
            <w:tcW w:w="720" w:type="dxa"/>
            <w:tcBorders>
              <w:top w:val="nil"/>
              <w:left w:val="nil"/>
              <w:bottom w:val="nil"/>
              <w:right w:val="nil"/>
            </w:tcBorders>
            <w:noWrap/>
            <w:vAlign w:val="center"/>
            <w:hideMark/>
          </w:tcPr>
          <w:p w14:paraId="318061EE" w14:textId="77777777" w:rsidR="00AF697A" w:rsidRPr="00141C2F" w:rsidRDefault="00AF697A" w:rsidP="00FA55C2">
            <w:pPr>
              <w:rPr>
                <w:i/>
                <w:iCs/>
                <w:noProof/>
              </w:rPr>
            </w:pPr>
          </w:p>
        </w:tc>
        <w:tc>
          <w:tcPr>
            <w:tcW w:w="2970" w:type="dxa"/>
            <w:tcBorders>
              <w:top w:val="nil"/>
              <w:left w:val="nil"/>
              <w:bottom w:val="nil"/>
              <w:right w:val="nil"/>
            </w:tcBorders>
            <w:noWrap/>
            <w:vAlign w:val="center"/>
            <w:hideMark/>
          </w:tcPr>
          <w:p w14:paraId="2539C02E" w14:textId="77777777" w:rsidR="00AF697A" w:rsidRPr="00141C2F" w:rsidRDefault="00AF697A" w:rsidP="00FA55C2">
            <w:pPr>
              <w:rPr>
                <w:i/>
                <w:iCs/>
                <w:noProof/>
              </w:rPr>
            </w:pPr>
            <w:r w:rsidRPr="00141C2F">
              <w:rPr>
                <w:i/>
                <w:iCs/>
                <w:noProof/>
                <w:lang w:val="sr-Latn-RS"/>
              </w:rPr>
              <w:t>Za ostale svrhe</w:t>
            </w:r>
          </w:p>
        </w:tc>
        <w:tc>
          <w:tcPr>
            <w:tcW w:w="1350" w:type="dxa"/>
            <w:tcBorders>
              <w:top w:val="nil"/>
              <w:left w:val="nil"/>
              <w:bottom w:val="nil"/>
              <w:right w:val="nil"/>
            </w:tcBorders>
            <w:noWrap/>
            <w:vAlign w:val="center"/>
          </w:tcPr>
          <w:p w14:paraId="338E5A96" w14:textId="77777777" w:rsidR="00AF697A" w:rsidRPr="00141C2F" w:rsidRDefault="00AF697A" w:rsidP="00FA55C2">
            <w:pPr>
              <w:jc w:val="right"/>
              <w:rPr>
                <w:i/>
                <w:iCs/>
                <w:noProof/>
                <w:lang w:val="sr-Latn-RS"/>
              </w:rPr>
            </w:pPr>
            <w:r w:rsidRPr="00141C2F">
              <w:rPr>
                <w:i/>
                <w:iCs/>
                <w:noProof/>
                <w:lang w:val="sr-Latn-RS"/>
              </w:rPr>
              <w:t>1,69</w:t>
            </w:r>
          </w:p>
        </w:tc>
        <w:tc>
          <w:tcPr>
            <w:tcW w:w="470" w:type="dxa"/>
            <w:tcBorders>
              <w:top w:val="nil"/>
              <w:left w:val="nil"/>
              <w:bottom w:val="nil"/>
              <w:right w:val="nil"/>
            </w:tcBorders>
            <w:noWrap/>
            <w:vAlign w:val="center"/>
            <w:hideMark/>
          </w:tcPr>
          <w:p w14:paraId="7735F6F8" w14:textId="77777777" w:rsidR="00AF697A" w:rsidRPr="00141C2F" w:rsidRDefault="00AF697A" w:rsidP="00FA55C2">
            <w:pPr>
              <w:rPr>
                <w:i/>
                <w:iCs/>
                <w:noProof/>
              </w:rPr>
            </w:pPr>
            <w:r w:rsidRPr="00141C2F">
              <w:rPr>
                <w:i/>
                <w:iCs/>
                <w:noProof/>
                <w:lang w:val="sr-Latn-RS"/>
              </w:rPr>
              <w:t>ha</w:t>
            </w:r>
          </w:p>
        </w:tc>
        <w:tc>
          <w:tcPr>
            <w:tcW w:w="990" w:type="dxa"/>
            <w:tcBorders>
              <w:top w:val="nil"/>
              <w:left w:val="nil"/>
              <w:bottom w:val="nil"/>
              <w:right w:val="nil"/>
            </w:tcBorders>
            <w:noWrap/>
            <w:vAlign w:val="center"/>
          </w:tcPr>
          <w:p w14:paraId="6C50770F" w14:textId="77777777" w:rsidR="00AF697A" w:rsidRPr="00141C2F" w:rsidRDefault="00AF697A" w:rsidP="00FA55C2">
            <w:pPr>
              <w:jc w:val="right"/>
              <w:rPr>
                <w:i/>
                <w:iCs/>
                <w:noProof/>
                <w:lang w:val="sr-Latn-RS"/>
              </w:rPr>
            </w:pPr>
            <w:r w:rsidRPr="00141C2F">
              <w:rPr>
                <w:i/>
                <w:iCs/>
                <w:noProof/>
                <w:lang w:val="sr-Latn-RS"/>
              </w:rPr>
              <w:t>0,5</w:t>
            </w:r>
          </w:p>
        </w:tc>
        <w:tc>
          <w:tcPr>
            <w:tcW w:w="630" w:type="dxa"/>
            <w:tcBorders>
              <w:top w:val="nil"/>
              <w:left w:val="nil"/>
              <w:bottom w:val="nil"/>
              <w:right w:val="nil"/>
            </w:tcBorders>
            <w:noWrap/>
            <w:vAlign w:val="center"/>
            <w:hideMark/>
          </w:tcPr>
          <w:p w14:paraId="65F47B19" w14:textId="77777777" w:rsidR="00AF697A" w:rsidRPr="00141C2F" w:rsidRDefault="00AF697A" w:rsidP="00FA55C2">
            <w:pPr>
              <w:rPr>
                <w:i/>
                <w:iCs/>
                <w:noProof/>
              </w:rPr>
            </w:pPr>
            <w:r w:rsidRPr="00141C2F">
              <w:rPr>
                <w:i/>
                <w:iCs/>
                <w:noProof/>
                <w:lang w:val="sr-Latn-RS"/>
              </w:rPr>
              <w:t>%</w:t>
            </w:r>
          </w:p>
        </w:tc>
      </w:tr>
      <w:tr w:rsidR="00AF697A" w:rsidRPr="00141C2F" w14:paraId="0E94DF2A" w14:textId="77777777" w:rsidTr="00FA55C2">
        <w:trPr>
          <w:trHeight w:val="68"/>
        </w:trPr>
        <w:tc>
          <w:tcPr>
            <w:tcW w:w="720" w:type="dxa"/>
            <w:tcBorders>
              <w:top w:val="nil"/>
              <w:left w:val="nil"/>
              <w:bottom w:val="nil"/>
              <w:right w:val="nil"/>
            </w:tcBorders>
            <w:noWrap/>
            <w:vAlign w:val="center"/>
            <w:hideMark/>
          </w:tcPr>
          <w:p w14:paraId="3C988036" w14:textId="77777777" w:rsidR="00AF697A" w:rsidRPr="00141C2F" w:rsidRDefault="00AF697A" w:rsidP="00FA55C2">
            <w:pPr>
              <w:rPr>
                <w:i/>
                <w:iCs/>
                <w:noProof/>
              </w:rPr>
            </w:pPr>
          </w:p>
        </w:tc>
        <w:tc>
          <w:tcPr>
            <w:tcW w:w="2970" w:type="dxa"/>
            <w:tcBorders>
              <w:top w:val="nil"/>
              <w:left w:val="nil"/>
              <w:bottom w:val="nil"/>
              <w:right w:val="nil"/>
            </w:tcBorders>
            <w:noWrap/>
            <w:vAlign w:val="center"/>
            <w:hideMark/>
          </w:tcPr>
          <w:p w14:paraId="417B63F8" w14:textId="77777777" w:rsidR="00AF697A" w:rsidRPr="00141C2F" w:rsidRDefault="00AF697A" w:rsidP="00FA55C2">
            <w:pPr>
              <w:rPr>
                <w:i/>
                <w:iCs/>
                <w:noProof/>
              </w:rPr>
            </w:pPr>
            <w:r w:rsidRPr="00141C2F">
              <w:rPr>
                <w:i/>
                <w:iCs/>
                <w:noProof/>
                <w:lang w:val="sr-Latn-RS"/>
              </w:rPr>
              <w:t>Neplodno zemljište</w:t>
            </w:r>
          </w:p>
        </w:tc>
        <w:tc>
          <w:tcPr>
            <w:tcW w:w="1350" w:type="dxa"/>
            <w:tcBorders>
              <w:top w:val="nil"/>
              <w:left w:val="nil"/>
              <w:bottom w:val="nil"/>
              <w:right w:val="nil"/>
            </w:tcBorders>
            <w:noWrap/>
            <w:vAlign w:val="center"/>
          </w:tcPr>
          <w:p w14:paraId="35B6FE75" w14:textId="77777777" w:rsidR="00AF697A" w:rsidRPr="00141C2F" w:rsidRDefault="00AF697A" w:rsidP="00FA55C2">
            <w:pPr>
              <w:jc w:val="right"/>
              <w:rPr>
                <w:i/>
                <w:iCs/>
                <w:noProof/>
                <w:lang w:val="sr-Latn-RS"/>
              </w:rPr>
            </w:pPr>
            <w:r w:rsidRPr="00141C2F">
              <w:rPr>
                <w:i/>
                <w:iCs/>
                <w:noProof/>
                <w:lang w:val="sr-Latn-RS"/>
              </w:rPr>
              <w:t>59,13</w:t>
            </w:r>
          </w:p>
        </w:tc>
        <w:tc>
          <w:tcPr>
            <w:tcW w:w="470" w:type="dxa"/>
            <w:tcBorders>
              <w:top w:val="nil"/>
              <w:left w:val="nil"/>
              <w:bottom w:val="nil"/>
              <w:right w:val="nil"/>
            </w:tcBorders>
            <w:noWrap/>
            <w:vAlign w:val="center"/>
            <w:hideMark/>
          </w:tcPr>
          <w:p w14:paraId="484C8E6B" w14:textId="77777777" w:rsidR="00AF697A" w:rsidRPr="00141C2F" w:rsidRDefault="00AF697A" w:rsidP="00FA55C2">
            <w:pPr>
              <w:rPr>
                <w:i/>
                <w:iCs/>
                <w:noProof/>
              </w:rPr>
            </w:pPr>
            <w:r w:rsidRPr="00141C2F">
              <w:rPr>
                <w:i/>
                <w:iCs/>
                <w:noProof/>
                <w:lang w:val="sr-Latn-RS"/>
              </w:rPr>
              <w:t>ha</w:t>
            </w:r>
          </w:p>
        </w:tc>
        <w:tc>
          <w:tcPr>
            <w:tcW w:w="990" w:type="dxa"/>
            <w:tcBorders>
              <w:top w:val="nil"/>
              <w:left w:val="nil"/>
              <w:bottom w:val="nil"/>
              <w:right w:val="nil"/>
            </w:tcBorders>
            <w:noWrap/>
            <w:vAlign w:val="center"/>
          </w:tcPr>
          <w:p w14:paraId="3C007663" w14:textId="77777777" w:rsidR="00AF697A" w:rsidRPr="00141C2F" w:rsidRDefault="00AF697A" w:rsidP="00FA55C2">
            <w:pPr>
              <w:jc w:val="right"/>
              <w:rPr>
                <w:i/>
                <w:iCs/>
                <w:noProof/>
                <w:lang w:val="sr-Latn-RS"/>
              </w:rPr>
            </w:pPr>
            <w:r w:rsidRPr="00141C2F">
              <w:rPr>
                <w:i/>
                <w:iCs/>
                <w:noProof/>
                <w:lang w:val="sr-Latn-RS"/>
              </w:rPr>
              <w:t>16,2</w:t>
            </w:r>
          </w:p>
        </w:tc>
        <w:tc>
          <w:tcPr>
            <w:tcW w:w="630" w:type="dxa"/>
            <w:tcBorders>
              <w:top w:val="nil"/>
              <w:left w:val="nil"/>
              <w:bottom w:val="nil"/>
              <w:right w:val="nil"/>
            </w:tcBorders>
            <w:noWrap/>
            <w:vAlign w:val="center"/>
            <w:hideMark/>
          </w:tcPr>
          <w:p w14:paraId="78CA93CC" w14:textId="77777777" w:rsidR="00AF697A" w:rsidRPr="00141C2F" w:rsidRDefault="00AF697A" w:rsidP="00FA55C2">
            <w:pPr>
              <w:rPr>
                <w:i/>
                <w:iCs/>
                <w:noProof/>
              </w:rPr>
            </w:pPr>
            <w:r w:rsidRPr="00141C2F">
              <w:rPr>
                <w:i/>
                <w:iCs/>
                <w:noProof/>
                <w:lang w:val="sr-Latn-RS"/>
              </w:rPr>
              <w:t>%</w:t>
            </w:r>
          </w:p>
        </w:tc>
      </w:tr>
      <w:tr w:rsidR="00AF697A" w:rsidRPr="00141C2F" w14:paraId="77D5029A" w14:textId="77777777" w:rsidTr="00FA55C2">
        <w:trPr>
          <w:trHeight w:val="468"/>
        </w:trPr>
        <w:tc>
          <w:tcPr>
            <w:tcW w:w="720" w:type="dxa"/>
            <w:tcBorders>
              <w:top w:val="double" w:sz="6" w:space="0" w:color="auto"/>
              <w:left w:val="nil"/>
              <w:bottom w:val="nil"/>
              <w:right w:val="nil"/>
            </w:tcBorders>
            <w:noWrap/>
            <w:vAlign w:val="center"/>
            <w:hideMark/>
          </w:tcPr>
          <w:p w14:paraId="00421106" w14:textId="77777777" w:rsidR="00AF697A" w:rsidRPr="00141C2F" w:rsidRDefault="00AF697A" w:rsidP="00FA55C2">
            <w:pPr>
              <w:jc w:val="right"/>
              <w:rPr>
                <w:b/>
                <w:bCs/>
                <w:i/>
                <w:iCs/>
                <w:noProof/>
                <w:u w:val="single"/>
              </w:rPr>
            </w:pPr>
            <w:r w:rsidRPr="00141C2F">
              <w:rPr>
                <w:b/>
                <w:bCs/>
                <w:i/>
                <w:iCs/>
                <w:noProof/>
                <w:u w:val="single"/>
                <w:lang w:val="sr-Latn-RS"/>
              </w:rPr>
              <w:t>2</w:t>
            </w:r>
          </w:p>
        </w:tc>
        <w:tc>
          <w:tcPr>
            <w:tcW w:w="2970" w:type="dxa"/>
            <w:tcBorders>
              <w:top w:val="double" w:sz="6" w:space="0" w:color="auto"/>
              <w:left w:val="nil"/>
              <w:bottom w:val="nil"/>
              <w:right w:val="nil"/>
            </w:tcBorders>
            <w:noWrap/>
            <w:vAlign w:val="center"/>
            <w:hideMark/>
          </w:tcPr>
          <w:p w14:paraId="0193C097" w14:textId="77777777" w:rsidR="00AF697A" w:rsidRPr="00141C2F" w:rsidRDefault="00AF697A" w:rsidP="00FA55C2">
            <w:pPr>
              <w:rPr>
                <w:b/>
                <w:bCs/>
                <w:i/>
                <w:iCs/>
                <w:noProof/>
                <w:u w:val="single"/>
              </w:rPr>
            </w:pPr>
            <w:r w:rsidRPr="00141C2F">
              <w:rPr>
                <w:b/>
                <w:bCs/>
                <w:i/>
                <w:iCs/>
                <w:noProof/>
                <w:u w:val="single"/>
                <w:lang w:val="sr-Latn-RS"/>
              </w:rPr>
              <w:t>Ukupno neobraslo</w:t>
            </w:r>
          </w:p>
        </w:tc>
        <w:tc>
          <w:tcPr>
            <w:tcW w:w="1350" w:type="dxa"/>
            <w:tcBorders>
              <w:top w:val="double" w:sz="6" w:space="0" w:color="auto"/>
              <w:left w:val="nil"/>
              <w:bottom w:val="nil"/>
              <w:right w:val="nil"/>
            </w:tcBorders>
            <w:noWrap/>
            <w:vAlign w:val="center"/>
            <w:hideMark/>
          </w:tcPr>
          <w:p w14:paraId="1C50172F" w14:textId="77777777" w:rsidR="00AF697A" w:rsidRPr="00141C2F" w:rsidRDefault="00AF697A" w:rsidP="00FA55C2">
            <w:pPr>
              <w:jc w:val="right"/>
              <w:rPr>
                <w:b/>
                <w:bCs/>
                <w:i/>
                <w:iCs/>
                <w:noProof/>
                <w:u w:val="single"/>
                <w:lang w:val="sr-Latn-RS"/>
              </w:rPr>
            </w:pPr>
            <w:r w:rsidRPr="00141C2F">
              <w:rPr>
                <w:b/>
                <w:bCs/>
                <w:i/>
                <w:iCs/>
                <w:noProof/>
                <w:u w:val="single"/>
                <w:lang w:val="sr-Latn-RS"/>
              </w:rPr>
              <w:t>68,28</w:t>
            </w:r>
          </w:p>
        </w:tc>
        <w:tc>
          <w:tcPr>
            <w:tcW w:w="470" w:type="dxa"/>
            <w:tcBorders>
              <w:top w:val="double" w:sz="6" w:space="0" w:color="auto"/>
              <w:left w:val="nil"/>
              <w:bottom w:val="nil"/>
              <w:right w:val="nil"/>
            </w:tcBorders>
            <w:noWrap/>
            <w:vAlign w:val="center"/>
            <w:hideMark/>
          </w:tcPr>
          <w:p w14:paraId="47961C02" w14:textId="77777777" w:rsidR="00AF697A" w:rsidRPr="00141C2F" w:rsidRDefault="00AF697A" w:rsidP="00FA55C2">
            <w:pPr>
              <w:rPr>
                <w:b/>
                <w:bCs/>
                <w:i/>
                <w:iCs/>
                <w:noProof/>
                <w:u w:val="single"/>
              </w:rPr>
            </w:pPr>
            <w:r w:rsidRPr="00141C2F">
              <w:rPr>
                <w:b/>
                <w:bCs/>
                <w:i/>
                <w:iCs/>
                <w:noProof/>
                <w:u w:val="single"/>
                <w:lang w:val="sr-Latn-RS"/>
              </w:rPr>
              <w:t>ha</w:t>
            </w:r>
          </w:p>
        </w:tc>
        <w:tc>
          <w:tcPr>
            <w:tcW w:w="990" w:type="dxa"/>
            <w:tcBorders>
              <w:top w:val="double" w:sz="6" w:space="0" w:color="auto"/>
              <w:left w:val="nil"/>
              <w:bottom w:val="nil"/>
              <w:right w:val="nil"/>
            </w:tcBorders>
            <w:noWrap/>
            <w:vAlign w:val="center"/>
          </w:tcPr>
          <w:p w14:paraId="64BD6525" w14:textId="77777777" w:rsidR="00AF697A" w:rsidRPr="00141C2F" w:rsidRDefault="00AF697A" w:rsidP="00FA55C2">
            <w:pPr>
              <w:jc w:val="right"/>
              <w:rPr>
                <w:b/>
                <w:bCs/>
                <w:i/>
                <w:iCs/>
                <w:noProof/>
                <w:u w:val="single"/>
                <w:lang w:val="sr-Latn-RS"/>
              </w:rPr>
            </w:pPr>
            <w:r w:rsidRPr="00141C2F">
              <w:rPr>
                <w:b/>
                <w:bCs/>
                <w:i/>
                <w:iCs/>
                <w:noProof/>
                <w:u w:val="single"/>
                <w:lang w:val="sr-Latn-RS"/>
              </w:rPr>
              <w:t>18,8</w:t>
            </w:r>
          </w:p>
        </w:tc>
        <w:tc>
          <w:tcPr>
            <w:tcW w:w="630" w:type="dxa"/>
            <w:tcBorders>
              <w:top w:val="double" w:sz="6" w:space="0" w:color="auto"/>
              <w:left w:val="nil"/>
              <w:bottom w:val="nil"/>
              <w:right w:val="nil"/>
            </w:tcBorders>
            <w:noWrap/>
            <w:vAlign w:val="center"/>
            <w:hideMark/>
          </w:tcPr>
          <w:p w14:paraId="50DE3646" w14:textId="77777777" w:rsidR="00AF697A" w:rsidRPr="00141C2F" w:rsidRDefault="00AF697A" w:rsidP="00FA55C2">
            <w:pPr>
              <w:rPr>
                <w:b/>
                <w:bCs/>
                <w:i/>
                <w:iCs/>
                <w:noProof/>
                <w:u w:val="single"/>
              </w:rPr>
            </w:pPr>
            <w:r w:rsidRPr="00141C2F">
              <w:rPr>
                <w:b/>
                <w:bCs/>
                <w:i/>
                <w:iCs/>
                <w:noProof/>
                <w:u w:val="single"/>
                <w:lang w:val="sr-Latn-RS"/>
              </w:rPr>
              <w:t>%</w:t>
            </w:r>
          </w:p>
        </w:tc>
      </w:tr>
      <w:tr w:rsidR="00AF697A" w:rsidRPr="00141C2F" w14:paraId="467EEA62" w14:textId="77777777" w:rsidTr="00FA55C2">
        <w:trPr>
          <w:trHeight w:val="68"/>
        </w:trPr>
        <w:tc>
          <w:tcPr>
            <w:tcW w:w="720" w:type="dxa"/>
            <w:tcBorders>
              <w:top w:val="nil"/>
              <w:left w:val="nil"/>
              <w:bottom w:val="single" w:sz="8" w:space="0" w:color="auto"/>
              <w:right w:val="nil"/>
            </w:tcBorders>
            <w:noWrap/>
            <w:vAlign w:val="center"/>
            <w:hideMark/>
          </w:tcPr>
          <w:p w14:paraId="41D1D2B8" w14:textId="77777777" w:rsidR="00AF697A" w:rsidRPr="00141C2F" w:rsidRDefault="00AF697A" w:rsidP="00FA55C2">
            <w:pPr>
              <w:jc w:val="right"/>
              <w:rPr>
                <w:b/>
                <w:bCs/>
                <w:i/>
                <w:iCs/>
                <w:noProof/>
              </w:rPr>
            </w:pPr>
            <w:r w:rsidRPr="00141C2F">
              <w:rPr>
                <w:b/>
                <w:bCs/>
                <w:i/>
                <w:iCs/>
                <w:noProof/>
                <w:lang w:val="sr-Latn-RS"/>
              </w:rPr>
              <w:t> </w:t>
            </w:r>
          </w:p>
        </w:tc>
        <w:tc>
          <w:tcPr>
            <w:tcW w:w="2970" w:type="dxa"/>
            <w:tcBorders>
              <w:top w:val="nil"/>
              <w:left w:val="nil"/>
              <w:bottom w:val="single" w:sz="8" w:space="0" w:color="auto"/>
              <w:right w:val="nil"/>
            </w:tcBorders>
            <w:noWrap/>
            <w:vAlign w:val="center"/>
            <w:hideMark/>
          </w:tcPr>
          <w:p w14:paraId="298DB197" w14:textId="77777777" w:rsidR="00AF697A" w:rsidRPr="00141C2F" w:rsidRDefault="00AF697A" w:rsidP="00FA55C2">
            <w:pPr>
              <w:rPr>
                <w:b/>
                <w:bCs/>
                <w:i/>
                <w:iCs/>
                <w:noProof/>
              </w:rPr>
            </w:pPr>
            <w:r w:rsidRPr="00141C2F">
              <w:rPr>
                <w:b/>
                <w:bCs/>
                <w:i/>
                <w:iCs/>
                <w:noProof/>
                <w:lang w:val="sr-Latn-RS"/>
              </w:rPr>
              <w:t> </w:t>
            </w:r>
          </w:p>
        </w:tc>
        <w:tc>
          <w:tcPr>
            <w:tcW w:w="1350" w:type="dxa"/>
            <w:tcBorders>
              <w:top w:val="nil"/>
              <w:left w:val="nil"/>
              <w:bottom w:val="single" w:sz="8" w:space="0" w:color="auto"/>
              <w:right w:val="nil"/>
            </w:tcBorders>
            <w:noWrap/>
            <w:vAlign w:val="center"/>
            <w:hideMark/>
          </w:tcPr>
          <w:p w14:paraId="3BE2B20A" w14:textId="77777777" w:rsidR="00AF697A" w:rsidRPr="00141C2F" w:rsidRDefault="00AF697A" w:rsidP="00FA55C2">
            <w:pPr>
              <w:rPr>
                <w:b/>
                <w:bCs/>
                <w:i/>
                <w:iCs/>
                <w:noProof/>
              </w:rPr>
            </w:pPr>
            <w:r w:rsidRPr="00141C2F">
              <w:rPr>
                <w:b/>
                <w:bCs/>
                <w:i/>
                <w:iCs/>
                <w:noProof/>
                <w:lang w:val="sr-Latn-RS"/>
              </w:rPr>
              <w:t> </w:t>
            </w:r>
          </w:p>
        </w:tc>
        <w:tc>
          <w:tcPr>
            <w:tcW w:w="470" w:type="dxa"/>
            <w:tcBorders>
              <w:top w:val="nil"/>
              <w:left w:val="nil"/>
              <w:bottom w:val="single" w:sz="8" w:space="0" w:color="auto"/>
              <w:right w:val="nil"/>
            </w:tcBorders>
            <w:noWrap/>
            <w:vAlign w:val="center"/>
            <w:hideMark/>
          </w:tcPr>
          <w:p w14:paraId="02D50EB7" w14:textId="77777777" w:rsidR="00AF697A" w:rsidRPr="00141C2F" w:rsidRDefault="00AF697A" w:rsidP="00FA55C2">
            <w:pPr>
              <w:rPr>
                <w:b/>
                <w:bCs/>
                <w:i/>
                <w:iCs/>
                <w:noProof/>
              </w:rPr>
            </w:pPr>
            <w:r w:rsidRPr="00141C2F">
              <w:rPr>
                <w:b/>
                <w:bCs/>
                <w:i/>
                <w:iCs/>
                <w:noProof/>
                <w:lang w:val="sr-Latn-RS"/>
              </w:rPr>
              <w:t> </w:t>
            </w:r>
          </w:p>
        </w:tc>
        <w:tc>
          <w:tcPr>
            <w:tcW w:w="990" w:type="dxa"/>
            <w:tcBorders>
              <w:top w:val="nil"/>
              <w:left w:val="nil"/>
              <w:bottom w:val="single" w:sz="8" w:space="0" w:color="auto"/>
              <w:right w:val="nil"/>
            </w:tcBorders>
            <w:noWrap/>
            <w:vAlign w:val="center"/>
          </w:tcPr>
          <w:p w14:paraId="42A2373B" w14:textId="77777777" w:rsidR="00AF697A" w:rsidRPr="00141C2F" w:rsidRDefault="00AF697A" w:rsidP="00FA55C2">
            <w:pPr>
              <w:jc w:val="right"/>
              <w:rPr>
                <w:i/>
                <w:iCs/>
                <w:noProof/>
              </w:rPr>
            </w:pPr>
          </w:p>
        </w:tc>
        <w:tc>
          <w:tcPr>
            <w:tcW w:w="630" w:type="dxa"/>
            <w:tcBorders>
              <w:top w:val="nil"/>
              <w:left w:val="nil"/>
              <w:bottom w:val="single" w:sz="8" w:space="0" w:color="auto"/>
              <w:right w:val="nil"/>
            </w:tcBorders>
            <w:noWrap/>
            <w:vAlign w:val="center"/>
            <w:hideMark/>
          </w:tcPr>
          <w:p w14:paraId="642DA77A" w14:textId="77777777" w:rsidR="00AF697A" w:rsidRPr="00141C2F" w:rsidRDefault="00AF697A" w:rsidP="00FA55C2">
            <w:pPr>
              <w:rPr>
                <w:b/>
                <w:bCs/>
                <w:i/>
                <w:iCs/>
                <w:noProof/>
              </w:rPr>
            </w:pPr>
            <w:r w:rsidRPr="00141C2F">
              <w:rPr>
                <w:b/>
                <w:bCs/>
                <w:i/>
                <w:iCs/>
                <w:noProof/>
                <w:lang w:val="sr-Latn-RS"/>
              </w:rPr>
              <w:t> </w:t>
            </w:r>
          </w:p>
        </w:tc>
      </w:tr>
      <w:tr w:rsidR="00AF697A" w:rsidRPr="00141C2F" w14:paraId="430818C8" w14:textId="77777777" w:rsidTr="00FA55C2">
        <w:trPr>
          <w:trHeight w:val="576"/>
        </w:trPr>
        <w:tc>
          <w:tcPr>
            <w:tcW w:w="720" w:type="dxa"/>
            <w:tcBorders>
              <w:top w:val="nil"/>
              <w:left w:val="nil"/>
              <w:bottom w:val="nil"/>
              <w:right w:val="nil"/>
            </w:tcBorders>
            <w:noWrap/>
            <w:vAlign w:val="center"/>
            <w:hideMark/>
          </w:tcPr>
          <w:p w14:paraId="0DF27D22" w14:textId="77777777" w:rsidR="00AF697A" w:rsidRPr="00141C2F" w:rsidRDefault="00AF697A" w:rsidP="00FA55C2">
            <w:pPr>
              <w:rPr>
                <w:b/>
                <w:bCs/>
                <w:i/>
                <w:iCs/>
                <w:noProof/>
              </w:rPr>
            </w:pPr>
          </w:p>
        </w:tc>
        <w:tc>
          <w:tcPr>
            <w:tcW w:w="2970" w:type="dxa"/>
            <w:tcBorders>
              <w:top w:val="nil"/>
              <w:left w:val="nil"/>
              <w:bottom w:val="nil"/>
              <w:right w:val="nil"/>
            </w:tcBorders>
            <w:noWrap/>
            <w:vAlign w:val="center"/>
            <w:hideMark/>
          </w:tcPr>
          <w:p w14:paraId="2AB7386D" w14:textId="77777777" w:rsidR="00AF697A" w:rsidRPr="00141C2F" w:rsidRDefault="00AF697A" w:rsidP="00FA55C2">
            <w:pPr>
              <w:rPr>
                <w:b/>
                <w:bCs/>
                <w:i/>
                <w:iCs/>
                <w:noProof/>
                <w:u w:val="single"/>
              </w:rPr>
            </w:pPr>
            <w:r w:rsidRPr="00141C2F">
              <w:rPr>
                <w:b/>
                <w:bCs/>
                <w:i/>
                <w:iCs/>
                <w:noProof/>
                <w:u w:val="single"/>
                <w:lang w:val="sr-Latn-RS"/>
              </w:rPr>
              <w:t>UKUPNO GJ</w:t>
            </w:r>
          </w:p>
        </w:tc>
        <w:tc>
          <w:tcPr>
            <w:tcW w:w="1350" w:type="dxa"/>
            <w:tcBorders>
              <w:top w:val="nil"/>
              <w:left w:val="nil"/>
              <w:bottom w:val="nil"/>
              <w:right w:val="nil"/>
            </w:tcBorders>
            <w:noWrap/>
            <w:vAlign w:val="center"/>
            <w:hideMark/>
          </w:tcPr>
          <w:p w14:paraId="51FC747B" w14:textId="77777777" w:rsidR="00AF697A" w:rsidRPr="00141C2F" w:rsidRDefault="00AF697A" w:rsidP="00FA55C2">
            <w:pPr>
              <w:jc w:val="right"/>
              <w:rPr>
                <w:b/>
                <w:bCs/>
                <w:i/>
                <w:iCs/>
                <w:noProof/>
                <w:u w:val="single"/>
                <w:lang w:val="sr-Latn-RS"/>
              </w:rPr>
            </w:pPr>
            <w:r w:rsidRPr="00141C2F">
              <w:rPr>
                <w:b/>
                <w:bCs/>
                <w:i/>
                <w:iCs/>
                <w:noProof/>
                <w:u w:val="single"/>
                <w:lang w:val="sr-Latn-RS"/>
              </w:rPr>
              <w:t>363,63</w:t>
            </w:r>
          </w:p>
        </w:tc>
        <w:tc>
          <w:tcPr>
            <w:tcW w:w="470" w:type="dxa"/>
            <w:tcBorders>
              <w:top w:val="nil"/>
              <w:left w:val="nil"/>
              <w:bottom w:val="nil"/>
              <w:right w:val="nil"/>
            </w:tcBorders>
            <w:noWrap/>
            <w:vAlign w:val="center"/>
            <w:hideMark/>
          </w:tcPr>
          <w:p w14:paraId="5D0D6614" w14:textId="77777777" w:rsidR="00AF697A" w:rsidRPr="00141C2F" w:rsidRDefault="00AF697A" w:rsidP="00FA55C2">
            <w:pPr>
              <w:rPr>
                <w:b/>
                <w:bCs/>
                <w:i/>
                <w:iCs/>
                <w:noProof/>
                <w:u w:val="single"/>
              </w:rPr>
            </w:pPr>
            <w:r w:rsidRPr="00141C2F">
              <w:rPr>
                <w:b/>
                <w:bCs/>
                <w:i/>
                <w:iCs/>
                <w:noProof/>
                <w:u w:val="single"/>
                <w:lang w:val="sr-Latn-RS"/>
              </w:rPr>
              <w:t>ha</w:t>
            </w:r>
          </w:p>
        </w:tc>
        <w:tc>
          <w:tcPr>
            <w:tcW w:w="990" w:type="dxa"/>
            <w:tcBorders>
              <w:top w:val="nil"/>
              <w:left w:val="nil"/>
              <w:bottom w:val="nil"/>
              <w:right w:val="nil"/>
            </w:tcBorders>
            <w:noWrap/>
            <w:vAlign w:val="center"/>
          </w:tcPr>
          <w:p w14:paraId="6611ED79" w14:textId="77777777" w:rsidR="00AF697A" w:rsidRPr="00141C2F" w:rsidRDefault="00AF697A" w:rsidP="00FA55C2">
            <w:pPr>
              <w:jc w:val="right"/>
              <w:rPr>
                <w:b/>
                <w:bCs/>
                <w:i/>
                <w:iCs/>
                <w:noProof/>
                <w:u w:val="single"/>
              </w:rPr>
            </w:pPr>
            <w:r w:rsidRPr="00141C2F">
              <w:rPr>
                <w:b/>
                <w:bCs/>
                <w:i/>
                <w:iCs/>
                <w:noProof/>
                <w:u w:val="single"/>
                <w:lang w:val="sr-Latn-RS"/>
              </w:rPr>
              <w:t>100,0</w:t>
            </w:r>
          </w:p>
        </w:tc>
        <w:tc>
          <w:tcPr>
            <w:tcW w:w="630" w:type="dxa"/>
            <w:tcBorders>
              <w:top w:val="nil"/>
              <w:left w:val="nil"/>
              <w:bottom w:val="nil"/>
              <w:right w:val="nil"/>
            </w:tcBorders>
            <w:noWrap/>
            <w:vAlign w:val="center"/>
            <w:hideMark/>
          </w:tcPr>
          <w:p w14:paraId="58D01D7D" w14:textId="77777777" w:rsidR="00AF697A" w:rsidRPr="00141C2F" w:rsidRDefault="00AF697A" w:rsidP="00FA55C2">
            <w:pPr>
              <w:rPr>
                <w:b/>
                <w:bCs/>
                <w:i/>
                <w:iCs/>
                <w:noProof/>
                <w:u w:val="single"/>
              </w:rPr>
            </w:pPr>
            <w:r w:rsidRPr="00141C2F">
              <w:rPr>
                <w:b/>
                <w:bCs/>
                <w:i/>
                <w:iCs/>
                <w:noProof/>
                <w:u w:val="single"/>
                <w:lang w:val="sr-Latn-RS"/>
              </w:rPr>
              <w:t>%</w:t>
            </w:r>
          </w:p>
        </w:tc>
      </w:tr>
    </w:tbl>
    <w:p w14:paraId="28AB785D" w14:textId="77777777" w:rsidR="00AF697A" w:rsidRPr="00141C2F" w:rsidRDefault="00AF697A" w:rsidP="0078484F">
      <w:pPr>
        <w:ind w:firstLine="720"/>
        <w:jc w:val="both"/>
        <w:rPr>
          <w:noProof/>
          <w:lang w:val="sr-Latn-RS"/>
        </w:rPr>
      </w:pPr>
    </w:p>
    <w:p w14:paraId="756AAD03" w14:textId="77777777" w:rsidR="00AF697A" w:rsidRPr="00905588" w:rsidRDefault="00AF697A" w:rsidP="00AF697A">
      <w:pPr>
        <w:pStyle w:val="Hang127"/>
        <w:ind w:left="0" w:firstLine="720"/>
        <w:rPr>
          <w:sz w:val="24"/>
          <w:szCs w:val="24"/>
        </w:rPr>
      </w:pPr>
      <w:bookmarkStart w:id="19" w:name="_Toc414842320"/>
      <w:bookmarkStart w:id="20" w:name="_Toc454259994"/>
      <w:bookmarkStart w:id="21" w:name="_Toc93900432"/>
      <w:bookmarkStart w:id="22" w:name="_Toc98302987"/>
      <w:bookmarkStart w:id="23" w:name="_Toc194858784"/>
      <w:proofErr w:type="spellStart"/>
      <w:r w:rsidRPr="00905588">
        <w:rPr>
          <w:sz w:val="24"/>
          <w:szCs w:val="24"/>
        </w:rPr>
        <w:t>Površina</w:t>
      </w:r>
      <w:proofErr w:type="spellEnd"/>
      <w:r w:rsidRPr="00905588">
        <w:rPr>
          <w:sz w:val="24"/>
          <w:szCs w:val="24"/>
        </w:rPr>
        <w:t xml:space="preserve"> </w:t>
      </w:r>
      <w:proofErr w:type="spellStart"/>
      <w:r w:rsidRPr="00905588">
        <w:rPr>
          <w:sz w:val="24"/>
          <w:szCs w:val="24"/>
        </w:rPr>
        <w:t>gazdinske</w:t>
      </w:r>
      <w:proofErr w:type="spellEnd"/>
      <w:r w:rsidRPr="00905588">
        <w:rPr>
          <w:sz w:val="24"/>
          <w:szCs w:val="24"/>
        </w:rPr>
        <w:t xml:space="preserve"> </w:t>
      </w:r>
      <w:proofErr w:type="spellStart"/>
      <w:r w:rsidRPr="00905588">
        <w:rPr>
          <w:sz w:val="24"/>
          <w:szCs w:val="24"/>
        </w:rPr>
        <w:t>jedinice</w:t>
      </w:r>
      <w:proofErr w:type="spellEnd"/>
      <w:r w:rsidRPr="00905588">
        <w:rPr>
          <w:sz w:val="24"/>
          <w:szCs w:val="24"/>
        </w:rPr>
        <w:t xml:space="preserve"> </w:t>
      </w:r>
      <w:proofErr w:type="spellStart"/>
      <w:r w:rsidRPr="00905588">
        <w:rPr>
          <w:sz w:val="24"/>
          <w:szCs w:val="24"/>
        </w:rPr>
        <w:t>iznosi</w:t>
      </w:r>
      <w:proofErr w:type="spellEnd"/>
      <w:r w:rsidRPr="00905588">
        <w:rPr>
          <w:sz w:val="24"/>
          <w:szCs w:val="24"/>
        </w:rPr>
        <w:t xml:space="preserve"> 298,</w:t>
      </w:r>
      <w:r>
        <w:rPr>
          <w:sz w:val="24"/>
          <w:szCs w:val="24"/>
        </w:rPr>
        <w:t>14</w:t>
      </w:r>
      <w:r w:rsidRPr="00905588">
        <w:rPr>
          <w:sz w:val="24"/>
          <w:szCs w:val="24"/>
        </w:rPr>
        <w:t xml:space="preserve"> ha, </w:t>
      </w:r>
      <w:proofErr w:type="spellStart"/>
      <w:r w:rsidRPr="00905588">
        <w:rPr>
          <w:sz w:val="24"/>
          <w:szCs w:val="24"/>
        </w:rPr>
        <w:t>šume</w:t>
      </w:r>
      <w:proofErr w:type="spellEnd"/>
      <w:r w:rsidRPr="00905588">
        <w:rPr>
          <w:sz w:val="24"/>
          <w:szCs w:val="24"/>
        </w:rPr>
        <w:t xml:space="preserve"> </w:t>
      </w:r>
      <w:proofErr w:type="spellStart"/>
      <w:r w:rsidRPr="00905588">
        <w:rPr>
          <w:sz w:val="24"/>
          <w:szCs w:val="24"/>
        </w:rPr>
        <w:t>i</w:t>
      </w:r>
      <w:proofErr w:type="spellEnd"/>
      <w:r w:rsidRPr="00905588">
        <w:rPr>
          <w:sz w:val="24"/>
          <w:szCs w:val="24"/>
        </w:rPr>
        <w:t xml:space="preserve"> </w:t>
      </w:r>
      <w:proofErr w:type="spellStart"/>
      <w:r w:rsidRPr="00905588">
        <w:rPr>
          <w:sz w:val="24"/>
          <w:szCs w:val="24"/>
        </w:rPr>
        <w:t>šumsko</w:t>
      </w:r>
      <w:proofErr w:type="spellEnd"/>
      <w:r w:rsidRPr="00905588">
        <w:rPr>
          <w:sz w:val="24"/>
          <w:szCs w:val="24"/>
        </w:rPr>
        <w:t xml:space="preserve"> </w:t>
      </w:r>
      <w:proofErr w:type="spellStart"/>
      <w:r w:rsidRPr="00905588">
        <w:rPr>
          <w:sz w:val="24"/>
          <w:szCs w:val="24"/>
        </w:rPr>
        <w:t>zemljište</w:t>
      </w:r>
      <w:proofErr w:type="spellEnd"/>
      <w:r w:rsidRPr="00905588">
        <w:rPr>
          <w:sz w:val="24"/>
          <w:szCs w:val="24"/>
        </w:rPr>
        <w:t xml:space="preserve"> </w:t>
      </w:r>
      <w:proofErr w:type="spellStart"/>
      <w:r w:rsidRPr="00905588">
        <w:rPr>
          <w:sz w:val="24"/>
          <w:szCs w:val="24"/>
        </w:rPr>
        <w:t>zauzimaju</w:t>
      </w:r>
      <w:proofErr w:type="spellEnd"/>
      <w:r w:rsidRPr="00905588">
        <w:rPr>
          <w:sz w:val="24"/>
          <w:szCs w:val="24"/>
        </w:rPr>
        <w:t xml:space="preserve"> </w:t>
      </w:r>
      <w:r>
        <w:rPr>
          <w:sz w:val="24"/>
          <w:szCs w:val="24"/>
        </w:rPr>
        <w:t>246,55</w:t>
      </w:r>
      <w:r w:rsidRPr="00905588">
        <w:rPr>
          <w:sz w:val="24"/>
          <w:szCs w:val="24"/>
        </w:rPr>
        <w:t xml:space="preserve"> ha (82,7</w:t>
      </w:r>
      <w:r>
        <w:rPr>
          <w:sz w:val="24"/>
          <w:szCs w:val="24"/>
        </w:rPr>
        <w:t>0</w:t>
      </w:r>
      <w:r w:rsidRPr="00905588">
        <w:rPr>
          <w:sz w:val="24"/>
          <w:szCs w:val="24"/>
        </w:rPr>
        <w:t xml:space="preserve"> %), </w:t>
      </w:r>
      <w:proofErr w:type="spellStart"/>
      <w:r w:rsidRPr="00905588">
        <w:rPr>
          <w:sz w:val="24"/>
          <w:szCs w:val="24"/>
        </w:rPr>
        <w:t>ostalo</w:t>
      </w:r>
      <w:proofErr w:type="spellEnd"/>
      <w:r w:rsidRPr="00905588">
        <w:rPr>
          <w:sz w:val="24"/>
          <w:szCs w:val="24"/>
        </w:rPr>
        <w:t xml:space="preserve"> </w:t>
      </w:r>
      <w:proofErr w:type="spellStart"/>
      <w:r w:rsidRPr="00905588">
        <w:rPr>
          <w:sz w:val="24"/>
          <w:szCs w:val="24"/>
        </w:rPr>
        <w:t>zemljište</w:t>
      </w:r>
      <w:proofErr w:type="spellEnd"/>
      <w:r w:rsidRPr="00905588">
        <w:rPr>
          <w:sz w:val="24"/>
          <w:szCs w:val="24"/>
        </w:rPr>
        <w:t xml:space="preserve"> </w:t>
      </w:r>
      <w:proofErr w:type="spellStart"/>
      <w:r w:rsidRPr="00905588">
        <w:rPr>
          <w:sz w:val="24"/>
          <w:szCs w:val="24"/>
        </w:rPr>
        <w:t>zauzima</w:t>
      </w:r>
      <w:proofErr w:type="spellEnd"/>
      <w:r w:rsidRPr="00905588">
        <w:rPr>
          <w:sz w:val="24"/>
          <w:szCs w:val="24"/>
        </w:rPr>
        <w:t xml:space="preserve"> 51,59 ha (17,</w:t>
      </w:r>
      <w:r>
        <w:rPr>
          <w:sz w:val="24"/>
          <w:szCs w:val="24"/>
        </w:rPr>
        <w:t>30</w:t>
      </w:r>
      <w:r w:rsidRPr="00905588">
        <w:rPr>
          <w:sz w:val="24"/>
          <w:szCs w:val="24"/>
        </w:rPr>
        <w:t xml:space="preserve">%) </w:t>
      </w:r>
      <w:proofErr w:type="spellStart"/>
      <w:r w:rsidRPr="00905588">
        <w:rPr>
          <w:sz w:val="24"/>
          <w:szCs w:val="24"/>
        </w:rPr>
        <w:t>površine</w:t>
      </w:r>
      <w:proofErr w:type="spellEnd"/>
      <w:r w:rsidRPr="00905588">
        <w:rPr>
          <w:sz w:val="24"/>
          <w:szCs w:val="24"/>
        </w:rPr>
        <w:t xml:space="preserve"> </w:t>
      </w:r>
      <w:proofErr w:type="spellStart"/>
      <w:r w:rsidRPr="00905588">
        <w:rPr>
          <w:sz w:val="24"/>
          <w:szCs w:val="24"/>
        </w:rPr>
        <w:t>gazdinske</w:t>
      </w:r>
      <w:proofErr w:type="spellEnd"/>
      <w:r w:rsidRPr="00905588">
        <w:rPr>
          <w:sz w:val="24"/>
          <w:szCs w:val="24"/>
        </w:rPr>
        <w:t xml:space="preserve"> </w:t>
      </w:r>
      <w:proofErr w:type="spellStart"/>
      <w:r w:rsidRPr="00905588">
        <w:rPr>
          <w:sz w:val="24"/>
          <w:szCs w:val="24"/>
        </w:rPr>
        <w:t>jedinice</w:t>
      </w:r>
      <w:proofErr w:type="spellEnd"/>
      <w:r w:rsidRPr="00905588">
        <w:rPr>
          <w:sz w:val="24"/>
          <w:szCs w:val="24"/>
        </w:rPr>
        <w:t xml:space="preserve">. </w:t>
      </w:r>
    </w:p>
    <w:p w14:paraId="187C524A" w14:textId="173E05BA" w:rsidR="00AF697A" w:rsidRPr="00905588" w:rsidRDefault="00AF697A" w:rsidP="00AF697A">
      <w:pPr>
        <w:pStyle w:val="Hang127"/>
        <w:ind w:left="0" w:firstLine="720"/>
        <w:rPr>
          <w:sz w:val="24"/>
          <w:szCs w:val="24"/>
          <w:lang w:val="it-IT"/>
        </w:rPr>
      </w:pPr>
      <w:r w:rsidRPr="00905588">
        <w:rPr>
          <w:sz w:val="24"/>
          <w:szCs w:val="24"/>
          <w:lang w:val="it-IT"/>
        </w:rPr>
        <w:t>Ukupno obraslo zemljište zauzima 19</w:t>
      </w:r>
      <w:r>
        <w:rPr>
          <w:sz w:val="24"/>
          <w:szCs w:val="24"/>
          <w:lang w:val="it-IT"/>
        </w:rPr>
        <w:t>6,69</w:t>
      </w:r>
      <w:r w:rsidRPr="00905588">
        <w:rPr>
          <w:sz w:val="24"/>
          <w:szCs w:val="24"/>
          <w:lang w:val="it-IT"/>
        </w:rPr>
        <w:t xml:space="preserve"> ha</w:t>
      </w:r>
      <w:r w:rsidR="002C160C">
        <w:rPr>
          <w:sz w:val="24"/>
          <w:szCs w:val="24"/>
          <w:lang w:val="it-IT"/>
        </w:rPr>
        <w:t xml:space="preserve"> </w:t>
      </w:r>
      <w:r w:rsidRPr="00905588">
        <w:rPr>
          <w:sz w:val="24"/>
          <w:szCs w:val="24"/>
          <w:lang w:val="it-IT"/>
        </w:rPr>
        <w:t>(</w:t>
      </w:r>
      <w:r>
        <w:rPr>
          <w:sz w:val="24"/>
          <w:szCs w:val="24"/>
          <w:lang w:val="it-IT"/>
        </w:rPr>
        <w:t>65,97</w:t>
      </w:r>
      <w:r w:rsidRPr="00905588">
        <w:rPr>
          <w:sz w:val="24"/>
          <w:szCs w:val="24"/>
          <w:lang w:val="it-IT"/>
        </w:rPr>
        <w:t xml:space="preserve"> %) površine. Na šumsko zemljište otpada </w:t>
      </w:r>
      <w:r>
        <w:rPr>
          <w:sz w:val="24"/>
          <w:szCs w:val="24"/>
          <w:lang w:val="it-IT"/>
        </w:rPr>
        <w:t>49,86</w:t>
      </w:r>
      <w:r w:rsidRPr="00905588">
        <w:rPr>
          <w:sz w:val="24"/>
          <w:szCs w:val="24"/>
          <w:lang w:val="it-IT"/>
        </w:rPr>
        <w:t xml:space="preserve"> ha (16,7</w:t>
      </w:r>
      <w:r>
        <w:rPr>
          <w:sz w:val="24"/>
          <w:szCs w:val="24"/>
          <w:lang w:val="it-IT"/>
        </w:rPr>
        <w:t>2</w:t>
      </w:r>
      <w:r w:rsidRPr="00905588">
        <w:rPr>
          <w:sz w:val="24"/>
          <w:szCs w:val="24"/>
          <w:lang w:val="it-IT"/>
        </w:rPr>
        <w:t xml:space="preserve"> %), na neplodno 1</w:t>
      </w:r>
      <w:r>
        <w:rPr>
          <w:sz w:val="24"/>
          <w:szCs w:val="24"/>
          <w:lang w:val="it-IT"/>
        </w:rPr>
        <w:t>3,34</w:t>
      </w:r>
      <w:r w:rsidRPr="00905588">
        <w:rPr>
          <w:sz w:val="24"/>
          <w:szCs w:val="24"/>
          <w:lang w:val="it-IT"/>
        </w:rPr>
        <w:t xml:space="preserve"> ha (3,4</w:t>
      </w:r>
      <w:r>
        <w:rPr>
          <w:sz w:val="24"/>
          <w:szCs w:val="24"/>
          <w:lang w:val="it-IT"/>
        </w:rPr>
        <w:t>7</w:t>
      </w:r>
      <w:r w:rsidRPr="00905588">
        <w:rPr>
          <w:sz w:val="24"/>
          <w:szCs w:val="24"/>
          <w:lang w:val="it-IT"/>
        </w:rPr>
        <w:t xml:space="preserve"> %), a na zemljište za ostale svrhe </w:t>
      </w:r>
      <w:r>
        <w:rPr>
          <w:sz w:val="24"/>
          <w:szCs w:val="24"/>
          <w:lang w:val="it-IT"/>
        </w:rPr>
        <w:t>38,25</w:t>
      </w:r>
      <w:r w:rsidRPr="00905588">
        <w:rPr>
          <w:sz w:val="24"/>
          <w:szCs w:val="24"/>
          <w:lang w:val="it-IT"/>
        </w:rPr>
        <w:t xml:space="preserve"> ha (1</w:t>
      </w:r>
      <w:r>
        <w:rPr>
          <w:sz w:val="24"/>
          <w:szCs w:val="24"/>
          <w:lang w:val="it-IT"/>
        </w:rPr>
        <w:t>2,83</w:t>
      </w:r>
      <w:r w:rsidRPr="00905588">
        <w:rPr>
          <w:sz w:val="24"/>
          <w:szCs w:val="24"/>
          <w:lang w:val="it-IT"/>
        </w:rPr>
        <w:t xml:space="preserve"> %) od ukupne površine.</w:t>
      </w:r>
    </w:p>
    <w:p w14:paraId="22435703" w14:textId="77777777" w:rsidR="00AF697A" w:rsidRPr="009C0726" w:rsidRDefault="00AF697A" w:rsidP="0078484F">
      <w:pPr>
        <w:pStyle w:val="Heading2"/>
        <w:spacing w:after="360"/>
        <w:rPr>
          <w:noProof/>
          <w:lang w:val="sr-Latn-RS"/>
        </w:rPr>
      </w:pPr>
      <w:r w:rsidRPr="009C0726">
        <w:rPr>
          <w:noProof/>
          <w:lang w:val="sr-Latn-RS"/>
        </w:rPr>
        <w:lastRenderedPageBreak/>
        <w:t>Imovinsko – pravno stanje</w:t>
      </w:r>
      <w:bookmarkEnd w:id="19"/>
      <w:bookmarkEnd w:id="20"/>
      <w:bookmarkEnd w:id="21"/>
      <w:bookmarkEnd w:id="22"/>
      <w:bookmarkEnd w:id="23"/>
    </w:p>
    <w:p w14:paraId="609F6E56" w14:textId="77777777" w:rsidR="00AF697A" w:rsidRPr="0012693C" w:rsidRDefault="00AF697A" w:rsidP="00AF697A">
      <w:pPr>
        <w:shd w:val="clear" w:color="auto" w:fill="FFFFFF"/>
        <w:ind w:firstLine="720"/>
      </w:pPr>
      <w:bookmarkStart w:id="24" w:name="_Toc194858785"/>
      <w:bookmarkStart w:id="25" w:name="_Toc93900434"/>
      <w:bookmarkStart w:id="26" w:name="_Toc98302989"/>
      <w:proofErr w:type="spellStart"/>
      <w:r w:rsidRPr="00905588">
        <w:t>Sve</w:t>
      </w:r>
      <w:proofErr w:type="spellEnd"/>
      <w:r w:rsidRPr="00905588">
        <w:t xml:space="preserve"> </w:t>
      </w:r>
      <w:proofErr w:type="spellStart"/>
      <w:r w:rsidRPr="00905588">
        <w:t>povr</w:t>
      </w:r>
      <w:r>
        <w:t>š</w:t>
      </w:r>
      <w:r w:rsidRPr="00905588">
        <w:t>ine</w:t>
      </w:r>
      <w:proofErr w:type="spellEnd"/>
      <w:r w:rsidRPr="00905588">
        <w:t xml:space="preserve"> </w:t>
      </w:r>
      <w:proofErr w:type="spellStart"/>
      <w:r w:rsidRPr="00905588">
        <w:t>obuhva</w:t>
      </w:r>
      <w:r>
        <w:t>ć</w:t>
      </w:r>
      <w:r w:rsidRPr="00905588">
        <w:t>ene</w:t>
      </w:r>
      <w:proofErr w:type="spellEnd"/>
      <w:r w:rsidRPr="00905588">
        <w:t xml:space="preserve"> </w:t>
      </w:r>
      <w:proofErr w:type="spellStart"/>
      <w:r w:rsidRPr="00905588">
        <w:t>ov</w:t>
      </w:r>
      <w:r>
        <w:t>om</w:t>
      </w:r>
      <w:proofErr w:type="spellEnd"/>
      <w:r>
        <w:t xml:space="preserve"> </w:t>
      </w:r>
      <w:proofErr w:type="spellStart"/>
      <w:r>
        <w:t>osnovom</w:t>
      </w:r>
      <w:proofErr w:type="spellEnd"/>
      <w:r>
        <w:t xml:space="preserve"> </w:t>
      </w:r>
      <w:proofErr w:type="spellStart"/>
      <w:r>
        <w:t>predstavljaju</w:t>
      </w:r>
      <w:proofErr w:type="spellEnd"/>
      <w:r>
        <w:t xml:space="preserve"> </w:t>
      </w:r>
      <w:proofErr w:type="spellStart"/>
      <w:r>
        <w:t>zemljiš</w:t>
      </w:r>
      <w:r w:rsidRPr="00905588">
        <w:t>te</w:t>
      </w:r>
      <w:proofErr w:type="spellEnd"/>
      <w:r w:rsidRPr="00905588">
        <w:t xml:space="preserve"> u </w:t>
      </w:r>
      <w:proofErr w:type="spellStart"/>
      <w:r w:rsidRPr="00905588">
        <w:t>dr</w:t>
      </w:r>
      <w:r>
        <w:t>ž</w:t>
      </w:r>
      <w:r w:rsidRPr="00905588">
        <w:t>avnoj</w:t>
      </w:r>
      <w:proofErr w:type="spellEnd"/>
      <w:r w:rsidRPr="00905588">
        <w:t xml:space="preserve"> </w:t>
      </w:r>
      <w:proofErr w:type="spellStart"/>
      <w:r w:rsidRPr="00905588">
        <w:t>svojini</w:t>
      </w:r>
      <w:proofErr w:type="spellEnd"/>
      <w:r w:rsidRPr="00905588">
        <w:t xml:space="preserve">, </w:t>
      </w:r>
      <w:proofErr w:type="spellStart"/>
      <w:r w:rsidRPr="00905588">
        <w:t>dato</w:t>
      </w:r>
      <w:proofErr w:type="spellEnd"/>
      <w:r w:rsidRPr="00905588">
        <w:t xml:space="preserve"> </w:t>
      </w:r>
      <w:proofErr w:type="spellStart"/>
      <w:r w:rsidRPr="00905588">
        <w:t>na</w:t>
      </w:r>
      <w:proofErr w:type="spellEnd"/>
      <w:r w:rsidRPr="00905588">
        <w:t xml:space="preserve"> </w:t>
      </w:r>
      <w:proofErr w:type="spellStart"/>
      <w:r w:rsidRPr="00905588">
        <w:t>kori</w:t>
      </w:r>
      <w:r>
        <w:t>šć</w:t>
      </w:r>
      <w:r w:rsidRPr="00905588">
        <w:t>enje</w:t>
      </w:r>
      <w:proofErr w:type="spellEnd"/>
      <w:r w:rsidRPr="00905588">
        <w:t xml:space="preserve"> JVP “Vode </w:t>
      </w:r>
      <w:proofErr w:type="spellStart"/>
      <w:r w:rsidRPr="00905588">
        <w:t>Vojvodine</w:t>
      </w:r>
      <w:proofErr w:type="spellEnd"/>
      <w:r w:rsidRPr="00905588">
        <w:t>” Novi Sad.</w:t>
      </w:r>
      <w:r>
        <w:t xml:space="preserve"> </w:t>
      </w:r>
      <w:proofErr w:type="spellStart"/>
      <w:r w:rsidRPr="00905588">
        <w:t>Sve</w:t>
      </w:r>
      <w:proofErr w:type="spellEnd"/>
      <w:r w:rsidRPr="00905588">
        <w:t xml:space="preserve"> </w:t>
      </w:r>
      <w:proofErr w:type="spellStart"/>
      <w:r w:rsidRPr="00905588">
        <w:t>radove</w:t>
      </w:r>
      <w:proofErr w:type="spellEnd"/>
      <w:r w:rsidRPr="00905588">
        <w:t xml:space="preserve"> u </w:t>
      </w:r>
      <w:proofErr w:type="spellStart"/>
      <w:r>
        <w:t>š</w:t>
      </w:r>
      <w:r w:rsidRPr="00905588">
        <w:t>umarstvu</w:t>
      </w:r>
      <w:proofErr w:type="spellEnd"/>
      <w:r w:rsidRPr="00905588">
        <w:t xml:space="preserve">, </w:t>
      </w:r>
      <w:proofErr w:type="spellStart"/>
      <w:r w:rsidRPr="00905588">
        <w:t>na</w:t>
      </w:r>
      <w:proofErr w:type="spellEnd"/>
      <w:r w:rsidRPr="00905588">
        <w:t xml:space="preserve"> </w:t>
      </w:r>
      <w:proofErr w:type="spellStart"/>
      <w:r w:rsidRPr="00905588">
        <w:t>podru</w:t>
      </w:r>
      <w:r>
        <w:t>č</w:t>
      </w:r>
      <w:r w:rsidRPr="00905588">
        <w:t>ju</w:t>
      </w:r>
      <w:proofErr w:type="spellEnd"/>
      <w:r w:rsidRPr="00905588">
        <w:t xml:space="preserve"> </w:t>
      </w:r>
      <w:proofErr w:type="spellStart"/>
      <w:r w:rsidRPr="00905588">
        <w:t>predmetne</w:t>
      </w:r>
      <w:proofErr w:type="spellEnd"/>
      <w:r w:rsidRPr="00905588">
        <w:t xml:space="preserve"> </w:t>
      </w:r>
      <w:proofErr w:type="spellStart"/>
      <w:r w:rsidRPr="00905588">
        <w:t>gazdinske</w:t>
      </w:r>
      <w:proofErr w:type="spellEnd"/>
      <w:r w:rsidRPr="00905588">
        <w:t xml:space="preserve"> </w:t>
      </w:r>
      <w:proofErr w:type="spellStart"/>
      <w:r w:rsidRPr="00905588">
        <w:t>jedinice</w:t>
      </w:r>
      <w:proofErr w:type="spellEnd"/>
      <w:r w:rsidRPr="00905588">
        <w:t xml:space="preserve"> po </w:t>
      </w:r>
      <w:proofErr w:type="spellStart"/>
      <w:r w:rsidRPr="00905588">
        <w:t>osnovu</w:t>
      </w:r>
      <w:proofErr w:type="spellEnd"/>
      <w:r w:rsidRPr="00905588">
        <w:t xml:space="preserve"> </w:t>
      </w:r>
      <w:proofErr w:type="spellStart"/>
      <w:r w:rsidRPr="00905588">
        <w:t>ugovora</w:t>
      </w:r>
      <w:proofErr w:type="spellEnd"/>
      <w:r w:rsidRPr="00905588">
        <w:t xml:space="preserve"> </w:t>
      </w:r>
      <w:proofErr w:type="spellStart"/>
      <w:r w:rsidRPr="00905588">
        <w:t>sa</w:t>
      </w:r>
      <w:proofErr w:type="spellEnd"/>
      <w:r w:rsidRPr="00905588">
        <w:t xml:space="preserve"> JVP “Vode </w:t>
      </w:r>
      <w:proofErr w:type="spellStart"/>
      <w:r w:rsidRPr="0012693C">
        <w:t>Vojvodine</w:t>
      </w:r>
      <w:proofErr w:type="spellEnd"/>
      <w:r w:rsidRPr="0012693C">
        <w:t xml:space="preserve">” </w:t>
      </w:r>
      <w:proofErr w:type="spellStart"/>
      <w:r w:rsidRPr="0012693C">
        <w:t>obavlja</w:t>
      </w:r>
      <w:proofErr w:type="spellEnd"/>
      <w:r w:rsidRPr="0012693C">
        <w:t xml:space="preserve"> DVP “</w:t>
      </w:r>
      <w:proofErr w:type="spellStart"/>
      <w:r w:rsidRPr="0012693C">
        <w:t>Tamiš-Dunav</w:t>
      </w:r>
      <w:proofErr w:type="spellEnd"/>
      <w:r w:rsidRPr="0012693C">
        <w:t xml:space="preserve">” </w:t>
      </w:r>
      <w:proofErr w:type="spellStart"/>
      <w:r w:rsidRPr="0012693C">
        <w:t>iz</w:t>
      </w:r>
      <w:proofErr w:type="spellEnd"/>
      <w:r w:rsidRPr="0012693C">
        <w:t xml:space="preserve"> </w:t>
      </w:r>
      <w:proofErr w:type="spellStart"/>
      <w:r w:rsidRPr="0012693C">
        <w:t>Pančeva</w:t>
      </w:r>
      <w:proofErr w:type="spellEnd"/>
      <w:r w:rsidRPr="0012693C">
        <w:t xml:space="preserve">, u </w:t>
      </w:r>
      <w:proofErr w:type="spellStart"/>
      <w:r w:rsidRPr="0012693C">
        <w:t>ime</w:t>
      </w:r>
      <w:proofErr w:type="spellEnd"/>
      <w:r w:rsidRPr="0012693C">
        <w:t xml:space="preserve"> </w:t>
      </w:r>
      <w:proofErr w:type="spellStart"/>
      <w:r>
        <w:t>i</w:t>
      </w:r>
      <w:proofErr w:type="spellEnd"/>
      <w:r w:rsidRPr="0012693C">
        <w:t xml:space="preserve"> za </w:t>
      </w:r>
      <w:proofErr w:type="spellStart"/>
      <w:r w:rsidRPr="0012693C">
        <w:t>ra</w:t>
      </w:r>
      <w:r>
        <w:t>č</w:t>
      </w:r>
      <w:r w:rsidRPr="0012693C">
        <w:t>un</w:t>
      </w:r>
      <w:proofErr w:type="spellEnd"/>
      <w:r w:rsidRPr="0012693C">
        <w:t xml:space="preserve"> </w:t>
      </w:r>
      <w:proofErr w:type="spellStart"/>
      <w:r w:rsidRPr="0012693C">
        <w:t>ovog</w:t>
      </w:r>
      <w:proofErr w:type="spellEnd"/>
      <w:r w:rsidRPr="0012693C">
        <w:t xml:space="preserve"> </w:t>
      </w:r>
      <w:proofErr w:type="spellStart"/>
      <w:r w:rsidRPr="0012693C">
        <w:t>javnog</w:t>
      </w:r>
      <w:proofErr w:type="spellEnd"/>
      <w:r w:rsidRPr="0012693C">
        <w:t xml:space="preserve"> </w:t>
      </w:r>
      <w:proofErr w:type="spellStart"/>
      <w:r w:rsidRPr="0012693C">
        <w:t>preduze</w:t>
      </w:r>
      <w:r>
        <w:t>ć</w:t>
      </w:r>
      <w:r w:rsidRPr="0012693C">
        <w:t>a</w:t>
      </w:r>
      <w:proofErr w:type="spellEnd"/>
      <w:r w:rsidRPr="0012693C">
        <w:t>.</w:t>
      </w:r>
    </w:p>
    <w:p w14:paraId="5F58B088" w14:textId="77777777" w:rsidR="00AF697A" w:rsidRPr="00905588" w:rsidRDefault="00AF697A" w:rsidP="00AF697A">
      <w:pPr>
        <w:shd w:val="clear" w:color="auto" w:fill="FFFFFF"/>
        <w:ind w:firstLine="720"/>
      </w:pPr>
      <w:proofErr w:type="spellStart"/>
      <w:r w:rsidRPr="00905588">
        <w:t>Sve</w:t>
      </w:r>
      <w:proofErr w:type="spellEnd"/>
      <w:r w:rsidRPr="00905588">
        <w:t xml:space="preserve"> </w:t>
      </w:r>
      <w:proofErr w:type="spellStart"/>
      <w:r w:rsidRPr="00905588">
        <w:t>površine</w:t>
      </w:r>
      <w:proofErr w:type="spellEnd"/>
      <w:r w:rsidRPr="00905588">
        <w:t xml:space="preserve"> </w:t>
      </w:r>
      <w:proofErr w:type="spellStart"/>
      <w:r w:rsidRPr="00905588">
        <w:t>ove</w:t>
      </w:r>
      <w:proofErr w:type="spellEnd"/>
      <w:r w:rsidRPr="00905588">
        <w:t xml:space="preserve"> </w:t>
      </w:r>
      <w:proofErr w:type="spellStart"/>
      <w:r w:rsidRPr="00905588">
        <w:t>gazdinske</w:t>
      </w:r>
      <w:proofErr w:type="spellEnd"/>
      <w:r w:rsidRPr="00905588">
        <w:t xml:space="preserve"> </w:t>
      </w:r>
      <w:proofErr w:type="spellStart"/>
      <w:r w:rsidRPr="00905588">
        <w:t>jedinice</w:t>
      </w:r>
      <w:proofErr w:type="spellEnd"/>
      <w:r w:rsidRPr="00905588">
        <w:t xml:space="preserve"> se </w:t>
      </w:r>
      <w:proofErr w:type="spellStart"/>
      <w:r w:rsidRPr="00905588">
        <w:t>prostiru</w:t>
      </w:r>
      <w:proofErr w:type="spellEnd"/>
      <w:r w:rsidRPr="00905588">
        <w:t xml:space="preserve"> </w:t>
      </w:r>
      <w:proofErr w:type="spellStart"/>
      <w:r w:rsidRPr="00905588">
        <w:t>na</w:t>
      </w:r>
      <w:proofErr w:type="spellEnd"/>
      <w:r w:rsidRPr="00905588">
        <w:t xml:space="preserve"> </w:t>
      </w:r>
      <w:proofErr w:type="spellStart"/>
      <w:r w:rsidRPr="00905588">
        <w:t>ukupno</w:t>
      </w:r>
      <w:proofErr w:type="spellEnd"/>
      <w:r w:rsidRPr="00905588">
        <w:t xml:space="preserve"> </w:t>
      </w:r>
      <w:proofErr w:type="spellStart"/>
      <w:r w:rsidRPr="00905588">
        <w:t>devet</w:t>
      </w:r>
      <w:proofErr w:type="spellEnd"/>
      <w:r w:rsidRPr="00905588">
        <w:t xml:space="preserve"> </w:t>
      </w:r>
      <w:proofErr w:type="spellStart"/>
      <w:r w:rsidRPr="00905588">
        <w:t>katastarskih</w:t>
      </w:r>
      <w:proofErr w:type="spellEnd"/>
      <w:r w:rsidRPr="00905588">
        <w:t xml:space="preserve"> </w:t>
      </w:r>
      <w:proofErr w:type="spellStart"/>
      <w:r w:rsidRPr="00905588">
        <w:t>opština</w:t>
      </w:r>
      <w:proofErr w:type="spellEnd"/>
      <w:r w:rsidRPr="00905588">
        <w:t xml:space="preserve">, </w:t>
      </w:r>
      <w:proofErr w:type="spellStart"/>
      <w:r w:rsidRPr="00905588">
        <w:t>odnosno</w:t>
      </w:r>
      <w:proofErr w:type="spellEnd"/>
      <w:r w:rsidRPr="00905588">
        <w:t xml:space="preserve"> </w:t>
      </w:r>
      <w:proofErr w:type="spellStart"/>
      <w:r w:rsidRPr="00905588">
        <w:t>na</w:t>
      </w:r>
      <w:proofErr w:type="spellEnd"/>
      <w:r w:rsidRPr="00905588">
        <w:t xml:space="preserve"> tri </w:t>
      </w:r>
      <w:proofErr w:type="spellStart"/>
      <w:r w:rsidRPr="00905588">
        <w:t>političke</w:t>
      </w:r>
      <w:proofErr w:type="spellEnd"/>
      <w:r w:rsidRPr="00905588">
        <w:t xml:space="preserve"> </w:t>
      </w:r>
      <w:proofErr w:type="spellStart"/>
      <w:r w:rsidRPr="00905588">
        <w:t>opštine</w:t>
      </w:r>
      <w:proofErr w:type="spellEnd"/>
      <w:r w:rsidRPr="00905588">
        <w:t>.</w:t>
      </w:r>
    </w:p>
    <w:p w14:paraId="687942B2" w14:textId="77777777" w:rsidR="00AF697A" w:rsidRPr="009C5DA9" w:rsidRDefault="00AF697A" w:rsidP="00AF697A">
      <w:pPr>
        <w:pStyle w:val="BodyText"/>
        <w:jc w:val="both"/>
        <w:rPr>
          <w:sz w:val="24"/>
          <w:szCs w:val="24"/>
        </w:rPr>
      </w:pPr>
      <w:r w:rsidRPr="00905588">
        <w:rPr>
          <w:sz w:val="24"/>
          <w:szCs w:val="24"/>
        </w:rPr>
        <w:tab/>
      </w:r>
      <w:r w:rsidRPr="009C5DA9">
        <w:rPr>
          <w:sz w:val="24"/>
          <w:szCs w:val="24"/>
        </w:rPr>
        <w:t>Evidenciju ovih površina vodi sadašnji korisnik.</w:t>
      </w:r>
    </w:p>
    <w:p w14:paraId="6E8CF0F6" w14:textId="77777777" w:rsidR="00AF697A" w:rsidRPr="009C5DA9" w:rsidRDefault="00AF697A" w:rsidP="0078484F">
      <w:pPr>
        <w:pStyle w:val="Heading3"/>
        <w:spacing w:after="360"/>
        <w:rPr>
          <w:noProof/>
          <w:lang w:val="sr-Latn-RS"/>
        </w:rPr>
      </w:pPr>
      <w:r w:rsidRPr="009C5DA9">
        <w:rPr>
          <w:noProof/>
          <w:lang w:val="sr-Latn-RS"/>
        </w:rPr>
        <w:t>Spisak katastarskih parcela</w:t>
      </w:r>
      <w:bookmarkEnd w:id="24"/>
    </w:p>
    <w:p w14:paraId="4806E3EA" w14:textId="79867000" w:rsidR="00AF697A" w:rsidRPr="00484A53" w:rsidRDefault="00AF697A" w:rsidP="0078484F">
      <w:pPr>
        <w:ind w:firstLine="709"/>
        <w:rPr>
          <w:noProof/>
          <w:lang w:val="sr-Latn-RS"/>
        </w:rPr>
      </w:pPr>
      <w:r w:rsidRPr="00484A53">
        <w:rPr>
          <w:noProof/>
          <w:lang w:val="sr-Latn-RS"/>
        </w:rPr>
        <w:t>Spisak svih Katastarskih parcela po katastarskim opštinama za gazdinsku jedinicu</w:t>
      </w:r>
      <w:r w:rsidR="002C160C">
        <w:rPr>
          <w:noProof/>
          <w:lang w:val="sr-Latn-RS"/>
        </w:rPr>
        <w:t xml:space="preserve"> </w:t>
      </w:r>
      <w:r w:rsidRPr="00484A53">
        <w:rPr>
          <w:noProof/>
          <w:lang w:val="sr-Latn-RS"/>
        </w:rPr>
        <w:t xml:space="preserve">dat je </w:t>
      </w:r>
      <w:r>
        <w:rPr>
          <w:noProof/>
          <w:lang w:val="sr-Latn-RS"/>
        </w:rPr>
        <w:t>u</w:t>
      </w:r>
      <w:r w:rsidRPr="00484A53">
        <w:rPr>
          <w:noProof/>
          <w:lang w:val="sr-Latn-RS"/>
        </w:rPr>
        <w:t xml:space="preserve"> </w:t>
      </w:r>
      <w:r w:rsidR="009C5DA9">
        <w:rPr>
          <w:noProof/>
          <w:lang w:val="sr-Latn-RS"/>
        </w:rPr>
        <w:t>prilogu ovog teksta</w:t>
      </w:r>
      <w:r w:rsidRPr="00484A53">
        <w:rPr>
          <w:noProof/>
          <w:lang w:val="sr-Latn-RS"/>
        </w:rPr>
        <w:t>.</w:t>
      </w:r>
    </w:p>
    <w:p w14:paraId="4B6259D4" w14:textId="77777777" w:rsidR="00AF697A" w:rsidRPr="007E7343" w:rsidRDefault="00AF697A" w:rsidP="0078484F">
      <w:pPr>
        <w:ind w:left="720" w:hanging="720"/>
        <w:rPr>
          <w:rFonts w:ascii="Arial" w:hAnsi="Arial" w:cs="Arial"/>
          <w:noProof/>
          <w:sz w:val="22"/>
          <w:szCs w:val="22"/>
          <w:lang w:val="sr-Latn-RS"/>
        </w:rPr>
      </w:pPr>
    </w:p>
    <w:tbl>
      <w:tblPr>
        <w:tblW w:w="7020" w:type="dxa"/>
        <w:jc w:val="center"/>
        <w:tblLook w:val="04A0" w:firstRow="1" w:lastRow="0" w:firstColumn="1" w:lastColumn="0" w:noHBand="0" w:noVBand="1"/>
      </w:tblPr>
      <w:tblGrid>
        <w:gridCol w:w="3700"/>
        <w:gridCol w:w="1660"/>
        <w:gridCol w:w="1660"/>
      </w:tblGrid>
      <w:tr w:rsidR="009C5DA9" w14:paraId="71D5C30E" w14:textId="77777777" w:rsidTr="009C5DA9">
        <w:trPr>
          <w:trHeight w:val="340"/>
          <w:jc w:val="center"/>
        </w:trPr>
        <w:tc>
          <w:tcPr>
            <w:tcW w:w="370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CDC2680" w14:textId="77777777" w:rsidR="009C5DA9" w:rsidRDefault="009C5DA9">
            <w:pPr>
              <w:jc w:val="center"/>
              <w:rPr>
                <w:b/>
                <w:bCs/>
                <w:sz w:val="22"/>
                <w:szCs w:val="22"/>
              </w:rPr>
            </w:pPr>
            <w:proofErr w:type="spellStart"/>
            <w:r>
              <w:rPr>
                <w:b/>
                <w:bCs/>
                <w:sz w:val="22"/>
                <w:szCs w:val="22"/>
              </w:rPr>
              <w:t>Katastarska</w:t>
            </w:r>
            <w:proofErr w:type="spellEnd"/>
            <w:r>
              <w:rPr>
                <w:b/>
                <w:bCs/>
                <w:sz w:val="22"/>
                <w:szCs w:val="22"/>
              </w:rPr>
              <w:t xml:space="preserve"> </w:t>
            </w:r>
            <w:proofErr w:type="spellStart"/>
            <w:r>
              <w:rPr>
                <w:b/>
                <w:bCs/>
                <w:sz w:val="22"/>
                <w:szCs w:val="22"/>
              </w:rPr>
              <w:t>opština</w:t>
            </w:r>
            <w:proofErr w:type="spellEnd"/>
            <w:r>
              <w:rPr>
                <w:b/>
                <w:bCs/>
                <w:sz w:val="22"/>
                <w:szCs w:val="22"/>
              </w:rPr>
              <w:t>/</w:t>
            </w:r>
            <w:proofErr w:type="spellStart"/>
            <w:r>
              <w:rPr>
                <w:b/>
                <w:bCs/>
                <w:sz w:val="22"/>
                <w:szCs w:val="22"/>
              </w:rPr>
              <w:t>Opština</w:t>
            </w:r>
            <w:proofErr w:type="spellEnd"/>
          </w:p>
        </w:tc>
        <w:tc>
          <w:tcPr>
            <w:tcW w:w="1660" w:type="dxa"/>
            <w:tcBorders>
              <w:top w:val="single" w:sz="4" w:space="0" w:color="auto"/>
              <w:left w:val="nil"/>
              <w:bottom w:val="single" w:sz="4" w:space="0" w:color="auto"/>
              <w:right w:val="single" w:sz="4" w:space="0" w:color="auto"/>
            </w:tcBorders>
            <w:shd w:val="clear" w:color="000000" w:fill="BFBFBF"/>
            <w:vAlign w:val="center"/>
            <w:hideMark/>
          </w:tcPr>
          <w:p w14:paraId="14BDD5BE" w14:textId="77777777" w:rsidR="009C5DA9" w:rsidRDefault="009C5DA9">
            <w:pPr>
              <w:jc w:val="center"/>
              <w:rPr>
                <w:b/>
                <w:bCs/>
                <w:sz w:val="22"/>
                <w:szCs w:val="22"/>
              </w:rPr>
            </w:pPr>
            <w:proofErr w:type="spellStart"/>
            <w:r>
              <w:rPr>
                <w:b/>
                <w:bCs/>
                <w:sz w:val="22"/>
                <w:szCs w:val="22"/>
              </w:rPr>
              <w:t>Površina</w:t>
            </w:r>
            <w:proofErr w:type="spellEnd"/>
            <w:r>
              <w:rPr>
                <w:b/>
                <w:bCs/>
                <w:sz w:val="22"/>
                <w:szCs w:val="22"/>
              </w:rPr>
              <w:t xml:space="preserve"> </w:t>
            </w:r>
            <w:r>
              <w:rPr>
                <w:b/>
                <w:bCs/>
                <w:sz w:val="22"/>
                <w:szCs w:val="22"/>
              </w:rPr>
              <w:br/>
            </w:r>
            <w:proofErr w:type="spellStart"/>
            <w:r>
              <w:rPr>
                <w:b/>
                <w:bCs/>
                <w:sz w:val="22"/>
                <w:szCs w:val="22"/>
              </w:rPr>
              <w:t>ha</w:t>
            </w:r>
            <w:proofErr w:type="spellEnd"/>
            <w:r>
              <w:rPr>
                <w:b/>
                <w:bCs/>
                <w:sz w:val="22"/>
                <w:szCs w:val="22"/>
              </w:rPr>
              <w:t xml:space="preserve"> a m2</w:t>
            </w:r>
          </w:p>
        </w:tc>
        <w:tc>
          <w:tcPr>
            <w:tcW w:w="1660" w:type="dxa"/>
            <w:tcBorders>
              <w:top w:val="single" w:sz="4" w:space="0" w:color="auto"/>
              <w:left w:val="nil"/>
              <w:bottom w:val="single" w:sz="4" w:space="0" w:color="auto"/>
              <w:right w:val="single" w:sz="4" w:space="0" w:color="auto"/>
            </w:tcBorders>
            <w:shd w:val="clear" w:color="000000" w:fill="BFBFBF"/>
            <w:vAlign w:val="center"/>
            <w:hideMark/>
          </w:tcPr>
          <w:p w14:paraId="51BD9A50" w14:textId="77777777" w:rsidR="009C5DA9" w:rsidRDefault="009C5DA9">
            <w:pPr>
              <w:jc w:val="center"/>
              <w:rPr>
                <w:b/>
                <w:bCs/>
                <w:sz w:val="22"/>
                <w:szCs w:val="22"/>
              </w:rPr>
            </w:pPr>
            <w:proofErr w:type="spellStart"/>
            <w:r>
              <w:rPr>
                <w:b/>
                <w:bCs/>
                <w:sz w:val="22"/>
                <w:szCs w:val="22"/>
              </w:rPr>
              <w:t>Osnova</w:t>
            </w:r>
            <w:proofErr w:type="spellEnd"/>
            <w:r>
              <w:rPr>
                <w:b/>
                <w:bCs/>
                <w:sz w:val="22"/>
                <w:szCs w:val="22"/>
              </w:rPr>
              <w:br/>
            </w:r>
            <w:proofErr w:type="spellStart"/>
            <w:r>
              <w:rPr>
                <w:b/>
                <w:bCs/>
                <w:sz w:val="22"/>
                <w:szCs w:val="22"/>
              </w:rPr>
              <w:t>ar</w:t>
            </w:r>
            <w:proofErr w:type="spellEnd"/>
          </w:p>
        </w:tc>
      </w:tr>
      <w:tr w:rsidR="009C5DA9" w14:paraId="4710A582" w14:textId="77777777" w:rsidTr="009C5DA9">
        <w:trPr>
          <w:trHeight w:val="340"/>
          <w:jc w:val="center"/>
        </w:trPr>
        <w:tc>
          <w:tcPr>
            <w:tcW w:w="3700" w:type="dxa"/>
            <w:tcBorders>
              <w:top w:val="nil"/>
              <w:left w:val="single" w:sz="4" w:space="0" w:color="auto"/>
              <w:bottom w:val="single" w:sz="4" w:space="0" w:color="auto"/>
              <w:right w:val="single" w:sz="4" w:space="0" w:color="auto"/>
            </w:tcBorders>
            <w:noWrap/>
            <w:vAlign w:val="center"/>
            <w:hideMark/>
          </w:tcPr>
          <w:p w14:paraId="30A8E1AE" w14:textId="77777777" w:rsidR="009C5DA9" w:rsidRDefault="009C5DA9">
            <w:pPr>
              <w:rPr>
                <w:sz w:val="22"/>
                <w:szCs w:val="22"/>
              </w:rPr>
            </w:pPr>
            <w:r>
              <w:rPr>
                <w:sz w:val="22"/>
                <w:szCs w:val="22"/>
              </w:rPr>
              <w:t xml:space="preserve">KO </w:t>
            </w:r>
            <w:proofErr w:type="spellStart"/>
            <w:r>
              <w:rPr>
                <w:sz w:val="22"/>
                <w:szCs w:val="22"/>
              </w:rPr>
              <w:t>Uzdin</w:t>
            </w:r>
            <w:proofErr w:type="spellEnd"/>
          </w:p>
        </w:tc>
        <w:tc>
          <w:tcPr>
            <w:tcW w:w="1660" w:type="dxa"/>
            <w:tcBorders>
              <w:top w:val="nil"/>
              <w:left w:val="nil"/>
              <w:bottom w:val="single" w:sz="4" w:space="0" w:color="auto"/>
              <w:right w:val="single" w:sz="4" w:space="0" w:color="auto"/>
            </w:tcBorders>
            <w:noWrap/>
            <w:vAlign w:val="center"/>
            <w:hideMark/>
          </w:tcPr>
          <w:p w14:paraId="59E691C6" w14:textId="77777777" w:rsidR="009C5DA9" w:rsidRDefault="009C5DA9">
            <w:pPr>
              <w:jc w:val="right"/>
              <w:rPr>
                <w:sz w:val="22"/>
                <w:szCs w:val="22"/>
              </w:rPr>
            </w:pPr>
            <w:r>
              <w:rPr>
                <w:sz w:val="22"/>
                <w:szCs w:val="22"/>
              </w:rPr>
              <w:t>01 34 56</w:t>
            </w:r>
          </w:p>
        </w:tc>
        <w:tc>
          <w:tcPr>
            <w:tcW w:w="1660" w:type="dxa"/>
            <w:tcBorders>
              <w:top w:val="nil"/>
              <w:left w:val="nil"/>
              <w:bottom w:val="single" w:sz="4" w:space="0" w:color="auto"/>
              <w:right w:val="single" w:sz="4" w:space="0" w:color="auto"/>
            </w:tcBorders>
            <w:noWrap/>
            <w:vAlign w:val="center"/>
            <w:hideMark/>
          </w:tcPr>
          <w:p w14:paraId="7D73304B" w14:textId="77777777" w:rsidR="009C5DA9" w:rsidRDefault="009C5DA9">
            <w:pPr>
              <w:jc w:val="center"/>
              <w:rPr>
                <w:sz w:val="22"/>
                <w:szCs w:val="22"/>
              </w:rPr>
            </w:pPr>
            <w:r>
              <w:rPr>
                <w:sz w:val="22"/>
                <w:szCs w:val="22"/>
              </w:rPr>
              <w:t>01 35</w:t>
            </w:r>
          </w:p>
        </w:tc>
      </w:tr>
      <w:tr w:rsidR="009C5DA9" w14:paraId="4F4E51C0" w14:textId="77777777" w:rsidTr="009C5DA9">
        <w:trPr>
          <w:trHeight w:val="340"/>
          <w:jc w:val="center"/>
        </w:trPr>
        <w:tc>
          <w:tcPr>
            <w:tcW w:w="3700" w:type="dxa"/>
            <w:tcBorders>
              <w:top w:val="nil"/>
              <w:left w:val="single" w:sz="4" w:space="0" w:color="auto"/>
              <w:bottom w:val="single" w:sz="4" w:space="0" w:color="auto"/>
              <w:right w:val="single" w:sz="4" w:space="0" w:color="auto"/>
            </w:tcBorders>
            <w:noWrap/>
            <w:vAlign w:val="center"/>
            <w:hideMark/>
          </w:tcPr>
          <w:p w14:paraId="64AA343B" w14:textId="77777777" w:rsidR="009C5DA9" w:rsidRDefault="009C5DA9">
            <w:pPr>
              <w:rPr>
                <w:sz w:val="22"/>
                <w:szCs w:val="22"/>
              </w:rPr>
            </w:pPr>
            <w:r>
              <w:rPr>
                <w:sz w:val="22"/>
                <w:szCs w:val="22"/>
              </w:rPr>
              <w:t xml:space="preserve">KO </w:t>
            </w:r>
            <w:proofErr w:type="spellStart"/>
            <w:r>
              <w:rPr>
                <w:sz w:val="22"/>
                <w:szCs w:val="22"/>
              </w:rPr>
              <w:t>Idvor</w:t>
            </w:r>
            <w:proofErr w:type="spellEnd"/>
          </w:p>
        </w:tc>
        <w:tc>
          <w:tcPr>
            <w:tcW w:w="1660" w:type="dxa"/>
            <w:tcBorders>
              <w:top w:val="nil"/>
              <w:left w:val="nil"/>
              <w:bottom w:val="single" w:sz="4" w:space="0" w:color="auto"/>
              <w:right w:val="single" w:sz="4" w:space="0" w:color="auto"/>
            </w:tcBorders>
            <w:noWrap/>
            <w:vAlign w:val="center"/>
            <w:hideMark/>
          </w:tcPr>
          <w:p w14:paraId="70A2AAA0" w14:textId="77777777" w:rsidR="009C5DA9" w:rsidRDefault="009C5DA9">
            <w:pPr>
              <w:jc w:val="right"/>
              <w:rPr>
                <w:sz w:val="22"/>
                <w:szCs w:val="22"/>
              </w:rPr>
            </w:pPr>
            <w:r>
              <w:rPr>
                <w:sz w:val="22"/>
                <w:szCs w:val="22"/>
              </w:rPr>
              <w:t>10 75 96</w:t>
            </w:r>
          </w:p>
        </w:tc>
        <w:tc>
          <w:tcPr>
            <w:tcW w:w="1660" w:type="dxa"/>
            <w:tcBorders>
              <w:top w:val="nil"/>
              <w:left w:val="nil"/>
              <w:bottom w:val="single" w:sz="4" w:space="0" w:color="auto"/>
              <w:right w:val="single" w:sz="4" w:space="0" w:color="auto"/>
            </w:tcBorders>
            <w:noWrap/>
            <w:vAlign w:val="center"/>
            <w:hideMark/>
          </w:tcPr>
          <w:p w14:paraId="2B78AB3F" w14:textId="77777777" w:rsidR="009C5DA9" w:rsidRDefault="009C5DA9">
            <w:pPr>
              <w:jc w:val="center"/>
              <w:rPr>
                <w:sz w:val="22"/>
                <w:szCs w:val="22"/>
              </w:rPr>
            </w:pPr>
            <w:r>
              <w:rPr>
                <w:sz w:val="22"/>
                <w:szCs w:val="22"/>
              </w:rPr>
              <w:t>10 76</w:t>
            </w:r>
          </w:p>
        </w:tc>
      </w:tr>
      <w:tr w:rsidR="009C5DA9" w14:paraId="27153F79" w14:textId="77777777" w:rsidTr="009C5DA9">
        <w:trPr>
          <w:trHeight w:val="340"/>
          <w:jc w:val="center"/>
        </w:trPr>
        <w:tc>
          <w:tcPr>
            <w:tcW w:w="3700" w:type="dxa"/>
            <w:tcBorders>
              <w:top w:val="nil"/>
              <w:left w:val="single" w:sz="4" w:space="0" w:color="auto"/>
              <w:bottom w:val="single" w:sz="4" w:space="0" w:color="auto"/>
              <w:right w:val="single" w:sz="4" w:space="0" w:color="auto"/>
            </w:tcBorders>
            <w:shd w:val="clear" w:color="000000" w:fill="F2F2F2"/>
            <w:noWrap/>
            <w:vAlign w:val="center"/>
            <w:hideMark/>
          </w:tcPr>
          <w:p w14:paraId="0AA2FFA1" w14:textId="77777777" w:rsidR="009C5DA9" w:rsidRDefault="009C5DA9">
            <w:pPr>
              <w:rPr>
                <w:b/>
                <w:bCs/>
                <w:sz w:val="22"/>
                <w:szCs w:val="22"/>
              </w:rPr>
            </w:pPr>
            <w:proofErr w:type="spellStart"/>
            <w:r>
              <w:rPr>
                <w:b/>
                <w:bCs/>
                <w:sz w:val="22"/>
                <w:szCs w:val="22"/>
              </w:rPr>
              <w:t>Ukupno</w:t>
            </w:r>
            <w:proofErr w:type="spellEnd"/>
            <w:r>
              <w:rPr>
                <w:b/>
                <w:bCs/>
                <w:sz w:val="22"/>
                <w:szCs w:val="22"/>
              </w:rPr>
              <w:t xml:space="preserve"> za </w:t>
            </w:r>
            <w:proofErr w:type="spellStart"/>
            <w:r>
              <w:rPr>
                <w:b/>
                <w:bCs/>
                <w:sz w:val="22"/>
                <w:szCs w:val="22"/>
              </w:rPr>
              <w:t>Kovačica</w:t>
            </w:r>
            <w:proofErr w:type="spellEnd"/>
          </w:p>
        </w:tc>
        <w:tc>
          <w:tcPr>
            <w:tcW w:w="1660" w:type="dxa"/>
            <w:tcBorders>
              <w:top w:val="nil"/>
              <w:left w:val="nil"/>
              <w:bottom w:val="single" w:sz="4" w:space="0" w:color="auto"/>
              <w:right w:val="single" w:sz="4" w:space="0" w:color="auto"/>
            </w:tcBorders>
            <w:shd w:val="clear" w:color="000000" w:fill="F2F2F2"/>
            <w:noWrap/>
            <w:vAlign w:val="center"/>
            <w:hideMark/>
          </w:tcPr>
          <w:p w14:paraId="2A3584E7" w14:textId="77777777" w:rsidR="009C5DA9" w:rsidRDefault="009C5DA9">
            <w:pPr>
              <w:jc w:val="right"/>
              <w:rPr>
                <w:b/>
                <w:bCs/>
                <w:sz w:val="22"/>
                <w:szCs w:val="22"/>
              </w:rPr>
            </w:pPr>
            <w:r>
              <w:rPr>
                <w:b/>
                <w:bCs/>
                <w:sz w:val="22"/>
                <w:szCs w:val="22"/>
              </w:rPr>
              <w:t>12 10 52</w:t>
            </w:r>
          </w:p>
        </w:tc>
        <w:tc>
          <w:tcPr>
            <w:tcW w:w="1660" w:type="dxa"/>
            <w:tcBorders>
              <w:top w:val="nil"/>
              <w:left w:val="nil"/>
              <w:bottom w:val="single" w:sz="4" w:space="0" w:color="auto"/>
              <w:right w:val="single" w:sz="4" w:space="0" w:color="auto"/>
            </w:tcBorders>
            <w:shd w:val="clear" w:color="000000" w:fill="F2F2F2"/>
            <w:noWrap/>
            <w:vAlign w:val="center"/>
            <w:hideMark/>
          </w:tcPr>
          <w:p w14:paraId="62385B59" w14:textId="77777777" w:rsidR="009C5DA9" w:rsidRDefault="009C5DA9">
            <w:pPr>
              <w:jc w:val="center"/>
              <w:rPr>
                <w:b/>
                <w:bCs/>
                <w:sz w:val="22"/>
                <w:szCs w:val="22"/>
              </w:rPr>
            </w:pPr>
            <w:r>
              <w:rPr>
                <w:b/>
                <w:bCs/>
                <w:sz w:val="22"/>
                <w:szCs w:val="22"/>
              </w:rPr>
              <w:t>12 11</w:t>
            </w:r>
          </w:p>
        </w:tc>
      </w:tr>
      <w:tr w:rsidR="009C5DA9" w14:paraId="4B1DD30A" w14:textId="77777777" w:rsidTr="009C5DA9">
        <w:trPr>
          <w:trHeight w:val="340"/>
          <w:jc w:val="center"/>
        </w:trPr>
        <w:tc>
          <w:tcPr>
            <w:tcW w:w="3700" w:type="dxa"/>
            <w:tcBorders>
              <w:top w:val="nil"/>
              <w:left w:val="single" w:sz="4" w:space="0" w:color="auto"/>
              <w:bottom w:val="single" w:sz="4" w:space="0" w:color="auto"/>
              <w:right w:val="single" w:sz="4" w:space="0" w:color="auto"/>
            </w:tcBorders>
            <w:noWrap/>
            <w:vAlign w:val="center"/>
            <w:hideMark/>
          </w:tcPr>
          <w:p w14:paraId="7530CC23" w14:textId="77777777" w:rsidR="009C5DA9" w:rsidRDefault="009C5DA9">
            <w:pPr>
              <w:rPr>
                <w:sz w:val="22"/>
                <w:szCs w:val="22"/>
              </w:rPr>
            </w:pPr>
            <w:r>
              <w:rPr>
                <w:sz w:val="22"/>
                <w:szCs w:val="22"/>
              </w:rPr>
              <w:t xml:space="preserve">KO </w:t>
            </w:r>
            <w:proofErr w:type="spellStart"/>
            <w:r>
              <w:rPr>
                <w:sz w:val="22"/>
                <w:szCs w:val="22"/>
              </w:rPr>
              <w:t>Opovo</w:t>
            </w:r>
            <w:proofErr w:type="spellEnd"/>
          </w:p>
        </w:tc>
        <w:tc>
          <w:tcPr>
            <w:tcW w:w="1660" w:type="dxa"/>
            <w:tcBorders>
              <w:top w:val="nil"/>
              <w:left w:val="nil"/>
              <w:bottom w:val="single" w:sz="4" w:space="0" w:color="auto"/>
              <w:right w:val="single" w:sz="4" w:space="0" w:color="auto"/>
            </w:tcBorders>
            <w:noWrap/>
            <w:vAlign w:val="center"/>
            <w:hideMark/>
          </w:tcPr>
          <w:p w14:paraId="6C1449FB" w14:textId="77777777" w:rsidR="009C5DA9" w:rsidRDefault="009C5DA9">
            <w:pPr>
              <w:jc w:val="right"/>
              <w:rPr>
                <w:sz w:val="22"/>
                <w:szCs w:val="22"/>
              </w:rPr>
            </w:pPr>
            <w:r>
              <w:rPr>
                <w:sz w:val="22"/>
                <w:szCs w:val="22"/>
              </w:rPr>
              <w:t>31 24 78</w:t>
            </w:r>
          </w:p>
        </w:tc>
        <w:tc>
          <w:tcPr>
            <w:tcW w:w="1660" w:type="dxa"/>
            <w:tcBorders>
              <w:top w:val="nil"/>
              <w:left w:val="nil"/>
              <w:bottom w:val="single" w:sz="4" w:space="0" w:color="auto"/>
              <w:right w:val="single" w:sz="4" w:space="0" w:color="auto"/>
            </w:tcBorders>
            <w:noWrap/>
            <w:vAlign w:val="center"/>
            <w:hideMark/>
          </w:tcPr>
          <w:p w14:paraId="61671858" w14:textId="77777777" w:rsidR="009C5DA9" w:rsidRDefault="009C5DA9">
            <w:pPr>
              <w:jc w:val="center"/>
              <w:rPr>
                <w:sz w:val="22"/>
                <w:szCs w:val="22"/>
              </w:rPr>
            </w:pPr>
            <w:r>
              <w:rPr>
                <w:sz w:val="22"/>
                <w:szCs w:val="22"/>
              </w:rPr>
              <w:t>31 25</w:t>
            </w:r>
          </w:p>
        </w:tc>
      </w:tr>
      <w:tr w:rsidR="009C5DA9" w14:paraId="6A7B50B6" w14:textId="77777777" w:rsidTr="009C5DA9">
        <w:trPr>
          <w:trHeight w:val="340"/>
          <w:jc w:val="center"/>
        </w:trPr>
        <w:tc>
          <w:tcPr>
            <w:tcW w:w="3700" w:type="dxa"/>
            <w:tcBorders>
              <w:top w:val="nil"/>
              <w:left w:val="single" w:sz="4" w:space="0" w:color="auto"/>
              <w:bottom w:val="single" w:sz="4" w:space="0" w:color="auto"/>
              <w:right w:val="single" w:sz="4" w:space="0" w:color="auto"/>
            </w:tcBorders>
            <w:noWrap/>
            <w:vAlign w:val="center"/>
            <w:hideMark/>
          </w:tcPr>
          <w:p w14:paraId="52361620" w14:textId="77777777" w:rsidR="009C5DA9" w:rsidRDefault="009C5DA9">
            <w:pPr>
              <w:rPr>
                <w:sz w:val="22"/>
                <w:szCs w:val="22"/>
              </w:rPr>
            </w:pPr>
            <w:r>
              <w:rPr>
                <w:sz w:val="22"/>
                <w:szCs w:val="22"/>
              </w:rPr>
              <w:t xml:space="preserve">KO </w:t>
            </w:r>
            <w:proofErr w:type="spellStart"/>
            <w:r>
              <w:rPr>
                <w:sz w:val="22"/>
                <w:szCs w:val="22"/>
              </w:rPr>
              <w:t>Sefkerin</w:t>
            </w:r>
            <w:proofErr w:type="spellEnd"/>
          </w:p>
        </w:tc>
        <w:tc>
          <w:tcPr>
            <w:tcW w:w="1660" w:type="dxa"/>
            <w:tcBorders>
              <w:top w:val="nil"/>
              <w:left w:val="nil"/>
              <w:bottom w:val="single" w:sz="4" w:space="0" w:color="auto"/>
              <w:right w:val="single" w:sz="4" w:space="0" w:color="auto"/>
            </w:tcBorders>
            <w:noWrap/>
            <w:vAlign w:val="center"/>
            <w:hideMark/>
          </w:tcPr>
          <w:p w14:paraId="7FFBAE40" w14:textId="77777777" w:rsidR="009C5DA9" w:rsidRDefault="009C5DA9">
            <w:pPr>
              <w:jc w:val="right"/>
              <w:rPr>
                <w:sz w:val="22"/>
                <w:szCs w:val="22"/>
              </w:rPr>
            </w:pPr>
            <w:r>
              <w:rPr>
                <w:sz w:val="22"/>
                <w:szCs w:val="22"/>
              </w:rPr>
              <w:t>59 40 24</w:t>
            </w:r>
          </w:p>
        </w:tc>
        <w:tc>
          <w:tcPr>
            <w:tcW w:w="1660" w:type="dxa"/>
            <w:tcBorders>
              <w:top w:val="nil"/>
              <w:left w:val="nil"/>
              <w:bottom w:val="single" w:sz="4" w:space="0" w:color="auto"/>
              <w:right w:val="single" w:sz="4" w:space="0" w:color="auto"/>
            </w:tcBorders>
            <w:noWrap/>
            <w:vAlign w:val="center"/>
            <w:hideMark/>
          </w:tcPr>
          <w:p w14:paraId="7558CB47" w14:textId="77777777" w:rsidR="009C5DA9" w:rsidRDefault="009C5DA9">
            <w:pPr>
              <w:jc w:val="center"/>
              <w:rPr>
                <w:sz w:val="22"/>
                <w:szCs w:val="22"/>
              </w:rPr>
            </w:pPr>
            <w:r>
              <w:rPr>
                <w:sz w:val="22"/>
                <w:szCs w:val="22"/>
              </w:rPr>
              <w:t>59 40</w:t>
            </w:r>
          </w:p>
        </w:tc>
      </w:tr>
      <w:tr w:rsidR="009C5DA9" w14:paraId="2D43C40D" w14:textId="77777777" w:rsidTr="009C5DA9">
        <w:trPr>
          <w:trHeight w:val="340"/>
          <w:jc w:val="center"/>
        </w:trPr>
        <w:tc>
          <w:tcPr>
            <w:tcW w:w="3700" w:type="dxa"/>
            <w:tcBorders>
              <w:top w:val="nil"/>
              <w:left w:val="single" w:sz="4" w:space="0" w:color="auto"/>
              <w:bottom w:val="single" w:sz="4" w:space="0" w:color="auto"/>
              <w:right w:val="single" w:sz="4" w:space="0" w:color="auto"/>
            </w:tcBorders>
            <w:shd w:val="clear" w:color="000000" w:fill="F2F2F2"/>
            <w:noWrap/>
            <w:vAlign w:val="center"/>
            <w:hideMark/>
          </w:tcPr>
          <w:p w14:paraId="17D441F1" w14:textId="77777777" w:rsidR="009C5DA9" w:rsidRDefault="009C5DA9">
            <w:pPr>
              <w:rPr>
                <w:b/>
                <w:bCs/>
                <w:sz w:val="22"/>
                <w:szCs w:val="22"/>
              </w:rPr>
            </w:pPr>
            <w:proofErr w:type="spellStart"/>
            <w:r>
              <w:rPr>
                <w:b/>
                <w:bCs/>
                <w:sz w:val="22"/>
                <w:szCs w:val="22"/>
              </w:rPr>
              <w:t>Ukupno</w:t>
            </w:r>
            <w:proofErr w:type="spellEnd"/>
            <w:r>
              <w:rPr>
                <w:b/>
                <w:bCs/>
                <w:sz w:val="22"/>
                <w:szCs w:val="22"/>
              </w:rPr>
              <w:t xml:space="preserve"> za </w:t>
            </w:r>
            <w:proofErr w:type="spellStart"/>
            <w:r>
              <w:rPr>
                <w:b/>
                <w:bCs/>
                <w:sz w:val="22"/>
                <w:szCs w:val="22"/>
              </w:rPr>
              <w:t>Opovo</w:t>
            </w:r>
            <w:proofErr w:type="spellEnd"/>
          </w:p>
        </w:tc>
        <w:tc>
          <w:tcPr>
            <w:tcW w:w="1660" w:type="dxa"/>
            <w:tcBorders>
              <w:top w:val="nil"/>
              <w:left w:val="nil"/>
              <w:bottom w:val="single" w:sz="4" w:space="0" w:color="auto"/>
              <w:right w:val="single" w:sz="4" w:space="0" w:color="auto"/>
            </w:tcBorders>
            <w:shd w:val="clear" w:color="000000" w:fill="F2F2F2"/>
            <w:noWrap/>
            <w:vAlign w:val="center"/>
            <w:hideMark/>
          </w:tcPr>
          <w:p w14:paraId="44F27CA3" w14:textId="77777777" w:rsidR="009C5DA9" w:rsidRDefault="009C5DA9">
            <w:pPr>
              <w:jc w:val="right"/>
              <w:rPr>
                <w:b/>
                <w:bCs/>
                <w:sz w:val="22"/>
                <w:szCs w:val="22"/>
              </w:rPr>
            </w:pPr>
            <w:r>
              <w:rPr>
                <w:b/>
                <w:bCs/>
                <w:sz w:val="22"/>
                <w:szCs w:val="22"/>
              </w:rPr>
              <w:t>90 65 02</w:t>
            </w:r>
          </w:p>
        </w:tc>
        <w:tc>
          <w:tcPr>
            <w:tcW w:w="1660" w:type="dxa"/>
            <w:tcBorders>
              <w:top w:val="nil"/>
              <w:left w:val="nil"/>
              <w:bottom w:val="single" w:sz="4" w:space="0" w:color="auto"/>
              <w:right w:val="single" w:sz="4" w:space="0" w:color="auto"/>
            </w:tcBorders>
            <w:shd w:val="clear" w:color="000000" w:fill="F2F2F2"/>
            <w:noWrap/>
            <w:vAlign w:val="center"/>
            <w:hideMark/>
          </w:tcPr>
          <w:p w14:paraId="25A45B00" w14:textId="77777777" w:rsidR="009C5DA9" w:rsidRDefault="009C5DA9">
            <w:pPr>
              <w:jc w:val="center"/>
              <w:rPr>
                <w:b/>
                <w:bCs/>
                <w:sz w:val="22"/>
                <w:szCs w:val="22"/>
              </w:rPr>
            </w:pPr>
            <w:r>
              <w:rPr>
                <w:b/>
                <w:bCs/>
                <w:sz w:val="22"/>
                <w:szCs w:val="22"/>
              </w:rPr>
              <w:t>90 65</w:t>
            </w:r>
          </w:p>
        </w:tc>
      </w:tr>
      <w:tr w:rsidR="009C5DA9" w14:paraId="5F56D51F" w14:textId="77777777" w:rsidTr="009C5DA9">
        <w:trPr>
          <w:trHeight w:val="340"/>
          <w:jc w:val="center"/>
        </w:trPr>
        <w:tc>
          <w:tcPr>
            <w:tcW w:w="3700" w:type="dxa"/>
            <w:tcBorders>
              <w:top w:val="nil"/>
              <w:left w:val="single" w:sz="4" w:space="0" w:color="auto"/>
              <w:bottom w:val="single" w:sz="4" w:space="0" w:color="auto"/>
              <w:right w:val="single" w:sz="4" w:space="0" w:color="auto"/>
            </w:tcBorders>
            <w:noWrap/>
            <w:vAlign w:val="center"/>
            <w:hideMark/>
          </w:tcPr>
          <w:p w14:paraId="1BC4F147" w14:textId="77777777" w:rsidR="009C5DA9" w:rsidRDefault="009C5DA9">
            <w:pPr>
              <w:rPr>
                <w:sz w:val="22"/>
                <w:szCs w:val="22"/>
              </w:rPr>
            </w:pPr>
            <w:r>
              <w:rPr>
                <w:sz w:val="22"/>
                <w:szCs w:val="22"/>
              </w:rPr>
              <w:t xml:space="preserve">KO </w:t>
            </w:r>
            <w:proofErr w:type="spellStart"/>
            <w:r>
              <w:rPr>
                <w:sz w:val="22"/>
                <w:szCs w:val="22"/>
              </w:rPr>
              <w:t>Glogolj</w:t>
            </w:r>
            <w:proofErr w:type="spellEnd"/>
          </w:p>
        </w:tc>
        <w:tc>
          <w:tcPr>
            <w:tcW w:w="1660" w:type="dxa"/>
            <w:tcBorders>
              <w:top w:val="nil"/>
              <w:left w:val="nil"/>
              <w:bottom w:val="single" w:sz="4" w:space="0" w:color="auto"/>
              <w:right w:val="single" w:sz="4" w:space="0" w:color="auto"/>
            </w:tcBorders>
            <w:noWrap/>
            <w:vAlign w:val="center"/>
            <w:hideMark/>
          </w:tcPr>
          <w:p w14:paraId="6D69005D" w14:textId="77777777" w:rsidR="009C5DA9" w:rsidRDefault="009C5DA9">
            <w:pPr>
              <w:jc w:val="right"/>
              <w:rPr>
                <w:sz w:val="22"/>
                <w:szCs w:val="22"/>
              </w:rPr>
            </w:pPr>
            <w:r>
              <w:rPr>
                <w:sz w:val="22"/>
                <w:szCs w:val="22"/>
              </w:rPr>
              <w:t>33 81 54</w:t>
            </w:r>
          </w:p>
        </w:tc>
        <w:tc>
          <w:tcPr>
            <w:tcW w:w="1660" w:type="dxa"/>
            <w:tcBorders>
              <w:top w:val="nil"/>
              <w:left w:val="nil"/>
              <w:bottom w:val="single" w:sz="4" w:space="0" w:color="auto"/>
              <w:right w:val="single" w:sz="4" w:space="0" w:color="auto"/>
            </w:tcBorders>
            <w:noWrap/>
            <w:vAlign w:val="center"/>
            <w:hideMark/>
          </w:tcPr>
          <w:p w14:paraId="703FEC3D" w14:textId="77777777" w:rsidR="009C5DA9" w:rsidRDefault="009C5DA9">
            <w:pPr>
              <w:jc w:val="center"/>
              <w:rPr>
                <w:sz w:val="22"/>
                <w:szCs w:val="22"/>
              </w:rPr>
            </w:pPr>
            <w:r>
              <w:rPr>
                <w:sz w:val="22"/>
                <w:szCs w:val="22"/>
              </w:rPr>
              <w:t>33 82</w:t>
            </w:r>
          </w:p>
        </w:tc>
      </w:tr>
      <w:tr w:rsidR="009C5DA9" w14:paraId="7DB5048C" w14:textId="77777777" w:rsidTr="009C5DA9">
        <w:trPr>
          <w:trHeight w:val="340"/>
          <w:jc w:val="center"/>
        </w:trPr>
        <w:tc>
          <w:tcPr>
            <w:tcW w:w="3700" w:type="dxa"/>
            <w:tcBorders>
              <w:top w:val="nil"/>
              <w:left w:val="single" w:sz="4" w:space="0" w:color="auto"/>
              <w:bottom w:val="single" w:sz="4" w:space="0" w:color="auto"/>
              <w:right w:val="single" w:sz="4" w:space="0" w:color="auto"/>
            </w:tcBorders>
            <w:noWrap/>
            <w:vAlign w:val="center"/>
            <w:hideMark/>
          </w:tcPr>
          <w:p w14:paraId="213AF4EF" w14:textId="77777777" w:rsidR="009C5DA9" w:rsidRDefault="009C5DA9">
            <w:pPr>
              <w:rPr>
                <w:sz w:val="22"/>
                <w:szCs w:val="22"/>
              </w:rPr>
            </w:pPr>
            <w:r>
              <w:rPr>
                <w:sz w:val="22"/>
                <w:szCs w:val="22"/>
              </w:rPr>
              <w:t xml:space="preserve">KO </w:t>
            </w:r>
            <w:proofErr w:type="spellStart"/>
            <w:r>
              <w:rPr>
                <w:sz w:val="22"/>
                <w:szCs w:val="22"/>
              </w:rPr>
              <w:t>Pančevo</w:t>
            </w:r>
            <w:proofErr w:type="spellEnd"/>
          </w:p>
        </w:tc>
        <w:tc>
          <w:tcPr>
            <w:tcW w:w="1660" w:type="dxa"/>
            <w:tcBorders>
              <w:top w:val="nil"/>
              <w:left w:val="nil"/>
              <w:bottom w:val="single" w:sz="4" w:space="0" w:color="auto"/>
              <w:right w:val="single" w:sz="4" w:space="0" w:color="auto"/>
            </w:tcBorders>
            <w:noWrap/>
            <w:vAlign w:val="center"/>
            <w:hideMark/>
          </w:tcPr>
          <w:p w14:paraId="6DD33329" w14:textId="77777777" w:rsidR="009C5DA9" w:rsidRDefault="009C5DA9">
            <w:pPr>
              <w:jc w:val="right"/>
              <w:rPr>
                <w:sz w:val="22"/>
                <w:szCs w:val="22"/>
              </w:rPr>
            </w:pPr>
            <w:r>
              <w:rPr>
                <w:sz w:val="22"/>
                <w:szCs w:val="22"/>
              </w:rPr>
              <w:t>09 39 23</w:t>
            </w:r>
          </w:p>
        </w:tc>
        <w:tc>
          <w:tcPr>
            <w:tcW w:w="1660" w:type="dxa"/>
            <w:tcBorders>
              <w:top w:val="nil"/>
              <w:left w:val="nil"/>
              <w:bottom w:val="single" w:sz="4" w:space="0" w:color="auto"/>
              <w:right w:val="single" w:sz="4" w:space="0" w:color="auto"/>
            </w:tcBorders>
            <w:noWrap/>
            <w:vAlign w:val="center"/>
            <w:hideMark/>
          </w:tcPr>
          <w:p w14:paraId="5A5EB0E4" w14:textId="77777777" w:rsidR="009C5DA9" w:rsidRDefault="009C5DA9">
            <w:pPr>
              <w:jc w:val="center"/>
              <w:rPr>
                <w:sz w:val="22"/>
                <w:szCs w:val="22"/>
              </w:rPr>
            </w:pPr>
            <w:r>
              <w:rPr>
                <w:sz w:val="22"/>
                <w:szCs w:val="22"/>
              </w:rPr>
              <w:t>09 39</w:t>
            </w:r>
          </w:p>
        </w:tc>
      </w:tr>
      <w:tr w:rsidR="009C5DA9" w14:paraId="5C20094F" w14:textId="77777777" w:rsidTr="009C5DA9">
        <w:trPr>
          <w:trHeight w:val="340"/>
          <w:jc w:val="center"/>
        </w:trPr>
        <w:tc>
          <w:tcPr>
            <w:tcW w:w="3700" w:type="dxa"/>
            <w:tcBorders>
              <w:top w:val="nil"/>
              <w:left w:val="single" w:sz="4" w:space="0" w:color="auto"/>
              <w:bottom w:val="single" w:sz="4" w:space="0" w:color="auto"/>
              <w:right w:val="single" w:sz="4" w:space="0" w:color="auto"/>
            </w:tcBorders>
            <w:noWrap/>
            <w:vAlign w:val="center"/>
            <w:hideMark/>
          </w:tcPr>
          <w:p w14:paraId="247C7A61" w14:textId="77777777" w:rsidR="009C5DA9" w:rsidRDefault="009C5DA9">
            <w:pPr>
              <w:rPr>
                <w:sz w:val="22"/>
                <w:szCs w:val="22"/>
              </w:rPr>
            </w:pPr>
            <w:r>
              <w:rPr>
                <w:sz w:val="22"/>
                <w:szCs w:val="22"/>
              </w:rPr>
              <w:t>KO Ivanovo</w:t>
            </w:r>
          </w:p>
        </w:tc>
        <w:tc>
          <w:tcPr>
            <w:tcW w:w="1660" w:type="dxa"/>
            <w:tcBorders>
              <w:top w:val="nil"/>
              <w:left w:val="nil"/>
              <w:bottom w:val="single" w:sz="4" w:space="0" w:color="auto"/>
              <w:right w:val="single" w:sz="4" w:space="0" w:color="auto"/>
            </w:tcBorders>
            <w:noWrap/>
            <w:vAlign w:val="center"/>
            <w:hideMark/>
          </w:tcPr>
          <w:p w14:paraId="566F971B" w14:textId="77777777" w:rsidR="009C5DA9" w:rsidRDefault="009C5DA9">
            <w:pPr>
              <w:jc w:val="right"/>
              <w:rPr>
                <w:sz w:val="22"/>
                <w:szCs w:val="22"/>
              </w:rPr>
            </w:pPr>
            <w:r>
              <w:rPr>
                <w:sz w:val="22"/>
                <w:szCs w:val="22"/>
              </w:rPr>
              <w:t>148 36 34</w:t>
            </w:r>
          </w:p>
        </w:tc>
        <w:tc>
          <w:tcPr>
            <w:tcW w:w="1660" w:type="dxa"/>
            <w:tcBorders>
              <w:top w:val="nil"/>
              <w:left w:val="nil"/>
              <w:bottom w:val="single" w:sz="4" w:space="0" w:color="auto"/>
              <w:right w:val="single" w:sz="4" w:space="0" w:color="auto"/>
            </w:tcBorders>
            <w:noWrap/>
            <w:vAlign w:val="center"/>
            <w:hideMark/>
          </w:tcPr>
          <w:p w14:paraId="1204C5AC" w14:textId="77777777" w:rsidR="009C5DA9" w:rsidRDefault="009C5DA9">
            <w:pPr>
              <w:jc w:val="center"/>
              <w:rPr>
                <w:sz w:val="22"/>
                <w:szCs w:val="22"/>
              </w:rPr>
            </w:pPr>
            <w:r>
              <w:rPr>
                <w:sz w:val="22"/>
                <w:szCs w:val="22"/>
              </w:rPr>
              <w:t>148 36</w:t>
            </w:r>
          </w:p>
        </w:tc>
      </w:tr>
      <w:tr w:rsidR="009C5DA9" w14:paraId="12D3B96B" w14:textId="77777777" w:rsidTr="009C5DA9">
        <w:trPr>
          <w:trHeight w:val="340"/>
          <w:jc w:val="center"/>
        </w:trPr>
        <w:tc>
          <w:tcPr>
            <w:tcW w:w="3700" w:type="dxa"/>
            <w:tcBorders>
              <w:top w:val="nil"/>
              <w:left w:val="single" w:sz="4" w:space="0" w:color="auto"/>
              <w:bottom w:val="single" w:sz="4" w:space="0" w:color="auto"/>
              <w:right w:val="single" w:sz="4" w:space="0" w:color="auto"/>
            </w:tcBorders>
            <w:noWrap/>
            <w:vAlign w:val="center"/>
            <w:hideMark/>
          </w:tcPr>
          <w:p w14:paraId="541213E2" w14:textId="77777777" w:rsidR="009C5DA9" w:rsidRDefault="009C5DA9">
            <w:pPr>
              <w:rPr>
                <w:sz w:val="22"/>
                <w:szCs w:val="22"/>
              </w:rPr>
            </w:pPr>
            <w:r>
              <w:rPr>
                <w:sz w:val="22"/>
                <w:szCs w:val="22"/>
              </w:rPr>
              <w:t xml:space="preserve">KO </w:t>
            </w:r>
            <w:proofErr w:type="spellStart"/>
            <w:r>
              <w:rPr>
                <w:sz w:val="22"/>
                <w:szCs w:val="22"/>
              </w:rPr>
              <w:t>Omoljica</w:t>
            </w:r>
            <w:proofErr w:type="spellEnd"/>
          </w:p>
        </w:tc>
        <w:tc>
          <w:tcPr>
            <w:tcW w:w="1660" w:type="dxa"/>
            <w:tcBorders>
              <w:top w:val="nil"/>
              <w:left w:val="nil"/>
              <w:bottom w:val="single" w:sz="4" w:space="0" w:color="auto"/>
              <w:right w:val="single" w:sz="4" w:space="0" w:color="auto"/>
            </w:tcBorders>
            <w:noWrap/>
            <w:vAlign w:val="center"/>
            <w:hideMark/>
          </w:tcPr>
          <w:p w14:paraId="5491AC6D" w14:textId="77777777" w:rsidR="009C5DA9" w:rsidRDefault="009C5DA9">
            <w:pPr>
              <w:jc w:val="right"/>
              <w:rPr>
                <w:sz w:val="22"/>
                <w:szCs w:val="22"/>
              </w:rPr>
            </w:pPr>
            <w:r>
              <w:rPr>
                <w:sz w:val="22"/>
                <w:szCs w:val="22"/>
              </w:rPr>
              <w:t>02 78 70</w:t>
            </w:r>
          </w:p>
        </w:tc>
        <w:tc>
          <w:tcPr>
            <w:tcW w:w="1660" w:type="dxa"/>
            <w:tcBorders>
              <w:top w:val="nil"/>
              <w:left w:val="nil"/>
              <w:bottom w:val="single" w:sz="4" w:space="0" w:color="auto"/>
              <w:right w:val="single" w:sz="4" w:space="0" w:color="auto"/>
            </w:tcBorders>
            <w:noWrap/>
            <w:vAlign w:val="center"/>
            <w:hideMark/>
          </w:tcPr>
          <w:p w14:paraId="7390BDF1" w14:textId="77777777" w:rsidR="009C5DA9" w:rsidRDefault="009C5DA9">
            <w:pPr>
              <w:jc w:val="center"/>
              <w:rPr>
                <w:sz w:val="22"/>
                <w:szCs w:val="22"/>
              </w:rPr>
            </w:pPr>
            <w:r>
              <w:rPr>
                <w:sz w:val="22"/>
                <w:szCs w:val="22"/>
              </w:rPr>
              <w:t>02 79</w:t>
            </w:r>
          </w:p>
        </w:tc>
      </w:tr>
      <w:tr w:rsidR="009C5DA9" w14:paraId="6C47C9C9" w14:textId="77777777" w:rsidTr="009C5DA9">
        <w:trPr>
          <w:trHeight w:val="340"/>
          <w:jc w:val="center"/>
        </w:trPr>
        <w:tc>
          <w:tcPr>
            <w:tcW w:w="3700" w:type="dxa"/>
            <w:tcBorders>
              <w:top w:val="nil"/>
              <w:left w:val="single" w:sz="4" w:space="0" w:color="auto"/>
              <w:bottom w:val="single" w:sz="4" w:space="0" w:color="auto"/>
              <w:right w:val="single" w:sz="4" w:space="0" w:color="auto"/>
            </w:tcBorders>
            <w:shd w:val="clear" w:color="000000" w:fill="F2F2F2"/>
            <w:noWrap/>
            <w:vAlign w:val="center"/>
            <w:hideMark/>
          </w:tcPr>
          <w:p w14:paraId="5F7D02E1" w14:textId="77777777" w:rsidR="009C5DA9" w:rsidRDefault="009C5DA9">
            <w:pPr>
              <w:rPr>
                <w:b/>
                <w:bCs/>
                <w:sz w:val="22"/>
                <w:szCs w:val="22"/>
              </w:rPr>
            </w:pPr>
            <w:proofErr w:type="spellStart"/>
            <w:r>
              <w:rPr>
                <w:b/>
                <w:bCs/>
                <w:sz w:val="22"/>
                <w:szCs w:val="22"/>
              </w:rPr>
              <w:t>Ukupno</w:t>
            </w:r>
            <w:proofErr w:type="spellEnd"/>
            <w:r>
              <w:rPr>
                <w:b/>
                <w:bCs/>
                <w:sz w:val="22"/>
                <w:szCs w:val="22"/>
              </w:rPr>
              <w:t xml:space="preserve"> za </w:t>
            </w:r>
            <w:proofErr w:type="spellStart"/>
            <w:r>
              <w:rPr>
                <w:b/>
                <w:bCs/>
                <w:sz w:val="22"/>
                <w:szCs w:val="22"/>
              </w:rPr>
              <w:t>Pančevo</w:t>
            </w:r>
            <w:proofErr w:type="spellEnd"/>
          </w:p>
        </w:tc>
        <w:tc>
          <w:tcPr>
            <w:tcW w:w="1660" w:type="dxa"/>
            <w:tcBorders>
              <w:top w:val="nil"/>
              <w:left w:val="nil"/>
              <w:bottom w:val="single" w:sz="4" w:space="0" w:color="auto"/>
              <w:right w:val="single" w:sz="4" w:space="0" w:color="auto"/>
            </w:tcBorders>
            <w:shd w:val="clear" w:color="000000" w:fill="F2F2F2"/>
            <w:noWrap/>
            <w:vAlign w:val="center"/>
            <w:hideMark/>
          </w:tcPr>
          <w:p w14:paraId="59E456BE" w14:textId="77777777" w:rsidR="009C5DA9" w:rsidRDefault="009C5DA9">
            <w:pPr>
              <w:jc w:val="right"/>
              <w:rPr>
                <w:b/>
                <w:bCs/>
                <w:sz w:val="22"/>
                <w:szCs w:val="22"/>
              </w:rPr>
            </w:pPr>
            <w:r>
              <w:rPr>
                <w:b/>
                <w:bCs/>
                <w:sz w:val="22"/>
                <w:szCs w:val="22"/>
              </w:rPr>
              <w:t>194 35 81</w:t>
            </w:r>
          </w:p>
        </w:tc>
        <w:tc>
          <w:tcPr>
            <w:tcW w:w="1660" w:type="dxa"/>
            <w:tcBorders>
              <w:top w:val="nil"/>
              <w:left w:val="nil"/>
              <w:bottom w:val="single" w:sz="4" w:space="0" w:color="auto"/>
              <w:right w:val="single" w:sz="4" w:space="0" w:color="auto"/>
            </w:tcBorders>
            <w:shd w:val="clear" w:color="000000" w:fill="F2F2F2"/>
            <w:noWrap/>
            <w:vAlign w:val="center"/>
            <w:hideMark/>
          </w:tcPr>
          <w:p w14:paraId="27E08B2B" w14:textId="77777777" w:rsidR="009C5DA9" w:rsidRDefault="009C5DA9">
            <w:pPr>
              <w:jc w:val="center"/>
              <w:rPr>
                <w:b/>
                <w:bCs/>
                <w:sz w:val="22"/>
                <w:szCs w:val="22"/>
              </w:rPr>
            </w:pPr>
            <w:r>
              <w:rPr>
                <w:b/>
                <w:bCs/>
                <w:sz w:val="22"/>
                <w:szCs w:val="22"/>
              </w:rPr>
              <w:t>194 36</w:t>
            </w:r>
          </w:p>
        </w:tc>
      </w:tr>
      <w:tr w:rsidR="009C5DA9" w14:paraId="35C4EA9B" w14:textId="77777777" w:rsidTr="009C5DA9">
        <w:trPr>
          <w:trHeight w:val="340"/>
          <w:jc w:val="center"/>
        </w:trPr>
        <w:tc>
          <w:tcPr>
            <w:tcW w:w="3700" w:type="dxa"/>
            <w:tcBorders>
              <w:top w:val="nil"/>
              <w:left w:val="single" w:sz="4" w:space="0" w:color="auto"/>
              <w:bottom w:val="single" w:sz="4" w:space="0" w:color="auto"/>
              <w:right w:val="single" w:sz="4" w:space="0" w:color="auto"/>
            </w:tcBorders>
            <w:shd w:val="clear" w:color="000000" w:fill="D9D9D9"/>
            <w:noWrap/>
            <w:vAlign w:val="center"/>
            <w:hideMark/>
          </w:tcPr>
          <w:p w14:paraId="191503B5" w14:textId="77777777" w:rsidR="009C5DA9" w:rsidRDefault="009C5DA9">
            <w:pPr>
              <w:rPr>
                <w:b/>
                <w:bCs/>
                <w:sz w:val="22"/>
                <w:szCs w:val="22"/>
              </w:rPr>
            </w:pPr>
            <w:r>
              <w:rPr>
                <w:b/>
                <w:bCs/>
                <w:sz w:val="22"/>
                <w:szCs w:val="22"/>
              </w:rPr>
              <w:t>UKUPNO</w:t>
            </w:r>
          </w:p>
        </w:tc>
        <w:tc>
          <w:tcPr>
            <w:tcW w:w="1660" w:type="dxa"/>
            <w:tcBorders>
              <w:top w:val="nil"/>
              <w:left w:val="nil"/>
              <w:bottom w:val="single" w:sz="4" w:space="0" w:color="auto"/>
              <w:right w:val="single" w:sz="4" w:space="0" w:color="auto"/>
            </w:tcBorders>
            <w:shd w:val="clear" w:color="000000" w:fill="D9D9D9"/>
            <w:noWrap/>
            <w:vAlign w:val="center"/>
            <w:hideMark/>
          </w:tcPr>
          <w:p w14:paraId="563BE895" w14:textId="77777777" w:rsidR="009C5DA9" w:rsidRDefault="009C5DA9">
            <w:pPr>
              <w:jc w:val="right"/>
              <w:rPr>
                <w:b/>
                <w:bCs/>
                <w:sz w:val="22"/>
                <w:szCs w:val="22"/>
              </w:rPr>
            </w:pPr>
            <w:r>
              <w:rPr>
                <w:b/>
                <w:bCs/>
                <w:sz w:val="22"/>
                <w:szCs w:val="22"/>
              </w:rPr>
              <w:t>297 11 35</w:t>
            </w:r>
          </w:p>
        </w:tc>
        <w:tc>
          <w:tcPr>
            <w:tcW w:w="1660" w:type="dxa"/>
            <w:tcBorders>
              <w:top w:val="nil"/>
              <w:left w:val="nil"/>
              <w:bottom w:val="single" w:sz="4" w:space="0" w:color="auto"/>
              <w:right w:val="single" w:sz="4" w:space="0" w:color="auto"/>
            </w:tcBorders>
            <w:shd w:val="clear" w:color="000000" w:fill="D9D9D9"/>
            <w:noWrap/>
            <w:vAlign w:val="center"/>
            <w:hideMark/>
          </w:tcPr>
          <w:p w14:paraId="53566DF3" w14:textId="77777777" w:rsidR="009C5DA9" w:rsidRDefault="009C5DA9">
            <w:pPr>
              <w:jc w:val="center"/>
              <w:rPr>
                <w:b/>
                <w:bCs/>
                <w:sz w:val="22"/>
                <w:szCs w:val="22"/>
              </w:rPr>
            </w:pPr>
            <w:r>
              <w:rPr>
                <w:b/>
                <w:bCs/>
                <w:sz w:val="22"/>
                <w:szCs w:val="22"/>
              </w:rPr>
              <w:t>297 12</w:t>
            </w:r>
          </w:p>
        </w:tc>
      </w:tr>
    </w:tbl>
    <w:p w14:paraId="7291A3DC" w14:textId="77777777" w:rsidR="00AF697A" w:rsidRPr="00F96C13" w:rsidRDefault="00AF697A" w:rsidP="009C5DA9">
      <w:pPr>
        <w:jc w:val="center"/>
        <w:rPr>
          <w:noProof/>
          <w:lang w:val="sr-Latn-RS"/>
        </w:rPr>
      </w:pPr>
    </w:p>
    <w:p w14:paraId="58481CC4" w14:textId="77777777" w:rsidR="00AF697A" w:rsidRPr="00F96C13" w:rsidRDefault="00AF697A" w:rsidP="0078484F">
      <w:pPr>
        <w:pStyle w:val="Heading2"/>
        <w:spacing w:after="360"/>
        <w:jc w:val="both"/>
        <w:rPr>
          <w:noProof/>
        </w:rPr>
      </w:pPr>
      <w:bookmarkStart w:id="27" w:name="_Toc93900437"/>
      <w:bookmarkStart w:id="28" w:name="_Toc98302992"/>
      <w:bookmarkStart w:id="29" w:name="_Toc194858786"/>
      <w:bookmarkEnd w:id="25"/>
      <w:bookmarkEnd w:id="26"/>
      <w:r w:rsidRPr="00F96C13">
        <w:rPr>
          <w:noProof/>
          <w:lang w:val="sr-Latn-RS"/>
        </w:rPr>
        <w:lastRenderedPageBreak/>
        <w:t>Reljef i geomorfološke karaktaeristike</w:t>
      </w:r>
      <w:bookmarkEnd w:id="27"/>
      <w:bookmarkEnd w:id="28"/>
      <w:bookmarkEnd w:id="29"/>
    </w:p>
    <w:p w14:paraId="2A7F4A64" w14:textId="77777777" w:rsidR="00AF697A" w:rsidRPr="00117B7A" w:rsidRDefault="00AF697A" w:rsidP="00AF697A">
      <w:pPr>
        <w:ind w:firstLine="720"/>
        <w:jc w:val="both"/>
        <w:rPr>
          <w:lang w:val="sr-Latn-CS"/>
        </w:rPr>
      </w:pPr>
      <w:bookmarkStart w:id="30" w:name="_Toc414842326"/>
      <w:bookmarkStart w:id="31" w:name="_Toc454260000"/>
      <w:bookmarkStart w:id="32" w:name="_Toc93900438"/>
      <w:bookmarkStart w:id="33" w:name="_Toc98302993"/>
      <w:bookmarkStart w:id="34" w:name="_Toc194858787"/>
      <w:r w:rsidRPr="00117B7A">
        <w:rPr>
          <w:lang w:val="sr-Latn-CS"/>
        </w:rPr>
        <w:t xml:space="preserve">Površine gazdinske jedinice nalaze se na jugoistoku Banata. To je, na prvi pogled, jednolična ravnica u kojoj </w:t>
      </w:r>
      <w:proofErr w:type="spellStart"/>
      <w:r w:rsidRPr="00117B7A">
        <w:rPr>
          <w:lang w:val="sr-Latn-CS"/>
        </w:rPr>
        <w:t>orografija</w:t>
      </w:r>
      <w:proofErr w:type="spellEnd"/>
      <w:r w:rsidRPr="00117B7A">
        <w:rPr>
          <w:lang w:val="sr-Latn-CS"/>
        </w:rPr>
        <w:t xml:space="preserve"> u makroplanu uopšte ne postoji. Međutim, brzo se uočava da je na ovom području </w:t>
      </w:r>
      <w:proofErr w:type="spellStart"/>
      <w:r w:rsidRPr="00117B7A">
        <w:rPr>
          <w:lang w:val="sr-Latn-CS"/>
        </w:rPr>
        <w:t>mikroreljef</w:t>
      </w:r>
      <w:proofErr w:type="spellEnd"/>
      <w:r w:rsidRPr="00117B7A">
        <w:rPr>
          <w:lang w:val="sr-Latn-CS"/>
        </w:rPr>
        <w:t xml:space="preserve"> vrlo razvijen i u vertikalnom i horizontalnom smeru.</w:t>
      </w:r>
    </w:p>
    <w:p w14:paraId="70559F97" w14:textId="77777777" w:rsidR="00AF697A" w:rsidRPr="00117B7A" w:rsidRDefault="00AF697A" w:rsidP="00AF697A">
      <w:pPr>
        <w:ind w:firstLine="720"/>
        <w:jc w:val="both"/>
        <w:rPr>
          <w:lang w:val="sr-Latn-CS"/>
        </w:rPr>
      </w:pPr>
      <w:r w:rsidRPr="00117B7A">
        <w:rPr>
          <w:lang w:val="sr-Latn-CS"/>
        </w:rPr>
        <w:t xml:space="preserve">Apsolutna nadmorska visina gazdinske jedinice je ispod 90 m. U nebranjenom delu gazdinske jedinice, na oblikovanje reljefa, znatno su uticale vode reke Dunava i </w:t>
      </w:r>
      <w:r>
        <w:rPr>
          <w:lang w:val="sr-Latn-CS"/>
        </w:rPr>
        <w:t>T</w:t>
      </w:r>
      <w:r w:rsidRPr="00117B7A">
        <w:rPr>
          <w:lang w:val="sr-Latn-CS"/>
        </w:rPr>
        <w:t xml:space="preserve">amiša. Meandrirajući reke Dunav i Tamiš su sa nekih mesta odnosile, a na drugim taložile materijal i stvarale u </w:t>
      </w:r>
      <w:proofErr w:type="spellStart"/>
      <w:r w:rsidRPr="00117B7A">
        <w:rPr>
          <w:lang w:val="sr-Latn-CS"/>
        </w:rPr>
        <w:t>forlandu</w:t>
      </w:r>
      <w:proofErr w:type="spellEnd"/>
      <w:r w:rsidRPr="00117B7A">
        <w:rPr>
          <w:lang w:val="sr-Latn-CS"/>
        </w:rPr>
        <w:t xml:space="preserve"> mikro depresije i mikro grede.</w:t>
      </w:r>
      <w:r>
        <w:rPr>
          <w:lang w:val="sr-Latn-CS"/>
        </w:rPr>
        <w:t xml:space="preserve"> </w:t>
      </w:r>
      <w:r w:rsidRPr="00117B7A">
        <w:rPr>
          <w:lang w:val="sr-Latn-CS"/>
        </w:rPr>
        <w:t xml:space="preserve">Na oblikovanje </w:t>
      </w:r>
      <w:proofErr w:type="spellStart"/>
      <w:r w:rsidRPr="00117B7A">
        <w:rPr>
          <w:lang w:val="sr-Latn-CS"/>
        </w:rPr>
        <w:t>mikroreljefa</w:t>
      </w:r>
      <w:proofErr w:type="spellEnd"/>
      <w:r w:rsidRPr="00117B7A">
        <w:rPr>
          <w:lang w:val="sr-Latn-CS"/>
        </w:rPr>
        <w:t xml:space="preserve"> u </w:t>
      </w:r>
      <w:proofErr w:type="spellStart"/>
      <w:r w:rsidRPr="00117B7A">
        <w:rPr>
          <w:lang w:val="sr-Latn-CS"/>
        </w:rPr>
        <w:t>forlandu</w:t>
      </w:r>
      <w:proofErr w:type="spellEnd"/>
      <w:r w:rsidRPr="00117B7A">
        <w:rPr>
          <w:lang w:val="sr-Latn-CS"/>
        </w:rPr>
        <w:t xml:space="preserve"> znatno je uticao i čovek. Gradeći nasipe otvarao je pozajmišta sa kojih je zemlju ugrađivao u nasipe, pa su po završetku radova iza graditelja ostali tzv. materijalni rovovi, koji su u odnosu na okolni teren niži i nekoliko metara. Iz gore izloženog vidi se da je u </w:t>
      </w:r>
      <w:proofErr w:type="spellStart"/>
      <w:r w:rsidRPr="00117B7A">
        <w:rPr>
          <w:lang w:val="sr-Latn-CS"/>
        </w:rPr>
        <w:t>forladu</w:t>
      </w:r>
      <w:proofErr w:type="spellEnd"/>
      <w:r w:rsidRPr="00117B7A">
        <w:rPr>
          <w:lang w:val="sr-Latn-CS"/>
        </w:rPr>
        <w:t xml:space="preserve"> ovih reka </w:t>
      </w:r>
      <w:proofErr w:type="spellStart"/>
      <w:r w:rsidRPr="00117B7A">
        <w:rPr>
          <w:lang w:val="sr-Latn-CS"/>
        </w:rPr>
        <w:t>mikroreljef</w:t>
      </w:r>
      <w:proofErr w:type="spellEnd"/>
      <w:r w:rsidRPr="00117B7A">
        <w:rPr>
          <w:lang w:val="sr-Latn-CS"/>
        </w:rPr>
        <w:t>, u visinskom smeru, znatno razvijen i da relativna visinska razlika između nekih površina iznosi i nekoliko metara, što je od velikog značaja za podizanje i održavanje šuma i vegetacije uopšte.</w:t>
      </w:r>
      <w:r w:rsidRPr="00117B7A">
        <w:rPr>
          <w:color w:val="FF0000"/>
          <w:lang w:val="sr-Latn-CS"/>
        </w:rPr>
        <w:t xml:space="preserve"> </w:t>
      </w:r>
      <w:r w:rsidRPr="00117B7A">
        <w:rPr>
          <w:lang w:val="sr-Latn-CS"/>
        </w:rPr>
        <w:t>Na najnižim terenima – materijalnim rovovima koju su u toku godine duže vremena pod vodom, javlja se barska vegetacija ili je uopšte nema. Niže prirodne terene karakterišu autohtone</w:t>
      </w:r>
      <w:r>
        <w:rPr>
          <w:lang w:val="sr-Latn-CS"/>
        </w:rPr>
        <w:t xml:space="preserve"> sastojine vrbe, a viši položaj</w:t>
      </w:r>
      <w:r w:rsidRPr="00117B7A">
        <w:rPr>
          <w:lang w:val="sr-Latn-CS"/>
        </w:rPr>
        <w:t xml:space="preserve"> karakterišu autohtone sastojine vrba i domaćih topola. U poslednjih nekol</w:t>
      </w:r>
      <w:r>
        <w:rPr>
          <w:lang w:val="sr-Latn-CS"/>
        </w:rPr>
        <w:t>iko decenija na ove površine us</w:t>
      </w:r>
      <w:r w:rsidRPr="00117B7A">
        <w:rPr>
          <w:lang w:val="sr-Latn-CS"/>
        </w:rPr>
        <w:t>elio se i američki jasen.</w:t>
      </w:r>
    </w:p>
    <w:p w14:paraId="1FD845B7" w14:textId="77777777" w:rsidR="00AF697A" w:rsidRPr="00117B7A" w:rsidRDefault="00AF697A" w:rsidP="00AF697A">
      <w:pPr>
        <w:ind w:firstLine="720"/>
        <w:jc w:val="both"/>
        <w:rPr>
          <w:lang w:val="sr-Latn-CS"/>
        </w:rPr>
      </w:pPr>
      <w:r w:rsidRPr="00117B7A">
        <w:rPr>
          <w:lang w:val="sr-Latn-CS"/>
        </w:rPr>
        <w:t xml:space="preserve">U nebranjenom delu, na detaljnoj kanalskoj mreži, površine gazdinske jedinice karakterišu depresije, sa izraženom negativnom razlikom u odnosu na okolinu. Ove depresije s poslednjih godina odvodnjavaju sekundarnim kanalima, što će uticati na promene u </w:t>
      </w:r>
      <w:proofErr w:type="spellStart"/>
      <w:r w:rsidRPr="00117B7A">
        <w:rPr>
          <w:lang w:val="sr-Latn-CS"/>
        </w:rPr>
        <w:t>podološkom</w:t>
      </w:r>
      <w:proofErr w:type="spellEnd"/>
      <w:r w:rsidRPr="00117B7A">
        <w:rPr>
          <w:lang w:val="sr-Latn-CS"/>
        </w:rPr>
        <w:t xml:space="preserve"> sloju, a ovo će usloviti i promenu vegetacije na ovim površinama.</w:t>
      </w:r>
    </w:p>
    <w:p w14:paraId="60E32AD3" w14:textId="77777777" w:rsidR="00AF697A" w:rsidRPr="00F96C13" w:rsidRDefault="00AF697A" w:rsidP="0078484F">
      <w:pPr>
        <w:pStyle w:val="Heading2"/>
        <w:spacing w:after="360"/>
        <w:rPr>
          <w:noProof/>
        </w:rPr>
      </w:pPr>
      <w:r w:rsidRPr="00F96C13">
        <w:rPr>
          <w:noProof/>
          <w:lang w:val="sr-Latn-RS"/>
        </w:rPr>
        <w:t>Geološka podloga i tipovi zemljišta</w:t>
      </w:r>
      <w:bookmarkStart w:id="35" w:name="_Toc93900440"/>
      <w:bookmarkStart w:id="36" w:name="_Toc98302995"/>
      <w:bookmarkStart w:id="37" w:name="_Toc454260001"/>
      <w:bookmarkStart w:id="38" w:name="_Toc414842328"/>
      <w:bookmarkEnd w:id="30"/>
      <w:bookmarkEnd w:id="31"/>
      <w:bookmarkEnd w:id="32"/>
      <w:bookmarkEnd w:id="33"/>
      <w:bookmarkEnd w:id="34"/>
    </w:p>
    <w:p w14:paraId="3CA706B9" w14:textId="77777777" w:rsidR="00AF697A" w:rsidRPr="00C20428" w:rsidRDefault="00AF697A" w:rsidP="00AF697A">
      <w:pPr>
        <w:rPr>
          <w:lang w:val="sr-Cyrl-RS"/>
        </w:rPr>
      </w:pPr>
      <w:bookmarkStart w:id="39" w:name="_Toc42389800"/>
      <w:bookmarkStart w:id="40" w:name="_Toc328730034"/>
      <w:bookmarkStart w:id="41" w:name="_Toc194858788"/>
      <w:proofErr w:type="spellStart"/>
      <w:r w:rsidRPr="00C20428">
        <w:t>Geološka</w:t>
      </w:r>
      <w:proofErr w:type="spellEnd"/>
      <w:r w:rsidRPr="00C20428">
        <w:t xml:space="preserve"> </w:t>
      </w:r>
      <w:proofErr w:type="spellStart"/>
      <w:r w:rsidRPr="00C20428">
        <w:t>podloga</w:t>
      </w:r>
      <w:proofErr w:type="spellEnd"/>
      <w:r w:rsidRPr="00C20428">
        <w:t xml:space="preserve"> </w:t>
      </w:r>
      <w:proofErr w:type="spellStart"/>
      <w:r w:rsidRPr="00C20428">
        <w:t>i</w:t>
      </w:r>
      <w:proofErr w:type="spellEnd"/>
      <w:r w:rsidRPr="00C20428">
        <w:t xml:space="preserve"> </w:t>
      </w:r>
      <w:proofErr w:type="spellStart"/>
      <w:r w:rsidRPr="00C20428">
        <w:t>tipovi</w:t>
      </w:r>
      <w:proofErr w:type="spellEnd"/>
      <w:r w:rsidRPr="00C20428">
        <w:t xml:space="preserve"> </w:t>
      </w:r>
      <w:proofErr w:type="spellStart"/>
      <w:r w:rsidRPr="00C20428">
        <w:t>zemljišta</w:t>
      </w:r>
      <w:proofErr w:type="spellEnd"/>
      <w:r w:rsidRPr="00C20428">
        <w:t xml:space="preserve"> </w:t>
      </w:r>
      <w:proofErr w:type="spellStart"/>
      <w:r w:rsidRPr="00C20428">
        <w:t>su</w:t>
      </w:r>
      <w:proofErr w:type="spellEnd"/>
      <w:r w:rsidRPr="00C20428">
        <w:t xml:space="preserve"> </w:t>
      </w:r>
      <w:proofErr w:type="spellStart"/>
      <w:r w:rsidRPr="00C20428">
        <w:t>veoma</w:t>
      </w:r>
      <w:proofErr w:type="spellEnd"/>
      <w:r w:rsidRPr="00C20428">
        <w:t xml:space="preserve"> </w:t>
      </w:r>
      <w:proofErr w:type="spellStart"/>
      <w:r w:rsidRPr="00C20428">
        <w:t>bitan</w:t>
      </w:r>
      <w:proofErr w:type="spellEnd"/>
      <w:r w:rsidRPr="00C20428">
        <w:t xml:space="preserve"> segment </w:t>
      </w:r>
      <w:proofErr w:type="spellStart"/>
      <w:r w:rsidRPr="00C20428">
        <w:t>uslova</w:t>
      </w:r>
      <w:proofErr w:type="spellEnd"/>
      <w:r w:rsidRPr="00C20428">
        <w:t xml:space="preserve"> </w:t>
      </w:r>
      <w:proofErr w:type="spellStart"/>
      <w:r w:rsidRPr="00C20428">
        <w:t>sredine</w:t>
      </w:r>
      <w:proofErr w:type="spellEnd"/>
      <w:r w:rsidRPr="00C20428">
        <w:t xml:space="preserve">, koji </w:t>
      </w:r>
      <w:proofErr w:type="spellStart"/>
      <w:r w:rsidRPr="00C20428">
        <w:t>direktno</w:t>
      </w:r>
      <w:proofErr w:type="spellEnd"/>
      <w:r w:rsidRPr="00C20428">
        <w:t xml:space="preserve"> </w:t>
      </w:r>
      <w:proofErr w:type="spellStart"/>
      <w:r w:rsidRPr="00C20428">
        <w:t>utiču</w:t>
      </w:r>
      <w:proofErr w:type="spellEnd"/>
      <w:r w:rsidRPr="00C20428">
        <w:t xml:space="preserve"> </w:t>
      </w:r>
      <w:proofErr w:type="spellStart"/>
      <w:r w:rsidRPr="00C20428">
        <w:t>na</w:t>
      </w:r>
      <w:proofErr w:type="spellEnd"/>
      <w:r w:rsidRPr="00C20428">
        <w:t xml:space="preserve"> </w:t>
      </w:r>
      <w:proofErr w:type="spellStart"/>
      <w:r w:rsidRPr="00C20428">
        <w:t>pojavu</w:t>
      </w:r>
      <w:proofErr w:type="spellEnd"/>
      <w:r w:rsidRPr="00C20428">
        <w:t xml:space="preserve"> </w:t>
      </w:r>
      <w:proofErr w:type="spellStart"/>
      <w:r w:rsidRPr="00C20428">
        <w:t>i</w:t>
      </w:r>
      <w:proofErr w:type="spellEnd"/>
      <w:r w:rsidRPr="00C20428">
        <w:t xml:space="preserve"> </w:t>
      </w:r>
      <w:proofErr w:type="spellStart"/>
      <w:r w:rsidRPr="00C20428">
        <w:t>raspored</w:t>
      </w:r>
      <w:proofErr w:type="spellEnd"/>
      <w:r w:rsidRPr="00C20428">
        <w:t xml:space="preserve"> </w:t>
      </w:r>
      <w:proofErr w:type="spellStart"/>
      <w:r w:rsidRPr="00C20428">
        <w:t>šumske</w:t>
      </w:r>
      <w:proofErr w:type="spellEnd"/>
      <w:r w:rsidRPr="00C20428">
        <w:t xml:space="preserve"> </w:t>
      </w:r>
      <w:proofErr w:type="spellStart"/>
      <w:r w:rsidRPr="00C20428">
        <w:t>i</w:t>
      </w:r>
      <w:proofErr w:type="spellEnd"/>
      <w:r w:rsidRPr="00C20428">
        <w:t xml:space="preserve"> </w:t>
      </w:r>
      <w:proofErr w:type="spellStart"/>
      <w:r w:rsidRPr="00C20428">
        <w:t>druge</w:t>
      </w:r>
      <w:proofErr w:type="spellEnd"/>
      <w:r w:rsidRPr="00C20428">
        <w:t xml:space="preserve"> </w:t>
      </w:r>
      <w:proofErr w:type="spellStart"/>
      <w:r w:rsidRPr="00C20428">
        <w:t>vegetacije</w:t>
      </w:r>
      <w:proofErr w:type="spellEnd"/>
      <w:r w:rsidRPr="00C20428">
        <w:t xml:space="preserve">. </w:t>
      </w:r>
      <w:proofErr w:type="spellStart"/>
      <w:r w:rsidRPr="00C20428">
        <w:t>Posebno</w:t>
      </w:r>
      <w:proofErr w:type="spellEnd"/>
      <w:r w:rsidRPr="00C20428">
        <w:t xml:space="preserve"> je </w:t>
      </w:r>
      <w:proofErr w:type="spellStart"/>
      <w:r w:rsidRPr="00C20428">
        <w:t>značajan</w:t>
      </w:r>
      <w:proofErr w:type="spellEnd"/>
      <w:r w:rsidRPr="00C20428">
        <w:t xml:space="preserve"> </w:t>
      </w:r>
      <w:proofErr w:type="spellStart"/>
      <w:r w:rsidRPr="00C20428">
        <w:t>uticaj</w:t>
      </w:r>
      <w:proofErr w:type="spellEnd"/>
      <w:r w:rsidRPr="00C20428">
        <w:t xml:space="preserve"> </w:t>
      </w:r>
      <w:proofErr w:type="spellStart"/>
      <w:r w:rsidRPr="00C20428">
        <w:t>na</w:t>
      </w:r>
      <w:proofErr w:type="spellEnd"/>
      <w:r w:rsidRPr="00C20428">
        <w:t xml:space="preserve"> </w:t>
      </w:r>
      <w:proofErr w:type="spellStart"/>
      <w:r w:rsidRPr="00C20428">
        <w:t>prostorni</w:t>
      </w:r>
      <w:proofErr w:type="spellEnd"/>
      <w:r w:rsidRPr="00C20428">
        <w:t xml:space="preserve"> </w:t>
      </w:r>
      <w:proofErr w:type="spellStart"/>
      <w:r w:rsidRPr="00C20428">
        <w:t>raspored</w:t>
      </w:r>
      <w:proofErr w:type="spellEnd"/>
      <w:r w:rsidRPr="00C20428">
        <w:t xml:space="preserve"> </w:t>
      </w:r>
      <w:proofErr w:type="spellStart"/>
      <w:r w:rsidRPr="00C20428">
        <w:t>vrsta</w:t>
      </w:r>
      <w:proofErr w:type="spellEnd"/>
      <w:r w:rsidRPr="00C20428">
        <w:t xml:space="preserve"> </w:t>
      </w:r>
      <w:proofErr w:type="spellStart"/>
      <w:r w:rsidRPr="00C20428">
        <w:t>drveća</w:t>
      </w:r>
      <w:proofErr w:type="spellEnd"/>
      <w:r w:rsidRPr="00C20428">
        <w:t xml:space="preserve"> </w:t>
      </w:r>
      <w:proofErr w:type="spellStart"/>
      <w:r w:rsidRPr="00C20428">
        <w:t>i</w:t>
      </w:r>
      <w:proofErr w:type="spellEnd"/>
      <w:r w:rsidRPr="00C20428">
        <w:t xml:space="preserve"> </w:t>
      </w:r>
      <w:proofErr w:type="spellStart"/>
      <w:r w:rsidRPr="00C20428">
        <w:t>međusobnih</w:t>
      </w:r>
      <w:proofErr w:type="spellEnd"/>
      <w:r w:rsidRPr="00C20428">
        <w:t xml:space="preserve"> </w:t>
      </w:r>
      <w:proofErr w:type="spellStart"/>
      <w:r w:rsidRPr="00C20428">
        <w:t>kombinacija</w:t>
      </w:r>
      <w:proofErr w:type="spellEnd"/>
      <w:r w:rsidRPr="00C20428">
        <w:t xml:space="preserve"> </w:t>
      </w:r>
      <w:proofErr w:type="spellStart"/>
      <w:r w:rsidRPr="00C20428">
        <w:t>koje</w:t>
      </w:r>
      <w:proofErr w:type="spellEnd"/>
      <w:r w:rsidRPr="00C20428">
        <w:t xml:space="preserve"> </w:t>
      </w:r>
      <w:proofErr w:type="spellStart"/>
      <w:r w:rsidRPr="00C20428">
        <w:t>mogu</w:t>
      </w:r>
      <w:proofErr w:type="spellEnd"/>
      <w:r w:rsidRPr="00C20428">
        <w:t xml:space="preserve"> </w:t>
      </w:r>
      <w:proofErr w:type="spellStart"/>
      <w:r w:rsidRPr="00C20428">
        <w:t>podneti</w:t>
      </w:r>
      <w:proofErr w:type="spellEnd"/>
      <w:r w:rsidRPr="00C20428">
        <w:t xml:space="preserve"> </w:t>
      </w:r>
      <w:proofErr w:type="spellStart"/>
      <w:r w:rsidRPr="00C20428">
        <w:t>zatečene</w:t>
      </w:r>
      <w:proofErr w:type="spellEnd"/>
      <w:r w:rsidRPr="00C20428">
        <w:t xml:space="preserve"> </w:t>
      </w:r>
      <w:proofErr w:type="spellStart"/>
      <w:r w:rsidRPr="00C20428">
        <w:t>geološko</w:t>
      </w:r>
      <w:proofErr w:type="spellEnd"/>
      <w:r w:rsidRPr="00C20428">
        <w:t xml:space="preserve"> </w:t>
      </w:r>
      <w:proofErr w:type="spellStart"/>
      <w:r w:rsidRPr="00C20428">
        <w:t>pedološke</w:t>
      </w:r>
      <w:proofErr w:type="spellEnd"/>
      <w:r w:rsidRPr="00C20428">
        <w:t xml:space="preserve"> </w:t>
      </w:r>
      <w:proofErr w:type="spellStart"/>
      <w:r w:rsidRPr="00C20428">
        <w:t>uslove</w:t>
      </w:r>
      <w:proofErr w:type="spellEnd"/>
      <w:r w:rsidRPr="00C20428">
        <w:t>.</w:t>
      </w:r>
    </w:p>
    <w:p w14:paraId="32BA50BB" w14:textId="77777777" w:rsidR="00AF697A" w:rsidRPr="00F96C13" w:rsidRDefault="00AF697A" w:rsidP="0078484F">
      <w:pPr>
        <w:pStyle w:val="Heading3"/>
        <w:spacing w:after="360"/>
        <w:rPr>
          <w:noProof/>
          <w:lang w:val="it-IT"/>
        </w:rPr>
      </w:pPr>
      <w:r w:rsidRPr="00F96C13">
        <w:rPr>
          <w:noProof/>
          <w:lang w:val="sr-Latn-RS"/>
        </w:rPr>
        <w:t>Geološka podloga</w:t>
      </w:r>
      <w:bookmarkEnd w:id="39"/>
      <w:bookmarkEnd w:id="40"/>
      <w:bookmarkEnd w:id="41"/>
    </w:p>
    <w:p w14:paraId="6340BAB0" w14:textId="77777777" w:rsidR="00AF697A" w:rsidRPr="00C20428" w:rsidRDefault="00AF697A" w:rsidP="00AF697A">
      <w:pPr>
        <w:ind w:firstLine="720"/>
        <w:rPr>
          <w:lang w:val="sr-Latn-CS"/>
        </w:rPr>
      </w:pPr>
      <w:bookmarkStart w:id="42" w:name="_Toc42389801"/>
      <w:bookmarkStart w:id="43" w:name="_Toc328730035"/>
      <w:bookmarkStart w:id="44" w:name="_Toc194858789"/>
      <w:r w:rsidRPr="00C20428">
        <w:rPr>
          <w:lang w:val="sr-Latn-CS"/>
        </w:rPr>
        <w:t xml:space="preserve">Geološka podloga (matični supstrat) na području ove gazdinske jedinice čini: aluvijalni nanos i </w:t>
      </w:r>
      <w:proofErr w:type="spellStart"/>
      <w:r w:rsidRPr="00C20428">
        <w:rPr>
          <w:lang w:val="sr-Latn-CS"/>
        </w:rPr>
        <w:t>lesoidne</w:t>
      </w:r>
      <w:proofErr w:type="spellEnd"/>
      <w:r w:rsidRPr="00C20428">
        <w:rPr>
          <w:lang w:val="sr-Latn-CS"/>
        </w:rPr>
        <w:t xml:space="preserve"> formacije, nastali u </w:t>
      </w:r>
      <w:proofErr w:type="spellStart"/>
      <w:r w:rsidRPr="00C20428">
        <w:rPr>
          <w:lang w:val="sr-Latn-CS"/>
        </w:rPr>
        <w:t>pleistocenu</w:t>
      </w:r>
      <w:proofErr w:type="spellEnd"/>
      <w:r w:rsidRPr="00C20428">
        <w:rPr>
          <w:lang w:val="sr-Latn-CS"/>
        </w:rPr>
        <w:t xml:space="preserve">. Pošto se najveći deo površine ove gazdinske jedinice nalazi u </w:t>
      </w:r>
      <w:proofErr w:type="spellStart"/>
      <w:r w:rsidRPr="00C20428">
        <w:rPr>
          <w:lang w:val="sr-Latn-CS"/>
        </w:rPr>
        <w:t>plavnoj</w:t>
      </w:r>
      <w:proofErr w:type="spellEnd"/>
      <w:r w:rsidRPr="00C20428">
        <w:rPr>
          <w:lang w:val="sr-Latn-CS"/>
        </w:rPr>
        <w:t xml:space="preserve"> zoni (</w:t>
      </w:r>
      <w:proofErr w:type="spellStart"/>
      <w:r w:rsidRPr="00C20428">
        <w:rPr>
          <w:lang w:val="sr-Latn-CS"/>
        </w:rPr>
        <w:t>forland</w:t>
      </w:r>
      <w:proofErr w:type="spellEnd"/>
      <w:r w:rsidRPr="00C20428">
        <w:rPr>
          <w:lang w:val="sr-Latn-CS"/>
        </w:rPr>
        <w:t xml:space="preserve">), rečni nanosi su praktično osnovna geološka podloga za obrazovanje zemljišta. Razlika između Dunavskog i </w:t>
      </w:r>
      <w:proofErr w:type="spellStart"/>
      <w:r w:rsidRPr="00C20428">
        <w:rPr>
          <w:lang w:val="sr-Latn-CS"/>
        </w:rPr>
        <w:t>Tamiškog</w:t>
      </w:r>
      <w:proofErr w:type="spellEnd"/>
      <w:r w:rsidRPr="00C20428">
        <w:rPr>
          <w:lang w:val="sr-Latn-CS"/>
        </w:rPr>
        <w:t xml:space="preserve"> sliva je </w:t>
      </w:r>
      <w:r>
        <w:rPr>
          <w:lang w:val="sr-Latn-CS"/>
        </w:rPr>
        <w:t>u tome što kod drugog kao geolo</w:t>
      </w:r>
      <w:r w:rsidRPr="00C20428">
        <w:rPr>
          <w:lang w:val="sr-Latn-CS"/>
        </w:rPr>
        <w:t>ška podloga</w:t>
      </w:r>
      <w:r>
        <w:rPr>
          <w:lang w:val="sr-Latn-CS"/>
        </w:rPr>
        <w:t xml:space="preserve"> su</w:t>
      </w:r>
      <w:r w:rsidRPr="00C20428">
        <w:rPr>
          <w:lang w:val="sr-Latn-CS"/>
        </w:rPr>
        <w:t xml:space="preserve"> </w:t>
      </w:r>
      <w:r>
        <w:rPr>
          <w:lang w:val="sr-Latn-CS"/>
        </w:rPr>
        <w:t xml:space="preserve">više </w:t>
      </w:r>
      <w:r w:rsidRPr="00C20428">
        <w:rPr>
          <w:lang w:val="sr-Latn-CS"/>
        </w:rPr>
        <w:t xml:space="preserve">zastupljene </w:t>
      </w:r>
      <w:proofErr w:type="spellStart"/>
      <w:r w:rsidRPr="00C20428">
        <w:rPr>
          <w:lang w:val="sr-Latn-CS"/>
        </w:rPr>
        <w:t>lesoidne</w:t>
      </w:r>
      <w:proofErr w:type="spellEnd"/>
      <w:r w:rsidRPr="00C20428">
        <w:rPr>
          <w:lang w:val="sr-Latn-CS"/>
        </w:rPr>
        <w:t xml:space="preserve"> formacije.</w:t>
      </w:r>
    </w:p>
    <w:p w14:paraId="4546D61E" w14:textId="26B8D905" w:rsidR="00AF697A" w:rsidRPr="00C20428" w:rsidRDefault="002C160C" w:rsidP="00AF697A">
      <w:pPr>
        <w:ind w:firstLine="720"/>
        <w:rPr>
          <w:lang w:val="sr-Latn-CS"/>
        </w:rPr>
      </w:pPr>
      <w:r>
        <w:rPr>
          <w:lang w:val="sr-Latn-CS"/>
        </w:rPr>
        <w:t xml:space="preserve"> </w:t>
      </w:r>
      <w:r w:rsidR="00AF697A" w:rsidRPr="00C20428">
        <w:rPr>
          <w:lang w:val="sr-Latn-CS"/>
        </w:rPr>
        <w:t xml:space="preserve">U zavisnosti od udaljenosti od korita reke zavisi i </w:t>
      </w:r>
      <w:proofErr w:type="spellStart"/>
      <w:r w:rsidR="00AF697A" w:rsidRPr="00C20428">
        <w:rPr>
          <w:lang w:val="sr-Latn-CS"/>
        </w:rPr>
        <w:t>teksturni</w:t>
      </w:r>
      <w:proofErr w:type="spellEnd"/>
      <w:r w:rsidR="00AF697A" w:rsidRPr="00C20428">
        <w:rPr>
          <w:lang w:val="sr-Latn-CS"/>
        </w:rPr>
        <w:t xml:space="preserve"> sastav matičnog supstrata. Bliže koritu reke dominiraju krupne frakcije (</w:t>
      </w:r>
      <w:proofErr w:type="spellStart"/>
      <w:r w:rsidR="00AF697A" w:rsidRPr="00C20428">
        <w:rPr>
          <w:lang w:val="sr-Latn-CS"/>
        </w:rPr>
        <w:t>teksturne</w:t>
      </w:r>
      <w:proofErr w:type="spellEnd"/>
      <w:r w:rsidR="00AF697A" w:rsidRPr="00C20428">
        <w:rPr>
          <w:lang w:val="sr-Latn-CS"/>
        </w:rPr>
        <w:t xml:space="preserve"> klase pesak – </w:t>
      </w:r>
      <w:proofErr w:type="spellStart"/>
      <w:r w:rsidR="00AF697A" w:rsidRPr="00C20428">
        <w:rPr>
          <w:lang w:val="sr-Latn-CS"/>
        </w:rPr>
        <w:t>ilovasti</w:t>
      </w:r>
      <w:proofErr w:type="spellEnd"/>
      <w:r w:rsidR="00AF697A" w:rsidRPr="00C20428">
        <w:rPr>
          <w:lang w:val="sr-Latn-CS"/>
        </w:rPr>
        <w:t xml:space="preserve"> pesak – peskovita ilovača), a sa povećanjem udaljenosti </w:t>
      </w:r>
      <w:proofErr w:type="spellStart"/>
      <w:r w:rsidR="00AF697A" w:rsidRPr="00C20428">
        <w:rPr>
          <w:lang w:val="sr-Latn-CS"/>
        </w:rPr>
        <w:t>teksturna</w:t>
      </w:r>
      <w:proofErr w:type="spellEnd"/>
      <w:r w:rsidR="00AF697A" w:rsidRPr="00C20428">
        <w:rPr>
          <w:lang w:val="sr-Latn-CS"/>
        </w:rPr>
        <w:t xml:space="preserve"> klasa ilovača – glinovita ilovača – glina. Isto tako na vertikalnom preseku može se uočiti pojava slojeva različitog </w:t>
      </w:r>
      <w:proofErr w:type="spellStart"/>
      <w:r w:rsidR="00AF697A" w:rsidRPr="00C20428">
        <w:rPr>
          <w:lang w:val="sr-Latn-CS"/>
        </w:rPr>
        <w:t>teksturnog</w:t>
      </w:r>
      <w:proofErr w:type="spellEnd"/>
      <w:r w:rsidR="00AF697A" w:rsidRPr="00C20428">
        <w:rPr>
          <w:lang w:val="sr-Latn-CS"/>
        </w:rPr>
        <w:t xml:space="preserve"> sastava. Pošto je ovo zona plavljenja proces sedimentacije i dalje traje a posledica toga je formiranje novih slojeva nanosa. </w:t>
      </w:r>
      <w:proofErr w:type="spellStart"/>
      <w:r w:rsidR="00AF697A" w:rsidRPr="00C20428">
        <w:rPr>
          <w:lang w:val="sr-Latn-CS"/>
        </w:rPr>
        <w:t>Lesoidne</w:t>
      </w:r>
      <w:proofErr w:type="spellEnd"/>
      <w:r w:rsidR="00AF697A" w:rsidRPr="00C20428">
        <w:rPr>
          <w:lang w:val="sr-Latn-CS"/>
        </w:rPr>
        <w:t xml:space="preserve"> </w:t>
      </w:r>
      <w:r w:rsidR="00AF697A">
        <w:rPr>
          <w:lang w:val="sr-Latn-CS"/>
        </w:rPr>
        <w:t xml:space="preserve">naslage kao geološka podloga </w:t>
      </w:r>
      <w:proofErr w:type="spellStart"/>
      <w:r w:rsidR="00AF697A">
        <w:rPr>
          <w:lang w:val="sr-Latn-CS"/>
        </w:rPr>
        <w:t>pr</w:t>
      </w:r>
      <w:r w:rsidR="00AF697A" w:rsidRPr="00C20428">
        <w:rPr>
          <w:lang w:val="sr-Latn-CS"/>
        </w:rPr>
        <w:t>lično</w:t>
      </w:r>
      <w:proofErr w:type="spellEnd"/>
      <w:r w:rsidR="00AF697A" w:rsidRPr="00C20428">
        <w:rPr>
          <w:lang w:val="sr-Latn-CS"/>
        </w:rPr>
        <w:t xml:space="preserve"> su povoljnog </w:t>
      </w:r>
      <w:proofErr w:type="spellStart"/>
      <w:r w:rsidR="00AF697A" w:rsidRPr="00C20428">
        <w:rPr>
          <w:lang w:val="sr-Latn-CS"/>
        </w:rPr>
        <w:t>granulometriskog</w:t>
      </w:r>
      <w:proofErr w:type="spellEnd"/>
      <w:r w:rsidR="00AF697A" w:rsidRPr="00C20428">
        <w:rPr>
          <w:lang w:val="sr-Latn-CS"/>
        </w:rPr>
        <w:t xml:space="preserve"> sastava </w:t>
      </w:r>
      <w:r w:rsidR="00AF697A" w:rsidRPr="00C20428">
        <w:rPr>
          <w:lang w:val="sr-Latn-CS"/>
        </w:rPr>
        <w:lastRenderedPageBreak/>
        <w:t xml:space="preserve">koji može biti glinovit a na mestima i </w:t>
      </w:r>
      <w:proofErr w:type="spellStart"/>
      <w:r w:rsidR="00AF697A" w:rsidRPr="00C20428">
        <w:rPr>
          <w:lang w:val="sr-Latn-CS"/>
        </w:rPr>
        <w:t>oglejan</w:t>
      </w:r>
      <w:proofErr w:type="spellEnd"/>
      <w:r w:rsidR="00AF697A" w:rsidRPr="00C20428">
        <w:rPr>
          <w:lang w:val="sr-Latn-CS"/>
        </w:rPr>
        <w:t xml:space="preserve">. Zavisno od </w:t>
      </w:r>
      <w:proofErr w:type="spellStart"/>
      <w:r w:rsidR="00AF697A" w:rsidRPr="00C20428">
        <w:rPr>
          <w:lang w:val="sr-Latn-CS"/>
        </w:rPr>
        <w:t>stanišnih</w:t>
      </w:r>
      <w:proofErr w:type="spellEnd"/>
      <w:r w:rsidR="00AF697A" w:rsidRPr="00C20428">
        <w:rPr>
          <w:lang w:val="sr-Latn-CS"/>
        </w:rPr>
        <w:t xml:space="preserve"> uslova, a pre svega topografskih</w:t>
      </w:r>
      <w:r w:rsidR="00AF697A">
        <w:rPr>
          <w:lang w:val="sr-Latn-CS"/>
        </w:rPr>
        <w:t>,</w:t>
      </w:r>
      <w:r w:rsidR="00AF697A" w:rsidRPr="00C20428">
        <w:rPr>
          <w:lang w:val="sr-Latn-CS"/>
        </w:rPr>
        <w:t xml:space="preserve"> na ovom supstratu obrazuju se zemljišta tipa </w:t>
      </w:r>
      <w:proofErr w:type="spellStart"/>
      <w:r w:rsidR="00AF697A" w:rsidRPr="00C20428">
        <w:rPr>
          <w:lang w:val="sr-Latn-CS"/>
        </w:rPr>
        <w:t>humoglej</w:t>
      </w:r>
      <w:proofErr w:type="spellEnd"/>
      <w:r w:rsidR="00AF697A" w:rsidRPr="00C20428">
        <w:rPr>
          <w:lang w:val="sr-Latn-CS"/>
        </w:rPr>
        <w:t xml:space="preserve">, močvarno </w:t>
      </w:r>
      <w:proofErr w:type="spellStart"/>
      <w:r w:rsidR="00AF697A" w:rsidRPr="00C20428">
        <w:rPr>
          <w:lang w:val="sr-Latn-CS"/>
        </w:rPr>
        <w:t>glejno</w:t>
      </w:r>
      <w:proofErr w:type="spellEnd"/>
      <w:r w:rsidR="00AF697A" w:rsidRPr="00C20428">
        <w:rPr>
          <w:lang w:val="sr-Latn-CS"/>
        </w:rPr>
        <w:t xml:space="preserve"> i dr.</w:t>
      </w:r>
    </w:p>
    <w:p w14:paraId="175A3FF0" w14:textId="77777777" w:rsidR="00AF697A" w:rsidRPr="00F96C13" w:rsidRDefault="00AF697A" w:rsidP="0078484F">
      <w:pPr>
        <w:pStyle w:val="Heading3"/>
        <w:spacing w:after="360"/>
        <w:rPr>
          <w:noProof/>
          <w:lang w:val="pl-PL"/>
        </w:rPr>
      </w:pPr>
      <w:r w:rsidRPr="00F96C13">
        <w:rPr>
          <w:noProof/>
          <w:lang w:val="sr-Latn-RS"/>
        </w:rPr>
        <w:t>Tipovi zemljišta</w:t>
      </w:r>
      <w:bookmarkEnd w:id="42"/>
      <w:bookmarkEnd w:id="43"/>
      <w:bookmarkEnd w:id="44"/>
    </w:p>
    <w:p w14:paraId="1E75500E" w14:textId="77777777" w:rsidR="00AF697A" w:rsidRPr="00C20428" w:rsidRDefault="00AF697A" w:rsidP="00AF697A">
      <w:pPr>
        <w:ind w:firstLine="720"/>
        <w:rPr>
          <w:lang w:val="sr-Latn-RS"/>
        </w:rPr>
      </w:pPr>
      <w:r w:rsidRPr="00C20428">
        <w:rPr>
          <w:lang w:val="sr-Latn-RS"/>
        </w:rPr>
        <w:t>Vezano za zemljišne tvorevine na području gazdinske jedinice definisani su sledeći tipovi zemljišta:</w:t>
      </w:r>
    </w:p>
    <w:p w14:paraId="158CDD50" w14:textId="77777777" w:rsidR="00AF697A" w:rsidRPr="00C20428" w:rsidRDefault="00AF697A" w:rsidP="00AF697A">
      <w:pPr>
        <w:ind w:firstLine="720"/>
        <w:rPr>
          <w:lang w:val="sr-Latn-RS"/>
        </w:rPr>
      </w:pPr>
    </w:p>
    <w:p w14:paraId="581310B1" w14:textId="77777777" w:rsidR="00AF697A" w:rsidRPr="00C20428" w:rsidRDefault="00AF697A">
      <w:pPr>
        <w:pStyle w:val="ListParagraph"/>
        <w:numPr>
          <w:ilvl w:val="0"/>
          <w:numId w:val="40"/>
        </w:numPr>
        <w:jc w:val="both"/>
        <w:rPr>
          <w:lang w:val="sr-Latn-RS"/>
        </w:rPr>
      </w:pPr>
      <w:r w:rsidRPr="00C20428">
        <w:rPr>
          <w:lang w:val="sr-Cyrl-CS"/>
        </w:rPr>
        <w:t xml:space="preserve">u </w:t>
      </w:r>
      <w:proofErr w:type="spellStart"/>
      <w:r w:rsidRPr="00C20428">
        <w:rPr>
          <w:lang w:val="sr-Cyrl-CS"/>
        </w:rPr>
        <w:t>plavnoj</w:t>
      </w:r>
      <w:proofErr w:type="spellEnd"/>
      <w:r w:rsidRPr="00C20428">
        <w:rPr>
          <w:lang w:val="sr-Cyrl-CS"/>
        </w:rPr>
        <w:t xml:space="preserve"> </w:t>
      </w:r>
      <w:proofErr w:type="spellStart"/>
      <w:r w:rsidRPr="00C20428">
        <w:rPr>
          <w:lang w:val="sr-Cyrl-CS"/>
        </w:rPr>
        <w:t>zoni</w:t>
      </w:r>
      <w:proofErr w:type="spellEnd"/>
    </w:p>
    <w:p w14:paraId="6E742CD7" w14:textId="77777777" w:rsidR="00AF697A" w:rsidRPr="00C20428" w:rsidRDefault="00AF697A" w:rsidP="00AF697A">
      <w:pPr>
        <w:pStyle w:val="ListParagraph"/>
        <w:ind w:left="1080"/>
        <w:rPr>
          <w:lang w:val="sr-Latn-RS"/>
        </w:rPr>
      </w:pPr>
    </w:p>
    <w:p w14:paraId="79E92C70" w14:textId="77777777" w:rsidR="00AF697A" w:rsidRPr="00C20428" w:rsidRDefault="00AF697A">
      <w:pPr>
        <w:numPr>
          <w:ilvl w:val="0"/>
          <w:numId w:val="35"/>
        </w:numPr>
        <w:ind w:left="0" w:firstLine="720"/>
        <w:jc w:val="both"/>
        <w:rPr>
          <w:lang w:val="sr-Cyrl-CS"/>
        </w:rPr>
      </w:pPr>
      <w:proofErr w:type="spellStart"/>
      <w:r w:rsidRPr="00C20428">
        <w:rPr>
          <w:lang w:val="sr-Cyrl-CS"/>
        </w:rPr>
        <w:t>Fluvisol</w:t>
      </w:r>
      <w:proofErr w:type="spellEnd"/>
      <w:r w:rsidRPr="00C20428">
        <w:rPr>
          <w:lang w:val="sr-Latn-RS"/>
        </w:rPr>
        <w:t>,</w:t>
      </w:r>
    </w:p>
    <w:p w14:paraId="015ABA1B" w14:textId="77777777" w:rsidR="00AF697A" w:rsidRPr="00C20428" w:rsidRDefault="00AF697A">
      <w:pPr>
        <w:numPr>
          <w:ilvl w:val="0"/>
          <w:numId w:val="35"/>
        </w:numPr>
        <w:ind w:left="0" w:firstLine="720"/>
        <w:jc w:val="both"/>
        <w:rPr>
          <w:lang w:val="sr-Cyrl-CS"/>
        </w:rPr>
      </w:pPr>
      <w:proofErr w:type="spellStart"/>
      <w:r w:rsidRPr="00C20428">
        <w:rPr>
          <w:lang w:val="sr-Latn-RS"/>
        </w:rPr>
        <w:t>Humofluvisol</w:t>
      </w:r>
      <w:proofErr w:type="spellEnd"/>
      <w:r w:rsidRPr="00C20428">
        <w:rPr>
          <w:lang w:val="sr-Latn-RS"/>
        </w:rPr>
        <w:t>,</w:t>
      </w:r>
    </w:p>
    <w:p w14:paraId="10A24333" w14:textId="77777777" w:rsidR="00AF697A" w:rsidRPr="00C20428" w:rsidRDefault="00AF697A">
      <w:pPr>
        <w:numPr>
          <w:ilvl w:val="0"/>
          <w:numId w:val="35"/>
        </w:numPr>
        <w:ind w:left="0" w:firstLine="720"/>
        <w:jc w:val="both"/>
        <w:rPr>
          <w:i/>
          <w:iCs/>
          <w:lang w:val="sr-Cyrl-CS"/>
        </w:rPr>
      </w:pPr>
      <w:r w:rsidRPr="00C20428">
        <w:rPr>
          <w:lang w:val="sr-Latn-RS"/>
        </w:rPr>
        <w:t>H</w:t>
      </w:r>
      <w:proofErr w:type="spellStart"/>
      <w:r w:rsidRPr="00C20428">
        <w:rPr>
          <w:lang w:val="sr-Cyrl-CS"/>
        </w:rPr>
        <w:t>umoglej</w:t>
      </w:r>
      <w:proofErr w:type="spellEnd"/>
      <w:r w:rsidRPr="00C20428">
        <w:rPr>
          <w:lang w:val="sr-Cyrl-CS"/>
        </w:rPr>
        <w:t xml:space="preserve"> (</w:t>
      </w:r>
      <w:r w:rsidRPr="00C20428">
        <w:rPr>
          <w:lang w:val="sr-Latn-RS"/>
        </w:rPr>
        <w:t>R</w:t>
      </w:r>
      <w:proofErr w:type="spellStart"/>
      <w:r w:rsidRPr="00C20428">
        <w:rPr>
          <w:lang w:val="sr-Cyrl-CS"/>
        </w:rPr>
        <w:t>itska</w:t>
      </w:r>
      <w:proofErr w:type="spellEnd"/>
      <w:r w:rsidRPr="00C20428">
        <w:rPr>
          <w:lang w:val="sr-Cyrl-CS"/>
        </w:rPr>
        <w:t xml:space="preserve"> </w:t>
      </w:r>
      <w:proofErr w:type="spellStart"/>
      <w:r w:rsidRPr="00C20428">
        <w:rPr>
          <w:lang w:val="sr-Cyrl-CS"/>
        </w:rPr>
        <w:t>crnica</w:t>
      </w:r>
      <w:proofErr w:type="spellEnd"/>
      <w:r w:rsidRPr="00C20428">
        <w:rPr>
          <w:lang w:val="sr-Cyrl-CS"/>
        </w:rPr>
        <w:t>) i</w:t>
      </w:r>
    </w:p>
    <w:p w14:paraId="3BF8C782" w14:textId="77777777" w:rsidR="00AF697A" w:rsidRPr="00C20428" w:rsidRDefault="00AF697A">
      <w:pPr>
        <w:numPr>
          <w:ilvl w:val="0"/>
          <w:numId w:val="35"/>
        </w:numPr>
        <w:ind w:left="0" w:firstLine="720"/>
        <w:jc w:val="both"/>
        <w:rPr>
          <w:i/>
          <w:iCs/>
          <w:lang w:val="sr-Cyrl-CS"/>
        </w:rPr>
      </w:pPr>
      <w:r w:rsidRPr="00C20428">
        <w:rPr>
          <w:lang w:val="sr-Latn-RS"/>
        </w:rPr>
        <w:t>E</w:t>
      </w:r>
      <w:proofErr w:type="spellStart"/>
      <w:r w:rsidRPr="00C20428">
        <w:rPr>
          <w:lang w:val="sr-Cyrl-CS"/>
        </w:rPr>
        <w:t>uglej</w:t>
      </w:r>
      <w:proofErr w:type="spellEnd"/>
      <w:r w:rsidRPr="00C20428">
        <w:rPr>
          <w:lang w:val="sr-Cyrl-CS"/>
        </w:rPr>
        <w:t xml:space="preserve"> (</w:t>
      </w:r>
      <w:r w:rsidRPr="00C20428">
        <w:rPr>
          <w:lang w:val="sr-Latn-RS"/>
        </w:rPr>
        <w:t>M</w:t>
      </w:r>
      <w:proofErr w:type="spellStart"/>
      <w:r w:rsidRPr="00C20428">
        <w:rPr>
          <w:lang w:val="sr-Cyrl-CS"/>
        </w:rPr>
        <w:t>očvarno</w:t>
      </w:r>
      <w:proofErr w:type="spellEnd"/>
      <w:r w:rsidRPr="00C20428">
        <w:rPr>
          <w:lang w:val="sr-Cyrl-CS"/>
        </w:rPr>
        <w:t xml:space="preserve"> – </w:t>
      </w:r>
      <w:proofErr w:type="spellStart"/>
      <w:r w:rsidRPr="00C20428">
        <w:rPr>
          <w:lang w:val="sr-Cyrl-CS"/>
        </w:rPr>
        <w:t>glejno</w:t>
      </w:r>
      <w:proofErr w:type="spellEnd"/>
      <w:r w:rsidRPr="00C20428">
        <w:rPr>
          <w:lang w:val="sr-Cyrl-CS"/>
        </w:rPr>
        <w:t xml:space="preserve"> </w:t>
      </w:r>
      <w:proofErr w:type="spellStart"/>
      <w:r w:rsidRPr="00C20428">
        <w:rPr>
          <w:lang w:val="sr-Cyrl-CS"/>
        </w:rPr>
        <w:t>zemljište</w:t>
      </w:r>
      <w:proofErr w:type="spellEnd"/>
      <w:r w:rsidRPr="00C20428">
        <w:rPr>
          <w:lang w:val="sr-Cyrl-CS"/>
        </w:rPr>
        <w:t>)</w:t>
      </w:r>
    </w:p>
    <w:p w14:paraId="520A8C3F" w14:textId="77777777" w:rsidR="00AF697A" w:rsidRPr="00C20428" w:rsidRDefault="00AF697A" w:rsidP="00AF697A">
      <w:pPr>
        <w:ind w:left="720"/>
        <w:rPr>
          <w:i/>
          <w:iCs/>
          <w:lang w:val="sr-Cyrl-CS"/>
        </w:rPr>
      </w:pPr>
    </w:p>
    <w:p w14:paraId="79B33017" w14:textId="77777777" w:rsidR="00AF697A" w:rsidRPr="00C20428" w:rsidRDefault="00AF697A">
      <w:pPr>
        <w:pStyle w:val="ListParagraph"/>
        <w:numPr>
          <w:ilvl w:val="0"/>
          <w:numId w:val="40"/>
        </w:numPr>
        <w:jc w:val="both"/>
        <w:rPr>
          <w:lang w:val="sr-Latn-RS"/>
        </w:rPr>
      </w:pPr>
      <w:r w:rsidRPr="00C20428">
        <w:rPr>
          <w:lang w:val="sr-Cyrl-CS"/>
        </w:rPr>
        <w:t xml:space="preserve">u </w:t>
      </w:r>
      <w:proofErr w:type="spellStart"/>
      <w:r w:rsidRPr="00C20428">
        <w:rPr>
          <w:lang w:val="sr-Cyrl-CS"/>
        </w:rPr>
        <w:t>zaštićenoj</w:t>
      </w:r>
      <w:proofErr w:type="spellEnd"/>
      <w:r w:rsidRPr="00C20428">
        <w:rPr>
          <w:lang w:val="sr-Cyrl-CS"/>
        </w:rPr>
        <w:t xml:space="preserve"> </w:t>
      </w:r>
      <w:proofErr w:type="spellStart"/>
      <w:r w:rsidRPr="00C20428">
        <w:rPr>
          <w:lang w:val="sr-Cyrl-CS"/>
        </w:rPr>
        <w:t>zoni</w:t>
      </w:r>
      <w:proofErr w:type="spellEnd"/>
      <w:r w:rsidRPr="00C20428">
        <w:rPr>
          <w:lang w:val="sr-Cyrl-CS"/>
        </w:rPr>
        <w:t xml:space="preserve"> (</w:t>
      </w:r>
      <w:proofErr w:type="spellStart"/>
      <w:r w:rsidRPr="00C20428">
        <w:rPr>
          <w:lang w:val="sr-Cyrl-CS"/>
        </w:rPr>
        <w:t>zona</w:t>
      </w:r>
      <w:proofErr w:type="spellEnd"/>
      <w:r w:rsidRPr="00C20428">
        <w:rPr>
          <w:lang w:val="sr-Cyrl-CS"/>
        </w:rPr>
        <w:t xml:space="preserve"> </w:t>
      </w:r>
      <w:proofErr w:type="spellStart"/>
      <w:r w:rsidRPr="00C20428">
        <w:rPr>
          <w:lang w:val="sr-Cyrl-CS"/>
        </w:rPr>
        <w:t>atara</w:t>
      </w:r>
      <w:proofErr w:type="spellEnd"/>
      <w:r w:rsidRPr="00C20428">
        <w:rPr>
          <w:lang w:val="sr-Cyrl-CS"/>
        </w:rPr>
        <w:t>)</w:t>
      </w:r>
    </w:p>
    <w:p w14:paraId="6A48CF13" w14:textId="77777777" w:rsidR="00AF697A" w:rsidRPr="00C20428" w:rsidRDefault="00AF697A" w:rsidP="00AF697A">
      <w:pPr>
        <w:pStyle w:val="ListParagraph"/>
        <w:ind w:left="1080"/>
        <w:rPr>
          <w:lang w:val="sr-Latn-RS"/>
        </w:rPr>
      </w:pPr>
    </w:p>
    <w:p w14:paraId="063CFB53" w14:textId="77777777" w:rsidR="00AF697A" w:rsidRPr="00C20428" w:rsidRDefault="00AF697A">
      <w:pPr>
        <w:numPr>
          <w:ilvl w:val="0"/>
          <w:numId w:val="35"/>
        </w:numPr>
        <w:ind w:left="0" w:firstLine="720"/>
        <w:jc w:val="both"/>
        <w:rPr>
          <w:lang w:val="sr-Cyrl-CS"/>
        </w:rPr>
      </w:pPr>
      <w:r w:rsidRPr="00C20428">
        <w:rPr>
          <w:lang w:val="sr-Latn-RS"/>
        </w:rPr>
        <w:t>Č</w:t>
      </w:r>
      <w:proofErr w:type="spellStart"/>
      <w:r w:rsidRPr="00C20428">
        <w:rPr>
          <w:lang w:val="sr-Cyrl-CS"/>
        </w:rPr>
        <w:t>ernozem</w:t>
      </w:r>
      <w:proofErr w:type="spellEnd"/>
      <w:r w:rsidRPr="00C20428">
        <w:rPr>
          <w:lang w:val="sr-Cyrl-CS"/>
        </w:rPr>
        <w:t xml:space="preserve"> </w:t>
      </w:r>
      <w:proofErr w:type="spellStart"/>
      <w:r w:rsidRPr="00C20428">
        <w:rPr>
          <w:lang w:val="sr-Cyrl-CS"/>
        </w:rPr>
        <w:t>oglejan</w:t>
      </w:r>
      <w:proofErr w:type="spellEnd"/>
      <w:r w:rsidRPr="00C20428">
        <w:rPr>
          <w:lang w:val="sr-Latn-RS"/>
        </w:rPr>
        <w:t>i</w:t>
      </w:r>
      <w:r w:rsidRPr="00C20428">
        <w:rPr>
          <w:lang w:val="sr-Cyrl-CS"/>
        </w:rPr>
        <w:t xml:space="preserve"> (</w:t>
      </w:r>
      <w:r w:rsidRPr="00C20428">
        <w:rPr>
          <w:lang w:val="sr-Latn-RS"/>
        </w:rPr>
        <w:t>L</w:t>
      </w:r>
      <w:proofErr w:type="spellStart"/>
      <w:r w:rsidRPr="00C20428">
        <w:rPr>
          <w:lang w:val="sr-Cyrl-CS"/>
        </w:rPr>
        <w:t>ivadska</w:t>
      </w:r>
      <w:proofErr w:type="spellEnd"/>
      <w:r w:rsidRPr="00C20428">
        <w:rPr>
          <w:lang w:val="sr-Cyrl-CS"/>
        </w:rPr>
        <w:t xml:space="preserve"> </w:t>
      </w:r>
      <w:proofErr w:type="spellStart"/>
      <w:r w:rsidRPr="00C20428">
        <w:rPr>
          <w:lang w:val="sr-Cyrl-CS"/>
        </w:rPr>
        <w:t>crnica</w:t>
      </w:r>
      <w:proofErr w:type="spellEnd"/>
      <w:r w:rsidRPr="00C20428">
        <w:rPr>
          <w:lang w:val="sr-Cyrl-CS"/>
        </w:rPr>
        <w:t>)</w:t>
      </w:r>
    </w:p>
    <w:p w14:paraId="6C825672" w14:textId="77777777" w:rsidR="00AF697A" w:rsidRPr="00C20428" w:rsidRDefault="00AF697A">
      <w:pPr>
        <w:numPr>
          <w:ilvl w:val="0"/>
          <w:numId w:val="35"/>
        </w:numPr>
        <w:ind w:left="0" w:firstLine="720"/>
        <w:jc w:val="both"/>
        <w:rPr>
          <w:i/>
          <w:iCs/>
          <w:lang w:val="sr-Cyrl-CS"/>
        </w:rPr>
      </w:pPr>
      <w:r w:rsidRPr="00C20428">
        <w:rPr>
          <w:lang w:val="sr-Latn-RS"/>
        </w:rPr>
        <w:t>H</w:t>
      </w:r>
      <w:proofErr w:type="spellStart"/>
      <w:r w:rsidRPr="00C20428">
        <w:rPr>
          <w:lang w:val="sr-Cyrl-CS"/>
        </w:rPr>
        <w:t>umoglej</w:t>
      </w:r>
      <w:proofErr w:type="spellEnd"/>
      <w:r w:rsidRPr="00C20428">
        <w:rPr>
          <w:lang w:val="sr-Cyrl-CS"/>
        </w:rPr>
        <w:t xml:space="preserve"> (</w:t>
      </w:r>
      <w:r w:rsidRPr="00C20428">
        <w:rPr>
          <w:lang w:val="sr-Latn-RS"/>
        </w:rPr>
        <w:t>R</w:t>
      </w:r>
      <w:proofErr w:type="spellStart"/>
      <w:r w:rsidRPr="00C20428">
        <w:rPr>
          <w:lang w:val="sr-Cyrl-CS"/>
        </w:rPr>
        <w:t>itska</w:t>
      </w:r>
      <w:proofErr w:type="spellEnd"/>
      <w:r w:rsidRPr="00C20428">
        <w:rPr>
          <w:lang w:val="sr-Cyrl-CS"/>
        </w:rPr>
        <w:t xml:space="preserve"> </w:t>
      </w:r>
      <w:proofErr w:type="spellStart"/>
      <w:r w:rsidRPr="00C20428">
        <w:rPr>
          <w:lang w:val="sr-Cyrl-CS"/>
        </w:rPr>
        <w:t>crnica</w:t>
      </w:r>
      <w:proofErr w:type="spellEnd"/>
      <w:r w:rsidRPr="00C20428">
        <w:rPr>
          <w:lang w:val="sr-Cyrl-CS"/>
        </w:rPr>
        <w:t>)</w:t>
      </w:r>
    </w:p>
    <w:p w14:paraId="5F3B5590" w14:textId="77777777" w:rsidR="00AF697A" w:rsidRPr="00C20428" w:rsidRDefault="00AF697A">
      <w:pPr>
        <w:numPr>
          <w:ilvl w:val="0"/>
          <w:numId w:val="35"/>
        </w:numPr>
        <w:ind w:left="0" w:firstLine="720"/>
        <w:jc w:val="both"/>
        <w:rPr>
          <w:i/>
          <w:iCs/>
          <w:lang w:val="sr-Cyrl-CS"/>
        </w:rPr>
      </w:pPr>
      <w:r w:rsidRPr="00C20428">
        <w:rPr>
          <w:lang w:val="sr-Latn-RS"/>
        </w:rPr>
        <w:t>E</w:t>
      </w:r>
      <w:proofErr w:type="spellStart"/>
      <w:r w:rsidRPr="00C20428">
        <w:rPr>
          <w:lang w:val="sr-Cyrl-CS"/>
        </w:rPr>
        <w:t>uglej</w:t>
      </w:r>
      <w:proofErr w:type="spellEnd"/>
      <w:r w:rsidRPr="00C20428">
        <w:rPr>
          <w:lang w:val="sr-Cyrl-CS"/>
        </w:rPr>
        <w:t xml:space="preserve"> (</w:t>
      </w:r>
      <w:r w:rsidRPr="00C20428">
        <w:rPr>
          <w:lang w:val="sr-Latn-RS"/>
        </w:rPr>
        <w:t>M</w:t>
      </w:r>
      <w:proofErr w:type="spellStart"/>
      <w:r w:rsidRPr="00C20428">
        <w:rPr>
          <w:lang w:val="sr-Cyrl-CS"/>
        </w:rPr>
        <w:t>očvarno</w:t>
      </w:r>
      <w:proofErr w:type="spellEnd"/>
      <w:r w:rsidRPr="00C20428">
        <w:rPr>
          <w:lang w:val="sr-Cyrl-CS"/>
        </w:rPr>
        <w:t xml:space="preserve"> – </w:t>
      </w:r>
      <w:proofErr w:type="spellStart"/>
      <w:r w:rsidRPr="00C20428">
        <w:rPr>
          <w:lang w:val="sr-Cyrl-CS"/>
        </w:rPr>
        <w:t>glejno</w:t>
      </w:r>
      <w:proofErr w:type="spellEnd"/>
      <w:r w:rsidRPr="00C20428">
        <w:rPr>
          <w:lang w:val="sr-Cyrl-CS"/>
        </w:rPr>
        <w:t xml:space="preserve"> </w:t>
      </w:r>
      <w:proofErr w:type="spellStart"/>
      <w:r w:rsidRPr="00C20428">
        <w:rPr>
          <w:lang w:val="sr-Cyrl-CS"/>
        </w:rPr>
        <w:t>zemljište</w:t>
      </w:r>
      <w:proofErr w:type="spellEnd"/>
      <w:r w:rsidRPr="00C20428">
        <w:rPr>
          <w:lang w:val="sr-Cyrl-CS"/>
        </w:rPr>
        <w:t>)</w:t>
      </w:r>
    </w:p>
    <w:p w14:paraId="024E62C9" w14:textId="77777777" w:rsidR="00AF697A" w:rsidRPr="00C20428" w:rsidRDefault="00AF697A" w:rsidP="00AF697A">
      <w:pPr>
        <w:ind w:left="720"/>
        <w:rPr>
          <w:i/>
          <w:iCs/>
          <w:lang w:val="sr-Cyrl-CS"/>
        </w:rPr>
      </w:pPr>
    </w:p>
    <w:p w14:paraId="14307AF6" w14:textId="77777777" w:rsidR="00AF697A" w:rsidRPr="00C20428" w:rsidRDefault="00AF697A" w:rsidP="00AF697A">
      <w:pPr>
        <w:ind w:left="720"/>
        <w:rPr>
          <w:iCs/>
          <w:lang w:val="sr-Cyrl-CS"/>
        </w:rPr>
      </w:pPr>
    </w:p>
    <w:p w14:paraId="22E9DCDA" w14:textId="77777777" w:rsidR="00AF697A" w:rsidRPr="00C20428" w:rsidRDefault="00AF697A">
      <w:pPr>
        <w:pStyle w:val="ListParagraph"/>
        <w:numPr>
          <w:ilvl w:val="0"/>
          <w:numId w:val="38"/>
        </w:numPr>
        <w:jc w:val="both"/>
        <w:rPr>
          <w:b/>
          <w:bCs/>
        </w:rPr>
      </w:pPr>
      <w:proofErr w:type="spellStart"/>
      <w:r w:rsidRPr="00C20428">
        <w:rPr>
          <w:b/>
          <w:bCs/>
          <w:lang w:val="sr-Cyrl-CS"/>
        </w:rPr>
        <w:t>Zemljišta</w:t>
      </w:r>
      <w:proofErr w:type="spellEnd"/>
      <w:r w:rsidRPr="00C20428">
        <w:rPr>
          <w:b/>
          <w:bCs/>
          <w:lang w:val="sr-Cyrl-CS"/>
        </w:rPr>
        <w:t xml:space="preserve"> </w:t>
      </w:r>
      <w:proofErr w:type="spellStart"/>
      <w:r w:rsidRPr="00C20428">
        <w:rPr>
          <w:b/>
          <w:bCs/>
          <w:lang w:val="sr-Cyrl-CS"/>
        </w:rPr>
        <w:t>plavne</w:t>
      </w:r>
      <w:proofErr w:type="spellEnd"/>
      <w:r w:rsidRPr="00C20428">
        <w:rPr>
          <w:b/>
          <w:bCs/>
          <w:lang w:val="sr-Cyrl-CS"/>
        </w:rPr>
        <w:t xml:space="preserve"> </w:t>
      </w:r>
      <w:proofErr w:type="spellStart"/>
      <w:r w:rsidRPr="00C20428">
        <w:rPr>
          <w:b/>
          <w:bCs/>
          <w:lang w:val="sr-Cyrl-CS"/>
        </w:rPr>
        <w:t>zone</w:t>
      </w:r>
      <w:proofErr w:type="spellEnd"/>
    </w:p>
    <w:p w14:paraId="00CA6B7E" w14:textId="77777777" w:rsidR="00AF697A" w:rsidRPr="00C20428" w:rsidRDefault="00AF697A" w:rsidP="00AF697A">
      <w:pPr>
        <w:pStyle w:val="ListParagraph"/>
        <w:ind w:left="1080"/>
      </w:pPr>
    </w:p>
    <w:p w14:paraId="708A8182" w14:textId="77777777" w:rsidR="00AF697A" w:rsidRPr="00C20428" w:rsidRDefault="00AF697A">
      <w:pPr>
        <w:numPr>
          <w:ilvl w:val="0"/>
          <w:numId w:val="35"/>
        </w:numPr>
        <w:ind w:left="0" w:firstLine="720"/>
        <w:jc w:val="both"/>
        <w:rPr>
          <w:b/>
          <w:bCs/>
          <w:u w:val="single"/>
          <w:lang w:val="sr-Cyrl-CS"/>
        </w:rPr>
      </w:pPr>
      <w:proofErr w:type="spellStart"/>
      <w:r w:rsidRPr="00C20428">
        <w:rPr>
          <w:b/>
          <w:bCs/>
          <w:u w:val="single"/>
          <w:lang w:val="sr-Cyrl-CS"/>
        </w:rPr>
        <w:t>Fluvisol</w:t>
      </w:r>
      <w:proofErr w:type="spellEnd"/>
    </w:p>
    <w:p w14:paraId="0C975609" w14:textId="77777777" w:rsidR="00AF697A" w:rsidRPr="00C20428" w:rsidRDefault="00AF697A" w:rsidP="00AF697A">
      <w:pPr>
        <w:ind w:firstLine="720"/>
        <w:rPr>
          <w:lang w:val="sr-Cyrl-CS"/>
        </w:rPr>
      </w:pPr>
      <w:proofErr w:type="spellStart"/>
      <w:r w:rsidRPr="00C20428">
        <w:rPr>
          <w:lang w:val="sr-Cyrl-CS"/>
        </w:rPr>
        <w:t>Fluvisol</w:t>
      </w:r>
      <w:proofErr w:type="spellEnd"/>
      <w:r w:rsidRPr="00C20428">
        <w:rPr>
          <w:lang w:val="sr-Cyrl-CS"/>
        </w:rPr>
        <w:t xml:space="preserve"> </w:t>
      </w:r>
      <w:proofErr w:type="spellStart"/>
      <w:r w:rsidRPr="00C20428">
        <w:rPr>
          <w:lang w:val="sr-Cyrl-CS"/>
        </w:rPr>
        <w:t>je</w:t>
      </w:r>
      <w:proofErr w:type="spellEnd"/>
      <w:r w:rsidRPr="00C20428">
        <w:rPr>
          <w:lang w:val="sr-Cyrl-CS"/>
        </w:rPr>
        <w:t xml:space="preserve"> </w:t>
      </w:r>
      <w:proofErr w:type="spellStart"/>
      <w:r w:rsidRPr="00C20428">
        <w:rPr>
          <w:lang w:val="sr-Cyrl-CS"/>
        </w:rPr>
        <w:t>obra</w:t>
      </w:r>
      <w:proofErr w:type="spellEnd"/>
      <w:r w:rsidRPr="00C20428">
        <w:rPr>
          <w:lang w:val="sr-Latn-RS"/>
        </w:rPr>
        <w:t>z</w:t>
      </w:r>
      <w:proofErr w:type="spellStart"/>
      <w:r w:rsidRPr="00C20428">
        <w:rPr>
          <w:lang w:val="sr-Cyrl-CS"/>
        </w:rPr>
        <w:t>ovan</w:t>
      </w:r>
      <w:proofErr w:type="spellEnd"/>
      <w:r w:rsidRPr="00C20428">
        <w:rPr>
          <w:lang w:val="sr-Cyrl-CS"/>
        </w:rPr>
        <w:t xml:space="preserve"> </w:t>
      </w:r>
      <w:proofErr w:type="spellStart"/>
      <w:r w:rsidRPr="00C20428">
        <w:rPr>
          <w:lang w:val="sr-Cyrl-CS"/>
        </w:rPr>
        <w:t>na</w:t>
      </w:r>
      <w:proofErr w:type="spellEnd"/>
      <w:r w:rsidRPr="00C20428">
        <w:rPr>
          <w:lang w:val="sr-Cyrl-CS"/>
        </w:rPr>
        <w:t xml:space="preserve"> </w:t>
      </w:r>
      <w:proofErr w:type="spellStart"/>
      <w:r w:rsidRPr="00C20428">
        <w:rPr>
          <w:lang w:val="sr-Cyrl-CS"/>
        </w:rPr>
        <w:t>slojevitim</w:t>
      </w:r>
      <w:proofErr w:type="spellEnd"/>
      <w:r w:rsidRPr="00C20428">
        <w:rPr>
          <w:lang w:val="sr-Cyrl-CS"/>
        </w:rPr>
        <w:t xml:space="preserve"> </w:t>
      </w:r>
      <w:proofErr w:type="spellStart"/>
      <w:r w:rsidRPr="00C20428">
        <w:rPr>
          <w:lang w:val="sr-Cyrl-CS"/>
        </w:rPr>
        <w:t>nanosima</w:t>
      </w:r>
      <w:proofErr w:type="spellEnd"/>
      <w:r w:rsidRPr="00C20428">
        <w:rPr>
          <w:lang w:val="sr-Cyrl-CS"/>
        </w:rPr>
        <w:t xml:space="preserve"> u </w:t>
      </w:r>
      <w:proofErr w:type="spellStart"/>
      <w:r w:rsidRPr="00C20428">
        <w:rPr>
          <w:lang w:val="sr-Cyrl-CS"/>
        </w:rPr>
        <w:t>priobalnom</w:t>
      </w:r>
      <w:proofErr w:type="spellEnd"/>
      <w:r w:rsidRPr="00C20428">
        <w:rPr>
          <w:lang w:val="sr-Cyrl-CS"/>
        </w:rPr>
        <w:t xml:space="preserve"> </w:t>
      </w:r>
      <w:proofErr w:type="spellStart"/>
      <w:r w:rsidRPr="00C20428">
        <w:rPr>
          <w:lang w:val="sr-Cyrl-CS"/>
        </w:rPr>
        <w:t>genetičkom</w:t>
      </w:r>
      <w:proofErr w:type="spellEnd"/>
      <w:r w:rsidRPr="00C20428">
        <w:rPr>
          <w:lang w:val="sr-Cyrl-CS"/>
        </w:rPr>
        <w:t xml:space="preserve"> </w:t>
      </w:r>
      <w:proofErr w:type="spellStart"/>
      <w:r w:rsidRPr="00C20428">
        <w:rPr>
          <w:lang w:val="sr-Cyrl-CS"/>
        </w:rPr>
        <w:t>delu</w:t>
      </w:r>
      <w:proofErr w:type="spellEnd"/>
      <w:r w:rsidRPr="00C20428">
        <w:rPr>
          <w:lang w:val="sr-Cyrl-CS"/>
        </w:rPr>
        <w:t xml:space="preserve"> </w:t>
      </w:r>
      <w:proofErr w:type="spellStart"/>
      <w:r w:rsidRPr="00C20428">
        <w:rPr>
          <w:lang w:val="sr-Cyrl-CS"/>
        </w:rPr>
        <w:t>poloja</w:t>
      </w:r>
      <w:proofErr w:type="spellEnd"/>
      <w:r w:rsidRPr="00C20428">
        <w:rPr>
          <w:lang w:val="sr-Cyrl-CS"/>
        </w:rPr>
        <w:t xml:space="preserve"> </w:t>
      </w:r>
      <w:proofErr w:type="spellStart"/>
      <w:r w:rsidRPr="00C20428">
        <w:rPr>
          <w:lang w:val="sr-Cyrl-CS"/>
        </w:rPr>
        <w:t>reke</w:t>
      </w:r>
      <w:proofErr w:type="spellEnd"/>
      <w:r w:rsidRPr="00C20428">
        <w:rPr>
          <w:lang w:val="sr-Cyrl-CS"/>
        </w:rPr>
        <w:t xml:space="preserve"> </w:t>
      </w:r>
      <w:r w:rsidRPr="00C20428">
        <w:rPr>
          <w:lang w:val="sr-Latn-RS"/>
        </w:rPr>
        <w:t>Dunav a nešto manje reke Tamiš</w:t>
      </w:r>
      <w:r w:rsidRPr="00C20428">
        <w:rPr>
          <w:lang w:val="sr-Cyrl-CS"/>
        </w:rPr>
        <w:t xml:space="preserve">. </w:t>
      </w:r>
      <w:r w:rsidRPr="00C20428">
        <w:rPr>
          <w:lang w:val="sr-Latn-RS"/>
        </w:rPr>
        <w:t>U</w:t>
      </w:r>
      <w:r w:rsidRPr="00C20428">
        <w:rPr>
          <w:lang w:val="sr-Cyrl-CS"/>
        </w:rPr>
        <w:t xml:space="preserve"> </w:t>
      </w:r>
      <w:proofErr w:type="spellStart"/>
      <w:r w:rsidRPr="00C20428">
        <w:rPr>
          <w:lang w:val="sr-Cyrl-CS"/>
        </w:rPr>
        <w:t>okviru</w:t>
      </w:r>
      <w:proofErr w:type="spellEnd"/>
      <w:r w:rsidRPr="00C20428">
        <w:rPr>
          <w:lang w:val="sr-Cyrl-CS"/>
        </w:rPr>
        <w:t xml:space="preserve"> </w:t>
      </w:r>
      <w:proofErr w:type="spellStart"/>
      <w:r w:rsidRPr="00C20428">
        <w:rPr>
          <w:lang w:val="sr-Cyrl-CS"/>
        </w:rPr>
        <w:t>ovog</w:t>
      </w:r>
      <w:proofErr w:type="spellEnd"/>
      <w:r w:rsidRPr="00C20428">
        <w:rPr>
          <w:lang w:val="sr-Cyrl-CS"/>
        </w:rPr>
        <w:t xml:space="preserve"> </w:t>
      </w:r>
      <w:proofErr w:type="spellStart"/>
      <w:r w:rsidRPr="00C20428">
        <w:rPr>
          <w:lang w:val="sr-Cyrl-CS"/>
        </w:rPr>
        <w:t>tipa</w:t>
      </w:r>
      <w:proofErr w:type="spellEnd"/>
      <w:r w:rsidRPr="00C20428">
        <w:rPr>
          <w:lang w:val="sr-Cyrl-CS"/>
        </w:rPr>
        <w:t xml:space="preserve"> </w:t>
      </w:r>
      <w:proofErr w:type="spellStart"/>
      <w:r w:rsidRPr="00C20428">
        <w:rPr>
          <w:lang w:val="sr-Cyrl-CS"/>
        </w:rPr>
        <w:t>zemljišta</w:t>
      </w:r>
      <w:proofErr w:type="spellEnd"/>
      <w:r w:rsidRPr="00C20428">
        <w:rPr>
          <w:lang w:val="sr-Cyrl-CS"/>
        </w:rPr>
        <w:t xml:space="preserve"> </w:t>
      </w:r>
      <w:proofErr w:type="spellStart"/>
      <w:r w:rsidRPr="00C20428">
        <w:rPr>
          <w:lang w:val="sr-Cyrl-CS"/>
        </w:rPr>
        <w:t>može</w:t>
      </w:r>
      <w:proofErr w:type="spellEnd"/>
      <w:r w:rsidRPr="00C20428">
        <w:rPr>
          <w:lang w:val="sr-Cyrl-CS"/>
        </w:rPr>
        <w:t xml:space="preserve"> </w:t>
      </w:r>
      <w:proofErr w:type="spellStart"/>
      <w:r w:rsidRPr="00C20428">
        <w:rPr>
          <w:lang w:val="sr-Cyrl-CS"/>
        </w:rPr>
        <w:t>se</w:t>
      </w:r>
      <w:proofErr w:type="spellEnd"/>
      <w:r w:rsidRPr="00C20428">
        <w:rPr>
          <w:lang w:val="sr-Cyrl-CS"/>
        </w:rPr>
        <w:t xml:space="preserve"> </w:t>
      </w:r>
      <w:proofErr w:type="spellStart"/>
      <w:r w:rsidRPr="00C20428">
        <w:rPr>
          <w:lang w:val="sr-Cyrl-CS"/>
        </w:rPr>
        <w:t>sresti</w:t>
      </w:r>
      <w:proofErr w:type="spellEnd"/>
      <w:r w:rsidRPr="00C20428">
        <w:rPr>
          <w:lang w:val="sr-Cyrl-CS"/>
        </w:rPr>
        <w:t xml:space="preserve"> </w:t>
      </w:r>
      <w:proofErr w:type="spellStart"/>
      <w:r w:rsidRPr="00C20428">
        <w:rPr>
          <w:lang w:val="sr-Cyrl-CS"/>
        </w:rPr>
        <w:t>po</w:t>
      </w:r>
      <w:proofErr w:type="spellEnd"/>
      <w:r w:rsidRPr="00C20428">
        <w:rPr>
          <w:lang w:val="sr-Latn-RS"/>
        </w:rPr>
        <w:t>s</w:t>
      </w:r>
      <w:proofErr w:type="spellStart"/>
      <w:r w:rsidRPr="00C20428">
        <w:rPr>
          <w:lang w:val="sr-Cyrl-CS"/>
        </w:rPr>
        <w:t>ebno</w:t>
      </w:r>
      <w:proofErr w:type="spellEnd"/>
      <w:r w:rsidRPr="00C20428">
        <w:rPr>
          <w:lang w:val="sr-Cyrl-CS"/>
        </w:rPr>
        <w:t xml:space="preserve"> </w:t>
      </w:r>
      <w:proofErr w:type="spellStart"/>
      <w:r w:rsidRPr="00C20428">
        <w:rPr>
          <w:lang w:val="sr-Cyrl-CS"/>
        </w:rPr>
        <w:t>zemljište</w:t>
      </w:r>
      <w:proofErr w:type="spellEnd"/>
      <w:r w:rsidRPr="00C20428">
        <w:rPr>
          <w:lang w:val="sr-Cyrl-CS"/>
        </w:rPr>
        <w:t xml:space="preserve"> </w:t>
      </w:r>
      <w:proofErr w:type="spellStart"/>
      <w:r w:rsidRPr="00C20428">
        <w:rPr>
          <w:lang w:val="sr-Cyrl-CS"/>
        </w:rPr>
        <w:t>na</w:t>
      </w:r>
      <w:proofErr w:type="spellEnd"/>
      <w:r w:rsidRPr="00C20428">
        <w:rPr>
          <w:lang w:val="sr-Cyrl-CS"/>
        </w:rPr>
        <w:t xml:space="preserve"> </w:t>
      </w:r>
      <w:proofErr w:type="spellStart"/>
      <w:r w:rsidRPr="00C20428">
        <w:rPr>
          <w:lang w:val="sr-Cyrl-CS"/>
        </w:rPr>
        <w:t>nivou</w:t>
      </w:r>
      <w:proofErr w:type="spellEnd"/>
      <w:r w:rsidRPr="00C20428">
        <w:rPr>
          <w:lang w:val="sr-Cyrl-CS"/>
        </w:rPr>
        <w:t xml:space="preserve"> </w:t>
      </w:r>
      <w:proofErr w:type="spellStart"/>
      <w:r w:rsidRPr="00C20428">
        <w:rPr>
          <w:lang w:val="sr-Cyrl-CS"/>
        </w:rPr>
        <w:t>varijeteta</w:t>
      </w:r>
      <w:proofErr w:type="spellEnd"/>
      <w:r w:rsidRPr="00C20428">
        <w:rPr>
          <w:lang w:val="sr-Cyrl-CS"/>
        </w:rPr>
        <w:t xml:space="preserve">, </w:t>
      </w:r>
      <w:proofErr w:type="spellStart"/>
      <w:r w:rsidRPr="00C20428">
        <w:rPr>
          <w:lang w:val="sr-Cyrl-CS"/>
        </w:rPr>
        <w:t>kojeg</w:t>
      </w:r>
      <w:proofErr w:type="spellEnd"/>
      <w:r w:rsidRPr="00C20428">
        <w:rPr>
          <w:lang w:val="sr-Cyrl-CS"/>
        </w:rPr>
        <w:t xml:space="preserve"> </w:t>
      </w:r>
      <w:proofErr w:type="spellStart"/>
      <w:r w:rsidRPr="00C20428">
        <w:rPr>
          <w:lang w:val="sr-Cyrl-CS"/>
        </w:rPr>
        <w:t>označavamo</w:t>
      </w:r>
      <w:proofErr w:type="spellEnd"/>
      <w:r w:rsidRPr="00C20428">
        <w:rPr>
          <w:lang w:val="sr-Cyrl-CS"/>
        </w:rPr>
        <w:t xml:space="preserve"> </w:t>
      </w:r>
      <w:proofErr w:type="spellStart"/>
      <w:r w:rsidRPr="00C20428">
        <w:rPr>
          <w:lang w:val="sr-Cyrl-CS"/>
        </w:rPr>
        <w:t>kao</w:t>
      </w:r>
      <w:proofErr w:type="spellEnd"/>
      <w:r w:rsidRPr="00C20428">
        <w:rPr>
          <w:lang w:val="sr-Cyrl-CS"/>
        </w:rPr>
        <w:t xml:space="preserve"> </w:t>
      </w:r>
      <w:proofErr w:type="spellStart"/>
      <w:r w:rsidRPr="00C20428">
        <w:rPr>
          <w:lang w:val="sr-Cyrl-CS"/>
        </w:rPr>
        <w:t>fluvisol</w:t>
      </w:r>
      <w:proofErr w:type="spellEnd"/>
      <w:r w:rsidRPr="00C20428">
        <w:rPr>
          <w:lang w:val="sr-Cyrl-CS"/>
        </w:rPr>
        <w:t xml:space="preserve"> </w:t>
      </w:r>
      <w:proofErr w:type="spellStart"/>
      <w:r w:rsidRPr="00C20428">
        <w:rPr>
          <w:lang w:val="sr-Cyrl-CS"/>
        </w:rPr>
        <w:t>na</w:t>
      </w:r>
      <w:proofErr w:type="spellEnd"/>
      <w:r w:rsidRPr="00C20428">
        <w:rPr>
          <w:lang w:val="sr-Cyrl-CS"/>
        </w:rPr>
        <w:t xml:space="preserve"> </w:t>
      </w:r>
      <w:proofErr w:type="spellStart"/>
      <w:r w:rsidRPr="00C20428">
        <w:rPr>
          <w:lang w:val="sr-Cyrl-CS"/>
        </w:rPr>
        <w:t>fosilnim</w:t>
      </w:r>
      <w:proofErr w:type="spellEnd"/>
      <w:r w:rsidRPr="00C20428">
        <w:rPr>
          <w:lang w:val="sr-Cyrl-CS"/>
        </w:rPr>
        <w:t xml:space="preserve"> </w:t>
      </w:r>
      <w:proofErr w:type="spellStart"/>
      <w:r w:rsidRPr="00C20428">
        <w:rPr>
          <w:lang w:val="sr-Cyrl-CS"/>
        </w:rPr>
        <w:t>humusnim</w:t>
      </w:r>
      <w:proofErr w:type="spellEnd"/>
      <w:r w:rsidRPr="00C20428">
        <w:rPr>
          <w:lang w:val="sr-Cyrl-CS"/>
        </w:rPr>
        <w:t xml:space="preserve"> </w:t>
      </w:r>
      <w:proofErr w:type="spellStart"/>
      <w:r w:rsidRPr="00C20428">
        <w:rPr>
          <w:lang w:val="sr-Cyrl-CS"/>
        </w:rPr>
        <w:t>horizotima</w:t>
      </w:r>
      <w:proofErr w:type="spellEnd"/>
      <w:r w:rsidRPr="00C20428">
        <w:rPr>
          <w:lang w:val="sr-Cyrl-CS"/>
        </w:rPr>
        <w:t xml:space="preserve">, </w:t>
      </w:r>
      <w:proofErr w:type="spellStart"/>
      <w:r w:rsidRPr="00C20428">
        <w:rPr>
          <w:lang w:val="sr-Cyrl-CS"/>
        </w:rPr>
        <w:t>obrazovan</w:t>
      </w:r>
      <w:proofErr w:type="spellEnd"/>
      <w:r w:rsidRPr="00C20428">
        <w:rPr>
          <w:lang w:val="sr-Cyrl-CS"/>
        </w:rPr>
        <w:t xml:space="preserve"> </w:t>
      </w:r>
      <w:proofErr w:type="spellStart"/>
      <w:r w:rsidRPr="00C20428">
        <w:rPr>
          <w:lang w:val="sr-Cyrl-CS"/>
        </w:rPr>
        <w:t>na</w:t>
      </w:r>
      <w:proofErr w:type="spellEnd"/>
      <w:r w:rsidRPr="00C20428">
        <w:rPr>
          <w:lang w:val="sr-Cyrl-CS"/>
        </w:rPr>
        <w:t xml:space="preserve"> </w:t>
      </w:r>
      <w:proofErr w:type="spellStart"/>
      <w:r w:rsidRPr="00C20428">
        <w:rPr>
          <w:lang w:val="sr-Cyrl-CS"/>
        </w:rPr>
        <w:t>ritskim</w:t>
      </w:r>
      <w:proofErr w:type="spellEnd"/>
      <w:r w:rsidRPr="00C20428">
        <w:rPr>
          <w:lang w:val="sr-Cyrl-CS"/>
        </w:rPr>
        <w:t xml:space="preserve"> </w:t>
      </w:r>
      <w:proofErr w:type="spellStart"/>
      <w:r w:rsidRPr="00C20428">
        <w:rPr>
          <w:lang w:val="sr-Cyrl-CS"/>
        </w:rPr>
        <w:t>crnicama</w:t>
      </w:r>
      <w:proofErr w:type="spellEnd"/>
      <w:r w:rsidRPr="00C20428">
        <w:rPr>
          <w:lang w:val="sr-Cyrl-CS"/>
        </w:rPr>
        <w:t xml:space="preserve"> (</w:t>
      </w:r>
      <w:proofErr w:type="spellStart"/>
      <w:r w:rsidRPr="00C20428">
        <w:rPr>
          <w:lang w:val="sr-Cyrl-CS"/>
        </w:rPr>
        <w:t>fluvisol</w:t>
      </w:r>
      <w:proofErr w:type="spellEnd"/>
      <w:r w:rsidRPr="00C20428">
        <w:rPr>
          <w:lang w:val="sr-Cyrl-CS"/>
        </w:rPr>
        <w:t xml:space="preserve"> </w:t>
      </w:r>
      <w:proofErr w:type="spellStart"/>
      <w:r w:rsidRPr="00C20428">
        <w:rPr>
          <w:lang w:val="sr-Cyrl-CS"/>
        </w:rPr>
        <w:t>na</w:t>
      </w:r>
      <w:proofErr w:type="spellEnd"/>
      <w:r w:rsidRPr="00C20428">
        <w:rPr>
          <w:lang w:val="sr-Cyrl-CS"/>
        </w:rPr>
        <w:t xml:space="preserve"> </w:t>
      </w:r>
      <w:proofErr w:type="spellStart"/>
      <w:r w:rsidRPr="00C20428">
        <w:rPr>
          <w:lang w:val="sr-Cyrl-CS"/>
        </w:rPr>
        <w:t>ritskoj</w:t>
      </w:r>
      <w:proofErr w:type="spellEnd"/>
      <w:r w:rsidRPr="00C20428">
        <w:rPr>
          <w:lang w:val="sr-Cyrl-CS"/>
        </w:rPr>
        <w:t xml:space="preserve"> </w:t>
      </w:r>
      <w:proofErr w:type="spellStart"/>
      <w:r w:rsidRPr="00C20428">
        <w:rPr>
          <w:lang w:val="sr-Cyrl-CS"/>
        </w:rPr>
        <w:t>crnici</w:t>
      </w:r>
      <w:proofErr w:type="spellEnd"/>
      <w:r w:rsidRPr="00C20428">
        <w:rPr>
          <w:lang w:val="sr-Cyrl-CS"/>
        </w:rPr>
        <w:t>).</w:t>
      </w:r>
    </w:p>
    <w:p w14:paraId="24CC5563" w14:textId="77777777" w:rsidR="00AF697A" w:rsidRPr="00C20428" w:rsidRDefault="00AF697A" w:rsidP="00AF697A">
      <w:pPr>
        <w:ind w:firstLine="720"/>
        <w:rPr>
          <w:lang w:val="sr-Cyrl-CS"/>
        </w:rPr>
      </w:pPr>
      <w:proofErr w:type="spellStart"/>
      <w:r w:rsidRPr="00C20428">
        <w:rPr>
          <w:lang w:val="sr-Cyrl-CS"/>
        </w:rPr>
        <w:t>Morfološka</w:t>
      </w:r>
      <w:proofErr w:type="spellEnd"/>
      <w:r w:rsidRPr="00C20428">
        <w:rPr>
          <w:lang w:val="sr-Cyrl-CS"/>
        </w:rPr>
        <w:t xml:space="preserve"> </w:t>
      </w:r>
      <w:proofErr w:type="spellStart"/>
      <w:r w:rsidRPr="00C20428">
        <w:rPr>
          <w:lang w:val="sr-Cyrl-CS"/>
        </w:rPr>
        <w:t>građa</w:t>
      </w:r>
      <w:proofErr w:type="spellEnd"/>
      <w:r w:rsidRPr="00C20428">
        <w:rPr>
          <w:lang w:val="sr-Cyrl-CS"/>
        </w:rPr>
        <w:t xml:space="preserve"> </w:t>
      </w:r>
      <w:proofErr w:type="spellStart"/>
      <w:r w:rsidRPr="00C20428">
        <w:rPr>
          <w:lang w:val="sr-Cyrl-CS"/>
        </w:rPr>
        <w:t>tipa</w:t>
      </w:r>
      <w:proofErr w:type="spellEnd"/>
      <w:r w:rsidRPr="00C20428">
        <w:rPr>
          <w:lang w:val="sr-Cyrl-CS"/>
        </w:rPr>
        <w:t xml:space="preserve"> </w:t>
      </w:r>
      <w:proofErr w:type="spellStart"/>
      <w:r w:rsidRPr="00C20428">
        <w:rPr>
          <w:lang w:val="sr-Cyrl-CS"/>
        </w:rPr>
        <w:t>zemljišta</w:t>
      </w:r>
      <w:proofErr w:type="spellEnd"/>
      <w:r w:rsidRPr="00C20428">
        <w:rPr>
          <w:lang w:val="sr-Cyrl-CS"/>
        </w:rPr>
        <w:t xml:space="preserve"> </w:t>
      </w:r>
      <w:proofErr w:type="spellStart"/>
      <w:r w:rsidRPr="00C20428">
        <w:rPr>
          <w:lang w:val="sr-Cyrl-CS"/>
        </w:rPr>
        <w:t>označenog</w:t>
      </w:r>
      <w:proofErr w:type="spellEnd"/>
      <w:r w:rsidRPr="00C20428">
        <w:rPr>
          <w:lang w:val="sr-Cyrl-CS"/>
        </w:rPr>
        <w:t xml:space="preserve"> </w:t>
      </w:r>
      <w:proofErr w:type="spellStart"/>
      <w:r w:rsidRPr="00C20428">
        <w:rPr>
          <w:lang w:val="sr-Cyrl-CS"/>
        </w:rPr>
        <w:t>kao</w:t>
      </w:r>
      <w:proofErr w:type="spellEnd"/>
      <w:r w:rsidRPr="00C20428">
        <w:rPr>
          <w:lang w:val="sr-Cyrl-CS"/>
        </w:rPr>
        <w:t xml:space="preserve"> </w:t>
      </w:r>
      <w:proofErr w:type="spellStart"/>
      <w:r w:rsidRPr="00C20428">
        <w:rPr>
          <w:lang w:val="sr-Cyrl-CS"/>
        </w:rPr>
        <w:t>fluvisol</w:t>
      </w:r>
      <w:proofErr w:type="spellEnd"/>
      <w:r w:rsidRPr="00C20428">
        <w:rPr>
          <w:lang w:val="sr-Cyrl-CS"/>
        </w:rPr>
        <w:t xml:space="preserve"> </w:t>
      </w:r>
      <w:proofErr w:type="spellStart"/>
      <w:r w:rsidRPr="00C20428">
        <w:rPr>
          <w:lang w:val="sr-Cyrl-CS"/>
        </w:rPr>
        <w:t>ima</w:t>
      </w:r>
      <w:proofErr w:type="spellEnd"/>
      <w:r w:rsidRPr="00C20428">
        <w:rPr>
          <w:lang w:val="sr-Cyrl-CS"/>
        </w:rPr>
        <w:t xml:space="preserve"> </w:t>
      </w:r>
      <w:proofErr w:type="spellStart"/>
      <w:r w:rsidRPr="00C20428">
        <w:rPr>
          <w:lang w:val="sr-Cyrl-CS"/>
        </w:rPr>
        <w:t>oblik</w:t>
      </w:r>
      <w:proofErr w:type="spellEnd"/>
      <w:r w:rsidRPr="00C20428">
        <w:rPr>
          <w:lang w:val="sr-Cyrl-CS"/>
        </w:rPr>
        <w:t xml:space="preserve"> </w:t>
      </w:r>
      <w:proofErr w:type="spellStart"/>
      <w:r w:rsidRPr="00C20428">
        <w:rPr>
          <w:lang w:val="sr-Cyrl-CS"/>
        </w:rPr>
        <w:t>Aa</w:t>
      </w:r>
      <w:proofErr w:type="spellEnd"/>
      <w:r w:rsidRPr="00C20428">
        <w:rPr>
          <w:lang w:val="sl-SI"/>
        </w:rPr>
        <w:t>-IGso-</w:t>
      </w:r>
      <w:proofErr w:type="spellStart"/>
      <w:r w:rsidRPr="00C20428">
        <w:rPr>
          <w:lang w:val="sr-Latn-CS"/>
        </w:rPr>
        <w:t>IIGso</w:t>
      </w:r>
      <w:proofErr w:type="spellEnd"/>
      <w:r w:rsidRPr="00C20428">
        <w:rPr>
          <w:lang w:val="sr-Latn-CS"/>
        </w:rPr>
        <w:t xml:space="preserve">...Gr, </w:t>
      </w:r>
      <w:proofErr w:type="spellStart"/>
      <w:r w:rsidRPr="00C20428">
        <w:rPr>
          <w:lang w:val="sr-Cyrl-CS"/>
        </w:rPr>
        <w:t>odnosno</w:t>
      </w:r>
      <w:proofErr w:type="spellEnd"/>
      <w:r w:rsidRPr="00C20428">
        <w:rPr>
          <w:lang w:val="sr-Cyrl-CS"/>
        </w:rPr>
        <w:t xml:space="preserve"> </w:t>
      </w:r>
      <w:proofErr w:type="spellStart"/>
      <w:r w:rsidRPr="00C20428">
        <w:rPr>
          <w:lang w:val="sr-Cyrl-CS"/>
        </w:rPr>
        <w:t>pogrebenih</w:t>
      </w:r>
      <w:proofErr w:type="spellEnd"/>
      <w:r w:rsidRPr="00C20428">
        <w:rPr>
          <w:lang w:val="sr-Cyrl-CS"/>
        </w:rPr>
        <w:t xml:space="preserve"> </w:t>
      </w:r>
      <w:proofErr w:type="spellStart"/>
      <w:r w:rsidRPr="00C20428">
        <w:rPr>
          <w:lang w:val="sr-Cyrl-CS"/>
        </w:rPr>
        <w:t>varijeteta</w:t>
      </w:r>
      <w:proofErr w:type="spellEnd"/>
      <w:r w:rsidRPr="00C20428">
        <w:rPr>
          <w:lang w:val="sr-Cyrl-CS"/>
        </w:rPr>
        <w:t xml:space="preserve"> (</w:t>
      </w:r>
      <w:proofErr w:type="spellStart"/>
      <w:r w:rsidRPr="00C20428">
        <w:rPr>
          <w:lang w:val="sr-Cyrl-CS"/>
        </w:rPr>
        <w:t>sa</w:t>
      </w:r>
      <w:proofErr w:type="spellEnd"/>
      <w:r w:rsidRPr="00C20428">
        <w:rPr>
          <w:lang w:val="sr-Cyrl-CS"/>
        </w:rPr>
        <w:t xml:space="preserve"> </w:t>
      </w:r>
      <w:proofErr w:type="spellStart"/>
      <w:r w:rsidRPr="00C20428">
        <w:rPr>
          <w:lang w:val="sr-Cyrl-CS"/>
        </w:rPr>
        <w:t>fosilnim</w:t>
      </w:r>
      <w:proofErr w:type="spellEnd"/>
      <w:r w:rsidRPr="00C20428">
        <w:rPr>
          <w:lang w:val="sr-Cyrl-CS"/>
        </w:rPr>
        <w:t xml:space="preserve"> </w:t>
      </w:r>
      <w:proofErr w:type="spellStart"/>
      <w:r w:rsidRPr="00C20428">
        <w:rPr>
          <w:lang w:val="sr-Cyrl-CS"/>
        </w:rPr>
        <w:t>humusnim</w:t>
      </w:r>
      <w:proofErr w:type="spellEnd"/>
      <w:r w:rsidRPr="00C20428">
        <w:rPr>
          <w:lang w:val="sr-Cyrl-CS"/>
        </w:rPr>
        <w:t xml:space="preserve"> </w:t>
      </w:r>
      <w:proofErr w:type="spellStart"/>
      <w:r w:rsidRPr="00C20428">
        <w:rPr>
          <w:lang w:val="sr-Cyrl-CS"/>
        </w:rPr>
        <w:t>horizontom</w:t>
      </w:r>
      <w:proofErr w:type="spellEnd"/>
      <w:r w:rsidRPr="00C20428">
        <w:rPr>
          <w:lang w:val="sr-Cyrl-CS"/>
        </w:rPr>
        <w:t>)</w:t>
      </w:r>
      <w:r w:rsidRPr="00C20428">
        <w:rPr>
          <w:lang w:val="sl-SI"/>
        </w:rPr>
        <w:t xml:space="preserve"> Aa-IGso-Ab-Gso-Gr, </w:t>
      </w:r>
      <w:proofErr w:type="spellStart"/>
      <w:r w:rsidRPr="00C20428">
        <w:rPr>
          <w:lang w:val="sr-Cyrl-CS"/>
        </w:rPr>
        <w:t>odnosno</w:t>
      </w:r>
      <w:proofErr w:type="spellEnd"/>
      <w:r w:rsidRPr="00C20428">
        <w:rPr>
          <w:lang w:val="sr-Cyrl-CS"/>
        </w:rPr>
        <w:t xml:space="preserve"> </w:t>
      </w:r>
      <w:proofErr w:type="spellStart"/>
      <w:r w:rsidRPr="00C20428">
        <w:rPr>
          <w:lang w:val="sr-Cyrl-CS"/>
        </w:rPr>
        <w:t>njihovih</w:t>
      </w:r>
      <w:proofErr w:type="spellEnd"/>
      <w:r w:rsidRPr="00C20428">
        <w:rPr>
          <w:lang w:val="sr-Cyrl-CS"/>
        </w:rPr>
        <w:t xml:space="preserve"> </w:t>
      </w:r>
      <w:proofErr w:type="spellStart"/>
      <w:r w:rsidRPr="00C20428">
        <w:rPr>
          <w:lang w:val="sr-Cyrl-CS"/>
        </w:rPr>
        <w:t>antropogeniziranih</w:t>
      </w:r>
      <w:proofErr w:type="spellEnd"/>
      <w:r w:rsidRPr="00C20428">
        <w:rPr>
          <w:lang w:val="sr-Cyrl-CS"/>
        </w:rPr>
        <w:t xml:space="preserve"> </w:t>
      </w:r>
      <w:proofErr w:type="spellStart"/>
      <w:r w:rsidRPr="00C20428">
        <w:rPr>
          <w:lang w:val="sr-Cyrl-CS"/>
        </w:rPr>
        <w:t>modifikacija</w:t>
      </w:r>
      <w:proofErr w:type="spellEnd"/>
      <w:r w:rsidRPr="00C20428">
        <w:rPr>
          <w:lang w:val="sr-Cyrl-CS"/>
        </w:rPr>
        <w:t xml:space="preserve"> </w:t>
      </w:r>
      <w:r w:rsidRPr="00C20428">
        <w:rPr>
          <w:lang w:val="sl-SI"/>
        </w:rPr>
        <w:t xml:space="preserve">IGso </w:t>
      </w:r>
      <w:proofErr w:type="spellStart"/>
      <w:r w:rsidRPr="00C20428">
        <w:rPr>
          <w:lang w:val="sr-Cyrl-CS"/>
        </w:rPr>
        <w:t>ili</w:t>
      </w:r>
      <w:proofErr w:type="spellEnd"/>
      <w:r w:rsidRPr="00C20428">
        <w:rPr>
          <w:lang w:val="sr-Cyrl-CS"/>
        </w:rPr>
        <w:t xml:space="preserve"> </w:t>
      </w:r>
      <w:r w:rsidRPr="00C20428">
        <w:rPr>
          <w:lang w:val="sl-SI"/>
        </w:rPr>
        <w:t>IIGso</w:t>
      </w:r>
      <w:r w:rsidRPr="00C20428">
        <w:rPr>
          <w:lang w:val="sr-Cyrl-CS"/>
        </w:rPr>
        <w:t>...</w:t>
      </w:r>
      <w:r w:rsidRPr="00C20428">
        <w:rPr>
          <w:lang w:val="sl-SI"/>
        </w:rPr>
        <w:t>Gr</w:t>
      </w:r>
      <w:r w:rsidRPr="00C20428">
        <w:rPr>
          <w:lang w:val="sr-Cyrl-CS"/>
        </w:rPr>
        <w:t xml:space="preserve"> </w:t>
      </w:r>
      <w:proofErr w:type="spellStart"/>
      <w:r w:rsidRPr="00C20428">
        <w:rPr>
          <w:lang w:val="sr-Cyrl-CS"/>
        </w:rPr>
        <w:t>ili</w:t>
      </w:r>
      <w:proofErr w:type="spellEnd"/>
      <w:r w:rsidRPr="00C20428">
        <w:rPr>
          <w:lang w:val="sr-Cyrl-CS"/>
        </w:rPr>
        <w:t xml:space="preserve"> </w:t>
      </w:r>
      <w:r w:rsidRPr="00C20428">
        <w:rPr>
          <w:lang w:val="sl-SI"/>
        </w:rPr>
        <w:t>Gso-Ab-Gr</w:t>
      </w:r>
      <w:r w:rsidRPr="00C20428">
        <w:rPr>
          <w:lang w:val="sr-Cyrl-CS"/>
        </w:rPr>
        <w:t xml:space="preserve">. </w:t>
      </w:r>
      <w:proofErr w:type="spellStart"/>
      <w:r w:rsidRPr="00C20428">
        <w:rPr>
          <w:lang w:val="sr-Cyrl-CS"/>
        </w:rPr>
        <w:t>Naime</w:t>
      </w:r>
      <w:proofErr w:type="spellEnd"/>
      <w:r w:rsidRPr="00C20428">
        <w:rPr>
          <w:lang w:val="sr-Cyrl-CS"/>
        </w:rPr>
        <w:t xml:space="preserve">, </w:t>
      </w:r>
      <w:proofErr w:type="spellStart"/>
      <w:r w:rsidRPr="00C20428">
        <w:rPr>
          <w:lang w:val="sr-Cyrl-CS"/>
        </w:rPr>
        <w:t>antropogenizacija</w:t>
      </w:r>
      <w:proofErr w:type="spellEnd"/>
      <w:r w:rsidRPr="00C20428">
        <w:rPr>
          <w:lang w:val="sr-Cyrl-CS"/>
        </w:rPr>
        <w:t xml:space="preserve"> </w:t>
      </w:r>
      <w:proofErr w:type="spellStart"/>
      <w:r w:rsidRPr="00C20428">
        <w:rPr>
          <w:lang w:val="sr-Cyrl-CS"/>
        </w:rPr>
        <w:t>fluvisol</w:t>
      </w:r>
      <w:proofErr w:type="spellEnd"/>
      <w:r w:rsidRPr="00C20428">
        <w:rPr>
          <w:lang w:val="sr-Cyrl-CS"/>
        </w:rPr>
        <w:t xml:space="preserve"> </w:t>
      </w:r>
      <w:proofErr w:type="spellStart"/>
      <w:r w:rsidRPr="00C20428">
        <w:rPr>
          <w:lang w:val="sr-Cyrl-CS"/>
        </w:rPr>
        <w:t>zemljišta</w:t>
      </w:r>
      <w:proofErr w:type="spellEnd"/>
      <w:r w:rsidRPr="00C20428">
        <w:rPr>
          <w:lang w:val="sr-Cyrl-CS"/>
        </w:rPr>
        <w:t xml:space="preserve"> </w:t>
      </w:r>
      <w:proofErr w:type="spellStart"/>
      <w:r w:rsidRPr="00C20428">
        <w:rPr>
          <w:lang w:val="sr-Cyrl-CS"/>
        </w:rPr>
        <w:t>je</w:t>
      </w:r>
      <w:proofErr w:type="spellEnd"/>
      <w:r w:rsidRPr="00C20428">
        <w:rPr>
          <w:lang w:val="sr-Cyrl-CS"/>
        </w:rPr>
        <w:t xml:space="preserve"> </w:t>
      </w:r>
      <w:proofErr w:type="spellStart"/>
      <w:r w:rsidRPr="00C20428">
        <w:rPr>
          <w:lang w:val="sr-Cyrl-CS"/>
        </w:rPr>
        <w:t>posledica</w:t>
      </w:r>
      <w:proofErr w:type="spellEnd"/>
      <w:r w:rsidRPr="00C20428">
        <w:rPr>
          <w:lang w:val="sr-Cyrl-CS"/>
        </w:rPr>
        <w:t xml:space="preserve"> </w:t>
      </w:r>
      <w:proofErr w:type="spellStart"/>
      <w:r w:rsidRPr="00C20428">
        <w:rPr>
          <w:lang w:val="sr-Cyrl-CS"/>
        </w:rPr>
        <w:t>skidanja</w:t>
      </w:r>
      <w:proofErr w:type="spellEnd"/>
      <w:r w:rsidRPr="00C20428">
        <w:rPr>
          <w:lang w:val="sr-Cyrl-CS"/>
        </w:rPr>
        <w:t xml:space="preserve"> </w:t>
      </w:r>
      <w:proofErr w:type="spellStart"/>
      <w:r w:rsidRPr="00C20428">
        <w:rPr>
          <w:lang w:val="sr-Cyrl-CS"/>
        </w:rPr>
        <w:t>sloja</w:t>
      </w:r>
      <w:proofErr w:type="spellEnd"/>
      <w:r w:rsidRPr="00C20428">
        <w:rPr>
          <w:lang w:val="sr-Cyrl-CS"/>
        </w:rPr>
        <w:t xml:space="preserve"> </w:t>
      </w:r>
      <w:proofErr w:type="spellStart"/>
      <w:r w:rsidRPr="00C20428">
        <w:rPr>
          <w:lang w:val="sr-Cyrl-CS"/>
        </w:rPr>
        <w:t>zemlje</w:t>
      </w:r>
      <w:proofErr w:type="spellEnd"/>
      <w:r w:rsidRPr="00C20428">
        <w:rPr>
          <w:lang w:val="sr-Cyrl-CS"/>
        </w:rPr>
        <w:t xml:space="preserve"> </w:t>
      </w:r>
      <w:proofErr w:type="spellStart"/>
      <w:r w:rsidRPr="00C20428">
        <w:rPr>
          <w:lang w:val="sr-Cyrl-CS"/>
        </w:rPr>
        <w:t>različite</w:t>
      </w:r>
      <w:proofErr w:type="spellEnd"/>
      <w:r w:rsidRPr="00C20428">
        <w:rPr>
          <w:lang w:val="sr-Cyrl-CS"/>
        </w:rPr>
        <w:t xml:space="preserve"> </w:t>
      </w:r>
      <w:proofErr w:type="spellStart"/>
      <w:r w:rsidRPr="00C20428">
        <w:rPr>
          <w:lang w:val="sr-Cyrl-CS"/>
        </w:rPr>
        <w:t>debljine</w:t>
      </w:r>
      <w:proofErr w:type="spellEnd"/>
      <w:r w:rsidRPr="00C20428">
        <w:rPr>
          <w:lang w:val="sr-Cyrl-CS"/>
        </w:rPr>
        <w:t xml:space="preserve"> </w:t>
      </w:r>
      <w:proofErr w:type="spellStart"/>
      <w:r w:rsidRPr="00C20428">
        <w:rPr>
          <w:lang w:val="sr-Cyrl-CS"/>
        </w:rPr>
        <w:t>za</w:t>
      </w:r>
      <w:proofErr w:type="spellEnd"/>
      <w:r w:rsidRPr="00C20428">
        <w:rPr>
          <w:lang w:val="sr-Cyrl-CS"/>
        </w:rPr>
        <w:t xml:space="preserve"> </w:t>
      </w:r>
      <w:proofErr w:type="spellStart"/>
      <w:r w:rsidRPr="00C20428">
        <w:rPr>
          <w:lang w:val="sr-Cyrl-CS"/>
        </w:rPr>
        <w:t>potrebe</w:t>
      </w:r>
      <w:proofErr w:type="spellEnd"/>
      <w:r w:rsidRPr="00C20428">
        <w:rPr>
          <w:lang w:val="sr-Cyrl-CS"/>
        </w:rPr>
        <w:t xml:space="preserve"> </w:t>
      </w:r>
      <w:proofErr w:type="spellStart"/>
      <w:r w:rsidRPr="00C20428">
        <w:rPr>
          <w:lang w:val="sr-Cyrl-CS"/>
        </w:rPr>
        <w:t>izgradnje</w:t>
      </w:r>
      <w:proofErr w:type="spellEnd"/>
      <w:r w:rsidRPr="00C20428">
        <w:rPr>
          <w:lang w:val="sr-Cyrl-CS"/>
        </w:rPr>
        <w:t xml:space="preserve"> </w:t>
      </w:r>
      <w:proofErr w:type="spellStart"/>
      <w:r w:rsidRPr="00C20428">
        <w:rPr>
          <w:lang w:val="sr-Cyrl-CS"/>
        </w:rPr>
        <w:t>nasipa</w:t>
      </w:r>
      <w:proofErr w:type="spellEnd"/>
      <w:r w:rsidRPr="00C20428">
        <w:rPr>
          <w:lang w:val="sr-Cyrl-CS"/>
        </w:rPr>
        <w:t xml:space="preserve">. </w:t>
      </w:r>
      <w:proofErr w:type="spellStart"/>
      <w:r w:rsidRPr="00C20428">
        <w:rPr>
          <w:lang w:val="sr-Cyrl-CS"/>
        </w:rPr>
        <w:t>Ova</w:t>
      </w:r>
      <w:proofErr w:type="spellEnd"/>
      <w:r w:rsidRPr="00C20428">
        <w:rPr>
          <w:lang w:val="sr-Cyrl-CS"/>
        </w:rPr>
        <w:t xml:space="preserve"> </w:t>
      </w:r>
      <w:proofErr w:type="spellStart"/>
      <w:r w:rsidRPr="00C20428">
        <w:rPr>
          <w:lang w:val="sr-Cyrl-CS"/>
        </w:rPr>
        <w:t>zemljišta</w:t>
      </w:r>
      <w:proofErr w:type="spellEnd"/>
      <w:r w:rsidRPr="00C20428">
        <w:rPr>
          <w:lang w:val="sr-Cyrl-CS"/>
        </w:rPr>
        <w:t xml:space="preserve"> </w:t>
      </w:r>
      <w:proofErr w:type="spellStart"/>
      <w:r w:rsidRPr="00C20428">
        <w:rPr>
          <w:lang w:val="sr-Cyrl-CS"/>
        </w:rPr>
        <w:t>se</w:t>
      </w:r>
      <w:proofErr w:type="spellEnd"/>
      <w:r w:rsidRPr="00C20428">
        <w:rPr>
          <w:lang w:val="sr-Cyrl-CS"/>
        </w:rPr>
        <w:t xml:space="preserve"> </w:t>
      </w:r>
      <w:proofErr w:type="spellStart"/>
      <w:r w:rsidRPr="00C20428">
        <w:rPr>
          <w:lang w:val="sr-Cyrl-CS"/>
        </w:rPr>
        <w:t>plave</w:t>
      </w:r>
      <w:proofErr w:type="spellEnd"/>
      <w:r w:rsidRPr="00C20428">
        <w:rPr>
          <w:lang w:val="sr-Cyrl-CS"/>
        </w:rPr>
        <w:t xml:space="preserve">, a </w:t>
      </w:r>
      <w:proofErr w:type="spellStart"/>
      <w:r w:rsidRPr="00C20428">
        <w:rPr>
          <w:lang w:val="sr-Cyrl-CS"/>
        </w:rPr>
        <w:t>podzemne</w:t>
      </w:r>
      <w:proofErr w:type="spellEnd"/>
      <w:r w:rsidRPr="00C20428">
        <w:rPr>
          <w:lang w:val="sr-Cyrl-CS"/>
        </w:rPr>
        <w:t xml:space="preserve"> </w:t>
      </w:r>
      <w:proofErr w:type="spellStart"/>
      <w:r w:rsidRPr="00C20428">
        <w:rPr>
          <w:lang w:val="sr-Cyrl-CS"/>
        </w:rPr>
        <w:t>vode</w:t>
      </w:r>
      <w:proofErr w:type="spellEnd"/>
      <w:r w:rsidRPr="00C20428">
        <w:rPr>
          <w:lang w:val="sr-Cyrl-CS"/>
        </w:rPr>
        <w:t xml:space="preserve"> </w:t>
      </w:r>
      <w:proofErr w:type="spellStart"/>
      <w:r w:rsidRPr="00C20428">
        <w:rPr>
          <w:lang w:val="sr-Cyrl-CS"/>
        </w:rPr>
        <w:t>osciluju</w:t>
      </w:r>
      <w:proofErr w:type="spellEnd"/>
      <w:r w:rsidRPr="00C20428">
        <w:rPr>
          <w:lang w:val="sr-Cyrl-CS"/>
        </w:rPr>
        <w:t xml:space="preserve"> </w:t>
      </w:r>
      <w:proofErr w:type="spellStart"/>
      <w:r w:rsidRPr="00C20428">
        <w:rPr>
          <w:lang w:val="sr-Cyrl-CS"/>
        </w:rPr>
        <w:t>oko</w:t>
      </w:r>
      <w:proofErr w:type="spellEnd"/>
      <w:r w:rsidRPr="00C20428">
        <w:rPr>
          <w:lang w:val="sr-Cyrl-CS"/>
        </w:rPr>
        <w:t xml:space="preserve"> 2 m </w:t>
      </w:r>
      <w:proofErr w:type="spellStart"/>
      <w:r w:rsidRPr="00C20428">
        <w:rPr>
          <w:lang w:val="sr-Cyrl-CS"/>
        </w:rPr>
        <w:t>dubine</w:t>
      </w:r>
      <w:proofErr w:type="spellEnd"/>
      <w:r w:rsidRPr="00C20428">
        <w:rPr>
          <w:lang w:val="sr-Cyrl-CS"/>
        </w:rPr>
        <w:t>.</w:t>
      </w:r>
    </w:p>
    <w:p w14:paraId="4DF480B2" w14:textId="77777777" w:rsidR="00AF697A" w:rsidRPr="00C20428" w:rsidRDefault="00AF697A" w:rsidP="00AF697A">
      <w:pPr>
        <w:ind w:firstLine="720"/>
        <w:rPr>
          <w:lang w:val="sr-Cyrl-CS"/>
        </w:rPr>
      </w:pPr>
      <w:proofErr w:type="spellStart"/>
      <w:r w:rsidRPr="00C20428">
        <w:rPr>
          <w:lang w:val="sr-Cyrl-CS"/>
        </w:rPr>
        <w:lastRenderedPageBreak/>
        <w:t>Humusni</w:t>
      </w:r>
      <w:proofErr w:type="spellEnd"/>
      <w:r w:rsidRPr="00C20428">
        <w:rPr>
          <w:lang w:val="sr-Cyrl-CS"/>
        </w:rPr>
        <w:t xml:space="preserve"> </w:t>
      </w:r>
      <w:proofErr w:type="spellStart"/>
      <w:r w:rsidRPr="00C20428">
        <w:rPr>
          <w:lang w:val="sr-Cyrl-CS"/>
        </w:rPr>
        <w:t>horizont</w:t>
      </w:r>
      <w:proofErr w:type="spellEnd"/>
      <w:r w:rsidRPr="00C20428">
        <w:rPr>
          <w:lang w:val="sr-Cyrl-CS"/>
        </w:rPr>
        <w:t xml:space="preserve"> </w:t>
      </w:r>
      <w:proofErr w:type="spellStart"/>
      <w:r w:rsidRPr="00C20428">
        <w:rPr>
          <w:lang w:val="sr-Cyrl-CS"/>
        </w:rPr>
        <w:t>fluvisol</w:t>
      </w:r>
      <w:proofErr w:type="spellEnd"/>
      <w:r w:rsidRPr="00C20428">
        <w:rPr>
          <w:lang w:val="sr-Cyrl-CS"/>
        </w:rPr>
        <w:t xml:space="preserve"> </w:t>
      </w:r>
      <w:proofErr w:type="spellStart"/>
      <w:r w:rsidRPr="00C20428">
        <w:rPr>
          <w:lang w:val="sr-Cyrl-CS"/>
        </w:rPr>
        <w:t>zemljišta</w:t>
      </w:r>
      <w:proofErr w:type="spellEnd"/>
      <w:r w:rsidRPr="00C20428">
        <w:rPr>
          <w:lang w:val="sr-Cyrl-CS"/>
        </w:rPr>
        <w:t xml:space="preserve"> </w:t>
      </w:r>
      <w:proofErr w:type="spellStart"/>
      <w:r w:rsidRPr="00C20428">
        <w:rPr>
          <w:lang w:val="sr-Cyrl-CS"/>
        </w:rPr>
        <w:t>ne</w:t>
      </w:r>
      <w:proofErr w:type="spellEnd"/>
      <w:r w:rsidRPr="00C20428">
        <w:rPr>
          <w:lang w:val="sr-Cyrl-CS"/>
        </w:rPr>
        <w:t xml:space="preserve"> </w:t>
      </w:r>
      <w:proofErr w:type="spellStart"/>
      <w:r w:rsidRPr="00C20428">
        <w:rPr>
          <w:lang w:val="sr-Cyrl-CS"/>
        </w:rPr>
        <w:t>prelazi</w:t>
      </w:r>
      <w:proofErr w:type="spellEnd"/>
      <w:r w:rsidRPr="00C20428">
        <w:rPr>
          <w:lang w:val="sr-Cyrl-CS"/>
        </w:rPr>
        <w:t xml:space="preserve"> </w:t>
      </w:r>
      <w:proofErr w:type="spellStart"/>
      <w:r w:rsidRPr="00C20428">
        <w:rPr>
          <w:lang w:val="sr-Cyrl-CS"/>
        </w:rPr>
        <w:t>debljinu</w:t>
      </w:r>
      <w:proofErr w:type="spellEnd"/>
      <w:r w:rsidRPr="00C20428">
        <w:rPr>
          <w:lang w:val="sr-Cyrl-CS"/>
        </w:rPr>
        <w:t xml:space="preserve"> </w:t>
      </w:r>
      <w:proofErr w:type="spellStart"/>
      <w:r w:rsidRPr="00C20428">
        <w:rPr>
          <w:lang w:val="sr-Cyrl-CS"/>
        </w:rPr>
        <w:t>od</w:t>
      </w:r>
      <w:proofErr w:type="spellEnd"/>
      <w:r w:rsidRPr="00C20428">
        <w:rPr>
          <w:lang w:val="sr-Cyrl-CS"/>
        </w:rPr>
        <w:t xml:space="preserve"> 30 cm, a </w:t>
      </w:r>
      <w:proofErr w:type="spellStart"/>
      <w:r w:rsidRPr="00C20428">
        <w:rPr>
          <w:lang w:val="sr-Cyrl-CS"/>
        </w:rPr>
        <w:t>po</w:t>
      </w:r>
      <w:proofErr w:type="spellEnd"/>
      <w:r w:rsidRPr="00C20428">
        <w:rPr>
          <w:lang w:val="sr-Cyrl-CS"/>
        </w:rPr>
        <w:t xml:space="preserve"> </w:t>
      </w:r>
      <w:proofErr w:type="spellStart"/>
      <w:r w:rsidRPr="00C20428">
        <w:rPr>
          <w:lang w:val="sr-Cyrl-CS"/>
        </w:rPr>
        <w:t>teksturnom</w:t>
      </w:r>
      <w:proofErr w:type="spellEnd"/>
      <w:r w:rsidRPr="00C20428">
        <w:rPr>
          <w:lang w:val="sr-Cyrl-CS"/>
        </w:rPr>
        <w:t xml:space="preserve"> </w:t>
      </w:r>
      <w:proofErr w:type="spellStart"/>
      <w:r w:rsidRPr="00C20428">
        <w:rPr>
          <w:lang w:val="sr-Cyrl-CS"/>
        </w:rPr>
        <w:t>sastavu</w:t>
      </w:r>
      <w:proofErr w:type="spellEnd"/>
      <w:r w:rsidRPr="00C20428">
        <w:rPr>
          <w:lang w:val="sr-Cyrl-CS"/>
        </w:rPr>
        <w:t xml:space="preserve"> </w:t>
      </w:r>
      <w:proofErr w:type="spellStart"/>
      <w:r w:rsidRPr="00C20428">
        <w:rPr>
          <w:lang w:val="sr-Cyrl-CS"/>
        </w:rPr>
        <w:t>pripada</w:t>
      </w:r>
      <w:proofErr w:type="spellEnd"/>
      <w:r w:rsidRPr="00C20428">
        <w:rPr>
          <w:lang w:val="sr-Cyrl-CS"/>
        </w:rPr>
        <w:t xml:space="preserve"> </w:t>
      </w:r>
      <w:proofErr w:type="spellStart"/>
      <w:r w:rsidRPr="00C20428">
        <w:rPr>
          <w:lang w:val="sr-Cyrl-CS"/>
        </w:rPr>
        <w:t>peskovitoj</w:t>
      </w:r>
      <w:proofErr w:type="spellEnd"/>
      <w:r w:rsidRPr="00C20428">
        <w:rPr>
          <w:lang w:val="sr-Cyrl-CS"/>
        </w:rPr>
        <w:t xml:space="preserve"> </w:t>
      </w:r>
      <w:proofErr w:type="spellStart"/>
      <w:r w:rsidRPr="00C20428">
        <w:rPr>
          <w:lang w:val="sr-Cyrl-CS"/>
        </w:rPr>
        <w:t>ilovači</w:t>
      </w:r>
      <w:proofErr w:type="spellEnd"/>
      <w:r w:rsidRPr="00C20428">
        <w:rPr>
          <w:lang w:val="sr-Cyrl-CS"/>
        </w:rPr>
        <w:t xml:space="preserve">. </w:t>
      </w:r>
      <w:proofErr w:type="spellStart"/>
      <w:r w:rsidRPr="00C20428">
        <w:rPr>
          <w:lang w:val="sr-Cyrl-CS"/>
        </w:rPr>
        <w:t>Sa</w:t>
      </w:r>
      <w:proofErr w:type="spellEnd"/>
      <w:r w:rsidRPr="00C20428">
        <w:rPr>
          <w:lang w:val="sr-Cyrl-CS"/>
        </w:rPr>
        <w:t xml:space="preserve"> </w:t>
      </w:r>
      <w:proofErr w:type="spellStart"/>
      <w:r w:rsidRPr="00C20428">
        <w:rPr>
          <w:lang w:val="sr-Cyrl-CS"/>
        </w:rPr>
        <w:t>dubinom</w:t>
      </w:r>
      <w:proofErr w:type="spellEnd"/>
      <w:r w:rsidRPr="00C20428">
        <w:rPr>
          <w:lang w:val="sr-Cyrl-CS"/>
        </w:rPr>
        <w:t xml:space="preserve"> </w:t>
      </w:r>
      <w:proofErr w:type="spellStart"/>
      <w:r w:rsidRPr="00C20428">
        <w:rPr>
          <w:lang w:val="sr-Cyrl-CS"/>
        </w:rPr>
        <w:t>smenjuju</w:t>
      </w:r>
      <w:proofErr w:type="spellEnd"/>
      <w:r w:rsidRPr="00C20428">
        <w:rPr>
          <w:lang w:val="sr-Cyrl-CS"/>
        </w:rPr>
        <w:t xml:space="preserve"> </w:t>
      </w:r>
      <w:proofErr w:type="spellStart"/>
      <w:r w:rsidRPr="00C20428">
        <w:rPr>
          <w:lang w:val="sr-Cyrl-CS"/>
        </w:rPr>
        <w:t>se</w:t>
      </w:r>
      <w:proofErr w:type="spellEnd"/>
      <w:r w:rsidRPr="00C20428">
        <w:rPr>
          <w:lang w:val="sr-Cyrl-CS"/>
        </w:rPr>
        <w:t xml:space="preserve"> </w:t>
      </w:r>
      <w:proofErr w:type="spellStart"/>
      <w:r w:rsidRPr="00C20428">
        <w:rPr>
          <w:lang w:val="sr-Cyrl-CS"/>
        </w:rPr>
        <w:t>slojevi</w:t>
      </w:r>
      <w:proofErr w:type="spellEnd"/>
      <w:r w:rsidRPr="00C20428">
        <w:rPr>
          <w:lang w:val="sr-Cyrl-CS"/>
        </w:rPr>
        <w:t xml:space="preserve"> </w:t>
      </w:r>
      <w:proofErr w:type="spellStart"/>
      <w:r w:rsidRPr="00C20428">
        <w:rPr>
          <w:lang w:val="sr-Cyrl-CS"/>
        </w:rPr>
        <w:t>različitog</w:t>
      </w:r>
      <w:proofErr w:type="spellEnd"/>
      <w:r w:rsidRPr="00C20428">
        <w:rPr>
          <w:lang w:val="sr-Cyrl-CS"/>
        </w:rPr>
        <w:t xml:space="preserve"> </w:t>
      </w:r>
      <w:proofErr w:type="spellStart"/>
      <w:r w:rsidRPr="00C20428">
        <w:rPr>
          <w:lang w:val="sr-Cyrl-CS"/>
        </w:rPr>
        <w:t>teksturnog</w:t>
      </w:r>
      <w:proofErr w:type="spellEnd"/>
      <w:r w:rsidRPr="00C20428">
        <w:rPr>
          <w:lang w:val="sr-Cyrl-CS"/>
        </w:rPr>
        <w:t xml:space="preserve"> </w:t>
      </w:r>
      <w:proofErr w:type="spellStart"/>
      <w:r w:rsidRPr="00C20428">
        <w:rPr>
          <w:lang w:val="sr-Cyrl-CS"/>
        </w:rPr>
        <w:t>sastava</w:t>
      </w:r>
      <w:proofErr w:type="spellEnd"/>
      <w:r w:rsidRPr="00C20428">
        <w:rPr>
          <w:lang w:val="sr-Cyrl-CS"/>
        </w:rPr>
        <w:t xml:space="preserve">, </w:t>
      </w:r>
      <w:proofErr w:type="spellStart"/>
      <w:r w:rsidRPr="00C20428">
        <w:rPr>
          <w:lang w:val="sr-Cyrl-CS"/>
        </w:rPr>
        <w:t>ali</w:t>
      </w:r>
      <w:proofErr w:type="spellEnd"/>
      <w:r w:rsidRPr="00C20428">
        <w:rPr>
          <w:lang w:val="sr-Cyrl-CS"/>
        </w:rPr>
        <w:t xml:space="preserve"> </w:t>
      </w:r>
      <w:proofErr w:type="spellStart"/>
      <w:r w:rsidRPr="00C20428">
        <w:rPr>
          <w:lang w:val="sr-Cyrl-CS"/>
        </w:rPr>
        <w:t>ipak</w:t>
      </w:r>
      <w:proofErr w:type="spellEnd"/>
      <w:r w:rsidRPr="00C20428">
        <w:rPr>
          <w:lang w:val="sr-Cyrl-CS"/>
        </w:rPr>
        <w:t xml:space="preserve"> u </w:t>
      </w:r>
      <w:proofErr w:type="spellStart"/>
      <w:r w:rsidRPr="00C20428">
        <w:rPr>
          <w:lang w:val="sr-Cyrl-CS"/>
        </w:rPr>
        <w:t>proseku</w:t>
      </w:r>
      <w:proofErr w:type="spellEnd"/>
      <w:r w:rsidRPr="00C20428">
        <w:rPr>
          <w:lang w:val="sr-Cyrl-CS"/>
        </w:rPr>
        <w:t xml:space="preserve"> </w:t>
      </w:r>
      <w:proofErr w:type="spellStart"/>
      <w:r w:rsidRPr="00C20428">
        <w:rPr>
          <w:lang w:val="sr-Cyrl-CS"/>
        </w:rPr>
        <w:t>raste</w:t>
      </w:r>
      <w:proofErr w:type="spellEnd"/>
      <w:r w:rsidRPr="00C20428">
        <w:rPr>
          <w:lang w:val="sr-Cyrl-CS"/>
        </w:rPr>
        <w:t xml:space="preserve"> </w:t>
      </w:r>
      <w:proofErr w:type="spellStart"/>
      <w:r w:rsidRPr="00C20428">
        <w:rPr>
          <w:lang w:val="sr-Cyrl-CS"/>
        </w:rPr>
        <w:t>udeo</w:t>
      </w:r>
      <w:proofErr w:type="spellEnd"/>
      <w:r w:rsidRPr="00C20428">
        <w:rPr>
          <w:lang w:val="sr-Cyrl-CS"/>
        </w:rPr>
        <w:t xml:space="preserve"> </w:t>
      </w:r>
      <w:proofErr w:type="spellStart"/>
      <w:r w:rsidRPr="00C20428">
        <w:rPr>
          <w:lang w:val="sr-Cyrl-CS"/>
        </w:rPr>
        <w:t>frakcija</w:t>
      </w:r>
      <w:proofErr w:type="spellEnd"/>
      <w:r w:rsidRPr="00C20428">
        <w:rPr>
          <w:lang w:val="sr-Cyrl-CS"/>
        </w:rPr>
        <w:t xml:space="preserve"> </w:t>
      </w:r>
      <w:proofErr w:type="spellStart"/>
      <w:r w:rsidRPr="00C20428">
        <w:rPr>
          <w:lang w:val="sr-Cyrl-CS"/>
        </w:rPr>
        <w:t>peska</w:t>
      </w:r>
      <w:proofErr w:type="spellEnd"/>
      <w:r w:rsidRPr="00C20428">
        <w:rPr>
          <w:lang w:val="sr-Cyrl-CS"/>
        </w:rPr>
        <w:t xml:space="preserve">. </w:t>
      </w:r>
      <w:proofErr w:type="spellStart"/>
      <w:r w:rsidRPr="00C20428">
        <w:rPr>
          <w:lang w:val="sr-Cyrl-CS"/>
        </w:rPr>
        <w:t>Skoro</w:t>
      </w:r>
      <w:proofErr w:type="spellEnd"/>
      <w:r w:rsidRPr="00C20428">
        <w:rPr>
          <w:lang w:val="sr-Cyrl-CS"/>
        </w:rPr>
        <w:t xml:space="preserve"> </w:t>
      </w:r>
      <w:proofErr w:type="spellStart"/>
      <w:r w:rsidRPr="00C20428">
        <w:rPr>
          <w:lang w:val="sr-Cyrl-CS"/>
        </w:rPr>
        <w:t>čitavom</w:t>
      </w:r>
      <w:proofErr w:type="spellEnd"/>
      <w:r w:rsidRPr="00C20428">
        <w:rPr>
          <w:lang w:val="sr-Cyrl-CS"/>
        </w:rPr>
        <w:t xml:space="preserve"> </w:t>
      </w:r>
      <w:proofErr w:type="spellStart"/>
      <w:r w:rsidRPr="00C20428">
        <w:rPr>
          <w:lang w:val="sr-Cyrl-CS"/>
        </w:rPr>
        <w:t>dubinom</w:t>
      </w:r>
      <w:proofErr w:type="spellEnd"/>
      <w:r w:rsidRPr="00C20428">
        <w:rPr>
          <w:lang w:val="sr-Cyrl-CS"/>
        </w:rPr>
        <w:t xml:space="preserve"> </w:t>
      </w:r>
      <w:proofErr w:type="spellStart"/>
      <w:r w:rsidRPr="00C20428">
        <w:rPr>
          <w:lang w:val="sr-Cyrl-CS"/>
        </w:rPr>
        <w:t>fiziološki</w:t>
      </w:r>
      <w:proofErr w:type="spellEnd"/>
      <w:r w:rsidRPr="00C20428">
        <w:rPr>
          <w:lang w:val="sr-Cyrl-CS"/>
        </w:rPr>
        <w:t xml:space="preserve"> </w:t>
      </w:r>
      <w:proofErr w:type="spellStart"/>
      <w:r w:rsidRPr="00C20428">
        <w:rPr>
          <w:lang w:val="sr-Cyrl-CS"/>
        </w:rPr>
        <w:t>aktivnog</w:t>
      </w:r>
      <w:proofErr w:type="spellEnd"/>
      <w:r w:rsidRPr="00C20428">
        <w:rPr>
          <w:lang w:val="sr-Cyrl-CS"/>
        </w:rPr>
        <w:t xml:space="preserve"> </w:t>
      </w:r>
      <w:proofErr w:type="spellStart"/>
      <w:r w:rsidRPr="00C20428">
        <w:rPr>
          <w:lang w:val="sr-Cyrl-CS"/>
        </w:rPr>
        <w:t>dela</w:t>
      </w:r>
      <w:proofErr w:type="spellEnd"/>
      <w:r w:rsidRPr="00C20428">
        <w:rPr>
          <w:lang w:val="sr-Cyrl-CS"/>
        </w:rPr>
        <w:t xml:space="preserve"> </w:t>
      </w:r>
      <w:proofErr w:type="spellStart"/>
      <w:r w:rsidRPr="00C20428">
        <w:rPr>
          <w:lang w:val="sr-Cyrl-CS"/>
        </w:rPr>
        <w:t>profila</w:t>
      </w:r>
      <w:proofErr w:type="spellEnd"/>
      <w:r w:rsidRPr="00C20428">
        <w:rPr>
          <w:lang w:val="sr-Cyrl-CS"/>
        </w:rPr>
        <w:t xml:space="preserve"> </w:t>
      </w:r>
      <w:proofErr w:type="spellStart"/>
      <w:r w:rsidRPr="00C20428">
        <w:rPr>
          <w:lang w:val="sr-Cyrl-CS"/>
        </w:rPr>
        <w:t>javljaju</w:t>
      </w:r>
      <w:proofErr w:type="spellEnd"/>
      <w:r w:rsidRPr="00C20428">
        <w:rPr>
          <w:lang w:val="sr-Cyrl-CS"/>
        </w:rPr>
        <w:t xml:space="preserve"> </w:t>
      </w:r>
      <w:proofErr w:type="spellStart"/>
      <w:r w:rsidRPr="00C20428">
        <w:rPr>
          <w:lang w:val="sr-Cyrl-CS"/>
        </w:rPr>
        <w:t>se</w:t>
      </w:r>
      <w:proofErr w:type="spellEnd"/>
      <w:r w:rsidRPr="00C20428">
        <w:rPr>
          <w:lang w:val="sr-Cyrl-CS"/>
        </w:rPr>
        <w:t xml:space="preserve"> </w:t>
      </w:r>
      <w:proofErr w:type="spellStart"/>
      <w:r w:rsidRPr="00C20428">
        <w:rPr>
          <w:lang w:val="sr-Cyrl-CS"/>
        </w:rPr>
        <w:t>znaci</w:t>
      </w:r>
      <w:proofErr w:type="spellEnd"/>
      <w:r w:rsidRPr="00C20428">
        <w:rPr>
          <w:lang w:val="sr-Cyrl-CS"/>
        </w:rPr>
        <w:t xml:space="preserve"> </w:t>
      </w:r>
      <w:proofErr w:type="spellStart"/>
      <w:r w:rsidRPr="00C20428">
        <w:rPr>
          <w:lang w:val="sr-Cyrl-CS"/>
        </w:rPr>
        <w:t>oksido-redukcionih</w:t>
      </w:r>
      <w:proofErr w:type="spellEnd"/>
      <w:r w:rsidRPr="00C20428">
        <w:rPr>
          <w:lang w:val="sr-Cyrl-CS"/>
        </w:rPr>
        <w:t xml:space="preserve"> </w:t>
      </w:r>
      <w:proofErr w:type="spellStart"/>
      <w:r w:rsidRPr="00C20428">
        <w:rPr>
          <w:lang w:val="sr-Cyrl-CS"/>
        </w:rPr>
        <w:t>procesa</w:t>
      </w:r>
      <w:proofErr w:type="spellEnd"/>
      <w:r w:rsidRPr="00C20428">
        <w:rPr>
          <w:lang w:val="sr-Cyrl-CS"/>
        </w:rPr>
        <w:t xml:space="preserve">. </w:t>
      </w:r>
    </w:p>
    <w:p w14:paraId="37F9FC50" w14:textId="77777777" w:rsidR="00AF697A" w:rsidRPr="00C20428" w:rsidRDefault="00AF697A" w:rsidP="00AF697A">
      <w:pPr>
        <w:ind w:firstLine="720"/>
        <w:rPr>
          <w:lang w:val="sr-Cyrl-CS"/>
        </w:rPr>
      </w:pPr>
      <w:proofErr w:type="spellStart"/>
      <w:r w:rsidRPr="00C20428">
        <w:rPr>
          <w:lang w:val="sr-Cyrl-CS"/>
        </w:rPr>
        <w:t>Sadržaj</w:t>
      </w:r>
      <w:proofErr w:type="spellEnd"/>
      <w:r w:rsidRPr="00C20428">
        <w:rPr>
          <w:lang w:val="sr-Cyrl-CS"/>
        </w:rPr>
        <w:t xml:space="preserve"> </w:t>
      </w:r>
      <w:proofErr w:type="spellStart"/>
      <w:r w:rsidRPr="00C20428">
        <w:rPr>
          <w:lang w:val="sr-Cyrl-CS"/>
        </w:rPr>
        <w:t>frakcije</w:t>
      </w:r>
      <w:proofErr w:type="spellEnd"/>
      <w:r w:rsidRPr="00C20428">
        <w:rPr>
          <w:lang w:val="sr-Cyrl-CS"/>
        </w:rPr>
        <w:t xml:space="preserve"> </w:t>
      </w:r>
      <w:proofErr w:type="spellStart"/>
      <w:r w:rsidRPr="00C20428">
        <w:rPr>
          <w:lang w:val="sr-Cyrl-CS"/>
        </w:rPr>
        <w:t>praha</w:t>
      </w:r>
      <w:proofErr w:type="spellEnd"/>
      <w:r>
        <w:t>+</w:t>
      </w:r>
      <w:proofErr w:type="spellStart"/>
      <w:r w:rsidRPr="00C20428">
        <w:rPr>
          <w:lang w:val="sr-Cyrl-CS"/>
        </w:rPr>
        <w:t>gline</w:t>
      </w:r>
      <w:proofErr w:type="spellEnd"/>
      <w:r w:rsidRPr="00C20428">
        <w:rPr>
          <w:lang w:val="sr-Cyrl-CS"/>
        </w:rPr>
        <w:t xml:space="preserve"> </w:t>
      </w:r>
      <w:proofErr w:type="spellStart"/>
      <w:r w:rsidRPr="00C20428">
        <w:rPr>
          <w:lang w:val="sr-Cyrl-CS"/>
        </w:rPr>
        <w:t>ovog</w:t>
      </w:r>
      <w:proofErr w:type="spellEnd"/>
      <w:r w:rsidRPr="00C20428">
        <w:rPr>
          <w:lang w:val="sr-Cyrl-CS"/>
        </w:rPr>
        <w:t xml:space="preserve"> </w:t>
      </w:r>
      <w:proofErr w:type="spellStart"/>
      <w:r w:rsidRPr="00C20428">
        <w:rPr>
          <w:lang w:val="sr-Cyrl-CS"/>
        </w:rPr>
        <w:t>fluvisol</w:t>
      </w:r>
      <w:proofErr w:type="spellEnd"/>
      <w:r w:rsidRPr="00C20428">
        <w:rPr>
          <w:lang w:val="sr-Cyrl-CS"/>
        </w:rPr>
        <w:t xml:space="preserve"> </w:t>
      </w:r>
      <w:proofErr w:type="spellStart"/>
      <w:r w:rsidRPr="00C20428">
        <w:rPr>
          <w:lang w:val="sr-Cyrl-CS"/>
        </w:rPr>
        <w:t>zemljišta</w:t>
      </w:r>
      <w:proofErr w:type="spellEnd"/>
      <w:r w:rsidRPr="00C20428">
        <w:rPr>
          <w:lang w:val="sr-Cyrl-CS"/>
        </w:rPr>
        <w:t xml:space="preserve"> </w:t>
      </w:r>
      <w:proofErr w:type="spellStart"/>
      <w:r w:rsidRPr="00C20428">
        <w:rPr>
          <w:lang w:val="sr-Cyrl-CS"/>
        </w:rPr>
        <w:t>je</w:t>
      </w:r>
      <w:proofErr w:type="spellEnd"/>
      <w:r w:rsidRPr="00C20428">
        <w:rPr>
          <w:lang w:val="sr-Cyrl-CS"/>
        </w:rPr>
        <w:t xml:space="preserve"> u </w:t>
      </w:r>
      <w:proofErr w:type="spellStart"/>
      <w:r w:rsidRPr="00C20428">
        <w:rPr>
          <w:lang w:val="sr-Cyrl-CS"/>
        </w:rPr>
        <w:t>intervalu</w:t>
      </w:r>
      <w:proofErr w:type="spellEnd"/>
      <w:r w:rsidRPr="00C20428">
        <w:rPr>
          <w:lang w:val="sr-Cyrl-CS"/>
        </w:rPr>
        <w:t xml:space="preserve"> </w:t>
      </w:r>
      <w:proofErr w:type="spellStart"/>
      <w:r w:rsidRPr="00C20428">
        <w:rPr>
          <w:lang w:val="sr-Cyrl-CS"/>
        </w:rPr>
        <w:t>od</w:t>
      </w:r>
      <w:proofErr w:type="spellEnd"/>
      <w:r w:rsidRPr="00C20428">
        <w:rPr>
          <w:lang w:val="sr-Cyrl-CS"/>
        </w:rPr>
        <w:t xml:space="preserve"> 28-60,8% a </w:t>
      </w:r>
      <w:proofErr w:type="spellStart"/>
      <w:r w:rsidRPr="00C20428">
        <w:rPr>
          <w:lang w:val="sr-Cyrl-CS"/>
        </w:rPr>
        <w:t>kod</w:t>
      </w:r>
      <w:proofErr w:type="spellEnd"/>
      <w:r w:rsidRPr="00C20428">
        <w:rPr>
          <w:lang w:val="sr-Cyrl-CS"/>
        </w:rPr>
        <w:t xml:space="preserve"> </w:t>
      </w:r>
      <w:proofErr w:type="spellStart"/>
      <w:r w:rsidRPr="00C20428">
        <w:rPr>
          <w:lang w:val="sr-Cyrl-CS"/>
        </w:rPr>
        <w:t>varijeteta</w:t>
      </w:r>
      <w:proofErr w:type="spellEnd"/>
      <w:r w:rsidRPr="00C20428">
        <w:rPr>
          <w:lang w:val="sr-Cyrl-CS"/>
        </w:rPr>
        <w:t xml:space="preserve"> </w:t>
      </w:r>
      <w:proofErr w:type="spellStart"/>
      <w:r w:rsidRPr="00C20428">
        <w:rPr>
          <w:lang w:val="sr-Cyrl-CS"/>
        </w:rPr>
        <w:t>sa</w:t>
      </w:r>
      <w:proofErr w:type="spellEnd"/>
      <w:r w:rsidRPr="00C20428">
        <w:rPr>
          <w:lang w:val="sr-Cyrl-CS"/>
        </w:rPr>
        <w:t xml:space="preserve"> </w:t>
      </w:r>
      <w:proofErr w:type="spellStart"/>
      <w:r w:rsidRPr="00C20428">
        <w:rPr>
          <w:lang w:val="sr-Cyrl-CS"/>
        </w:rPr>
        <w:t>fosilnim</w:t>
      </w:r>
      <w:proofErr w:type="spellEnd"/>
      <w:r w:rsidRPr="00C20428">
        <w:rPr>
          <w:lang w:val="sr-Cyrl-CS"/>
        </w:rPr>
        <w:t xml:space="preserve"> </w:t>
      </w:r>
      <w:proofErr w:type="spellStart"/>
      <w:r w:rsidRPr="00C20428">
        <w:rPr>
          <w:lang w:val="sr-Cyrl-CS"/>
        </w:rPr>
        <w:t>zemljištem</w:t>
      </w:r>
      <w:proofErr w:type="spellEnd"/>
      <w:r w:rsidRPr="00C20428">
        <w:rPr>
          <w:lang w:val="sr-Cyrl-CS"/>
        </w:rPr>
        <w:t xml:space="preserve"> i </w:t>
      </w:r>
      <w:proofErr w:type="spellStart"/>
      <w:r w:rsidRPr="00C20428">
        <w:rPr>
          <w:lang w:val="sr-Cyrl-CS"/>
        </w:rPr>
        <w:t>do</w:t>
      </w:r>
      <w:proofErr w:type="spellEnd"/>
      <w:r w:rsidRPr="00C20428">
        <w:rPr>
          <w:lang w:val="sr-Cyrl-CS"/>
        </w:rPr>
        <w:t xml:space="preserve"> 73,2%. </w:t>
      </w:r>
      <w:proofErr w:type="spellStart"/>
      <w:r w:rsidRPr="00C20428">
        <w:rPr>
          <w:lang w:val="sr-Cyrl-CS"/>
        </w:rPr>
        <w:t>Naime</w:t>
      </w:r>
      <w:proofErr w:type="spellEnd"/>
      <w:r w:rsidRPr="00C20428">
        <w:rPr>
          <w:lang w:val="sr-Cyrl-CS"/>
        </w:rPr>
        <w:t xml:space="preserve">, </w:t>
      </w:r>
      <w:proofErr w:type="spellStart"/>
      <w:r w:rsidRPr="00C20428">
        <w:rPr>
          <w:lang w:val="sr-Cyrl-CS"/>
        </w:rPr>
        <w:t>deo</w:t>
      </w:r>
      <w:proofErr w:type="spellEnd"/>
      <w:r w:rsidRPr="00C20428">
        <w:rPr>
          <w:lang w:val="sr-Cyrl-CS"/>
        </w:rPr>
        <w:t xml:space="preserve"> </w:t>
      </w:r>
      <w:proofErr w:type="spellStart"/>
      <w:r w:rsidRPr="00C20428">
        <w:rPr>
          <w:lang w:val="sr-Cyrl-CS"/>
        </w:rPr>
        <w:t>profila</w:t>
      </w:r>
      <w:proofErr w:type="spellEnd"/>
      <w:r w:rsidRPr="00C20428">
        <w:rPr>
          <w:lang w:val="sr-Cyrl-CS"/>
        </w:rPr>
        <w:t xml:space="preserve"> </w:t>
      </w:r>
      <w:proofErr w:type="spellStart"/>
      <w:r w:rsidRPr="00C20428">
        <w:rPr>
          <w:lang w:val="sr-Cyrl-CS"/>
        </w:rPr>
        <w:t>sa</w:t>
      </w:r>
      <w:proofErr w:type="spellEnd"/>
      <w:r w:rsidRPr="00C20428">
        <w:rPr>
          <w:lang w:val="sr-Cyrl-CS"/>
        </w:rPr>
        <w:t xml:space="preserve"> </w:t>
      </w:r>
      <w:proofErr w:type="spellStart"/>
      <w:r w:rsidRPr="00C20428">
        <w:rPr>
          <w:lang w:val="sr-Cyrl-CS"/>
        </w:rPr>
        <w:t>fosilnim</w:t>
      </w:r>
      <w:proofErr w:type="spellEnd"/>
      <w:r w:rsidRPr="00C20428">
        <w:rPr>
          <w:lang w:val="sr-Cyrl-CS"/>
        </w:rPr>
        <w:t xml:space="preserve"> </w:t>
      </w:r>
      <w:proofErr w:type="spellStart"/>
      <w:r w:rsidRPr="00C20428">
        <w:rPr>
          <w:lang w:val="sr-Cyrl-CS"/>
        </w:rPr>
        <w:t>zemljištem</w:t>
      </w:r>
      <w:proofErr w:type="spellEnd"/>
      <w:r w:rsidRPr="00C20428">
        <w:rPr>
          <w:lang w:val="sr-Cyrl-CS"/>
        </w:rPr>
        <w:t xml:space="preserve"> </w:t>
      </w:r>
      <w:proofErr w:type="spellStart"/>
      <w:r w:rsidRPr="00C20428">
        <w:rPr>
          <w:lang w:val="sr-Cyrl-CS"/>
        </w:rPr>
        <w:t>je</w:t>
      </w:r>
      <w:proofErr w:type="spellEnd"/>
      <w:r w:rsidRPr="00C20428">
        <w:rPr>
          <w:lang w:val="sr-Cyrl-CS"/>
        </w:rPr>
        <w:t xml:space="preserve"> </w:t>
      </w:r>
      <w:proofErr w:type="spellStart"/>
      <w:r w:rsidRPr="00C20428">
        <w:rPr>
          <w:lang w:val="sr-Cyrl-CS"/>
        </w:rPr>
        <w:t>veoma</w:t>
      </w:r>
      <w:proofErr w:type="spellEnd"/>
      <w:r w:rsidRPr="00C20428">
        <w:rPr>
          <w:lang w:val="sr-Cyrl-CS"/>
        </w:rPr>
        <w:t xml:space="preserve"> </w:t>
      </w:r>
      <w:proofErr w:type="spellStart"/>
      <w:r w:rsidRPr="00C20428">
        <w:rPr>
          <w:lang w:val="sr-Cyrl-CS"/>
        </w:rPr>
        <w:t>glinovit</w:t>
      </w:r>
      <w:proofErr w:type="spellEnd"/>
      <w:r w:rsidRPr="00C20428">
        <w:rPr>
          <w:lang w:val="sr-Cyrl-CS"/>
        </w:rPr>
        <w:t xml:space="preserve"> </w:t>
      </w:r>
      <w:proofErr w:type="spellStart"/>
      <w:r w:rsidRPr="00C20428">
        <w:rPr>
          <w:lang w:val="sr-Cyrl-CS"/>
        </w:rPr>
        <w:t>sa</w:t>
      </w:r>
      <w:proofErr w:type="spellEnd"/>
      <w:r w:rsidRPr="00C20428">
        <w:rPr>
          <w:lang w:val="sr-Cyrl-CS"/>
        </w:rPr>
        <w:t xml:space="preserve"> </w:t>
      </w:r>
      <w:proofErr w:type="spellStart"/>
      <w:r w:rsidRPr="00C20428">
        <w:rPr>
          <w:lang w:val="sr-Cyrl-CS"/>
        </w:rPr>
        <w:t>udelom</w:t>
      </w:r>
      <w:proofErr w:type="spellEnd"/>
      <w:r w:rsidRPr="00C20428">
        <w:rPr>
          <w:lang w:val="sr-Cyrl-CS"/>
        </w:rPr>
        <w:t xml:space="preserve"> </w:t>
      </w:r>
      <w:proofErr w:type="spellStart"/>
      <w:r w:rsidRPr="00C20428">
        <w:rPr>
          <w:lang w:val="sr-Cyrl-CS"/>
        </w:rPr>
        <w:t>koloidne</w:t>
      </w:r>
      <w:proofErr w:type="spellEnd"/>
      <w:r w:rsidRPr="00C20428">
        <w:rPr>
          <w:lang w:val="sr-Cyrl-CS"/>
        </w:rPr>
        <w:t xml:space="preserve"> </w:t>
      </w:r>
      <w:proofErr w:type="spellStart"/>
      <w:r w:rsidRPr="00C20428">
        <w:rPr>
          <w:lang w:val="sr-Cyrl-CS"/>
        </w:rPr>
        <w:t>gline</w:t>
      </w:r>
      <w:proofErr w:type="spellEnd"/>
      <w:r w:rsidRPr="00C20428">
        <w:rPr>
          <w:lang w:val="sr-Cyrl-CS"/>
        </w:rPr>
        <w:t xml:space="preserve"> i </w:t>
      </w:r>
      <w:proofErr w:type="spellStart"/>
      <w:r w:rsidRPr="00C20428">
        <w:rPr>
          <w:lang w:val="sr-Cyrl-CS"/>
        </w:rPr>
        <w:t>do</w:t>
      </w:r>
      <w:proofErr w:type="spellEnd"/>
      <w:r w:rsidRPr="00C20428">
        <w:rPr>
          <w:lang w:val="sr-Cyrl-CS"/>
        </w:rPr>
        <w:t xml:space="preserve"> 43,6%.</w:t>
      </w:r>
    </w:p>
    <w:p w14:paraId="0C516620" w14:textId="77777777" w:rsidR="00AF697A" w:rsidRPr="00C20428" w:rsidRDefault="00AF697A" w:rsidP="00AF697A">
      <w:pPr>
        <w:ind w:firstLine="720"/>
        <w:rPr>
          <w:lang w:val="sr-Cyrl-CS"/>
        </w:rPr>
      </w:pPr>
      <w:proofErr w:type="spellStart"/>
      <w:r w:rsidRPr="00C20428">
        <w:rPr>
          <w:lang w:val="sr-Cyrl-CS"/>
        </w:rPr>
        <w:t>Tipična</w:t>
      </w:r>
      <w:proofErr w:type="spellEnd"/>
      <w:r w:rsidRPr="00C20428">
        <w:rPr>
          <w:lang w:val="sr-Cyrl-CS"/>
        </w:rPr>
        <w:t xml:space="preserve"> </w:t>
      </w:r>
      <w:proofErr w:type="spellStart"/>
      <w:r w:rsidRPr="00C20428">
        <w:rPr>
          <w:lang w:val="sr-Cyrl-CS"/>
        </w:rPr>
        <w:t>fluvisol</w:t>
      </w:r>
      <w:proofErr w:type="spellEnd"/>
      <w:r w:rsidRPr="00C20428">
        <w:rPr>
          <w:lang w:val="sr-Cyrl-CS"/>
        </w:rPr>
        <w:t xml:space="preserve"> </w:t>
      </w:r>
      <w:proofErr w:type="spellStart"/>
      <w:r w:rsidRPr="00C20428">
        <w:rPr>
          <w:lang w:val="sr-Cyrl-CS"/>
        </w:rPr>
        <w:t>zemljišta</w:t>
      </w:r>
      <w:proofErr w:type="spellEnd"/>
      <w:r w:rsidRPr="00C20428">
        <w:rPr>
          <w:lang w:val="sr-Cyrl-CS"/>
        </w:rPr>
        <w:t xml:space="preserve"> </w:t>
      </w:r>
      <w:proofErr w:type="spellStart"/>
      <w:r w:rsidRPr="00C20428">
        <w:rPr>
          <w:lang w:val="sr-Cyrl-CS"/>
        </w:rPr>
        <w:t>su</w:t>
      </w:r>
      <w:proofErr w:type="spellEnd"/>
      <w:r w:rsidRPr="00C20428">
        <w:rPr>
          <w:lang w:val="sr-Cyrl-CS"/>
        </w:rPr>
        <w:t xml:space="preserve"> </w:t>
      </w:r>
      <w:proofErr w:type="spellStart"/>
      <w:r w:rsidRPr="00C20428">
        <w:rPr>
          <w:lang w:val="sr-Cyrl-CS"/>
        </w:rPr>
        <w:t>propusna</w:t>
      </w:r>
      <w:proofErr w:type="spellEnd"/>
      <w:r w:rsidRPr="00C20428">
        <w:rPr>
          <w:lang w:val="sr-Cyrl-CS"/>
        </w:rPr>
        <w:t xml:space="preserve">, </w:t>
      </w:r>
      <w:proofErr w:type="spellStart"/>
      <w:r w:rsidRPr="00C20428">
        <w:rPr>
          <w:lang w:val="sr-Cyrl-CS"/>
        </w:rPr>
        <w:t>prozračna</w:t>
      </w:r>
      <w:proofErr w:type="spellEnd"/>
      <w:r w:rsidRPr="00C20428">
        <w:rPr>
          <w:lang w:val="sr-Cyrl-CS"/>
        </w:rPr>
        <w:t xml:space="preserve">, </w:t>
      </w:r>
      <w:proofErr w:type="spellStart"/>
      <w:r w:rsidRPr="00C20428">
        <w:rPr>
          <w:lang w:val="sr-Cyrl-CS"/>
        </w:rPr>
        <w:t>sa</w:t>
      </w:r>
      <w:proofErr w:type="spellEnd"/>
      <w:r w:rsidRPr="00C20428">
        <w:rPr>
          <w:lang w:val="sr-Cyrl-CS"/>
        </w:rPr>
        <w:t xml:space="preserve"> </w:t>
      </w:r>
      <w:proofErr w:type="spellStart"/>
      <w:r w:rsidRPr="00C20428">
        <w:rPr>
          <w:lang w:val="sr-Cyrl-CS"/>
        </w:rPr>
        <w:t>teksturnim</w:t>
      </w:r>
      <w:proofErr w:type="spellEnd"/>
      <w:r w:rsidRPr="00C20428">
        <w:rPr>
          <w:lang w:val="sr-Cyrl-CS"/>
        </w:rPr>
        <w:t xml:space="preserve"> </w:t>
      </w:r>
      <w:proofErr w:type="spellStart"/>
      <w:r w:rsidRPr="00C20428">
        <w:rPr>
          <w:lang w:val="sr-Cyrl-CS"/>
        </w:rPr>
        <w:t>klasama</w:t>
      </w:r>
      <w:proofErr w:type="spellEnd"/>
      <w:r w:rsidRPr="00C20428">
        <w:rPr>
          <w:lang w:val="sr-Cyrl-CS"/>
        </w:rPr>
        <w:t xml:space="preserve"> u </w:t>
      </w:r>
      <w:proofErr w:type="spellStart"/>
      <w:r w:rsidRPr="00C20428">
        <w:rPr>
          <w:lang w:val="sr-Cyrl-CS"/>
        </w:rPr>
        <w:t>intervalu</w:t>
      </w:r>
      <w:proofErr w:type="spellEnd"/>
      <w:r w:rsidRPr="00C20428">
        <w:rPr>
          <w:lang w:val="sr-Cyrl-CS"/>
        </w:rPr>
        <w:t xml:space="preserve"> </w:t>
      </w:r>
      <w:proofErr w:type="spellStart"/>
      <w:r w:rsidRPr="00C20428">
        <w:rPr>
          <w:lang w:val="sr-Cyrl-CS"/>
        </w:rPr>
        <w:t>peskovita</w:t>
      </w:r>
      <w:proofErr w:type="spellEnd"/>
      <w:r w:rsidRPr="00C20428">
        <w:rPr>
          <w:lang w:val="sr-Cyrl-CS"/>
        </w:rPr>
        <w:t xml:space="preserve"> </w:t>
      </w:r>
      <w:proofErr w:type="spellStart"/>
      <w:r w:rsidRPr="00C20428">
        <w:rPr>
          <w:lang w:val="sr-Cyrl-CS"/>
        </w:rPr>
        <w:t>ilovača</w:t>
      </w:r>
      <w:proofErr w:type="spellEnd"/>
      <w:r w:rsidRPr="00C20428">
        <w:rPr>
          <w:lang w:val="sr-Cyrl-CS"/>
        </w:rPr>
        <w:t xml:space="preserve"> – </w:t>
      </w:r>
      <w:proofErr w:type="spellStart"/>
      <w:r w:rsidRPr="00C20428">
        <w:rPr>
          <w:lang w:val="sr-Cyrl-CS"/>
        </w:rPr>
        <w:t>glinovita</w:t>
      </w:r>
      <w:proofErr w:type="spellEnd"/>
      <w:r w:rsidRPr="00C20428">
        <w:rPr>
          <w:lang w:val="sr-Cyrl-CS"/>
        </w:rPr>
        <w:t xml:space="preserve"> </w:t>
      </w:r>
      <w:proofErr w:type="spellStart"/>
      <w:r w:rsidRPr="00C20428">
        <w:rPr>
          <w:lang w:val="sr-Cyrl-CS"/>
        </w:rPr>
        <w:t>ilovača</w:t>
      </w:r>
      <w:proofErr w:type="spellEnd"/>
      <w:r w:rsidRPr="00C20428">
        <w:rPr>
          <w:lang w:val="sr-Cyrl-CS"/>
        </w:rPr>
        <w:t xml:space="preserve">, </w:t>
      </w:r>
      <w:proofErr w:type="spellStart"/>
      <w:r w:rsidRPr="00C20428">
        <w:rPr>
          <w:lang w:val="sr-Cyrl-CS"/>
        </w:rPr>
        <w:t>zbog</w:t>
      </w:r>
      <w:proofErr w:type="spellEnd"/>
      <w:r w:rsidRPr="00C20428">
        <w:rPr>
          <w:lang w:val="sr-Cyrl-CS"/>
        </w:rPr>
        <w:t xml:space="preserve"> </w:t>
      </w:r>
      <w:proofErr w:type="spellStart"/>
      <w:r w:rsidRPr="00C20428">
        <w:rPr>
          <w:lang w:val="sr-Cyrl-CS"/>
        </w:rPr>
        <w:t>čega</w:t>
      </w:r>
      <w:proofErr w:type="spellEnd"/>
      <w:r w:rsidRPr="00C20428">
        <w:rPr>
          <w:lang w:val="sr-Cyrl-CS"/>
        </w:rPr>
        <w:t xml:space="preserve"> </w:t>
      </w:r>
      <w:proofErr w:type="spellStart"/>
      <w:r w:rsidRPr="00C20428">
        <w:rPr>
          <w:lang w:val="sr-Cyrl-CS"/>
        </w:rPr>
        <w:t>imaju</w:t>
      </w:r>
      <w:proofErr w:type="spellEnd"/>
      <w:r w:rsidRPr="00C20428">
        <w:rPr>
          <w:lang w:val="sr-Cyrl-CS"/>
        </w:rPr>
        <w:t xml:space="preserve"> </w:t>
      </w:r>
      <w:proofErr w:type="spellStart"/>
      <w:r w:rsidRPr="00C20428">
        <w:rPr>
          <w:lang w:val="sr-Cyrl-CS"/>
        </w:rPr>
        <w:t>veoma</w:t>
      </w:r>
      <w:proofErr w:type="spellEnd"/>
      <w:r w:rsidRPr="00C20428">
        <w:rPr>
          <w:lang w:val="sr-Cyrl-CS"/>
        </w:rPr>
        <w:t xml:space="preserve"> </w:t>
      </w:r>
      <w:proofErr w:type="spellStart"/>
      <w:r w:rsidRPr="00C20428">
        <w:rPr>
          <w:lang w:val="sr-Cyrl-CS"/>
        </w:rPr>
        <w:t>povoljne</w:t>
      </w:r>
      <w:proofErr w:type="spellEnd"/>
      <w:r w:rsidRPr="00C20428">
        <w:rPr>
          <w:lang w:val="sr-Cyrl-CS"/>
        </w:rPr>
        <w:t xml:space="preserve"> </w:t>
      </w:r>
      <w:proofErr w:type="spellStart"/>
      <w:r w:rsidRPr="00C20428">
        <w:rPr>
          <w:lang w:val="sr-Cyrl-CS"/>
        </w:rPr>
        <w:t>vodno-vazdušne</w:t>
      </w:r>
      <w:proofErr w:type="spellEnd"/>
      <w:r w:rsidRPr="00C20428">
        <w:rPr>
          <w:lang w:val="sr-Cyrl-CS"/>
        </w:rPr>
        <w:t xml:space="preserve"> </w:t>
      </w:r>
      <w:proofErr w:type="spellStart"/>
      <w:r w:rsidRPr="00C20428">
        <w:rPr>
          <w:lang w:val="sr-Cyrl-CS"/>
        </w:rPr>
        <w:t>osobine</w:t>
      </w:r>
      <w:proofErr w:type="spellEnd"/>
      <w:r w:rsidRPr="00C20428">
        <w:rPr>
          <w:lang w:val="sr-Cyrl-CS"/>
        </w:rPr>
        <w:t xml:space="preserve"> i </w:t>
      </w:r>
      <w:proofErr w:type="spellStart"/>
      <w:r w:rsidRPr="00C20428">
        <w:rPr>
          <w:lang w:val="sr-Cyrl-CS"/>
        </w:rPr>
        <w:t>vrlo</w:t>
      </w:r>
      <w:proofErr w:type="spellEnd"/>
      <w:r w:rsidRPr="00C20428">
        <w:rPr>
          <w:lang w:val="sr-Cyrl-CS"/>
        </w:rPr>
        <w:t xml:space="preserve"> </w:t>
      </w:r>
      <w:proofErr w:type="spellStart"/>
      <w:r w:rsidRPr="00C20428">
        <w:rPr>
          <w:lang w:val="sr-Cyrl-CS"/>
        </w:rPr>
        <w:t>dobro</w:t>
      </w:r>
      <w:proofErr w:type="spellEnd"/>
      <w:r w:rsidRPr="00C20428">
        <w:rPr>
          <w:lang w:val="sr-Cyrl-CS"/>
        </w:rPr>
        <w:t xml:space="preserve"> </w:t>
      </w:r>
      <w:proofErr w:type="spellStart"/>
      <w:r w:rsidRPr="00C20428">
        <w:rPr>
          <w:lang w:val="sr-Cyrl-CS"/>
        </w:rPr>
        <w:t>skladište</w:t>
      </w:r>
      <w:proofErr w:type="spellEnd"/>
      <w:r w:rsidRPr="00C20428">
        <w:rPr>
          <w:lang w:val="sr-Cyrl-CS"/>
        </w:rPr>
        <w:t xml:space="preserve"> </w:t>
      </w:r>
      <w:proofErr w:type="spellStart"/>
      <w:r w:rsidRPr="00C20428">
        <w:rPr>
          <w:lang w:val="sr-Cyrl-CS"/>
        </w:rPr>
        <w:t>lakopristupačnu</w:t>
      </w:r>
      <w:proofErr w:type="spellEnd"/>
      <w:r w:rsidRPr="00C20428">
        <w:rPr>
          <w:lang w:val="sr-Cyrl-CS"/>
        </w:rPr>
        <w:t xml:space="preserve"> </w:t>
      </w:r>
      <w:proofErr w:type="spellStart"/>
      <w:r w:rsidRPr="00C20428">
        <w:rPr>
          <w:lang w:val="sr-Cyrl-CS"/>
        </w:rPr>
        <w:t>korisnu</w:t>
      </w:r>
      <w:proofErr w:type="spellEnd"/>
      <w:r w:rsidRPr="00C20428">
        <w:rPr>
          <w:lang w:val="sr-Cyrl-CS"/>
        </w:rPr>
        <w:t xml:space="preserve"> </w:t>
      </w:r>
      <w:proofErr w:type="spellStart"/>
      <w:r w:rsidRPr="00C20428">
        <w:rPr>
          <w:lang w:val="sr-Cyrl-CS"/>
        </w:rPr>
        <w:t>vodu</w:t>
      </w:r>
      <w:proofErr w:type="spellEnd"/>
      <w:r w:rsidRPr="00C20428">
        <w:rPr>
          <w:lang w:val="sr-Cyrl-CS"/>
        </w:rPr>
        <w:t xml:space="preserve">. </w:t>
      </w:r>
      <w:proofErr w:type="spellStart"/>
      <w:r w:rsidRPr="00C20428">
        <w:rPr>
          <w:lang w:val="sr-Cyrl-CS"/>
        </w:rPr>
        <w:t>Varijeteti</w:t>
      </w:r>
      <w:proofErr w:type="spellEnd"/>
      <w:r w:rsidRPr="00C20428">
        <w:rPr>
          <w:lang w:val="sr-Cyrl-CS"/>
        </w:rPr>
        <w:t xml:space="preserve"> </w:t>
      </w:r>
      <w:proofErr w:type="spellStart"/>
      <w:r w:rsidRPr="00C20428">
        <w:rPr>
          <w:lang w:val="sr-Cyrl-CS"/>
        </w:rPr>
        <w:t>sa</w:t>
      </w:r>
      <w:proofErr w:type="spellEnd"/>
      <w:r w:rsidRPr="00C20428">
        <w:rPr>
          <w:lang w:val="sr-Cyrl-CS"/>
        </w:rPr>
        <w:t xml:space="preserve"> </w:t>
      </w:r>
      <w:proofErr w:type="spellStart"/>
      <w:r w:rsidRPr="00C20428">
        <w:rPr>
          <w:lang w:val="sr-Cyrl-CS"/>
        </w:rPr>
        <w:t>fosilnim</w:t>
      </w:r>
      <w:proofErr w:type="spellEnd"/>
      <w:r w:rsidRPr="00C20428">
        <w:rPr>
          <w:lang w:val="sr-Cyrl-CS"/>
        </w:rPr>
        <w:t xml:space="preserve"> </w:t>
      </w:r>
      <w:proofErr w:type="spellStart"/>
      <w:r w:rsidRPr="00C20428">
        <w:rPr>
          <w:lang w:val="sr-Cyrl-CS"/>
        </w:rPr>
        <w:t>zemljištem</w:t>
      </w:r>
      <w:proofErr w:type="spellEnd"/>
      <w:r w:rsidRPr="00C20428">
        <w:rPr>
          <w:lang w:val="sr-Cyrl-CS"/>
        </w:rPr>
        <w:t xml:space="preserve"> </w:t>
      </w:r>
      <w:proofErr w:type="spellStart"/>
      <w:r w:rsidRPr="00C20428">
        <w:rPr>
          <w:lang w:val="sr-Cyrl-CS"/>
        </w:rPr>
        <w:t>ne</w:t>
      </w:r>
      <w:proofErr w:type="spellEnd"/>
      <w:r w:rsidRPr="00C20428">
        <w:rPr>
          <w:lang w:val="sr-Cyrl-CS"/>
        </w:rPr>
        <w:t xml:space="preserve"> </w:t>
      </w:r>
      <w:proofErr w:type="spellStart"/>
      <w:r w:rsidRPr="00C20428">
        <w:rPr>
          <w:lang w:val="sr-Cyrl-CS"/>
        </w:rPr>
        <w:t>obezbeđuju</w:t>
      </w:r>
      <w:proofErr w:type="spellEnd"/>
      <w:r w:rsidRPr="00C20428">
        <w:rPr>
          <w:lang w:val="sr-Cyrl-CS"/>
        </w:rPr>
        <w:t xml:space="preserve"> </w:t>
      </w:r>
      <w:proofErr w:type="spellStart"/>
      <w:r w:rsidRPr="00C20428">
        <w:rPr>
          <w:lang w:val="sr-Cyrl-CS"/>
        </w:rPr>
        <w:t>dobro</w:t>
      </w:r>
      <w:proofErr w:type="spellEnd"/>
      <w:r w:rsidRPr="00C20428">
        <w:rPr>
          <w:lang w:val="sr-Cyrl-CS"/>
        </w:rPr>
        <w:t xml:space="preserve"> </w:t>
      </w:r>
      <w:proofErr w:type="spellStart"/>
      <w:r w:rsidRPr="00C20428">
        <w:rPr>
          <w:lang w:val="sr-Cyrl-CS"/>
        </w:rPr>
        <w:t>proceđivanje</w:t>
      </w:r>
      <w:proofErr w:type="spellEnd"/>
      <w:r w:rsidRPr="00C20428">
        <w:rPr>
          <w:lang w:val="sr-Cyrl-CS"/>
        </w:rPr>
        <w:t xml:space="preserve">, </w:t>
      </w:r>
      <w:proofErr w:type="spellStart"/>
      <w:r w:rsidRPr="00C20428">
        <w:rPr>
          <w:lang w:val="sr-Cyrl-CS"/>
        </w:rPr>
        <w:t>usled</w:t>
      </w:r>
      <w:proofErr w:type="spellEnd"/>
      <w:r w:rsidRPr="00C20428">
        <w:rPr>
          <w:lang w:val="sr-Cyrl-CS"/>
        </w:rPr>
        <w:t xml:space="preserve"> </w:t>
      </w:r>
      <w:proofErr w:type="spellStart"/>
      <w:r w:rsidRPr="00C20428">
        <w:rPr>
          <w:lang w:val="sr-Cyrl-CS"/>
        </w:rPr>
        <w:t>jako</w:t>
      </w:r>
      <w:proofErr w:type="spellEnd"/>
      <w:r w:rsidRPr="00C20428">
        <w:rPr>
          <w:lang w:val="sr-Cyrl-CS"/>
        </w:rPr>
        <w:t xml:space="preserve"> </w:t>
      </w:r>
      <w:proofErr w:type="spellStart"/>
      <w:r w:rsidRPr="00C20428">
        <w:rPr>
          <w:lang w:val="sr-Cyrl-CS"/>
        </w:rPr>
        <w:t>glinovitog</w:t>
      </w:r>
      <w:proofErr w:type="spellEnd"/>
      <w:r w:rsidRPr="00C20428">
        <w:rPr>
          <w:lang w:val="sr-Cyrl-CS"/>
        </w:rPr>
        <w:t xml:space="preserve"> </w:t>
      </w:r>
      <w:proofErr w:type="spellStart"/>
      <w:r w:rsidRPr="00C20428">
        <w:rPr>
          <w:lang w:val="sr-Cyrl-CS"/>
        </w:rPr>
        <w:t>fosilnog</w:t>
      </w:r>
      <w:proofErr w:type="spellEnd"/>
      <w:r w:rsidRPr="00C20428">
        <w:rPr>
          <w:lang w:val="sr-Cyrl-CS"/>
        </w:rPr>
        <w:t xml:space="preserve"> </w:t>
      </w:r>
      <w:proofErr w:type="spellStart"/>
      <w:r w:rsidRPr="00C20428">
        <w:rPr>
          <w:lang w:val="sr-Cyrl-CS"/>
        </w:rPr>
        <w:t>humusnog</w:t>
      </w:r>
      <w:proofErr w:type="spellEnd"/>
      <w:r w:rsidRPr="00C20428">
        <w:rPr>
          <w:lang w:val="sr-Cyrl-CS"/>
        </w:rPr>
        <w:t xml:space="preserve"> </w:t>
      </w:r>
      <w:proofErr w:type="spellStart"/>
      <w:r w:rsidRPr="00C20428">
        <w:rPr>
          <w:lang w:val="sr-Cyrl-CS"/>
        </w:rPr>
        <w:t>horizonta</w:t>
      </w:r>
      <w:proofErr w:type="spellEnd"/>
      <w:r w:rsidRPr="00C20428">
        <w:rPr>
          <w:lang w:val="sr-Cyrl-CS"/>
        </w:rPr>
        <w:t xml:space="preserve">, </w:t>
      </w:r>
      <w:proofErr w:type="spellStart"/>
      <w:r w:rsidRPr="00C20428">
        <w:rPr>
          <w:lang w:val="sr-Cyrl-CS"/>
        </w:rPr>
        <w:t>zbog</w:t>
      </w:r>
      <w:proofErr w:type="spellEnd"/>
      <w:r w:rsidRPr="00C20428">
        <w:rPr>
          <w:lang w:val="sr-Cyrl-CS"/>
        </w:rPr>
        <w:t xml:space="preserve"> </w:t>
      </w:r>
      <w:proofErr w:type="spellStart"/>
      <w:r w:rsidRPr="00C20428">
        <w:rPr>
          <w:lang w:val="sr-Cyrl-CS"/>
        </w:rPr>
        <w:t>čega</w:t>
      </w:r>
      <w:proofErr w:type="spellEnd"/>
      <w:r w:rsidRPr="00C20428">
        <w:rPr>
          <w:lang w:val="sr-Cyrl-CS"/>
        </w:rPr>
        <w:t xml:space="preserve"> </w:t>
      </w:r>
      <w:proofErr w:type="spellStart"/>
      <w:r w:rsidRPr="00C20428">
        <w:rPr>
          <w:lang w:val="sr-Cyrl-CS"/>
        </w:rPr>
        <w:t>se</w:t>
      </w:r>
      <w:proofErr w:type="spellEnd"/>
      <w:r w:rsidRPr="00C20428">
        <w:rPr>
          <w:lang w:val="sr-Cyrl-CS"/>
        </w:rPr>
        <w:t xml:space="preserve"> </w:t>
      </w:r>
      <w:proofErr w:type="spellStart"/>
      <w:r w:rsidRPr="00C20428">
        <w:rPr>
          <w:lang w:val="sr-Cyrl-CS"/>
        </w:rPr>
        <w:t>iznad</w:t>
      </w:r>
      <w:proofErr w:type="spellEnd"/>
      <w:r w:rsidRPr="00C20428">
        <w:rPr>
          <w:lang w:val="sr-Cyrl-CS"/>
        </w:rPr>
        <w:t xml:space="preserve"> </w:t>
      </w:r>
      <w:proofErr w:type="spellStart"/>
      <w:r w:rsidRPr="00C20428">
        <w:rPr>
          <w:lang w:val="sr-Cyrl-CS"/>
        </w:rPr>
        <w:t>njega</w:t>
      </w:r>
      <w:proofErr w:type="spellEnd"/>
      <w:r w:rsidRPr="00C20428">
        <w:rPr>
          <w:lang w:val="sr-Cyrl-CS"/>
        </w:rPr>
        <w:t xml:space="preserve"> </w:t>
      </w:r>
      <w:proofErr w:type="spellStart"/>
      <w:r w:rsidRPr="00C20428">
        <w:rPr>
          <w:lang w:val="sr-Cyrl-CS"/>
        </w:rPr>
        <w:t>skoro</w:t>
      </w:r>
      <w:proofErr w:type="spellEnd"/>
      <w:r w:rsidRPr="00C20428">
        <w:rPr>
          <w:lang w:val="sr-Cyrl-CS"/>
        </w:rPr>
        <w:t xml:space="preserve"> </w:t>
      </w:r>
      <w:proofErr w:type="spellStart"/>
      <w:r w:rsidRPr="00C20428">
        <w:rPr>
          <w:lang w:val="sr-Cyrl-CS"/>
        </w:rPr>
        <w:t>uvek</w:t>
      </w:r>
      <w:proofErr w:type="spellEnd"/>
      <w:r w:rsidRPr="00C20428">
        <w:rPr>
          <w:lang w:val="sr-Cyrl-CS"/>
        </w:rPr>
        <w:t xml:space="preserve"> </w:t>
      </w:r>
      <w:proofErr w:type="spellStart"/>
      <w:r w:rsidRPr="00C20428">
        <w:rPr>
          <w:lang w:val="sr-Cyrl-CS"/>
        </w:rPr>
        <w:t>javlja</w:t>
      </w:r>
      <w:proofErr w:type="spellEnd"/>
      <w:r w:rsidRPr="00C20428">
        <w:rPr>
          <w:lang w:val="sr-Cyrl-CS"/>
        </w:rPr>
        <w:t xml:space="preserve"> </w:t>
      </w:r>
      <w:proofErr w:type="spellStart"/>
      <w:r w:rsidRPr="00C20428">
        <w:rPr>
          <w:lang w:val="sr-Cyrl-CS"/>
        </w:rPr>
        <w:t>zamočvarivanje</w:t>
      </w:r>
      <w:proofErr w:type="spellEnd"/>
      <w:r w:rsidRPr="00C20428">
        <w:rPr>
          <w:lang w:val="sr-Cyrl-CS"/>
        </w:rPr>
        <w:t xml:space="preserve">. </w:t>
      </w:r>
      <w:proofErr w:type="spellStart"/>
      <w:r w:rsidRPr="00C20428">
        <w:rPr>
          <w:lang w:val="sr-Cyrl-CS"/>
        </w:rPr>
        <w:t>Fiziološka</w:t>
      </w:r>
      <w:proofErr w:type="spellEnd"/>
      <w:r w:rsidRPr="00C20428">
        <w:rPr>
          <w:lang w:val="sr-Cyrl-CS"/>
        </w:rPr>
        <w:t xml:space="preserve"> </w:t>
      </w:r>
      <w:proofErr w:type="spellStart"/>
      <w:r w:rsidRPr="00C20428">
        <w:rPr>
          <w:lang w:val="sr-Cyrl-CS"/>
        </w:rPr>
        <w:t>dubina</w:t>
      </w:r>
      <w:proofErr w:type="spellEnd"/>
      <w:r w:rsidRPr="00C20428">
        <w:rPr>
          <w:lang w:val="sr-Cyrl-CS"/>
        </w:rPr>
        <w:t xml:space="preserve"> </w:t>
      </w:r>
      <w:proofErr w:type="spellStart"/>
      <w:r w:rsidRPr="00C20428">
        <w:rPr>
          <w:lang w:val="sr-Cyrl-CS"/>
        </w:rPr>
        <w:t>ovakvih</w:t>
      </w:r>
      <w:proofErr w:type="spellEnd"/>
      <w:r w:rsidRPr="00C20428">
        <w:rPr>
          <w:lang w:val="sr-Cyrl-CS"/>
        </w:rPr>
        <w:t xml:space="preserve"> </w:t>
      </w:r>
      <w:proofErr w:type="spellStart"/>
      <w:r w:rsidRPr="00C20428">
        <w:rPr>
          <w:lang w:val="sr-Cyrl-CS"/>
        </w:rPr>
        <w:t>zemljišta</w:t>
      </w:r>
      <w:proofErr w:type="spellEnd"/>
      <w:r w:rsidRPr="00C20428">
        <w:rPr>
          <w:lang w:val="sr-Cyrl-CS"/>
        </w:rPr>
        <w:t xml:space="preserve"> </w:t>
      </w:r>
      <w:proofErr w:type="spellStart"/>
      <w:r w:rsidRPr="00C20428">
        <w:rPr>
          <w:lang w:val="sr-Cyrl-CS"/>
        </w:rPr>
        <w:t>limitirana</w:t>
      </w:r>
      <w:proofErr w:type="spellEnd"/>
      <w:r w:rsidRPr="00C20428">
        <w:rPr>
          <w:lang w:val="sr-Cyrl-CS"/>
        </w:rPr>
        <w:t xml:space="preserve"> </w:t>
      </w:r>
      <w:proofErr w:type="spellStart"/>
      <w:r w:rsidRPr="00C20428">
        <w:rPr>
          <w:lang w:val="sr-Cyrl-CS"/>
        </w:rPr>
        <w:t>je</w:t>
      </w:r>
      <w:proofErr w:type="spellEnd"/>
      <w:r w:rsidRPr="00C20428">
        <w:rPr>
          <w:lang w:val="sr-Cyrl-CS"/>
        </w:rPr>
        <w:t xml:space="preserve"> </w:t>
      </w:r>
      <w:proofErr w:type="spellStart"/>
      <w:r w:rsidRPr="00C20428">
        <w:rPr>
          <w:lang w:val="sr-Cyrl-CS"/>
        </w:rPr>
        <w:t>često</w:t>
      </w:r>
      <w:proofErr w:type="spellEnd"/>
      <w:r w:rsidRPr="00C20428">
        <w:rPr>
          <w:lang w:val="sr-Cyrl-CS"/>
        </w:rPr>
        <w:t xml:space="preserve"> </w:t>
      </w:r>
      <w:proofErr w:type="spellStart"/>
      <w:r w:rsidRPr="00C20428">
        <w:rPr>
          <w:lang w:val="sr-Cyrl-CS"/>
        </w:rPr>
        <w:t>položajem</w:t>
      </w:r>
      <w:proofErr w:type="spellEnd"/>
      <w:r w:rsidRPr="00C20428">
        <w:rPr>
          <w:lang w:val="sr-Cyrl-CS"/>
        </w:rPr>
        <w:t xml:space="preserve"> (</w:t>
      </w:r>
      <w:proofErr w:type="spellStart"/>
      <w:r w:rsidRPr="00C20428">
        <w:rPr>
          <w:lang w:val="sr-Cyrl-CS"/>
        </w:rPr>
        <w:t>dubinom</w:t>
      </w:r>
      <w:proofErr w:type="spellEnd"/>
      <w:r w:rsidRPr="00C20428">
        <w:rPr>
          <w:lang w:val="sr-Cyrl-CS"/>
        </w:rPr>
        <w:t xml:space="preserve">) </w:t>
      </w:r>
      <w:proofErr w:type="spellStart"/>
      <w:r w:rsidRPr="00C20428">
        <w:rPr>
          <w:lang w:val="sr-Cyrl-CS"/>
        </w:rPr>
        <w:t>fosilnog</w:t>
      </w:r>
      <w:proofErr w:type="spellEnd"/>
      <w:r w:rsidRPr="00C20428">
        <w:rPr>
          <w:lang w:val="sr-Cyrl-CS"/>
        </w:rPr>
        <w:t xml:space="preserve"> </w:t>
      </w:r>
      <w:proofErr w:type="spellStart"/>
      <w:r w:rsidRPr="00C20428">
        <w:rPr>
          <w:lang w:val="sr-Cyrl-CS"/>
        </w:rPr>
        <w:t>humusnog</w:t>
      </w:r>
      <w:proofErr w:type="spellEnd"/>
      <w:r w:rsidRPr="00C20428">
        <w:rPr>
          <w:lang w:val="sr-Cyrl-CS"/>
        </w:rPr>
        <w:t xml:space="preserve"> </w:t>
      </w:r>
      <w:proofErr w:type="spellStart"/>
      <w:r w:rsidRPr="00C20428">
        <w:rPr>
          <w:lang w:val="sr-Cyrl-CS"/>
        </w:rPr>
        <w:t>horizonta</w:t>
      </w:r>
      <w:proofErr w:type="spellEnd"/>
      <w:r w:rsidRPr="00C20428">
        <w:rPr>
          <w:lang w:val="sr-Cyrl-CS"/>
        </w:rPr>
        <w:t>.</w:t>
      </w:r>
    </w:p>
    <w:p w14:paraId="29C7A408" w14:textId="77777777" w:rsidR="00AF697A" w:rsidRPr="00C20428" w:rsidRDefault="00AF697A" w:rsidP="00AF697A">
      <w:pPr>
        <w:ind w:firstLine="720"/>
        <w:rPr>
          <w:lang w:val="sr-Cyrl-CS"/>
        </w:rPr>
      </w:pPr>
      <w:proofErr w:type="spellStart"/>
      <w:r w:rsidRPr="00C20428">
        <w:rPr>
          <w:lang w:val="sr-Cyrl-CS"/>
        </w:rPr>
        <w:t>Po</w:t>
      </w:r>
      <w:proofErr w:type="spellEnd"/>
      <w:r w:rsidRPr="00C20428">
        <w:rPr>
          <w:lang w:val="sr-Cyrl-CS"/>
        </w:rPr>
        <w:t xml:space="preserve"> </w:t>
      </w:r>
      <w:proofErr w:type="spellStart"/>
      <w:r w:rsidRPr="00C20428">
        <w:rPr>
          <w:lang w:val="sr-Cyrl-CS"/>
        </w:rPr>
        <w:t>hemijskom</w:t>
      </w:r>
      <w:proofErr w:type="spellEnd"/>
      <w:r w:rsidRPr="00C20428">
        <w:rPr>
          <w:lang w:val="sr-Cyrl-CS"/>
        </w:rPr>
        <w:t xml:space="preserve"> </w:t>
      </w:r>
      <w:proofErr w:type="spellStart"/>
      <w:r w:rsidRPr="00C20428">
        <w:rPr>
          <w:lang w:val="sr-Cyrl-CS"/>
        </w:rPr>
        <w:t>sastavu</w:t>
      </w:r>
      <w:proofErr w:type="spellEnd"/>
      <w:r w:rsidRPr="00C20428">
        <w:rPr>
          <w:lang w:val="sr-Cyrl-CS"/>
        </w:rPr>
        <w:t xml:space="preserve"> </w:t>
      </w:r>
      <w:proofErr w:type="spellStart"/>
      <w:r w:rsidRPr="00C20428">
        <w:rPr>
          <w:lang w:val="sr-Cyrl-CS"/>
        </w:rPr>
        <w:t>fluvisoli</w:t>
      </w:r>
      <w:proofErr w:type="spellEnd"/>
      <w:r w:rsidRPr="00C20428">
        <w:rPr>
          <w:lang w:val="sr-Cyrl-CS"/>
        </w:rPr>
        <w:t xml:space="preserve"> </w:t>
      </w:r>
      <w:proofErr w:type="spellStart"/>
      <w:r w:rsidRPr="00C20428">
        <w:rPr>
          <w:lang w:val="sr-Cyrl-CS"/>
        </w:rPr>
        <w:t>su</w:t>
      </w:r>
      <w:proofErr w:type="spellEnd"/>
      <w:r w:rsidRPr="00C20428">
        <w:rPr>
          <w:lang w:val="sr-Cyrl-CS"/>
        </w:rPr>
        <w:t xml:space="preserve"> </w:t>
      </w:r>
      <w:proofErr w:type="spellStart"/>
      <w:r w:rsidRPr="00C20428">
        <w:rPr>
          <w:lang w:val="sr-Cyrl-CS"/>
        </w:rPr>
        <w:t>slabo</w:t>
      </w:r>
      <w:proofErr w:type="spellEnd"/>
      <w:r w:rsidRPr="00C20428">
        <w:rPr>
          <w:lang w:val="sr-Cyrl-CS"/>
        </w:rPr>
        <w:t xml:space="preserve"> </w:t>
      </w:r>
      <w:proofErr w:type="spellStart"/>
      <w:r w:rsidRPr="00C20428">
        <w:rPr>
          <w:lang w:val="sr-Cyrl-CS"/>
        </w:rPr>
        <w:t>karbonatni</w:t>
      </w:r>
      <w:proofErr w:type="spellEnd"/>
      <w:r w:rsidRPr="00C20428">
        <w:rPr>
          <w:lang w:val="sr-Cyrl-CS"/>
        </w:rPr>
        <w:t xml:space="preserve">, </w:t>
      </w:r>
      <w:proofErr w:type="spellStart"/>
      <w:r w:rsidRPr="00C20428">
        <w:rPr>
          <w:lang w:val="sr-Cyrl-CS"/>
        </w:rPr>
        <w:t>sa</w:t>
      </w:r>
      <w:proofErr w:type="spellEnd"/>
      <w:r w:rsidRPr="00C20428">
        <w:rPr>
          <w:lang w:val="sr-Cyrl-CS"/>
        </w:rPr>
        <w:t xml:space="preserve"> </w:t>
      </w:r>
      <w:proofErr w:type="spellStart"/>
      <w:r w:rsidRPr="00C20428">
        <w:rPr>
          <w:lang w:val="sr-Cyrl-CS"/>
        </w:rPr>
        <w:t>slabo</w:t>
      </w:r>
      <w:proofErr w:type="spellEnd"/>
      <w:r w:rsidRPr="00C20428">
        <w:rPr>
          <w:lang w:val="sr-Cyrl-CS"/>
        </w:rPr>
        <w:t xml:space="preserve"> </w:t>
      </w:r>
      <w:proofErr w:type="spellStart"/>
      <w:r w:rsidRPr="00C20428">
        <w:rPr>
          <w:lang w:val="sr-Cyrl-CS"/>
        </w:rPr>
        <w:t>alkalnom</w:t>
      </w:r>
      <w:proofErr w:type="spellEnd"/>
      <w:r w:rsidRPr="00C20428">
        <w:rPr>
          <w:lang w:val="sr-Cyrl-CS"/>
        </w:rPr>
        <w:t xml:space="preserve"> </w:t>
      </w:r>
      <w:proofErr w:type="spellStart"/>
      <w:r w:rsidRPr="00C20428">
        <w:rPr>
          <w:lang w:val="sr-Cyrl-CS"/>
        </w:rPr>
        <w:t>reakcijom</w:t>
      </w:r>
      <w:proofErr w:type="spellEnd"/>
      <w:r w:rsidRPr="00C20428">
        <w:rPr>
          <w:lang w:val="sr-Cyrl-CS"/>
        </w:rPr>
        <w:t xml:space="preserve"> </w:t>
      </w:r>
      <w:proofErr w:type="spellStart"/>
      <w:r w:rsidRPr="00C20428">
        <w:rPr>
          <w:lang w:val="sr-Cyrl-CS"/>
        </w:rPr>
        <w:t>zemljišnog</w:t>
      </w:r>
      <w:proofErr w:type="spellEnd"/>
      <w:r w:rsidRPr="00C20428">
        <w:rPr>
          <w:lang w:val="sr-Cyrl-CS"/>
        </w:rPr>
        <w:t xml:space="preserve"> </w:t>
      </w:r>
      <w:proofErr w:type="spellStart"/>
      <w:r w:rsidRPr="00C20428">
        <w:rPr>
          <w:lang w:val="sr-Cyrl-CS"/>
        </w:rPr>
        <w:t>rastvora</w:t>
      </w:r>
      <w:proofErr w:type="spellEnd"/>
      <w:r w:rsidRPr="00C20428">
        <w:rPr>
          <w:lang w:val="sr-Cyrl-CS"/>
        </w:rPr>
        <w:t xml:space="preserve"> i </w:t>
      </w:r>
      <w:proofErr w:type="spellStart"/>
      <w:r w:rsidRPr="00C20428">
        <w:rPr>
          <w:lang w:val="sr-Cyrl-CS"/>
        </w:rPr>
        <w:t>niskim</w:t>
      </w:r>
      <w:proofErr w:type="spellEnd"/>
      <w:r w:rsidRPr="00C20428">
        <w:rPr>
          <w:lang w:val="sr-Cyrl-CS"/>
        </w:rPr>
        <w:t xml:space="preserve"> </w:t>
      </w:r>
      <w:proofErr w:type="spellStart"/>
      <w:r w:rsidRPr="00C20428">
        <w:rPr>
          <w:lang w:val="sr-Cyrl-CS"/>
        </w:rPr>
        <w:t>sadržajem</w:t>
      </w:r>
      <w:proofErr w:type="spellEnd"/>
      <w:r w:rsidRPr="00C20428">
        <w:rPr>
          <w:lang w:val="sr-Cyrl-CS"/>
        </w:rPr>
        <w:t xml:space="preserve"> </w:t>
      </w:r>
      <w:proofErr w:type="spellStart"/>
      <w:r w:rsidRPr="00C20428">
        <w:rPr>
          <w:lang w:val="sr-Cyrl-CS"/>
        </w:rPr>
        <w:t>organske</w:t>
      </w:r>
      <w:proofErr w:type="spellEnd"/>
      <w:r w:rsidRPr="00C20428">
        <w:rPr>
          <w:lang w:val="sr-Cyrl-CS"/>
        </w:rPr>
        <w:t xml:space="preserve"> </w:t>
      </w:r>
      <w:proofErr w:type="spellStart"/>
      <w:r w:rsidRPr="00C20428">
        <w:rPr>
          <w:lang w:val="sr-Cyrl-CS"/>
        </w:rPr>
        <w:t>materije</w:t>
      </w:r>
      <w:proofErr w:type="spellEnd"/>
      <w:r w:rsidRPr="00C20428">
        <w:rPr>
          <w:lang w:val="sr-Cyrl-CS"/>
        </w:rPr>
        <w:t xml:space="preserve"> (</w:t>
      </w:r>
      <w:proofErr w:type="spellStart"/>
      <w:r w:rsidRPr="00C20428">
        <w:rPr>
          <w:lang w:val="sr-Cyrl-CS"/>
        </w:rPr>
        <w:t>manje</w:t>
      </w:r>
      <w:proofErr w:type="spellEnd"/>
      <w:r w:rsidRPr="00C20428">
        <w:rPr>
          <w:lang w:val="sr-Cyrl-CS"/>
        </w:rPr>
        <w:t xml:space="preserve"> </w:t>
      </w:r>
      <w:proofErr w:type="spellStart"/>
      <w:r w:rsidRPr="00C20428">
        <w:rPr>
          <w:lang w:val="sr-Cyrl-CS"/>
        </w:rPr>
        <w:t>od</w:t>
      </w:r>
      <w:proofErr w:type="spellEnd"/>
      <w:r w:rsidRPr="00C20428">
        <w:rPr>
          <w:lang w:val="sr-Cyrl-CS"/>
        </w:rPr>
        <w:t xml:space="preserve"> 2% </w:t>
      </w:r>
      <w:proofErr w:type="spellStart"/>
      <w:r w:rsidRPr="00C20428">
        <w:rPr>
          <w:lang w:val="sr-Cyrl-CS"/>
        </w:rPr>
        <w:t>humusa</w:t>
      </w:r>
      <w:proofErr w:type="spellEnd"/>
      <w:r w:rsidRPr="00C20428">
        <w:rPr>
          <w:lang w:val="sr-Cyrl-CS"/>
        </w:rPr>
        <w:t>).</w:t>
      </w:r>
    </w:p>
    <w:p w14:paraId="6AEC888B" w14:textId="77777777" w:rsidR="00AF697A" w:rsidRPr="00C20428" w:rsidRDefault="00AF697A" w:rsidP="00AF697A">
      <w:pPr>
        <w:ind w:firstLine="720"/>
        <w:rPr>
          <w:lang w:val="sr-Cyrl-CS"/>
        </w:rPr>
      </w:pPr>
      <w:proofErr w:type="spellStart"/>
      <w:r w:rsidRPr="00C20428">
        <w:rPr>
          <w:lang w:val="sr-Cyrl-CS"/>
        </w:rPr>
        <w:t>Takođe</w:t>
      </w:r>
      <w:proofErr w:type="spellEnd"/>
      <w:r w:rsidRPr="00C20428">
        <w:rPr>
          <w:lang w:val="sr-Cyrl-CS"/>
        </w:rPr>
        <w:t xml:space="preserve"> </w:t>
      </w:r>
      <w:proofErr w:type="spellStart"/>
      <w:r w:rsidRPr="00C20428">
        <w:rPr>
          <w:lang w:val="sr-Cyrl-CS"/>
        </w:rPr>
        <w:t>su</w:t>
      </w:r>
      <w:proofErr w:type="spellEnd"/>
      <w:r w:rsidRPr="00C20428">
        <w:rPr>
          <w:lang w:val="sr-Cyrl-CS"/>
        </w:rPr>
        <w:t xml:space="preserve"> </w:t>
      </w:r>
      <w:proofErr w:type="spellStart"/>
      <w:r w:rsidRPr="00C20428">
        <w:rPr>
          <w:lang w:val="sr-Cyrl-CS"/>
        </w:rPr>
        <w:t>siromašna</w:t>
      </w:r>
      <w:proofErr w:type="spellEnd"/>
      <w:r w:rsidRPr="00C20428">
        <w:rPr>
          <w:lang w:val="sr-Cyrl-CS"/>
        </w:rPr>
        <w:t xml:space="preserve"> u </w:t>
      </w:r>
      <w:proofErr w:type="spellStart"/>
      <w:r w:rsidRPr="00C20428">
        <w:rPr>
          <w:lang w:val="sr-Cyrl-CS"/>
        </w:rPr>
        <w:t>sadržaju</w:t>
      </w:r>
      <w:proofErr w:type="spellEnd"/>
      <w:r w:rsidRPr="00C20428">
        <w:rPr>
          <w:lang w:val="sr-Cyrl-CS"/>
        </w:rPr>
        <w:t xml:space="preserve"> </w:t>
      </w:r>
      <w:proofErr w:type="spellStart"/>
      <w:r w:rsidRPr="00C20428">
        <w:rPr>
          <w:lang w:val="sr-Cyrl-CS"/>
        </w:rPr>
        <w:t>lakopristupačnih</w:t>
      </w:r>
      <w:proofErr w:type="spellEnd"/>
      <w:r w:rsidRPr="00C20428">
        <w:rPr>
          <w:lang w:val="sr-Cyrl-CS"/>
        </w:rPr>
        <w:t xml:space="preserve"> </w:t>
      </w:r>
      <w:proofErr w:type="spellStart"/>
      <w:r w:rsidRPr="00C20428">
        <w:rPr>
          <w:lang w:val="sr-Cyrl-CS"/>
        </w:rPr>
        <w:t>hranjiva</w:t>
      </w:r>
      <w:proofErr w:type="spellEnd"/>
      <w:r w:rsidRPr="00C20428">
        <w:rPr>
          <w:lang w:val="sr-Cyrl-CS"/>
        </w:rPr>
        <w:t xml:space="preserve"> </w:t>
      </w:r>
      <w:proofErr w:type="spellStart"/>
      <w:r w:rsidRPr="00C20428">
        <w:rPr>
          <w:lang w:val="sr-Cyrl-CS"/>
        </w:rPr>
        <w:t>azota</w:t>
      </w:r>
      <w:proofErr w:type="spellEnd"/>
      <w:r w:rsidRPr="00C20428">
        <w:rPr>
          <w:lang w:val="sr-Cyrl-CS"/>
        </w:rPr>
        <w:t xml:space="preserve">, </w:t>
      </w:r>
      <w:proofErr w:type="spellStart"/>
      <w:r w:rsidRPr="00C20428">
        <w:rPr>
          <w:lang w:val="sr-Cyrl-CS"/>
        </w:rPr>
        <w:t>fosfora</w:t>
      </w:r>
      <w:proofErr w:type="spellEnd"/>
      <w:r w:rsidRPr="00C20428">
        <w:rPr>
          <w:lang w:val="sr-Cyrl-CS"/>
        </w:rPr>
        <w:t xml:space="preserve"> i </w:t>
      </w:r>
      <w:proofErr w:type="spellStart"/>
      <w:r w:rsidRPr="00C20428">
        <w:rPr>
          <w:lang w:val="sr-Cyrl-CS"/>
        </w:rPr>
        <w:t>kalijuma</w:t>
      </w:r>
      <w:proofErr w:type="spellEnd"/>
      <w:r w:rsidRPr="00C20428">
        <w:rPr>
          <w:lang w:val="sr-Cyrl-CS"/>
        </w:rPr>
        <w:t>.</w:t>
      </w:r>
    </w:p>
    <w:p w14:paraId="0F3F1AD6" w14:textId="77777777" w:rsidR="00AF697A" w:rsidRPr="00C20428" w:rsidRDefault="00AF697A" w:rsidP="00AF697A">
      <w:pPr>
        <w:ind w:firstLine="720"/>
        <w:rPr>
          <w:lang w:val="sl-SI"/>
        </w:rPr>
      </w:pPr>
      <w:proofErr w:type="spellStart"/>
      <w:r w:rsidRPr="00C20428">
        <w:rPr>
          <w:lang w:val="sr-Cyrl-CS"/>
        </w:rPr>
        <w:t>Fluvisol</w:t>
      </w:r>
      <w:proofErr w:type="spellEnd"/>
      <w:r w:rsidRPr="00C20428">
        <w:rPr>
          <w:lang w:val="sr-Cyrl-CS"/>
        </w:rPr>
        <w:t xml:space="preserve"> </w:t>
      </w:r>
      <w:proofErr w:type="spellStart"/>
      <w:r w:rsidRPr="00C20428">
        <w:rPr>
          <w:lang w:val="sr-Cyrl-CS"/>
        </w:rPr>
        <w:t>zemljišta</w:t>
      </w:r>
      <w:proofErr w:type="spellEnd"/>
      <w:r w:rsidRPr="00C20428">
        <w:rPr>
          <w:lang w:val="sr-Cyrl-CS"/>
        </w:rPr>
        <w:t xml:space="preserve"> </w:t>
      </w:r>
      <w:proofErr w:type="spellStart"/>
      <w:r w:rsidRPr="00C20428">
        <w:rPr>
          <w:lang w:val="sr-Cyrl-CS"/>
        </w:rPr>
        <w:t>su</w:t>
      </w:r>
      <w:proofErr w:type="spellEnd"/>
      <w:r w:rsidRPr="00C20428">
        <w:rPr>
          <w:lang w:val="sr-Cyrl-CS"/>
        </w:rPr>
        <w:t xml:space="preserve"> </w:t>
      </w:r>
      <w:proofErr w:type="spellStart"/>
      <w:r w:rsidRPr="00C20428">
        <w:rPr>
          <w:lang w:val="sr-Cyrl-CS"/>
        </w:rPr>
        <w:t>prirodna</w:t>
      </w:r>
      <w:proofErr w:type="spellEnd"/>
      <w:r w:rsidRPr="00C20428">
        <w:rPr>
          <w:lang w:val="sr-Cyrl-CS"/>
        </w:rPr>
        <w:t xml:space="preserve"> </w:t>
      </w:r>
      <w:proofErr w:type="spellStart"/>
      <w:r w:rsidRPr="00C20428">
        <w:rPr>
          <w:lang w:val="sr-Cyrl-CS"/>
        </w:rPr>
        <w:t>staništa</w:t>
      </w:r>
      <w:proofErr w:type="spellEnd"/>
      <w:r w:rsidRPr="00C20428">
        <w:rPr>
          <w:lang w:val="sr-Cyrl-CS"/>
        </w:rPr>
        <w:t xml:space="preserve"> </w:t>
      </w:r>
      <w:proofErr w:type="spellStart"/>
      <w:r w:rsidRPr="00C20428">
        <w:rPr>
          <w:lang w:val="sr-Cyrl-CS"/>
        </w:rPr>
        <w:t>topola</w:t>
      </w:r>
      <w:proofErr w:type="spellEnd"/>
      <w:r w:rsidRPr="00C20428">
        <w:rPr>
          <w:lang w:val="sr-Cyrl-CS"/>
        </w:rPr>
        <w:t xml:space="preserve">, o </w:t>
      </w:r>
      <w:proofErr w:type="spellStart"/>
      <w:r w:rsidRPr="00C20428">
        <w:rPr>
          <w:lang w:val="sr-Cyrl-CS"/>
        </w:rPr>
        <w:t>čemu</w:t>
      </w:r>
      <w:proofErr w:type="spellEnd"/>
      <w:r w:rsidRPr="00C20428">
        <w:rPr>
          <w:lang w:val="sr-Cyrl-CS"/>
        </w:rPr>
        <w:t xml:space="preserve"> </w:t>
      </w:r>
      <w:proofErr w:type="spellStart"/>
      <w:r w:rsidRPr="00C20428">
        <w:rPr>
          <w:lang w:val="sr-Cyrl-CS"/>
        </w:rPr>
        <w:t>govore</w:t>
      </w:r>
      <w:proofErr w:type="spellEnd"/>
      <w:r w:rsidRPr="00C20428">
        <w:rPr>
          <w:lang w:val="sr-Cyrl-CS"/>
        </w:rPr>
        <w:t xml:space="preserve"> </w:t>
      </w:r>
      <w:proofErr w:type="spellStart"/>
      <w:r w:rsidRPr="00C20428">
        <w:rPr>
          <w:lang w:val="sr-Cyrl-CS"/>
        </w:rPr>
        <w:t>rezultati</w:t>
      </w:r>
      <w:proofErr w:type="spellEnd"/>
      <w:r w:rsidRPr="00C20428">
        <w:rPr>
          <w:lang w:val="sr-Cyrl-CS"/>
        </w:rPr>
        <w:t xml:space="preserve"> </w:t>
      </w:r>
      <w:proofErr w:type="spellStart"/>
      <w:r w:rsidRPr="00C20428">
        <w:rPr>
          <w:lang w:val="sr-Cyrl-CS"/>
        </w:rPr>
        <w:t>prinosa</w:t>
      </w:r>
      <w:proofErr w:type="spellEnd"/>
      <w:r w:rsidRPr="00C20428">
        <w:rPr>
          <w:lang w:val="sr-Cyrl-CS"/>
        </w:rPr>
        <w:t xml:space="preserve"> </w:t>
      </w:r>
      <w:proofErr w:type="spellStart"/>
      <w:r w:rsidRPr="00C20428">
        <w:rPr>
          <w:lang w:val="sr-Cyrl-CS"/>
        </w:rPr>
        <w:t>dosad</w:t>
      </w:r>
      <w:proofErr w:type="spellEnd"/>
      <w:r w:rsidRPr="00C20428">
        <w:rPr>
          <w:lang w:val="sr-Cyrl-CS"/>
        </w:rPr>
        <w:t xml:space="preserve"> </w:t>
      </w:r>
      <w:proofErr w:type="spellStart"/>
      <w:r w:rsidRPr="00C20428">
        <w:rPr>
          <w:lang w:val="sr-Cyrl-CS"/>
        </w:rPr>
        <w:t>gajenih</w:t>
      </w:r>
      <w:proofErr w:type="spellEnd"/>
      <w:r w:rsidRPr="00C20428">
        <w:rPr>
          <w:lang w:val="sr-Cyrl-CS"/>
        </w:rPr>
        <w:t xml:space="preserve"> </w:t>
      </w:r>
      <w:proofErr w:type="spellStart"/>
      <w:r w:rsidRPr="00C20428">
        <w:rPr>
          <w:lang w:val="sr-Cyrl-CS"/>
        </w:rPr>
        <w:t>vrsta</w:t>
      </w:r>
      <w:proofErr w:type="spellEnd"/>
      <w:r w:rsidRPr="00C20428">
        <w:rPr>
          <w:lang w:val="sr-Cyrl-CS"/>
        </w:rPr>
        <w:t xml:space="preserve"> </w:t>
      </w:r>
      <w:r w:rsidRPr="00C20428">
        <w:rPr>
          <w:lang w:val="sl-SI"/>
        </w:rPr>
        <w:t xml:space="preserve">Populus robusta </w:t>
      </w:r>
      <w:r w:rsidRPr="00C20428">
        <w:rPr>
          <w:lang w:val="sr-Cyrl-CS"/>
        </w:rPr>
        <w:t xml:space="preserve">i </w:t>
      </w:r>
      <w:r w:rsidRPr="00C20428">
        <w:rPr>
          <w:lang w:val="sl-SI"/>
        </w:rPr>
        <w:t>Populus x euroamericana, c. I-214.</w:t>
      </w:r>
    </w:p>
    <w:p w14:paraId="02F52B3C" w14:textId="77777777" w:rsidR="00AF697A" w:rsidRPr="00C20428" w:rsidRDefault="00AF697A" w:rsidP="00AF697A">
      <w:pPr>
        <w:ind w:firstLine="720"/>
        <w:rPr>
          <w:lang w:val="sr-Cyrl-CS"/>
        </w:rPr>
      </w:pPr>
    </w:p>
    <w:p w14:paraId="128845B6" w14:textId="77777777" w:rsidR="00AF697A" w:rsidRPr="00C20428" w:rsidRDefault="00AF697A">
      <w:pPr>
        <w:numPr>
          <w:ilvl w:val="0"/>
          <w:numId w:val="35"/>
        </w:numPr>
        <w:ind w:left="0" w:firstLine="720"/>
        <w:jc w:val="both"/>
        <w:rPr>
          <w:u w:val="single"/>
          <w:lang w:val="sr-Cyrl-CS"/>
        </w:rPr>
      </w:pPr>
      <w:proofErr w:type="spellStart"/>
      <w:r w:rsidRPr="00C20428">
        <w:rPr>
          <w:b/>
          <w:bCs/>
          <w:u w:val="single"/>
          <w:lang w:val="sr-Cyrl-CS"/>
        </w:rPr>
        <w:t>Humofluvisol</w:t>
      </w:r>
      <w:proofErr w:type="spellEnd"/>
    </w:p>
    <w:p w14:paraId="10E71158" w14:textId="77777777" w:rsidR="00AF697A" w:rsidRPr="00C20428" w:rsidRDefault="00AF697A" w:rsidP="00AF697A">
      <w:pPr>
        <w:ind w:firstLine="720"/>
        <w:rPr>
          <w:lang w:val="sr-Cyrl-CS"/>
        </w:rPr>
      </w:pPr>
      <w:proofErr w:type="spellStart"/>
      <w:r w:rsidRPr="00C20428">
        <w:rPr>
          <w:lang w:val="sr-Cyrl-CS"/>
        </w:rPr>
        <w:t>Na</w:t>
      </w:r>
      <w:proofErr w:type="spellEnd"/>
      <w:r w:rsidRPr="00C20428">
        <w:rPr>
          <w:lang w:val="sr-Cyrl-CS"/>
        </w:rPr>
        <w:t xml:space="preserve"> </w:t>
      </w:r>
      <w:proofErr w:type="spellStart"/>
      <w:r w:rsidRPr="00C20428">
        <w:rPr>
          <w:lang w:val="sr-Cyrl-CS"/>
        </w:rPr>
        <w:t>području</w:t>
      </w:r>
      <w:proofErr w:type="spellEnd"/>
      <w:r w:rsidRPr="00C20428">
        <w:rPr>
          <w:lang w:val="sr-Cyrl-CS"/>
        </w:rPr>
        <w:t xml:space="preserve"> </w:t>
      </w:r>
      <w:proofErr w:type="spellStart"/>
      <w:r w:rsidRPr="00C20428">
        <w:rPr>
          <w:lang w:val="sr-Cyrl-CS"/>
        </w:rPr>
        <w:t>ove</w:t>
      </w:r>
      <w:proofErr w:type="spellEnd"/>
      <w:r w:rsidRPr="00C20428">
        <w:rPr>
          <w:lang w:val="sr-Cyrl-CS"/>
        </w:rPr>
        <w:t xml:space="preserve"> </w:t>
      </w:r>
      <w:proofErr w:type="spellStart"/>
      <w:r w:rsidRPr="00C20428">
        <w:rPr>
          <w:lang w:val="sr-Cyrl-CS"/>
        </w:rPr>
        <w:t>gazdinske</w:t>
      </w:r>
      <w:proofErr w:type="spellEnd"/>
      <w:r w:rsidRPr="00C20428">
        <w:rPr>
          <w:lang w:val="sr-Cyrl-CS"/>
        </w:rPr>
        <w:t xml:space="preserve"> </w:t>
      </w:r>
      <w:proofErr w:type="spellStart"/>
      <w:r w:rsidRPr="00C20428">
        <w:rPr>
          <w:lang w:val="sr-Cyrl-CS"/>
        </w:rPr>
        <w:t>jedinice</w:t>
      </w:r>
      <w:proofErr w:type="spellEnd"/>
      <w:r w:rsidRPr="00C20428">
        <w:rPr>
          <w:lang w:val="sr-Cyrl-CS"/>
        </w:rPr>
        <w:t xml:space="preserve"> u </w:t>
      </w:r>
      <w:proofErr w:type="spellStart"/>
      <w:r w:rsidRPr="00C20428">
        <w:rPr>
          <w:lang w:val="sr-Cyrl-CS"/>
        </w:rPr>
        <w:t>klasi</w:t>
      </w:r>
      <w:proofErr w:type="spellEnd"/>
      <w:r w:rsidRPr="00C20428">
        <w:rPr>
          <w:lang w:val="sr-Cyrl-CS"/>
        </w:rPr>
        <w:t xml:space="preserve"> </w:t>
      </w:r>
      <w:proofErr w:type="spellStart"/>
      <w:r w:rsidRPr="00C20428">
        <w:rPr>
          <w:lang w:val="sr-Cyrl-CS"/>
        </w:rPr>
        <w:t>semiglejnih</w:t>
      </w:r>
      <w:proofErr w:type="spellEnd"/>
      <w:r w:rsidRPr="00C20428">
        <w:rPr>
          <w:lang w:val="sr-Cyrl-CS"/>
        </w:rPr>
        <w:t xml:space="preserve"> </w:t>
      </w:r>
      <w:proofErr w:type="spellStart"/>
      <w:r w:rsidRPr="00C20428">
        <w:rPr>
          <w:lang w:val="sr-Cyrl-CS"/>
        </w:rPr>
        <w:t>zemljišta</w:t>
      </w:r>
      <w:proofErr w:type="spellEnd"/>
      <w:r w:rsidRPr="00C20428">
        <w:rPr>
          <w:lang w:val="sr-Cyrl-CS"/>
        </w:rPr>
        <w:t xml:space="preserve"> </w:t>
      </w:r>
      <w:proofErr w:type="spellStart"/>
      <w:r w:rsidRPr="00C20428">
        <w:rPr>
          <w:lang w:val="sr-Cyrl-CS"/>
        </w:rPr>
        <w:t>javlja</w:t>
      </w:r>
      <w:proofErr w:type="spellEnd"/>
      <w:r w:rsidRPr="00C20428">
        <w:rPr>
          <w:lang w:val="sr-Cyrl-CS"/>
        </w:rPr>
        <w:t xml:space="preserve"> </w:t>
      </w:r>
      <w:proofErr w:type="spellStart"/>
      <w:r w:rsidRPr="00C20428">
        <w:rPr>
          <w:lang w:val="sr-Cyrl-CS"/>
        </w:rPr>
        <w:t>se</w:t>
      </w:r>
      <w:proofErr w:type="spellEnd"/>
      <w:r w:rsidRPr="00C20428">
        <w:rPr>
          <w:lang w:val="sr-Cyrl-CS"/>
        </w:rPr>
        <w:t xml:space="preserve"> </w:t>
      </w:r>
      <w:proofErr w:type="spellStart"/>
      <w:r w:rsidRPr="00C20428">
        <w:rPr>
          <w:lang w:val="sr-Cyrl-CS"/>
        </w:rPr>
        <w:t>zemljište</w:t>
      </w:r>
      <w:proofErr w:type="spellEnd"/>
      <w:r w:rsidRPr="00C20428">
        <w:rPr>
          <w:lang w:val="sr-Cyrl-CS"/>
        </w:rPr>
        <w:t xml:space="preserve"> </w:t>
      </w:r>
      <w:proofErr w:type="spellStart"/>
      <w:r w:rsidRPr="00C20428">
        <w:rPr>
          <w:lang w:val="sr-Cyrl-CS"/>
        </w:rPr>
        <w:t>tipa</w:t>
      </w:r>
      <w:proofErr w:type="spellEnd"/>
      <w:r w:rsidRPr="00C20428">
        <w:rPr>
          <w:lang w:val="sr-Cyrl-CS"/>
        </w:rPr>
        <w:t xml:space="preserve"> </w:t>
      </w:r>
      <w:proofErr w:type="spellStart"/>
      <w:r w:rsidRPr="00C20428">
        <w:rPr>
          <w:lang w:val="sr-Cyrl-CS"/>
        </w:rPr>
        <w:t>humofluvisol</w:t>
      </w:r>
      <w:proofErr w:type="spellEnd"/>
      <w:r w:rsidRPr="00C20428">
        <w:rPr>
          <w:lang w:val="sr-Cyrl-CS"/>
        </w:rPr>
        <w:t xml:space="preserve">, u </w:t>
      </w:r>
      <w:proofErr w:type="spellStart"/>
      <w:r w:rsidRPr="00C20428">
        <w:rPr>
          <w:lang w:val="sr-Cyrl-CS"/>
        </w:rPr>
        <w:t>sledećem</w:t>
      </w:r>
      <w:proofErr w:type="spellEnd"/>
      <w:r w:rsidRPr="00C20428">
        <w:rPr>
          <w:lang w:val="sr-Cyrl-CS"/>
        </w:rPr>
        <w:t xml:space="preserve"> </w:t>
      </w:r>
      <w:proofErr w:type="spellStart"/>
      <w:r w:rsidRPr="00C20428">
        <w:rPr>
          <w:lang w:val="sr-Cyrl-CS"/>
        </w:rPr>
        <w:t>pojasu</w:t>
      </w:r>
      <w:proofErr w:type="spellEnd"/>
      <w:r w:rsidRPr="00C20428">
        <w:rPr>
          <w:lang w:val="sr-Cyrl-CS"/>
        </w:rPr>
        <w:t xml:space="preserve"> </w:t>
      </w:r>
      <w:proofErr w:type="spellStart"/>
      <w:r w:rsidRPr="00C20428">
        <w:rPr>
          <w:lang w:val="sr-Cyrl-CS"/>
        </w:rPr>
        <w:t>iza</w:t>
      </w:r>
      <w:proofErr w:type="spellEnd"/>
      <w:r w:rsidRPr="00C20428">
        <w:rPr>
          <w:lang w:val="sr-Cyrl-CS"/>
        </w:rPr>
        <w:t xml:space="preserve"> </w:t>
      </w:r>
      <w:proofErr w:type="spellStart"/>
      <w:r w:rsidRPr="00C20428">
        <w:rPr>
          <w:lang w:val="sr-Cyrl-CS"/>
        </w:rPr>
        <w:t>fluvisola</w:t>
      </w:r>
      <w:proofErr w:type="spellEnd"/>
      <w:r w:rsidRPr="00C20428">
        <w:rPr>
          <w:lang w:val="sr-Cyrl-CS"/>
        </w:rPr>
        <w:t xml:space="preserve"> </w:t>
      </w:r>
      <w:proofErr w:type="spellStart"/>
      <w:r w:rsidRPr="00C20428">
        <w:rPr>
          <w:lang w:val="sr-Cyrl-CS"/>
        </w:rPr>
        <w:t>na</w:t>
      </w:r>
      <w:proofErr w:type="spellEnd"/>
      <w:r w:rsidRPr="00C20428">
        <w:rPr>
          <w:lang w:val="sr-Cyrl-CS"/>
        </w:rPr>
        <w:t xml:space="preserve"> </w:t>
      </w:r>
      <w:proofErr w:type="spellStart"/>
      <w:r w:rsidRPr="00C20428">
        <w:rPr>
          <w:lang w:val="sr-Cyrl-CS"/>
        </w:rPr>
        <w:t>manjim</w:t>
      </w:r>
      <w:proofErr w:type="spellEnd"/>
      <w:r w:rsidRPr="00C20428">
        <w:rPr>
          <w:lang w:val="sr-Cyrl-CS"/>
        </w:rPr>
        <w:t xml:space="preserve"> </w:t>
      </w:r>
      <w:proofErr w:type="spellStart"/>
      <w:r w:rsidRPr="00C20428">
        <w:rPr>
          <w:lang w:val="sr-Cyrl-CS"/>
        </w:rPr>
        <w:t>prostorima</w:t>
      </w:r>
      <w:proofErr w:type="spellEnd"/>
      <w:r w:rsidRPr="00C20428">
        <w:rPr>
          <w:lang w:val="sr-Cyrl-CS"/>
        </w:rPr>
        <w:t>.</w:t>
      </w:r>
      <w:r w:rsidRPr="00C20428">
        <w:rPr>
          <w:lang w:val="sr-Latn-RS"/>
        </w:rPr>
        <w:t xml:space="preserve"> </w:t>
      </w:r>
      <w:proofErr w:type="spellStart"/>
      <w:r w:rsidRPr="00C20428">
        <w:rPr>
          <w:lang w:val="sr-Cyrl-CS"/>
        </w:rPr>
        <w:t>Ovo</w:t>
      </w:r>
      <w:proofErr w:type="spellEnd"/>
      <w:r w:rsidRPr="00C20428">
        <w:rPr>
          <w:lang w:val="sr-Cyrl-CS"/>
        </w:rPr>
        <w:t xml:space="preserve"> </w:t>
      </w:r>
      <w:proofErr w:type="spellStart"/>
      <w:r w:rsidRPr="00C20428">
        <w:rPr>
          <w:lang w:val="sr-Cyrl-CS"/>
        </w:rPr>
        <w:t>zemljište</w:t>
      </w:r>
      <w:proofErr w:type="spellEnd"/>
      <w:r w:rsidRPr="00C20428">
        <w:rPr>
          <w:lang w:val="sr-Cyrl-CS"/>
        </w:rPr>
        <w:t xml:space="preserve"> </w:t>
      </w:r>
      <w:proofErr w:type="spellStart"/>
      <w:r w:rsidRPr="00C20428">
        <w:rPr>
          <w:lang w:val="sr-Cyrl-CS"/>
        </w:rPr>
        <w:t>odlikuje</w:t>
      </w:r>
      <w:proofErr w:type="spellEnd"/>
      <w:r w:rsidRPr="00C20428">
        <w:rPr>
          <w:lang w:val="sr-Cyrl-CS"/>
        </w:rPr>
        <w:t xml:space="preserve"> </w:t>
      </w:r>
      <w:proofErr w:type="spellStart"/>
      <w:r w:rsidRPr="00C20428">
        <w:rPr>
          <w:lang w:val="sr-Cyrl-CS"/>
        </w:rPr>
        <w:t>građa</w:t>
      </w:r>
      <w:proofErr w:type="spellEnd"/>
      <w:r w:rsidRPr="00C20428">
        <w:rPr>
          <w:lang w:val="sl-SI"/>
        </w:rPr>
        <w:t xml:space="preserve"> A-C-G, </w:t>
      </w:r>
      <w:proofErr w:type="spellStart"/>
      <w:r w:rsidRPr="00C20428">
        <w:rPr>
          <w:lang w:val="sr-Cyrl-CS"/>
        </w:rPr>
        <w:t>sa</w:t>
      </w:r>
      <w:proofErr w:type="spellEnd"/>
      <w:r w:rsidRPr="00C20428">
        <w:rPr>
          <w:lang w:val="sr-Cyrl-CS"/>
        </w:rPr>
        <w:t xml:space="preserve"> </w:t>
      </w:r>
      <w:proofErr w:type="spellStart"/>
      <w:r w:rsidRPr="00C20428">
        <w:rPr>
          <w:lang w:val="sr-Cyrl-CS"/>
        </w:rPr>
        <w:t>moćno</w:t>
      </w:r>
      <w:proofErr w:type="spellEnd"/>
      <w:r w:rsidRPr="00C20428">
        <w:rPr>
          <w:lang w:val="sr-Cyrl-CS"/>
        </w:rPr>
        <w:t xml:space="preserve"> </w:t>
      </w:r>
      <w:proofErr w:type="spellStart"/>
      <w:r w:rsidRPr="00C20428">
        <w:rPr>
          <w:lang w:val="sr-Cyrl-CS"/>
        </w:rPr>
        <w:t>razvijenim</w:t>
      </w:r>
      <w:proofErr w:type="spellEnd"/>
      <w:r w:rsidRPr="00C20428">
        <w:rPr>
          <w:lang w:val="sr-Cyrl-CS"/>
        </w:rPr>
        <w:t xml:space="preserve"> </w:t>
      </w:r>
      <w:proofErr w:type="spellStart"/>
      <w:r w:rsidRPr="00C20428">
        <w:rPr>
          <w:lang w:val="sr-Cyrl-CS"/>
        </w:rPr>
        <w:t>humusno</w:t>
      </w:r>
      <w:proofErr w:type="spellEnd"/>
      <w:r w:rsidRPr="00C20428">
        <w:rPr>
          <w:lang w:val="sr-Cyrl-CS"/>
        </w:rPr>
        <w:t xml:space="preserve"> </w:t>
      </w:r>
      <w:proofErr w:type="spellStart"/>
      <w:r w:rsidRPr="00C20428">
        <w:rPr>
          <w:lang w:val="sr-Cyrl-CS"/>
        </w:rPr>
        <w:t>akumulativnim</w:t>
      </w:r>
      <w:proofErr w:type="spellEnd"/>
      <w:r w:rsidRPr="00C20428">
        <w:rPr>
          <w:lang w:val="sr-Cyrl-CS"/>
        </w:rPr>
        <w:t xml:space="preserve"> </w:t>
      </w:r>
      <w:proofErr w:type="spellStart"/>
      <w:r w:rsidRPr="00C20428">
        <w:rPr>
          <w:lang w:val="sr-Cyrl-CS"/>
        </w:rPr>
        <w:t>horizontom</w:t>
      </w:r>
      <w:proofErr w:type="spellEnd"/>
      <w:r w:rsidRPr="00C20428">
        <w:rPr>
          <w:lang w:val="sr-Cyrl-CS"/>
        </w:rPr>
        <w:t xml:space="preserve">, </w:t>
      </w:r>
      <w:proofErr w:type="spellStart"/>
      <w:r w:rsidRPr="00C20428">
        <w:rPr>
          <w:lang w:val="sr-Cyrl-CS"/>
        </w:rPr>
        <w:t>debljine</w:t>
      </w:r>
      <w:proofErr w:type="spellEnd"/>
      <w:r w:rsidRPr="00C20428">
        <w:rPr>
          <w:lang w:val="sr-Cyrl-CS"/>
        </w:rPr>
        <w:t xml:space="preserve"> </w:t>
      </w:r>
      <w:proofErr w:type="spellStart"/>
      <w:r w:rsidRPr="00C20428">
        <w:rPr>
          <w:lang w:val="sr-Cyrl-CS"/>
        </w:rPr>
        <w:t>do</w:t>
      </w:r>
      <w:proofErr w:type="spellEnd"/>
      <w:r w:rsidRPr="00C20428">
        <w:rPr>
          <w:lang w:val="sr-Cyrl-CS"/>
        </w:rPr>
        <w:t xml:space="preserve"> 50 cm, a </w:t>
      </w:r>
      <w:proofErr w:type="spellStart"/>
      <w:r w:rsidRPr="00C20428">
        <w:rPr>
          <w:lang w:val="sr-Cyrl-CS"/>
        </w:rPr>
        <w:t>po</w:t>
      </w:r>
      <w:proofErr w:type="spellEnd"/>
      <w:r w:rsidRPr="00C20428">
        <w:rPr>
          <w:lang w:val="sr-Cyrl-CS"/>
        </w:rPr>
        <w:t xml:space="preserve"> </w:t>
      </w:r>
      <w:proofErr w:type="spellStart"/>
      <w:r w:rsidRPr="00C20428">
        <w:rPr>
          <w:lang w:val="sr-Cyrl-CS"/>
        </w:rPr>
        <w:t>teksturnom</w:t>
      </w:r>
      <w:proofErr w:type="spellEnd"/>
      <w:r w:rsidRPr="00C20428">
        <w:rPr>
          <w:lang w:val="sr-Cyrl-CS"/>
        </w:rPr>
        <w:t xml:space="preserve"> </w:t>
      </w:r>
      <w:proofErr w:type="spellStart"/>
      <w:r w:rsidRPr="00C20428">
        <w:rPr>
          <w:lang w:val="sr-Cyrl-CS"/>
        </w:rPr>
        <w:t>sastavu</w:t>
      </w:r>
      <w:proofErr w:type="spellEnd"/>
      <w:r w:rsidRPr="00C20428">
        <w:rPr>
          <w:lang w:val="sr-Cyrl-CS"/>
        </w:rPr>
        <w:t xml:space="preserve"> </w:t>
      </w:r>
      <w:proofErr w:type="spellStart"/>
      <w:r w:rsidRPr="00C20428">
        <w:rPr>
          <w:lang w:val="sr-Cyrl-CS"/>
        </w:rPr>
        <w:t>glinovita</w:t>
      </w:r>
      <w:proofErr w:type="spellEnd"/>
      <w:r w:rsidRPr="00C20428">
        <w:rPr>
          <w:lang w:val="sr-Cyrl-CS"/>
        </w:rPr>
        <w:t xml:space="preserve"> </w:t>
      </w:r>
      <w:proofErr w:type="spellStart"/>
      <w:r w:rsidRPr="00C20428">
        <w:rPr>
          <w:lang w:val="sr-Cyrl-CS"/>
        </w:rPr>
        <w:t>ilovača</w:t>
      </w:r>
      <w:proofErr w:type="spellEnd"/>
      <w:r w:rsidRPr="00C20428">
        <w:rPr>
          <w:lang w:val="sr-Cyrl-CS"/>
        </w:rPr>
        <w:t xml:space="preserve">. </w:t>
      </w:r>
      <w:proofErr w:type="spellStart"/>
      <w:r w:rsidRPr="00C20428">
        <w:rPr>
          <w:lang w:val="sr-Cyrl-CS"/>
        </w:rPr>
        <w:t>Izloženo</w:t>
      </w:r>
      <w:proofErr w:type="spellEnd"/>
      <w:r w:rsidRPr="00C20428">
        <w:rPr>
          <w:lang w:val="sr-Cyrl-CS"/>
        </w:rPr>
        <w:t xml:space="preserve"> </w:t>
      </w:r>
      <w:proofErr w:type="spellStart"/>
      <w:r w:rsidRPr="00C20428">
        <w:rPr>
          <w:lang w:val="sr-Cyrl-CS"/>
        </w:rPr>
        <w:t>je</w:t>
      </w:r>
      <w:proofErr w:type="spellEnd"/>
      <w:r w:rsidRPr="00C20428">
        <w:rPr>
          <w:lang w:val="sr-Cyrl-CS"/>
        </w:rPr>
        <w:t xml:space="preserve"> </w:t>
      </w:r>
      <w:proofErr w:type="spellStart"/>
      <w:r w:rsidRPr="00C20428">
        <w:rPr>
          <w:lang w:val="sr-Cyrl-CS"/>
        </w:rPr>
        <w:t>poplavama</w:t>
      </w:r>
      <w:proofErr w:type="spellEnd"/>
      <w:r w:rsidRPr="00C20428">
        <w:rPr>
          <w:lang w:val="sr-Cyrl-CS"/>
        </w:rPr>
        <w:t xml:space="preserve">, a </w:t>
      </w:r>
      <w:proofErr w:type="spellStart"/>
      <w:r w:rsidRPr="00C20428">
        <w:rPr>
          <w:lang w:val="sr-Cyrl-CS"/>
        </w:rPr>
        <w:t>podzemna</w:t>
      </w:r>
      <w:proofErr w:type="spellEnd"/>
      <w:r w:rsidRPr="00C20428">
        <w:rPr>
          <w:lang w:val="sr-Cyrl-CS"/>
        </w:rPr>
        <w:t xml:space="preserve"> </w:t>
      </w:r>
      <w:proofErr w:type="spellStart"/>
      <w:r w:rsidRPr="00C20428">
        <w:rPr>
          <w:lang w:val="sr-Cyrl-CS"/>
        </w:rPr>
        <w:t>voda</w:t>
      </w:r>
      <w:proofErr w:type="spellEnd"/>
      <w:r w:rsidRPr="00C20428">
        <w:rPr>
          <w:lang w:val="sr-Cyrl-CS"/>
        </w:rPr>
        <w:t xml:space="preserve"> </w:t>
      </w:r>
      <w:proofErr w:type="spellStart"/>
      <w:r w:rsidRPr="00C20428">
        <w:rPr>
          <w:lang w:val="sr-Cyrl-CS"/>
        </w:rPr>
        <w:t>osciluje</w:t>
      </w:r>
      <w:proofErr w:type="spellEnd"/>
      <w:r w:rsidRPr="00C20428">
        <w:rPr>
          <w:lang w:val="sr-Cyrl-CS"/>
        </w:rPr>
        <w:t xml:space="preserve"> </w:t>
      </w:r>
      <w:proofErr w:type="spellStart"/>
      <w:r w:rsidRPr="00C20428">
        <w:rPr>
          <w:lang w:val="sr-Cyrl-CS"/>
        </w:rPr>
        <w:t>oko</w:t>
      </w:r>
      <w:proofErr w:type="spellEnd"/>
      <w:r w:rsidRPr="00C20428">
        <w:rPr>
          <w:lang w:val="sr-Cyrl-CS"/>
        </w:rPr>
        <w:t xml:space="preserve"> 1-2 m </w:t>
      </w:r>
      <w:proofErr w:type="spellStart"/>
      <w:r w:rsidRPr="00C20428">
        <w:rPr>
          <w:lang w:val="sr-Cyrl-CS"/>
        </w:rPr>
        <w:t>dubine</w:t>
      </w:r>
      <w:proofErr w:type="spellEnd"/>
      <w:r w:rsidRPr="00C20428">
        <w:rPr>
          <w:lang w:val="sr-Cyrl-CS"/>
        </w:rPr>
        <w:t>.</w:t>
      </w:r>
    </w:p>
    <w:p w14:paraId="0B910642" w14:textId="77777777" w:rsidR="00AF697A" w:rsidRPr="00C20428" w:rsidRDefault="00AF697A" w:rsidP="00AF697A">
      <w:pPr>
        <w:ind w:firstLine="720"/>
        <w:rPr>
          <w:lang w:val="sr-Cyrl-CS"/>
        </w:rPr>
      </w:pPr>
      <w:proofErr w:type="spellStart"/>
      <w:r w:rsidRPr="00C20428">
        <w:rPr>
          <w:lang w:val="sr-Cyrl-CS"/>
        </w:rPr>
        <w:t>Po</w:t>
      </w:r>
      <w:proofErr w:type="spellEnd"/>
      <w:r w:rsidRPr="00C20428">
        <w:rPr>
          <w:lang w:val="sr-Cyrl-CS"/>
        </w:rPr>
        <w:t xml:space="preserve"> </w:t>
      </w:r>
      <w:proofErr w:type="spellStart"/>
      <w:r w:rsidRPr="00C20428">
        <w:rPr>
          <w:lang w:val="sr-Cyrl-CS"/>
        </w:rPr>
        <w:t>celoj</w:t>
      </w:r>
      <w:proofErr w:type="spellEnd"/>
      <w:r w:rsidRPr="00C20428">
        <w:rPr>
          <w:lang w:val="sr-Cyrl-CS"/>
        </w:rPr>
        <w:t xml:space="preserve"> </w:t>
      </w:r>
      <w:proofErr w:type="spellStart"/>
      <w:r w:rsidRPr="00C20428">
        <w:rPr>
          <w:lang w:val="sr-Cyrl-CS"/>
        </w:rPr>
        <w:t>dubini</w:t>
      </w:r>
      <w:proofErr w:type="spellEnd"/>
      <w:r w:rsidRPr="00C20428">
        <w:rPr>
          <w:lang w:val="sr-Cyrl-CS"/>
        </w:rPr>
        <w:t xml:space="preserve"> </w:t>
      </w:r>
      <w:proofErr w:type="spellStart"/>
      <w:r w:rsidRPr="00C20428">
        <w:rPr>
          <w:lang w:val="sr-Cyrl-CS"/>
        </w:rPr>
        <w:t>ovo</w:t>
      </w:r>
      <w:proofErr w:type="spellEnd"/>
      <w:r w:rsidRPr="00C20428">
        <w:rPr>
          <w:lang w:val="sr-Cyrl-CS"/>
        </w:rPr>
        <w:t xml:space="preserve"> </w:t>
      </w:r>
      <w:proofErr w:type="spellStart"/>
      <w:r w:rsidRPr="00C20428">
        <w:rPr>
          <w:lang w:val="sr-Cyrl-CS"/>
        </w:rPr>
        <w:t>zemljište</w:t>
      </w:r>
      <w:proofErr w:type="spellEnd"/>
      <w:r w:rsidRPr="00C20428">
        <w:rPr>
          <w:lang w:val="sr-Cyrl-CS"/>
        </w:rPr>
        <w:t xml:space="preserve"> </w:t>
      </w:r>
      <w:proofErr w:type="spellStart"/>
      <w:r w:rsidRPr="00C20428">
        <w:rPr>
          <w:lang w:val="sr-Cyrl-CS"/>
        </w:rPr>
        <w:t>je</w:t>
      </w:r>
      <w:proofErr w:type="spellEnd"/>
      <w:r w:rsidRPr="00C20428">
        <w:rPr>
          <w:lang w:val="sr-Cyrl-CS"/>
        </w:rPr>
        <w:t xml:space="preserve"> </w:t>
      </w:r>
      <w:proofErr w:type="spellStart"/>
      <w:r w:rsidRPr="00C20428">
        <w:rPr>
          <w:lang w:val="sr-Cyrl-CS"/>
        </w:rPr>
        <w:t>skoro</w:t>
      </w:r>
      <w:proofErr w:type="spellEnd"/>
      <w:r w:rsidRPr="00C20428">
        <w:rPr>
          <w:lang w:val="sr-Cyrl-CS"/>
        </w:rPr>
        <w:t xml:space="preserve"> </w:t>
      </w:r>
      <w:proofErr w:type="spellStart"/>
      <w:r w:rsidRPr="00C20428">
        <w:rPr>
          <w:lang w:val="sr-Cyrl-CS"/>
        </w:rPr>
        <w:t>istog</w:t>
      </w:r>
      <w:proofErr w:type="spellEnd"/>
      <w:r w:rsidRPr="00C20428">
        <w:rPr>
          <w:lang w:val="sr-Cyrl-CS"/>
        </w:rPr>
        <w:t xml:space="preserve"> </w:t>
      </w:r>
      <w:proofErr w:type="spellStart"/>
      <w:r w:rsidRPr="00C20428">
        <w:rPr>
          <w:lang w:val="sr-Cyrl-CS"/>
        </w:rPr>
        <w:t>teksturnog</w:t>
      </w:r>
      <w:proofErr w:type="spellEnd"/>
      <w:r w:rsidRPr="00C20428">
        <w:rPr>
          <w:lang w:val="sr-Cyrl-CS"/>
        </w:rPr>
        <w:t xml:space="preserve"> </w:t>
      </w:r>
      <w:proofErr w:type="spellStart"/>
      <w:r w:rsidRPr="00C20428">
        <w:rPr>
          <w:lang w:val="sr-Cyrl-CS"/>
        </w:rPr>
        <w:t>sastava</w:t>
      </w:r>
      <w:proofErr w:type="spellEnd"/>
      <w:r w:rsidRPr="00C20428">
        <w:rPr>
          <w:lang w:val="sr-Cyrl-CS"/>
        </w:rPr>
        <w:t xml:space="preserve">. </w:t>
      </w:r>
      <w:proofErr w:type="spellStart"/>
      <w:r w:rsidRPr="00C20428">
        <w:rPr>
          <w:lang w:val="sr-Cyrl-CS"/>
        </w:rPr>
        <w:t>Sadržaj</w:t>
      </w:r>
      <w:proofErr w:type="spellEnd"/>
      <w:r w:rsidRPr="00C20428">
        <w:rPr>
          <w:lang w:val="sr-Cyrl-CS"/>
        </w:rPr>
        <w:t xml:space="preserve"> </w:t>
      </w:r>
      <w:proofErr w:type="spellStart"/>
      <w:r w:rsidRPr="00C20428">
        <w:rPr>
          <w:lang w:val="sr-Cyrl-CS"/>
        </w:rPr>
        <w:t>najznačajnije</w:t>
      </w:r>
      <w:proofErr w:type="spellEnd"/>
      <w:r w:rsidRPr="00C20428">
        <w:rPr>
          <w:lang w:val="sr-Cyrl-CS"/>
        </w:rPr>
        <w:t xml:space="preserve"> </w:t>
      </w:r>
      <w:proofErr w:type="spellStart"/>
      <w:r w:rsidRPr="00C20428">
        <w:rPr>
          <w:lang w:val="sr-Cyrl-CS"/>
        </w:rPr>
        <w:t>frakcije</w:t>
      </w:r>
      <w:proofErr w:type="spellEnd"/>
      <w:r w:rsidRPr="00C20428">
        <w:rPr>
          <w:lang w:val="sr-Cyrl-CS"/>
        </w:rPr>
        <w:t xml:space="preserve"> </w:t>
      </w:r>
      <w:proofErr w:type="spellStart"/>
      <w:r w:rsidRPr="00C20428">
        <w:rPr>
          <w:lang w:val="sr-Cyrl-CS"/>
        </w:rPr>
        <w:t>praha+gline</w:t>
      </w:r>
      <w:proofErr w:type="spellEnd"/>
      <w:r w:rsidRPr="00C20428">
        <w:rPr>
          <w:lang w:val="sr-Cyrl-CS"/>
        </w:rPr>
        <w:t xml:space="preserve"> </w:t>
      </w:r>
      <w:proofErr w:type="spellStart"/>
      <w:r w:rsidRPr="00C20428">
        <w:rPr>
          <w:lang w:val="sr-Cyrl-CS"/>
        </w:rPr>
        <w:t>je</w:t>
      </w:r>
      <w:proofErr w:type="spellEnd"/>
      <w:r w:rsidRPr="00C20428">
        <w:rPr>
          <w:lang w:val="sr-Cyrl-CS"/>
        </w:rPr>
        <w:t xml:space="preserve"> u </w:t>
      </w:r>
      <w:proofErr w:type="spellStart"/>
      <w:r w:rsidRPr="00C20428">
        <w:rPr>
          <w:lang w:val="sr-Cyrl-CS"/>
        </w:rPr>
        <w:t>intervalu</w:t>
      </w:r>
      <w:proofErr w:type="spellEnd"/>
      <w:r w:rsidRPr="00C20428">
        <w:rPr>
          <w:lang w:val="sr-Cyrl-CS"/>
        </w:rPr>
        <w:t xml:space="preserve"> </w:t>
      </w:r>
      <w:proofErr w:type="spellStart"/>
      <w:r w:rsidRPr="00C20428">
        <w:rPr>
          <w:lang w:val="sr-Cyrl-CS"/>
        </w:rPr>
        <w:t>od</w:t>
      </w:r>
      <w:proofErr w:type="spellEnd"/>
      <w:r w:rsidRPr="00C20428">
        <w:rPr>
          <w:lang w:val="sr-Cyrl-CS"/>
        </w:rPr>
        <w:t xml:space="preserve"> 69,8 </w:t>
      </w:r>
      <w:proofErr w:type="spellStart"/>
      <w:r w:rsidRPr="00C20428">
        <w:rPr>
          <w:lang w:val="sr-Cyrl-CS"/>
        </w:rPr>
        <w:t>do</w:t>
      </w:r>
      <w:proofErr w:type="spellEnd"/>
      <w:r w:rsidRPr="00C20428">
        <w:rPr>
          <w:lang w:val="sr-Cyrl-CS"/>
        </w:rPr>
        <w:t xml:space="preserve"> 77,6%, u </w:t>
      </w:r>
      <w:proofErr w:type="spellStart"/>
      <w:r w:rsidRPr="00C20428">
        <w:rPr>
          <w:lang w:val="sr-Cyrl-CS"/>
        </w:rPr>
        <w:t>kojoj</w:t>
      </w:r>
      <w:proofErr w:type="spellEnd"/>
      <w:r w:rsidRPr="00C20428">
        <w:rPr>
          <w:lang w:val="sr-Cyrl-CS"/>
        </w:rPr>
        <w:t xml:space="preserve"> </w:t>
      </w:r>
      <w:proofErr w:type="spellStart"/>
      <w:r w:rsidRPr="00C20428">
        <w:rPr>
          <w:lang w:val="sr-Cyrl-CS"/>
        </w:rPr>
        <w:t>je</w:t>
      </w:r>
      <w:proofErr w:type="spellEnd"/>
      <w:r w:rsidRPr="00C20428">
        <w:rPr>
          <w:lang w:val="sr-Cyrl-CS"/>
        </w:rPr>
        <w:t xml:space="preserve"> </w:t>
      </w:r>
      <w:proofErr w:type="spellStart"/>
      <w:r w:rsidRPr="00C20428">
        <w:rPr>
          <w:lang w:val="sr-Cyrl-CS"/>
        </w:rPr>
        <w:t>učešće</w:t>
      </w:r>
      <w:proofErr w:type="spellEnd"/>
      <w:r w:rsidRPr="00C20428">
        <w:rPr>
          <w:lang w:val="sr-Cyrl-CS"/>
        </w:rPr>
        <w:t xml:space="preserve"> </w:t>
      </w:r>
      <w:proofErr w:type="spellStart"/>
      <w:r w:rsidRPr="00C20428">
        <w:rPr>
          <w:lang w:val="sr-Cyrl-CS"/>
        </w:rPr>
        <w:t>koloidne</w:t>
      </w:r>
      <w:proofErr w:type="spellEnd"/>
      <w:r w:rsidRPr="00C20428">
        <w:rPr>
          <w:lang w:val="sr-Cyrl-CS"/>
        </w:rPr>
        <w:t xml:space="preserve"> </w:t>
      </w:r>
      <w:proofErr w:type="spellStart"/>
      <w:r w:rsidRPr="00C20428">
        <w:rPr>
          <w:lang w:val="sr-Cyrl-CS"/>
        </w:rPr>
        <w:t>gline</w:t>
      </w:r>
      <w:proofErr w:type="spellEnd"/>
      <w:r w:rsidRPr="00C20428">
        <w:rPr>
          <w:lang w:val="sr-Cyrl-CS"/>
        </w:rPr>
        <w:t xml:space="preserve"> </w:t>
      </w:r>
      <w:proofErr w:type="spellStart"/>
      <w:r w:rsidRPr="00C20428">
        <w:rPr>
          <w:lang w:val="sr-Cyrl-CS"/>
        </w:rPr>
        <w:t>od</w:t>
      </w:r>
      <w:proofErr w:type="spellEnd"/>
      <w:r w:rsidRPr="00C20428">
        <w:rPr>
          <w:lang w:val="sr-Cyrl-CS"/>
        </w:rPr>
        <w:t xml:space="preserve"> 28,4 </w:t>
      </w:r>
      <w:proofErr w:type="spellStart"/>
      <w:r w:rsidRPr="00C20428">
        <w:rPr>
          <w:lang w:val="sr-Cyrl-CS"/>
        </w:rPr>
        <w:t>do</w:t>
      </w:r>
      <w:proofErr w:type="spellEnd"/>
      <w:r w:rsidRPr="00C20428">
        <w:rPr>
          <w:lang w:val="sr-Cyrl-CS"/>
        </w:rPr>
        <w:t xml:space="preserve"> 37,29%. </w:t>
      </w:r>
      <w:proofErr w:type="spellStart"/>
      <w:r w:rsidRPr="00C20428">
        <w:rPr>
          <w:lang w:val="sr-Cyrl-CS"/>
        </w:rPr>
        <w:t>Sadržaj</w:t>
      </w:r>
      <w:proofErr w:type="spellEnd"/>
      <w:r w:rsidRPr="00C20428">
        <w:rPr>
          <w:lang w:val="sr-Cyrl-CS"/>
        </w:rPr>
        <w:t xml:space="preserve"> </w:t>
      </w:r>
      <w:proofErr w:type="spellStart"/>
      <w:r w:rsidRPr="00C20428">
        <w:rPr>
          <w:lang w:val="sr-Cyrl-CS"/>
        </w:rPr>
        <w:t>praha</w:t>
      </w:r>
      <w:proofErr w:type="spellEnd"/>
      <w:r w:rsidRPr="00C20428">
        <w:rPr>
          <w:lang w:val="sr-Cyrl-CS"/>
        </w:rPr>
        <w:t xml:space="preserve"> </w:t>
      </w:r>
      <w:proofErr w:type="spellStart"/>
      <w:r w:rsidRPr="00C20428">
        <w:rPr>
          <w:lang w:val="sr-Cyrl-CS"/>
        </w:rPr>
        <w:t>varira</w:t>
      </w:r>
      <w:proofErr w:type="spellEnd"/>
      <w:r w:rsidRPr="00C20428">
        <w:rPr>
          <w:lang w:val="sr-Cyrl-CS"/>
        </w:rPr>
        <w:t xml:space="preserve"> u </w:t>
      </w:r>
      <w:proofErr w:type="spellStart"/>
      <w:r w:rsidRPr="00C20428">
        <w:rPr>
          <w:lang w:val="sr-Cyrl-CS"/>
        </w:rPr>
        <w:t>intervalu</w:t>
      </w:r>
      <w:proofErr w:type="spellEnd"/>
      <w:r w:rsidRPr="00C20428">
        <w:rPr>
          <w:lang w:val="sr-Cyrl-CS"/>
        </w:rPr>
        <w:t xml:space="preserve"> </w:t>
      </w:r>
      <w:proofErr w:type="spellStart"/>
      <w:r w:rsidRPr="00C20428">
        <w:rPr>
          <w:lang w:val="sr-Cyrl-CS"/>
        </w:rPr>
        <w:t>od</w:t>
      </w:r>
      <w:proofErr w:type="spellEnd"/>
      <w:r w:rsidRPr="00C20428">
        <w:rPr>
          <w:lang w:val="sr-Cyrl-CS"/>
        </w:rPr>
        <w:t xml:space="preserve"> 38,4 </w:t>
      </w:r>
      <w:proofErr w:type="spellStart"/>
      <w:r w:rsidRPr="00C20428">
        <w:rPr>
          <w:lang w:val="sr-Cyrl-CS"/>
        </w:rPr>
        <w:t>do</w:t>
      </w:r>
      <w:proofErr w:type="spellEnd"/>
      <w:r w:rsidRPr="00C20428">
        <w:rPr>
          <w:lang w:val="sr-Cyrl-CS"/>
        </w:rPr>
        <w:t xml:space="preserve"> 46,0, a </w:t>
      </w:r>
      <w:proofErr w:type="spellStart"/>
      <w:r w:rsidRPr="00C20428">
        <w:rPr>
          <w:lang w:val="sr-Cyrl-CS"/>
        </w:rPr>
        <w:t>ukupnog</w:t>
      </w:r>
      <w:proofErr w:type="spellEnd"/>
      <w:r w:rsidRPr="00C20428">
        <w:rPr>
          <w:lang w:val="sr-Cyrl-CS"/>
        </w:rPr>
        <w:t xml:space="preserve"> </w:t>
      </w:r>
      <w:proofErr w:type="spellStart"/>
      <w:r w:rsidRPr="00C20428">
        <w:rPr>
          <w:lang w:val="sr-Cyrl-CS"/>
        </w:rPr>
        <w:t>peska</w:t>
      </w:r>
      <w:proofErr w:type="spellEnd"/>
      <w:r w:rsidRPr="00C20428">
        <w:rPr>
          <w:lang w:val="sr-Cyrl-CS"/>
        </w:rPr>
        <w:t xml:space="preserve"> </w:t>
      </w:r>
      <w:proofErr w:type="spellStart"/>
      <w:r w:rsidRPr="00C20428">
        <w:rPr>
          <w:lang w:val="sr-Cyrl-CS"/>
        </w:rPr>
        <w:t>od</w:t>
      </w:r>
      <w:proofErr w:type="spellEnd"/>
      <w:r w:rsidRPr="00C20428">
        <w:rPr>
          <w:lang w:val="sr-Cyrl-CS"/>
        </w:rPr>
        <w:t xml:space="preserve"> 22,4 </w:t>
      </w:r>
      <w:proofErr w:type="spellStart"/>
      <w:r w:rsidRPr="00C20428">
        <w:rPr>
          <w:lang w:val="sr-Cyrl-CS"/>
        </w:rPr>
        <w:t>do</w:t>
      </w:r>
      <w:proofErr w:type="spellEnd"/>
      <w:r w:rsidRPr="00C20428">
        <w:rPr>
          <w:lang w:val="sr-Cyrl-CS"/>
        </w:rPr>
        <w:t xml:space="preserve"> 30,8%. </w:t>
      </w:r>
      <w:proofErr w:type="spellStart"/>
      <w:r w:rsidRPr="00C20428">
        <w:rPr>
          <w:lang w:val="sr-Cyrl-CS"/>
        </w:rPr>
        <w:t>Dakle</w:t>
      </w:r>
      <w:proofErr w:type="spellEnd"/>
      <w:r w:rsidRPr="00C20428">
        <w:rPr>
          <w:lang w:val="sr-Cyrl-CS"/>
        </w:rPr>
        <w:t xml:space="preserve">, </w:t>
      </w:r>
      <w:proofErr w:type="spellStart"/>
      <w:r w:rsidRPr="00C20428">
        <w:rPr>
          <w:lang w:val="sr-Cyrl-CS"/>
        </w:rPr>
        <w:t>odnos</w:t>
      </w:r>
      <w:proofErr w:type="spellEnd"/>
      <w:r w:rsidRPr="00C20428">
        <w:rPr>
          <w:lang w:val="sr-Cyrl-CS"/>
        </w:rPr>
        <w:t xml:space="preserve"> </w:t>
      </w:r>
      <w:proofErr w:type="spellStart"/>
      <w:r w:rsidRPr="00C20428">
        <w:rPr>
          <w:lang w:val="sr-Cyrl-CS"/>
        </w:rPr>
        <w:t>ukupan</w:t>
      </w:r>
      <w:proofErr w:type="spellEnd"/>
      <w:r w:rsidRPr="00C20428">
        <w:rPr>
          <w:lang w:val="sr-Cyrl-CS"/>
        </w:rPr>
        <w:t xml:space="preserve"> </w:t>
      </w:r>
      <w:proofErr w:type="spellStart"/>
      <w:r w:rsidRPr="00C20428">
        <w:rPr>
          <w:lang w:val="sr-Cyrl-CS"/>
        </w:rPr>
        <w:t>pesak</w:t>
      </w:r>
      <w:proofErr w:type="spellEnd"/>
      <w:r w:rsidRPr="00C20428">
        <w:rPr>
          <w:lang w:val="sr-Cyrl-CS"/>
        </w:rPr>
        <w:t xml:space="preserve"> : </w:t>
      </w:r>
      <w:proofErr w:type="spellStart"/>
      <w:r w:rsidRPr="00C20428">
        <w:rPr>
          <w:lang w:val="sr-Cyrl-CS"/>
        </w:rPr>
        <w:t>prah</w:t>
      </w:r>
      <w:proofErr w:type="spellEnd"/>
      <w:r w:rsidRPr="00C20428">
        <w:rPr>
          <w:lang w:val="sr-Cyrl-CS"/>
        </w:rPr>
        <w:t xml:space="preserve"> : </w:t>
      </w:r>
      <w:proofErr w:type="spellStart"/>
      <w:r w:rsidRPr="00C20428">
        <w:rPr>
          <w:lang w:val="sr-Cyrl-CS"/>
        </w:rPr>
        <w:t>koloidna</w:t>
      </w:r>
      <w:proofErr w:type="spellEnd"/>
      <w:r w:rsidRPr="00C20428">
        <w:rPr>
          <w:lang w:val="sr-Cyrl-CS"/>
        </w:rPr>
        <w:t xml:space="preserve"> </w:t>
      </w:r>
      <w:proofErr w:type="spellStart"/>
      <w:r w:rsidRPr="00C20428">
        <w:rPr>
          <w:lang w:val="sr-Cyrl-CS"/>
        </w:rPr>
        <w:t>glina</w:t>
      </w:r>
      <w:proofErr w:type="spellEnd"/>
      <w:r w:rsidRPr="00C20428">
        <w:rPr>
          <w:lang w:val="sr-Cyrl-CS"/>
        </w:rPr>
        <w:t xml:space="preserve"> </w:t>
      </w:r>
      <w:proofErr w:type="spellStart"/>
      <w:r w:rsidRPr="00C20428">
        <w:rPr>
          <w:lang w:val="sr-Cyrl-CS"/>
        </w:rPr>
        <w:t>je</w:t>
      </w:r>
      <w:proofErr w:type="spellEnd"/>
      <w:r w:rsidRPr="00C20428">
        <w:rPr>
          <w:lang w:val="sr-Cyrl-CS"/>
        </w:rPr>
        <w:t xml:space="preserve"> u </w:t>
      </w:r>
      <w:proofErr w:type="spellStart"/>
      <w:r w:rsidRPr="00C20428">
        <w:rPr>
          <w:lang w:val="sr-Cyrl-CS"/>
        </w:rPr>
        <w:t>granicama</w:t>
      </w:r>
      <w:proofErr w:type="spellEnd"/>
      <w:r w:rsidRPr="00C20428">
        <w:rPr>
          <w:lang w:val="sr-Cyrl-CS"/>
        </w:rPr>
        <w:t xml:space="preserve"> 22,4-30,8 : 38,4-46,0 : 28,4-37,2. </w:t>
      </w:r>
      <w:proofErr w:type="spellStart"/>
      <w:r w:rsidRPr="00C20428">
        <w:rPr>
          <w:lang w:val="sr-Cyrl-CS"/>
        </w:rPr>
        <w:t>Zahvaljujući</w:t>
      </w:r>
      <w:proofErr w:type="spellEnd"/>
      <w:r w:rsidRPr="00C20428">
        <w:rPr>
          <w:lang w:val="sr-Cyrl-CS"/>
        </w:rPr>
        <w:t xml:space="preserve"> </w:t>
      </w:r>
      <w:proofErr w:type="spellStart"/>
      <w:r w:rsidRPr="00C20428">
        <w:rPr>
          <w:lang w:val="sr-Cyrl-CS"/>
        </w:rPr>
        <w:t>ovakvom</w:t>
      </w:r>
      <w:proofErr w:type="spellEnd"/>
      <w:r w:rsidRPr="00C20428">
        <w:rPr>
          <w:lang w:val="sr-Cyrl-CS"/>
        </w:rPr>
        <w:t xml:space="preserve"> </w:t>
      </w:r>
      <w:proofErr w:type="spellStart"/>
      <w:r w:rsidRPr="00C20428">
        <w:rPr>
          <w:lang w:val="sr-Cyrl-CS"/>
        </w:rPr>
        <w:t>odnosu</w:t>
      </w:r>
      <w:proofErr w:type="spellEnd"/>
      <w:r w:rsidRPr="00C20428">
        <w:rPr>
          <w:lang w:val="sr-Cyrl-CS"/>
        </w:rPr>
        <w:t xml:space="preserve"> </w:t>
      </w:r>
      <w:proofErr w:type="spellStart"/>
      <w:r w:rsidRPr="00C20428">
        <w:rPr>
          <w:lang w:val="sr-Cyrl-CS"/>
        </w:rPr>
        <w:t>granulometrijskih</w:t>
      </w:r>
      <w:proofErr w:type="spellEnd"/>
      <w:r w:rsidRPr="00C20428">
        <w:rPr>
          <w:lang w:val="sr-Cyrl-CS"/>
        </w:rPr>
        <w:t xml:space="preserve"> </w:t>
      </w:r>
      <w:proofErr w:type="spellStart"/>
      <w:r w:rsidRPr="00C20428">
        <w:rPr>
          <w:lang w:val="sr-Cyrl-CS"/>
        </w:rPr>
        <w:t>frakcija</w:t>
      </w:r>
      <w:proofErr w:type="spellEnd"/>
      <w:r w:rsidRPr="00C20428">
        <w:rPr>
          <w:lang w:val="sr-Cyrl-CS"/>
        </w:rPr>
        <w:t xml:space="preserve"> </w:t>
      </w:r>
      <w:proofErr w:type="spellStart"/>
      <w:r w:rsidRPr="00C20428">
        <w:rPr>
          <w:lang w:val="sr-Cyrl-CS"/>
        </w:rPr>
        <w:t>ovo</w:t>
      </w:r>
      <w:proofErr w:type="spellEnd"/>
      <w:r w:rsidRPr="00C20428">
        <w:rPr>
          <w:lang w:val="sr-Cyrl-CS"/>
        </w:rPr>
        <w:t xml:space="preserve"> </w:t>
      </w:r>
      <w:proofErr w:type="spellStart"/>
      <w:r w:rsidRPr="00C20428">
        <w:rPr>
          <w:lang w:val="sr-Cyrl-CS"/>
        </w:rPr>
        <w:t>zemljište</w:t>
      </w:r>
      <w:proofErr w:type="spellEnd"/>
      <w:r w:rsidRPr="00C20428">
        <w:rPr>
          <w:lang w:val="sr-Cyrl-CS"/>
        </w:rPr>
        <w:t xml:space="preserve"> </w:t>
      </w:r>
      <w:proofErr w:type="spellStart"/>
      <w:r w:rsidRPr="00C20428">
        <w:rPr>
          <w:lang w:val="sr-Cyrl-CS"/>
        </w:rPr>
        <w:t>ima</w:t>
      </w:r>
      <w:proofErr w:type="spellEnd"/>
      <w:r w:rsidRPr="00C20428">
        <w:rPr>
          <w:lang w:val="sr-Cyrl-CS"/>
        </w:rPr>
        <w:t xml:space="preserve"> </w:t>
      </w:r>
      <w:proofErr w:type="spellStart"/>
      <w:r w:rsidRPr="00C20428">
        <w:rPr>
          <w:lang w:val="sr-Cyrl-CS"/>
        </w:rPr>
        <w:t>visok</w:t>
      </w:r>
      <w:proofErr w:type="spellEnd"/>
      <w:r w:rsidRPr="00C20428">
        <w:rPr>
          <w:lang w:val="sr-Cyrl-CS"/>
        </w:rPr>
        <w:t xml:space="preserve"> </w:t>
      </w:r>
      <w:proofErr w:type="spellStart"/>
      <w:r w:rsidRPr="00C20428">
        <w:rPr>
          <w:lang w:val="sr-Cyrl-CS"/>
        </w:rPr>
        <w:t>koristan</w:t>
      </w:r>
      <w:proofErr w:type="spellEnd"/>
      <w:r w:rsidRPr="00C20428">
        <w:rPr>
          <w:lang w:val="sr-Cyrl-CS"/>
        </w:rPr>
        <w:t xml:space="preserve"> </w:t>
      </w:r>
      <w:proofErr w:type="spellStart"/>
      <w:r w:rsidRPr="00C20428">
        <w:rPr>
          <w:lang w:val="sr-Cyrl-CS"/>
        </w:rPr>
        <w:t>vodni</w:t>
      </w:r>
      <w:proofErr w:type="spellEnd"/>
      <w:r w:rsidRPr="00C20428">
        <w:rPr>
          <w:lang w:val="sr-Cyrl-CS"/>
        </w:rPr>
        <w:t xml:space="preserve"> </w:t>
      </w:r>
      <w:proofErr w:type="spellStart"/>
      <w:r w:rsidRPr="00C20428">
        <w:rPr>
          <w:lang w:val="sr-Cyrl-CS"/>
        </w:rPr>
        <w:t>kapacitet</w:t>
      </w:r>
      <w:proofErr w:type="spellEnd"/>
      <w:r w:rsidRPr="00C20428">
        <w:rPr>
          <w:lang w:val="sr-Cyrl-CS"/>
        </w:rPr>
        <w:t xml:space="preserve">, </w:t>
      </w:r>
      <w:proofErr w:type="spellStart"/>
      <w:r w:rsidRPr="00C20428">
        <w:rPr>
          <w:lang w:val="sr-Cyrl-CS"/>
        </w:rPr>
        <w:t>može</w:t>
      </w:r>
      <w:proofErr w:type="spellEnd"/>
      <w:r w:rsidRPr="00C20428">
        <w:rPr>
          <w:lang w:val="sr-Cyrl-CS"/>
        </w:rPr>
        <w:t xml:space="preserve"> </w:t>
      </w:r>
      <w:proofErr w:type="spellStart"/>
      <w:r w:rsidRPr="00C20428">
        <w:rPr>
          <w:lang w:val="sr-Cyrl-CS"/>
        </w:rPr>
        <w:t>dugotrajno</w:t>
      </w:r>
      <w:proofErr w:type="spellEnd"/>
      <w:r w:rsidRPr="00C20428">
        <w:rPr>
          <w:lang w:val="sr-Cyrl-CS"/>
        </w:rPr>
        <w:t xml:space="preserve"> </w:t>
      </w:r>
      <w:proofErr w:type="spellStart"/>
      <w:r w:rsidRPr="00C20428">
        <w:rPr>
          <w:lang w:val="sr-Cyrl-CS"/>
        </w:rPr>
        <w:t>da</w:t>
      </w:r>
      <w:proofErr w:type="spellEnd"/>
      <w:r w:rsidRPr="00C20428">
        <w:rPr>
          <w:lang w:val="sr-Cyrl-CS"/>
        </w:rPr>
        <w:t xml:space="preserve"> </w:t>
      </w:r>
      <w:proofErr w:type="spellStart"/>
      <w:r w:rsidRPr="00C20428">
        <w:rPr>
          <w:lang w:val="sr-Cyrl-CS"/>
        </w:rPr>
        <w:t>skladišti</w:t>
      </w:r>
      <w:proofErr w:type="spellEnd"/>
      <w:r w:rsidRPr="00C20428">
        <w:rPr>
          <w:lang w:val="sr-Cyrl-CS"/>
        </w:rPr>
        <w:t xml:space="preserve"> </w:t>
      </w:r>
      <w:proofErr w:type="spellStart"/>
      <w:r w:rsidRPr="00C20428">
        <w:rPr>
          <w:lang w:val="sr-Cyrl-CS"/>
        </w:rPr>
        <w:t>korisnu</w:t>
      </w:r>
      <w:proofErr w:type="spellEnd"/>
      <w:r w:rsidRPr="00C20428">
        <w:rPr>
          <w:lang w:val="sr-Cyrl-CS"/>
        </w:rPr>
        <w:t xml:space="preserve"> </w:t>
      </w:r>
      <w:proofErr w:type="spellStart"/>
      <w:r w:rsidRPr="00C20428">
        <w:rPr>
          <w:lang w:val="sr-Cyrl-CS"/>
        </w:rPr>
        <w:t>vodu</w:t>
      </w:r>
      <w:proofErr w:type="spellEnd"/>
      <w:r w:rsidRPr="00C20428">
        <w:rPr>
          <w:lang w:val="sr-Cyrl-CS"/>
        </w:rPr>
        <w:t xml:space="preserve">. U </w:t>
      </w:r>
      <w:proofErr w:type="spellStart"/>
      <w:r w:rsidRPr="00C20428">
        <w:rPr>
          <w:lang w:val="sr-Cyrl-CS"/>
        </w:rPr>
        <w:t>odnosu</w:t>
      </w:r>
      <w:proofErr w:type="spellEnd"/>
      <w:r w:rsidRPr="00C20428">
        <w:rPr>
          <w:lang w:val="sr-Cyrl-CS"/>
        </w:rPr>
        <w:t xml:space="preserve"> </w:t>
      </w:r>
      <w:proofErr w:type="spellStart"/>
      <w:r w:rsidRPr="00C20428">
        <w:rPr>
          <w:lang w:val="sr-Cyrl-CS"/>
        </w:rPr>
        <w:t>na</w:t>
      </w:r>
      <w:proofErr w:type="spellEnd"/>
      <w:r w:rsidRPr="00C20428">
        <w:rPr>
          <w:lang w:val="sr-Cyrl-CS"/>
        </w:rPr>
        <w:t xml:space="preserve"> </w:t>
      </w:r>
      <w:proofErr w:type="spellStart"/>
      <w:r w:rsidRPr="00C20428">
        <w:rPr>
          <w:lang w:val="sr-Cyrl-CS"/>
        </w:rPr>
        <w:t>sadržaj</w:t>
      </w:r>
      <w:proofErr w:type="spellEnd"/>
      <w:r w:rsidRPr="00C20428">
        <w:rPr>
          <w:lang w:val="sr-Cyrl-CS"/>
        </w:rPr>
        <w:t xml:space="preserve"> </w:t>
      </w:r>
      <w:proofErr w:type="spellStart"/>
      <w:r w:rsidRPr="00C20428">
        <w:rPr>
          <w:lang w:val="sr-Cyrl-CS"/>
        </w:rPr>
        <w:t>organske</w:t>
      </w:r>
      <w:proofErr w:type="spellEnd"/>
      <w:r w:rsidRPr="00C20428">
        <w:rPr>
          <w:lang w:val="sr-Cyrl-CS"/>
        </w:rPr>
        <w:t xml:space="preserve"> </w:t>
      </w:r>
      <w:proofErr w:type="spellStart"/>
      <w:r w:rsidRPr="00C20428">
        <w:rPr>
          <w:lang w:val="sr-Cyrl-CS"/>
        </w:rPr>
        <w:t>materije</w:t>
      </w:r>
      <w:proofErr w:type="spellEnd"/>
      <w:r w:rsidRPr="00C20428">
        <w:rPr>
          <w:lang w:val="sr-Cyrl-CS"/>
        </w:rPr>
        <w:t xml:space="preserve"> </w:t>
      </w:r>
      <w:proofErr w:type="spellStart"/>
      <w:r w:rsidRPr="00C20428">
        <w:rPr>
          <w:lang w:val="sr-Cyrl-CS"/>
        </w:rPr>
        <w:t>humofluvisol</w:t>
      </w:r>
      <w:proofErr w:type="spellEnd"/>
      <w:r w:rsidRPr="00C20428">
        <w:rPr>
          <w:lang w:val="sr-Cyrl-CS"/>
        </w:rPr>
        <w:t xml:space="preserve"> </w:t>
      </w:r>
      <w:proofErr w:type="spellStart"/>
      <w:r w:rsidRPr="00C20428">
        <w:rPr>
          <w:lang w:val="sr-Cyrl-CS"/>
        </w:rPr>
        <w:t>je</w:t>
      </w:r>
      <w:proofErr w:type="spellEnd"/>
      <w:r w:rsidRPr="00C20428">
        <w:rPr>
          <w:lang w:val="sr-Cyrl-CS"/>
        </w:rPr>
        <w:t xml:space="preserve"> </w:t>
      </w:r>
      <w:proofErr w:type="spellStart"/>
      <w:r w:rsidRPr="00C20428">
        <w:rPr>
          <w:lang w:val="sr-Cyrl-CS"/>
        </w:rPr>
        <w:t>dobro</w:t>
      </w:r>
      <w:proofErr w:type="spellEnd"/>
      <w:r w:rsidRPr="00C20428">
        <w:rPr>
          <w:lang w:val="sr-Cyrl-CS"/>
        </w:rPr>
        <w:t xml:space="preserve"> </w:t>
      </w:r>
      <w:proofErr w:type="spellStart"/>
      <w:r w:rsidRPr="00C20428">
        <w:rPr>
          <w:lang w:val="sr-Cyrl-CS"/>
        </w:rPr>
        <w:t>obezbeđen</w:t>
      </w:r>
      <w:proofErr w:type="spellEnd"/>
      <w:r w:rsidRPr="00C20428">
        <w:rPr>
          <w:lang w:val="sr-Cyrl-CS"/>
        </w:rPr>
        <w:t xml:space="preserve"> </w:t>
      </w:r>
      <w:proofErr w:type="spellStart"/>
      <w:r w:rsidRPr="00C20428">
        <w:rPr>
          <w:lang w:val="sr-Cyrl-CS"/>
        </w:rPr>
        <w:t>humusom</w:t>
      </w:r>
      <w:proofErr w:type="spellEnd"/>
      <w:r w:rsidRPr="00C20428">
        <w:rPr>
          <w:lang w:val="sr-Cyrl-CS"/>
        </w:rPr>
        <w:t xml:space="preserve"> </w:t>
      </w:r>
      <w:proofErr w:type="spellStart"/>
      <w:r w:rsidRPr="00C20428">
        <w:rPr>
          <w:lang w:val="sr-Cyrl-CS"/>
        </w:rPr>
        <w:t>preko</w:t>
      </w:r>
      <w:proofErr w:type="spellEnd"/>
      <w:r w:rsidRPr="00C20428">
        <w:rPr>
          <w:lang w:val="sr-Cyrl-CS"/>
        </w:rPr>
        <w:t xml:space="preserve"> 3%, </w:t>
      </w:r>
      <w:proofErr w:type="spellStart"/>
      <w:r w:rsidRPr="00C20428">
        <w:rPr>
          <w:lang w:val="sr-Cyrl-CS"/>
        </w:rPr>
        <w:t>slabo</w:t>
      </w:r>
      <w:proofErr w:type="spellEnd"/>
      <w:r w:rsidRPr="00C20428">
        <w:rPr>
          <w:lang w:val="sr-Cyrl-CS"/>
        </w:rPr>
        <w:t xml:space="preserve"> </w:t>
      </w:r>
      <w:proofErr w:type="spellStart"/>
      <w:r w:rsidRPr="00C20428">
        <w:rPr>
          <w:lang w:val="sr-Cyrl-CS"/>
        </w:rPr>
        <w:t>karbonatan</w:t>
      </w:r>
      <w:proofErr w:type="spellEnd"/>
      <w:r w:rsidRPr="00C20428">
        <w:rPr>
          <w:lang w:val="sr-Cyrl-CS"/>
        </w:rPr>
        <w:t xml:space="preserve"> (</w:t>
      </w:r>
      <w:proofErr w:type="spellStart"/>
      <w:r w:rsidRPr="00C20428">
        <w:rPr>
          <w:lang w:val="sr-Cyrl-CS"/>
        </w:rPr>
        <w:t>do</w:t>
      </w:r>
      <w:proofErr w:type="spellEnd"/>
      <w:r w:rsidRPr="00C20428">
        <w:rPr>
          <w:lang w:val="sr-Cyrl-CS"/>
        </w:rPr>
        <w:t xml:space="preserve"> 11% </w:t>
      </w:r>
      <w:proofErr w:type="spellStart"/>
      <w:r w:rsidRPr="00C20428">
        <w:t>CaCO</w:t>
      </w:r>
      <w:proofErr w:type="spellEnd"/>
      <w:r w:rsidRPr="00C20428">
        <w:rPr>
          <w:vertAlign w:val="subscript"/>
          <w:lang w:val="ru-RU"/>
        </w:rPr>
        <w:t>3</w:t>
      </w:r>
      <w:r w:rsidRPr="00C20428">
        <w:rPr>
          <w:lang w:val="ru-RU"/>
        </w:rPr>
        <w:t>)</w:t>
      </w:r>
      <w:r w:rsidRPr="00C20428">
        <w:rPr>
          <w:lang w:val="sr-Cyrl-CS"/>
        </w:rPr>
        <w:t xml:space="preserve">, </w:t>
      </w:r>
      <w:proofErr w:type="spellStart"/>
      <w:r w:rsidRPr="00C20428">
        <w:rPr>
          <w:lang w:val="sr-Cyrl-CS"/>
        </w:rPr>
        <w:t>alkalne</w:t>
      </w:r>
      <w:proofErr w:type="spellEnd"/>
      <w:r w:rsidRPr="00C20428">
        <w:rPr>
          <w:lang w:val="sr-Cyrl-CS"/>
        </w:rPr>
        <w:t xml:space="preserve"> </w:t>
      </w:r>
      <w:proofErr w:type="spellStart"/>
      <w:r w:rsidRPr="00C20428">
        <w:rPr>
          <w:lang w:val="sr-Cyrl-CS"/>
        </w:rPr>
        <w:t>reakcije</w:t>
      </w:r>
      <w:proofErr w:type="spellEnd"/>
      <w:r w:rsidRPr="00C20428">
        <w:rPr>
          <w:lang w:val="sr-Cyrl-CS"/>
        </w:rPr>
        <w:t xml:space="preserve"> </w:t>
      </w:r>
      <w:proofErr w:type="spellStart"/>
      <w:r w:rsidRPr="00C20428">
        <w:rPr>
          <w:lang w:val="sr-Cyrl-CS"/>
        </w:rPr>
        <w:t>zemljišnog</w:t>
      </w:r>
      <w:proofErr w:type="spellEnd"/>
      <w:r w:rsidRPr="00C20428">
        <w:rPr>
          <w:lang w:val="sr-Cyrl-CS"/>
        </w:rPr>
        <w:t xml:space="preserve"> </w:t>
      </w:r>
      <w:proofErr w:type="spellStart"/>
      <w:r w:rsidRPr="00C20428">
        <w:rPr>
          <w:lang w:val="sr-Cyrl-CS"/>
        </w:rPr>
        <w:t>rastvora</w:t>
      </w:r>
      <w:proofErr w:type="spellEnd"/>
      <w:r w:rsidRPr="00C20428">
        <w:rPr>
          <w:lang w:val="sr-Cyrl-CS"/>
        </w:rPr>
        <w:t xml:space="preserve">. </w:t>
      </w:r>
      <w:proofErr w:type="spellStart"/>
      <w:r w:rsidRPr="00C20428">
        <w:rPr>
          <w:lang w:val="sr-Cyrl-CS"/>
        </w:rPr>
        <w:t>Humofluvisol</w:t>
      </w:r>
      <w:proofErr w:type="spellEnd"/>
      <w:r w:rsidRPr="00C20428">
        <w:rPr>
          <w:lang w:val="sr-Cyrl-CS"/>
        </w:rPr>
        <w:t xml:space="preserve"> </w:t>
      </w:r>
      <w:proofErr w:type="spellStart"/>
      <w:r w:rsidRPr="00C20428">
        <w:rPr>
          <w:lang w:val="sr-Cyrl-CS"/>
        </w:rPr>
        <w:t>je</w:t>
      </w:r>
      <w:proofErr w:type="spellEnd"/>
      <w:r w:rsidRPr="00C20428">
        <w:rPr>
          <w:lang w:val="sr-Cyrl-CS"/>
        </w:rPr>
        <w:t xml:space="preserve"> </w:t>
      </w:r>
      <w:proofErr w:type="spellStart"/>
      <w:r w:rsidRPr="00C20428">
        <w:rPr>
          <w:lang w:val="sr-Cyrl-CS"/>
        </w:rPr>
        <w:t>dobro</w:t>
      </w:r>
      <w:proofErr w:type="spellEnd"/>
      <w:r w:rsidRPr="00C20428">
        <w:rPr>
          <w:lang w:val="sr-Cyrl-CS"/>
        </w:rPr>
        <w:t xml:space="preserve"> </w:t>
      </w:r>
      <w:proofErr w:type="spellStart"/>
      <w:r w:rsidRPr="00C20428">
        <w:rPr>
          <w:lang w:val="sr-Cyrl-CS"/>
        </w:rPr>
        <w:t>obezbeđen</w:t>
      </w:r>
      <w:proofErr w:type="spellEnd"/>
      <w:r w:rsidRPr="00C20428">
        <w:rPr>
          <w:lang w:val="sr-Cyrl-CS"/>
        </w:rPr>
        <w:t xml:space="preserve"> </w:t>
      </w:r>
      <w:proofErr w:type="spellStart"/>
      <w:r w:rsidRPr="00C20428">
        <w:rPr>
          <w:lang w:val="sr-Cyrl-CS"/>
        </w:rPr>
        <w:t>lakopristupačnim</w:t>
      </w:r>
      <w:proofErr w:type="spellEnd"/>
      <w:r w:rsidRPr="00C20428">
        <w:rPr>
          <w:lang w:val="sr-Cyrl-CS"/>
        </w:rPr>
        <w:t xml:space="preserve"> </w:t>
      </w:r>
      <w:proofErr w:type="spellStart"/>
      <w:r w:rsidRPr="00C20428">
        <w:rPr>
          <w:lang w:val="sr-Cyrl-CS"/>
        </w:rPr>
        <w:t>azotom</w:t>
      </w:r>
      <w:proofErr w:type="spellEnd"/>
      <w:r w:rsidRPr="00C20428">
        <w:rPr>
          <w:lang w:val="sr-Cyrl-CS"/>
        </w:rPr>
        <w:t xml:space="preserve"> i </w:t>
      </w:r>
      <w:proofErr w:type="spellStart"/>
      <w:r w:rsidRPr="00C20428">
        <w:rPr>
          <w:lang w:val="sr-Cyrl-CS"/>
        </w:rPr>
        <w:t>kalijumom</w:t>
      </w:r>
      <w:proofErr w:type="spellEnd"/>
      <w:r w:rsidRPr="00C20428">
        <w:rPr>
          <w:lang w:val="sr-Cyrl-CS"/>
        </w:rPr>
        <w:t xml:space="preserve">, a </w:t>
      </w:r>
      <w:proofErr w:type="spellStart"/>
      <w:r w:rsidRPr="00C20428">
        <w:rPr>
          <w:lang w:val="sr-Cyrl-CS"/>
        </w:rPr>
        <w:t>srednje</w:t>
      </w:r>
      <w:proofErr w:type="spellEnd"/>
      <w:r w:rsidRPr="00C20428">
        <w:rPr>
          <w:lang w:val="sr-Cyrl-CS"/>
        </w:rPr>
        <w:t xml:space="preserve"> </w:t>
      </w:r>
      <w:proofErr w:type="spellStart"/>
      <w:r w:rsidRPr="00C20428">
        <w:rPr>
          <w:lang w:val="sr-Cyrl-CS"/>
        </w:rPr>
        <w:t>obezbeđen</w:t>
      </w:r>
      <w:proofErr w:type="spellEnd"/>
      <w:r w:rsidRPr="00C20428">
        <w:rPr>
          <w:lang w:val="sr-Cyrl-CS"/>
        </w:rPr>
        <w:t xml:space="preserve"> </w:t>
      </w:r>
      <w:proofErr w:type="spellStart"/>
      <w:r w:rsidRPr="00C20428">
        <w:rPr>
          <w:lang w:val="sr-Cyrl-CS"/>
        </w:rPr>
        <w:t>fosforom</w:t>
      </w:r>
      <w:proofErr w:type="spellEnd"/>
      <w:r w:rsidRPr="00C20428">
        <w:rPr>
          <w:lang w:val="sr-Cyrl-CS"/>
        </w:rPr>
        <w:t>.</w:t>
      </w:r>
    </w:p>
    <w:p w14:paraId="55A9C8AC" w14:textId="77777777" w:rsidR="00AF697A" w:rsidRPr="00C20428" w:rsidRDefault="00AF697A" w:rsidP="00AF697A">
      <w:pPr>
        <w:ind w:firstLine="720"/>
        <w:rPr>
          <w:lang w:val="sr-Latn-RS"/>
        </w:rPr>
      </w:pPr>
      <w:proofErr w:type="spellStart"/>
      <w:r w:rsidRPr="00C20428">
        <w:rPr>
          <w:lang w:val="sr-Cyrl-CS"/>
        </w:rPr>
        <w:t>Na</w:t>
      </w:r>
      <w:proofErr w:type="spellEnd"/>
      <w:r w:rsidRPr="00C20428">
        <w:rPr>
          <w:lang w:val="sr-Cyrl-CS"/>
        </w:rPr>
        <w:t xml:space="preserve"> </w:t>
      </w:r>
      <w:proofErr w:type="spellStart"/>
      <w:r w:rsidRPr="00C20428">
        <w:rPr>
          <w:lang w:val="sr-Cyrl-CS"/>
        </w:rPr>
        <w:t>ovakvim</w:t>
      </w:r>
      <w:proofErr w:type="spellEnd"/>
      <w:r w:rsidRPr="00C20428">
        <w:rPr>
          <w:lang w:val="sr-Cyrl-CS"/>
        </w:rPr>
        <w:t xml:space="preserve"> </w:t>
      </w:r>
      <w:proofErr w:type="spellStart"/>
      <w:r w:rsidRPr="00C20428">
        <w:rPr>
          <w:lang w:val="sr-Cyrl-CS"/>
        </w:rPr>
        <w:t>zemljištima</w:t>
      </w:r>
      <w:proofErr w:type="spellEnd"/>
      <w:r w:rsidRPr="00C20428">
        <w:rPr>
          <w:lang w:val="sr-Cyrl-CS"/>
        </w:rPr>
        <w:t xml:space="preserve"> </w:t>
      </w:r>
      <w:proofErr w:type="spellStart"/>
      <w:r w:rsidRPr="00C20428">
        <w:rPr>
          <w:lang w:val="sr-Cyrl-CS"/>
        </w:rPr>
        <w:t>topole</w:t>
      </w:r>
      <w:proofErr w:type="spellEnd"/>
      <w:r w:rsidRPr="00C20428">
        <w:rPr>
          <w:lang w:val="sr-Cyrl-CS"/>
        </w:rPr>
        <w:t xml:space="preserve"> </w:t>
      </w:r>
      <w:proofErr w:type="spellStart"/>
      <w:r w:rsidRPr="00C20428">
        <w:rPr>
          <w:lang w:val="sr-Cyrl-CS"/>
        </w:rPr>
        <w:t>ostvaruju</w:t>
      </w:r>
      <w:proofErr w:type="spellEnd"/>
      <w:r w:rsidRPr="00C20428">
        <w:rPr>
          <w:lang w:val="sr-Cyrl-CS"/>
        </w:rPr>
        <w:t xml:space="preserve"> </w:t>
      </w:r>
      <w:proofErr w:type="spellStart"/>
      <w:r w:rsidRPr="00C20428">
        <w:rPr>
          <w:lang w:val="sr-Cyrl-CS"/>
        </w:rPr>
        <w:t>svoj</w:t>
      </w:r>
      <w:proofErr w:type="spellEnd"/>
      <w:r w:rsidRPr="00C20428">
        <w:rPr>
          <w:lang w:val="sr-Cyrl-CS"/>
        </w:rPr>
        <w:t xml:space="preserve"> </w:t>
      </w:r>
      <w:proofErr w:type="spellStart"/>
      <w:r w:rsidRPr="00C20428">
        <w:rPr>
          <w:lang w:val="sr-Cyrl-CS"/>
        </w:rPr>
        <w:t>maksimalni</w:t>
      </w:r>
      <w:proofErr w:type="spellEnd"/>
      <w:r w:rsidRPr="00C20428">
        <w:rPr>
          <w:lang w:val="sr-Cyrl-CS"/>
        </w:rPr>
        <w:t xml:space="preserve"> </w:t>
      </w:r>
      <w:proofErr w:type="spellStart"/>
      <w:r w:rsidRPr="00C20428">
        <w:rPr>
          <w:lang w:val="sr-Cyrl-CS"/>
        </w:rPr>
        <w:t>genetski</w:t>
      </w:r>
      <w:proofErr w:type="spellEnd"/>
      <w:r w:rsidRPr="00C20428">
        <w:rPr>
          <w:lang w:val="sr-Cyrl-CS"/>
        </w:rPr>
        <w:t xml:space="preserve"> </w:t>
      </w:r>
      <w:proofErr w:type="spellStart"/>
      <w:r w:rsidRPr="00C20428">
        <w:rPr>
          <w:lang w:val="sr-Cyrl-CS"/>
        </w:rPr>
        <w:t>potencijal</w:t>
      </w:r>
      <w:proofErr w:type="spellEnd"/>
      <w:r w:rsidRPr="00C20428">
        <w:rPr>
          <w:lang w:val="sr-Cyrl-CS"/>
        </w:rPr>
        <w:t xml:space="preserve">. </w:t>
      </w:r>
      <w:proofErr w:type="spellStart"/>
      <w:r w:rsidRPr="00C20428">
        <w:rPr>
          <w:lang w:val="sr-Cyrl-CS"/>
        </w:rPr>
        <w:t>Usled</w:t>
      </w:r>
      <w:proofErr w:type="spellEnd"/>
      <w:r w:rsidRPr="00C20428">
        <w:rPr>
          <w:lang w:val="sr-Cyrl-CS"/>
        </w:rPr>
        <w:t xml:space="preserve"> </w:t>
      </w:r>
      <w:proofErr w:type="spellStart"/>
      <w:r w:rsidRPr="00C20428">
        <w:rPr>
          <w:lang w:val="sr-Cyrl-CS"/>
        </w:rPr>
        <w:t>izgradnje</w:t>
      </w:r>
      <w:proofErr w:type="spellEnd"/>
      <w:r w:rsidRPr="00C20428">
        <w:rPr>
          <w:lang w:val="sr-Cyrl-CS"/>
        </w:rPr>
        <w:t xml:space="preserve"> </w:t>
      </w:r>
      <w:proofErr w:type="spellStart"/>
      <w:r w:rsidRPr="00C20428">
        <w:rPr>
          <w:lang w:val="sr-Cyrl-CS"/>
        </w:rPr>
        <w:t>nasipa</w:t>
      </w:r>
      <w:proofErr w:type="spellEnd"/>
      <w:r w:rsidRPr="00C20428">
        <w:rPr>
          <w:lang w:val="sr-Cyrl-CS"/>
        </w:rPr>
        <w:t xml:space="preserve">, </w:t>
      </w:r>
      <w:proofErr w:type="spellStart"/>
      <w:r w:rsidRPr="00C20428">
        <w:rPr>
          <w:lang w:val="sr-Cyrl-CS"/>
        </w:rPr>
        <w:t>smanjeno</w:t>
      </w:r>
      <w:proofErr w:type="spellEnd"/>
      <w:r w:rsidRPr="00C20428">
        <w:rPr>
          <w:lang w:val="sr-Cyrl-CS"/>
        </w:rPr>
        <w:t xml:space="preserve"> </w:t>
      </w:r>
      <w:proofErr w:type="spellStart"/>
      <w:r w:rsidRPr="00C20428">
        <w:rPr>
          <w:lang w:val="sr-Cyrl-CS"/>
        </w:rPr>
        <w:t>je</w:t>
      </w:r>
      <w:proofErr w:type="spellEnd"/>
      <w:r w:rsidRPr="00C20428">
        <w:rPr>
          <w:lang w:val="sr-Cyrl-CS"/>
        </w:rPr>
        <w:t xml:space="preserve"> </w:t>
      </w:r>
      <w:proofErr w:type="spellStart"/>
      <w:r w:rsidRPr="00C20428">
        <w:rPr>
          <w:lang w:val="sr-Cyrl-CS"/>
        </w:rPr>
        <w:t>ogledalo</w:t>
      </w:r>
      <w:proofErr w:type="spellEnd"/>
      <w:r w:rsidRPr="00C20428">
        <w:rPr>
          <w:lang w:val="sr-Cyrl-CS"/>
        </w:rPr>
        <w:t xml:space="preserve"> </w:t>
      </w:r>
      <w:proofErr w:type="spellStart"/>
      <w:r w:rsidRPr="00C20428">
        <w:rPr>
          <w:lang w:val="sr-Cyrl-CS"/>
        </w:rPr>
        <w:t>plavne</w:t>
      </w:r>
      <w:proofErr w:type="spellEnd"/>
      <w:r w:rsidRPr="00C20428">
        <w:rPr>
          <w:lang w:val="sr-Cyrl-CS"/>
        </w:rPr>
        <w:t xml:space="preserve"> </w:t>
      </w:r>
      <w:proofErr w:type="spellStart"/>
      <w:r w:rsidRPr="00C20428">
        <w:rPr>
          <w:lang w:val="sr-Cyrl-CS"/>
        </w:rPr>
        <w:t>vode</w:t>
      </w:r>
      <w:proofErr w:type="spellEnd"/>
      <w:r w:rsidRPr="00C20428">
        <w:rPr>
          <w:lang w:val="sr-Cyrl-CS"/>
        </w:rPr>
        <w:t xml:space="preserve">, </w:t>
      </w:r>
      <w:proofErr w:type="spellStart"/>
      <w:r w:rsidRPr="00C20428">
        <w:rPr>
          <w:lang w:val="sr-Cyrl-CS"/>
        </w:rPr>
        <w:t>te</w:t>
      </w:r>
      <w:proofErr w:type="spellEnd"/>
      <w:r w:rsidRPr="00C20428">
        <w:rPr>
          <w:lang w:val="sr-Cyrl-CS"/>
        </w:rPr>
        <w:t xml:space="preserve"> </w:t>
      </w:r>
      <w:proofErr w:type="spellStart"/>
      <w:r w:rsidRPr="00C20428">
        <w:rPr>
          <w:lang w:val="sr-Cyrl-CS"/>
        </w:rPr>
        <w:t>su</w:t>
      </w:r>
      <w:proofErr w:type="spellEnd"/>
      <w:r w:rsidRPr="00C20428">
        <w:rPr>
          <w:lang w:val="sr-Cyrl-CS"/>
        </w:rPr>
        <w:t xml:space="preserve"> </w:t>
      </w:r>
      <w:proofErr w:type="spellStart"/>
      <w:r w:rsidRPr="00C20428">
        <w:rPr>
          <w:lang w:val="sr-Cyrl-CS"/>
        </w:rPr>
        <w:t>plavne</w:t>
      </w:r>
      <w:proofErr w:type="spellEnd"/>
      <w:r w:rsidRPr="00C20428">
        <w:rPr>
          <w:lang w:val="sr-Cyrl-CS"/>
        </w:rPr>
        <w:t xml:space="preserve"> </w:t>
      </w:r>
      <w:proofErr w:type="spellStart"/>
      <w:r w:rsidRPr="00C20428">
        <w:rPr>
          <w:lang w:val="sr-Cyrl-CS"/>
        </w:rPr>
        <w:t>vode</w:t>
      </w:r>
      <w:proofErr w:type="spellEnd"/>
      <w:r w:rsidRPr="00C20428">
        <w:rPr>
          <w:lang w:val="sr-Cyrl-CS"/>
        </w:rPr>
        <w:t xml:space="preserve"> </w:t>
      </w:r>
      <w:proofErr w:type="spellStart"/>
      <w:r w:rsidRPr="00C20428">
        <w:rPr>
          <w:lang w:val="sr-Cyrl-CS"/>
        </w:rPr>
        <w:t>znatno</w:t>
      </w:r>
      <w:proofErr w:type="spellEnd"/>
      <w:r w:rsidRPr="00C20428">
        <w:rPr>
          <w:lang w:val="sr-Cyrl-CS"/>
        </w:rPr>
        <w:t xml:space="preserve"> </w:t>
      </w:r>
      <w:proofErr w:type="spellStart"/>
      <w:r w:rsidRPr="00C20428">
        <w:rPr>
          <w:lang w:val="sr-Cyrl-CS"/>
        </w:rPr>
        <w:t>više</w:t>
      </w:r>
      <w:proofErr w:type="spellEnd"/>
      <w:r w:rsidRPr="00C20428">
        <w:rPr>
          <w:lang w:val="sr-Cyrl-CS"/>
        </w:rPr>
        <w:t xml:space="preserve">, </w:t>
      </w:r>
      <w:proofErr w:type="spellStart"/>
      <w:r w:rsidRPr="00C20428">
        <w:rPr>
          <w:lang w:val="sr-Cyrl-CS"/>
        </w:rPr>
        <w:t>pa</w:t>
      </w:r>
      <w:proofErr w:type="spellEnd"/>
      <w:r w:rsidRPr="00C20428">
        <w:rPr>
          <w:lang w:val="sr-Cyrl-CS"/>
        </w:rPr>
        <w:t xml:space="preserve"> </w:t>
      </w:r>
      <w:proofErr w:type="spellStart"/>
      <w:r w:rsidRPr="00C20428">
        <w:rPr>
          <w:lang w:val="sr-Cyrl-CS"/>
        </w:rPr>
        <w:t>se</w:t>
      </w:r>
      <w:proofErr w:type="spellEnd"/>
      <w:r w:rsidRPr="00C20428">
        <w:rPr>
          <w:lang w:val="sr-Cyrl-CS"/>
        </w:rPr>
        <w:t xml:space="preserve"> </w:t>
      </w:r>
      <w:proofErr w:type="spellStart"/>
      <w:r w:rsidRPr="00C20428">
        <w:rPr>
          <w:lang w:val="sr-Cyrl-CS"/>
        </w:rPr>
        <w:t>zbog</w:t>
      </w:r>
      <w:proofErr w:type="spellEnd"/>
      <w:r w:rsidRPr="00C20428">
        <w:rPr>
          <w:lang w:val="sr-Cyrl-CS"/>
        </w:rPr>
        <w:t xml:space="preserve"> </w:t>
      </w:r>
      <w:proofErr w:type="spellStart"/>
      <w:r w:rsidRPr="00C20428">
        <w:rPr>
          <w:lang w:val="sr-Cyrl-CS"/>
        </w:rPr>
        <w:t>povećane</w:t>
      </w:r>
      <w:proofErr w:type="spellEnd"/>
      <w:r w:rsidRPr="00C20428">
        <w:rPr>
          <w:lang w:val="sr-Cyrl-CS"/>
        </w:rPr>
        <w:t xml:space="preserve"> </w:t>
      </w:r>
      <w:proofErr w:type="spellStart"/>
      <w:r w:rsidRPr="00C20428">
        <w:rPr>
          <w:lang w:val="sr-Cyrl-CS"/>
        </w:rPr>
        <w:t>vlažnosti</w:t>
      </w:r>
      <w:proofErr w:type="spellEnd"/>
      <w:r w:rsidRPr="00C20428">
        <w:rPr>
          <w:lang w:val="sr-Cyrl-CS"/>
        </w:rPr>
        <w:t xml:space="preserve"> </w:t>
      </w:r>
      <w:proofErr w:type="spellStart"/>
      <w:r w:rsidRPr="00C20428">
        <w:rPr>
          <w:lang w:val="sr-Cyrl-CS"/>
        </w:rPr>
        <w:t>pojavljuje</w:t>
      </w:r>
      <w:proofErr w:type="spellEnd"/>
      <w:r w:rsidRPr="00C20428">
        <w:rPr>
          <w:lang w:val="sr-Cyrl-CS"/>
        </w:rPr>
        <w:t xml:space="preserve"> </w:t>
      </w:r>
      <w:proofErr w:type="spellStart"/>
      <w:r w:rsidRPr="00C20428">
        <w:rPr>
          <w:lang w:val="sr-Cyrl-CS"/>
        </w:rPr>
        <w:t>američki</w:t>
      </w:r>
      <w:proofErr w:type="spellEnd"/>
      <w:r w:rsidRPr="00C20428">
        <w:rPr>
          <w:lang w:val="sr-Cyrl-CS"/>
        </w:rPr>
        <w:t xml:space="preserve"> </w:t>
      </w:r>
      <w:proofErr w:type="spellStart"/>
      <w:r w:rsidRPr="00C20428">
        <w:rPr>
          <w:lang w:val="sr-Cyrl-CS"/>
        </w:rPr>
        <w:t>jasen</w:t>
      </w:r>
      <w:proofErr w:type="spellEnd"/>
      <w:r w:rsidRPr="00C20428">
        <w:rPr>
          <w:lang w:val="sr-Cyrl-CS"/>
        </w:rPr>
        <w:t xml:space="preserve"> </w:t>
      </w:r>
      <w:proofErr w:type="spellStart"/>
      <w:r w:rsidRPr="00C20428">
        <w:rPr>
          <w:lang w:val="sr-Cyrl-CS"/>
        </w:rPr>
        <w:t>na</w:t>
      </w:r>
      <w:proofErr w:type="spellEnd"/>
      <w:r w:rsidRPr="00C20428">
        <w:rPr>
          <w:lang w:val="sr-Cyrl-CS"/>
        </w:rPr>
        <w:t xml:space="preserve"> </w:t>
      </w:r>
      <w:proofErr w:type="spellStart"/>
      <w:r w:rsidRPr="00C20428">
        <w:rPr>
          <w:lang w:val="sr-Cyrl-CS"/>
        </w:rPr>
        <w:t>ovakvim</w:t>
      </w:r>
      <w:proofErr w:type="spellEnd"/>
      <w:r w:rsidRPr="00C20428">
        <w:rPr>
          <w:lang w:val="sr-Cyrl-CS"/>
        </w:rPr>
        <w:t xml:space="preserve"> </w:t>
      </w:r>
      <w:proofErr w:type="spellStart"/>
      <w:r w:rsidRPr="00C20428">
        <w:rPr>
          <w:lang w:val="sr-Cyrl-CS"/>
        </w:rPr>
        <w:t>staništima</w:t>
      </w:r>
      <w:proofErr w:type="spellEnd"/>
      <w:r w:rsidRPr="00C20428">
        <w:rPr>
          <w:lang w:val="sr-Cyrl-CS"/>
        </w:rPr>
        <w:t xml:space="preserve">. I </w:t>
      </w:r>
      <w:proofErr w:type="spellStart"/>
      <w:r w:rsidRPr="00C20428">
        <w:rPr>
          <w:lang w:val="sr-Cyrl-CS"/>
        </w:rPr>
        <w:t>ovo</w:t>
      </w:r>
      <w:proofErr w:type="spellEnd"/>
      <w:r w:rsidRPr="00C20428">
        <w:rPr>
          <w:lang w:val="sr-Cyrl-CS"/>
        </w:rPr>
        <w:t xml:space="preserve"> </w:t>
      </w:r>
      <w:proofErr w:type="spellStart"/>
      <w:r w:rsidRPr="00C20428">
        <w:rPr>
          <w:lang w:val="sr-Cyrl-CS"/>
        </w:rPr>
        <w:t>zemljište</w:t>
      </w:r>
      <w:proofErr w:type="spellEnd"/>
      <w:r w:rsidRPr="00C20428">
        <w:rPr>
          <w:lang w:val="sr-Cyrl-CS"/>
        </w:rPr>
        <w:t xml:space="preserve"> </w:t>
      </w:r>
      <w:proofErr w:type="spellStart"/>
      <w:r w:rsidRPr="00C20428">
        <w:rPr>
          <w:lang w:val="sr-Cyrl-CS"/>
        </w:rPr>
        <w:t>je</w:t>
      </w:r>
      <w:proofErr w:type="spellEnd"/>
      <w:r w:rsidRPr="00C20428">
        <w:rPr>
          <w:lang w:val="sr-Cyrl-CS"/>
        </w:rPr>
        <w:t xml:space="preserve"> </w:t>
      </w:r>
      <w:proofErr w:type="spellStart"/>
      <w:r w:rsidRPr="00C20428">
        <w:rPr>
          <w:lang w:val="sr-Cyrl-CS"/>
        </w:rPr>
        <w:t>na</w:t>
      </w:r>
      <w:proofErr w:type="spellEnd"/>
      <w:r w:rsidRPr="00C20428">
        <w:rPr>
          <w:lang w:val="sr-Cyrl-CS"/>
        </w:rPr>
        <w:t xml:space="preserve"> </w:t>
      </w:r>
      <w:proofErr w:type="spellStart"/>
      <w:r w:rsidRPr="00C20428">
        <w:rPr>
          <w:lang w:val="sr-Cyrl-CS"/>
        </w:rPr>
        <w:t>mestima</w:t>
      </w:r>
      <w:proofErr w:type="spellEnd"/>
      <w:r w:rsidRPr="00C20428">
        <w:rPr>
          <w:lang w:val="sr-Cyrl-CS"/>
        </w:rPr>
        <w:t xml:space="preserve"> </w:t>
      </w:r>
      <w:proofErr w:type="spellStart"/>
      <w:r w:rsidRPr="00C20428">
        <w:rPr>
          <w:lang w:val="sr-Cyrl-CS"/>
        </w:rPr>
        <w:t>antropogenizirano</w:t>
      </w:r>
      <w:proofErr w:type="spellEnd"/>
      <w:r w:rsidRPr="00C20428">
        <w:rPr>
          <w:lang w:val="sr-Cyrl-CS"/>
        </w:rPr>
        <w:t xml:space="preserve">, </w:t>
      </w:r>
      <w:proofErr w:type="spellStart"/>
      <w:r w:rsidRPr="00C20428">
        <w:rPr>
          <w:lang w:val="sr-Cyrl-CS"/>
        </w:rPr>
        <w:t>tj</w:t>
      </w:r>
      <w:proofErr w:type="spellEnd"/>
      <w:r w:rsidRPr="00C20428">
        <w:rPr>
          <w:lang w:val="sr-Cyrl-CS"/>
        </w:rPr>
        <w:t xml:space="preserve">. </w:t>
      </w:r>
      <w:proofErr w:type="spellStart"/>
      <w:r w:rsidRPr="00C20428">
        <w:rPr>
          <w:lang w:val="sr-Cyrl-CS"/>
        </w:rPr>
        <w:t>površinski</w:t>
      </w:r>
      <w:proofErr w:type="spellEnd"/>
      <w:r w:rsidRPr="00C20428">
        <w:rPr>
          <w:lang w:val="sr-Cyrl-CS"/>
        </w:rPr>
        <w:t xml:space="preserve"> </w:t>
      </w:r>
      <w:proofErr w:type="spellStart"/>
      <w:r w:rsidRPr="00C20428">
        <w:rPr>
          <w:lang w:val="sr-Cyrl-CS"/>
        </w:rPr>
        <w:t>delovi</w:t>
      </w:r>
      <w:proofErr w:type="spellEnd"/>
      <w:r w:rsidRPr="00C20428">
        <w:rPr>
          <w:lang w:val="sr-Cyrl-CS"/>
        </w:rPr>
        <w:t xml:space="preserve"> </w:t>
      </w:r>
      <w:proofErr w:type="spellStart"/>
      <w:r w:rsidRPr="00C20428">
        <w:rPr>
          <w:lang w:val="sr-Cyrl-CS"/>
        </w:rPr>
        <w:t>ovog</w:t>
      </w:r>
      <w:proofErr w:type="spellEnd"/>
      <w:r w:rsidRPr="00C20428">
        <w:rPr>
          <w:lang w:val="sr-Cyrl-CS"/>
        </w:rPr>
        <w:t xml:space="preserve"> </w:t>
      </w:r>
      <w:proofErr w:type="spellStart"/>
      <w:r w:rsidRPr="00C20428">
        <w:rPr>
          <w:lang w:val="sr-Cyrl-CS"/>
        </w:rPr>
        <w:t>zemljišta</w:t>
      </w:r>
      <w:proofErr w:type="spellEnd"/>
      <w:r w:rsidRPr="00C20428">
        <w:rPr>
          <w:lang w:val="sr-Cyrl-CS"/>
        </w:rPr>
        <w:t xml:space="preserve"> </w:t>
      </w:r>
      <w:proofErr w:type="spellStart"/>
      <w:r w:rsidRPr="00C20428">
        <w:rPr>
          <w:lang w:val="sr-Cyrl-CS"/>
        </w:rPr>
        <w:t>su</w:t>
      </w:r>
      <w:proofErr w:type="spellEnd"/>
      <w:r w:rsidRPr="00C20428">
        <w:rPr>
          <w:lang w:val="sr-Cyrl-CS"/>
        </w:rPr>
        <w:t xml:space="preserve"> </w:t>
      </w:r>
      <w:proofErr w:type="spellStart"/>
      <w:r w:rsidRPr="00C20428">
        <w:rPr>
          <w:lang w:val="sr-Cyrl-CS"/>
        </w:rPr>
        <w:t>korišćeni</w:t>
      </w:r>
      <w:proofErr w:type="spellEnd"/>
      <w:r w:rsidRPr="00C20428">
        <w:rPr>
          <w:lang w:val="sr-Cyrl-CS"/>
        </w:rPr>
        <w:t xml:space="preserve"> </w:t>
      </w:r>
      <w:proofErr w:type="spellStart"/>
      <w:r w:rsidRPr="00C20428">
        <w:rPr>
          <w:lang w:val="sr-Cyrl-CS"/>
        </w:rPr>
        <w:t>za</w:t>
      </w:r>
      <w:proofErr w:type="spellEnd"/>
      <w:r w:rsidRPr="00C20428">
        <w:rPr>
          <w:lang w:val="sr-Cyrl-CS"/>
        </w:rPr>
        <w:t xml:space="preserve"> </w:t>
      </w:r>
      <w:proofErr w:type="spellStart"/>
      <w:r w:rsidRPr="00C20428">
        <w:rPr>
          <w:lang w:val="sr-Cyrl-CS"/>
        </w:rPr>
        <w:t>izgradnju</w:t>
      </w:r>
      <w:proofErr w:type="spellEnd"/>
      <w:r w:rsidRPr="00C20428">
        <w:rPr>
          <w:lang w:val="sr-Cyrl-CS"/>
        </w:rPr>
        <w:t xml:space="preserve"> </w:t>
      </w:r>
      <w:proofErr w:type="spellStart"/>
      <w:r w:rsidRPr="00C20428">
        <w:rPr>
          <w:lang w:val="sr-Cyrl-CS"/>
        </w:rPr>
        <w:t>nasipa</w:t>
      </w:r>
      <w:proofErr w:type="spellEnd"/>
      <w:r w:rsidRPr="00C20428">
        <w:rPr>
          <w:lang w:val="sr-Cyrl-CS"/>
        </w:rPr>
        <w:t>.</w:t>
      </w:r>
    </w:p>
    <w:p w14:paraId="6D845F40" w14:textId="77777777" w:rsidR="00AF697A" w:rsidRPr="00C20428" w:rsidRDefault="00AF697A" w:rsidP="00AF697A">
      <w:pPr>
        <w:ind w:firstLine="720"/>
        <w:rPr>
          <w:lang w:val="sr-Latn-RS"/>
        </w:rPr>
      </w:pPr>
    </w:p>
    <w:p w14:paraId="0A470241" w14:textId="77777777" w:rsidR="00AF697A" w:rsidRPr="00C20428" w:rsidRDefault="00AF697A">
      <w:pPr>
        <w:numPr>
          <w:ilvl w:val="0"/>
          <w:numId w:val="35"/>
        </w:numPr>
        <w:ind w:left="0" w:firstLine="720"/>
        <w:jc w:val="both"/>
        <w:rPr>
          <w:u w:val="single"/>
          <w:lang w:val="sr-Cyrl-CS"/>
        </w:rPr>
      </w:pPr>
      <w:proofErr w:type="spellStart"/>
      <w:r w:rsidRPr="00C20428">
        <w:rPr>
          <w:b/>
          <w:bCs/>
          <w:u w:val="single"/>
          <w:lang w:val="sr-Cyrl-CS"/>
        </w:rPr>
        <w:t>Humoglej</w:t>
      </w:r>
      <w:proofErr w:type="spellEnd"/>
      <w:r w:rsidRPr="00C20428">
        <w:rPr>
          <w:b/>
          <w:bCs/>
          <w:u w:val="single"/>
          <w:lang w:val="sr-Cyrl-CS"/>
        </w:rPr>
        <w:t xml:space="preserve"> </w:t>
      </w:r>
      <w:r w:rsidRPr="00C20428">
        <w:rPr>
          <w:u w:val="single"/>
          <w:lang w:val="sr-Cyrl-CS"/>
        </w:rPr>
        <w:t>(</w:t>
      </w:r>
      <w:proofErr w:type="spellStart"/>
      <w:r w:rsidRPr="00C20428">
        <w:rPr>
          <w:u w:val="single"/>
          <w:lang w:val="sr-Cyrl-CS"/>
        </w:rPr>
        <w:t>ritska</w:t>
      </w:r>
      <w:proofErr w:type="spellEnd"/>
      <w:r w:rsidRPr="00C20428">
        <w:rPr>
          <w:u w:val="single"/>
          <w:lang w:val="sr-Cyrl-CS"/>
        </w:rPr>
        <w:t xml:space="preserve"> </w:t>
      </w:r>
      <w:proofErr w:type="spellStart"/>
      <w:r w:rsidRPr="00C20428">
        <w:rPr>
          <w:u w:val="single"/>
          <w:lang w:val="sr-Cyrl-CS"/>
        </w:rPr>
        <w:t>crnica</w:t>
      </w:r>
      <w:proofErr w:type="spellEnd"/>
      <w:r w:rsidRPr="00C20428">
        <w:rPr>
          <w:u w:val="single"/>
          <w:lang w:val="sr-Cyrl-CS"/>
        </w:rPr>
        <w:t>)</w:t>
      </w:r>
    </w:p>
    <w:p w14:paraId="612E2F95" w14:textId="3957DDE3" w:rsidR="00AF697A" w:rsidRPr="00C20428" w:rsidRDefault="00AF697A" w:rsidP="00AF697A">
      <w:pPr>
        <w:rPr>
          <w:lang w:val="sr-Cyrl-CS"/>
        </w:rPr>
      </w:pPr>
      <w:r w:rsidRPr="00C20428">
        <w:rPr>
          <w:lang w:val="sr-Cyrl-CS"/>
        </w:rPr>
        <w:t xml:space="preserve"> </w:t>
      </w:r>
      <w:proofErr w:type="spellStart"/>
      <w:r w:rsidRPr="00C20428">
        <w:rPr>
          <w:lang w:val="sr-Cyrl-CS"/>
        </w:rPr>
        <w:t>Stratigrafska</w:t>
      </w:r>
      <w:proofErr w:type="spellEnd"/>
      <w:r w:rsidRPr="00C20428">
        <w:rPr>
          <w:lang w:val="sr-Cyrl-CS"/>
        </w:rPr>
        <w:t xml:space="preserve"> </w:t>
      </w:r>
      <w:proofErr w:type="spellStart"/>
      <w:r w:rsidRPr="00C20428">
        <w:rPr>
          <w:lang w:val="sr-Cyrl-CS"/>
        </w:rPr>
        <w:t>građa</w:t>
      </w:r>
      <w:proofErr w:type="spellEnd"/>
      <w:r w:rsidRPr="00C20428">
        <w:rPr>
          <w:lang w:val="sr-Cyrl-CS"/>
        </w:rPr>
        <w:t xml:space="preserve"> </w:t>
      </w:r>
      <w:proofErr w:type="spellStart"/>
      <w:r w:rsidRPr="00C20428">
        <w:rPr>
          <w:lang w:val="sr-Cyrl-CS"/>
        </w:rPr>
        <w:t>ovog</w:t>
      </w:r>
      <w:proofErr w:type="spellEnd"/>
      <w:r w:rsidRPr="00C20428">
        <w:rPr>
          <w:lang w:val="sr-Cyrl-CS"/>
        </w:rPr>
        <w:t xml:space="preserve"> </w:t>
      </w:r>
      <w:proofErr w:type="spellStart"/>
      <w:r w:rsidRPr="00C20428">
        <w:rPr>
          <w:lang w:val="sr-Cyrl-CS"/>
        </w:rPr>
        <w:t>zemljišta</w:t>
      </w:r>
      <w:proofErr w:type="spellEnd"/>
      <w:r w:rsidRPr="00C20428">
        <w:rPr>
          <w:lang w:val="sr-Cyrl-CS"/>
        </w:rPr>
        <w:t xml:space="preserve"> </w:t>
      </w:r>
      <w:proofErr w:type="spellStart"/>
      <w:r w:rsidRPr="00C20428">
        <w:rPr>
          <w:lang w:val="sr-Cyrl-CS"/>
        </w:rPr>
        <w:t>je</w:t>
      </w:r>
      <w:proofErr w:type="spellEnd"/>
      <w:r w:rsidR="002C160C">
        <w:rPr>
          <w:lang w:val="sr-Cyrl-CS"/>
        </w:rPr>
        <w:t xml:space="preserve"> </w:t>
      </w:r>
      <w:r w:rsidRPr="00C20428">
        <w:rPr>
          <w:lang w:val="sl-SI"/>
        </w:rPr>
        <w:t>Aa-Gso</w:t>
      </w:r>
      <w:r w:rsidRPr="00C20428">
        <w:rPr>
          <w:lang w:val="sr-Cyrl-CS"/>
        </w:rPr>
        <w:t>-</w:t>
      </w:r>
      <w:r w:rsidRPr="00C20428">
        <w:rPr>
          <w:lang w:val="sl-SI"/>
        </w:rPr>
        <w:t>Gr.</w:t>
      </w:r>
      <w:r w:rsidRPr="00C20428">
        <w:rPr>
          <w:lang w:val="sr-Cyrl-CS"/>
        </w:rPr>
        <w:t xml:space="preserve"> </w:t>
      </w:r>
      <w:proofErr w:type="spellStart"/>
      <w:r w:rsidRPr="00C20428">
        <w:rPr>
          <w:lang w:val="sr-Cyrl-CS"/>
        </w:rPr>
        <w:t>Humusno</w:t>
      </w:r>
      <w:proofErr w:type="spellEnd"/>
      <w:r w:rsidRPr="00C20428">
        <w:rPr>
          <w:lang w:val="sr-Cyrl-CS"/>
        </w:rPr>
        <w:t xml:space="preserve"> </w:t>
      </w:r>
      <w:proofErr w:type="spellStart"/>
      <w:r w:rsidRPr="00C20428">
        <w:rPr>
          <w:lang w:val="sr-Cyrl-CS"/>
        </w:rPr>
        <w:t>akumulativni</w:t>
      </w:r>
      <w:proofErr w:type="spellEnd"/>
      <w:r w:rsidRPr="00C20428">
        <w:rPr>
          <w:lang w:val="sr-Cyrl-CS"/>
        </w:rPr>
        <w:t xml:space="preserve"> </w:t>
      </w:r>
      <w:proofErr w:type="spellStart"/>
      <w:r w:rsidRPr="00C20428">
        <w:rPr>
          <w:lang w:val="sr-Cyrl-CS"/>
        </w:rPr>
        <w:t>horizont</w:t>
      </w:r>
      <w:proofErr w:type="spellEnd"/>
      <w:r w:rsidRPr="00C20428">
        <w:rPr>
          <w:lang w:val="sr-Cyrl-CS"/>
        </w:rPr>
        <w:t xml:space="preserve"> </w:t>
      </w:r>
      <w:proofErr w:type="spellStart"/>
      <w:r w:rsidRPr="00C20428">
        <w:rPr>
          <w:lang w:val="sr-Cyrl-CS"/>
        </w:rPr>
        <w:t>je</w:t>
      </w:r>
      <w:proofErr w:type="spellEnd"/>
      <w:r w:rsidRPr="00C20428">
        <w:rPr>
          <w:lang w:val="sr-Cyrl-CS"/>
        </w:rPr>
        <w:t xml:space="preserve"> </w:t>
      </w:r>
      <w:proofErr w:type="spellStart"/>
      <w:r w:rsidRPr="00C20428">
        <w:rPr>
          <w:lang w:val="sr-Cyrl-CS"/>
        </w:rPr>
        <w:t>moćno</w:t>
      </w:r>
      <w:proofErr w:type="spellEnd"/>
      <w:r w:rsidRPr="00C20428">
        <w:rPr>
          <w:lang w:val="sr-Cyrl-CS"/>
        </w:rPr>
        <w:t xml:space="preserve"> </w:t>
      </w:r>
      <w:proofErr w:type="spellStart"/>
      <w:r w:rsidRPr="00C20428">
        <w:rPr>
          <w:lang w:val="sr-Cyrl-CS"/>
        </w:rPr>
        <w:t>razvijen</w:t>
      </w:r>
      <w:proofErr w:type="spellEnd"/>
      <w:r w:rsidRPr="00C20428">
        <w:rPr>
          <w:lang w:val="sr-Cyrl-CS"/>
        </w:rPr>
        <w:t xml:space="preserve"> i </w:t>
      </w:r>
      <w:proofErr w:type="spellStart"/>
      <w:r w:rsidRPr="00C20428">
        <w:rPr>
          <w:lang w:val="sr-Cyrl-CS"/>
        </w:rPr>
        <w:t>do</w:t>
      </w:r>
      <w:proofErr w:type="spellEnd"/>
      <w:r w:rsidRPr="00C20428">
        <w:rPr>
          <w:lang w:val="sr-Cyrl-CS"/>
        </w:rPr>
        <w:t xml:space="preserve"> 90 cm </w:t>
      </w:r>
      <w:proofErr w:type="spellStart"/>
      <w:r w:rsidRPr="00C20428">
        <w:rPr>
          <w:lang w:val="sr-Cyrl-CS"/>
        </w:rPr>
        <w:t>debljine</w:t>
      </w:r>
      <w:proofErr w:type="spellEnd"/>
      <w:r w:rsidRPr="00C20428">
        <w:rPr>
          <w:lang w:val="sr-Cyrl-CS"/>
        </w:rPr>
        <w:t xml:space="preserve">, </w:t>
      </w:r>
      <w:proofErr w:type="spellStart"/>
      <w:r w:rsidRPr="00C20428">
        <w:rPr>
          <w:lang w:val="sr-Cyrl-CS"/>
        </w:rPr>
        <w:t>po</w:t>
      </w:r>
      <w:proofErr w:type="spellEnd"/>
      <w:r w:rsidRPr="00C20428">
        <w:rPr>
          <w:lang w:val="sr-Cyrl-CS"/>
        </w:rPr>
        <w:t xml:space="preserve"> </w:t>
      </w:r>
      <w:proofErr w:type="spellStart"/>
      <w:r w:rsidRPr="00C20428">
        <w:rPr>
          <w:lang w:val="sr-Cyrl-CS"/>
        </w:rPr>
        <w:t>teksturnom</w:t>
      </w:r>
      <w:proofErr w:type="spellEnd"/>
      <w:r w:rsidRPr="00C20428">
        <w:rPr>
          <w:lang w:val="sr-Cyrl-CS"/>
        </w:rPr>
        <w:t xml:space="preserve"> </w:t>
      </w:r>
      <w:proofErr w:type="spellStart"/>
      <w:r w:rsidRPr="00C20428">
        <w:rPr>
          <w:lang w:val="sr-Cyrl-CS"/>
        </w:rPr>
        <w:t>sastavu</w:t>
      </w:r>
      <w:proofErr w:type="spellEnd"/>
      <w:r w:rsidRPr="00C20428">
        <w:rPr>
          <w:lang w:val="sr-Cyrl-CS"/>
        </w:rPr>
        <w:t xml:space="preserve"> </w:t>
      </w:r>
      <w:proofErr w:type="spellStart"/>
      <w:r w:rsidRPr="00C20428">
        <w:rPr>
          <w:lang w:val="sr-Cyrl-CS"/>
        </w:rPr>
        <w:t>glina</w:t>
      </w:r>
      <w:proofErr w:type="spellEnd"/>
      <w:r w:rsidRPr="00C20428">
        <w:rPr>
          <w:lang w:val="sr-Cyrl-CS"/>
        </w:rPr>
        <w:t xml:space="preserve">, </w:t>
      </w:r>
      <w:proofErr w:type="spellStart"/>
      <w:r w:rsidRPr="00C20428">
        <w:rPr>
          <w:lang w:val="sr-Cyrl-CS"/>
        </w:rPr>
        <w:t>hidromorfnog</w:t>
      </w:r>
      <w:proofErr w:type="spellEnd"/>
      <w:r w:rsidRPr="00C20428">
        <w:rPr>
          <w:lang w:val="sr-Cyrl-CS"/>
        </w:rPr>
        <w:t xml:space="preserve"> </w:t>
      </w:r>
      <w:proofErr w:type="spellStart"/>
      <w:r w:rsidRPr="00C20428">
        <w:rPr>
          <w:lang w:val="sr-Cyrl-CS"/>
        </w:rPr>
        <w:t>tipa</w:t>
      </w:r>
      <w:proofErr w:type="spellEnd"/>
      <w:r w:rsidRPr="00C20428">
        <w:rPr>
          <w:lang w:val="sr-Cyrl-CS"/>
        </w:rPr>
        <w:t xml:space="preserve"> </w:t>
      </w:r>
      <w:proofErr w:type="spellStart"/>
      <w:r w:rsidRPr="00C20428">
        <w:rPr>
          <w:lang w:val="sr-Cyrl-CS"/>
        </w:rPr>
        <w:t>usled</w:t>
      </w:r>
      <w:proofErr w:type="spellEnd"/>
      <w:r w:rsidRPr="00C20428">
        <w:rPr>
          <w:lang w:val="sr-Cyrl-CS"/>
        </w:rPr>
        <w:t xml:space="preserve"> </w:t>
      </w:r>
      <w:proofErr w:type="spellStart"/>
      <w:r w:rsidRPr="00C20428">
        <w:rPr>
          <w:lang w:val="sr-Cyrl-CS"/>
        </w:rPr>
        <w:t>dugotrajnog</w:t>
      </w:r>
      <w:proofErr w:type="spellEnd"/>
      <w:r w:rsidRPr="00C20428">
        <w:rPr>
          <w:lang w:val="sr-Cyrl-CS"/>
        </w:rPr>
        <w:t xml:space="preserve"> </w:t>
      </w:r>
      <w:proofErr w:type="spellStart"/>
      <w:r w:rsidRPr="00C20428">
        <w:rPr>
          <w:lang w:val="sr-Cyrl-CS"/>
        </w:rPr>
        <w:t>zadržavanja</w:t>
      </w:r>
      <w:proofErr w:type="spellEnd"/>
      <w:r w:rsidRPr="00C20428">
        <w:rPr>
          <w:lang w:val="sr-Cyrl-CS"/>
        </w:rPr>
        <w:t xml:space="preserve"> </w:t>
      </w:r>
      <w:proofErr w:type="spellStart"/>
      <w:r w:rsidRPr="00C20428">
        <w:rPr>
          <w:lang w:val="sr-Cyrl-CS"/>
        </w:rPr>
        <w:t>plavnih</w:t>
      </w:r>
      <w:proofErr w:type="spellEnd"/>
      <w:r w:rsidRPr="00C20428">
        <w:rPr>
          <w:lang w:val="sr-Cyrl-CS"/>
        </w:rPr>
        <w:t xml:space="preserve"> </w:t>
      </w:r>
      <w:proofErr w:type="spellStart"/>
      <w:r w:rsidRPr="00C20428">
        <w:rPr>
          <w:lang w:val="sr-Cyrl-CS"/>
        </w:rPr>
        <w:t>voda</w:t>
      </w:r>
      <w:proofErr w:type="spellEnd"/>
      <w:r w:rsidRPr="00C20428">
        <w:rPr>
          <w:lang w:val="sr-Cyrl-CS"/>
        </w:rPr>
        <w:t xml:space="preserve">. </w:t>
      </w:r>
      <w:proofErr w:type="spellStart"/>
      <w:r w:rsidRPr="00C20428">
        <w:rPr>
          <w:lang w:val="sr-Cyrl-CS"/>
        </w:rPr>
        <w:t>Ispod</w:t>
      </w:r>
      <w:proofErr w:type="spellEnd"/>
      <w:r w:rsidRPr="00C20428">
        <w:rPr>
          <w:lang w:val="sr-Cyrl-CS"/>
        </w:rPr>
        <w:t xml:space="preserve"> </w:t>
      </w:r>
      <w:proofErr w:type="spellStart"/>
      <w:r w:rsidRPr="00C20428">
        <w:rPr>
          <w:lang w:val="sr-Cyrl-CS"/>
        </w:rPr>
        <w:t>njega</w:t>
      </w:r>
      <w:proofErr w:type="spellEnd"/>
      <w:r w:rsidRPr="00C20428">
        <w:rPr>
          <w:lang w:val="sr-Cyrl-CS"/>
        </w:rPr>
        <w:t xml:space="preserve"> </w:t>
      </w:r>
      <w:proofErr w:type="spellStart"/>
      <w:r w:rsidRPr="00C20428">
        <w:rPr>
          <w:lang w:val="sr-Cyrl-CS"/>
        </w:rPr>
        <w:t>se</w:t>
      </w:r>
      <w:proofErr w:type="spellEnd"/>
      <w:r w:rsidRPr="00C20428">
        <w:rPr>
          <w:lang w:val="sr-Cyrl-CS"/>
        </w:rPr>
        <w:t xml:space="preserve"> </w:t>
      </w:r>
      <w:proofErr w:type="spellStart"/>
      <w:r w:rsidRPr="00C20428">
        <w:rPr>
          <w:lang w:val="sr-Cyrl-CS"/>
        </w:rPr>
        <w:t>javlja</w:t>
      </w:r>
      <w:proofErr w:type="spellEnd"/>
      <w:r w:rsidRPr="00C20428">
        <w:rPr>
          <w:lang w:val="sr-Cyrl-CS"/>
        </w:rPr>
        <w:t xml:space="preserve"> </w:t>
      </w:r>
      <w:proofErr w:type="spellStart"/>
      <w:r w:rsidRPr="00C20428">
        <w:rPr>
          <w:lang w:val="sr-Cyrl-CS"/>
        </w:rPr>
        <w:t>uska</w:t>
      </w:r>
      <w:proofErr w:type="spellEnd"/>
      <w:r w:rsidRPr="00C20428">
        <w:rPr>
          <w:lang w:val="sr-Cyrl-CS"/>
        </w:rPr>
        <w:t xml:space="preserve"> </w:t>
      </w:r>
      <w:proofErr w:type="spellStart"/>
      <w:r w:rsidRPr="00C20428">
        <w:rPr>
          <w:lang w:val="sr-Cyrl-CS"/>
        </w:rPr>
        <w:t>zona</w:t>
      </w:r>
      <w:proofErr w:type="spellEnd"/>
      <w:r w:rsidRPr="00C20428">
        <w:rPr>
          <w:lang w:val="sr-Cyrl-CS"/>
        </w:rPr>
        <w:t xml:space="preserve"> </w:t>
      </w:r>
      <w:proofErr w:type="spellStart"/>
      <w:r w:rsidRPr="00C20428">
        <w:rPr>
          <w:lang w:val="sr-Cyrl-CS"/>
        </w:rPr>
        <w:t>oksidoredukcije</w:t>
      </w:r>
      <w:proofErr w:type="spellEnd"/>
      <w:r w:rsidRPr="00C20428">
        <w:rPr>
          <w:lang w:val="sr-Cyrl-CS"/>
        </w:rPr>
        <w:t xml:space="preserve">, </w:t>
      </w:r>
      <w:proofErr w:type="spellStart"/>
      <w:r w:rsidRPr="00C20428">
        <w:rPr>
          <w:lang w:val="sr-Cyrl-CS"/>
        </w:rPr>
        <w:t>koja</w:t>
      </w:r>
      <w:proofErr w:type="spellEnd"/>
      <w:r w:rsidRPr="00C20428">
        <w:rPr>
          <w:lang w:val="sr-Cyrl-CS"/>
        </w:rPr>
        <w:t xml:space="preserve"> </w:t>
      </w:r>
      <w:proofErr w:type="spellStart"/>
      <w:r w:rsidRPr="00C20428">
        <w:rPr>
          <w:lang w:val="sr-Cyrl-CS"/>
        </w:rPr>
        <w:t>smenjuje</w:t>
      </w:r>
      <w:proofErr w:type="spellEnd"/>
      <w:r w:rsidRPr="00C20428">
        <w:rPr>
          <w:lang w:val="sr-Cyrl-CS"/>
        </w:rPr>
        <w:t xml:space="preserve"> </w:t>
      </w:r>
      <w:proofErr w:type="spellStart"/>
      <w:r w:rsidRPr="00C20428">
        <w:rPr>
          <w:lang w:val="sr-Cyrl-CS"/>
        </w:rPr>
        <w:t>tipični</w:t>
      </w:r>
      <w:proofErr w:type="spellEnd"/>
      <w:r w:rsidRPr="00C20428">
        <w:rPr>
          <w:lang w:val="sr-Cyrl-CS"/>
        </w:rPr>
        <w:t xml:space="preserve"> </w:t>
      </w:r>
      <w:proofErr w:type="spellStart"/>
      <w:r w:rsidRPr="00C20428">
        <w:rPr>
          <w:lang w:val="sr-Cyrl-CS"/>
        </w:rPr>
        <w:t>glejni</w:t>
      </w:r>
      <w:proofErr w:type="spellEnd"/>
      <w:r w:rsidRPr="00C20428">
        <w:rPr>
          <w:lang w:val="sr-Cyrl-CS"/>
        </w:rPr>
        <w:t xml:space="preserve"> </w:t>
      </w:r>
      <w:proofErr w:type="spellStart"/>
      <w:r w:rsidRPr="00C20428">
        <w:rPr>
          <w:lang w:val="sr-Cyrl-CS"/>
        </w:rPr>
        <w:t>horizont</w:t>
      </w:r>
      <w:proofErr w:type="spellEnd"/>
      <w:r w:rsidRPr="00C20428">
        <w:rPr>
          <w:lang w:val="sr-Cyrl-CS"/>
        </w:rPr>
        <w:t xml:space="preserve"> – </w:t>
      </w:r>
      <w:proofErr w:type="spellStart"/>
      <w:r w:rsidRPr="00C20428">
        <w:rPr>
          <w:lang w:val="sr-Cyrl-CS"/>
        </w:rPr>
        <w:t>zona</w:t>
      </w:r>
      <w:proofErr w:type="spellEnd"/>
      <w:r w:rsidRPr="00C20428">
        <w:rPr>
          <w:lang w:val="sr-Cyrl-CS"/>
        </w:rPr>
        <w:t xml:space="preserve"> </w:t>
      </w:r>
      <w:proofErr w:type="spellStart"/>
      <w:r w:rsidRPr="00C20428">
        <w:rPr>
          <w:lang w:val="sr-Cyrl-CS"/>
        </w:rPr>
        <w:t>stalnog</w:t>
      </w:r>
      <w:proofErr w:type="spellEnd"/>
      <w:r w:rsidRPr="00C20428">
        <w:rPr>
          <w:lang w:val="sr-Cyrl-CS"/>
        </w:rPr>
        <w:t xml:space="preserve"> </w:t>
      </w:r>
      <w:proofErr w:type="spellStart"/>
      <w:r w:rsidRPr="00C20428">
        <w:rPr>
          <w:lang w:val="sr-Cyrl-CS"/>
        </w:rPr>
        <w:t>boravka</w:t>
      </w:r>
      <w:proofErr w:type="spellEnd"/>
      <w:r w:rsidRPr="00C20428">
        <w:rPr>
          <w:lang w:val="sr-Cyrl-CS"/>
        </w:rPr>
        <w:t xml:space="preserve"> </w:t>
      </w:r>
      <w:proofErr w:type="spellStart"/>
      <w:r w:rsidRPr="00C20428">
        <w:rPr>
          <w:lang w:val="sr-Cyrl-CS"/>
        </w:rPr>
        <w:t>podzemne</w:t>
      </w:r>
      <w:proofErr w:type="spellEnd"/>
      <w:r w:rsidRPr="00C20428">
        <w:rPr>
          <w:lang w:val="sr-Cyrl-CS"/>
        </w:rPr>
        <w:t xml:space="preserve"> </w:t>
      </w:r>
      <w:proofErr w:type="spellStart"/>
      <w:r w:rsidRPr="00C20428">
        <w:rPr>
          <w:lang w:val="sr-Cyrl-CS"/>
        </w:rPr>
        <w:t>vode</w:t>
      </w:r>
      <w:proofErr w:type="spellEnd"/>
      <w:r w:rsidRPr="00C20428">
        <w:rPr>
          <w:lang w:val="sr-Cyrl-CS"/>
        </w:rPr>
        <w:t xml:space="preserve">. </w:t>
      </w:r>
      <w:proofErr w:type="spellStart"/>
      <w:r w:rsidRPr="00C20428">
        <w:rPr>
          <w:lang w:val="sr-Cyrl-CS"/>
        </w:rPr>
        <w:t>Podzemna</w:t>
      </w:r>
      <w:proofErr w:type="spellEnd"/>
      <w:r w:rsidRPr="00C20428">
        <w:rPr>
          <w:lang w:val="sr-Cyrl-CS"/>
        </w:rPr>
        <w:t xml:space="preserve"> </w:t>
      </w:r>
      <w:proofErr w:type="spellStart"/>
      <w:r w:rsidRPr="00C20428">
        <w:rPr>
          <w:lang w:val="sr-Cyrl-CS"/>
        </w:rPr>
        <w:t>voda</w:t>
      </w:r>
      <w:proofErr w:type="spellEnd"/>
      <w:r w:rsidRPr="00C20428">
        <w:rPr>
          <w:lang w:val="sr-Cyrl-CS"/>
        </w:rPr>
        <w:t xml:space="preserve"> </w:t>
      </w:r>
      <w:proofErr w:type="spellStart"/>
      <w:r w:rsidRPr="00C20428">
        <w:rPr>
          <w:lang w:val="sr-Cyrl-CS"/>
        </w:rPr>
        <w:t>je</w:t>
      </w:r>
      <w:proofErr w:type="spellEnd"/>
      <w:r w:rsidRPr="00C20428">
        <w:rPr>
          <w:lang w:val="sr-Cyrl-CS"/>
        </w:rPr>
        <w:t xml:space="preserve"> </w:t>
      </w:r>
      <w:proofErr w:type="spellStart"/>
      <w:r w:rsidRPr="00C20428">
        <w:rPr>
          <w:lang w:val="sr-Cyrl-CS"/>
        </w:rPr>
        <w:t>na</w:t>
      </w:r>
      <w:proofErr w:type="spellEnd"/>
      <w:r w:rsidRPr="00C20428">
        <w:rPr>
          <w:lang w:val="sr-Cyrl-CS"/>
        </w:rPr>
        <w:t xml:space="preserve"> 80-100 cm </w:t>
      </w:r>
      <w:proofErr w:type="spellStart"/>
      <w:r w:rsidRPr="00C20428">
        <w:rPr>
          <w:lang w:val="sr-Cyrl-CS"/>
        </w:rPr>
        <w:t>dubine</w:t>
      </w:r>
      <w:proofErr w:type="spellEnd"/>
      <w:r w:rsidRPr="00C20428">
        <w:rPr>
          <w:lang w:val="sr-Cyrl-CS"/>
        </w:rPr>
        <w:t xml:space="preserve">, </w:t>
      </w:r>
      <w:proofErr w:type="spellStart"/>
      <w:r w:rsidRPr="00C20428">
        <w:rPr>
          <w:lang w:val="sr-Cyrl-CS"/>
        </w:rPr>
        <w:t>što</w:t>
      </w:r>
      <w:proofErr w:type="spellEnd"/>
      <w:r w:rsidRPr="00C20428">
        <w:rPr>
          <w:lang w:val="sr-Cyrl-CS"/>
        </w:rPr>
        <w:t xml:space="preserve"> </w:t>
      </w:r>
      <w:proofErr w:type="spellStart"/>
      <w:r w:rsidRPr="00C20428">
        <w:rPr>
          <w:lang w:val="sr-Cyrl-CS"/>
        </w:rPr>
        <w:t>je</w:t>
      </w:r>
      <w:proofErr w:type="spellEnd"/>
      <w:r w:rsidRPr="00C20428">
        <w:rPr>
          <w:lang w:val="sr-Cyrl-CS"/>
        </w:rPr>
        <w:t xml:space="preserve"> i </w:t>
      </w:r>
      <w:proofErr w:type="spellStart"/>
      <w:r w:rsidRPr="00C20428">
        <w:rPr>
          <w:lang w:val="sr-Cyrl-CS"/>
        </w:rPr>
        <w:t>fiziološka</w:t>
      </w:r>
      <w:proofErr w:type="spellEnd"/>
      <w:r w:rsidRPr="00C20428">
        <w:rPr>
          <w:lang w:val="sr-Cyrl-CS"/>
        </w:rPr>
        <w:t xml:space="preserve"> </w:t>
      </w:r>
      <w:proofErr w:type="spellStart"/>
      <w:r w:rsidRPr="00C20428">
        <w:rPr>
          <w:lang w:val="sr-Cyrl-CS"/>
        </w:rPr>
        <w:t>dubina</w:t>
      </w:r>
      <w:proofErr w:type="spellEnd"/>
      <w:r w:rsidRPr="00C20428">
        <w:rPr>
          <w:lang w:val="sr-Cyrl-CS"/>
        </w:rPr>
        <w:t xml:space="preserve"> </w:t>
      </w:r>
      <w:proofErr w:type="spellStart"/>
      <w:r w:rsidRPr="00C20428">
        <w:rPr>
          <w:lang w:val="sr-Cyrl-CS"/>
        </w:rPr>
        <w:t>ovog</w:t>
      </w:r>
      <w:proofErr w:type="spellEnd"/>
      <w:r w:rsidRPr="00C20428">
        <w:rPr>
          <w:lang w:val="sr-Cyrl-CS"/>
        </w:rPr>
        <w:t xml:space="preserve"> </w:t>
      </w:r>
      <w:proofErr w:type="spellStart"/>
      <w:r w:rsidRPr="00C20428">
        <w:rPr>
          <w:lang w:val="sr-Cyrl-CS"/>
        </w:rPr>
        <w:t>zemljišta</w:t>
      </w:r>
      <w:proofErr w:type="spellEnd"/>
      <w:r w:rsidRPr="00C20428">
        <w:rPr>
          <w:lang w:val="sr-Cyrl-CS"/>
        </w:rPr>
        <w:t>.</w:t>
      </w:r>
    </w:p>
    <w:p w14:paraId="43E45B45" w14:textId="77777777" w:rsidR="00AF697A" w:rsidRPr="00C20428" w:rsidRDefault="00AF697A" w:rsidP="00AF697A">
      <w:pPr>
        <w:ind w:firstLine="720"/>
        <w:rPr>
          <w:lang w:val="sr-Cyrl-CS"/>
        </w:rPr>
      </w:pPr>
      <w:proofErr w:type="spellStart"/>
      <w:r w:rsidRPr="00C20428">
        <w:rPr>
          <w:lang w:val="sr-Cyrl-CS"/>
        </w:rPr>
        <w:lastRenderedPageBreak/>
        <w:t>Ovo</w:t>
      </w:r>
      <w:proofErr w:type="spellEnd"/>
      <w:r w:rsidRPr="00C20428">
        <w:rPr>
          <w:lang w:val="sr-Cyrl-CS"/>
        </w:rPr>
        <w:t xml:space="preserve"> </w:t>
      </w:r>
      <w:proofErr w:type="spellStart"/>
      <w:r w:rsidRPr="00C20428">
        <w:rPr>
          <w:lang w:val="sr-Cyrl-CS"/>
        </w:rPr>
        <w:t>zemljište</w:t>
      </w:r>
      <w:proofErr w:type="spellEnd"/>
      <w:r w:rsidRPr="00C20428">
        <w:rPr>
          <w:lang w:val="sr-Cyrl-CS"/>
        </w:rPr>
        <w:t xml:space="preserve"> </w:t>
      </w:r>
      <w:proofErr w:type="spellStart"/>
      <w:r w:rsidRPr="00C20428">
        <w:rPr>
          <w:lang w:val="sr-Cyrl-CS"/>
        </w:rPr>
        <w:t>sadrži</w:t>
      </w:r>
      <w:proofErr w:type="spellEnd"/>
      <w:r w:rsidRPr="00C20428">
        <w:rPr>
          <w:lang w:val="sr-Cyrl-CS"/>
        </w:rPr>
        <w:t xml:space="preserve"> i </w:t>
      </w:r>
      <w:proofErr w:type="spellStart"/>
      <w:r w:rsidRPr="00C20428">
        <w:rPr>
          <w:lang w:val="sr-Cyrl-CS"/>
        </w:rPr>
        <w:t>do</w:t>
      </w:r>
      <w:proofErr w:type="spellEnd"/>
      <w:r w:rsidRPr="00C20428">
        <w:rPr>
          <w:lang w:val="sr-Cyrl-CS"/>
        </w:rPr>
        <w:t xml:space="preserve"> 48,4% </w:t>
      </w:r>
      <w:proofErr w:type="spellStart"/>
      <w:r w:rsidRPr="00C20428">
        <w:rPr>
          <w:lang w:val="sr-Cyrl-CS"/>
        </w:rPr>
        <w:t>koloidne</w:t>
      </w:r>
      <w:proofErr w:type="spellEnd"/>
      <w:r w:rsidRPr="00C20428">
        <w:rPr>
          <w:lang w:val="sr-Cyrl-CS"/>
        </w:rPr>
        <w:t xml:space="preserve"> </w:t>
      </w:r>
      <w:proofErr w:type="spellStart"/>
      <w:r w:rsidRPr="00C20428">
        <w:rPr>
          <w:lang w:val="sr-Cyrl-CS"/>
        </w:rPr>
        <w:t>gline</w:t>
      </w:r>
      <w:proofErr w:type="spellEnd"/>
      <w:r w:rsidRPr="00C20428">
        <w:rPr>
          <w:lang w:val="sr-Cyrl-CS"/>
        </w:rPr>
        <w:t xml:space="preserve">, </w:t>
      </w:r>
      <w:proofErr w:type="spellStart"/>
      <w:r w:rsidRPr="00C20428">
        <w:rPr>
          <w:lang w:val="sr-Cyrl-CS"/>
        </w:rPr>
        <w:t>praha</w:t>
      </w:r>
      <w:proofErr w:type="spellEnd"/>
      <w:r w:rsidRPr="00C20428">
        <w:rPr>
          <w:lang w:val="sr-Cyrl-CS"/>
        </w:rPr>
        <w:t xml:space="preserve"> </w:t>
      </w:r>
      <w:proofErr w:type="spellStart"/>
      <w:r w:rsidRPr="00C20428">
        <w:rPr>
          <w:lang w:val="sr-Cyrl-CS"/>
        </w:rPr>
        <w:t>od</w:t>
      </w:r>
      <w:proofErr w:type="spellEnd"/>
      <w:r w:rsidRPr="00C20428">
        <w:rPr>
          <w:lang w:val="sr-Cyrl-CS"/>
        </w:rPr>
        <w:t xml:space="preserve"> 17,2 </w:t>
      </w:r>
      <w:proofErr w:type="spellStart"/>
      <w:r w:rsidRPr="00C20428">
        <w:rPr>
          <w:lang w:val="sr-Cyrl-CS"/>
        </w:rPr>
        <w:t>do</w:t>
      </w:r>
      <w:proofErr w:type="spellEnd"/>
      <w:r w:rsidRPr="00C20428">
        <w:rPr>
          <w:lang w:val="sr-Cyrl-CS"/>
        </w:rPr>
        <w:t xml:space="preserve"> 27,6%, a </w:t>
      </w:r>
      <w:proofErr w:type="spellStart"/>
      <w:r w:rsidRPr="00C20428">
        <w:rPr>
          <w:lang w:val="sr-Cyrl-CS"/>
        </w:rPr>
        <w:t>sitnog</w:t>
      </w:r>
      <w:proofErr w:type="spellEnd"/>
      <w:r w:rsidRPr="00C20428">
        <w:rPr>
          <w:lang w:val="sr-Cyrl-CS"/>
        </w:rPr>
        <w:t xml:space="preserve"> </w:t>
      </w:r>
      <w:proofErr w:type="spellStart"/>
      <w:r w:rsidRPr="00C20428">
        <w:rPr>
          <w:lang w:val="sr-Cyrl-CS"/>
        </w:rPr>
        <w:t>peska</w:t>
      </w:r>
      <w:proofErr w:type="spellEnd"/>
      <w:r w:rsidRPr="00C20428">
        <w:rPr>
          <w:lang w:val="sr-Cyrl-CS"/>
        </w:rPr>
        <w:t xml:space="preserve"> </w:t>
      </w:r>
      <w:proofErr w:type="spellStart"/>
      <w:r w:rsidRPr="00C20428">
        <w:rPr>
          <w:lang w:val="sr-Cyrl-CS"/>
        </w:rPr>
        <w:t>od</w:t>
      </w:r>
      <w:proofErr w:type="spellEnd"/>
      <w:r w:rsidRPr="00C20428">
        <w:rPr>
          <w:lang w:val="sr-Cyrl-CS"/>
        </w:rPr>
        <w:t xml:space="preserve"> 22,9-55,2%, </w:t>
      </w:r>
      <w:proofErr w:type="spellStart"/>
      <w:r w:rsidRPr="00C20428">
        <w:rPr>
          <w:lang w:val="sr-Cyrl-CS"/>
        </w:rPr>
        <w:t>dok</w:t>
      </w:r>
      <w:proofErr w:type="spellEnd"/>
      <w:r w:rsidRPr="00C20428">
        <w:rPr>
          <w:lang w:val="sr-Cyrl-CS"/>
        </w:rPr>
        <w:t xml:space="preserve"> </w:t>
      </w:r>
      <w:proofErr w:type="spellStart"/>
      <w:r w:rsidRPr="00C20428">
        <w:rPr>
          <w:lang w:val="sr-Cyrl-CS"/>
        </w:rPr>
        <w:t>je</w:t>
      </w:r>
      <w:proofErr w:type="spellEnd"/>
      <w:r w:rsidRPr="00C20428">
        <w:rPr>
          <w:lang w:val="sr-Cyrl-CS"/>
        </w:rPr>
        <w:t xml:space="preserve"> </w:t>
      </w:r>
      <w:proofErr w:type="spellStart"/>
      <w:r w:rsidRPr="00C20428">
        <w:rPr>
          <w:lang w:val="sr-Cyrl-CS"/>
        </w:rPr>
        <w:t>zanemarljiv</w:t>
      </w:r>
      <w:proofErr w:type="spellEnd"/>
      <w:r w:rsidRPr="00C20428">
        <w:rPr>
          <w:lang w:val="sr-Cyrl-CS"/>
        </w:rPr>
        <w:t xml:space="preserve"> </w:t>
      </w:r>
      <w:proofErr w:type="spellStart"/>
      <w:r w:rsidRPr="00C20428">
        <w:rPr>
          <w:lang w:val="sr-Cyrl-CS"/>
        </w:rPr>
        <w:t>sadržaj</w:t>
      </w:r>
      <w:proofErr w:type="spellEnd"/>
      <w:r w:rsidRPr="00C20428">
        <w:rPr>
          <w:lang w:val="sr-Cyrl-CS"/>
        </w:rPr>
        <w:t xml:space="preserve"> </w:t>
      </w:r>
      <w:proofErr w:type="spellStart"/>
      <w:r w:rsidRPr="00C20428">
        <w:rPr>
          <w:lang w:val="sr-Cyrl-CS"/>
        </w:rPr>
        <w:t>krupnog</w:t>
      </w:r>
      <w:proofErr w:type="spellEnd"/>
      <w:r w:rsidRPr="00C20428">
        <w:rPr>
          <w:lang w:val="sr-Cyrl-CS"/>
        </w:rPr>
        <w:t xml:space="preserve"> </w:t>
      </w:r>
      <w:proofErr w:type="spellStart"/>
      <w:r w:rsidRPr="00C20428">
        <w:rPr>
          <w:lang w:val="sr-Cyrl-CS"/>
        </w:rPr>
        <w:t>peska</w:t>
      </w:r>
      <w:proofErr w:type="spellEnd"/>
      <w:r w:rsidRPr="00C20428">
        <w:rPr>
          <w:lang w:val="sr-Cyrl-CS"/>
        </w:rPr>
        <w:t xml:space="preserve">. </w:t>
      </w:r>
      <w:proofErr w:type="spellStart"/>
      <w:r w:rsidRPr="00C20428">
        <w:rPr>
          <w:lang w:val="sr-Cyrl-CS"/>
        </w:rPr>
        <w:t>Zbog</w:t>
      </w:r>
      <w:proofErr w:type="spellEnd"/>
      <w:r w:rsidRPr="00C20428">
        <w:rPr>
          <w:lang w:val="sr-Cyrl-CS"/>
        </w:rPr>
        <w:t xml:space="preserve"> </w:t>
      </w:r>
      <w:proofErr w:type="spellStart"/>
      <w:r w:rsidRPr="00C20428">
        <w:rPr>
          <w:lang w:val="sr-Cyrl-CS"/>
        </w:rPr>
        <w:t>ovakvih</w:t>
      </w:r>
      <w:proofErr w:type="spellEnd"/>
      <w:r w:rsidRPr="00C20428">
        <w:rPr>
          <w:lang w:val="sr-Cyrl-CS"/>
        </w:rPr>
        <w:t xml:space="preserve"> </w:t>
      </w:r>
      <w:proofErr w:type="spellStart"/>
      <w:r w:rsidRPr="00C20428">
        <w:rPr>
          <w:lang w:val="sr-Cyrl-CS"/>
        </w:rPr>
        <w:t>odnosa</w:t>
      </w:r>
      <w:proofErr w:type="spellEnd"/>
      <w:r w:rsidRPr="00C20428">
        <w:rPr>
          <w:lang w:val="sr-Cyrl-CS"/>
        </w:rPr>
        <w:t xml:space="preserve"> </w:t>
      </w:r>
      <w:proofErr w:type="spellStart"/>
      <w:r w:rsidRPr="00C20428">
        <w:rPr>
          <w:lang w:val="sr-Cyrl-CS"/>
        </w:rPr>
        <w:t>granulometrijskih</w:t>
      </w:r>
      <w:proofErr w:type="spellEnd"/>
      <w:r w:rsidRPr="00C20428">
        <w:rPr>
          <w:lang w:val="sr-Cyrl-CS"/>
        </w:rPr>
        <w:t xml:space="preserve"> </w:t>
      </w:r>
      <w:proofErr w:type="spellStart"/>
      <w:r w:rsidRPr="00C20428">
        <w:rPr>
          <w:lang w:val="sr-Cyrl-CS"/>
        </w:rPr>
        <w:t>frakcija</w:t>
      </w:r>
      <w:proofErr w:type="spellEnd"/>
      <w:r w:rsidRPr="00C20428">
        <w:rPr>
          <w:lang w:val="sr-Cyrl-CS"/>
        </w:rPr>
        <w:t xml:space="preserve">, </w:t>
      </w:r>
      <w:proofErr w:type="spellStart"/>
      <w:r w:rsidRPr="00C20428">
        <w:rPr>
          <w:lang w:val="sr-Cyrl-CS"/>
        </w:rPr>
        <w:t>ovo</w:t>
      </w:r>
      <w:proofErr w:type="spellEnd"/>
      <w:r w:rsidRPr="00C20428">
        <w:rPr>
          <w:lang w:val="sr-Cyrl-CS"/>
        </w:rPr>
        <w:t xml:space="preserve"> </w:t>
      </w:r>
      <w:proofErr w:type="spellStart"/>
      <w:r w:rsidRPr="00C20428">
        <w:rPr>
          <w:lang w:val="sr-Cyrl-CS"/>
        </w:rPr>
        <w:t>zemljište</w:t>
      </w:r>
      <w:proofErr w:type="spellEnd"/>
      <w:r w:rsidRPr="00C20428">
        <w:rPr>
          <w:lang w:val="sr-Cyrl-CS"/>
        </w:rPr>
        <w:t xml:space="preserve"> </w:t>
      </w:r>
      <w:proofErr w:type="spellStart"/>
      <w:r w:rsidRPr="00C20428">
        <w:rPr>
          <w:lang w:val="sr-Cyrl-CS"/>
        </w:rPr>
        <w:t>je</w:t>
      </w:r>
      <w:proofErr w:type="spellEnd"/>
      <w:r w:rsidRPr="00C20428">
        <w:rPr>
          <w:lang w:val="sr-Cyrl-CS"/>
        </w:rPr>
        <w:t xml:space="preserve"> </w:t>
      </w:r>
      <w:proofErr w:type="spellStart"/>
      <w:r w:rsidRPr="00C20428">
        <w:rPr>
          <w:lang w:val="sr-Cyrl-CS"/>
        </w:rPr>
        <w:t>slabo</w:t>
      </w:r>
      <w:proofErr w:type="spellEnd"/>
      <w:r w:rsidRPr="00C20428">
        <w:rPr>
          <w:lang w:val="sr-Cyrl-CS"/>
        </w:rPr>
        <w:t xml:space="preserve"> </w:t>
      </w:r>
      <w:proofErr w:type="spellStart"/>
      <w:r w:rsidRPr="00C20428">
        <w:rPr>
          <w:lang w:val="sr-Cyrl-CS"/>
        </w:rPr>
        <w:t>progasno</w:t>
      </w:r>
      <w:proofErr w:type="spellEnd"/>
      <w:r w:rsidRPr="00C20428">
        <w:rPr>
          <w:lang w:val="sr-Cyrl-CS"/>
        </w:rPr>
        <w:t xml:space="preserve">, </w:t>
      </w:r>
      <w:proofErr w:type="spellStart"/>
      <w:r w:rsidRPr="00C20428">
        <w:rPr>
          <w:lang w:val="sr-Cyrl-CS"/>
        </w:rPr>
        <w:t>sa</w:t>
      </w:r>
      <w:proofErr w:type="spellEnd"/>
      <w:r w:rsidRPr="00C20428">
        <w:rPr>
          <w:lang w:val="sr-Cyrl-CS"/>
        </w:rPr>
        <w:t xml:space="preserve"> </w:t>
      </w:r>
      <w:proofErr w:type="spellStart"/>
      <w:r w:rsidRPr="00C20428">
        <w:rPr>
          <w:lang w:val="sr-Cyrl-CS"/>
        </w:rPr>
        <w:t>velikim</w:t>
      </w:r>
      <w:proofErr w:type="spellEnd"/>
      <w:r w:rsidRPr="00C20428">
        <w:rPr>
          <w:lang w:val="sr-Cyrl-CS"/>
        </w:rPr>
        <w:t xml:space="preserve"> </w:t>
      </w:r>
      <w:proofErr w:type="spellStart"/>
      <w:r w:rsidRPr="00C20428">
        <w:rPr>
          <w:lang w:val="sr-Cyrl-CS"/>
        </w:rPr>
        <w:t>udelom</w:t>
      </w:r>
      <w:proofErr w:type="spellEnd"/>
      <w:r w:rsidRPr="00C20428">
        <w:rPr>
          <w:lang w:val="sr-Cyrl-CS"/>
        </w:rPr>
        <w:t xml:space="preserve"> </w:t>
      </w:r>
      <w:proofErr w:type="spellStart"/>
      <w:r w:rsidRPr="00C20428">
        <w:rPr>
          <w:lang w:val="sr-Cyrl-CS"/>
        </w:rPr>
        <w:t>mrtve</w:t>
      </w:r>
      <w:proofErr w:type="spellEnd"/>
      <w:r w:rsidRPr="00C20428">
        <w:rPr>
          <w:lang w:val="sr-Cyrl-CS"/>
        </w:rPr>
        <w:t xml:space="preserve"> </w:t>
      </w:r>
      <w:proofErr w:type="spellStart"/>
      <w:r w:rsidRPr="00C20428">
        <w:rPr>
          <w:lang w:val="sr-Cyrl-CS"/>
        </w:rPr>
        <w:t>vode</w:t>
      </w:r>
      <w:proofErr w:type="spellEnd"/>
      <w:r w:rsidRPr="00C20428">
        <w:rPr>
          <w:lang w:val="sr-Cyrl-CS"/>
        </w:rPr>
        <w:t xml:space="preserve">. U </w:t>
      </w:r>
      <w:proofErr w:type="spellStart"/>
      <w:r w:rsidRPr="00C20428">
        <w:rPr>
          <w:lang w:val="sr-Cyrl-CS"/>
        </w:rPr>
        <w:t>letnjem</w:t>
      </w:r>
      <w:proofErr w:type="spellEnd"/>
      <w:r w:rsidRPr="00C20428">
        <w:rPr>
          <w:lang w:val="sr-Cyrl-CS"/>
        </w:rPr>
        <w:t xml:space="preserve"> </w:t>
      </w:r>
      <w:proofErr w:type="spellStart"/>
      <w:r w:rsidRPr="00C20428">
        <w:rPr>
          <w:lang w:val="sr-Cyrl-CS"/>
        </w:rPr>
        <w:t>periodu</w:t>
      </w:r>
      <w:proofErr w:type="spellEnd"/>
      <w:r w:rsidRPr="00C20428">
        <w:rPr>
          <w:lang w:val="sr-Cyrl-CS"/>
        </w:rPr>
        <w:t xml:space="preserve"> (</w:t>
      </w:r>
      <w:proofErr w:type="spellStart"/>
      <w:r w:rsidRPr="00C20428">
        <w:rPr>
          <w:lang w:val="sr-Cyrl-CS"/>
        </w:rPr>
        <w:t>period</w:t>
      </w:r>
      <w:proofErr w:type="spellEnd"/>
      <w:r w:rsidRPr="00C20428">
        <w:rPr>
          <w:lang w:val="sr-Cyrl-CS"/>
        </w:rPr>
        <w:t xml:space="preserve"> </w:t>
      </w:r>
      <w:proofErr w:type="spellStart"/>
      <w:r w:rsidRPr="00C20428">
        <w:rPr>
          <w:lang w:val="sr-Cyrl-CS"/>
        </w:rPr>
        <w:t>suša</w:t>
      </w:r>
      <w:proofErr w:type="spellEnd"/>
      <w:r w:rsidRPr="00C20428">
        <w:rPr>
          <w:lang w:val="sr-Cyrl-CS"/>
        </w:rPr>
        <w:t xml:space="preserve">) </w:t>
      </w:r>
      <w:proofErr w:type="spellStart"/>
      <w:r w:rsidRPr="00C20428">
        <w:rPr>
          <w:lang w:val="sr-Cyrl-CS"/>
        </w:rPr>
        <w:t>ritske</w:t>
      </w:r>
      <w:proofErr w:type="spellEnd"/>
      <w:r w:rsidRPr="00C20428">
        <w:rPr>
          <w:lang w:val="sr-Cyrl-CS"/>
        </w:rPr>
        <w:t xml:space="preserve"> </w:t>
      </w:r>
      <w:proofErr w:type="spellStart"/>
      <w:r w:rsidRPr="00C20428">
        <w:rPr>
          <w:lang w:val="sr-Cyrl-CS"/>
        </w:rPr>
        <w:t>crnice</w:t>
      </w:r>
      <w:proofErr w:type="spellEnd"/>
      <w:r w:rsidRPr="00C20428">
        <w:rPr>
          <w:lang w:val="sr-Cyrl-CS"/>
        </w:rPr>
        <w:t xml:space="preserve"> </w:t>
      </w:r>
      <w:proofErr w:type="spellStart"/>
      <w:r w:rsidRPr="00C20428">
        <w:rPr>
          <w:lang w:val="sr-Cyrl-CS"/>
        </w:rPr>
        <w:t>vertikalno</w:t>
      </w:r>
      <w:proofErr w:type="spellEnd"/>
      <w:r w:rsidRPr="00C20428">
        <w:rPr>
          <w:lang w:val="sr-Cyrl-CS"/>
        </w:rPr>
        <w:t xml:space="preserve"> </w:t>
      </w:r>
      <w:proofErr w:type="spellStart"/>
      <w:r w:rsidRPr="00C20428">
        <w:rPr>
          <w:lang w:val="sr-Cyrl-CS"/>
        </w:rPr>
        <w:t>pucaju</w:t>
      </w:r>
      <w:proofErr w:type="spellEnd"/>
      <w:r w:rsidRPr="00C20428">
        <w:rPr>
          <w:lang w:val="sr-Cyrl-CS"/>
        </w:rPr>
        <w:t xml:space="preserve">, </w:t>
      </w:r>
      <w:proofErr w:type="spellStart"/>
      <w:r w:rsidRPr="00C20428">
        <w:rPr>
          <w:lang w:val="sr-Cyrl-CS"/>
        </w:rPr>
        <w:t>pri</w:t>
      </w:r>
      <w:proofErr w:type="spellEnd"/>
      <w:r w:rsidRPr="00C20428">
        <w:rPr>
          <w:lang w:val="sr-Cyrl-CS"/>
        </w:rPr>
        <w:t xml:space="preserve"> </w:t>
      </w:r>
      <w:proofErr w:type="spellStart"/>
      <w:r w:rsidRPr="00C20428">
        <w:rPr>
          <w:lang w:val="sr-Cyrl-CS"/>
        </w:rPr>
        <w:t>čemu</w:t>
      </w:r>
      <w:proofErr w:type="spellEnd"/>
      <w:r w:rsidRPr="00C20428">
        <w:rPr>
          <w:lang w:val="sr-Cyrl-CS"/>
        </w:rPr>
        <w:t xml:space="preserve"> </w:t>
      </w:r>
      <w:proofErr w:type="spellStart"/>
      <w:r w:rsidRPr="00C20428">
        <w:rPr>
          <w:lang w:val="sr-Cyrl-CS"/>
        </w:rPr>
        <w:t>se</w:t>
      </w:r>
      <w:proofErr w:type="spellEnd"/>
      <w:r w:rsidRPr="00C20428">
        <w:rPr>
          <w:lang w:val="sr-Cyrl-CS"/>
        </w:rPr>
        <w:t xml:space="preserve"> </w:t>
      </w:r>
      <w:proofErr w:type="spellStart"/>
      <w:r w:rsidRPr="00C20428">
        <w:rPr>
          <w:lang w:val="sr-Cyrl-CS"/>
        </w:rPr>
        <w:t>kida</w:t>
      </w:r>
      <w:proofErr w:type="spellEnd"/>
      <w:r w:rsidRPr="00C20428">
        <w:rPr>
          <w:lang w:val="sr-Cyrl-CS"/>
        </w:rPr>
        <w:t xml:space="preserve"> </w:t>
      </w:r>
      <w:proofErr w:type="spellStart"/>
      <w:r w:rsidRPr="00C20428">
        <w:rPr>
          <w:lang w:val="sr-Cyrl-CS"/>
        </w:rPr>
        <w:t>fini</w:t>
      </w:r>
      <w:proofErr w:type="spellEnd"/>
      <w:r w:rsidRPr="00C20428">
        <w:rPr>
          <w:lang w:val="sr-Cyrl-CS"/>
        </w:rPr>
        <w:t xml:space="preserve"> </w:t>
      </w:r>
      <w:proofErr w:type="spellStart"/>
      <w:r w:rsidRPr="00C20428">
        <w:rPr>
          <w:lang w:val="sr-Cyrl-CS"/>
        </w:rPr>
        <w:t>korenov</w:t>
      </w:r>
      <w:proofErr w:type="spellEnd"/>
      <w:r w:rsidRPr="00C20428">
        <w:rPr>
          <w:lang w:val="sr-Cyrl-CS"/>
        </w:rPr>
        <w:t xml:space="preserve"> </w:t>
      </w:r>
      <w:proofErr w:type="spellStart"/>
      <w:r w:rsidRPr="00C20428">
        <w:rPr>
          <w:lang w:val="sr-Cyrl-CS"/>
        </w:rPr>
        <w:t>sistem</w:t>
      </w:r>
      <w:proofErr w:type="spellEnd"/>
      <w:r w:rsidRPr="00C20428">
        <w:rPr>
          <w:lang w:val="sr-Cyrl-CS"/>
        </w:rPr>
        <w:t xml:space="preserve"> </w:t>
      </w:r>
      <w:proofErr w:type="spellStart"/>
      <w:r w:rsidRPr="00C20428">
        <w:rPr>
          <w:lang w:val="sr-Cyrl-CS"/>
        </w:rPr>
        <w:t>mladih</w:t>
      </w:r>
      <w:proofErr w:type="spellEnd"/>
      <w:r w:rsidRPr="00C20428">
        <w:rPr>
          <w:lang w:val="sr-Cyrl-CS"/>
        </w:rPr>
        <w:t xml:space="preserve"> </w:t>
      </w:r>
      <w:proofErr w:type="spellStart"/>
      <w:r w:rsidRPr="00C20428">
        <w:rPr>
          <w:lang w:val="sr-Cyrl-CS"/>
        </w:rPr>
        <w:t>biljaka</w:t>
      </w:r>
      <w:proofErr w:type="spellEnd"/>
      <w:r w:rsidRPr="00C20428">
        <w:rPr>
          <w:lang w:val="sr-Cyrl-CS"/>
        </w:rPr>
        <w:t xml:space="preserve">, </w:t>
      </w:r>
      <w:proofErr w:type="spellStart"/>
      <w:r w:rsidRPr="00C20428">
        <w:rPr>
          <w:lang w:val="sr-Cyrl-CS"/>
        </w:rPr>
        <w:t>što</w:t>
      </w:r>
      <w:proofErr w:type="spellEnd"/>
      <w:r w:rsidRPr="00C20428">
        <w:rPr>
          <w:lang w:val="sr-Cyrl-CS"/>
        </w:rPr>
        <w:t xml:space="preserve"> </w:t>
      </w:r>
      <w:proofErr w:type="spellStart"/>
      <w:r w:rsidRPr="00C20428">
        <w:rPr>
          <w:lang w:val="sr-Cyrl-CS"/>
        </w:rPr>
        <w:t>može</w:t>
      </w:r>
      <w:proofErr w:type="spellEnd"/>
      <w:r w:rsidRPr="00C20428">
        <w:rPr>
          <w:lang w:val="sr-Cyrl-CS"/>
        </w:rPr>
        <w:t xml:space="preserve"> </w:t>
      </w:r>
      <w:proofErr w:type="spellStart"/>
      <w:r w:rsidRPr="00C20428">
        <w:rPr>
          <w:lang w:val="sr-Cyrl-CS"/>
        </w:rPr>
        <w:t>biti</w:t>
      </w:r>
      <w:proofErr w:type="spellEnd"/>
      <w:r w:rsidRPr="00C20428">
        <w:rPr>
          <w:lang w:val="sr-Cyrl-CS"/>
        </w:rPr>
        <w:t xml:space="preserve"> </w:t>
      </w:r>
      <w:proofErr w:type="spellStart"/>
      <w:r w:rsidRPr="00C20428">
        <w:rPr>
          <w:lang w:val="sr-Cyrl-CS"/>
        </w:rPr>
        <w:t>uzrok</w:t>
      </w:r>
      <w:proofErr w:type="spellEnd"/>
      <w:r w:rsidRPr="00C20428">
        <w:rPr>
          <w:lang w:val="sr-Cyrl-CS"/>
        </w:rPr>
        <w:t xml:space="preserve"> </w:t>
      </w:r>
      <w:proofErr w:type="spellStart"/>
      <w:r w:rsidRPr="00C20428">
        <w:rPr>
          <w:lang w:val="sr-Cyrl-CS"/>
        </w:rPr>
        <w:t>sušenja</w:t>
      </w:r>
      <w:proofErr w:type="spellEnd"/>
      <w:r w:rsidRPr="00C20428">
        <w:rPr>
          <w:lang w:val="sr-Cyrl-CS"/>
        </w:rPr>
        <w:t xml:space="preserve"> </w:t>
      </w:r>
      <w:proofErr w:type="spellStart"/>
      <w:r w:rsidRPr="00C20428">
        <w:rPr>
          <w:lang w:val="sr-Cyrl-CS"/>
        </w:rPr>
        <w:t>posađenih</w:t>
      </w:r>
      <w:proofErr w:type="spellEnd"/>
      <w:r w:rsidRPr="00C20428">
        <w:rPr>
          <w:lang w:val="sr-Cyrl-CS"/>
        </w:rPr>
        <w:t xml:space="preserve"> </w:t>
      </w:r>
      <w:proofErr w:type="spellStart"/>
      <w:r w:rsidRPr="00C20428">
        <w:rPr>
          <w:lang w:val="sr-Cyrl-CS"/>
        </w:rPr>
        <w:t>zasada</w:t>
      </w:r>
      <w:proofErr w:type="spellEnd"/>
      <w:r w:rsidRPr="00C20428">
        <w:rPr>
          <w:lang w:val="sr-Cyrl-CS"/>
        </w:rPr>
        <w:t>.</w:t>
      </w:r>
    </w:p>
    <w:p w14:paraId="2A8E2E60" w14:textId="77777777" w:rsidR="00AF697A" w:rsidRPr="00C20428" w:rsidRDefault="00AF697A" w:rsidP="00AF697A">
      <w:pPr>
        <w:ind w:firstLine="720"/>
        <w:rPr>
          <w:lang w:val="sr-Cyrl-CS"/>
        </w:rPr>
      </w:pPr>
      <w:proofErr w:type="spellStart"/>
      <w:r w:rsidRPr="00C20428">
        <w:rPr>
          <w:lang w:val="sr-Cyrl-CS"/>
        </w:rPr>
        <w:t>Ritske</w:t>
      </w:r>
      <w:proofErr w:type="spellEnd"/>
      <w:r w:rsidRPr="00C20428">
        <w:rPr>
          <w:lang w:val="sr-Cyrl-CS"/>
        </w:rPr>
        <w:t xml:space="preserve"> </w:t>
      </w:r>
      <w:proofErr w:type="spellStart"/>
      <w:r w:rsidRPr="00C20428">
        <w:rPr>
          <w:lang w:val="sr-Cyrl-CS"/>
        </w:rPr>
        <w:t>crnice</w:t>
      </w:r>
      <w:proofErr w:type="spellEnd"/>
      <w:r w:rsidRPr="00C20428">
        <w:rPr>
          <w:lang w:val="sr-Cyrl-CS"/>
        </w:rPr>
        <w:t xml:space="preserve"> </w:t>
      </w:r>
      <w:proofErr w:type="spellStart"/>
      <w:r w:rsidRPr="00C20428">
        <w:rPr>
          <w:lang w:val="sr-Cyrl-CS"/>
        </w:rPr>
        <w:t>su</w:t>
      </w:r>
      <w:proofErr w:type="spellEnd"/>
      <w:r w:rsidRPr="00C20428">
        <w:rPr>
          <w:lang w:val="sr-Cyrl-CS"/>
        </w:rPr>
        <w:t xml:space="preserve"> </w:t>
      </w:r>
      <w:proofErr w:type="spellStart"/>
      <w:r w:rsidRPr="00C20428">
        <w:rPr>
          <w:lang w:val="sr-Cyrl-CS"/>
        </w:rPr>
        <w:t>bogato</w:t>
      </w:r>
      <w:proofErr w:type="spellEnd"/>
      <w:r w:rsidRPr="00C20428">
        <w:rPr>
          <w:lang w:val="sr-Cyrl-CS"/>
        </w:rPr>
        <w:t xml:space="preserve"> </w:t>
      </w:r>
      <w:proofErr w:type="spellStart"/>
      <w:r w:rsidRPr="00C20428">
        <w:rPr>
          <w:lang w:val="sr-Cyrl-CS"/>
        </w:rPr>
        <w:t>snabdevene</w:t>
      </w:r>
      <w:proofErr w:type="spellEnd"/>
      <w:r w:rsidRPr="00C20428">
        <w:rPr>
          <w:lang w:val="sr-Cyrl-CS"/>
        </w:rPr>
        <w:t xml:space="preserve"> </w:t>
      </w:r>
      <w:proofErr w:type="spellStart"/>
      <w:r w:rsidRPr="00C20428">
        <w:rPr>
          <w:lang w:val="sr-Cyrl-CS"/>
        </w:rPr>
        <w:t>humusom</w:t>
      </w:r>
      <w:proofErr w:type="spellEnd"/>
      <w:r w:rsidRPr="00C20428">
        <w:rPr>
          <w:lang w:val="sr-Cyrl-CS"/>
        </w:rPr>
        <w:t xml:space="preserve"> (</w:t>
      </w:r>
      <w:proofErr w:type="spellStart"/>
      <w:r w:rsidRPr="00C20428">
        <w:rPr>
          <w:lang w:val="sr-Cyrl-CS"/>
        </w:rPr>
        <w:t>preko</w:t>
      </w:r>
      <w:proofErr w:type="spellEnd"/>
      <w:r w:rsidRPr="00C20428">
        <w:rPr>
          <w:lang w:val="sr-Cyrl-CS"/>
        </w:rPr>
        <w:t xml:space="preserve"> 4%), </w:t>
      </w:r>
      <w:proofErr w:type="spellStart"/>
      <w:r w:rsidRPr="00C20428">
        <w:rPr>
          <w:lang w:val="sr-Cyrl-CS"/>
        </w:rPr>
        <w:t>beskarbonatne</w:t>
      </w:r>
      <w:proofErr w:type="spellEnd"/>
      <w:r w:rsidRPr="00C20428">
        <w:rPr>
          <w:lang w:val="sr-Cyrl-CS"/>
        </w:rPr>
        <w:t xml:space="preserve">, </w:t>
      </w:r>
      <w:proofErr w:type="spellStart"/>
      <w:r w:rsidRPr="00C20428">
        <w:rPr>
          <w:lang w:val="sr-Cyrl-CS"/>
        </w:rPr>
        <w:t>slabo</w:t>
      </w:r>
      <w:proofErr w:type="spellEnd"/>
      <w:r w:rsidRPr="00C20428">
        <w:rPr>
          <w:lang w:val="sr-Cyrl-CS"/>
        </w:rPr>
        <w:t xml:space="preserve"> </w:t>
      </w:r>
      <w:proofErr w:type="spellStart"/>
      <w:r w:rsidRPr="00C20428">
        <w:rPr>
          <w:lang w:val="sr-Cyrl-CS"/>
        </w:rPr>
        <w:t>alkalne</w:t>
      </w:r>
      <w:proofErr w:type="spellEnd"/>
      <w:r w:rsidRPr="00C20428">
        <w:rPr>
          <w:lang w:val="sr-Cyrl-CS"/>
        </w:rPr>
        <w:t xml:space="preserve"> </w:t>
      </w:r>
      <w:proofErr w:type="spellStart"/>
      <w:r w:rsidRPr="00C20428">
        <w:rPr>
          <w:lang w:val="sr-Cyrl-CS"/>
        </w:rPr>
        <w:t>reakcije</w:t>
      </w:r>
      <w:proofErr w:type="spellEnd"/>
      <w:r w:rsidRPr="00C20428">
        <w:rPr>
          <w:lang w:val="sr-Cyrl-CS"/>
        </w:rPr>
        <w:t xml:space="preserve"> </w:t>
      </w:r>
      <w:proofErr w:type="spellStart"/>
      <w:r w:rsidRPr="00C20428">
        <w:rPr>
          <w:lang w:val="sr-Cyrl-CS"/>
        </w:rPr>
        <w:t>zemljišnog</w:t>
      </w:r>
      <w:proofErr w:type="spellEnd"/>
      <w:r w:rsidRPr="00C20428">
        <w:rPr>
          <w:lang w:val="sr-Cyrl-CS"/>
        </w:rPr>
        <w:t xml:space="preserve"> </w:t>
      </w:r>
      <w:proofErr w:type="spellStart"/>
      <w:r w:rsidRPr="00C20428">
        <w:rPr>
          <w:lang w:val="sr-Cyrl-CS"/>
        </w:rPr>
        <w:t>rastvora</w:t>
      </w:r>
      <w:proofErr w:type="spellEnd"/>
      <w:r w:rsidRPr="00C20428">
        <w:rPr>
          <w:lang w:val="sr-Cyrl-CS"/>
        </w:rPr>
        <w:t xml:space="preserve">. </w:t>
      </w:r>
      <w:proofErr w:type="spellStart"/>
      <w:r w:rsidRPr="00C20428">
        <w:rPr>
          <w:lang w:val="sr-Cyrl-CS"/>
        </w:rPr>
        <w:t>Takođe</w:t>
      </w:r>
      <w:proofErr w:type="spellEnd"/>
      <w:r w:rsidRPr="00C20428">
        <w:rPr>
          <w:lang w:val="sr-Cyrl-CS"/>
        </w:rPr>
        <w:t xml:space="preserve"> </w:t>
      </w:r>
      <w:proofErr w:type="spellStart"/>
      <w:r w:rsidRPr="00C20428">
        <w:rPr>
          <w:lang w:val="sr-Cyrl-CS"/>
        </w:rPr>
        <w:t>su</w:t>
      </w:r>
      <w:proofErr w:type="spellEnd"/>
      <w:r w:rsidRPr="00C20428">
        <w:rPr>
          <w:lang w:val="sr-Cyrl-CS"/>
        </w:rPr>
        <w:t xml:space="preserve"> </w:t>
      </w:r>
      <w:proofErr w:type="spellStart"/>
      <w:r w:rsidRPr="00C20428">
        <w:rPr>
          <w:lang w:val="sr-Cyrl-CS"/>
        </w:rPr>
        <w:t>dobro</w:t>
      </w:r>
      <w:proofErr w:type="spellEnd"/>
      <w:r w:rsidRPr="00C20428">
        <w:rPr>
          <w:lang w:val="sr-Cyrl-CS"/>
        </w:rPr>
        <w:t xml:space="preserve"> </w:t>
      </w:r>
      <w:proofErr w:type="spellStart"/>
      <w:r w:rsidRPr="00C20428">
        <w:rPr>
          <w:lang w:val="sr-Cyrl-CS"/>
        </w:rPr>
        <w:t>obezbeđene</w:t>
      </w:r>
      <w:proofErr w:type="spellEnd"/>
      <w:r w:rsidRPr="00C20428">
        <w:rPr>
          <w:lang w:val="sr-Cyrl-CS"/>
        </w:rPr>
        <w:t xml:space="preserve"> </w:t>
      </w:r>
      <w:proofErr w:type="spellStart"/>
      <w:r w:rsidRPr="00C20428">
        <w:rPr>
          <w:lang w:val="sr-Cyrl-CS"/>
        </w:rPr>
        <w:t>lakopristupačnim</w:t>
      </w:r>
      <w:proofErr w:type="spellEnd"/>
      <w:r w:rsidRPr="00C20428">
        <w:rPr>
          <w:lang w:val="sr-Cyrl-CS"/>
        </w:rPr>
        <w:t xml:space="preserve"> </w:t>
      </w:r>
      <w:proofErr w:type="spellStart"/>
      <w:r w:rsidRPr="00C20428">
        <w:rPr>
          <w:lang w:val="sr-Cyrl-CS"/>
        </w:rPr>
        <w:t>azotom</w:t>
      </w:r>
      <w:proofErr w:type="spellEnd"/>
      <w:r w:rsidRPr="00C20428">
        <w:rPr>
          <w:lang w:val="sr-Cyrl-CS"/>
        </w:rPr>
        <w:t xml:space="preserve">, </w:t>
      </w:r>
      <w:proofErr w:type="spellStart"/>
      <w:r w:rsidRPr="00C20428">
        <w:rPr>
          <w:lang w:val="sr-Cyrl-CS"/>
        </w:rPr>
        <w:t>fosforom</w:t>
      </w:r>
      <w:proofErr w:type="spellEnd"/>
      <w:r w:rsidRPr="00C20428">
        <w:rPr>
          <w:lang w:val="sr-Cyrl-CS"/>
        </w:rPr>
        <w:t xml:space="preserve"> i </w:t>
      </w:r>
      <w:proofErr w:type="spellStart"/>
      <w:r w:rsidRPr="00C20428">
        <w:rPr>
          <w:lang w:val="sr-Cyrl-CS"/>
        </w:rPr>
        <w:t>kalijumom</w:t>
      </w:r>
      <w:proofErr w:type="spellEnd"/>
      <w:r w:rsidRPr="00C20428">
        <w:rPr>
          <w:lang w:val="sr-Cyrl-CS"/>
        </w:rPr>
        <w:t>.</w:t>
      </w:r>
    </w:p>
    <w:p w14:paraId="2B95D738" w14:textId="77777777" w:rsidR="00AF697A" w:rsidRPr="00C20428" w:rsidRDefault="00AF697A" w:rsidP="00AF697A">
      <w:pPr>
        <w:ind w:firstLine="720"/>
        <w:rPr>
          <w:lang w:val="sl-SI"/>
        </w:rPr>
      </w:pPr>
      <w:r w:rsidRPr="00C20428">
        <w:rPr>
          <w:lang w:val="sr-Cyrl-CS"/>
        </w:rPr>
        <w:t xml:space="preserve">U </w:t>
      </w:r>
      <w:proofErr w:type="spellStart"/>
      <w:r w:rsidRPr="00C20428">
        <w:rPr>
          <w:lang w:val="sr-Cyrl-CS"/>
        </w:rPr>
        <w:t>nezaštićenom</w:t>
      </w:r>
      <w:proofErr w:type="spellEnd"/>
      <w:r w:rsidRPr="00C20428">
        <w:rPr>
          <w:lang w:val="sr-Cyrl-CS"/>
        </w:rPr>
        <w:t xml:space="preserve"> </w:t>
      </w:r>
      <w:proofErr w:type="spellStart"/>
      <w:r w:rsidRPr="00C20428">
        <w:rPr>
          <w:lang w:val="sr-Cyrl-CS"/>
        </w:rPr>
        <w:t>delu</w:t>
      </w:r>
      <w:proofErr w:type="spellEnd"/>
      <w:r w:rsidRPr="00C20428">
        <w:rPr>
          <w:lang w:val="sr-Cyrl-CS"/>
        </w:rPr>
        <w:t xml:space="preserve"> </w:t>
      </w:r>
      <w:proofErr w:type="spellStart"/>
      <w:r w:rsidRPr="00C20428">
        <w:rPr>
          <w:lang w:val="sr-Cyrl-CS"/>
        </w:rPr>
        <w:t>poloja</w:t>
      </w:r>
      <w:proofErr w:type="spellEnd"/>
      <w:r w:rsidRPr="00C20428">
        <w:rPr>
          <w:lang w:val="sr-Cyrl-CS"/>
        </w:rPr>
        <w:t xml:space="preserve"> </w:t>
      </w:r>
      <w:proofErr w:type="spellStart"/>
      <w:r w:rsidRPr="00C20428">
        <w:rPr>
          <w:lang w:val="sr-Cyrl-CS"/>
        </w:rPr>
        <w:t>reke</w:t>
      </w:r>
      <w:proofErr w:type="spellEnd"/>
      <w:r w:rsidRPr="00C20428">
        <w:rPr>
          <w:lang w:val="sr-Cyrl-CS"/>
        </w:rPr>
        <w:t xml:space="preserve"> </w:t>
      </w:r>
      <w:proofErr w:type="spellStart"/>
      <w:r w:rsidRPr="00C20428">
        <w:rPr>
          <w:lang w:val="sr-Cyrl-CS"/>
        </w:rPr>
        <w:t>Tise</w:t>
      </w:r>
      <w:proofErr w:type="spellEnd"/>
      <w:r w:rsidRPr="00C20428">
        <w:rPr>
          <w:lang w:val="sr-Cyrl-CS"/>
        </w:rPr>
        <w:t xml:space="preserve"> </w:t>
      </w:r>
      <w:proofErr w:type="spellStart"/>
      <w:r w:rsidRPr="00C20428">
        <w:rPr>
          <w:lang w:val="sr-Cyrl-CS"/>
        </w:rPr>
        <w:t>na</w:t>
      </w:r>
      <w:proofErr w:type="spellEnd"/>
      <w:r w:rsidRPr="00C20428">
        <w:rPr>
          <w:lang w:val="sr-Cyrl-CS"/>
        </w:rPr>
        <w:t xml:space="preserve"> </w:t>
      </w:r>
      <w:proofErr w:type="spellStart"/>
      <w:r w:rsidRPr="00C20428">
        <w:rPr>
          <w:lang w:val="sr-Cyrl-CS"/>
        </w:rPr>
        <w:t>ritskim</w:t>
      </w:r>
      <w:proofErr w:type="spellEnd"/>
      <w:r w:rsidRPr="00C20428">
        <w:rPr>
          <w:lang w:val="sr-Cyrl-CS"/>
        </w:rPr>
        <w:t xml:space="preserve"> </w:t>
      </w:r>
      <w:proofErr w:type="spellStart"/>
      <w:r w:rsidRPr="00C20428">
        <w:rPr>
          <w:lang w:val="sr-Cyrl-CS"/>
        </w:rPr>
        <w:t>crnicama</w:t>
      </w:r>
      <w:proofErr w:type="spellEnd"/>
      <w:r w:rsidRPr="00C20428">
        <w:rPr>
          <w:lang w:val="sr-Cyrl-CS"/>
        </w:rPr>
        <w:t xml:space="preserve"> </w:t>
      </w:r>
      <w:proofErr w:type="spellStart"/>
      <w:r w:rsidRPr="00C20428">
        <w:rPr>
          <w:lang w:val="sr-Cyrl-CS"/>
        </w:rPr>
        <w:t>se</w:t>
      </w:r>
      <w:proofErr w:type="spellEnd"/>
      <w:r w:rsidRPr="00C20428">
        <w:rPr>
          <w:lang w:val="sr-Cyrl-CS"/>
        </w:rPr>
        <w:t xml:space="preserve"> </w:t>
      </w:r>
      <w:proofErr w:type="spellStart"/>
      <w:r w:rsidRPr="00C20428">
        <w:rPr>
          <w:lang w:val="sr-Cyrl-CS"/>
        </w:rPr>
        <w:t>od</w:t>
      </w:r>
      <w:proofErr w:type="spellEnd"/>
      <w:r w:rsidRPr="00C20428">
        <w:rPr>
          <w:lang w:val="sr-Cyrl-CS"/>
        </w:rPr>
        <w:t xml:space="preserve"> </w:t>
      </w:r>
      <w:proofErr w:type="spellStart"/>
      <w:r w:rsidRPr="00C20428">
        <w:rPr>
          <w:lang w:val="sr-Cyrl-CS"/>
        </w:rPr>
        <w:t>prirode</w:t>
      </w:r>
      <w:proofErr w:type="spellEnd"/>
      <w:r w:rsidRPr="00C20428">
        <w:rPr>
          <w:lang w:val="sr-Cyrl-CS"/>
        </w:rPr>
        <w:t xml:space="preserve"> </w:t>
      </w:r>
      <w:proofErr w:type="spellStart"/>
      <w:r w:rsidRPr="00C20428">
        <w:rPr>
          <w:lang w:val="sr-Cyrl-CS"/>
        </w:rPr>
        <w:t>javlja</w:t>
      </w:r>
      <w:proofErr w:type="spellEnd"/>
      <w:r w:rsidRPr="00C20428">
        <w:rPr>
          <w:lang w:val="sr-Cyrl-CS"/>
        </w:rPr>
        <w:t xml:space="preserve"> </w:t>
      </w:r>
      <w:r w:rsidRPr="00C20428">
        <w:rPr>
          <w:lang w:val="sl-SI"/>
        </w:rPr>
        <w:t>Salix albea</w:t>
      </w:r>
      <w:r w:rsidRPr="00C20428">
        <w:rPr>
          <w:lang w:val="sr-Cyrl-CS"/>
        </w:rPr>
        <w:t xml:space="preserve">, a u </w:t>
      </w:r>
      <w:proofErr w:type="spellStart"/>
      <w:r w:rsidRPr="00C20428">
        <w:rPr>
          <w:lang w:val="sr-Cyrl-CS"/>
        </w:rPr>
        <w:t>novije</w:t>
      </w:r>
      <w:proofErr w:type="spellEnd"/>
      <w:r w:rsidRPr="00C20428">
        <w:rPr>
          <w:lang w:val="sr-Cyrl-CS"/>
        </w:rPr>
        <w:t xml:space="preserve"> </w:t>
      </w:r>
      <w:proofErr w:type="spellStart"/>
      <w:r w:rsidRPr="00C20428">
        <w:rPr>
          <w:lang w:val="sr-Cyrl-CS"/>
        </w:rPr>
        <w:t>vreme</w:t>
      </w:r>
      <w:proofErr w:type="spellEnd"/>
      <w:r w:rsidRPr="00C20428">
        <w:rPr>
          <w:lang w:val="sr-Cyrl-CS"/>
        </w:rPr>
        <w:t xml:space="preserve">, </w:t>
      </w:r>
      <w:proofErr w:type="spellStart"/>
      <w:r w:rsidRPr="00C20428">
        <w:rPr>
          <w:lang w:val="sr-Cyrl-CS"/>
        </w:rPr>
        <w:t>zbog</w:t>
      </w:r>
      <w:proofErr w:type="spellEnd"/>
      <w:r w:rsidRPr="00C20428">
        <w:rPr>
          <w:lang w:val="sr-Cyrl-CS"/>
        </w:rPr>
        <w:t xml:space="preserve"> </w:t>
      </w:r>
      <w:proofErr w:type="spellStart"/>
      <w:r w:rsidRPr="00C20428">
        <w:rPr>
          <w:lang w:val="sr-Cyrl-CS"/>
        </w:rPr>
        <w:t>povećane</w:t>
      </w:r>
      <w:proofErr w:type="spellEnd"/>
      <w:r w:rsidRPr="00C20428">
        <w:rPr>
          <w:lang w:val="sr-Cyrl-CS"/>
        </w:rPr>
        <w:t xml:space="preserve"> </w:t>
      </w:r>
      <w:proofErr w:type="spellStart"/>
      <w:r w:rsidRPr="00C20428">
        <w:rPr>
          <w:lang w:val="sr-Cyrl-CS"/>
        </w:rPr>
        <w:t>vlažnosti</w:t>
      </w:r>
      <w:proofErr w:type="spellEnd"/>
      <w:r w:rsidRPr="00C20428">
        <w:rPr>
          <w:lang w:val="sr-Cyrl-CS"/>
        </w:rPr>
        <w:t xml:space="preserve"> </w:t>
      </w:r>
      <w:proofErr w:type="spellStart"/>
      <w:r w:rsidRPr="00C20428">
        <w:rPr>
          <w:lang w:val="sr-Cyrl-CS"/>
        </w:rPr>
        <w:t>masovno</w:t>
      </w:r>
      <w:proofErr w:type="spellEnd"/>
      <w:r w:rsidRPr="00C20428">
        <w:rPr>
          <w:lang w:val="sr-Cyrl-CS"/>
        </w:rPr>
        <w:t xml:space="preserve"> </w:t>
      </w:r>
      <w:proofErr w:type="spellStart"/>
      <w:r w:rsidRPr="00C20428">
        <w:rPr>
          <w:lang w:val="sr-Cyrl-CS"/>
        </w:rPr>
        <w:t>se</w:t>
      </w:r>
      <w:proofErr w:type="spellEnd"/>
      <w:r w:rsidRPr="00C20428">
        <w:rPr>
          <w:lang w:val="sr-Cyrl-CS"/>
        </w:rPr>
        <w:t xml:space="preserve"> </w:t>
      </w:r>
      <w:proofErr w:type="spellStart"/>
      <w:r w:rsidRPr="00C20428">
        <w:rPr>
          <w:lang w:val="sr-Cyrl-CS"/>
        </w:rPr>
        <w:t>javlja</w:t>
      </w:r>
      <w:proofErr w:type="spellEnd"/>
      <w:r w:rsidRPr="00C20428">
        <w:rPr>
          <w:lang w:val="sr-Cyrl-CS"/>
        </w:rPr>
        <w:t xml:space="preserve"> </w:t>
      </w:r>
      <w:proofErr w:type="spellStart"/>
      <w:r w:rsidRPr="00C20428">
        <w:rPr>
          <w:lang w:val="sr-Cyrl-CS"/>
        </w:rPr>
        <w:t>podmladak</w:t>
      </w:r>
      <w:proofErr w:type="spellEnd"/>
      <w:r w:rsidRPr="00C20428">
        <w:rPr>
          <w:lang w:val="sr-Cyrl-CS"/>
        </w:rPr>
        <w:t xml:space="preserve"> </w:t>
      </w:r>
      <w:proofErr w:type="spellStart"/>
      <w:r w:rsidRPr="00C20428">
        <w:rPr>
          <w:lang w:val="sr-Cyrl-CS"/>
        </w:rPr>
        <w:t>američkog</w:t>
      </w:r>
      <w:proofErr w:type="spellEnd"/>
      <w:r w:rsidRPr="00C20428">
        <w:rPr>
          <w:lang w:val="sr-Cyrl-CS"/>
        </w:rPr>
        <w:t xml:space="preserve"> </w:t>
      </w:r>
      <w:proofErr w:type="spellStart"/>
      <w:r w:rsidRPr="00C20428">
        <w:rPr>
          <w:lang w:val="sr-Cyrl-CS"/>
        </w:rPr>
        <w:t>jasena</w:t>
      </w:r>
      <w:proofErr w:type="spellEnd"/>
      <w:r w:rsidRPr="00C20428">
        <w:rPr>
          <w:lang w:val="sr-Cyrl-CS"/>
        </w:rPr>
        <w:t xml:space="preserve"> </w:t>
      </w:r>
      <w:r w:rsidRPr="00C20428">
        <w:rPr>
          <w:lang w:val="sl-SI"/>
        </w:rPr>
        <w:t>(Fraxinus americana).</w:t>
      </w:r>
    </w:p>
    <w:p w14:paraId="2E6E379E" w14:textId="77777777" w:rsidR="00AF697A" w:rsidRPr="00C20428" w:rsidRDefault="00AF697A" w:rsidP="00AF697A">
      <w:pPr>
        <w:ind w:firstLine="720"/>
        <w:rPr>
          <w:lang w:val="sr-Cyrl-CS"/>
        </w:rPr>
      </w:pPr>
    </w:p>
    <w:p w14:paraId="55586BAF" w14:textId="77777777" w:rsidR="00AF697A" w:rsidRPr="00C20428" w:rsidRDefault="00AF697A">
      <w:pPr>
        <w:numPr>
          <w:ilvl w:val="0"/>
          <w:numId w:val="35"/>
        </w:numPr>
        <w:ind w:left="0" w:firstLine="720"/>
        <w:jc w:val="both"/>
        <w:rPr>
          <w:u w:val="single"/>
          <w:lang w:val="sr-Cyrl-CS"/>
        </w:rPr>
      </w:pPr>
      <w:proofErr w:type="spellStart"/>
      <w:r w:rsidRPr="00C20428">
        <w:rPr>
          <w:b/>
          <w:bCs/>
          <w:u w:val="single"/>
          <w:lang w:val="sr-Cyrl-CS"/>
        </w:rPr>
        <w:t>Euglej</w:t>
      </w:r>
      <w:proofErr w:type="spellEnd"/>
      <w:r w:rsidRPr="00C20428">
        <w:rPr>
          <w:u w:val="single"/>
          <w:lang w:val="sr-Cyrl-CS"/>
        </w:rPr>
        <w:t xml:space="preserve"> (</w:t>
      </w:r>
      <w:proofErr w:type="spellStart"/>
      <w:r w:rsidRPr="00C20428">
        <w:rPr>
          <w:u w:val="single"/>
          <w:lang w:val="sr-Cyrl-CS"/>
        </w:rPr>
        <w:t>močvarno-glejno</w:t>
      </w:r>
      <w:proofErr w:type="spellEnd"/>
      <w:r w:rsidRPr="00C20428">
        <w:rPr>
          <w:u w:val="single"/>
          <w:lang w:val="sr-Cyrl-CS"/>
        </w:rPr>
        <w:t xml:space="preserve"> </w:t>
      </w:r>
      <w:proofErr w:type="spellStart"/>
      <w:r w:rsidRPr="00C20428">
        <w:rPr>
          <w:u w:val="single"/>
          <w:lang w:val="sr-Cyrl-CS"/>
        </w:rPr>
        <w:t>zemljište</w:t>
      </w:r>
      <w:proofErr w:type="spellEnd"/>
      <w:r w:rsidRPr="00C20428">
        <w:rPr>
          <w:u w:val="single"/>
          <w:lang w:val="sr-Cyrl-CS"/>
        </w:rPr>
        <w:t>)</w:t>
      </w:r>
    </w:p>
    <w:p w14:paraId="3C27F6C2" w14:textId="77777777" w:rsidR="00AF697A" w:rsidRPr="00C20428" w:rsidRDefault="00AF697A" w:rsidP="00AF697A">
      <w:pPr>
        <w:ind w:firstLine="720"/>
        <w:rPr>
          <w:lang w:val="sr-Cyrl-CS"/>
        </w:rPr>
      </w:pPr>
      <w:proofErr w:type="spellStart"/>
      <w:r w:rsidRPr="00C20428">
        <w:rPr>
          <w:lang w:val="sr-Cyrl-CS"/>
        </w:rPr>
        <w:t>Najviše</w:t>
      </w:r>
      <w:proofErr w:type="spellEnd"/>
      <w:r w:rsidRPr="00C20428">
        <w:rPr>
          <w:lang w:val="sr-Cyrl-CS"/>
        </w:rPr>
        <w:t xml:space="preserve"> </w:t>
      </w:r>
      <w:proofErr w:type="spellStart"/>
      <w:r w:rsidRPr="00C20428">
        <w:rPr>
          <w:lang w:val="sr-Cyrl-CS"/>
        </w:rPr>
        <w:t>položaje</w:t>
      </w:r>
      <w:proofErr w:type="spellEnd"/>
      <w:r w:rsidRPr="00C20428">
        <w:rPr>
          <w:lang w:val="sr-Cyrl-CS"/>
        </w:rPr>
        <w:t xml:space="preserve"> </w:t>
      </w:r>
      <w:proofErr w:type="spellStart"/>
      <w:r w:rsidRPr="00C20428">
        <w:rPr>
          <w:lang w:val="sr-Cyrl-CS"/>
        </w:rPr>
        <w:t>pomenutih</w:t>
      </w:r>
      <w:proofErr w:type="spellEnd"/>
      <w:r w:rsidRPr="00C20428">
        <w:rPr>
          <w:lang w:val="sr-Cyrl-CS"/>
        </w:rPr>
        <w:t xml:space="preserve"> </w:t>
      </w:r>
      <w:proofErr w:type="spellStart"/>
      <w:r w:rsidRPr="00C20428">
        <w:rPr>
          <w:lang w:val="sr-Cyrl-CS"/>
        </w:rPr>
        <w:t>depresija</w:t>
      </w:r>
      <w:proofErr w:type="spellEnd"/>
      <w:r w:rsidRPr="00C20428">
        <w:rPr>
          <w:lang w:val="sr-Cyrl-CS"/>
        </w:rPr>
        <w:t xml:space="preserve"> </w:t>
      </w:r>
      <w:proofErr w:type="spellStart"/>
      <w:r w:rsidRPr="00C20428">
        <w:rPr>
          <w:lang w:val="sr-Cyrl-CS"/>
        </w:rPr>
        <w:t>sa</w:t>
      </w:r>
      <w:proofErr w:type="spellEnd"/>
      <w:r w:rsidRPr="00C20428">
        <w:rPr>
          <w:lang w:val="sr-Cyrl-CS"/>
        </w:rPr>
        <w:t xml:space="preserve"> </w:t>
      </w:r>
      <w:proofErr w:type="spellStart"/>
      <w:r w:rsidRPr="00C20428">
        <w:rPr>
          <w:lang w:val="sr-Cyrl-CS"/>
        </w:rPr>
        <w:t>ritskim</w:t>
      </w:r>
      <w:proofErr w:type="spellEnd"/>
      <w:r w:rsidRPr="00C20428">
        <w:rPr>
          <w:lang w:val="sr-Cyrl-CS"/>
        </w:rPr>
        <w:t xml:space="preserve"> </w:t>
      </w:r>
      <w:proofErr w:type="spellStart"/>
      <w:r w:rsidRPr="00C20428">
        <w:rPr>
          <w:lang w:val="sr-Cyrl-CS"/>
        </w:rPr>
        <w:t>crnicama</w:t>
      </w:r>
      <w:proofErr w:type="spellEnd"/>
      <w:r w:rsidRPr="00C20428">
        <w:rPr>
          <w:lang w:val="sr-Cyrl-CS"/>
        </w:rPr>
        <w:t xml:space="preserve"> </w:t>
      </w:r>
      <w:proofErr w:type="spellStart"/>
      <w:r w:rsidRPr="00C20428">
        <w:rPr>
          <w:lang w:val="sr-Cyrl-CS"/>
        </w:rPr>
        <w:t>zauzimaju</w:t>
      </w:r>
      <w:proofErr w:type="spellEnd"/>
      <w:r w:rsidRPr="00C20428">
        <w:rPr>
          <w:lang w:val="sr-Cyrl-CS"/>
        </w:rPr>
        <w:t xml:space="preserve"> </w:t>
      </w:r>
      <w:proofErr w:type="spellStart"/>
      <w:r w:rsidRPr="00C20428">
        <w:rPr>
          <w:lang w:val="sr-Cyrl-CS"/>
        </w:rPr>
        <w:t>močvarno-glejna</w:t>
      </w:r>
      <w:proofErr w:type="spellEnd"/>
      <w:r w:rsidRPr="00C20428">
        <w:rPr>
          <w:lang w:val="sr-Cyrl-CS"/>
        </w:rPr>
        <w:t xml:space="preserve"> </w:t>
      </w:r>
      <w:proofErr w:type="spellStart"/>
      <w:r w:rsidRPr="00C20428">
        <w:rPr>
          <w:lang w:val="sr-Cyrl-CS"/>
        </w:rPr>
        <w:t>zemljišta</w:t>
      </w:r>
      <w:proofErr w:type="spellEnd"/>
      <w:r w:rsidRPr="00C20428">
        <w:rPr>
          <w:lang w:val="sr-Cyrl-CS"/>
        </w:rPr>
        <w:t xml:space="preserve">, </w:t>
      </w:r>
      <w:proofErr w:type="spellStart"/>
      <w:r w:rsidRPr="00C20428">
        <w:rPr>
          <w:lang w:val="sr-Cyrl-CS"/>
        </w:rPr>
        <w:t>koja</w:t>
      </w:r>
      <w:proofErr w:type="spellEnd"/>
      <w:r w:rsidRPr="00C20428">
        <w:rPr>
          <w:lang w:val="sr-Cyrl-CS"/>
        </w:rPr>
        <w:t xml:space="preserve"> </w:t>
      </w:r>
      <w:proofErr w:type="spellStart"/>
      <w:r w:rsidRPr="00C20428">
        <w:rPr>
          <w:lang w:val="sr-Cyrl-CS"/>
        </w:rPr>
        <w:t>nastanjuju</w:t>
      </w:r>
      <w:proofErr w:type="spellEnd"/>
      <w:r w:rsidRPr="00C20428">
        <w:rPr>
          <w:lang w:val="sr-Cyrl-CS"/>
        </w:rPr>
        <w:t xml:space="preserve"> </w:t>
      </w:r>
      <w:proofErr w:type="spellStart"/>
      <w:r w:rsidRPr="00C20428">
        <w:rPr>
          <w:lang w:val="sr-Cyrl-CS"/>
        </w:rPr>
        <w:t>pojedinačna</w:t>
      </w:r>
      <w:proofErr w:type="spellEnd"/>
      <w:r w:rsidRPr="00C20428">
        <w:rPr>
          <w:lang w:val="sr-Cyrl-CS"/>
        </w:rPr>
        <w:t xml:space="preserve"> </w:t>
      </w:r>
      <w:proofErr w:type="spellStart"/>
      <w:r w:rsidRPr="00C20428">
        <w:rPr>
          <w:lang w:val="sr-Cyrl-CS"/>
        </w:rPr>
        <w:t>stabla</w:t>
      </w:r>
      <w:proofErr w:type="spellEnd"/>
      <w:r w:rsidRPr="00C20428">
        <w:rPr>
          <w:lang w:val="sr-Cyrl-CS"/>
        </w:rPr>
        <w:t xml:space="preserve"> </w:t>
      </w:r>
      <w:proofErr w:type="spellStart"/>
      <w:r w:rsidRPr="00C20428">
        <w:rPr>
          <w:lang w:val="sr-Cyrl-CS"/>
        </w:rPr>
        <w:t>vrbe</w:t>
      </w:r>
      <w:proofErr w:type="spellEnd"/>
      <w:r w:rsidRPr="00C20428">
        <w:rPr>
          <w:lang w:val="sr-Cyrl-CS"/>
        </w:rPr>
        <w:t xml:space="preserve">, </w:t>
      </w:r>
      <w:proofErr w:type="spellStart"/>
      <w:r w:rsidRPr="00C20428">
        <w:rPr>
          <w:lang w:val="sr-Cyrl-CS"/>
        </w:rPr>
        <w:t>trska</w:t>
      </w:r>
      <w:proofErr w:type="spellEnd"/>
      <w:r w:rsidRPr="00C20428">
        <w:rPr>
          <w:lang w:val="sr-Cyrl-CS"/>
        </w:rPr>
        <w:t xml:space="preserve"> i </w:t>
      </w:r>
      <w:proofErr w:type="spellStart"/>
      <w:r w:rsidRPr="00C20428">
        <w:rPr>
          <w:lang w:val="sr-Cyrl-CS"/>
        </w:rPr>
        <w:t>šaš</w:t>
      </w:r>
      <w:proofErr w:type="spellEnd"/>
      <w:r w:rsidRPr="00C20428">
        <w:rPr>
          <w:lang w:val="sr-Cyrl-CS"/>
        </w:rPr>
        <w:t xml:space="preserve">. </w:t>
      </w:r>
      <w:proofErr w:type="spellStart"/>
      <w:r w:rsidRPr="00C20428">
        <w:rPr>
          <w:lang w:val="sr-Cyrl-CS"/>
        </w:rPr>
        <w:t>Morfološka</w:t>
      </w:r>
      <w:proofErr w:type="spellEnd"/>
      <w:r w:rsidRPr="00C20428">
        <w:rPr>
          <w:lang w:val="sr-Cyrl-CS"/>
        </w:rPr>
        <w:t xml:space="preserve"> </w:t>
      </w:r>
      <w:proofErr w:type="spellStart"/>
      <w:r w:rsidRPr="00C20428">
        <w:rPr>
          <w:lang w:val="sr-Cyrl-CS"/>
        </w:rPr>
        <w:t>građa</w:t>
      </w:r>
      <w:proofErr w:type="spellEnd"/>
      <w:r w:rsidRPr="00C20428">
        <w:rPr>
          <w:lang w:val="sr-Cyrl-CS"/>
        </w:rPr>
        <w:t xml:space="preserve"> </w:t>
      </w:r>
      <w:proofErr w:type="spellStart"/>
      <w:r w:rsidRPr="00C20428">
        <w:rPr>
          <w:lang w:val="sr-Cyrl-CS"/>
        </w:rPr>
        <w:t>ovog</w:t>
      </w:r>
      <w:proofErr w:type="spellEnd"/>
      <w:r w:rsidRPr="00C20428">
        <w:rPr>
          <w:lang w:val="sr-Cyrl-CS"/>
        </w:rPr>
        <w:t xml:space="preserve"> </w:t>
      </w:r>
      <w:proofErr w:type="spellStart"/>
      <w:r w:rsidRPr="00C20428">
        <w:rPr>
          <w:lang w:val="sr-Cyrl-CS"/>
        </w:rPr>
        <w:t>zemljišta</w:t>
      </w:r>
      <w:proofErr w:type="spellEnd"/>
      <w:r w:rsidRPr="00C20428">
        <w:rPr>
          <w:lang w:val="sr-Cyrl-CS"/>
        </w:rPr>
        <w:t xml:space="preserve"> </w:t>
      </w:r>
      <w:proofErr w:type="spellStart"/>
      <w:r w:rsidRPr="00C20428">
        <w:rPr>
          <w:lang w:val="sr-Cyrl-CS"/>
        </w:rPr>
        <w:t>je</w:t>
      </w:r>
      <w:proofErr w:type="spellEnd"/>
      <w:r w:rsidRPr="00C20428">
        <w:rPr>
          <w:lang w:val="sr-Cyrl-CS"/>
        </w:rPr>
        <w:t xml:space="preserve"> </w:t>
      </w:r>
      <w:proofErr w:type="spellStart"/>
      <w:r w:rsidRPr="00C20428">
        <w:rPr>
          <w:lang w:val="sr-Cyrl-CS"/>
        </w:rPr>
        <w:t>oblika</w:t>
      </w:r>
      <w:proofErr w:type="spellEnd"/>
      <w:r w:rsidRPr="00C20428">
        <w:rPr>
          <w:lang w:val="sr-Cyrl-CS"/>
        </w:rPr>
        <w:t xml:space="preserve"> </w:t>
      </w:r>
      <w:r w:rsidRPr="00C20428">
        <w:rPr>
          <w:lang w:val="sl-SI"/>
        </w:rPr>
        <w:t xml:space="preserve">Aa-Gr, </w:t>
      </w:r>
      <w:proofErr w:type="spellStart"/>
      <w:r w:rsidRPr="00C20428">
        <w:rPr>
          <w:lang w:val="sr-Cyrl-CS"/>
        </w:rPr>
        <w:t>sa</w:t>
      </w:r>
      <w:proofErr w:type="spellEnd"/>
      <w:r w:rsidRPr="00C20428">
        <w:rPr>
          <w:lang w:val="sr-Cyrl-CS"/>
        </w:rPr>
        <w:t xml:space="preserve"> </w:t>
      </w:r>
      <w:proofErr w:type="spellStart"/>
      <w:r w:rsidRPr="00C20428">
        <w:rPr>
          <w:lang w:val="sr-Cyrl-CS"/>
        </w:rPr>
        <w:t>oscilacijom</w:t>
      </w:r>
      <w:proofErr w:type="spellEnd"/>
      <w:r w:rsidRPr="00C20428">
        <w:rPr>
          <w:lang w:val="sr-Cyrl-CS"/>
        </w:rPr>
        <w:t xml:space="preserve"> </w:t>
      </w:r>
      <w:proofErr w:type="spellStart"/>
      <w:r w:rsidRPr="00C20428">
        <w:rPr>
          <w:lang w:val="sr-Cyrl-CS"/>
        </w:rPr>
        <w:t>podzemne</w:t>
      </w:r>
      <w:proofErr w:type="spellEnd"/>
      <w:r w:rsidRPr="00C20428">
        <w:rPr>
          <w:lang w:val="sr-Cyrl-CS"/>
        </w:rPr>
        <w:t xml:space="preserve"> </w:t>
      </w:r>
      <w:proofErr w:type="spellStart"/>
      <w:r w:rsidRPr="00C20428">
        <w:rPr>
          <w:lang w:val="sr-Cyrl-CS"/>
        </w:rPr>
        <w:t>vode</w:t>
      </w:r>
      <w:proofErr w:type="spellEnd"/>
      <w:r w:rsidRPr="00C20428">
        <w:rPr>
          <w:lang w:val="sr-Cyrl-CS"/>
        </w:rPr>
        <w:t xml:space="preserve"> </w:t>
      </w:r>
      <w:proofErr w:type="spellStart"/>
      <w:r w:rsidRPr="00C20428">
        <w:rPr>
          <w:lang w:val="sr-Cyrl-CS"/>
        </w:rPr>
        <w:t>od</w:t>
      </w:r>
      <w:proofErr w:type="spellEnd"/>
      <w:r w:rsidRPr="00C20428">
        <w:rPr>
          <w:lang w:val="sr-Cyrl-CS"/>
        </w:rPr>
        <w:t xml:space="preserve"> 30-80 cm. </w:t>
      </w:r>
      <w:proofErr w:type="spellStart"/>
      <w:r w:rsidRPr="00C20428">
        <w:rPr>
          <w:lang w:val="sr-Cyrl-CS"/>
        </w:rPr>
        <w:t>Poseduju</w:t>
      </w:r>
      <w:proofErr w:type="spellEnd"/>
      <w:r w:rsidRPr="00C20428">
        <w:rPr>
          <w:lang w:val="sr-Cyrl-CS"/>
        </w:rPr>
        <w:t xml:space="preserve"> </w:t>
      </w:r>
      <w:proofErr w:type="spellStart"/>
      <w:r w:rsidRPr="00C20428">
        <w:rPr>
          <w:lang w:val="sr-Cyrl-CS"/>
        </w:rPr>
        <w:t>plitak</w:t>
      </w:r>
      <w:proofErr w:type="spellEnd"/>
      <w:r w:rsidRPr="00C20428">
        <w:rPr>
          <w:lang w:val="sr-Cyrl-CS"/>
        </w:rPr>
        <w:t xml:space="preserve"> </w:t>
      </w:r>
      <w:proofErr w:type="spellStart"/>
      <w:r w:rsidRPr="00C20428">
        <w:rPr>
          <w:lang w:val="sr-Cyrl-CS"/>
        </w:rPr>
        <w:t>humusno-akumulativni</w:t>
      </w:r>
      <w:proofErr w:type="spellEnd"/>
      <w:r w:rsidRPr="00C20428">
        <w:rPr>
          <w:lang w:val="sr-Cyrl-CS"/>
        </w:rPr>
        <w:t xml:space="preserve"> </w:t>
      </w:r>
      <w:proofErr w:type="spellStart"/>
      <w:r w:rsidRPr="00C20428">
        <w:rPr>
          <w:lang w:val="sr-Cyrl-CS"/>
        </w:rPr>
        <w:t>horizont</w:t>
      </w:r>
      <w:proofErr w:type="spellEnd"/>
      <w:r w:rsidRPr="00C20428">
        <w:rPr>
          <w:lang w:val="sr-Cyrl-CS"/>
        </w:rPr>
        <w:t xml:space="preserve">, </w:t>
      </w:r>
      <w:proofErr w:type="spellStart"/>
      <w:r w:rsidRPr="00C20428">
        <w:rPr>
          <w:lang w:val="sr-Cyrl-CS"/>
        </w:rPr>
        <w:t>debljine</w:t>
      </w:r>
      <w:proofErr w:type="spellEnd"/>
      <w:r w:rsidRPr="00C20428">
        <w:rPr>
          <w:lang w:val="sr-Cyrl-CS"/>
        </w:rPr>
        <w:t xml:space="preserve"> </w:t>
      </w:r>
      <w:proofErr w:type="spellStart"/>
      <w:r w:rsidRPr="00C20428">
        <w:rPr>
          <w:lang w:val="sr-Cyrl-CS"/>
        </w:rPr>
        <w:t>od</w:t>
      </w:r>
      <w:proofErr w:type="spellEnd"/>
      <w:r w:rsidRPr="00C20428">
        <w:rPr>
          <w:lang w:val="sr-Cyrl-CS"/>
        </w:rPr>
        <w:t xml:space="preserve"> 20-30 cm </w:t>
      </w:r>
      <w:proofErr w:type="spellStart"/>
      <w:r w:rsidRPr="00C20428">
        <w:rPr>
          <w:lang w:val="sr-Cyrl-CS"/>
        </w:rPr>
        <w:t>ispod</w:t>
      </w:r>
      <w:proofErr w:type="spellEnd"/>
      <w:r w:rsidRPr="00C20428">
        <w:rPr>
          <w:lang w:val="sr-Cyrl-CS"/>
        </w:rPr>
        <w:t xml:space="preserve"> </w:t>
      </w:r>
      <w:proofErr w:type="spellStart"/>
      <w:r w:rsidRPr="00C20428">
        <w:rPr>
          <w:lang w:val="sr-Cyrl-CS"/>
        </w:rPr>
        <w:t>koga</w:t>
      </w:r>
      <w:proofErr w:type="spellEnd"/>
      <w:r w:rsidRPr="00C20428">
        <w:rPr>
          <w:lang w:val="sr-Cyrl-CS"/>
        </w:rPr>
        <w:t xml:space="preserve"> </w:t>
      </w:r>
      <w:proofErr w:type="spellStart"/>
      <w:r w:rsidRPr="00C20428">
        <w:rPr>
          <w:lang w:val="sr-Cyrl-CS"/>
        </w:rPr>
        <w:t>neprosredno</w:t>
      </w:r>
      <w:proofErr w:type="spellEnd"/>
      <w:r w:rsidRPr="00C20428">
        <w:rPr>
          <w:lang w:val="sr-Cyrl-CS"/>
        </w:rPr>
        <w:t xml:space="preserve"> </w:t>
      </w:r>
      <w:proofErr w:type="spellStart"/>
      <w:r w:rsidRPr="00C20428">
        <w:rPr>
          <w:lang w:val="sr-Cyrl-CS"/>
        </w:rPr>
        <w:t>počinje</w:t>
      </w:r>
      <w:proofErr w:type="spellEnd"/>
      <w:r w:rsidRPr="00C20428">
        <w:rPr>
          <w:lang w:val="sr-Cyrl-CS"/>
        </w:rPr>
        <w:t xml:space="preserve"> </w:t>
      </w:r>
      <w:proofErr w:type="spellStart"/>
      <w:r w:rsidRPr="00C20428">
        <w:rPr>
          <w:lang w:val="sr-Cyrl-CS"/>
        </w:rPr>
        <w:t>zona</w:t>
      </w:r>
      <w:proofErr w:type="spellEnd"/>
      <w:r w:rsidRPr="00C20428">
        <w:rPr>
          <w:lang w:val="sr-Cyrl-CS"/>
        </w:rPr>
        <w:t xml:space="preserve"> </w:t>
      </w:r>
      <w:proofErr w:type="spellStart"/>
      <w:r w:rsidRPr="00C20428">
        <w:rPr>
          <w:lang w:val="sr-Cyrl-CS"/>
        </w:rPr>
        <w:t>redukcije</w:t>
      </w:r>
      <w:proofErr w:type="spellEnd"/>
      <w:r w:rsidRPr="00C20428">
        <w:rPr>
          <w:lang w:val="sr-Cyrl-CS"/>
        </w:rPr>
        <w:t xml:space="preserve">. </w:t>
      </w:r>
    </w:p>
    <w:p w14:paraId="643256AD" w14:textId="3502667C" w:rsidR="00AF697A" w:rsidRPr="00C20428" w:rsidRDefault="00AF697A" w:rsidP="00AF697A">
      <w:pPr>
        <w:ind w:firstLine="720"/>
        <w:rPr>
          <w:lang w:val="sr-Cyrl-CS"/>
        </w:rPr>
      </w:pPr>
      <w:proofErr w:type="spellStart"/>
      <w:r w:rsidRPr="00C20428">
        <w:rPr>
          <w:lang w:val="sr-Cyrl-CS"/>
        </w:rPr>
        <w:t>Po</w:t>
      </w:r>
      <w:proofErr w:type="spellEnd"/>
      <w:r w:rsidRPr="00C20428">
        <w:rPr>
          <w:lang w:val="sr-Cyrl-CS"/>
        </w:rPr>
        <w:t xml:space="preserve"> </w:t>
      </w:r>
      <w:proofErr w:type="spellStart"/>
      <w:r w:rsidRPr="00C20428">
        <w:rPr>
          <w:lang w:val="sr-Cyrl-CS"/>
        </w:rPr>
        <w:t>teksurnom</w:t>
      </w:r>
      <w:proofErr w:type="spellEnd"/>
      <w:r w:rsidRPr="00C20428">
        <w:rPr>
          <w:lang w:val="sr-Cyrl-CS"/>
        </w:rPr>
        <w:t xml:space="preserve"> </w:t>
      </w:r>
      <w:proofErr w:type="spellStart"/>
      <w:r w:rsidRPr="00C20428">
        <w:rPr>
          <w:lang w:val="sr-Cyrl-CS"/>
        </w:rPr>
        <w:t>sastavu</w:t>
      </w:r>
      <w:proofErr w:type="spellEnd"/>
      <w:r w:rsidRPr="00C20428">
        <w:rPr>
          <w:lang w:val="sr-Cyrl-CS"/>
        </w:rPr>
        <w:t xml:space="preserve"> </w:t>
      </w:r>
      <w:proofErr w:type="spellStart"/>
      <w:r w:rsidRPr="00C20428">
        <w:rPr>
          <w:lang w:val="sr-Cyrl-CS"/>
        </w:rPr>
        <w:t>pripadaju</w:t>
      </w:r>
      <w:proofErr w:type="spellEnd"/>
      <w:r w:rsidRPr="00C20428">
        <w:rPr>
          <w:lang w:val="sr-Cyrl-CS"/>
        </w:rPr>
        <w:t xml:space="preserve"> </w:t>
      </w:r>
      <w:proofErr w:type="spellStart"/>
      <w:r w:rsidRPr="00C20428">
        <w:rPr>
          <w:lang w:val="sr-Cyrl-CS"/>
        </w:rPr>
        <w:t>glini</w:t>
      </w:r>
      <w:proofErr w:type="spellEnd"/>
      <w:r w:rsidRPr="00C20428">
        <w:rPr>
          <w:lang w:val="sr-Cyrl-CS"/>
        </w:rPr>
        <w:t xml:space="preserve"> </w:t>
      </w:r>
      <w:proofErr w:type="spellStart"/>
      <w:r w:rsidRPr="00C20428">
        <w:rPr>
          <w:lang w:val="sr-Cyrl-CS"/>
        </w:rPr>
        <w:t>ili</w:t>
      </w:r>
      <w:proofErr w:type="spellEnd"/>
      <w:r w:rsidRPr="00C20428">
        <w:rPr>
          <w:lang w:val="sr-Cyrl-CS"/>
        </w:rPr>
        <w:t xml:space="preserve"> </w:t>
      </w:r>
      <w:proofErr w:type="spellStart"/>
      <w:r w:rsidRPr="00C20428">
        <w:rPr>
          <w:lang w:val="sr-Cyrl-CS"/>
        </w:rPr>
        <w:t>glinovitoj</w:t>
      </w:r>
      <w:proofErr w:type="spellEnd"/>
      <w:r w:rsidRPr="00C20428">
        <w:rPr>
          <w:lang w:val="sr-Cyrl-CS"/>
        </w:rPr>
        <w:t xml:space="preserve"> </w:t>
      </w:r>
      <w:proofErr w:type="spellStart"/>
      <w:r w:rsidRPr="00C20428">
        <w:rPr>
          <w:lang w:val="sr-Cyrl-CS"/>
        </w:rPr>
        <w:t>ilovači</w:t>
      </w:r>
      <w:proofErr w:type="spellEnd"/>
      <w:r w:rsidRPr="00C20428">
        <w:rPr>
          <w:lang w:val="sr-Cyrl-CS"/>
        </w:rPr>
        <w:t>, a u</w:t>
      </w:r>
      <w:r w:rsidR="002C160C">
        <w:rPr>
          <w:lang w:val="sr-Cyrl-CS"/>
        </w:rPr>
        <w:t xml:space="preserve"> </w:t>
      </w:r>
      <w:proofErr w:type="spellStart"/>
      <w:r w:rsidRPr="00C20428">
        <w:rPr>
          <w:lang w:val="sr-Cyrl-CS"/>
        </w:rPr>
        <w:t>hemijskom</w:t>
      </w:r>
      <w:proofErr w:type="spellEnd"/>
      <w:r w:rsidRPr="00C20428">
        <w:rPr>
          <w:lang w:val="sr-Cyrl-CS"/>
        </w:rPr>
        <w:t xml:space="preserve"> </w:t>
      </w:r>
      <w:proofErr w:type="spellStart"/>
      <w:r w:rsidRPr="00C20428">
        <w:rPr>
          <w:lang w:val="sr-Cyrl-CS"/>
        </w:rPr>
        <w:t>pogledu</w:t>
      </w:r>
      <w:proofErr w:type="spellEnd"/>
      <w:r w:rsidRPr="00C20428">
        <w:rPr>
          <w:lang w:val="sr-Cyrl-CS"/>
        </w:rPr>
        <w:t xml:space="preserve"> </w:t>
      </w:r>
      <w:proofErr w:type="spellStart"/>
      <w:r w:rsidRPr="00C20428">
        <w:rPr>
          <w:lang w:val="sr-Cyrl-CS"/>
        </w:rPr>
        <w:t>su</w:t>
      </w:r>
      <w:proofErr w:type="spellEnd"/>
      <w:r w:rsidRPr="00C20428">
        <w:rPr>
          <w:lang w:val="sr-Cyrl-CS"/>
        </w:rPr>
        <w:t xml:space="preserve"> </w:t>
      </w:r>
      <w:proofErr w:type="spellStart"/>
      <w:r w:rsidRPr="00C20428">
        <w:rPr>
          <w:lang w:val="sr-Cyrl-CS"/>
        </w:rPr>
        <w:t>beskarbonatna</w:t>
      </w:r>
      <w:proofErr w:type="spellEnd"/>
      <w:r w:rsidRPr="00C20428">
        <w:rPr>
          <w:lang w:val="sr-Cyrl-CS"/>
        </w:rPr>
        <w:t xml:space="preserve">, </w:t>
      </w:r>
      <w:proofErr w:type="spellStart"/>
      <w:r w:rsidRPr="00C20428">
        <w:rPr>
          <w:lang w:val="sr-Cyrl-CS"/>
        </w:rPr>
        <w:t>alkalne</w:t>
      </w:r>
      <w:proofErr w:type="spellEnd"/>
      <w:r w:rsidRPr="00C20428">
        <w:rPr>
          <w:lang w:val="sr-Cyrl-CS"/>
        </w:rPr>
        <w:t xml:space="preserve"> </w:t>
      </w:r>
      <w:proofErr w:type="spellStart"/>
      <w:r w:rsidRPr="00C20428">
        <w:rPr>
          <w:lang w:val="sr-Cyrl-CS"/>
        </w:rPr>
        <w:t>reakcije</w:t>
      </w:r>
      <w:proofErr w:type="spellEnd"/>
      <w:r w:rsidRPr="00C20428">
        <w:rPr>
          <w:lang w:val="sr-Cyrl-CS"/>
        </w:rPr>
        <w:t xml:space="preserve"> </w:t>
      </w:r>
      <w:proofErr w:type="spellStart"/>
      <w:r w:rsidRPr="00C20428">
        <w:rPr>
          <w:lang w:val="sr-Cyrl-CS"/>
        </w:rPr>
        <w:t>zemljišnog</w:t>
      </w:r>
      <w:proofErr w:type="spellEnd"/>
      <w:r w:rsidRPr="00C20428">
        <w:rPr>
          <w:lang w:val="sr-Cyrl-CS"/>
        </w:rPr>
        <w:t xml:space="preserve"> </w:t>
      </w:r>
      <w:proofErr w:type="spellStart"/>
      <w:r w:rsidRPr="00C20428">
        <w:rPr>
          <w:lang w:val="sr-Cyrl-CS"/>
        </w:rPr>
        <w:t>rastvora</w:t>
      </w:r>
      <w:proofErr w:type="spellEnd"/>
      <w:r w:rsidRPr="00C20428">
        <w:rPr>
          <w:lang w:val="sr-Cyrl-CS"/>
        </w:rPr>
        <w:t xml:space="preserve">. </w:t>
      </w:r>
      <w:proofErr w:type="spellStart"/>
      <w:r w:rsidRPr="00C20428">
        <w:rPr>
          <w:lang w:val="sr-Cyrl-CS"/>
        </w:rPr>
        <w:t>Vrlo</w:t>
      </w:r>
      <w:proofErr w:type="spellEnd"/>
      <w:r w:rsidRPr="00C20428">
        <w:rPr>
          <w:lang w:val="sr-Cyrl-CS"/>
        </w:rPr>
        <w:t xml:space="preserve"> </w:t>
      </w:r>
      <w:proofErr w:type="spellStart"/>
      <w:r w:rsidRPr="00C20428">
        <w:rPr>
          <w:lang w:val="sr-Cyrl-CS"/>
        </w:rPr>
        <w:t>su</w:t>
      </w:r>
      <w:proofErr w:type="spellEnd"/>
      <w:r w:rsidRPr="00C20428">
        <w:rPr>
          <w:lang w:val="sr-Cyrl-CS"/>
        </w:rPr>
        <w:t xml:space="preserve"> </w:t>
      </w:r>
      <w:proofErr w:type="spellStart"/>
      <w:r w:rsidRPr="00C20428">
        <w:rPr>
          <w:lang w:val="sr-Cyrl-CS"/>
        </w:rPr>
        <w:t>bogata</w:t>
      </w:r>
      <w:proofErr w:type="spellEnd"/>
      <w:r w:rsidRPr="00C20428">
        <w:rPr>
          <w:lang w:val="sr-Cyrl-CS"/>
        </w:rPr>
        <w:t xml:space="preserve"> </w:t>
      </w:r>
      <w:proofErr w:type="spellStart"/>
      <w:r w:rsidRPr="00C20428">
        <w:rPr>
          <w:lang w:val="sr-Cyrl-CS"/>
        </w:rPr>
        <w:t>organskom</w:t>
      </w:r>
      <w:proofErr w:type="spellEnd"/>
      <w:r w:rsidRPr="00C20428">
        <w:rPr>
          <w:lang w:val="sr-Cyrl-CS"/>
        </w:rPr>
        <w:t xml:space="preserve"> </w:t>
      </w:r>
      <w:proofErr w:type="spellStart"/>
      <w:r w:rsidRPr="00C20428">
        <w:rPr>
          <w:lang w:val="sr-Cyrl-CS"/>
        </w:rPr>
        <w:t>materijom</w:t>
      </w:r>
      <w:proofErr w:type="spellEnd"/>
      <w:r w:rsidRPr="00C20428">
        <w:rPr>
          <w:lang w:val="sr-Cyrl-CS"/>
        </w:rPr>
        <w:t xml:space="preserve"> (</w:t>
      </w:r>
      <w:proofErr w:type="spellStart"/>
      <w:r w:rsidRPr="00C20428">
        <w:rPr>
          <w:lang w:val="sr-Cyrl-CS"/>
        </w:rPr>
        <w:t>preko</w:t>
      </w:r>
      <w:proofErr w:type="spellEnd"/>
      <w:r w:rsidRPr="00C20428">
        <w:rPr>
          <w:lang w:val="sr-Cyrl-CS"/>
        </w:rPr>
        <w:t xml:space="preserve"> 5% </w:t>
      </w:r>
      <w:proofErr w:type="spellStart"/>
      <w:r w:rsidRPr="00C20428">
        <w:rPr>
          <w:lang w:val="sr-Cyrl-CS"/>
        </w:rPr>
        <w:t>humusa</w:t>
      </w:r>
      <w:proofErr w:type="spellEnd"/>
      <w:r w:rsidRPr="00C20428">
        <w:rPr>
          <w:lang w:val="sr-Cyrl-CS"/>
        </w:rPr>
        <w:t xml:space="preserve">), </w:t>
      </w:r>
      <w:proofErr w:type="spellStart"/>
      <w:r w:rsidRPr="00C20428">
        <w:rPr>
          <w:lang w:val="sr-Cyrl-CS"/>
        </w:rPr>
        <w:t>dobro</w:t>
      </w:r>
      <w:proofErr w:type="spellEnd"/>
      <w:r w:rsidRPr="00C20428">
        <w:rPr>
          <w:lang w:val="sr-Cyrl-CS"/>
        </w:rPr>
        <w:t xml:space="preserve"> </w:t>
      </w:r>
      <w:proofErr w:type="spellStart"/>
      <w:r w:rsidRPr="00C20428">
        <w:rPr>
          <w:lang w:val="sr-Cyrl-CS"/>
        </w:rPr>
        <w:t>obezbeđena</w:t>
      </w:r>
      <w:proofErr w:type="spellEnd"/>
      <w:r w:rsidRPr="00C20428">
        <w:rPr>
          <w:lang w:val="sr-Cyrl-CS"/>
        </w:rPr>
        <w:t xml:space="preserve"> </w:t>
      </w:r>
      <w:proofErr w:type="spellStart"/>
      <w:r w:rsidRPr="00C20428">
        <w:rPr>
          <w:lang w:val="sr-Cyrl-CS"/>
        </w:rPr>
        <w:t>azotom</w:t>
      </w:r>
      <w:proofErr w:type="spellEnd"/>
      <w:r w:rsidRPr="00C20428">
        <w:rPr>
          <w:lang w:val="sr-Cyrl-CS"/>
        </w:rPr>
        <w:t xml:space="preserve">, a </w:t>
      </w:r>
      <w:proofErr w:type="spellStart"/>
      <w:r w:rsidRPr="00C20428">
        <w:rPr>
          <w:lang w:val="sr-Cyrl-CS"/>
        </w:rPr>
        <w:t>srednje</w:t>
      </w:r>
      <w:proofErr w:type="spellEnd"/>
      <w:r w:rsidRPr="00C20428">
        <w:rPr>
          <w:lang w:val="sr-Cyrl-CS"/>
        </w:rPr>
        <w:t xml:space="preserve"> </w:t>
      </w:r>
      <w:proofErr w:type="spellStart"/>
      <w:r w:rsidRPr="00C20428">
        <w:rPr>
          <w:lang w:val="sr-Cyrl-CS"/>
        </w:rPr>
        <w:t>obezbeđena</w:t>
      </w:r>
      <w:proofErr w:type="spellEnd"/>
      <w:r w:rsidRPr="00C20428">
        <w:rPr>
          <w:lang w:val="sr-Cyrl-CS"/>
        </w:rPr>
        <w:t xml:space="preserve"> </w:t>
      </w:r>
      <w:proofErr w:type="spellStart"/>
      <w:r w:rsidRPr="00C20428">
        <w:rPr>
          <w:lang w:val="sr-Cyrl-CS"/>
        </w:rPr>
        <w:t>fosforom</w:t>
      </w:r>
      <w:proofErr w:type="spellEnd"/>
      <w:r w:rsidRPr="00C20428">
        <w:rPr>
          <w:lang w:val="sr-Cyrl-CS"/>
        </w:rPr>
        <w:t xml:space="preserve"> i </w:t>
      </w:r>
      <w:proofErr w:type="spellStart"/>
      <w:r w:rsidRPr="00C20428">
        <w:rPr>
          <w:lang w:val="sr-Cyrl-CS"/>
        </w:rPr>
        <w:t>kalijumom</w:t>
      </w:r>
      <w:proofErr w:type="spellEnd"/>
      <w:r w:rsidRPr="00C20428">
        <w:rPr>
          <w:lang w:val="sr-Cyrl-CS"/>
        </w:rPr>
        <w:t>.</w:t>
      </w:r>
    </w:p>
    <w:p w14:paraId="7A3421C1" w14:textId="77777777" w:rsidR="00AF697A" w:rsidRPr="00C20428" w:rsidRDefault="00AF697A" w:rsidP="00AF697A">
      <w:pPr>
        <w:ind w:firstLine="720"/>
        <w:rPr>
          <w:lang w:val="sr-Cyrl-CS"/>
        </w:rPr>
      </w:pPr>
      <w:r w:rsidRPr="00C20428">
        <w:rPr>
          <w:lang w:val="sr-Cyrl-CS"/>
        </w:rPr>
        <w:t xml:space="preserve">U </w:t>
      </w:r>
      <w:proofErr w:type="spellStart"/>
      <w:r w:rsidRPr="00C20428">
        <w:rPr>
          <w:lang w:val="sr-Cyrl-CS"/>
        </w:rPr>
        <w:t>ekološkom</w:t>
      </w:r>
      <w:proofErr w:type="spellEnd"/>
      <w:r w:rsidRPr="00C20428">
        <w:rPr>
          <w:lang w:val="sr-Cyrl-CS"/>
        </w:rPr>
        <w:t xml:space="preserve"> </w:t>
      </w:r>
      <w:proofErr w:type="spellStart"/>
      <w:r w:rsidRPr="00C20428">
        <w:rPr>
          <w:lang w:val="sr-Cyrl-CS"/>
        </w:rPr>
        <w:t>smislu</w:t>
      </w:r>
      <w:proofErr w:type="spellEnd"/>
      <w:r w:rsidRPr="00C20428">
        <w:rPr>
          <w:lang w:val="sr-Cyrl-CS"/>
        </w:rPr>
        <w:t xml:space="preserve"> </w:t>
      </w:r>
      <w:proofErr w:type="spellStart"/>
      <w:r w:rsidRPr="00C20428">
        <w:rPr>
          <w:lang w:val="sr-Cyrl-CS"/>
        </w:rPr>
        <w:t>ovo</w:t>
      </w:r>
      <w:proofErr w:type="spellEnd"/>
      <w:r w:rsidRPr="00C20428">
        <w:rPr>
          <w:lang w:val="sr-Cyrl-CS"/>
        </w:rPr>
        <w:t xml:space="preserve"> </w:t>
      </w:r>
      <w:proofErr w:type="spellStart"/>
      <w:r w:rsidRPr="00C20428">
        <w:rPr>
          <w:lang w:val="sr-Cyrl-CS"/>
        </w:rPr>
        <w:t>su</w:t>
      </w:r>
      <w:proofErr w:type="spellEnd"/>
      <w:r w:rsidRPr="00C20428">
        <w:rPr>
          <w:lang w:val="sr-Cyrl-CS"/>
        </w:rPr>
        <w:t xml:space="preserve"> </w:t>
      </w:r>
      <w:proofErr w:type="spellStart"/>
      <w:r w:rsidRPr="00C20428">
        <w:rPr>
          <w:lang w:val="sr-Cyrl-CS"/>
        </w:rPr>
        <w:t>čistine</w:t>
      </w:r>
      <w:proofErr w:type="spellEnd"/>
      <w:r w:rsidRPr="00C20428">
        <w:rPr>
          <w:lang w:val="sr-Cyrl-CS"/>
        </w:rPr>
        <w:t xml:space="preserve"> </w:t>
      </w:r>
      <w:proofErr w:type="spellStart"/>
      <w:r w:rsidRPr="00C20428">
        <w:rPr>
          <w:lang w:val="sr-Cyrl-CS"/>
        </w:rPr>
        <w:t>naseljene</w:t>
      </w:r>
      <w:proofErr w:type="spellEnd"/>
      <w:r w:rsidRPr="00C20428">
        <w:rPr>
          <w:lang w:val="sr-Cyrl-CS"/>
        </w:rPr>
        <w:t xml:space="preserve"> </w:t>
      </w:r>
      <w:proofErr w:type="spellStart"/>
      <w:r w:rsidRPr="00C20428">
        <w:rPr>
          <w:lang w:val="sr-Cyrl-CS"/>
        </w:rPr>
        <w:t>trskom</w:t>
      </w:r>
      <w:proofErr w:type="spellEnd"/>
      <w:r w:rsidRPr="00C20428">
        <w:rPr>
          <w:lang w:val="sr-Cyrl-CS"/>
        </w:rPr>
        <w:t xml:space="preserve">, </w:t>
      </w:r>
      <w:proofErr w:type="spellStart"/>
      <w:r w:rsidRPr="00C20428">
        <w:rPr>
          <w:lang w:val="sr-Cyrl-CS"/>
        </w:rPr>
        <w:t>šašom</w:t>
      </w:r>
      <w:proofErr w:type="spellEnd"/>
      <w:r w:rsidRPr="00C20428">
        <w:rPr>
          <w:lang w:val="sr-Cyrl-CS"/>
        </w:rPr>
        <w:t xml:space="preserve"> i </w:t>
      </w:r>
      <w:proofErr w:type="spellStart"/>
      <w:r w:rsidRPr="00C20428">
        <w:rPr>
          <w:lang w:val="sr-Cyrl-CS"/>
        </w:rPr>
        <w:t>rogozom</w:t>
      </w:r>
      <w:proofErr w:type="spellEnd"/>
      <w:r w:rsidRPr="00C20428">
        <w:rPr>
          <w:lang w:val="sr-Cyrl-CS"/>
        </w:rPr>
        <w:t xml:space="preserve">, </w:t>
      </w:r>
      <w:proofErr w:type="spellStart"/>
      <w:r w:rsidRPr="00C20428">
        <w:rPr>
          <w:lang w:val="sr-Cyrl-CS"/>
        </w:rPr>
        <w:t>koje</w:t>
      </w:r>
      <w:proofErr w:type="spellEnd"/>
      <w:r w:rsidRPr="00C20428">
        <w:rPr>
          <w:lang w:val="sr-Cyrl-CS"/>
        </w:rPr>
        <w:t xml:space="preserve"> </w:t>
      </w:r>
      <w:proofErr w:type="spellStart"/>
      <w:r w:rsidRPr="00C20428">
        <w:rPr>
          <w:lang w:val="sr-Cyrl-CS"/>
        </w:rPr>
        <w:t>bi</w:t>
      </w:r>
      <w:proofErr w:type="spellEnd"/>
      <w:r w:rsidRPr="00C20428">
        <w:rPr>
          <w:lang w:val="sr-Cyrl-CS"/>
        </w:rPr>
        <w:t xml:space="preserve"> </w:t>
      </w:r>
      <w:proofErr w:type="spellStart"/>
      <w:r w:rsidRPr="00C20428">
        <w:rPr>
          <w:lang w:val="sr-Cyrl-CS"/>
        </w:rPr>
        <w:t>se</w:t>
      </w:r>
      <w:proofErr w:type="spellEnd"/>
      <w:r w:rsidRPr="00C20428">
        <w:rPr>
          <w:lang w:val="sr-Cyrl-CS"/>
        </w:rPr>
        <w:t xml:space="preserve"> </w:t>
      </w:r>
      <w:proofErr w:type="spellStart"/>
      <w:r w:rsidRPr="00C20428">
        <w:rPr>
          <w:lang w:val="sr-Cyrl-CS"/>
        </w:rPr>
        <w:t>odvodnjom</w:t>
      </w:r>
      <w:proofErr w:type="spellEnd"/>
      <w:r w:rsidRPr="00C20428">
        <w:rPr>
          <w:lang w:val="sr-Cyrl-CS"/>
        </w:rPr>
        <w:t xml:space="preserve"> </w:t>
      </w:r>
      <w:proofErr w:type="spellStart"/>
      <w:r w:rsidRPr="00C20428">
        <w:rPr>
          <w:lang w:val="sr-Cyrl-CS"/>
        </w:rPr>
        <w:t>površinske</w:t>
      </w:r>
      <w:proofErr w:type="spellEnd"/>
      <w:r w:rsidRPr="00C20428">
        <w:rPr>
          <w:lang w:val="sr-Cyrl-CS"/>
        </w:rPr>
        <w:t xml:space="preserve"> </w:t>
      </w:r>
      <w:proofErr w:type="spellStart"/>
      <w:r w:rsidRPr="00C20428">
        <w:rPr>
          <w:lang w:val="sr-Cyrl-CS"/>
        </w:rPr>
        <w:t>vode</w:t>
      </w:r>
      <w:proofErr w:type="spellEnd"/>
      <w:r w:rsidRPr="00C20428">
        <w:rPr>
          <w:lang w:val="sr-Cyrl-CS"/>
        </w:rPr>
        <w:t xml:space="preserve"> </w:t>
      </w:r>
      <w:proofErr w:type="spellStart"/>
      <w:r w:rsidRPr="00C20428">
        <w:rPr>
          <w:lang w:val="sr-Cyrl-CS"/>
        </w:rPr>
        <w:t>mogle</w:t>
      </w:r>
      <w:proofErr w:type="spellEnd"/>
      <w:r w:rsidRPr="00C20428">
        <w:rPr>
          <w:lang w:val="sr-Cyrl-CS"/>
        </w:rPr>
        <w:t xml:space="preserve"> </w:t>
      </w:r>
      <w:proofErr w:type="spellStart"/>
      <w:r w:rsidRPr="00C20428">
        <w:rPr>
          <w:lang w:val="sr-Cyrl-CS"/>
        </w:rPr>
        <w:t>prevesti</w:t>
      </w:r>
      <w:proofErr w:type="spellEnd"/>
      <w:r w:rsidRPr="00C20428">
        <w:rPr>
          <w:lang w:val="sr-Cyrl-CS"/>
        </w:rPr>
        <w:t xml:space="preserve"> u </w:t>
      </w:r>
      <w:proofErr w:type="spellStart"/>
      <w:r w:rsidRPr="00C20428">
        <w:rPr>
          <w:lang w:val="sr-Cyrl-CS"/>
        </w:rPr>
        <w:t>plodna</w:t>
      </w:r>
      <w:proofErr w:type="spellEnd"/>
      <w:r w:rsidRPr="00C20428">
        <w:rPr>
          <w:lang w:val="sr-Cyrl-CS"/>
        </w:rPr>
        <w:t xml:space="preserve"> </w:t>
      </w:r>
      <w:proofErr w:type="spellStart"/>
      <w:r w:rsidRPr="00C20428">
        <w:rPr>
          <w:lang w:val="sr-Cyrl-CS"/>
        </w:rPr>
        <w:t>zemljišta</w:t>
      </w:r>
      <w:proofErr w:type="spellEnd"/>
      <w:r w:rsidRPr="00C20428">
        <w:rPr>
          <w:lang w:val="sr-Cyrl-CS"/>
        </w:rPr>
        <w:t xml:space="preserve"> </w:t>
      </w:r>
      <w:proofErr w:type="spellStart"/>
      <w:r w:rsidRPr="00C20428">
        <w:rPr>
          <w:lang w:val="sr-Cyrl-CS"/>
        </w:rPr>
        <w:t>za</w:t>
      </w:r>
      <w:proofErr w:type="spellEnd"/>
      <w:r w:rsidRPr="00C20428">
        <w:rPr>
          <w:lang w:val="sr-Cyrl-CS"/>
        </w:rPr>
        <w:t xml:space="preserve"> </w:t>
      </w:r>
      <w:proofErr w:type="spellStart"/>
      <w:r w:rsidRPr="00C20428">
        <w:rPr>
          <w:lang w:val="sr-Cyrl-CS"/>
        </w:rPr>
        <w:t>uzgoj</w:t>
      </w:r>
      <w:proofErr w:type="spellEnd"/>
      <w:r w:rsidRPr="00C20428">
        <w:rPr>
          <w:lang w:val="sr-Cyrl-CS"/>
        </w:rPr>
        <w:t xml:space="preserve"> </w:t>
      </w:r>
      <w:proofErr w:type="spellStart"/>
      <w:r w:rsidRPr="00C20428">
        <w:rPr>
          <w:lang w:val="sr-Cyrl-CS"/>
        </w:rPr>
        <w:t>vrba</w:t>
      </w:r>
      <w:proofErr w:type="spellEnd"/>
      <w:r w:rsidRPr="00C20428">
        <w:rPr>
          <w:lang w:val="sr-Cyrl-CS"/>
        </w:rPr>
        <w:t>.</w:t>
      </w:r>
    </w:p>
    <w:p w14:paraId="3CFFF36E" w14:textId="77777777" w:rsidR="00AF697A" w:rsidRPr="00C20428" w:rsidRDefault="00AF697A" w:rsidP="00AF697A">
      <w:pPr>
        <w:ind w:firstLine="720"/>
        <w:rPr>
          <w:b/>
          <w:bCs/>
        </w:rPr>
      </w:pPr>
    </w:p>
    <w:p w14:paraId="422AA8CA" w14:textId="77777777" w:rsidR="00AF697A" w:rsidRPr="00C20428" w:rsidRDefault="00AF697A" w:rsidP="00AF697A">
      <w:pPr>
        <w:ind w:firstLine="720"/>
        <w:rPr>
          <w:lang w:val="sr-Cyrl-CS"/>
        </w:rPr>
      </w:pPr>
      <w:r w:rsidRPr="00C20428">
        <w:rPr>
          <w:b/>
          <w:bCs/>
          <w:lang w:val="sr-Cyrl-CS"/>
        </w:rPr>
        <w:t xml:space="preserve">b) </w:t>
      </w:r>
      <w:proofErr w:type="spellStart"/>
      <w:r w:rsidRPr="00C20428">
        <w:rPr>
          <w:b/>
          <w:bCs/>
          <w:lang w:val="sr-Cyrl-CS"/>
        </w:rPr>
        <w:t>Zemljišta</w:t>
      </w:r>
      <w:proofErr w:type="spellEnd"/>
      <w:r w:rsidRPr="00C20428">
        <w:rPr>
          <w:b/>
          <w:bCs/>
          <w:lang w:val="sr-Cyrl-CS"/>
        </w:rPr>
        <w:t xml:space="preserve"> </w:t>
      </w:r>
      <w:proofErr w:type="spellStart"/>
      <w:r w:rsidRPr="00C20428">
        <w:rPr>
          <w:b/>
          <w:bCs/>
          <w:lang w:val="sr-Cyrl-CS"/>
        </w:rPr>
        <w:t>zaštićene</w:t>
      </w:r>
      <w:proofErr w:type="spellEnd"/>
      <w:r w:rsidRPr="00C20428">
        <w:rPr>
          <w:b/>
          <w:bCs/>
          <w:lang w:val="sr-Cyrl-CS"/>
        </w:rPr>
        <w:t xml:space="preserve"> </w:t>
      </w:r>
      <w:proofErr w:type="spellStart"/>
      <w:r w:rsidRPr="00C20428">
        <w:rPr>
          <w:b/>
          <w:bCs/>
          <w:lang w:val="sr-Cyrl-CS"/>
        </w:rPr>
        <w:t>zone</w:t>
      </w:r>
      <w:proofErr w:type="spellEnd"/>
    </w:p>
    <w:p w14:paraId="799A2173" w14:textId="77777777" w:rsidR="00AF697A" w:rsidRPr="00C20428" w:rsidRDefault="00AF697A" w:rsidP="00AF697A">
      <w:pPr>
        <w:ind w:firstLine="720"/>
      </w:pPr>
    </w:p>
    <w:p w14:paraId="29023157" w14:textId="77777777" w:rsidR="00AF697A" w:rsidRPr="00C20428" w:rsidRDefault="00AF697A">
      <w:pPr>
        <w:numPr>
          <w:ilvl w:val="0"/>
          <w:numId w:val="35"/>
        </w:numPr>
        <w:ind w:left="0" w:firstLine="720"/>
        <w:jc w:val="both"/>
        <w:rPr>
          <w:u w:val="single"/>
        </w:rPr>
      </w:pPr>
      <w:proofErr w:type="spellStart"/>
      <w:r w:rsidRPr="00C20428">
        <w:rPr>
          <w:b/>
          <w:bCs/>
          <w:u w:val="single"/>
          <w:lang w:val="sr-Cyrl-CS"/>
        </w:rPr>
        <w:t>Černozem</w:t>
      </w:r>
      <w:proofErr w:type="spellEnd"/>
      <w:r w:rsidRPr="00C20428">
        <w:rPr>
          <w:b/>
          <w:bCs/>
          <w:u w:val="single"/>
          <w:lang w:val="sr-Cyrl-CS"/>
        </w:rPr>
        <w:t xml:space="preserve"> </w:t>
      </w:r>
      <w:proofErr w:type="spellStart"/>
      <w:r w:rsidRPr="00C20428">
        <w:rPr>
          <w:b/>
          <w:bCs/>
          <w:u w:val="single"/>
          <w:lang w:val="sr-Cyrl-CS"/>
        </w:rPr>
        <w:t>oglejani</w:t>
      </w:r>
      <w:proofErr w:type="spellEnd"/>
    </w:p>
    <w:p w14:paraId="542B941F" w14:textId="77777777" w:rsidR="00AF697A" w:rsidRPr="00C20428" w:rsidRDefault="00AF697A" w:rsidP="00AF697A">
      <w:pPr>
        <w:ind w:firstLine="720"/>
      </w:pPr>
      <w:proofErr w:type="spellStart"/>
      <w:r w:rsidRPr="00C20428">
        <w:rPr>
          <w:lang w:val="sr-Cyrl-CS"/>
        </w:rPr>
        <w:t>Na</w:t>
      </w:r>
      <w:proofErr w:type="spellEnd"/>
      <w:r w:rsidRPr="00C20428">
        <w:rPr>
          <w:lang w:val="sr-Cyrl-CS"/>
        </w:rPr>
        <w:t xml:space="preserve"> </w:t>
      </w:r>
      <w:proofErr w:type="spellStart"/>
      <w:r w:rsidRPr="00C20428">
        <w:rPr>
          <w:lang w:val="sr-Cyrl-CS"/>
        </w:rPr>
        <w:t>velikom</w:t>
      </w:r>
      <w:proofErr w:type="spellEnd"/>
      <w:r w:rsidRPr="00C20428">
        <w:rPr>
          <w:lang w:val="sr-Cyrl-CS"/>
        </w:rPr>
        <w:t xml:space="preserve"> </w:t>
      </w:r>
      <w:proofErr w:type="spellStart"/>
      <w:r w:rsidRPr="00C20428">
        <w:rPr>
          <w:lang w:val="sr-Cyrl-CS"/>
        </w:rPr>
        <w:t>delu</w:t>
      </w:r>
      <w:proofErr w:type="spellEnd"/>
      <w:r w:rsidRPr="00C20428">
        <w:rPr>
          <w:lang w:val="sr-Cyrl-CS"/>
        </w:rPr>
        <w:t xml:space="preserve"> </w:t>
      </w:r>
      <w:proofErr w:type="spellStart"/>
      <w:r w:rsidRPr="00C20428">
        <w:rPr>
          <w:lang w:val="sr-Cyrl-CS"/>
        </w:rPr>
        <w:t>prostora</w:t>
      </w:r>
      <w:proofErr w:type="spellEnd"/>
      <w:r w:rsidRPr="00C20428">
        <w:rPr>
          <w:lang w:val="sr-Cyrl-CS"/>
        </w:rPr>
        <w:t xml:space="preserve">, </w:t>
      </w:r>
      <w:proofErr w:type="spellStart"/>
      <w:r w:rsidRPr="00C20428">
        <w:rPr>
          <w:lang w:val="sr-Cyrl-CS"/>
        </w:rPr>
        <w:t>gde</w:t>
      </w:r>
      <w:proofErr w:type="spellEnd"/>
      <w:r w:rsidRPr="00C20428">
        <w:rPr>
          <w:lang w:val="sr-Cyrl-CS"/>
        </w:rPr>
        <w:t xml:space="preserve"> </w:t>
      </w:r>
      <w:proofErr w:type="spellStart"/>
      <w:r w:rsidRPr="00C20428">
        <w:rPr>
          <w:lang w:val="sr-Cyrl-CS"/>
        </w:rPr>
        <w:t>se</w:t>
      </w:r>
      <w:proofErr w:type="spellEnd"/>
      <w:r w:rsidRPr="00C20428">
        <w:rPr>
          <w:lang w:val="sr-Cyrl-CS"/>
        </w:rPr>
        <w:t xml:space="preserve"> </w:t>
      </w:r>
      <w:proofErr w:type="spellStart"/>
      <w:r w:rsidRPr="00C20428">
        <w:rPr>
          <w:lang w:val="sr-Cyrl-CS"/>
        </w:rPr>
        <w:t>ovo</w:t>
      </w:r>
      <w:proofErr w:type="spellEnd"/>
      <w:r w:rsidRPr="00C20428">
        <w:rPr>
          <w:lang w:val="sr-Cyrl-CS"/>
        </w:rPr>
        <w:t xml:space="preserve"> </w:t>
      </w:r>
      <w:proofErr w:type="spellStart"/>
      <w:r w:rsidRPr="00C20428">
        <w:rPr>
          <w:lang w:val="sr-Cyrl-CS"/>
        </w:rPr>
        <w:t>zemljište</w:t>
      </w:r>
      <w:proofErr w:type="spellEnd"/>
      <w:r w:rsidRPr="00C20428">
        <w:rPr>
          <w:lang w:val="sr-Cyrl-CS"/>
        </w:rPr>
        <w:t xml:space="preserve"> </w:t>
      </w:r>
      <w:proofErr w:type="spellStart"/>
      <w:r w:rsidRPr="00C20428">
        <w:rPr>
          <w:lang w:val="sr-Cyrl-CS"/>
        </w:rPr>
        <w:t>javlja</w:t>
      </w:r>
      <w:proofErr w:type="spellEnd"/>
      <w:r w:rsidRPr="00C20428">
        <w:rPr>
          <w:lang w:val="sr-Cyrl-CS"/>
        </w:rPr>
        <w:t xml:space="preserve">, </w:t>
      </w:r>
      <w:proofErr w:type="spellStart"/>
      <w:r w:rsidRPr="00C20428">
        <w:rPr>
          <w:lang w:val="sr-Cyrl-CS"/>
        </w:rPr>
        <w:t>skinut</w:t>
      </w:r>
      <w:proofErr w:type="spellEnd"/>
      <w:r w:rsidRPr="00C20428">
        <w:rPr>
          <w:lang w:val="sr-Cyrl-CS"/>
        </w:rPr>
        <w:t xml:space="preserve"> </w:t>
      </w:r>
      <w:proofErr w:type="spellStart"/>
      <w:r w:rsidRPr="00C20428">
        <w:rPr>
          <w:lang w:val="sr-Cyrl-CS"/>
        </w:rPr>
        <w:t>je</w:t>
      </w:r>
      <w:proofErr w:type="spellEnd"/>
      <w:r w:rsidRPr="00C20428">
        <w:rPr>
          <w:lang w:val="sr-Cyrl-CS"/>
        </w:rPr>
        <w:t xml:space="preserve"> </w:t>
      </w:r>
      <w:proofErr w:type="spellStart"/>
      <w:r w:rsidRPr="00C20428">
        <w:rPr>
          <w:lang w:val="sr-Cyrl-CS"/>
        </w:rPr>
        <w:t>humusni</w:t>
      </w:r>
      <w:proofErr w:type="spellEnd"/>
      <w:r w:rsidRPr="00C20428">
        <w:rPr>
          <w:lang w:val="sr-Cyrl-CS"/>
        </w:rPr>
        <w:t xml:space="preserve"> </w:t>
      </w:r>
      <w:proofErr w:type="spellStart"/>
      <w:r w:rsidRPr="00C20428">
        <w:rPr>
          <w:lang w:val="sr-Cyrl-CS"/>
        </w:rPr>
        <w:t>horizont</w:t>
      </w:r>
      <w:proofErr w:type="spellEnd"/>
      <w:r w:rsidRPr="00C20428">
        <w:rPr>
          <w:lang w:val="sr-Cyrl-CS"/>
        </w:rPr>
        <w:t xml:space="preserve">, </w:t>
      </w:r>
      <w:proofErr w:type="spellStart"/>
      <w:r w:rsidRPr="00C20428">
        <w:rPr>
          <w:lang w:val="sr-Cyrl-CS"/>
        </w:rPr>
        <w:t>pa</w:t>
      </w:r>
      <w:proofErr w:type="spellEnd"/>
      <w:r w:rsidRPr="00C20428">
        <w:rPr>
          <w:lang w:val="sr-Cyrl-CS"/>
        </w:rPr>
        <w:t xml:space="preserve"> </w:t>
      </w:r>
      <w:proofErr w:type="spellStart"/>
      <w:r w:rsidRPr="00C20428">
        <w:rPr>
          <w:lang w:val="sr-Cyrl-CS"/>
        </w:rPr>
        <w:t>ovaj</w:t>
      </w:r>
      <w:proofErr w:type="spellEnd"/>
      <w:r w:rsidRPr="00C20428">
        <w:rPr>
          <w:lang w:val="sr-Cyrl-CS"/>
        </w:rPr>
        <w:t xml:space="preserve"> </w:t>
      </w:r>
      <w:proofErr w:type="spellStart"/>
      <w:r w:rsidRPr="00C20428">
        <w:rPr>
          <w:lang w:val="sr-Cyrl-CS"/>
        </w:rPr>
        <w:t>černozem</w:t>
      </w:r>
      <w:proofErr w:type="spellEnd"/>
      <w:r w:rsidRPr="00C20428">
        <w:rPr>
          <w:lang w:val="sr-Cyrl-CS"/>
        </w:rPr>
        <w:t xml:space="preserve"> </w:t>
      </w:r>
      <w:proofErr w:type="spellStart"/>
      <w:r w:rsidRPr="00C20428">
        <w:rPr>
          <w:lang w:val="sr-Cyrl-CS"/>
        </w:rPr>
        <w:t>ima</w:t>
      </w:r>
      <w:proofErr w:type="spellEnd"/>
      <w:r w:rsidRPr="00C20428">
        <w:rPr>
          <w:lang w:val="sr-Cyrl-CS"/>
        </w:rPr>
        <w:t xml:space="preserve"> </w:t>
      </w:r>
      <w:proofErr w:type="spellStart"/>
      <w:r w:rsidRPr="00C20428">
        <w:rPr>
          <w:lang w:val="sr-Cyrl-CS"/>
        </w:rPr>
        <w:t>morfološku</w:t>
      </w:r>
      <w:proofErr w:type="spellEnd"/>
      <w:r w:rsidRPr="00C20428">
        <w:rPr>
          <w:lang w:val="sr-Cyrl-CS"/>
        </w:rPr>
        <w:t xml:space="preserve"> </w:t>
      </w:r>
      <w:proofErr w:type="spellStart"/>
      <w:r w:rsidRPr="00C20428">
        <w:rPr>
          <w:lang w:val="sr-Cyrl-CS"/>
        </w:rPr>
        <w:t>građu</w:t>
      </w:r>
      <w:proofErr w:type="spellEnd"/>
      <w:r w:rsidRPr="00C20428">
        <w:rPr>
          <w:lang w:val="sr-Cyrl-CS"/>
        </w:rPr>
        <w:t xml:space="preserve"> </w:t>
      </w:r>
      <w:r w:rsidRPr="00C20428">
        <w:rPr>
          <w:lang w:val="sl-SI"/>
        </w:rPr>
        <w:t xml:space="preserve">A/C-C-Cca-IGso...Gr, </w:t>
      </w:r>
      <w:proofErr w:type="spellStart"/>
      <w:r w:rsidRPr="00C20428">
        <w:rPr>
          <w:lang w:val="sr-Cyrl-CS"/>
        </w:rPr>
        <w:t>odnosno</w:t>
      </w:r>
      <w:proofErr w:type="spellEnd"/>
      <w:r w:rsidRPr="00C20428">
        <w:rPr>
          <w:lang w:val="sr-Cyrl-CS"/>
        </w:rPr>
        <w:t xml:space="preserve"> </w:t>
      </w:r>
      <w:proofErr w:type="spellStart"/>
      <w:r w:rsidRPr="00C20428">
        <w:rPr>
          <w:lang w:val="sr-Cyrl-CS"/>
        </w:rPr>
        <w:t>na</w:t>
      </w:r>
      <w:proofErr w:type="spellEnd"/>
      <w:r w:rsidRPr="00C20428">
        <w:rPr>
          <w:lang w:val="sr-Cyrl-CS"/>
        </w:rPr>
        <w:t xml:space="preserve"> </w:t>
      </w:r>
      <w:proofErr w:type="spellStart"/>
      <w:r w:rsidRPr="00C20428">
        <w:rPr>
          <w:lang w:val="sr-Cyrl-CS"/>
        </w:rPr>
        <w:t>prirodnim</w:t>
      </w:r>
      <w:proofErr w:type="spellEnd"/>
      <w:r w:rsidRPr="00C20428">
        <w:rPr>
          <w:lang w:val="sr-Cyrl-CS"/>
        </w:rPr>
        <w:t xml:space="preserve"> (</w:t>
      </w:r>
      <w:proofErr w:type="spellStart"/>
      <w:r w:rsidRPr="00C20428">
        <w:rPr>
          <w:lang w:val="sr-Cyrl-CS"/>
        </w:rPr>
        <w:t>nemeliorisanim</w:t>
      </w:r>
      <w:proofErr w:type="spellEnd"/>
      <w:r w:rsidRPr="00C20428">
        <w:rPr>
          <w:lang w:val="sr-Cyrl-CS"/>
        </w:rPr>
        <w:t xml:space="preserve">) </w:t>
      </w:r>
      <w:proofErr w:type="spellStart"/>
      <w:r w:rsidRPr="00C20428">
        <w:rPr>
          <w:lang w:val="sr-Cyrl-CS"/>
        </w:rPr>
        <w:t>površinama</w:t>
      </w:r>
      <w:proofErr w:type="spellEnd"/>
      <w:r w:rsidRPr="00C20428">
        <w:rPr>
          <w:lang w:val="sr-Cyrl-CS"/>
        </w:rPr>
        <w:t xml:space="preserve"> </w:t>
      </w:r>
      <w:proofErr w:type="spellStart"/>
      <w:r w:rsidRPr="00C20428">
        <w:rPr>
          <w:lang w:val="sr-Cyrl-CS"/>
        </w:rPr>
        <w:t>oblika</w:t>
      </w:r>
      <w:proofErr w:type="spellEnd"/>
    </w:p>
    <w:p w14:paraId="26DE47F9" w14:textId="77777777" w:rsidR="00AF697A" w:rsidRPr="00C20428" w:rsidRDefault="00AF697A" w:rsidP="00AF697A">
      <w:pPr>
        <w:ind w:firstLine="720"/>
      </w:pPr>
      <w:r w:rsidRPr="00C20428">
        <w:rPr>
          <w:lang w:val="sr-Cyrl-CS"/>
        </w:rPr>
        <w:t xml:space="preserve"> </w:t>
      </w:r>
      <w:r w:rsidRPr="00C20428">
        <w:rPr>
          <w:lang w:val="sl-SI"/>
        </w:rPr>
        <w:t>A-A/C-C.</w:t>
      </w:r>
      <w:r w:rsidRPr="00C20428">
        <w:rPr>
          <w:lang w:val="sr-Cyrl-CS"/>
        </w:rPr>
        <w:t xml:space="preserve"> </w:t>
      </w:r>
      <w:proofErr w:type="spellStart"/>
      <w:r w:rsidRPr="00C20428">
        <w:rPr>
          <w:lang w:val="sr-Cyrl-CS"/>
        </w:rPr>
        <w:t>Humusni</w:t>
      </w:r>
      <w:proofErr w:type="spellEnd"/>
      <w:r w:rsidRPr="00C20428">
        <w:rPr>
          <w:lang w:val="sr-Cyrl-CS"/>
        </w:rPr>
        <w:t xml:space="preserve"> </w:t>
      </w:r>
      <w:proofErr w:type="spellStart"/>
      <w:r w:rsidRPr="00C20428">
        <w:rPr>
          <w:lang w:val="sr-Cyrl-CS"/>
        </w:rPr>
        <w:t>horizont</w:t>
      </w:r>
      <w:proofErr w:type="spellEnd"/>
      <w:r w:rsidRPr="00C20428">
        <w:rPr>
          <w:lang w:val="sr-Cyrl-CS"/>
        </w:rPr>
        <w:t xml:space="preserve"> (</w:t>
      </w:r>
      <w:proofErr w:type="spellStart"/>
      <w:r w:rsidRPr="00C20428">
        <w:rPr>
          <w:lang w:val="sr-Cyrl-CS"/>
        </w:rPr>
        <w:t>gde</w:t>
      </w:r>
      <w:proofErr w:type="spellEnd"/>
      <w:r w:rsidRPr="00C20428">
        <w:rPr>
          <w:lang w:val="sr-Cyrl-CS"/>
        </w:rPr>
        <w:t xml:space="preserve"> </w:t>
      </w:r>
      <w:proofErr w:type="spellStart"/>
      <w:r w:rsidRPr="00C20428">
        <w:rPr>
          <w:lang w:val="sr-Cyrl-CS"/>
        </w:rPr>
        <w:t>postoji</w:t>
      </w:r>
      <w:proofErr w:type="spellEnd"/>
      <w:r w:rsidRPr="00C20428">
        <w:rPr>
          <w:lang w:val="sr-Cyrl-CS"/>
        </w:rPr>
        <w:t xml:space="preserve">) </w:t>
      </w:r>
      <w:proofErr w:type="spellStart"/>
      <w:r w:rsidRPr="00C20428">
        <w:rPr>
          <w:lang w:val="sr-Cyrl-CS"/>
        </w:rPr>
        <w:t>je</w:t>
      </w:r>
      <w:proofErr w:type="spellEnd"/>
      <w:r w:rsidRPr="00C20428">
        <w:rPr>
          <w:lang w:val="sr-Cyrl-CS"/>
        </w:rPr>
        <w:t xml:space="preserve"> </w:t>
      </w:r>
      <w:proofErr w:type="spellStart"/>
      <w:r w:rsidRPr="00C20428">
        <w:rPr>
          <w:lang w:val="sr-Cyrl-CS"/>
        </w:rPr>
        <w:t>moćno</w:t>
      </w:r>
      <w:proofErr w:type="spellEnd"/>
      <w:r w:rsidRPr="00C20428">
        <w:rPr>
          <w:lang w:val="sr-Cyrl-CS"/>
        </w:rPr>
        <w:t xml:space="preserve"> </w:t>
      </w:r>
      <w:proofErr w:type="spellStart"/>
      <w:r w:rsidRPr="00C20428">
        <w:rPr>
          <w:lang w:val="sr-Cyrl-CS"/>
        </w:rPr>
        <w:t>razvijen</w:t>
      </w:r>
      <w:proofErr w:type="spellEnd"/>
      <w:r w:rsidRPr="00C20428">
        <w:rPr>
          <w:lang w:val="sr-Cyrl-CS"/>
        </w:rPr>
        <w:t xml:space="preserve"> </w:t>
      </w:r>
      <w:proofErr w:type="spellStart"/>
      <w:r w:rsidRPr="00C20428">
        <w:rPr>
          <w:lang w:val="sr-Cyrl-CS"/>
        </w:rPr>
        <w:t>ilovastog</w:t>
      </w:r>
      <w:proofErr w:type="spellEnd"/>
      <w:r w:rsidRPr="00C20428">
        <w:rPr>
          <w:lang w:val="sr-Cyrl-CS"/>
        </w:rPr>
        <w:t xml:space="preserve"> </w:t>
      </w:r>
      <w:proofErr w:type="spellStart"/>
      <w:r w:rsidRPr="00C20428">
        <w:rPr>
          <w:lang w:val="sr-Cyrl-CS"/>
        </w:rPr>
        <w:t>teksturnog</w:t>
      </w:r>
      <w:proofErr w:type="spellEnd"/>
      <w:r w:rsidRPr="00C20428">
        <w:rPr>
          <w:lang w:val="sr-Cyrl-CS"/>
        </w:rPr>
        <w:t xml:space="preserve"> </w:t>
      </w:r>
      <w:proofErr w:type="spellStart"/>
      <w:r w:rsidRPr="00C20428">
        <w:rPr>
          <w:lang w:val="sr-Cyrl-CS"/>
        </w:rPr>
        <w:t>sastava</w:t>
      </w:r>
      <w:proofErr w:type="spellEnd"/>
      <w:r w:rsidRPr="00C20428">
        <w:rPr>
          <w:lang w:val="sr-Cyrl-CS"/>
        </w:rPr>
        <w:t xml:space="preserve">, </w:t>
      </w:r>
      <w:proofErr w:type="spellStart"/>
      <w:r w:rsidRPr="00C20428">
        <w:rPr>
          <w:lang w:val="sr-Cyrl-CS"/>
        </w:rPr>
        <w:t>dok</w:t>
      </w:r>
      <w:proofErr w:type="spellEnd"/>
      <w:r w:rsidRPr="00C20428">
        <w:rPr>
          <w:lang w:val="sr-Cyrl-CS"/>
        </w:rPr>
        <w:t xml:space="preserve"> </w:t>
      </w:r>
      <w:proofErr w:type="spellStart"/>
      <w:r w:rsidRPr="00C20428">
        <w:rPr>
          <w:lang w:val="sr-Cyrl-CS"/>
        </w:rPr>
        <w:t>su</w:t>
      </w:r>
      <w:proofErr w:type="spellEnd"/>
      <w:r w:rsidRPr="00C20428">
        <w:rPr>
          <w:lang w:val="sr-Cyrl-CS"/>
        </w:rPr>
        <w:t xml:space="preserve"> </w:t>
      </w:r>
      <w:proofErr w:type="spellStart"/>
      <w:r w:rsidRPr="00C20428">
        <w:rPr>
          <w:lang w:val="sr-Cyrl-CS"/>
        </w:rPr>
        <w:t>dublji</w:t>
      </w:r>
      <w:proofErr w:type="spellEnd"/>
      <w:r w:rsidRPr="00C20428">
        <w:rPr>
          <w:lang w:val="sr-Cyrl-CS"/>
        </w:rPr>
        <w:t xml:space="preserve"> </w:t>
      </w:r>
      <w:proofErr w:type="spellStart"/>
      <w:r w:rsidRPr="00C20428">
        <w:rPr>
          <w:lang w:val="sr-Cyrl-CS"/>
        </w:rPr>
        <w:t>delovi</w:t>
      </w:r>
      <w:proofErr w:type="spellEnd"/>
      <w:r w:rsidRPr="00C20428">
        <w:rPr>
          <w:lang w:val="sr-Cyrl-CS"/>
        </w:rPr>
        <w:t xml:space="preserve"> </w:t>
      </w:r>
      <w:proofErr w:type="spellStart"/>
      <w:r w:rsidRPr="00C20428">
        <w:rPr>
          <w:lang w:val="sr-Cyrl-CS"/>
        </w:rPr>
        <w:t>nešto</w:t>
      </w:r>
      <w:proofErr w:type="spellEnd"/>
      <w:r w:rsidRPr="00C20428">
        <w:rPr>
          <w:lang w:val="sr-Cyrl-CS"/>
        </w:rPr>
        <w:t xml:space="preserve"> </w:t>
      </w:r>
    </w:p>
    <w:p w14:paraId="387BE5B6" w14:textId="1EFE180D" w:rsidR="00AF697A" w:rsidRPr="00C20428" w:rsidRDefault="00AF697A" w:rsidP="00AF697A">
      <w:pPr>
        <w:ind w:firstLine="720"/>
        <w:rPr>
          <w:lang w:val="sr-Cyrl-CS"/>
        </w:rPr>
      </w:pPr>
      <w:proofErr w:type="spellStart"/>
      <w:r w:rsidRPr="00C20428">
        <w:rPr>
          <w:lang w:val="sr-Cyrl-CS"/>
        </w:rPr>
        <w:t>peskovitiji</w:t>
      </w:r>
      <w:proofErr w:type="spellEnd"/>
      <w:r w:rsidRPr="00C20428">
        <w:rPr>
          <w:lang w:val="sr-Cyrl-CS"/>
        </w:rPr>
        <w:t xml:space="preserve">, </w:t>
      </w:r>
      <w:proofErr w:type="spellStart"/>
      <w:r w:rsidRPr="00C20428">
        <w:rPr>
          <w:lang w:val="sr-Cyrl-CS"/>
        </w:rPr>
        <w:t>odnosno</w:t>
      </w:r>
      <w:proofErr w:type="spellEnd"/>
      <w:r w:rsidRPr="00C20428">
        <w:rPr>
          <w:lang w:val="sr-Cyrl-CS"/>
        </w:rPr>
        <w:t xml:space="preserve"> </w:t>
      </w:r>
      <w:proofErr w:type="spellStart"/>
      <w:r w:rsidRPr="00C20428">
        <w:rPr>
          <w:lang w:val="sr-Cyrl-CS"/>
        </w:rPr>
        <w:t>na</w:t>
      </w:r>
      <w:proofErr w:type="spellEnd"/>
      <w:r w:rsidRPr="00C20428">
        <w:rPr>
          <w:lang w:val="sr-Cyrl-CS"/>
        </w:rPr>
        <w:t xml:space="preserve"> </w:t>
      </w:r>
      <w:proofErr w:type="spellStart"/>
      <w:r w:rsidRPr="00C20428">
        <w:rPr>
          <w:lang w:val="sr-Cyrl-CS"/>
        </w:rPr>
        <w:t>dubini</w:t>
      </w:r>
      <w:proofErr w:type="spellEnd"/>
      <w:r w:rsidRPr="00C20428">
        <w:rPr>
          <w:lang w:val="sr-Cyrl-CS"/>
        </w:rPr>
        <w:t xml:space="preserve"> 80-100 cm </w:t>
      </w:r>
      <w:proofErr w:type="spellStart"/>
      <w:r w:rsidRPr="00C20428">
        <w:rPr>
          <w:lang w:val="sr-Cyrl-CS"/>
        </w:rPr>
        <w:t>već</w:t>
      </w:r>
      <w:proofErr w:type="spellEnd"/>
      <w:r w:rsidRPr="00C20428">
        <w:rPr>
          <w:lang w:val="sr-Cyrl-CS"/>
        </w:rPr>
        <w:t xml:space="preserve"> </w:t>
      </w:r>
      <w:proofErr w:type="spellStart"/>
      <w:r w:rsidRPr="00C20428">
        <w:rPr>
          <w:lang w:val="sr-Cyrl-CS"/>
        </w:rPr>
        <w:t>počinje</w:t>
      </w:r>
      <w:proofErr w:type="spellEnd"/>
      <w:r w:rsidRPr="00C20428">
        <w:rPr>
          <w:lang w:val="sr-Cyrl-CS"/>
        </w:rPr>
        <w:t xml:space="preserve"> </w:t>
      </w:r>
      <w:proofErr w:type="spellStart"/>
      <w:r w:rsidRPr="00C20428">
        <w:rPr>
          <w:lang w:val="sr-Cyrl-CS"/>
        </w:rPr>
        <w:t>aluvijalni</w:t>
      </w:r>
      <w:proofErr w:type="spellEnd"/>
      <w:r w:rsidRPr="00C20428">
        <w:rPr>
          <w:lang w:val="sr-Cyrl-CS"/>
        </w:rPr>
        <w:t xml:space="preserve"> </w:t>
      </w:r>
      <w:proofErr w:type="spellStart"/>
      <w:r w:rsidRPr="00C20428">
        <w:rPr>
          <w:lang w:val="sr-Cyrl-CS"/>
        </w:rPr>
        <w:t>nanos</w:t>
      </w:r>
      <w:proofErr w:type="spellEnd"/>
      <w:r w:rsidRPr="00C20428">
        <w:rPr>
          <w:lang w:val="sr-Cyrl-CS"/>
        </w:rPr>
        <w:t xml:space="preserve">, </w:t>
      </w:r>
      <w:proofErr w:type="spellStart"/>
      <w:r w:rsidRPr="00C20428">
        <w:rPr>
          <w:lang w:val="sr-Cyrl-CS"/>
        </w:rPr>
        <w:t>koje</w:t>
      </w:r>
      <w:proofErr w:type="spellEnd"/>
      <w:r w:rsidRPr="00C20428">
        <w:rPr>
          <w:lang w:val="sr-Cyrl-CS"/>
        </w:rPr>
        <w:t xml:space="preserve"> </w:t>
      </w:r>
      <w:proofErr w:type="spellStart"/>
      <w:r w:rsidRPr="00C20428">
        <w:rPr>
          <w:lang w:val="sr-Cyrl-CS"/>
        </w:rPr>
        <w:t>je</w:t>
      </w:r>
      <w:proofErr w:type="spellEnd"/>
      <w:r w:rsidRPr="00C20428">
        <w:rPr>
          <w:lang w:val="sr-Cyrl-CS"/>
        </w:rPr>
        <w:t xml:space="preserve"> </w:t>
      </w:r>
      <w:proofErr w:type="spellStart"/>
      <w:r w:rsidRPr="00C20428">
        <w:rPr>
          <w:lang w:val="sr-Cyrl-CS"/>
        </w:rPr>
        <w:t>po</w:t>
      </w:r>
      <w:proofErr w:type="spellEnd"/>
      <w:r w:rsidRPr="00C20428">
        <w:rPr>
          <w:lang w:val="sr-Cyrl-CS"/>
        </w:rPr>
        <w:t xml:space="preserve"> </w:t>
      </w:r>
      <w:proofErr w:type="spellStart"/>
      <w:r w:rsidRPr="00C20428">
        <w:rPr>
          <w:lang w:val="sr-Cyrl-CS"/>
        </w:rPr>
        <w:t>teksturnom</w:t>
      </w:r>
      <w:proofErr w:type="spellEnd"/>
      <w:r w:rsidRPr="00C20428">
        <w:rPr>
          <w:lang w:val="sr-Cyrl-CS"/>
        </w:rPr>
        <w:t xml:space="preserve"> </w:t>
      </w:r>
      <w:proofErr w:type="spellStart"/>
      <w:r w:rsidRPr="00C20428">
        <w:rPr>
          <w:lang w:val="sr-Cyrl-CS"/>
        </w:rPr>
        <w:t>sastavu</w:t>
      </w:r>
      <w:proofErr w:type="spellEnd"/>
      <w:r w:rsidRPr="00C20428">
        <w:rPr>
          <w:lang w:val="sr-Cyrl-CS"/>
        </w:rPr>
        <w:t xml:space="preserve"> </w:t>
      </w:r>
      <w:proofErr w:type="spellStart"/>
      <w:r w:rsidRPr="00C20428">
        <w:rPr>
          <w:lang w:val="sr-Cyrl-CS"/>
        </w:rPr>
        <w:t>ilovasti</w:t>
      </w:r>
      <w:proofErr w:type="spellEnd"/>
      <w:r w:rsidRPr="00C20428">
        <w:rPr>
          <w:lang w:val="sr-Cyrl-CS"/>
        </w:rPr>
        <w:t xml:space="preserve"> </w:t>
      </w:r>
      <w:proofErr w:type="spellStart"/>
      <w:r w:rsidRPr="00C20428">
        <w:rPr>
          <w:lang w:val="sr-Cyrl-CS"/>
        </w:rPr>
        <w:t>pesak</w:t>
      </w:r>
      <w:proofErr w:type="spellEnd"/>
      <w:r w:rsidRPr="00C20428">
        <w:rPr>
          <w:lang w:val="sr-Cyrl-CS"/>
        </w:rPr>
        <w:t xml:space="preserve"> </w:t>
      </w:r>
      <w:proofErr w:type="spellStart"/>
      <w:r w:rsidRPr="00C20428">
        <w:rPr>
          <w:lang w:val="sr-Cyrl-CS"/>
        </w:rPr>
        <w:t>ili</w:t>
      </w:r>
      <w:proofErr w:type="spellEnd"/>
      <w:r w:rsidRPr="00C20428">
        <w:rPr>
          <w:lang w:val="sr-Cyrl-CS"/>
        </w:rPr>
        <w:t xml:space="preserve"> </w:t>
      </w:r>
      <w:proofErr w:type="spellStart"/>
      <w:r w:rsidRPr="00C20428">
        <w:rPr>
          <w:lang w:val="sr-Cyrl-CS"/>
        </w:rPr>
        <w:t>još</w:t>
      </w:r>
      <w:proofErr w:type="spellEnd"/>
      <w:r w:rsidRPr="00C20428">
        <w:rPr>
          <w:lang w:val="sr-Cyrl-CS"/>
        </w:rPr>
        <w:t xml:space="preserve"> </w:t>
      </w:r>
      <w:proofErr w:type="spellStart"/>
      <w:r w:rsidRPr="00C20428">
        <w:rPr>
          <w:lang w:val="sr-Cyrl-CS"/>
        </w:rPr>
        <w:t>dublje</w:t>
      </w:r>
      <w:proofErr w:type="spellEnd"/>
      <w:r w:rsidRPr="00C20428">
        <w:rPr>
          <w:lang w:val="sr-Cyrl-CS"/>
        </w:rPr>
        <w:t xml:space="preserve"> </w:t>
      </w:r>
      <w:proofErr w:type="spellStart"/>
      <w:r w:rsidRPr="00C20428">
        <w:rPr>
          <w:lang w:val="sr-Cyrl-CS"/>
        </w:rPr>
        <w:t>pesak</w:t>
      </w:r>
      <w:proofErr w:type="spellEnd"/>
      <w:r w:rsidRPr="00C20428">
        <w:rPr>
          <w:lang w:val="sr-Cyrl-CS"/>
        </w:rPr>
        <w:t>.</w:t>
      </w:r>
      <w:r w:rsidR="002C160C">
        <w:rPr>
          <w:lang w:val="sr-Cyrl-CS"/>
        </w:rPr>
        <w:t xml:space="preserve"> </w:t>
      </w:r>
      <w:proofErr w:type="spellStart"/>
      <w:r w:rsidRPr="00C20428">
        <w:rPr>
          <w:lang w:val="sr-Cyrl-CS"/>
        </w:rPr>
        <w:t>Zato</w:t>
      </w:r>
      <w:proofErr w:type="spellEnd"/>
      <w:r w:rsidRPr="00C20428">
        <w:rPr>
          <w:lang w:val="sr-Cyrl-CS"/>
        </w:rPr>
        <w:t xml:space="preserve"> </w:t>
      </w:r>
      <w:proofErr w:type="spellStart"/>
      <w:r w:rsidRPr="00C20428">
        <w:rPr>
          <w:lang w:val="sr-Cyrl-CS"/>
        </w:rPr>
        <w:t>se</w:t>
      </w:r>
      <w:proofErr w:type="spellEnd"/>
      <w:r w:rsidRPr="00C20428">
        <w:rPr>
          <w:lang w:val="sr-Cyrl-CS"/>
        </w:rPr>
        <w:t xml:space="preserve"> </w:t>
      </w:r>
      <w:proofErr w:type="spellStart"/>
      <w:r w:rsidRPr="00C20428">
        <w:rPr>
          <w:lang w:val="sr-Cyrl-CS"/>
        </w:rPr>
        <w:t>sadržaj</w:t>
      </w:r>
      <w:proofErr w:type="spellEnd"/>
      <w:r w:rsidRPr="00C20428">
        <w:rPr>
          <w:lang w:val="sr-Cyrl-CS"/>
        </w:rPr>
        <w:t xml:space="preserve"> </w:t>
      </w:r>
      <w:proofErr w:type="spellStart"/>
      <w:r w:rsidRPr="00C20428">
        <w:rPr>
          <w:lang w:val="sr-Cyrl-CS"/>
        </w:rPr>
        <w:t>frakcije</w:t>
      </w:r>
      <w:proofErr w:type="spellEnd"/>
      <w:r w:rsidRPr="00C20428">
        <w:rPr>
          <w:lang w:val="sr-Cyrl-CS"/>
        </w:rPr>
        <w:t xml:space="preserve"> </w:t>
      </w:r>
      <w:proofErr w:type="spellStart"/>
      <w:r w:rsidRPr="00C20428">
        <w:rPr>
          <w:lang w:val="sr-Cyrl-CS"/>
        </w:rPr>
        <w:t>praha+gline</w:t>
      </w:r>
      <w:proofErr w:type="spellEnd"/>
      <w:r w:rsidRPr="00C20428">
        <w:rPr>
          <w:lang w:val="sr-Cyrl-CS"/>
        </w:rPr>
        <w:t xml:space="preserve"> u </w:t>
      </w:r>
      <w:proofErr w:type="spellStart"/>
      <w:r w:rsidRPr="00C20428">
        <w:rPr>
          <w:lang w:val="sr-Cyrl-CS"/>
        </w:rPr>
        <w:t>profilu</w:t>
      </w:r>
      <w:proofErr w:type="spellEnd"/>
      <w:r w:rsidRPr="00C20428">
        <w:rPr>
          <w:lang w:val="sr-Cyrl-CS"/>
        </w:rPr>
        <w:t xml:space="preserve"> </w:t>
      </w:r>
      <w:proofErr w:type="spellStart"/>
      <w:r w:rsidRPr="00C20428">
        <w:rPr>
          <w:lang w:val="sr-Cyrl-CS"/>
        </w:rPr>
        <w:t>kreće</w:t>
      </w:r>
      <w:proofErr w:type="spellEnd"/>
      <w:r w:rsidRPr="00C20428">
        <w:rPr>
          <w:lang w:val="sr-Cyrl-CS"/>
        </w:rPr>
        <w:t xml:space="preserve"> u </w:t>
      </w:r>
      <w:proofErr w:type="spellStart"/>
      <w:r w:rsidRPr="00C20428">
        <w:rPr>
          <w:lang w:val="sr-Cyrl-CS"/>
        </w:rPr>
        <w:t>širokom</w:t>
      </w:r>
      <w:proofErr w:type="spellEnd"/>
      <w:r w:rsidRPr="00C20428">
        <w:rPr>
          <w:lang w:val="sr-Cyrl-CS"/>
        </w:rPr>
        <w:t xml:space="preserve"> </w:t>
      </w:r>
      <w:proofErr w:type="spellStart"/>
      <w:r w:rsidRPr="00C20428">
        <w:rPr>
          <w:lang w:val="sr-Cyrl-CS"/>
        </w:rPr>
        <w:t>intervalu</w:t>
      </w:r>
      <w:proofErr w:type="spellEnd"/>
      <w:r w:rsidRPr="00C20428">
        <w:rPr>
          <w:lang w:val="sr-Cyrl-CS"/>
        </w:rPr>
        <w:t xml:space="preserve"> </w:t>
      </w:r>
      <w:proofErr w:type="spellStart"/>
      <w:r w:rsidRPr="00C20428">
        <w:rPr>
          <w:lang w:val="sr-Cyrl-CS"/>
        </w:rPr>
        <w:t>od</w:t>
      </w:r>
      <w:proofErr w:type="spellEnd"/>
      <w:r w:rsidRPr="00C20428">
        <w:rPr>
          <w:lang w:val="sr-Cyrl-CS"/>
        </w:rPr>
        <w:t xml:space="preserve"> 19,6 </w:t>
      </w:r>
      <w:proofErr w:type="spellStart"/>
      <w:r w:rsidRPr="00C20428">
        <w:rPr>
          <w:lang w:val="sr-Cyrl-CS"/>
        </w:rPr>
        <w:t>do</w:t>
      </w:r>
      <w:proofErr w:type="spellEnd"/>
      <w:r w:rsidRPr="00C20428">
        <w:rPr>
          <w:lang w:val="sr-Cyrl-CS"/>
        </w:rPr>
        <w:t xml:space="preserve"> 53,6%. </w:t>
      </w:r>
      <w:proofErr w:type="spellStart"/>
      <w:r w:rsidRPr="00C20428">
        <w:rPr>
          <w:lang w:val="sr-Cyrl-CS"/>
        </w:rPr>
        <w:t>Sadržaj</w:t>
      </w:r>
      <w:proofErr w:type="spellEnd"/>
      <w:r w:rsidRPr="00C20428">
        <w:rPr>
          <w:lang w:val="sr-Cyrl-CS"/>
        </w:rPr>
        <w:t xml:space="preserve"> </w:t>
      </w:r>
      <w:proofErr w:type="spellStart"/>
      <w:r w:rsidRPr="00C20428">
        <w:rPr>
          <w:lang w:val="sr-Cyrl-CS"/>
        </w:rPr>
        <w:t>humusa</w:t>
      </w:r>
      <w:proofErr w:type="spellEnd"/>
      <w:r w:rsidRPr="00C20428">
        <w:rPr>
          <w:lang w:val="sr-Cyrl-CS"/>
        </w:rPr>
        <w:t xml:space="preserve"> </w:t>
      </w:r>
      <w:proofErr w:type="spellStart"/>
      <w:r w:rsidRPr="00C20428">
        <w:rPr>
          <w:lang w:val="sr-Cyrl-CS"/>
        </w:rPr>
        <w:t>je</w:t>
      </w:r>
      <w:proofErr w:type="spellEnd"/>
      <w:r w:rsidRPr="00C20428">
        <w:rPr>
          <w:lang w:val="sr-Cyrl-CS"/>
        </w:rPr>
        <w:t xml:space="preserve"> u </w:t>
      </w:r>
      <w:proofErr w:type="spellStart"/>
      <w:r w:rsidRPr="00C20428">
        <w:rPr>
          <w:lang w:val="sr-Cyrl-CS"/>
        </w:rPr>
        <w:t>nenarušenom</w:t>
      </w:r>
      <w:proofErr w:type="spellEnd"/>
      <w:r w:rsidRPr="00C20428">
        <w:rPr>
          <w:lang w:val="sr-Cyrl-CS"/>
        </w:rPr>
        <w:t xml:space="preserve"> </w:t>
      </w:r>
      <w:proofErr w:type="spellStart"/>
      <w:r w:rsidRPr="00C20428">
        <w:rPr>
          <w:lang w:val="sr-Cyrl-CS"/>
        </w:rPr>
        <w:t>površinskom</w:t>
      </w:r>
      <w:proofErr w:type="spellEnd"/>
      <w:r w:rsidRPr="00C20428">
        <w:rPr>
          <w:lang w:val="sr-Cyrl-CS"/>
        </w:rPr>
        <w:t xml:space="preserve"> </w:t>
      </w:r>
      <w:proofErr w:type="spellStart"/>
      <w:r w:rsidRPr="00C20428">
        <w:rPr>
          <w:lang w:val="sr-Cyrl-CS"/>
        </w:rPr>
        <w:t>delu</w:t>
      </w:r>
      <w:proofErr w:type="spellEnd"/>
      <w:r w:rsidRPr="00C20428">
        <w:rPr>
          <w:lang w:val="sr-Cyrl-CS"/>
        </w:rPr>
        <w:t xml:space="preserve"> </w:t>
      </w:r>
      <w:proofErr w:type="spellStart"/>
      <w:r w:rsidRPr="00C20428">
        <w:rPr>
          <w:lang w:val="sr-Cyrl-CS"/>
        </w:rPr>
        <w:t>preko</w:t>
      </w:r>
      <w:proofErr w:type="spellEnd"/>
      <w:r w:rsidRPr="00C20428">
        <w:rPr>
          <w:lang w:val="sr-Cyrl-CS"/>
        </w:rPr>
        <w:t xml:space="preserve"> 3%, a u </w:t>
      </w:r>
      <w:proofErr w:type="spellStart"/>
      <w:r w:rsidRPr="00C20428">
        <w:rPr>
          <w:lang w:val="sr-Cyrl-CS"/>
        </w:rPr>
        <w:t>narušenom</w:t>
      </w:r>
      <w:proofErr w:type="spellEnd"/>
      <w:r w:rsidRPr="00C20428">
        <w:rPr>
          <w:lang w:val="sr-Cyrl-CS"/>
        </w:rPr>
        <w:t xml:space="preserve"> </w:t>
      </w:r>
      <w:proofErr w:type="spellStart"/>
      <w:r w:rsidRPr="00C20428">
        <w:rPr>
          <w:lang w:val="sr-Cyrl-CS"/>
        </w:rPr>
        <w:t>jedva</w:t>
      </w:r>
      <w:proofErr w:type="spellEnd"/>
      <w:r w:rsidRPr="00C20428">
        <w:rPr>
          <w:lang w:val="sr-Cyrl-CS"/>
        </w:rPr>
        <w:t xml:space="preserve"> </w:t>
      </w:r>
      <w:proofErr w:type="spellStart"/>
      <w:r w:rsidRPr="00C20428">
        <w:rPr>
          <w:lang w:val="sr-Cyrl-CS"/>
        </w:rPr>
        <w:t>prelazi</w:t>
      </w:r>
      <w:proofErr w:type="spellEnd"/>
      <w:r w:rsidRPr="00C20428">
        <w:rPr>
          <w:lang w:val="sr-Cyrl-CS"/>
        </w:rPr>
        <w:t xml:space="preserve"> 1,5%. </w:t>
      </w:r>
      <w:proofErr w:type="spellStart"/>
      <w:r w:rsidRPr="00C20428">
        <w:rPr>
          <w:lang w:val="sr-Cyrl-CS"/>
        </w:rPr>
        <w:t>Čitavom</w:t>
      </w:r>
      <w:proofErr w:type="spellEnd"/>
      <w:r w:rsidRPr="00C20428">
        <w:rPr>
          <w:lang w:val="sr-Cyrl-CS"/>
        </w:rPr>
        <w:t xml:space="preserve"> </w:t>
      </w:r>
      <w:proofErr w:type="spellStart"/>
      <w:r w:rsidRPr="00C20428">
        <w:rPr>
          <w:lang w:val="sr-Cyrl-CS"/>
        </w:rPr>
        <w:t>dubinom</w:t>
      </w:r>
      <w:proofErr w:type="spellEnd"/>
      <w:r w:rsidRPr="00C20428">
        <w:rPr>
          <w:lang w:val="sr-Cyrl-CS"/>
        </w:rPr>
        <w:t xml:space="preserve"> </w:t>
      </w:r>
      <w:proofErr w:type="spellStart"/>
      <w:r w:rsidRPr="00C20428">
        <w:rPr>
          <w:lang w:val="sr-Cyrl-CS"/>
        </w:rPr>
        <w:t>ovo</w:t>
      </w:r>
      <w:proofErr w:type="spellEnd"/>
      <w:r w:rsidRPr="00C20428">
        <w:rPr>
          <w:lang w:val="sr-Cyrl-CS"/>
        </w:rPr>
        <w:t xml:space="preserve"> </w:t>
      </w:r>
      <w:proofErr w:type="spellStart"/>
      <w:r w:rsidRPr="00C20428">
        <w:rPr>
          <w:lang w:val="sr-Cyrl-CS"/>
        </w:rPr>
        <w:t>zemljište</w:t>
      </w:r>
      <w:proofErr w:type="spellEnd"/>
      <w:r w:rsidRPr="00C20428">
        <w:rPr>
          <w:lang w:val="sr-Cyrl-CS"/>
        </w:rPr>
        <w:t xml:space="preserve"> </w:t>
      </w:r>
      <w:proofErr w:type="spellStart"/>
      <w:r w:rsidRPr="00C20428">
        <w:rPr>
          <w:lang w:val="sr-Cyrl-CS"/>
        </w:rPr>
        <w:t>je</w:t>
      </w:r>
      <w:proofErr w:type="spellEnd"/>
      <w:r w:rsidRPr="00C20428">
        <w:rPr>
          <w:lang w:val="sr-Cyrl-CS"/>
        </w:rPr>
        <w:t xml:space="preserve"> </w:t>
      </w:r>
      <w:proofErr w:type="spellStart"/>
      <w:r w:rsidRPr="00C20428">
        <w:rPr>
          <w:lang w:val="sr-Cyrl-CS"/>
        </w:rPr>
        <w:t>karbonatno</w:t>
      </w:r>
      <w:proofErr w:type="spellEnd"/>
      <w:r w:rsidRPr="00C20428">
        <w:rPr>
          <w:lang w:val="sr-Cyrl-CS"/>
        </w:rPr>
        <w:t xml:space="preserve"> (6,6-17,4% </w:t>
      </w:r>
      <w:r w:rsidRPr="00C20428">
        <w:rPr>
          <w:lang w:val="sl-SI"/>
        </w:rPr>
        <w:t>CaCO</w:t>
      </w:r>
      <w:r w:rsidRPr="00C20428">
        <w:rPr>
          <w:vertAlign w:val="subscript"/>
          <w:lang w:val="sl-SI"/>
        </w:rPr>
        <w:t>3</w:t>
      </w:r>
      <w:r w:rsidRPr="00C20428">
        <w:rPr>
          <w:lang w:val="sl-SI"/>
        </w:rPr>
        <w:t xml:space="preserve">), </w:t>
      </w:r>
      <w:proofErr w:type="spellStart"/>
      <w:r w:rsidRPr="00C20428">
        <w:rPr>
          <w:lang w:val="sr-Cyrl-CS"/>
        </w:rPr>
        <w:t>alkalne</w:t>
      </w:r>
      <w:proofErr w:type="spellEnd"/>
      <w:r w:rsidRPr="00C20428">
        <w:rPr>
          <w:lang w:val="sr-Cyrl-CS"/>
        </w:rPr>
        <w:t xml:space="preserve"> </w:t>
      </w:r>
      <w:proofErr w:type="spellStart"/>
      <w:r w:rsidRPr="00C20428">
        <w:rPr>
          <w:lang w:val="sr-Cyrl-CS"/>
        </w:rPr>
        <w:t>reakcije</w:t>
      </w:r>
      <w:proofErr w:type="spellEnd"/>
      <w:r w:rsidRPr="00C20428">
        <w:rPr>
          <w:lang w:val="sr-Cyrl-CS"/>
        </w:rPr>
        <w:t xml:space="preserve"> </w:t>
      </w:r>
      <w:proofErr w:type="spellStart"/>
      <w:r w:rsidRPr="00C20428">
        <w:rPr>
          <w:lang w:val="sr-Cyrl-CS"/>
        </w:rPr>
        <w:t>zemljišnog</w:t>
      </w:r>
      <w:proofErr w:type="spellEnd"/>
      <w:r w:rsidRPr="00C20428">
        <w:rPr>
          <w:lang w:val="sr-Cyrl-CS"/>
        </w:rPr>
        <w:t xml:space="preserve"> </w:t>
      </w:r>
      <w:proofErr w:type="spellStart"/>
      <w:r w:rsidRPr="00C20428">
        <w:rPr>
          <w:lang w:val="sr-Cyrl-CS"/>
        </w:rPr>
        <w:t>rastvora</w:t>
      </w:r>
      <w:proofErr w:type="spellEnd"/>
      <w:r w:rsidRPr="00C20428">
        <w:rPr>
          <w:lang w:val="sr-Cyrl-CS"/>
        </w:rPr>
        <w:t>.</w:t>
      </w:r>
    </w:p>
    <w:p w14:paraId="0428512F" w14:textId="77777777" w:rsidR="00AF697A" w:rsidRPr="00C20428" w:rsidRDefault="00AF697A" w:rsidP="00AF697A">
      <w:pPr>
        <w:ind w:firstLine="720"/>
        <w:rPr>
          <w:lang w:val="sr-Cyrl-CS"/>
        </w:rPr>
      </w:pPr>
      <w:r w:rsidRPr="00C20428">
        <w:rPr>
          <w:lang w:val="sr-Cyrl-CS"/>
        </w:rPr>
        <w:t xml:space="preserve">U </w:t>
      </w:r>
      <w:proofErr w:type="spellStart"/>
      <w:r w:rsidRPr="00C20428">
        <w:rPr>
          <w:lang w:val="sr-Cyrl-CS"/>
        </w:rPr>
        <w:t>odnosu</w:t>
      </w:r>
      <w:proofErr w:type="spellEnd"/>
      <w:r w:rsidRPr="00C20428">
        <w:rPr>
          <w:lang w:val="sr-Cyrl-CS"/>
        </w:rPr>
        <w:t xml:space="preserve"> </w:t>
      </w:r>
      <w:proofErr w:type="spellStart"/>
      <w:r w:rsidRPr="00C20428">
        <w:rPr>
          <w:lang w:val="sr-Cyrl-CS"/>
        </w:rPr>
        <w:t>na</w:t>
      </w:r>
      <w:proofErr w:type="spellEnd"/>
      <w:r w:rsidRPr="00C20428">
        <w:rPr>
          <w:lang w:val="sr-Cyrl-CS"/>
        </w:rPr>
        <w:t xml:space="preserve"> </w:t>
      </w:r>
      <w:proofErr w:type="spellStart"/>
      <w:r w:rsidRPr="00C20428">
        <w:rPr>
          <w:lang w:val="sr-Cyrl-CS"/>
        </w:rPr>
        <w:t>lakopristupačna</w:t>
      </w:r>
      <w:proofErr w:type="spellEnd"/>
      <w:r w:rsidRPr="00C20428">
        <w:rPr>
          <w:lang w:val="sr-Cyrl-CS"/>
        </w:rPr>
        <w:t xml:space="preserve"> </w:t>
      </w:r>
      <w:proofErr w:type="spellStart"/>
      <w:r w:rsidRPr="00C20428">
        <w:rPr>
          <w:lang w:val="sr-Cyrl-CS"/>
        </w:rPr>
        <w:t>hranjiva</w:t>
      </w:r>
      <w:proofErr w:type="spellEnd"/>
      <w:r w:rsidRPr="00C20428">
        <w:rPr>
          <w:lang w:val="sr-Cyrl-CS"/>
        </w:rPr>
        <w:t xml:space="preserve"> </w:t>
      </w:r>
      <w:proofErr w:type="spellStart"/>
      <w:r w:rsidRPr="00C20428">
        <w:rPr>
          <w:lang w:val="sr-Cyrl-CS"/>
        </w:rPr>
        <w:t>ovo</w:t>
      </w:r>
      <w:proofErr w:type="spellEnd"/>
      <w:r w:rsidRPr="00C20428">
        <w:rPr>
          <w:lang w:val="sr-Cyrl-CS"/>
        </w:rPr>
        <w:t xml:space="preserve"> </w:t>
      </w:r>
      <w:proofErr w:type="spellStart"/>
      <w:r w:rsidRPr="00C20428">
        <w:rPr>
          <w:lang w:val="sr-Cyrl-CS"/>
        </w:rPr>
        <w:t>zemljište</w:t>
      </w:r>
      <w:proofErr w:type="spellEnd"/>
      <w:r w:rsidRPr="00C20428">
        <w:rPr>
          <w:lang w:val="sr-Cyrl-CS"/>
        </w:rPr>
        <w:t xml:space="preserve"> </w:t>
      </w:r>
      <w:proofErr w:type="spellStart"/>
      <w:r w:rsidRPr="00C20428">
        <w:rPr>
          <w:lang w:val="sr-Cyrl-CS"/>
        </w:rPr>
        <w:t>je</w:t>
      </w:r>
      <w:proofErr w:type="spellEnd"/>
      <w:r w:rsidRPr="00C20428">
        <w:rPr>
          <w:lang w:val="sr-Cyrl-CS"/>
        </w:rPr>
        <w:t xml:space="preserve"> </w:t>
      </w:r>
      <w:proofErr w:type="spellStart"/>
      <w:r w:rsidRPr="00C20428">
        <w:rPr>
          <w:lang w:val="sr-Cyrl-CS"/>
        </w:rPr>
        <w:t>srednje</w:t>
      </w:r>
      <w:proofErr w:type="spellEnd"/>
      <w:r w:rsidRPr="00C20428">
        <w:rPr>
          <w:lang w:val="sr-Cyrl-CS"/>
        </w:rPr>
        <w:t xml:space="preserve"> </w:t>
      </w:r>
      <w:proofErr w:type="spellStart"/>
      <w:r w:rsidRPr="00C20428">
        <w:rPr>
          <w:lang w:val="sr-Cyrl-CS"/>
        </w:rPr>
        <w:t>obezbeđeno</w:t>
      </w:r>
      <w:proofErr w:type="spellEnd"/>
      <w:r w:rsidRPr="00C20428">
        <w:rPr>
          <w:lang w:val="sr-Cyrl-CS"/>
        </w:rPr>
        <w:t xml:space="preserve"> </w:t>
      </w:r>
      <w:proofErr w:type="spellStart"/>
      <w:r w:rsidRPr="00C20428">
        <w:rPr>
          <w:lang w:val="sr-Cyrl-CS"/>
        </w:rPr>
        <w:t>azotom</w:t>
      </w:r>
      <w:proofErr w:type="spellEnd"/>
      <w:r w:rsidRPr="00C20428">
        <w:rPr>
          <w:lang w:val="sr-Cyrl-CS"/>
        </w:rPr>
        <w:t xml:space="preserve">, </w:t>
      </w:r>
      <w:proofErr w:type="spellStart"/>
      <w:r w:rsidRPr="00C20428">
        <w:rPr>
          <w:lang w:val="sr-Cyrl-CS"/>
        </w:rPr>
        <w:t>fosforom</w:t>
      </w:r>
      <w:proofErr w:type="spellEnd"/>
      <w:r w:rsidRPr="00C20428">
        <w:rPr>
          <w:lang w:val="sr-Cyrl-CS"/>
        </w:rPr>
        <w:t xml:space="preserve"> i </w:t>
      </w:r>
      <w:proofErr w:type="spellStart"/>
      <w:r w:rsidRPr="00C20428">
        <w:rPr>
          <w:lang w:val="sr-Cyrl-CS"/>
        </w:rPr>
        <w:t>kalijumom</w:t>
      </w:r>
      <w:proofErr w:type="spellEnd"/>
      <w:r w:rsidRPr="00C20428">
        <w:rPr>
          <w:lang w:val="sr-Cyrl-CS"/>
        </w:rPr>
        <w:t>.</w:t>
      </w:r>
    </w:p>
    <w:p w14:paraId="19BF384A" w14:textId="77777777" w:rsidR="00AF697A" w:rsidRPr="00C20428" w:rsidRDefault="00AF697A" w:rsidP="00AF697A">
      <w:pPr>
        <w:ind w:firstLine="720"/>
        <w:rPr>
          <w:lang w:val="sr-Latn-RS"/>
        </w:rPr>
      </w:pPr>
      <w:r w:rsidRPr="00C20428">
        <w:rPr>
          <w:lang w:val="sr-Cyrl-CS"/>
        </w:rPr>
        <w:t xml:space="preserve">U </w:t>
      </w:r>
      <w:proofErr w:type="spellStart"/>
      <w:r w:rsidRPr="00C20428">
        <w:rPr>
          <w:lang w:val="sr-Cyrl-CS"/>
        </w:rPr>
        <w:t>ekološkom</w:t>
      </w:r>
      <w:proofErr w:type="spellEnd"/>
      <w:r w:rsidRPr="00C20428">
        <w:rPr>
          <w:lang w:val="sr-Cyrl-CS"/>
        </w:rPr>
        <w:t xml:space="preserve"> </w:t>
      </w:r>
      <w:proofErr w:type="spellStart"/>
      <w:r w:rsidRPr="00C20428">
        <w:rPr>
          <w:lang w:val="sr-Cyrl-CS"/>
        </w:rPr>
        <w:t>smislu</w:t>
      </w:r>
      <w:proofErr w:type="spellEnd"/>
      <w:r w:rsidRPr="00C20428">
        <w:rPr>
          <w:lang w:val="sr-Cyrl-CS"/>
        </w:rPr>
        <w:t xml:space="preserve"> </w:t>
      </w:r>
      <w:proofErr w:type="spellStart"/>
      <w:r w:rsidRPr="00C20428">
        <w:rPr>
          <w:lang w:val="sr-Cyrl-CS"/>
        </w:rPr>
        <w:t>ovo</w:t>
      </w:r>
      <w:proofErr w:type="spellEnd"/>
      <w:r w:rsidRPr="00C20428">
        <w:rPr>
          <w:lang w:val="sr-Cyrl-CS"/>
        </w:rPr>
        <w:t xml:space="preserve"> </w:t>
      </w:r>
      <w:proofErr w:type="spellStart"/>
      <w:r w:rsidRPr="00C20428">
        <w:rPr>
          <w:lang w:val="sr-Cyrl-CS"/>
        </w:rPr>
        <w:t>zemljište</w:t>
      </w:r>
      <w:proofErr w:type="spellEnd"/>
      <w:r w:rsidRPr="00C20428">
        <w:rPr>
          <w:lang w:val="sr-Cyrl-CS"/>
        </w:rPr>
        <w:t xml:space="preserve">, </w:t>
      </w:r>
      <w:proofErr w:type="spellStart"/>
      <w:r w:rsidRPr="00C20428">
        <w:rPr>
          <w:lang w:val="sr-Cyrl-CS"/>
        </w:rPr>
        <w:t>pošto</w:t>
      </w:r>
      <w:proofErr w:type="spellEnd"/>
      <w:r w:rsidRPr="00C20428">
        <w:rPr>
          <w:lang w:val="sr-Cyrl-CS"/>
        </w:rPr>
        <w:t xml:space="preserve"> </w:t>
      </w:r>
      <w:proofErr w:type="spellStart"/>
      <w:r w:rsidRPr="00C20428">
        <w:rPr>
          <w:lang w:val="sr-Cyrl-CS"/>
        </w:rPr>
        <w:t>se</w:t>
      </w:r>
      <w:proofErr w:type="spellEnd"/>
      <w:r w:rsidRPr="00C20428">
        <w:rPr>
          <w:lang w:val="sr-Cyrl-CS"/>
        </w:rPr>
        <w:t xml:space="preserve"> </w:t>
      </w:r>
      <w:proofErr w:type="spellStart"/>
      <w:r w:rsidRPr="00C20428">
        <w:rPr>
          <w:lang w:val="sr-Cyrl-CS"/>
        </w:rPr>
        <w:t>ne</w:t>
      </w:r>
      <w:proofErr w:type="spellEnd"/>
      <w:r w:rsidRPr="00C20428">
        <w:rPr>
          <w:lang w:val="sr-Cyrl-CS"/>
        </w:rPr>
        <w:t xml:space="preserve"> </w:t>
      </w:r>
      <w:proofErr w:type="spellStart"/>
      <w:r w:rsidRPr="00C20428">
        <w:rPr>
          <w:lang w:val="sr-Cyrl-CS"/>
        </w:rPr>
        <w:t>plavi</w:t>
      </w:r>
      <w:proofErr w:type="spellEnd"/>
      <w:r w:rsidRPr="00C20428">
        <w:rPr>
          <w:lang w:val="sr-Cyrl-CS"/>
        </w:rPr>
        <w:t xml:space="preserve">, </w:t>
      </w:r>
      <w:proofErr w:type="spellStart"/>
      <w:r w:rsidRPr="00C20428">
        <w:rPr>
          <w:lang w:val="sr-Cyrl-CS"/>
        </w:rPr>
        <w:t>je</w:t>
      </w:r>
      <w:proofErr w:type="spellEnd"/>
      <w:r w:rsidRPr="00C20428">
        <w:rPr>
          <w:lang w:val="sr-Cyrl-CS"/>
        </w:rPr>
        <w:t xml:space="preserve"> </w:t>
      </w:r>
      <w:proofErr w:type="spellStart"/>
      <w:r w:rsidRPr="00C20428">
        <w:rPr>
          <w:lang w:val="sr-Cyrl-CS"/>
        </w:rPr>
        <w:t>znatno</w:t>
      </w:r>
      <w:proofErr w:type="spellEnd"/>
      <w:r w:rsidRPr="00C20428">
        <w:rPr>
          <w:lang w:val="sr-Cyrl-CS"/>
        </w:rPr>
        <w:t xml:space="preserve"> </w:t>
      </w:r>
      <w:proofErr w:type="spellStart"/>
      <w:r w:rsidRPr="00C20428">
        <w:rPr>
          <w:lang w:val="sr-Cyrl-CS"/>
        </w:rPr>
        <w:t>suvlje</w:t>
      </w:r>
      <w:proofErr w:type="spellEnd"/>
      <w:r w:rsidRPr="00C20428">
        <w:rPr>
          <w:lang w:val="sr-Cyrl-CS"/>
        </w:rPr>
        <w:t xml:space="preserve"> u </w:t>
      </w:r>
      <w:proofErr w:type="spellStart"/>
      <w:r w:rsidRPr="00C20428">
        <w:rPr>
          <w:lang w:val="sr-Cyrl-CS"/>
        </w:rPr>
        <w:t>odnosu</w:t>
      </w:r>
      <w:proofErr w:type="spellEnd"/>
      <w:r w:rsidRPr="00C20428">
        <w:rPr>
          <w:lang w:val="sr-Cyrl-CS"/>
        </w:rPr>
        <w:t xml:space="preserve"> </w:t>
      </w:r>
      <w:proofErr w:type="spellStart"/>
      <w:r w:rsidRPr="00C20428">
        <w:rPr>
          <w:lang w:val="sr-Cyrl-CS"/>
        </w:rPr>
        <w:t>na</w:t>
      </w:r>
      <w:proofErr w:type="spellEnd"/>
      <w:r w:rsidRPr="00C20428">
        <w:rPr>
          <w:lang w:val="sr-Cyrl-CS"/>
        </w:rPr>
        <w:t xml:space="preserve"> </w:t>
      </w:r>
      <w:proofErr w:type="spellStart"/>
      <w:r w:rsidRPr="00C20428">
        <w:rPr>
          <w:lang w:val="sr-Cyrl-CS"/>
        </w:rPr>
        <w:t>humofluvisol</w:t>
      </w:r>
      <w:proofErr w:type="spellEnd"/>
      <w:r w:rsidRPr="00C20428">
        <w:rPr>
          <w:lang w:val="sr-Cyrl-CS"/>
        </w:rPr>
        <w:t xml:space="preserve"> </w:t>
      </w:r>
      <w:proofErr w:type="spellStart"/>
      <w:r w:rsidRPr="00C20428">
        <w:rPr>
          <w:lang w:val="sr-Cyrl-CS"/>
        </w:rPr>
        <w:t>zemljišta</w:t>
      </w:r>
      <w:proofErr w:type="spellEnd"/>
      <w:r w:rsidRPr="00C20428">
        <w:rPr>
          <w:lang w:val="sr-Cyrl-CS"/>
        </w:rPr>
        <w:t xml:space="preserve"> </w:t>
      </w:r>
      <w:proofErr w:type="spellStart"/>
      <w:r w:rsidRPr="00C20428">
        <w:rPr>
          <w:lang w:val="sr-Cyrl-CS"/>
        </w:rPr>
        <w:t>nezaštićenih</w:t>
      </w:r>
      <w:proofErr w:type="spellEnd"/>
      <w:r w:rsidRPr="00C20428">
        <w:rPr>
          <w:lang w:val="sr-Cyrl-CS"/>
        </w:rPr>
        <w:t xml:space="preserve"> </w:t>
      </w:r>
      <w:proofErr w:type="spellStart"/>
      <w:r w:rsidRPr="00C20428">
        <w:rPr>
          <w:lang w:val="sr-Cyrl-CS"/>
        </w:rPr>
        <w:t>delova</w:t>
      </w:r>
      <w:proofErr w:type="spellEnd"/>
      <w:r w:rsidRPr="00C20428">
        <w:rPr>
          <w:lang w:val="sr-Cyrl-CS"/>
        </w:rPr>
        <w:t xml:space="preserve"> </w:t>
      </w:r>
      <w:proofErr w:type="spellStart"/>
      <w:r w:rsidRPr="00C20428">
        <w:rPr>
          <w:lang w:val="sr-Cyrl-CS"/>
        </w:rPr>
        <w:t>poloja</w:t>
      </w:r>
      <w:proofErr w:type="spellEnd"/>
      <w:r w:rsidRPr="00C20428">
        <w:rPr>
          <w:lang w:val="sr-Cyrl-CS"/>
        </w:rPr>
        <w:t xml:space="preserve"> </w:t>
      </w:r>
      <w:proofErr w:type="spellStart"/>
      <w:r w:rsidRPr="00C20428">
        <w:rPr>
          <w:lang w:val="sr-Cyrl-CS"/>
        </w:rPr>
        <w:t>reke</w:t>
      </w:r>
      <w:proofErr w:type="spellEnd"/>
      <w:r w:rsidRPr="00C20428">
        <w:rPr>
          <w:lang w:val="sr-Cyrl-CS"/>
        </w:rPr>
        <w:t xml:space="preserve"> </w:t>
      </w:r>
      <w:proofErr w:type="spellStart"/>
      <w:r w:rsidRPr="00C20428">
        <w:rPr>
          <w:lang w:val="sr-Cyrl-CS"/>
        </w:rPr>
        <w:t>Tise</w:t>
      </w:r>
      <w:proofErr w:type="spellEnd"/>
      <w:r w:rsidRPr="00C20428">
        <w:rPr>
          <w:lang w:val="sr-Cyrl-CS"/>
        </w:rPr>
        <w:t xml:space="preserve">, </w:t>
      </w:r>
      <w:proofErr w:type="spellStart"/>
      <w:r w:rsidRPr="00C20428">
        <w:rPr>
          <w:lang w:val="sr-Cyrl-CS"/>
        </w:rPr>
        <w:t>iako</w:t>
      </w:r>
      <w:proofErr w:type="spellEnd"/>
      <w:r w:rsidRPr="00C20428">
        <w:rPr>
          <w:lang w:val="sr-Cyrl-CS"/>
        </w:rPr>
        <w:t xml:space="preserve"> </w:t>
      </w:r>
      <w:proofErr w:type="spellStart"/>
      <w:r w:rsidRPr="00C20428">
        <w:rPr>
          <w:lang w:val="sr-Cyrl-CS"/>
        </w:rPr>
        <w:t>imaju</w:t>
      </w:r>
      <w:proofErr w:type="spellEnd"/>
      <w:r w:rsidRPr="00C20428">
        <w:rPr>
          <w:lang w:val="sr-Cyrl-CS"/>
        </w:rPr>
        <w:t xml:space="preserve"> </w:t>
      </w:r>
      <w:proofErr w:type="spellStart"/>
      <w:r w:rsidRPr="00C20428">
        <w:rPr>
          <w:lang w:val="sr-Cyrl-CS"/>
        </w:rPr>
        <w:t>sličnu</w:t>
      </w:r>
      <w:proofErr w:type="spellEnd"/>
      <w:r w:rsidRPr="00C20428">
        <w:rPr>
          <w:lang w:val="sr-Cyrl-CS"/>
        </w:rPr>
        <w:t xml:space="preserve"> </w:t>
      </w:r>
      <w:proofErr w:type="spellStart"/>
      <w:r w:rsidRPr="00C20428">
        <w:rPr>
          <w:lang w:val="sr-Cyrl-CS"/>
        </w:rPr>
        <w:t>morfološku</w:t>
      </w:r>
      <w:proofErr w:type="spellEnd"/>
      <w:r w:rsidRPr="00C20428">
        <w:rPr>
          <w:lang w:val="sr-Cyrl-CS"/>
        </w:rPr>
        <w:t xml:space="preserve"> </w:t>
      </w:r>
      <w:proofErr w:type="spellStart"/>
      <w:r w:rsidRPr="00C20428">
        <w:rPr>
          <w:lang w:val="sr-Cyrl-CS"/>
        </w:rPr>
        <w:t>građu</w:t>
      </w:r>
      <w:proofErr w:type="spellEnd"/>
      <w:r w:rsidRPr="00C20428">
        <w:rPr>
          <w:lang w:val="sr-Cyrl-CS"/>
        </w:rPr>
        <w:t xml:space="preserve">. </w:t>
      </w:r>
      <w:proofErr w:type="spellStart"/>
      <w:r w:rsidRPr="00C20428">
        <w:rPr>
          <w:lang w:val="sr-Cyrl-CS"/>
        </w:rPr>
        <w:t>Od</w:t>
      </w:r>
      <w:proofErr w:type="spellEnd"/>
      <w:r w:rsidRPr="00C20428">
        <w:rPr>
          <w:lang w:val="sr-Cyrl-CS"/>
        </w:rPr>
        <w:t xml:space="preserve"> </w:t>
      </w:r>
      <w:proofErr w:type="spellStart"/>
      <w:r w:rsidRPr="00C20428">
        <w:rPr>
          <w:lang w:val="sr-Cyrl-CS"/>
        </w:rPr>
        <w:t>prirode</w:t>
      </w:r>
      <w:proofErr w:type="spellEnd"/>
      <w:r w:rsidRPr="00C20428">
        <w:rPr>
          <w:lang w:val="sr-Cyrl-CS"/>
        </w:rPr>
        <w:t xml:space="preserve"> </w:t>
      </w:r>
      <w:proofErr w:type="spellStart"/>
      <w:r w:rsidRPr="00C20428">
        <w:rPr>
          <w:lang w:val="sr-Cyrl-CS"/>
        </w:rPr>
        <w:t>ov</w:t>
      </w:r>
      <w:proofErr w:type="spellEnd"/>
      <w:r>
        <w:t>o</w:t>
      </w:r>
      <w:r w:rsidRPr="00C20428">
        <w:rPr>
          <w:lang w:val="sr-Cyrl-CS"/>
        </w:rPr>
        <w:t xml:space="preserve"> </w:t>
      </w:r>
      <w:proofErr w:type="spellStart"/>
      <w:r w:rsidRPr="00C20428">
        <w:rPr>
          <w:lang w:val="sr-Cyrl-CS"/>
        </w:rPr>
        <w:t>zemljište</w:t>
      </w:r>
      <w:proofErr w:type="spellEnd"/>
      <w:r w:rsidRPr="00C20428">
        <w:rPr>
          <w:lang w:val="sr-Cyrl-CS"/>
        </w:rPr>
        <w:t xml:space="preserve"> </w:t>
      </w:r>
      <w:proofErr w:type="spellStart"/>
      <w:r w:rsidRPr="00C20428">
        <w:rPr>
          <w:lang w:val="sr-Cyrl-CS"/>
        </w:rPr>
        <w:t>osvaja</w:t>
      </w:r>
      <w:proofErr w:type="spellEnd"/>
      <w:r w:rsidRPr="00C20428">
        <w:rPr>
          <w:lang w:val="sr-Cyrl-CS"/>
        </w:rPr>
        <w:t xml:space="preserve"> </w:t>
      </w:r>
      <w:proofErr w:type="spellStart"/>
      <w:r w:rsidRPr="00C20428">
        <w:rPr>
          <w:lang w:val="sr-Cyrl-CS"/>
        </w:rPr>
        <w:t>bagrem</w:t>
      </w:r>
      <w:proofErr w:type="spellEnd"/>
      <w:r w:rsidRPr="00C20428">
        <w:rPr>
          <w:lang w:val="sr-Cyrl-CS"/>
        </w:rPr>
        <w:t xml:space="preserve">, </w:t>
      </w:r>
      <w:proofErr w:type="spellStart"/>
      <w:r w:rsidRPr="00C20428">
        <w:rPr>
          <w:lang w:val="sr-Cyrl-CS"/>
        </w:rPr>
        <w:t>što</w:t>
      </w:r>
      <w:proofErr w:type="spellEnd"/>
      <w:r w:rsidRPr="00C20428">
        <w:rPr>
          <w:lang w:val="sr-Cyrl-CS"/>
        </w:rPr>
        <w:t xml:space="preserve"> </w:t>
      </w:r>
      <w:proofErr w:type="spellStart"/>
      <w:r w:rsidRPr="00C20428">
        <w:rPr>
          <w:lang w:val="sr-Cyrl-CS"/>
        </w:rPr>
        <w:t>bi</w:t>
      </w:r>
      <w:proofErr w:type="spellEnd"/>
      <w:r w:rsidRPr="00C20428">
        <w:rPr>
          <w:lang w:val="sr-Cyrl-CS"/>
        </w:rPr>
        <w:t xml:space="preserve"> </w:t>
      </w:r>
      <w:proofErr w:type="spellStart"/>
      <w:r w:rsidRPr="00C20428">
        <w:rPr>
          <w:lang w:val="sr-Cyrl-CS"/>
        </w:rPr>
        <w:t>moglo</w:t>
      </w:r>
      <w:proofErr w:type="spellEnd"/>
      <w:r w:rsidRPr="00C20428">
        <w:rPr>
          <w:lang w:val="sr-Cyrl-CS"/>
        </w:rPr>
        <w:t xml:space="preserve"> </w:t>
      </w:r>
      <w:proofErr w:type="spellStart"/>
      <w:r w:rsidRPr="00C20428">
        <w:rPr>
          <w:lang w:val="sr-Cyrl-CS"/>
        </w:rPr>
        <w:t>biti</w:t>
      </w:r>
      <w:proofErr w:type="spellEnd"/>
      <w:r w:rsidRPr="00C20428">
        <w:rPr>
          <w:lang w:val="sr-Cyrl-CS"/>
        </w:rPr>
        <w:t xml:space="preserve"> </w:t>
      </w:r>
      <w:proofErr w:type="spellStart"/>
      <w:r w:rsidRPr="00C20428">
        <w:rPr>
          <w:lang w:val="sr-Cyrl-CS"/>
        </w:rPr>
        <w:t>njegovo</w:t>
      </w:r>
      <w:proofErr w:type="spellEnd"/>
      <w:r w:rsidRPr="00C20428">
        <w:rPr>
          <w:lang w:val="sr-Cyrl-CS"/>
        </w:rPr>
        <w:t xml:space="preserve"> </w:t>
      </w:r>
      <w:proofErr w:type="spellStart"/>
      <w:r w:rsidRPr="00C20428">
        <w:rPr>
          <w:lang w:val="sr-Cyrl-CS"/>
        </w:rPr>
        <w:t>stanište</w:t>
      </w:r>
      <w:proofErr w:type="spellEnd"/>
      <w:r w:rsidRPr="00C20428">
        <w:rPr>
          <w:lang w:val="sr-Cyrl-CS"/>
        </w:rPr>
        <w:t>.</w:t>
      </w:r>
    </w:p>
    <w:p w14:paraId="57DF3BE8" w14:textId="77777777" w:rsidR="00AF697A" w:rsidRPr="00C20428" w:rsidRDefault="00AF697A" w:rsidP="00AF697A">
      <w:pPr>
        <w:ind w:firstLine="720"/>
        <w:rPr>
          <w:lang w:val="sr-Latn-RS"/>
        </w:rPr>
      </w:pPr>
    </w:p>
    <w:p w14:paraId="2A0A28FF" w14:textId="77777777" w:rsidR="00AF697A" w:rsidRPr="00C20428" w:rsidRDefault="00AF697A">
      <w:pPr>
        <w:numPr>
          <w:ilvl w:val="0"/>
          <w:numId w:val="35"/>
        </w:numPr>
        <w:ind w:left="0" w:firstLine="720"/>
        <w:jc w:val="both"/>
        <w:rPr>
          <w:u w:val="single"/>
          <w:lang w:val="sr-Cyrl-CS"/>
        </w:rPr>
      </w:pPr>
      <w:proofErr w:type="spellStart"/>
      <w:r w:rsidRPr="00C20428">
        <w:rPr>
          <w:b/>
          <w:bCs/>
          <w:u w:val="single"/>
          <w:lang w:val="sr-Cyrl-CS"/>
        </w:rPr>
        <w:t>Humoglej</w:t>
      </w:r>
      <w:proofErr w:type="spellEnd"/>
      <w:r w:rsidRPr="00C20428">
        <w:rPr>
          <w:b/>
          <w:bCs/>
          <w:u w:val="single"/>
          <w:lang w:val="sr-Cyrl-CS"/>
        </w:rPr>
        <w:t xml:space="preserve">, </w:t>
      </w:r>
      <w:proofErr w:type="spellStart"/>
      <w:r w:rsidRPr="00C20428">
        <w:rPr>
          <w:b/>
          <w:bCs/>
          <w:u w:val="single"/>
          <w:lang w:val="sr-Cyrl-CS"/>
        </w:rPr>
        <w:t>alkalizovan</w:t>
      </w:r>
      <w:proofErr w:type="spellEnd"/>
      <w:r w:rsidRPr="00C20428">
        <w:rPr>
          <w:b/>
          <w:bCs/>
          <w:u w:val="single"/>
          <w:lang w:val="sr-Cyrl-CS"/>
        </w:rPr>
        <w:t xml:space="preserve"> i </w:t>
      </w:r>
      <w:proofErr w:type="spellStart"/>
      <w:r w:rsidRPr="00C20428">
        <w:rPr>
          <w:b/>
          <w:bCs/>
          <w:u w:val="single"/>
          <w:lang w:val="sr-Cyrl-CS"/>
        </w:rPr>
        <w:t>zaslanjen</w:t>
      </w:r>
      <w:proofErr w:type="spellEnd"/>
    </w:p>
    <w:p w14:paraId="62D37FD3" w14:textId="77777777" w:rsidR="00AF697A" w:rsidRPr="00C20428" w:rsidRDefault="00AF697A" w:rsidP="00AF697A">
      <w:pPr>
        <w:ind w:firstLine="720"/>
        <w:rPr>
          <w:lang w:val="sr-Cyrl-CS"/>
        </w:rPr>
      </w:pPr>
      <w:proofErr w:type="spellStart"/>
      <w:r w:rsidRPr="00C20428">
        <w:rPr>
          <w:lang w:val="sr-Cyrl-CS"/>
        </w:rPr>
        <w:lastRenderedPageBreak/>
        <w:t>Ritske</w:t>
      </w:r>
      <w:proofErr w:type="spellEnd"/>
      <w:r w:rsidRPr="00C20428">
        <w:rPr>
          <w:lang w:val="sr-Cyrl-CS"/>
        </w:rPr>
        <w:t xml:space="preserve"> </w:t>
      </w:r>
      <w:proofErr w:type="spellStart"/>
      <w:r w:rsidRPr="00C20428">
        <w:rPr>
          <w:lang w:val="sr-Cyrl-CS"/>
        </w:rPr>
        <w:t>crnice</w:t>
      </w:r>
      <w:proofErr w:type="spellEnd"/>
      <w:r w:rsidRPr="00C20428">
        <w:rPr>
          <w:lang w:val="sr-Cyrl-CS"/>
        </w:rPr>
        <w:t xml:space="preserve">, </w:t>
      </w:r>
      <w:proofErr w:type="spellStart"/>
      <w:r w:rsidRPr="00C20428">
        <w:rPr>
          <w:lang w:val="sr-Cyrl-CS"/>
        </w:rPr>
        <w:t>alkalizovane</w:t>
      </w:r>
      <w:proofErr w:type="spellEnd"/>
      <w:r w:rsidRPr="00C20428">
        <w:rPr>
          <w:lang w:val="sr-Cyrl-CS"/>
        </w:rPr>
        <w:t xml:space="preserve"> i </w:t>
      </w:r>
      <w:proofErr w:type="spellStart"/>
      <w:r w:rsidRPr="00C20428">
        <w:rPr>
          <w:lang w:val="sr-Cyrl-CS"/>
        </w:rPr>
        <w:t>zaslanjene</w:t>
      </w:r>
      <w:proofErr w:type="spellEnd"/>
      <w:r w:rsidRPr="00C20428">
        <w:rPr>
          <w:lang w:val="sr-Cyrl-CS"/>
        </w:rPr>
        <w:t xml:space="preserve"> </w:t>
      </w:r>
      <w:proofErr w:type="spellStart"/>
      <w:r w:rsidRPr="00C20428">
        <w:rPr>
          <w:lang w:val="sr-Cyrl-CS"/>
        </w:rPr>
        <w:t>javljaju</w:t>
      </w:r>
      <w:proofErr w:type="spellEnd"/>
      <w:r w:rsidRPr="00C20428">
        <w:rPr>
          <w:lang w:val="sr-Cyrl-CS"/>
        </w:rPr>
        <w:t xml:space="preserve"> </w:t>
      </w:r>
      <w:proofErr w:type="spellStart"/>
      <w:r w:rsidRPr="00C20428">
        <w:rPr>
          <w:lang w:val="sr-Cyrl-CS"/>
        </w:rPr>
        <w:t>se</w:t>
      </w:r>
      <w:proofErr w:type="spellEnd"/>
      <w:r w:rsidRPr="00C20428">
        <w:rPr>
          <w:lang w:val="sr-Cyrl-CS"/>
        </w:rPr>
        <w:t xml:space="preserve"> </w:t>
      </w:r>
      <w:proofErr w:type="spellStart"/>
      <w:r w:rsidRPr="00C20428">
        <w:rPr>
          <w:lang w:val="sr-Cyrl-CS"/>
        </w:rPr>
        <w:t>na</w:t>
      </w:r>
      <w:proofErr w:type="spellEnd"/>
      <w:r w:rsidRPr="00C20428">
        <w:rPr>
          <w:lang w:val="sr-Cyrl-CS"/>
        </w:rPr>
        <w:t xml:space="preserve"> </w:t>
      </w:r>
      <w:proofErr w:type="spellStart"/>
      <w:r w:rsidRPr="00C20428">
        <w:rPr>
          <w:lang w:val="sr-Cyrl-CS"/>
        </w:rPr>
        <w:t>reljefnim</w:t>
      </w:r>
      <w:proofErr w:type="spellEnd"/>
      <w:r w:rsidRPr="00C20428">
        <w:rPr>
          <w:lang w:val="sr-Cyrl-CS"/>
        </w:rPr>
        <w:t xml:space="preserve"> </w:t>
      </w:r>
      <w:proofErr w:type="spellStart"/>
      <w:r w:rsidRPr="00C20428">
        <w:rPr>
          <w:lang w:val="sr-Cyrl-CS"/>
        </w:rPr>
        <w:t>oblicima</w:t>
      </w:r>
      <w:proofErr w:type="spellEnd"/>
      <w:r w:rsidRPr="00C20428">
        <w:rPr>
          <w:lang w:val="sr-Cyrl-CS"/>
        </w:rPr>
        <w:t xml:space="preserve"> u </w:t>
      </w:r>
      <w:proofErr w:type="spellStart"/>
      <w:r w:rsidRPr="00C20428">
        <w:rPr>
          <w:lang w:val="sr-Cyrl-CS"/>
        </w:rPr>
        <w:t>vidu</w:t>
      </w:r>
      <w:proofErr w:type="spellEnd"/>
      <w:r w:rsidRPr="00C20428">
        <w:rPr>
          <w:lang w:val="sr-Cyrl-CS"/>
        </w:rPr>
        <w:t xml:space="preserve"> </w:t>
      </w:r>
      <w:proofErr w:type="spellStart"/>
      <w:r w:rsidRPr="00C20428">
        <w:rPr>
          <w:lang w:val="sr-Cyrl-CS"/>
        </w:rPr>
        <w:t>zatvorenih</w:t>
      </w:r>
      <w:proofErr w:type="spellEnd"/>
      <w:r w:rsidRPr="00C20428">
        <w:rPr>
          <w:lang w:val="sr-Cyrl-CS"/>
        </w:rPr>
        <w:t xml:space="preserve"> </w:t>
      </w:r>
      <w:proofErr w:type="spellStart"/>
      <w:r w:rsidRPr="00C20428">
        <w:rPr>
          <w:lang w:val="sr-Cyrl-CS"/>
        </w:rPr>
        <w:t>sočivastih</w:t>
      </w:r>
      <w:proofErr w:type="spellEnd"/>
      <w:r w:rsidRPr="00C20428">
        <w:rPr>
          <w:lang w:val="sr-Cyrl-CS"/>
        </w:rPr>
        <w:t xml:space="preserve"> </w:t>
      </w:r>
      <w:proofErr w:type="spellStart"/>
      <w:r w:rsidRPr="00C20428">
        <w:rPr>
          <w:lang w:val="sr-Cyrl-CS"/>
        </w:rPr>
        <w:t>mikrodepresija</w:t>
      </w:r>
      <w:proofErr w:type="spellEnd"/>
      <w:r w:rsidRPr="00C20428">
        <w:rPr>
          <w:lang w:val="sr-Cyrl-CS"/>
        </w:rPr>
        <w:t xml:space="preserve">. </w:t>
      </w:r>
      <w:proofErr w:type="spellStart"/>
      <w:r w:rsidRPr="00C20428">
        <w:rPr>
          <w:lang w:val="sr-Cyrl-CS"/>
        </w:rPr>
        <w:t>Na</w:t>
      </w:r>
      <w:proofErr w:type="spellEnd"/>
      <w:r w:rsidRPr="00C20428">
        <w:rPr>
          <w:lang w:val="sr-Cyrl-CS"/>
        </w:rPr>
        <w:t xml:space="preserve"> </w:t>
      </w:r>
      <w:proofErr w:type="spellStart"/>
      <w:r w:rsidRPr="00C20428">
        <w:rPr>
          <w:lang w:val="sr-Cyrl-CS"/>
        </w:rPr>
        <w:t>ovakvim</w:t>
      </w:r>
      <w:proofErr w:type="spellEnd"/>
      <w:r w:rsidRPr="00C20428">
        <w:rPr>
          <w:lang w:val="sr-Cyrl-CS"/>
        </w:rPr>
        <w:t xml:space="preserve"> </w:t>
      </w:r>
      <w:proofErr w:type="spellStart"/>
      <w:r w:rsidRPr="00C20428">
        <w:rPr>
          <w:lang w:val="sr-Cyrl-CS"/>
        </w:rPr>
        <w:t>površinama</w:t>
      </w:r>
      <w:proofErr w:type="spellEnd"/>
      <w:r w:rsidRPr="00C20428">
        <w:rPr>
          <w:lang w:val="sr-Cyrl-CS"/>
        </w:rPr>
        <w:t xml:space="preserve"> </w:t>
      </w:r>
      <w:proofErr w:type="spellStart"/>
      <w:r w:rsidRPr="00C20428">
        <w:rPr>
          <w:lang w:val="sr-Cyrl-CS"/>
        </w:rPr>
        <w:t>često</w:t>
      </w:r>
      <w:proofErr w:type="spellEnd"/>
      <w:r w:rsidRPr="00C20428">
        <w:rPr>
          <w:lang w:val="sr-Cyrl-CS"/>
        </w:rPr>
        <w:t xml:space="preserve"> </w:t>
      </w:r>
      <w:proofErr w:type="spellStart"/>
      <w:r w:rsidRPr="00C20428">
        <w:rPr>
          <w:lang w:val="sr-Cyrl-CS"/>
        </w:rPr>
        <w:t>se</w:t>
      </w:r>
      <w:proofErr w:type="spellEnd"/>
      <w:r w:rsidRPr="00C20428">
        <w:rPr>
          <w:lang w:val="sr-Cyrl-CS"/>
        </w:rPr>
        <w:t xml:space="preserve"> </w:t>
      </w:r>
      <w:proofErr w:type="spellStart"/>
      <w:r w:rsidRPr="00C20428">
        <w:rPr>
          <w:lang w:val="sr-Cyrl-CS"/>
        </w:rPr>
        <w:t>javljaju</w:t>
      </w:r>
      <w:proofErr w:type="spellEnd"/>
      <w:r w:rsidRPr="00C20428">
        <w:rPr>
          <w:lang w:val="sr-Cyrl-CS"/>
        </w:rPr>
        <w:t xml:space="preserve"> </w:t>
      </w:r>
      <w:proofErr w:type="spellStart"/>
      <w:r w:rsidRPr="00C20428">
        <w:rPr>
          <w:lang w:val="sr-Cyrl-CS"/>
        </w:rPr>
        <w:t>vodoleži</w:t>
      </w:r>
      <w:proofErr w:type="spellEnd"/>
      <w:r w:rsidRPr="00C20428">
        <w:rPr>
          <w:lang w:val="sr-Cyrl-CS"/>
        </w:rPr>
        <w:t xml:space="preserve">, </w:t>
      </w:r>
      <w:proofErr w:type="spellStart"/>
      <w:r w:rsidRPr="00C20428">
        <w:rPr>
          <w:lang w:val="sr-Cyrl-CS"/>
        </w:rPr>
        <w:t>tj</w:t>
      </w:r>
      <w:proofErr w:type="spellEnd"/>
      <w:r w:rsidRPr="00C20428">
        <w:rPr>
          <w:lang w:val="sr-Cyrl-CS"/>
        </w:rPr>
        <w:t xml:space="preserve">. </w:t>
      </w:r>
      <w:proofErr w:type="spellStart"/>
      <w:r w:rsidRPr="00C20428">
        <w:rPr>
          <w:lang w:val="sr-Cyrl-CS"/>
        </w:rPr>
        <w:t>površinske</w:t>
      </w:r>
      <w:proofErr w:type="spellEnd"/>
      <w:r w:rsidRPr="00C20428">
        <w:rPr>
          <w:lang w:val="sr-Cyrl-CS"/>
        </w:rPr>
        <w:t xml:space="preserve"> </w:t>
      </w:r>
      <w:proofErr w:type="spellStart"/>
      <w:r w:rsidRPr="00C20428">
        <w:rPr>
          <w:lang w:val="sr-Cyrl-CS"/>
        </w:rPr>
        <w:t>vode</w:t>
      </w:r>
      <w:proofErr w:type="spellEnd"/>
      <w:r w:rsidRPr="00C20428">
        <w:rPr>
          <w:lang w:val="sr-Cyrl-CS"/>
        </w:rPr>
        <w:t xml:space="preserve"> </w:t>
      </w:r>
      <w:proofErr w:type="spellStart"/>
      <w:r w:rsidRPr="00C20428">
        <w:rPr>
          <w:lang w:val="sr-Cyrl-CS"/>
        </w:rPr>
        <w:t>posle</w:t>
      </w:r>
      <w:proofErr w:type="spellEnd"/>
      <w:r w:rsidRPr="00C20428">
        <w:rPr>
          <w:lang w:val="sr-Cyrl-CS"/>
        </w:rPr>
        <w:t xml:space="preserve"> </w:t>
      </w:r>
      <w:proofErr w:type="spellStart"/>
      <w:r w:rsidRPr="00C20428">
        <w:rPr>
          <w:lang w:val="sr-Cyrl-CS"/>
        </w:rPr>
        <w:t>obilnih</w:t>
      </w:r>
      <w:proofErr w:type="spellEnd"/>
      <w:r w:rsidRPr="00C20428">
        <w:rPr>
          <w:lang w:val="sr-Cyrl-CS"/>
        </w:rPr>
        <w:t xml:space="preserve"> </w:t>
      </w:r>
      <w:r w:rsidRPr="00C20428">
        <w:rPr>
          <w:lang w:val="sr-Latn-RS"/>
        </w:rPr>
        <w:t>padavina</w:t>
      </w:r>
      <w:r w:rsidRPr="00C20428">
        <w:rPr>
          <w:lang w:val="sr-Cyrl-CS"/>
        </w:rPr>
        <w:t xml:space="preserve">, </w:t>
      </w:r>
      <w:proofErr w:type="spellStart"/>
      <w:r w:rsidRPr="00C20428">
        <w:rPr>
          <w:lang w:val="sr-Cyrl-CS"/>
        </w:rPr>
        <w:t>koje</w:t>
      </w:r>
      <w:proofErr w:type="spellEnd"/>
      <w:r w:rsidRPr="00C20428">
        <w:rPr>
          <w:lang w:val="sr-Cyrl-CS"/>
        </w:rPr>
        <w:t xml:space="preserve"> </w:t>
      </w:r>
      <w:proofErr w:type="spellStart"/>
      <w:r w:rsidRPr="00C20428">
        <w:rPr>
          <w:lang w:val="sr-Cyrl-CS"/>
        </w:rPr>
        <w:t>uzrokuju</w:t>
      </w:r>
      <w:proofErr w:type="spellEnd"/>
      <w:r w:rsidRPr="00C20428">
        <w:rPr>
          <w:lang w:val="sr-Cyrl-CS"/>
        </w:rPr>
        <w:t xml:space="preserve"> </w:t>
      </w:r>
      <w:proofErr w:type="spellStart"/>
      <w:r w:rsidRPr="00C20428">
        <w:rPr>
          <w:lang w:val="sr-Cyrl-CS"/>
        </w:rPr>
        <w:t>površinsko</w:t>
      </w:r>
      <w:proofErr w:type="spellEnd"/>
      <w:r w:rsidRPr="00C20428">
        <w:rPr>
          <w:lang w:val="sr-Cyrl-CS"/>
        </w:rPr>
        <w:t xml:space="preserve"> </w:t>
      </w:r>
      <w:proofErr w:type="spellStart"/>
      <w:r w:rsidRPr="00C20428">
        <w:rPr>
          <w:lang w:val="sr-Cyrl-CS"/>
        </w:rPr>
        <w:t>zamočvarivanje</w:t>
      </w:r>
      <w:proofErr w:type="spellEnd"/>
      <w:r w:rsidRPr="00C20428">
        <w:rPr>
          <w:lang w:val="sr-Cyrl-CS"/>
        </w:rPr>
        <w:t xml:space="preserve"> </w:t>
      </w:r>
      <w:proofErr w:type="spellStart"/>
      <w:r w:rsidRPr="00C20428">
        <w:rPr>
          <w:lang w:val="sr-Cyrl-CS"/>
        </w:rPr>
        <w:t>zemljišta</w:t>
      </w:r>
      <w:proofErr w:type="spellEnd"/>
      <w:r w:rsidRPr="00C20428">
        <w:rPr>
          <w:lang w:val="sr-Cyrl-CS"/>
        </w:rPr>
        <w:t xml:space="preserve">. </w:t>
      </w:r>
      <w:proofErr w:type="spellStart"/>
      <w:r w:rsidRPr="00C20428">
        <w:rPr>
          <w:lang w:val="sr-Cyrl-CS"/>
        </w:rPr>
        <w:t>Morfološka</w:t>
      </w:r>
      <w:proofErr w:type="spellEnd"/>
      <w:r w:rsidRPr="00C20428">
        <w:rPr>
          <w:lang w:val="sr-Cyrl-CS"/>
        </w:rPr>
        <w:t xml:space="preserve"> </w:t>
      </w:r>
      <w:proofErr w:type="spellStart"/>
      <w:r w:rsidRPr="00C20428">
        <w:rPr>
          <w:lang w:val="sr-Cyrl-CS"/>
        </w:rPr>
        <w:t>građa</w:t>
      </w:r>
      <w:proofErr w:type="spellEnd"/>
      <w:r w:rsidRPr="00C20428">
        <w:rPr>
          <w:lang w:val="sr-Cyrl-CS"/>
        </w:rPr>
        <w:t xml:space="preserve"> </w:t>
      </w:r>
      <w:proofErr w:type="spellStart"/>
      <w:r w:rsidRPr="00C20428">
        <w:rPr>
          <w:lang w:val="sr-Cyrl-CS"/>
        </w:rPr>
        <w:t>ovih</w:t>
      </w:r>
      <w:proofErr w:type="spellEnd"/>
      <w:r w:rsidRPr="00C20428">
        <w:rPr>
          <w:lang w:val="sr-Cyrl-CS"/>
        </w:rPr>
        <w:t xml:space="preserve"> </w:t>
      </w:r>
      <w:proofErr w:type="spellStart"/>
      <w:r w:rsidRPr="00C20428">
        <w:rPr>
          <w:lang w:val="sr-Cyrl-CS"/>
        </w:rPr>
        <w:t>ritskih</w:t>
      </w:r>
      <w:proofErr w:type="spellEnd"/>
      <w:r w:rsidRPr="00C20428">
        <w:rPr>
          <w:lang w:val="sr-Cyrl-CS"/>
        </w:rPr>
        <w:t xml:space="preserve"> </w:t>
      </w:r>
      <w:proofErr w:type="spellStart"/>
      <w:r w:rsidRPr="00C20428">
        <w:rPr>
          <w:lang w:val="sr-Cyrl-CS"/>
        </w:rPr>
        <w:t>crnica</w:t>
      </w:r>
      <w:proofErr w:type="spellEnd"/>
      <w:r w:rsidRPr="00C20428">
        <w:rPr>
          <w:lang w:val="sr-Cyrl-CS"/>
        </w:rPr>
        <w:t xml:space="preserve"> </w:t>
      </w:r>
      <w:proofErr w:type="spellStart"/>
      <w:r w:rsidRPr="00C20428">
        <w:rPr>
          <w:lang w:val="sr-Cyrl-CS"/>
        </w:rPr>
        <w:t>ima</w:t>
      </w:r>
      <w:proofErr w:type="spellEnd"/>
      <w:r w:rsidRPr="00C20428">
        <w:rPr>
          <w:lang w:val="sr-Cyrl-CS"/>
        </w:rPr>
        <w:t xml:space="preserve"> </w:t>
      </w:r>
      <w:proofErr w:type="spellStart"/>
      <w:r w:rsidRPr="00C20428">
        <w:rPr>
          <w:lang w:val="sr-Cyrl-CS"/>
        </w:rPr>
        <w:t>oblik</w:t>
      </w:r>
      <w:proofErr w:type="spellEnd"/>
      <w:r w:rsidRPr="00C20428">
        <w:rPr>
          <w:lang w:val="sr-Cyrl-CS"/>
        </w:rPr>
        <w:t xml:space="preserve"> </w:t>
      </w:r>
      <w:r w:rsidRPr="00C20428">
        <w:rPr>
          <w:lang w:val="sl-SI"/>
        </w:rPr>
        <w:t>Asa,a-Gso-Gr.</w:t>
      </w:r>
      <w:r w:rsidRPr="00C20428">
        <w:rPr>
          <w:lang w:val="sr-Cyrl-CS"/>
        </w:rPr>
        <w:t xml:space="preserve"> </w:t>
      </w:r>
      <w:proofErr w:type="spellStart"/>
      <w:r w:rsidRPr="00C20428">
        <w:rPr>
          <w:lang w:val="sr-Cyrl-CS"/>
        </w:rPr>
        <w:t>Humusni</w:t>
      </w:r>
      <w:proofErr w:type="spellEnd"/>
      <w:r w:rsidRPr="00C20428">
        <w:rPr>
          <w:lang w:val="sr-Cyrl-CS"/>
        </w:rPr>
        <w:t xml:space="preserve"> </w:t>
      </w:r>
      <w:proofErr w:type="spellStart"/>
      <w:r w:rsidRPr="00C20428">
        <w:rPr>
          <w:lang w:val="sr-Cyrl-CS"/>
        </w:rPr>
        <w:t>horizont</w:t>
      </w:r>
      <w:proofErr w:type="spellEnd"/>
      <w:r w:rsidRPr="00C20428">
        <w:rPr>
          <w:lang w:val="sr-Cyrl-CS"/>
        </w:rPr>
        <w:t xml:space="preserve"> </w:t>
      </w:r>
      <w:proofErr w:type="spellStart"/>
      <w:r w:rsidRPr="00C20428">
        <w:rPr>
          <w:lang w:val="sr-Cyrl-CS"/>
        </w:rPr>
        <w:t>je</w:t>
      </w:r>
      <w:proofErr w:type="spellEnd"/>
      <w:r w:rsidRPr="00C20428">
        <w:rPr>
          <w:lang w:val="sr-Cyrl-CS"/>
        </w:rPr>
        <w:t xml:space="preserve"> </w:t>
      </w:r>
      <w:proofErr w:type="spellStart"/>
      <w:r w:rsidRPr="00C20428">
        <w:rPr>
          <w:lang w:val="sr-Cyrl-CS"/>
        </w:rPr>
        <w:t>veoma</w:t>
      </w:r>
      <w:proofErr w:type="spellEnd"/>
      <w:r w:rsidRPr="00C20428">
        <w:rPr>
          <w:lang w:val="sr-Cyrl-CS"/>
        </w:rPr>
        <w:t xml:space="preserve"> </w:t>
      </w:r>
      <w:proofErr w:type="spellStart"/>
      <w:r w:rsidRPr="00C20428">
        <w:rPr>
          <w:lang w:val="sr-Cyrl-CS"/>
        </w:rPr>
        <w:t>moćan</w:t>
      </w:r>
      <w:proofErr w:type="spellEnd"/>
      <w:r w:rsidRPr="00C20428">
        <w:rPr>
          <w:lang w:val="sr-Cyrl-CS"/>
        </w:rPr>
        <w:t xml:space="preserve"> </w:t>
      </w:r>
      <w:proofErr w:type="spellStart"/>
      <w:r w:rsidRPr="00C20428">
        <w:rPr>
          <w:lang w:val="sr-Cyrl-CS"/>
        </w:rPr>
        <w:t>do</w:t>
      </w:r>
      <w:proofErr w:type="spellEnd"/>
      <w:r w:rsidRPr="00C20428">
        <w:rPr>
          <w:lang w:val="sr-Cyrl-CS"/>
        </w:rPr>
        <w:t xml:space="preserve"> 120 cm </w:t>
      </w:r>
      <w:proofErr w:type="spellStart"/>
      <w:r w:rsidRPr="00C20428">
        <w:rPr>
          <w:lang w:val="sr-Cyrl-CS"/>
        </w:rPr>
        <w:t>debljine</w:t>
      </w:r>
      <w:proofErr w:type="spellEnd"/>
      <w:r w:rsidRPr="00C20428">
        <w:rPr>
          <w:lang w:val="sr-Cyrl-CS"/>
        </w:rPr>
        <w:t xml:space="preserve">, </w:t>
      </w:r>
      <w:proofErr w:type="spellStart"/>
      <w:r w:rsidRPr="00C20428">
        <w:rPr>
          <w:lang w:val="sr-Cyrl-CS"/>
        </w:rPr>
        <w:t>po</w:t>
      </w:r>
      <w:proofErr w:type="spellEnd"/>
      <w:r w:rsidRPr="00C20428">
        <w:rPr>
          <w:lang w:val="sr-Cyrl-CS"/>
        </w:rPr>
        <w:t xml:space="preserve"> </w:t>
      </w:r>
      <w:proofErr w:type="spellStart"/>
      <w:r w:rsidRPr="00C20428">
        <w:rPr>
          <w:lang w:val="sr-Cyrl-CS"/>
        </w:rPr>
        <w:t>teksturnom</w:t>
      </w:r>
      <w:proofErr w:type="spellEnd"/>
      <w:r w:rsidRPr="00C20428">
        <w:rPr>
          <w:lang w:val="sr-Cyrl-CS"/>
        </w:rPr>
        <w:t xml:space="preserve"> </w:t>
      </w:r>
      <w:proofErr w:type="spellStart"/>
      <w:r w:rsidRPr="00C20428">
        <w:rPr>
          <w:lang w:val="sr-Cyrl-CS"/>
        </w:rPr>
        <w:t>sastavu</w:t>
      </w:r>
      <w:proofErr w:type="spellEnd"/>
      <w:r w:rsidRPr="00C20428">
        <w:rPr>
          <w:lang w:val="sr-Cyrl-CS"/>
        </w:rPr>
        <w:t xml:space="preserve"> </w:t>
      </w:r>
      <w:proofErr w:type="spellStart"/>
      <w:r w:rsidRPr="00C20428">
        <w:rPr>
          <w:lang w:val="sr-Cyrl-CS"/>
        </w:rPr>
        <w:t>glina</w:t>
      </w:r>
      <w:proofErr w:type="spellEnd"/>
      <w:r w:rsidRPr="00C20428">
        <w:rPr>
          <w:lang w:val="sr-Cyrl-CS"/>
        </w:rPr>
        <w:t xml:space="preserve">, </w:t>
      </w:r>
      <w:proofErr w:type="spellStart"/>
      <w:r w:rsidRPr="00C20428">
        <w:rPr>
          <w:lang w:val="sr-Cyrl-CS"/>
        </w:rPr>
        <w:t>sa</w:t>
      </w:r>
      <w:proofErr w:type="spellEnd"/>
      <w:r w:rsidRPr="00C20428">
        <w:rPr>
          <w:lang w:val="sr-Cyrl-CS"/>
        </w:rPr>
        <w:t xml:space="preserve"> </w:t>
      </w:r>
      <w:proofErr w:type="spellStart"/>
      <w:r w:rsidRPr="00C20428">
        <w:rPr>
          <w:lang w:val="sr-Cyrl-CS"/>
        </w:rPr>
        <w:t>visokim</w:t>
      </w:r>
      <w:proofErr w:type="spellEnd"/>
      <w:r w:rsidRPr="00C20428">
        <w:rPr>
          <w:lang w:val="sr-Cyrl-CS"/>
        </w:rPr>
        <w:t xml:space="preserve"> </w:t>
      </w:r>
      <w:proofErr w:type="spellStart"/>
      <w:r w:rsidRPr="00C20428">
        <w:rPr>
          <w:lang w:val="sr-Cyrl-CS"/>
        </w:rPr>
        <w:t>sadržajem</w:t>
      </w:r>
      <w:proofErr w:type="spellEnd"/>
      <w:r w:rsidRPr="00C20428">
        <w:rPr>
          <w:lang w:val="sr-Cyrl-CS"/>
        </w:rPr>
        <w:t xml:space="preserve"> </w:t>
      </w:r>
      <w:proofErr w:type="spellStart"/>
      <w:r w:rsidRPr="00C20428">
        <w:rPr>
          <w:lang w:val="sr-Cyrl-CS"/>
        </w:rPr>
        <w:t>koloida</w:t>
      </w:r>
      <w:proofErr w:type="spellEnd"/>
      <w:r w:rsidRPr="00C20428">
        <w:rPr>
          <w:lang w:val="sr-Cyrl-CS"/>
        </w:rPr>
        <w:t xml:space="preserve"> </w:t>
      </w:r>
      <w:proofErr w:type="spellStart"/>
      <w:r w:rsidRPr="00C20428">
        <w:rPr>
          <w:lang w:val="sr-Cyrl-CS"/>
        </w:rPr>
        <w:t>do</w:t>
      </w:r>
      <w:proofErr w:type="spellEnd"/>
      <w:r w:rsidRPr="00C20428">
        <w:rPr>
          <w:lang w:val="sr-Cyrl-CS"/>
        </w:rPr>
        <w:t xml:space="preserve"> 50% </w:t>
      </w:r>
      <w:proofErr w:type="spellStart"/>
      <w:r w:rsidRPr="00C20428">
        <w:rPr>
          <w:lang w:val="sr-Cyrl-CS"/>
        </w:rPr>
        <w:t>odnosno</w:t>
      </w:r>
      <w:proofErr w:type="spellEnd"/>
      <w:r w:rsidRPr="00C20428">
        <w:rPr>
          <w:lang w:val="sr-Cyrl-CS"/>
        </w:rPr>
        <w:t xml:space="preserve"> </w:t>
      </w:r>
      <w:proofErr w:type="spellStart"/>
      <w:r w:rsidRPr="00C20428">
        <w:rPr>
          <w:lang w:val="sr-Cyrl-CS"/>
        </w:rPr>
        <w:t>sadržajem</w:t>
      </w:r>
      <w:proofErr w:type="spellEnd"/>
      <w:r w:rsidRPr="00C20428">
        <w:rPr>
          <w:lang w:val="sr-Cyrl-CS"/>
        </w:rPr>
        <w:t xml:space="preserve"> </w:t>
      </w:r>
      <w:proofErr w:type="spellStart"/>
      <w:r w:rsidRPr="00C20428">
        <w:rPr>
          <w:lang w:val="sr-Cyrl-CS"/>
        </w:rPr>
        <w:t>frakcije</w:t>
      </w:r>
      <w:proofErr w:type="spellEnd"/>
      <w:r w:rsidRPr="00C20428">
        <w:rPr>
          <w:lang w:val="sr-Cyrl-CS"/>
        </w:rPr>
        <w:t xml:space="preserve"> </w:t>
      </w:r>
      <w:proofErr w:type="spellStart"/>
      <w:r w:rsidRPr="00C20428">
        <w:rPr>
          <w:lang w:val="sr-Cyrl-CS"/>
        </w:rPr>
        <w:t>praha+gline</w:t>
      </w:r>
      <w:proofErr w:type="spellEnd"/>
      <w:r w:rsidRPr="00C20428">
        <w:rPr>
          <w:lang w:val="sr-Cyrl-CS"/>
        </w:rPr>
        <w:t xml:space="preserve"> i </w:t>
      </w:r>
      <w:proofErr w:type="spellStart"/>
      <w:r w:rsidRPr="00C20428">
        <w:rPr>
          <w:lang w:val="sr-Cyrl-CS"/>
        </w:rPr>
        <w:t>do</w:t>
      </w:r>
      <w:proofErr w:type="spellEnd"/>
      <w:r w:rsidRPr="00C20428">
        <w:rPr>
          <w:lang w:val="sr-Cyrl-CS"/>
        </w:rPr>
        <w:t xml:space="preserve"> 85%. </w:t>
      </w:r>
      <w:proofErr w:type="spellStart"/>
      <w:r w:rsidRPr="00C20428">
        <w:rPr>
          <w:lang w:val="sr-Cyrl-CS"/>
        </w:rPr>
        <w:t>Stoga</w:t>
      </w:r>
      <w:proofErr w:type="spellEnd"/>
      <w:r w:rsidRPr="00C20428">
        <w:rPr>
          <w:lang w:val="sr-Cyrl-CS"/>
        </w:rPr>
        <w:t xml:space="preserve"> </w:t>
      </w:r>
      <w:proofErr w:type="spellStart"/>
      <w:r w:rsidRPr="00C20428">
        <w:rPr>
          <w:lang w:val="sr-Cyrl-CS"/>
        </w:rPr>
        <w:t>ova</w:t>
      </w:r>
      <w:proofErr w:type="spellEnd"/>
      <w:r w:rsidRPr="00C20428">
        <w:rPr>
          <w:lang w:val="sr-Cyrl-CS"/>
        </w:rPr>
        <w:t xml:space="preserve"> </w:t>
      </w:r>
      <w:proofErr w:type="spellStart"/>
      <w:r w:rsidRPr="00C20428">
        <w:rPr>
          <w:lang w:val="sr-Cyrl-CS"/>
        </w:rPr>
        <w:t>zemljišta</w:t>
      </w:r>
      <w:proofErr w:type="spellEnd"/>
      <w:r w:rsidRPr="00C20428">
        <w:rPr>
          <w:lang w:val="sr-Cyrl-CS"/>
        </w:rPr>
        <w:t xml:space="preserve"> u </w:t>
      </w:r>
      <w:proofErr w:type="spellStart"/>
      <w:r w:rsidRPr="00C20428">
        <w:rPr>
          <w:lang w:val="sr-Cyrl-CS"/>
        </w:rPr>
        <w:t>sušnom</w:t>
      </w:r>
      <w:proofErr w:type="spellEnd"/>
      <w:r w:rsidRPr="00C20428">
        <w:rPr>
          <w:lang w:val="sr-Cyrl-CS"/>
        </w:rPr>
        <w:t xml:space="preserve"> </w:t>
      </w:r>
      <w:proofErr w:type="spellStart"/>
      <w:r w:rsidRPr="00C20428">
        <w:rPr>
          <w:lang w:val="sr-Cyrl-CS"/>
        </w:rPr>
        <w:t>periodu</w:t>
      </w:r>
      <w:proofErr w:type="spellEnd"/>
      <w:r w:rsidRPr="00C20428">
        <w:rPr>
          <w:lang w:val="sr-Cyrl-CS"/>
        </w:rPr>
        <w:t xml:space="preserve"> </w:t>
      </w:r>
      <w:proofErr w:type="spellStart"/>
      <w:r w:rsidRPr="00C20428">
        <w:rPr>
          <w:lang w:val="sr-Cyrl-CS"/>
        </w:rPr>
        <w:t>jako</w:t>
      </w:r>
      <w:proofErr w:type="spellEnd"/>
      <w:r w:rsidRPr="00C20428">
        <w:rPr>
          <w:lang w:val="sr-Cyrl-CS"/>
        </w:rPr>
        <w:t xml:space="preserve"> </w:t>
      </w:r>
      <w:proofErr w:type="spellStart"/>
      <w:r w:rsidRPr="00C20428">
        <w:rPr>
          <w:lang w:val="sr-Cyrl-CS"/>
        </w:rPr>
        <w:t>pucaju</w:t>
      </w:r>
      <w:proofErr w:type="spellEnd"/>
      <w:r w:rsidRPr="00C20428">
        <w:rPr>
          <w:lang w:val="sr-Cyrl-CS"/>
        </w:rPr>
        <w:t xml:space="preserve">, a u </w:t>
      </w:r>
      <w:proofErr w:type="spellStart"/>
      <w:r w:rsidRPr="00C20428">
        <w:rPr>
          <w:lang w:val="sr-Cyrl-CS"/>
        </w:rPr>
        <w:t>vlažnom</w:t>
      </w:r>
      <w:proofErr w:type="spellEnd"/>
      <w:r w:rsidRPr="00C20428">
        <w:rPr>
          <w:lang w:val="sr-Cyrl-CS"/>
        </w:rPr>
        <w:t xml:space="preserve"> </w:t>
      </w:r>
      <w:proofErr w:type="spellStart"/>
      <w:r w:rsidRPr="00C20428">
        <w:rPr>
          <w:lang w:val="sr-Cyrl-CS"/>
        </w:rPr>
        <w:t>periodu</w:t>
      </w:r>
      <w:proofErr w:type="spellEnd"/>
      <w:r w:rsidRPr="00C20428">
        <w:rPr>
          <w:lang w:val="sr-Cyrl-CS"/>
        </w:rPr>
        <w:t xml:space="preserve"> </w:t>
      </w:r>
      <w:proofErr w:type="spellStart"/>
      <w:r w:rsidRPr="00C20428">
        <w:rPr>
          <w:lang w:val="sr-Cyrl-CS"/>
        </w:rPr>
        <w:t>su</w:t>
      </w:r>
      <w:proofErr w:type="spellEnd"/>
      <w:r w:rsidRPr="00C20428">
        <w:rPr>
          <w:lang w:val="sr-Cyrl-CS"/>
        </w:rPr>
        <w:t xml:space="preserve"> </w:t>
      </w:r>
      <w:proofErr w:type="spellStart"/>
      <w:r w:rsidRPr="00C20428">
        <w:rPr>
          <w:lang w:val="sr-Cyrl-CS"/>
        </w:rPr>
        <w:t>prevlažena</w:t>
      </w:r>
      <w:proofErr w:type="spellEnd"/>
      <w:r w:rsidRPr="00C20428">
        <w:rPr>
          <w:lang w:val="sr-Cyrl-CS"/>
        </w:rPr>
        <w:t xml:space="preserve">, </w:t>
      </w:r>
      <w:proofErr w:type="spellStart"/>
      <w:r w:rsidRPr="00C20428">
        <w:rPr>
          <w:lang w:val="sr-Cyrl-CS"/>
        </w:rPr>
        <w:t>te</w:t>
      </w:r>
      <w:proofErr w:type="spellEnd"/>
      <w:r w:rsidRPr="00C20428">
        <w:rPr>
          <w:lang w:val="sr-Cyrl-CS"/>
        </w:rPr>
        <w:t xml:space="preserve"> i u </w:t>
      </w:r>
      <w:proofErr w:type="spellStart"/>
      <w:r w:rsidRPr="00C20428">
        <w:rPr>
          <w:lang w:val="sr-Cyrl-CS"/>
        </w:rPr>
        <w:t>jednom</w:t>
      </w:r>
      <w:proofErr w:type="spellEnd"/>
      <w:r w:rsidRPr="00C20428">
        <w:rPr>
          <w:lang w:val="sr-Cyrl-CS"/>
        </w:rPr>
        <w:t xml:space="preserve"> i u </w:t>
      </w:r>
      <w:proofErr w:type="spellStart"/>
      <w:r w:rsidRPr="00C20428">
        <w:rPr>
          <w:lang w:val="sr-Cyrl-CS"/>
        </w:rPr>
        <w:t>drugom</w:t>
      </w:r>
      <w:proofErr w:type="spellEnd"/>
      <w:r w:rsidRPr="00C20428">
        <w:rPr>
          <w:lang w:val="sr-Cyrl-CS"/>
        </w:rPr>
        <w:t xml:space="preserve"> </w:t>
      </w:r>
      <w:proofErr w:type="spellStart"/>
      <w:r w:rsidRPr="00C20428">
        <w:rPr>
          <w:lang w:val="sr-Cyrl-CS"/>
        </w:rPr>
        <w:t>slučaju</w:t>
      </w:r>
      <w:proofErr w:type="spellEnd"/>
      <w:r w:rsidRPr="00C20428">
        <w:rPr>
          <w:lang w:val="sr-Cyrl-CS"/>
        </w:rPr>
        <w:t xml:space="preserve"> </w:t>
      </w:r>
      <w:proofErr w:type="spellStart"/>
      <w:r w:rsidRPr="00C20428">
        <w:rPr>
          <w:lang w:val="sr-Cyrl-CS"/>
        </w:rPr>
        <w:t>trpe</w:t>
      </w:r>
      <w:proofErr w:type="spellEnd"/>
      <w:r w:rsidRPr="00C20428">
        <w:rPr>
          <w:lang w:val="sr-Cyrl-CS"/>
        </w:rPr>
        <w:t xml:space="preserve"> </w:t>
      </w:r>
      <w:proofErr w:type="spellStart"/>
      <w:r w:rsidRPr="00C20428">
        <w:rPr>
          <w:lang w:val="sr-Cyrl-CS"/>
        </w:rPr>
        <w:t>usled</w:t>
      </w:r>
      <w:proofErr w:type="spellEnd"/>
      <w:r w:rsidRPr="00C20428">
        <w:rPr>
          <w:lang w:val="sr-Cyrl-CS"/>
        </w:rPr>
        <w:t xml:space="preserve"> ''</w:t>
      </w:r>
      <w:proofErr w:type="spellStart"/>
      <w:r w:rsidRPr="00C20428">
        <w:rPr>
          <w:lang w:val="sr-Cyrl-CS"/>
        </w:rPr>
        <w:t>fiziološke</w:t>
      </w:r>
      <w:proofErr w:type="spellEnd"/>
      <w:r w:rsidRPr="00C20428">
        <w:rPr>
          <w:lang w:val="sr-Cyrl-CS"/>
        </w:rPr>
        <w:t xml:space="preserve">'' </w:t>
      </w:r>
      <w:proofErr w:type="spellStart"/>
      <w:r w:rsidRPr="00C20428">
        <w:rPr>
          <w:lang w:val="sr-Cyrl-CS"/>
        </w:rPr>
        <w:t>suše</w:t>
      </w:r>
      <w:proofErr w:type="spellEnd"/>
      <w:r w:rsidRPr="00C20428">
        <w:rPr>
          <w:lang w:val="sr-Cyrl-CS"/>
        </w:rPr>
        <w:t xml:space="preserve">, </w:t>
      </w:r>
      <w:proofErr w:type="spellStart"/>
      <w:r w:rsidRPr="00C20428">
        <w:rPr>
          <w:lang w:val="sr-Cyrl-CS"/>
        </w:rPr>
        <w:t>pomanjkanja</w:t>
      </w:r>
      <w:proofErr w:type="spellEnd"/>
      <w:r w:rsidRPr="00C20428">
        <w:rPr>
          <w:lang w:val="sr-Cyrl-CS"/>
        </w:rPr>
        <w:t xml:space="preserve"> </w:t>
      </w:r>
      <w:proofErr w:type="spellStart"/>
      <w:r w:rsidRPr="00C20428">
        <w:rPr>
          <w:lang w:val="sr-Cyrl-CS"/>
        </w:rPr>
        <w:t>lakopristupačne</w:t>
      </w:r>
      <w:proofErr w:type="spellEnd"/>
      <w:r w:rsidRPr="00C20428">
        <w:rPr>
          <w:lang w:val="sr-Cyrl-CS"/>
        </w:rPr>
        <w:t xml:space="preserve"> </w:t>
      </w:r>
      <w:proofErr w:type="spellStart"/>
      <w:r w:rsidRPr="00C20428">
        <w:rPr>
          <w:lang w:val="sr-Cyrl-CS"/>
        </w:rPr>
        <w:t>vode</w:t>
      </w:r>
      <w:proofErr w:type="spellEnd"/>
      <w:r w:rsidRPr="00C20428">
        <w:rPr>
          <w:lang w:val="sr-Cyrl-CS"/>
        </w:rPr>
        <w:t>.</w:t>
      </w:r>
    </w:p>
    <w:p w14:paraId="66DB9C8A" w14:textId="77777777" w:rsidR="00AF697A" w:rsidRPr="00C20428" w:rsidRDefault="00AF697A" w:rsidP="00AF697A">
      <w:pPr>
        <w:ind w:firstLine="720"/>
        <w:rPr>
          <w:lang w:val="sr-Cyrl-CS"/>
        </w:rPr>
      </w:pPr>
      <w:proofErr w:type="spellStart"/>
      <w:r w:rsidRPr="00C20428">
        <w:rPr>
          <w:lang w:val="sr-Cyrl-CS"/>
        </w:rPr>
        <w:t>Količina</w:t>
      </w:r>
      <w:proofErr w:type="spellEnd"/>
      <w:r w:rsidRPr="00C20428">
        <w:rPr>
          <w:lang w:val="sr-Cyrl-CS"/>
        </w:rPr>
        <w:t xml:space="preserve"> </w:t>
      </w:r>
      <w:proofErr w:type="spellStart"/>
      <w:r w:rsidRPr="00C20428">
        <w:rPr>
          <w:lang w:val="sr-Cyrl-CS"/>
        </w:rPr>
        <w:t>humusa</w:t>
      </w:r>
      <w:proofErr w:type="spellEnd"/>
      <w:r w:rsidRPr="00C20428">
        <w:rPr>
          <w:lang w:val="sr-Cyrl-CS"/>
        </w:rPr>
        <w:t xml:space="preserve"> </w:t>
      </w:r>
      <w:proofErr w:type="spellStart"/>
      <w:r w:rsidRPr="00C20428">
        <w:rPr>
          <w:lang w:val="sr-Cyrl-CS"/>
        </w:rPr>
        <w:t>je</w:t>
      </w:r>
      <w:proofErr w:type="spellEnd"/>
      <w:r w:rsidRPr="00C20428">
        <w:rPr>
          <w:lang w:val="sr-Cyrl-CS"/>
        </w:rPr>
        <w:t xml:space="preserve"> </w:t>
      </w:r>
      <w:proofErr w:type="spellStart"/>
      <w:r w:rsidRPr="00C20428">
        <w:rPr>
          <w:lang w:val="sr-Cyrl-CS"/>
        </w:rPr>
        <w:t>skoro</w:t>
      </w:r>
      <w:proofErr w:type="spellEnd"/>
      <w:r w:rsidRPr="00C20428">
        <w:rPr>
          <w:lang w:val="sr-Cyrl-CS"/>
        </w:rPr>
        <w:t xml:space="preserve"> </w:t>
      </w:r>
      <w:proofErr w:type="spellStart"/>
      <w:r w:rsidRPr="00C20428">
        <w:rPr>
          <w:lang w:val="sr-Cyrl-CS"/>
        </w:rPr>
        <w:t>uvek</w:t>
      </w:r>
      <w:proofErr w:type="spellEnd"/>
      <w:r w:rsidRPr="00C20428">
        <w:rPr>
          <w:lang w:val="sr-Cyrl-CS"/>
        </w:rPr>
        <w:t xml:space="preserve"> </w:t>
      </w:r>
      <w:proofErr w:type="spellStart"/>
      <w:r w:rsidRPr="00C20428">
        <w:rPr>
          <w:lang w:val="sr-Cyrl-CS"/>
        </w:rPr>
        <w:t>preko</w:t>
      </w:r>
      <w:proofErr w:type="spellEnd"/>
      <w:r w:rsidRPr="00C20428">
        <w:rPr>
          <w:lang w:val="sr-Cyrl-CS"/>
        </w:rPr>
        <w:t xml:space="preserve"> 5%, a </w:t>
      </w:r>
      <w:proofErr w:type="spellStart"/>
      <w:r w:rsidRPr="00C20428">
        <w:rPr>
          <w:lang w:val="sr-Cyrl-CS"/>
        </w:rPr>
        <w:t>sadržaj</w:t>
      </w:r>
      <w:proofErr w:type="spellEnd"/>
      <w:r w:rsidRPr="00C20428">
        <w:rPr>
          <w:lang w:val="sr-Cyrl-CS"/>
        </w:rPr>
        <w:t xml:space="preserve"> </w:t>
      </w:r>
      <w:proofErr w:type="spellStart"/>
      <w:r w:rsidRPr="00C20428">
        <w:rPr>
          <w:lang w:val="sr-Cyrl-CS"/>
        </w:rPr>
        <w:t>karbonata</w:t>
      </w:r>
      <w:proofErr w:type="spellEnd"/>
      <w:r w:rsidRPr="00C20428">
        <w:rPr>
          <w:lang w:val="sr-Cyrl-CS"/>
        </w:rPr>
        <w:t xml:space="preserve"> </w:t>
      </w:r>
      <w:proofErr w:type="spellStart"/>
      <w:r w:rsidRPr="00C20428">
        <w:rPr>
          <w:lang w:val="sr-Cyrl-CS"/>
        </w:rPr>
        <w:t>raste</w:t>
      </w:r>
      <w:proofErr w:type="spellEnd"/>
      <w:r w:rsidRPr="00C20428">
        <w:rPr>
          <w:lang w:val="sr-Cyrl-CS"/>
        </w:rPr>
        <w:t xml:space="preserve"> </w:t>
      </w:r>
      <w:proofErr w:type="spellStart"/>
      <w:r w:rsidRPr="00C20428">
        <w:rPr>
          <w:lang w:val="sr-Cyrl-CS"/>
        </w:rPr>
        <w:t>sa</w:t>
      </w:r>
      <w:proofErr w:type="spellEnd"/>
      <w:r w:rsidRPr="00C20428">
        <w:rPr>
          <w:lang w:val="sr-Cyrl-CS"/>
        </w:rPr>
        <w:t xml:space="preserve"> </w:t>
      </w:r>
      <w:proofErr w:type="spellStart"/>
      <w:r w:rsidRPr="00C20428">
        <w:rPr>
          <w:lang w:val="sr-Cyrl-CS"/>
        </w:rPr>
        <w:t>dubinom</w:t>
      </w:r>
      <w:proofErr w:type="spellEnd"/>
      <w:r w:rsidRPr="00C20428">
        <w:rPr>
          <w:lang w:val="sr-Cyrl-CS"/>
        </w:rPr>
        <w:t xml:space="preserve"> i </w:t>
      </w:r>
      <w:proofErr w:type="spellStart"/>
      <w:r w:rsidRPr="00C20428">
        <w:rPr>
          <w:lang w:val="sr-Cyrl-CS"/>
        </w:rPr>
        <w:t>preko</w:t>
      </w:r>
      <w:proofErr w:type="spellEnd"/>
      <w:r w:rsidRPr="00C20428">
        <w:rPr>
          <w:lang w:val="sr-Cyrl-CS"/>
        </w:rPr>
        <w:t xml:space="preserve"> 25%. </w:t>
      </w:r>
      <w:proofErr w:type="spellStart"/>
      <w:r w:rsidRPr="00C20428">
        <w:rPr>
          <w:lang w:val="sr-Cyrl-CS"/>
        </w:rPr>
        <w:t>Gornji</w:t>
      </w:r>
      <w:proofErr w:type="spellEnd"/>
      <w:r w:rsidRPr="00C20428">
        <w:rPr>
          <w:lang w:val="sr-Cyrl-CS"/>
        </w:rPr>
        <w:t xml:space="preserve"> </w:t>
      </w:r>
      <w:proofErr w:type="spellStart"/>
      <w:r w:rsidRPr="00C20428">
        <w:rPr>
          <w:lang w:val="sr-Cyrl-CS"/>
        </w:rPr>
        <w:t>delovi</w:t>
      </w:r>
      <w:proofErr w:type="spellEnd"/>
      <w:r w:rsidRPr="00C20428">
        <w:rPr>
          <w:lang w:val="sr-Cyrl-CS"/>
        </w:rPr>
        <w:t xml:space="preserve"> </w:t>
      </w:r>
      <w:proofErr w:type="spellStart"/>
      <w:r w:rsidRPr="00C20428">
        <w:rPr>
          <w:lang w:val="sr-Cyrl-CS"/>
        </w:rPr>
        <w:t>su</w:t>
      </w:r>
      <w:proofErr w:type="spellEnd"/>
      <w:r w:rsidRPr="00C20428">
        <w:rPr>
          <w:lang w:val="sr-Cyrl-CS"/>
        </w:rPr>
        <w:t xml:space="preserve"> </w:t>
      </w:r>
      <w:proofErr w:type="spellStart"/>
      <w:r w:rsidRPr="00C20428">
        <w:rPr>
          <w:lang w:val="sr-Cyrl-CS"/>
        </w:rPr>
        <w:t>blago</w:t>
      </w:r>
      <w:proofErr w:type="spellEnd"/>
      <w:r w:rsidRPr="00C20428">
        <w:rPr>
          <w:lang w:val="sr-Cyrl-CS"/>
        </w:rPr>
        <w:t xml:space="preserve"> </w:t>
      </w:r>
      <w:proofErr w:type="spellStart"/>
      <w:r w:rsidRPr="00C20428">
        <w:rPr>
          <w:lang w:val="sr-Cyrl-CS"/>
        </w:rPr>
        <w:t>zaslanjeni</w:t>
      </w:r>
      <w:proofErr w:type="spellEnd"/>
      <w:r w:rsidRPr="00C20428">
        <w:rPr>
          <w:lang w:val="sr-Cyrl-CS"/>
        </w:rPr>
        <w:t xml:space="preserve">, a </w:t>
      </w:r>
      <w:proofErr w:type="spellStart"/>
      <w:r w:rsidRPr="00C20428">
        <w:rPr>
          <w:lang w:val="sr-Cyrl-CS"/>
        </w:rPr>
        <w:t>donji</w:t>
      </w:r>
      <w:proofErr w:type="spellEnd"/>
      <w:r w:rsidRPr="00C20428">
        <w:rPr>
          <w:lang w:val="sr-Cyrl-CS"/>
        </w:rPr>
        <w:t xml:space="preserve"> </w:t>
      </w:r>
      <w:proofErr w:type="spellStart"/>
      <w:r w:rsidRPr="00C20428">
        <w:rPr>
          <w:lang w:val="sr-Cyrl-CS"/>
        </w:rPr>
        <w:t>delovi</w:t>
      </w:r>
      <w:proofErr w:type="spellEnd"/>
      <w:r w:rsidRPr="00C20428">
        <w:rPr>
          <w:lang w:val="sr-Cyrl-CS"/>
        </w:rPr>
        <w:t xml:space="preserve"> </w:t>
      </w:r>
      <w:proofErr w:type="spellStart"/>
      <w:r w:rsidRPr="00C20428">
        <w:rPr>
          <w:lang w:val="sr-Cyrl-CS"/>
        </w:rPr>
        <w:t>jako</w:t>
      </w:r>
      <w:proofErr w:type="spellEnd"/>
      <w:r w:rsidRPr="00C20428">
        <w:rPr>
          <w:lang w:val="sr-Cyrl-CS"/>
        </w:rPr>
        <w:t xml:space="preserve"> </w:t>
      </w:r>
      <w:proofErr w:type="spellStart"/>
      <w:r w:rsidRPr="00C20428">
        <w:rPr>
          <w:lang w:val="sr-Cyrl-CS"/>
        </w:rPr>
        <w:t>alkalizovani</w:t>
      </w:r>
      <w:proofErr w:type="spellEnd"/>
      <w:r w:rsidRPr="00C20428">
        <w:rPr>
          <w:lang w:val="sr-Cyrl-CS"/>
        </w:rPr>
        <w:t xml:space="preserve"> </w:t>
      </w:r>
      <w:proofErr w:type="spellStart"/>
      <w:r w:rsidRPr="00C20428">
        <w:rPr>
          <w:lang w:val="sr-Cyrl-CS"/>
        </w:rPr>
        <w:t>do</w:t>
      </w:r>
      <w:proofErr w:type="spellEnd"/>
      <w:r w:rsidRPr="00C20428">
        <w:rPr>
          <w:lang w:val="sr-Cyrl-CS"/>
        </w:rPr>
        <w:t xml:space="preserve"> 0,25% </w:t>
      </w:r>
      <w:proofErr w:type="spellStart"/>
      <w:r w:rsidRPr="00C20428">
        <w:rPr>
          <w:lang w:val="sr-Cyrl-CS"/>
        </w:rPr>
        <w:t>ukupnih</w:t>
      </w:r>
      <w:proofErr w:type="spellEnd"/>
      <w:r w:rsidRPr="00C20428">
        <w:rPr>
          <w:lang w:val="sr-Cyrl-CS"/>
        </w:rPr>
        <w:t xml:space="preserve"> </w:t>
      </w:r>
      <w:proofErr w:type="spellStart"/>
      <w:r w:rsidRPr="00C20428">
        <w:rPr>
          <w:lang w:val="sr-Cyrl-CS"/>
        </w:rPr>
        <w:t>soli</w:t>
      </w:r>
      <w:proofErr w:type="spellEnd"/>
      <w:r w:rsidRPr="00C20428">
        <w:rPr>
          <w:lang w:val="sr-Cyrl-CS"/>
        </w:rPr>
        <w:t>.</w:t>
      </w:r>
    </w:p>
    <w:p w14:paraId="121140A3" w14:textId="77777777" w:rsidR="00AF697A" w:rsidRPr="00C20428" w:rsidRDefault="00AF697A" w:rsidP="00AF697A">
      <w:pPr>
        <w:ind w:firstLine="720"/>
        <w:rPr>
          <w:lang w:val="sr-Latn-RS"/>
        </w:rPr>
      </w:pPr>
      <w:proofErr w:type="spellStart"/>
      <w:r w:rsidRPr="00C20428">
        <w:rPr>
          <w:lang w:val="sr-Cyrl-CS"/>
        </w:rPr>
        <w:t>Ove</w:t>
      </w:r>
      <w:proofErr w:type="spellEnd"/>
      <w:r w:rsidRPr="00C20428">
        <w:rPr>
          <w:lang w:val="sr-Cyrl-CS"/>
        </w:rPr>
        <w:t xml:space="preserve"> </w:t>
      </w:r>
      <w:proofErr w:type="spellStart"/>
      <w:r w:rsidRPr="00C20428">
        <w:rPr>
          <w:lang w:val="sr-Cyrl-CS"/>
        </w:rPr>
        <w:t>ritske</w:t>
      </w:r>
      <w:proofErr w:type="spellEnd"/>
      <w:r w:rsidRPr="00C20428">
        <w:rPr>
          <w:lang w:val="sr-Cyrl-CS"/>
        </w:rPr>
        <w:t xml:space="preserve"> </w:t>
      </w:r>
      <w:proofErr w:type="spellStart"/>
      <w:r w:rsidRPr="00C20428">
        <w:rPr>
          <w:lang w:val="sr-Cyrl-CS"/>
        </w:rPr>
        <w:t>crnice</w:t>
      </w:r>
      <w:proofErr w:type="spellEnd"/>
      <w:r w:rsidRPr="00C20428">
        <w:rPr>
          <w:lang w:val="sr-Cyrl-CS"/>
        </w:rPr>
        <w:t xml:space="preserve"> </w:t>
      </w:r>
      <w:proofErr w:type="spellStart"/>
      <w:r w:rsidRPr="00C20428">
        <w:rPr>
          <w:lang w:val="sr-Cyrl-CS"/>
        </w:rPr>
        <w:t>su</w:t>
      </w:r>
      <w:proofErr w:type="spellEnd"/>
      <w:r w:rsidRPr="00C20428">
        <w:rPr>
          <w:lang w:val="sr-Cyrl-CS"/>
        </w:rPr>
        <w:t xml:space="preserve"> </w:t>
      </w:r>
      <w:proofErr w:type="spellStart"/>
      <w:r w:rsidRPr="00C20428">
        <w:rPr>
          <w:lang w:val="sr-Cyrl-CS"/>
        </w:rPr>
        <w:t>srednje</w:t>
      </w:r>
      <w:proofErr w:type="spellEnd"/>
      <w:r w:rsidRPr="00C20428">
        <w:rPr>
          <w:lang w:val="sr-Cyrl-CS"/>
        </w:rPr>
        <w:t xml:space="preserve"> </w:t>
      </w:r>
      <w:proofErr w:type="spellStart"/>
      <w:r w:rsidRPr="00C20428">
        <w:rPr>
          <w:lang w:val="sr-Cyrl-CS"/>
        </w:rPr>
        <w:t>do</w:t>
      </w:r>
      <w:proofErr w:type="spellEnd"/>
      <w:r w:rsidRPr="00C20428">
        <w:rPr>
          <w:lang w:val="sr-Cyrl-CS"/>
        </w:rPr>
        <w:t xml:space="preserve"> </w:t>
      </w:r>
      <w:proofErr w:type="spellStart"/>
      <w:r w:rsidRPr="00C20428">
        <w:rPr>
          <w:lang w:val="sr-Cyrl-CS"/>
        </w:rPr>
        <w:t>dobro</w:t>
      </w:r>
      <w:proofErr w:type="spellEnd"/>
      <w:r w:rsidRPr="00C20428">
        <w:rPr>
          <w:lang w:val="sr-Cyrl-CS"/>
        </w:rPr>
        <w:t xml:space="preserve"> </w:t>
      </w:r>
      <w:proofErr w:type="spellStart"/>
      <w:r w:rsidRPr="00C20428">
        <w:rPr>
          <w:lang w:val="sr-Cyrl-CS"/>
        </w:rPr>
        <w:t>obezbeđene</w:t>
      </w:r>
      <w:proofErr w:type="spellEnd"/>
      <w:r w:rsidRPr="00C20428">
        <w:rPr>
          <w:lang w:val="sr-Cyrl-CS"/>
        </w:rPr>
        <w:t xml:space="preserve"> </w:t>
      </w:r>
      <w:proofErr w:type="spellStart"/>
      <w:r w:rsidRPr="00C20428">
        <w:rPr>
          <w:lang w:val="sr-Cyrl-CS"/>
        </w:rPr>
        <w:t>azotom</w:t>
      </w:r>
      <w:proofErr w:type="spellEnd"/>
      <w:r w:rsidRPr="00C20428">
        <w:rPr>
          <w:lang w:val="sr-Cyrl-CS"/>
        </w:rPr>
        <w:t xml:space="preserve">, </w:t>
      </w:r>
      <w:proofErr w:type="spellStart"/>
      <w:r w:rsidRPr="00C20428">
        <w:rPr>
          <w:lang w:val="sr-Cyrl-CS"/>
        </w:rPr>
        <w:t>fosforom</w:t>
      </w:r>
      <w:proofErr w:type="spellEnd"/>
      <w:r w:rsidRPr="00C20428">
        <w:rPr>
          <w:lang w:val="sr-Cyrl-CS"/>
        </w:rPr>
        <w:t xml:space="preserve"> i </w:t>
      </w:r>
      <w:proofErr w:type="spellStart"/>
      <w:r w:rsidRPr="00C20428">
        <w:rPr>
          <w:lang w:val="sr-Cyrl-CS"/>
        </w:rPr>
        <w:t>kalijumom</w:t>
      </w:r>
      <w:proofErr w:type="spellEnd"/>
      <w:r w:rsidRPr="00C20428">
        <w:rPr>
          <w:lang w:val="sr-Cyrl-CS"/>
        </w:rPr>
        <w:t>.</w:t>
      </w:r>
    </w:p>
    <w:p w14:paraId="3AE97346" w14:textId="77777777" w:rsidR="00AF697A" w:rsidRPr="00C20428" w:rsidRDefault="00AF697A" w:rsidP="00AF697A">
      <w:pPr>
        <w:ind w:firstLine="720"/>
        <w:rPr>
          <w:lang w:val="sr-Latn-RS"/>
        </w:rPr>
      </w:pPr>
    </w:p>
    <w:p w14:paraId="28F817E7" w14:textId="77777777" w:rsidR="00AF697A" w:rsidRPr="00C20428" w:rsidRDefault="00AF697A">
      <w:pPr>
        <w:numPr>
          <w:ilvl w:val="0"/>
          <w:numId w:val="35"/>
        </w:numPr>
        <w:ind w:left="0" w:firstLine="720"/>
        <w:jc w:val="both"/>
        <w:rPr>
          <w:u w:val="single"/>
          <w:lang w:val="sr-Cyrl-CS"/>
        </w:rPr>
      </w:pPr>
      <w:proofErr w:type="spellStart"/>
      <w:r w:rsidRPr="00C20428">
        <w:rPr>
          <w:b/>
          <w:bCs/>
          <w:u w:val="single"/>
          <w:lang w:val="sr-Cyrl-CS"/>
        </w:rPr>
        <w:t>Močvarno-glejna</w:t>
      </w:r>
      <w:proofErr w:type="spellEnd"/>
      <w:r w:rsidRPr="00C20428">
        <w:rPr>
          <w:b/>
          <w:bCs/>
          <w:u w:val="single"/>
          <w:lang w:val="sr-Cyrl-CS"/>
        </w:rPr>
        <w:t xml:space="preserve">, </w:t>
      </w:r>
      <w:proofErr w:type="spellStart"/>
      <w:r w:rsidRPr="00C20428">
        <w:rPr>
          <w:b/>
          <w:bCs/>
          <w:u w:val="single"/>
          <w:lang w:val="sr-Cyrl-CS"/>
        </w:rPr>
        <w:t>zaslanjena</w:t>
      </w:r>
      <w:proofErr w:type="spellEnd"/>
      <w:r w:rsidRPr="00C20428">
        <w:rPr>
          <w:b/>
          <w:bCs/>
          <w:u w:val="single"/>
          <w:lang w:val="sr-Cyrl-CS"/>
        </w:rPr>
        <w:t xml:space="preserve"> </w:t>
      </w:r>
      <w:proofErr w:type="spellStart"/>
      <w:r w:rsidRPr="00C20428">
        <w:rPr>
          <w:b/>
          <w:bCs/>
          <w:u w:val="single"/>
          <w:lang w:val="sr-Cyrl-CS"/>
        </w:rPr>
        <w:t>zemljišta</w:t>
      </w:r>
      <w:proofErr w:type="spellEnd"/>
    </w:p>
    <w:p w14:paraId="50B9B9BB" w14:textId="77777777" w:rsidR="00AF697A" w:rsidRPr="00C20428" w:rsidRDefault="00AF697A" w:rsidP="00AF697A">
      <w:pPr>
        <w:ind w:firstLine="720"/>
        <w:rPr>
          <w:lang w:val="sr-Cyrl-CS"/>
        </w:rPr>
      </w:pPr>
      <w:proofErr w:type="spellStart"/>
      <w:r w:rsidRPr="00C20428">
        <w:rPr>
          <w:lang w:val="sr-Cyrl-CS"/>
        </w:rPr>
        <w:t>Močvarno-glejna</w:t>
      </w:r>
      <w:proofErr w:type="spellEnd"/>
      <w:r w:rsidRPr="00C20428">
        <w:rPr>
          <w:lang w:val="sr-Cyrl-CS"/>
        </w:rPr>
        <w:t xml:space="preserve"> </w:t>
      </w:r>
      <w:proofErr w:type="spellStart"/>
      <w:r w:rsidRPr="00C20428">
        <w:rPr>
          <w:lang w:val="sr-Cyrl-CS"/>
        </w:rPr>
        <w:t>zaslanjena</w:t>
      </w:r>
      <w:proofErr w:type="spellEnd"/>
      <w:r w:rsidRPr="00C20428">
        <w:rPr>
          <w:lang w:val="sr-Cyrl-CS"/>
        </w:rPr>
        <w:t xml:space="preserve"> </w:t>
      </w:r>
      <w:proofErr w:type="spellStart"/>
      <w:r w:rsidRPr="00C20428">
        <w:rPr>
          <w:lang w:val="sr-Cyrl-CS"/>
        </w:rPr>
        <w:t>zemljišta</w:t>
      </w:r>
      <w:proofErr w:type="spellEnd"/>
      <w:r w:rsidRPr="00C20428">
        <w:rPr>
          <w:lang w:val="sr-Cyrl-CS"/>
        </w:rPr>
        <w:t xml:space="preserve"> </w:t>
      </w:r>
      <w:proofErr w:type="spellStart"/>
      <w:r w:rsidRPr="00C20428">
        <w:rPr>
          <w:lang w:val="sr-Cyrl-CS"/>
        </w:rPr>
        <w:t>pratilac</w:t>
      </w:r>
      <w:proofErr w:type="spellEnd"/>
      <w:r w:rsidRPr="00C20428">
        <w:rPr>
          <w:lang w:val="sr-Cyrl-CS"/>
        </w:rPr>
        <w:t xml:space="preserve"> </w:t>
      </w:r>
      <w:proofErr w:type="spellStart"/>
      <w:r w:rsidRPr="00C20428">
        <w:rPr>
          <w:lang w:val="sr-Cyrl-CS"/>
        </w:rPr>
        <w:t>su</w:t>
      </w:r>
      <w:proofErr w:type="spellEnd"/>
      <w:r w:rsidRPr="00C20428">
        <w:rPr>
          <w:lang w:val="sr-Cyrl-CS"/>
        </w:rPr>
        <w:t xml:space="preserve"> </w:t>
      </w:r>
      <w:proofErr w:type="spellStart"/>
      <w:r w:rsidRPr="00C20428">
        <w:rPr>
          <w:lang w:val="sr-Cyrl-CS"/>
        </w:rPr>
        <w:t>ritskih</w:t>
      </w:r>
      <w:proofErr w:type="spellEnd"/>
      <w:r w:rsidRPr="00C20428">
        <w:rPr>
          <w:lang w:val="sr-Cyrl-CS"/>
        </w:rPr>
        <w:t xml:space="preserve"> </w:t>
      </w:r>
      <w:proofErr w:type="spellStart"/>
      <w:r w:rsidRPr="00C20428">
        <w:rPr>
          <w:lang w:val="sr-Cyrl-CS"/>
        </w:rPr>
        <w:t>zaslanjenih</w:t>
      </w:r>
      <w:proofErr w:type="spellEnd"/>
      <w:r w:rsidRPr="00C20428">
        <w:rPr>
          <w:lang w:val="sr-Cyrl-CS"/>
        </w:rPr>
        <w:t xml:space="preserve"> </w:t>
      </w:r>
      <w:proofErr w:type="spellStart"/>
      <w:r w:rsidRPr="00C20428">
        <w:rPr>
          <w:lang w:val="sr-Cyrl-CS"/>
        </w:rPr>
        <w:t>crnica</w:t>
      </w:r>
      <w:proofErr w:type="spellEnd"/>
      <w:r w:rsidRPr="00C20428">
        <w:rPr>
          <w:lang w:val="sr-Cyrl-CS"/>
        </w:rPr>
        <w:t xml:space="preserve">, </w:t>
      </w:r>
      <w:proofErr w:type="spellStart"/>
      <w:r w:rsidRPr="00C20428">
        <w:rPr>
          <w:lang w:val="sr-Cyrl-CS"/>
        </w:rPr>
        <w:t>obrazovana</w:t>
      </w:r>
      <w:proofErr w:type="spellEnd"/>
      <w:r w:rsidRPr="00C20428">
        <w:rPr>
          <w:lang w:val="sr-Cyrl-CS"/>
        </w:rPr>
        <w:t xml:space="preserve"> </w:t>
      </w:r>
      <w:proofErr w:type="spellStart"/>
      <w:r w:rsidRPr="00C20428">
        <w:rPr>
          <w:lang w:val="sr-Cyrl-CS"/>
        </w:rPr>
        <w:t>na</w:t>
      </w:r>
      <w:proofErr w:type="spellEnd"/>
      <w:r w:rsidRPr="00C20428">
        <w:rPr>
          <w:lang w:val="sr-Cyrl-CS"/>
        </w:rPr>
        <w:t xml:space="preserve"> </w:t>
      </w:r>
      <w:proofErr w:type="spellStart"/>
      <w:r w:rsidRPr="00C20428">
        <w:rPr>
          <w:lang w:val="sr-Cyrl-CS"/>
        </w:rPr>
        <w:t>još</w:t>
      </w:r>
      <w:proofErr w:type="spellEnd"/>
      <w:r w:rsidRPr="00C20428">
        <w:rPr>
          <w:lang w:val="sr-Cyrl-CS"/>
        </w:rPr>
        <w:t xml:space="preserve"> </w:t>
      </w:r>
      <w:proofErr w:type="spellStart"/>
      <w:r w:rsidRPr="00C20428">
        <w:rPr>
          <w:lang w:val="sr-Cyrl-CS"/>
        </w:rPr>
        <w:t>nižim</w:t>
      </w:r>
      <w:proofErr w:type="spellEnd"/>
      <w:r w:rsidRPr="00C20428">
        <w:rPr>
          <w:lang w:val="sr-Cyrl-CS"/>
        </w:rPr>
        <w:t xml:space="preserve"> </w:t>
      </w:r>
      <w:proofErr w:type="spellStart"/>
      <w:r w:rsidRPr="00C20428">
        <w:rPr>
          <w:lang w:val="sr-Cyrl-CS"/>
        </w:rPr>
        <w:t>reljefnim</w:t>
      </w:r>
      <w:proofErr w:type="spellEnd"/>
      <w:r w:rsidRPr="00C20428">
        <w:rPr>
          <w:lang w:val="sr-Cyrl-CS"/>
        </w:rPr>
        <w:t xml:space="preserve"> </w:t>
      </w:r>
      <w:proofErr w:type="spellStart"/>
      <w:r w:rsidRPr="00C20428">
        <w:rPr>
          <w:lang w:val="sr-Cyrl-CS"/>
        </w:rPr>
        <w:t>položajima</w:t>
      </w:r>
      <w:proofErr w:type="spellEnd"/>
      <w:r w:rsidRPr="00C20428">
        <w:rPr>
          <w:lang w:val="sr-Cyrl-CS"/>
        </w:rPr>
        <w:t xml:space="preserve">. </w:t>
      </w:r>
      <w:proofErr w:type="spellStart"/>
      <w:r w:rsidRPr="00C20428">
        <w:rPr>
          <w:lang w:val="sr-Cyrl-CS"/>
        </w:rPr>
        <w:t>Morfološka</w:t>
      </w:r>
      <w:proofErr w:type="spellEnd"/>
      <w:r w:rsidRPr="00C20428">
        <w:rPr>
          <w:lang w:val="sr-Cyrl-CS"/>
        </w:rPr>
        <w:t xml:space="preserve"> </w:t>
      </w:r>
      <w:proofErr w:type="spellStart"/>
      <w:r w:rsidRPr="00C20428">
        <w:rPr>
          <w:lang w:val="sr-Cyrl-CS"/>
        </w:rPr>
        <w:t>građa</w:t>
      </w:r>
      <w:proofErr w:type="spellEnd"/>
      <w:r w:rsidRPr="00C20428">
        <w:rPr>
          <w:lang w:val="sr-Cyrl-CS"/>
        </w:rPr>
        <w:t xml:space="preserve"> </w:t>
      </w:r>
      <w:proofErr w:type="spellStart"/>
      <w:r w:rsidRPr="00C20428">
        <w:rPr>
          <w:lang w:val="sr-Cyrl-CS"/>
        </w:rPr>
        <w:t>ovog</w:t>
      </w:r>
      <w:proofErr w:type="spellEnd"/>
      <w:r w:rsidRPr="00C20428">
        <w:rPr>
          <w:lang w:val="sr-Cyrl-CS"/>
        </w:rPr>
        <w:t xml:space="preserve"> </w:t>
      </w:r>
      <w:proofErr w:type="spellStart"/>
      <w:r w:rsidRPr="00C20428">
        <w:rPr>
          <w:lang w:val="sr-Cyrl-CS"/>
        </w:rPr>
        <w:t>zemljišta</w:t>
      </w:r>
      <w:proofErr w:type="spellEnd"/>
      <w:r w:rsidRPr="00C20428">
        <w:rPr>
          <w:lang w:val="sr-Cyrl-CS"/>
        </w:rPr>
        <w:t xml:space="preserve"> </w:t>
      </w:r>
      <w:proofErr w:type="spellStart"/>
      <w:r w:rsidRPr="00C20428">
        <w:rPr>
          <w:lang w:val="sr-Cyrl-CS"/>
        </w:rPr>
        <w:t>je</w:t>
      </w:r>
      <w:proofErr w:type="spellEnd"/>
      <w:r w:rsidRPr="00C20428">
        <w:rPr>
          <w:lang w:val="sr-Cyrl-CS"/>
        </w:rPr>
        <w:t xml:space="preserve"> </w:t>
      </w:r>
      <w:r w:rsidRPr="00C20428">
        <w:rPr>
          <w:lang w:val="sl-SI"/>
        </w:rPr>
        <w:t>Aa,sa-Gr.</w:t>
      </w:r>
      <w:r w:rsidRPr="00C20428">
        <w:rPr>
          <w:lang w:val="sr-Cyrl-CS"/>
        </w:rPr>
        <w:t xml:space="preserve"> </w:t>
      </w:r>
      <w:proofErr w:type="spellStart"/>
      <w:r w:rsidRPr="00C20428">
        <w:rPr>
          <w:lang w:val="sr-Cyrl-CS"/>
        </w:rPr>
        <w:t>Humusni</w:t>
      </w:r>
      <w:proofErr w:type="spellEnd"/>
      <w:r w:rsidRPr="00C20428">
        <w:rPr>
          <w:lang w:val="sr-Cyrl-CS"/>
        </w:rPr>
        <w:t xml:space="preserve"> </w:t>
      </w:r>
      <w:proofErr w:type="spellStart"/>
      <w:r w:rsidRPr="00C20428">
        <w:rPr>
          <w:lang w:val="sr-Cyrl-CS"/>
        </w:rPr>
        <w:t>horizont</w:t>
      </w:r>
      <w:proofErr w:type="spellEnd"/>
      <w:r w:rsidRPr="00C20428">
        <w:rPr>
          <w:lang w:val="sr-Cyrl-CS"/>
        </w:rPr>
        <w:t xml:space="preserve"> </w:t>
      </w:r>
      <w:proofErr w:type="spellStart"/>
      <w:r w:rsidRPr="00C20428">
        <w:rPr>
          <w:lang w:val="sr-Cyrl-CS"/>
        </w:rPr>
        <w:t>je</w:t>
      </w:r>
      <w:proofErr w:type="spellEnd"/>
      <w:r w:rsidRPr="00C20428">
        <w:rPr>
          <w:lang w:val="sr-Cyrl-CS"/>
        </w:rPr>
        <w:t xml:space="preserve"> </w:t>
      </w:r>
      <w:proofErr w:type="spellStart"/>
      <w:r w:rsidRPr="00C20428">
        <w:rPr>
          <w:lang w:val="sr-Cyrl-CS"/>
        </w:rPr>
        <w:t>varijabilne</w:t>
      </w:r>
      <w:proofErr w:type="spellEnd"/>
      <w:r w:rsidRPr="00C20428">
        <w:rPr>
          <w:lang w:val="sr-Cyrl-CS"/>
        </w:rPr>
        <w:t xml:space="preserve"> </w:t>
      </w:r>
      <w:proofErr w:type="spellStart"/>
      <w:r w:rsidRPr="00C20428">
        <w:rPr>
          <w:lang w:val="sr-Cyrl-CS"/>
        </w:rPr>
        <w:t>debljine</w:t>
      </w:r>
      <w:proofErr w:type="spellEnd"/>
      <w:r w:rsidRPr="00C20428">
        <w:rPr>
          <w:lang w:val="sr-Cyrl-CS"/>
        </w:rPr>
        <w:t xml:space="preserve"> </w:t>
      </w:r>
      <w:proofErr w:type="spellStart"/>
      <w:r w:rsidRPr="00C20428">
        <w:rPr>
          <w:lang w:val="sr-Cyrl-CS"/>
        </w:rPr>
        <w:t>od</w:t>
      </w:r>
      <w:proofErr w:type="spellEnd"/>
      <w:r w:rsidRPr="00C20428">
        <w:rPr>
          <w:lang w:val="sr-Cyrl-CS"/>
        </w:rPr>
        <w:t xml:space="preserve"> 30-45 cm, </w:t>
      </w:r>
      <w:proofErr w:type="spellStart"/>
      <w:r w:rsidRPr="00C20428">
        <w:rPr>
          <w:lang w:val="sr-Cyrl-CS"/>
        </w:rPr>
        <w:t>sa</w:t>
      </w:r>
      <w:proofErr w:type="spellEnd"/>
      <w:r w:rsidRPr="00C20428">
        <w:rPr>
          <w:lang w:val="sr-Cyrl-CS"/>
        </w:rPr>
        <w:t xml:space="preserve"> </w:t>
      </w:r>
      <w:proofErr w:type="spellStart"/>
      <w:r w:rsidRPr="00C20428">
        <w:rPr>
          <w:lang w:val="sr-Cyrl-CS"/>
        </w:rPr>
        <w:t>izraženim</w:t>
      </w:r>
      <w:proofErr w:type="spellEnd"/>
      <w:r w:rsidRPr="00C20428">
        <w:rPr>
          <w:lang w:val="sr-Cyrl-CS"/>
        </w:rPr>
        <w:t xml:space="preserve"> </w:t>
      </w:r>
      <w:proofErr w:type="spellStart"/>
      <w:r w:rsidRPr="00C20428">
        <w:rPr>
          <w:lang w:val="sr-Cyrl-CS"/>
        </w:rPr>
        <w:t>nagomilavanjem</w:t>
      </w:r>
      <w:proofErr w:type="spellEnd"/>
      <w:r w:rsidRPr="00C20428">
        <w:rPr>
          <w:lang w:val="sr-Cyrl-CS"/>
        </w:rPr>
        <w:t xml:space="preserve"> </w:t>
      </w:r>
      <w:proofErr w:type="spellStart"/>
      <w:r w:rsidRPr="00C20428">
        <w:rPr>
          <w:lang w:val="sr-Cyrl-CS"/>
        </w:rPr>
        <w:t>organske</w:t>
      </w:r>
      <w:proofErr w:type="spellEnd"/>
      <w:r w:rsidRPr="00C20428">
        <w:rPr>
          <w:lang w:val="sr-Cyrl-CS"/>
        </w:rPr>
        <w:t xml:space="preserve"> </w:t>
      </w:r>
      <w:proofErr w:type="spellStart"/>
      <w:r w:rsidRPr="00C20428">
        <w:rPr>
          <w:lang w:val="sr-Cyrl-CS"/>
        </w:rPr>
        <w:t>materije</w:t>
      </w:r>
      <w:proofErr w:type="spellEnd"/>
      <w:r w:rsidRPr="00C20428">
        <w:rPr>
          <w:lang w:val="sr-Cyrl-CS"/>
        </w:rPr>
        <w:t xml:space="preserve">, </w:t>
      </w:r>
      <w:proofErr w:type="spellStart"/>
      <w:r w:rsidRPr="00C20428">
        <w:rPr>
          <w:lang w:val="sr-Cyrl-CS"/>
        </w:rPr>
        <w:t>posledica</w:t>
      </w:r>
      <w:proofErr w:type="spellEnd"/>
      <w:r w:rsidRPr="00C20428">
        <w:rPr>
          <w:lang w:val="sr-Cyrl-CS"/>
        </w:rPr>
        <w:t xml:space="preserve"> </w:t>
      </w:r>
      <w:proofErr w:type="spellStart"/>
      <w:r w:rsidRPr="00C20428">
        <w:rPr>
          <w:lang w:val="sr-Cyrl-CS"/>
        </w:rPr>
        <w:t>raspadanja</w:t>
      </w:r>
      <w:proofErr w:type="spellEnd"/>
      <w:r w:rsidRPr="00C20428">
        <w:rPr>
          <w:lang w:val="sr-Cyrl-CS"/>
        </w:rPr>
        <w:t xml:space="preserve"> </w:t>
      </w:r>
      <w:proofErr w:type="spellStart"/>
      <w:r w:rsidRPr="00C20428">
        <w:rPr>
          <w:lang w:val="sr-Cyrl-CS"/>
        </w:rPr>
        <w:t>barske</w:t>
      </w:r>
      <w:proofErr w:type="spellEnd"/>
      <w:r w:rsidRPr="00C20428">
        <w:rPr>
          <w:lang w:val="sr-Cyrl-CS"/>
        </w:rPr>
        <w:t xml:space="preserve"> </w:t>
      </w:r>
      <w:proofErr w:type="spellStart"/>
      <w:r w:rsidRPr="00C20428">
        <w:rPr>
          <w:lang w:val="sr-Cyrl-CS"/>
        </w:rPr>
        <w:t>vegetacije</w:t>
      </w:r>
      <w:proofErr w:type="spellEnd"/>
      <w:r w:rsidRPr="00C20428">
        <w:rPr>
          <w:lang w:val="sr-Cyrl-CS"/>
        </w:rPr>
        <w:t xml:space="preserve">. </w:t>
      </w:r>
      <w:proofErr w:type="spellStart"/>
      <w:r w:rsidRPr="00C20428">
        <w:rPr>
          <w:lang w:val="sr-Cyrl-CS"/>
        </w:rPr>
        <w:t>Ovaj</w:t>
      </w:r>
      <w:proofErr w:type="spellEnd"/>
      <w:r w:rsidRPr="00C20428">
        <w:rPr>
          <w:lang w:val="sr-Cyrl-CS"/>
        </w:rPr>
        <w:t xml:space="preserve"> </w:t>
      </w:r>
      <w:proofErr w:type="spellStart"/>
      <w:r w:rsidRPr="00C20428">
        <w:rPr>
          <w:lang w:val="sr-Cyrl-CS"/>
        </w:rPr>
        <w:t>horizont</w:t>
      </w:r>
      <w:proofErr w:type="spellEnd"/>
      <w:r w:rsidRPr="00C20428">
        <w:rPr>
          <w:lang w:val="sr-Cyrl-CS"/>
        </w:rPr>
        <w:t xml:space="preserve"> </w:t>
      </w:r>
      <w:proofErr w:type="spellStart"/>
      <w:r w:rsidRPr="00C20428">
        <w:rPr>
          <w:lang w:val="sr-Cyrl-CS"/>
        </w:rPr>
        <w:t>smenjuje</w:t>
      </w:r>
      <w:proofErr w:type="spellEnd"/>
      <w:r w:rsidRPr="00C20428">
        <w:rPr>
          <w:lang w:val="sr-Cyrl-CS"/>
        </w:rPr>
        <w:t xml:space="preserve"> </w:t>
      </w:r>
      <w:proofErr w:type="spellStart"/>
      <w:r w:rsidRPr="00C20428">
        <w:rPr>
          <w:lang w:val="sr-Cyrl-CS"/>
        </w:rPr>
        <w:t>zona</w:t>
      </w:r>
      <w:proofErr w:type="spellEnd"/>
      <w:r w:rsidRPr="00C20428">
        <w:rPr>
          <w:lang w:val="sr-Cyrl-CS"/>
        </w:rPr>
        <w:t xml:space="preserve"> </w:t>
      </w:r>
      <w:proofErr w:type="spellStart"/>
      <w:r w:rsidRPr="00C20428">
        <w:rPr>
          <w:lang w:val="sr-Cyrl-CS"/>
        </w:rPr>
        <w:t>redukcije</w:t>
      </w:r>
      <w:proofErr w:type="spellEnd"/>
      <w:r w:rsidRPr="00C20428">
        <w:rPr>
          <w:lang w:val="sr-Cyrl-CS"/>
        </w:rPr>
        <w:t xml:space="preserve"> </w:t>
      </w:r>
      <w:r w:rsidRPr="00C20428">
        <w:rPr>
          <w:lang w:val="sl-SI"/>
        </w:rPr>
        <w:t>(Gr</w:t>
      </w:r>
      <w:r w:rsidRPr="00C20428">
        <w:rPr>
          <w:lang w:val="sr-Cyrl-CS"/>
        </w:rPr>
        <w:t xml:space="preserve"> </w:t>
      </w:r>
      <w:proofErr w:type="spellStart"/>
      <w:r w:rsidRPr="00C20428">
        <w:rPr>
          <w:lang w:val="sr-Cyrl-CS"/>
        </w:rPr>
        <w:t>horizont</w:t>
      </w:r>
      <w:proofErr w:type="spellEnd"/>
      <w:r w:rsidRPr="00C20428">
        <w:rPr>
          <w:lang w:val="sr-Cyrl-CS"/>
        </w:rPr>
        <w:t xml:space="preserve">). </w:t>
      </w:r>
      <w:proofErr w:type="spellStart"/>
      <w:r w:rsidRPr="00C20428">
        <w:rPr>
          <w:lang w:val="sr-Cyrl-CS"/>
        </w:rPr>
        <w:t>Ovo</w:t>
      </w:r>
      <w:proofErr w:type="spellEnd"/>
      <w:r w:rsidRPr="00C20428">
        <w:rPr>
          <w:lang w:val="sr-Cyrl-CS"/>
        </w:rPr>
        <w:t xml:space="preserve"> </w:t>
      </w:r>
      <w:proofErr w:type="spellStart"/>
      <w:r w:rsidRPr="00C20428">
        <w:rPr>
          <w:lang w:val="sr-Cyrl-CS"/>
        </w:rPr>
        <w:t>zemljište</w:t>
      </w:r>
      <w:proofErr w:type="spellEnd"/>
      <w:r w:rsidRPr="00C20428">
        <w:rPr>
          <w:lang w:val="sr-Cyrl-CS"/>
        </w:rPr>
        <w:t xml:space="preserve"> </w:t>
      </w:r>
      <w:proofErr w:type="spellStart"/>
      <w:r w:rsidRPr="00C20428">
        <w:rPr>
          <w:lang w:val="sr-Cyrl-CS"/>
        </w:rPr>
        <w:t>je</w:t>
      </w:r>
      <w:proofErr w:type="spellEnd"/>
      <w:r w:rsidRPr="00C20428">
        <w:rPr>
          <w:lang w:val="sr-Cyrl-CS"/>
        </w:rPr>
        <w:t xml:space="preserve"> </w:t>
      </w:r>
      <w:proofErr w:type="spellStart"/>
      <w:r w:rsidRPr="00C20428">
        <w:rPr>
          <w:lang w:val="sr-Cyrl-CS"/>
        </w:rPr>
        <w:t>celom</w:t>
      </w:r>
      <w:proofErr w:type="spellEnd"/>
      <w:r w:rsidRPr="00C20428">
        <w:rPr>
          <w:lang w:val="sr-Cyrl-CS"/>
        </w:rPr>
        <w:t xml:space="preserve"> </w:t>
      </w:r>
      <w:proofErr w:type="spellStart"/>
      <w:r w:rsidRPr="00C20428">
        <w:rPr>
          <w:lang w:val="sr-Cyrl-CS"/>
        </w:rPr>
        <w:t>dubinom</w:t>
      </w:r>
      <w:proofErr w:type="spellEnd"/>
      <w:r w:rsidRPr="00C20428">
        <w:rPr>
          <w:lang w:val="sr-Cyrl-CS"/>
        </w:rPr>
        <w:t xml:space="preserve"> </w:t>
      </w:r>
      <w:proofErr w:type="spellStart"/>
      <w:r w:rsidRPr="00C20428">
        <w:rPr>
          <w:lang w:val="sr-Cyrl-CS"/>
        </w:rPr>
        <w:t>glinovito</w:t>
      </w:r>
      <w:proofErr w:type="spellEnd"/>
      <w:r w:rsidRPr="00C20428">
        <w:rPr>
          <w:lang w:val="sr-Cyrl-CS"/>
        </w:rPr>
        <w:t xml:space="preserve"> </w:t>
      </w:r>
      <w:proofErr w:type="spellStart"/>
      <w:r w:rsidRPr="00C20428">
        <w:rPr>
          <w:lang w:val="sr-Cyrl-CS"/>
        </w:rPr>
        <w:t>preko</w:t>
      </w:r>
      <w:proofErr w:type="spellEnd"/>
      <w:r w:rsidRPr="00C20428">
        <w:rPr>
          <w:lang w:val="sr-Cyrl-CS"/>
        </w:rPr>
        <w:t xml:space="preserve"> 65% </w:t>
      </w:r>
      <w:proofErr w:type="spellStart"/>
      <w:r w:rsidRPr="00C20428">
        <w:rPr>
          <w:lang w:val="sr-Cyrl-CS"/>
        </w:rPr>
        <w:t>praha+gline</w:t>
      </w:r>
      <w:proofErr w:type="spellEnd"/>
      <w:r w:rsidRPr="00C20428">
        <w:rPr>
          <w:lang w:val="sr-Cyrl-CS"/>
        </w:rPr>
        <w:t>.</w:t>
      </w:r>
    </w:p>
    <w:p w14:paraId="00171959" w14:textId="77777777" w:rsidR="00AF697A" w:rsidRPr="00C20428" w:rsidRDefault="00AF697A" w:rsidP="00AF697A">
      <w:pPr>
        <w:ind w:firstLine="720"/>
        <w:rPr>
          <w:b/>
          <w:bCs/>
          <w:lang w:val="sr-Cyrl-CS"/>
        </w:rPr>
      </w:pPr>
      <w:proofErr w:type="spellStart"/>
      <w:r w:rsidRPr="00C20428">
        <w:rPr>
          <w:lang w:val="sr-Cyrl-CS"/>
        </w:rPr>
        <w:t>Ova</w:t>
      </w:r>
      <w:proofErr w:type="spellEnd"/>
      <w:r w:rsidRPr="00C20428">
        <w:rPr>
          <w:lang w:val="sr-Cyrl-CS"/>
        </w:rPr>
        <w:t xml:space="preserve"> </w:t>
      </w:r>
      <w:proofErr w:type="spellStart"/>
      <w:r w:rsidRPr="00C20428">
        <w:rPr>
          <w:lang w:val="sr-Cyrl-CS"/>
        </w:rPr>
        <w:t>zemljišta</w:t>
      </w:r>
      <w:proofErr w:type="spellEnd"/>
      <w:r w:rsidRPr="00C20428">
        <w:rPr>
          <w:lang w:val="sr-Cyrl-CS"/>
        </w:rPr>
        <w:t xml:space="preserve"> </w:t>
      </w:r>
      <w:proofErr w:type="spellStart"/>
      <w:r w:rsidRPr="00C20428">
        <w:rPr>
          <w:lang w:val="sr-Cyrl-CS"/>
        </w:rPr>
        <w:t>su</w:t>
      </w:r>
      <w:proofErr w:type="spellEnd"/>
      <w:r w:rsidRPr="00C20428">
        <w:rPr>
          <w:lang w:val="sr-Cyrl-CS"/>
        </w:rPr>
        <w:t xml:space="preserve"> </w:t>
      </w:r>
      <w:proofErr w:type="spellStart"/>
      <w:r w:rsidRPr="00C20428">
        <w:rPr>
          <w:lang w:val="sr-Cyrl-CS"/>
        </w:rPr>
        <w:t>prirodna</w:t>
      </w:r>
      <w:proofErr w:type="spellEnd"/>
      <w:r w:rsidRPr="00C20428">
        <w:rPr>
          <w:lang w:val="sr-Cyrl-CS"/>
        </w:rPr>
        <w:t xml:space="preserve"> </w:t>
      </w:r>
      <w:proofErr w:type="spellStart"/>
      <w:r w:rsidRPr="00C20428">
        <w:rPr>
          <w:lang w:val="sr-Cyrl-CS"/>
        </w:rPr>
        <w:t>staništa</w:t>
      </w:r>
      <w:proofErr w:type="spellEnd"/>
      <w:r w:rsidRPr="00C20428">
        <w:rPr>
          <w:lang w:val="sr-Cyrl-CS"/>
        </w:rPr>
        <w:t xml:space="preserve"> </w:t>
      </w:r>
      <w:proofErr w:type="spellStart"/>
      <w:r w:rsidRPr="00C20428">
        <w:rPr>
          <w:lang w:val="sr-Cyrl-CS"/>
        </w:rPr>
        <w:t>trske</w:t>
      </w:r>
      <w:proofErr w:type="spellEnd"/>
      <w:r w:rsidRPr="00C20428">
        <w:rPr>
          <w:lang w:val="sr-Cyrl-CS"/>
        </w:rPr>
        <w:t xml:space="preserve">, </w:t>
      </w:r>
      <w:proofErr w:type="spellStart"/>
      <w:r w:rsidRPr="00C20428">
        <w:rPr>
          <w:lang w:val="sr-Cyrl-CS"/>
        </w:rPr>
        <w:t>ševara</w:t>
      </w:r>
      <w:proofErr w:type="spellEnd"/>
      <w:r w:rsidRPr="00C20428">
        <w:rPr>
          <w:lang w:val="sr-Cyrl-CS"/>
        </w:rPr>
        <w:t xml:space="preserve">, </w:t>
      </w:r>
      <w:proofErr w:type="spellStart"/>
      <w:r w:rsidRPr="00C20428">
        <w:rPr>
          <w:lang w:val="sr-Cyrl-CS"/>
        </w:rPr>
        <w:t>rogoze</w:t>
      </w:r>
      <w:proofErr w:type="spellEnd"/>
      <w:r w:rsidRPr="00C20428">
        <w:rPr>
          <w:lang w:val="sr-Cyrl-CS"/>
        </w:rPr>
        <w:t xml:space="preserve"> i </w:t>
      </w:r>
      <w:r w:rsidRPr="00C20428">
        <w:rPr>
          <w:lang w:val="sl-SI"/>
        </w:rPr>
        <w:t>Carex-a</w:t>
      </w:r>
      <w:r w:rsidRPr="00C20428">
        <w:rPr>
          <w:lang w:val="sr-Cyrl-CS"/>
        </w:rPr>
        <w:t xml:space="preserve">. </w:t>
      </w:r>
      <w:proofErr w:type="spellStart"/>
      <w:r w:rsidRPr="00C20428">
        <w:rPr>
          <w:lang w:val="sr-Cyrl-CS"/>
        </w:rPr>
        <w:t>Pošto</w:t>
      </w:r>
      <w:proofErr w:type="spellEnd"/>
      <w:r w:rsidRPr="00C20428">
        <w:rPr>
          <w:lang w:val="sr-Cyrl-CS"/>
        </w:rPr>
        <w:t xml:space="preserve"> </w:t>
      </w:r>
      <w:proofErr w:type="spellStart"/>
      <w:r w:rsidRPr="00C20428">
        <w:rPr>
          <w:lang w:val="sr-Cyrl-CS"/>
        </w:rPr>
        <w:t>se</w:t>
      </w:r>
      <w:proofErr w:type="spellEnd"/>
      <w:r w:rsidRPr="00C20428">
        <w:rPr>
          <w:lang w:val="sr-Cyrl-CS"/>
        </w:rPr>
        <w:t xml:space="preserve"> u </w:t>
      </w:r>
      <w:proofErr w:type="spellStart"/>
      <w:r w:rsidRPr="00C20428">
        <w:rPr>
          <w:lang w:val="sr-Cyrl-CS"/>
        </w:rPr>
        <w:t>ovim</w:t>
      </w:r>
      <w:proofErr w:type="spellEnd"/>
      <w:r w:rsidRPr="00C20428">
        <w:rPr>
          <w:lang w:val="sr-Cyrl-CS"/>
        </w:rPr>
        <w:t xml:space="preserve"> </w:t>
      </w:r>
      <w:proofErr w:type="spellStart"/>
      <w:r w:rsidRPr="00C20428">
        <w:rPr>
          <w:lang w:val="sr-Cyrl-CS"/>
        </w:rPr>
        <w:t>zonama</w:t>
      </w:r>
      <w:proofErr w:type="spellEnd"/>
      <w:r w:rsidRPr="00C20428">
        <w:rPr>
          <w:lang w:val="sr-Cyrl-CS"/>
        </w:rPr>
        <w:t xml:space="preserve"> </w:t>
      </w:r>
      <w:proofErr w:type="spellStart"/>
      <w:r w:rsidRPr="00C20428">
        <w:rPr>
          <w:lang w:val="sr-Cyrl-CS"/>
        </w:rPr>
        <w:t>još</w:t>
      </w:r>
      <w:proofErr w:type="spellEnd"/>
      <w:r w:rsidRPr="00C20428">
        <w:rPr>
          <w:lang w:val="sr-Cyrl-CS"/>
        </w:rPr>
        <w:t xml:space="preserve"> </w:t>
      </w:r>
      <w:proofErr w:type="spellStart"/>
      <w:r w:rsidRPr="00C20428">
        <w:rPr>
          <w:lang w:val="sr-Cyrl-CS"/>
        </w:rPr>
        <w:t>na</w:t>
      </w:r>
      <w:proofErr w:type="spellEnd"/>
      <w:r w:rsidRPr="00C20428">
        <w:rPr>
          <w:lang w:val="sr-Cyrl-CS"/>
        </w:rPr>
        <w:t xml:space="preserve"> </w:t>
      </w:r>
      <w:proofErr w:type="spellStart"/>
      <w:r w:rsidRPr="00C20428">
        <w:rPr>
          <w:lang w:val="sr-Cyrl-CS"/>
        </w:rPr>
        <w:t>nižim</w:t>
      </w:r>
      <w:proofErr w:type="spellEnd"/>
      <w:r w:rsidRPr="00C20428">
        <w:rPr>
          <w:lang w:val="sr-Cyrl-CS"/>
        </w:rPr>
        <w:t xml:space="preserve"> </w:t>
      </w:r>
      <w:proofErr w:type="spellStart"/>
      <w:r w:rsidRPr="00C20428">
        <w:rPr>
          <w:lang w:val="sr-Cyrl-CS"/>
        </w:rPr>
        <w:t>položajima</w:t>
      </w:r>
      <w:proofErr w:type="spellEnd"/>
      <w:r w:rsidRPr="00C20428">
        <w:rPr>
          <w:lang w:val="sr-Cyrl-CS"/>
        </w:rPr>
        <w:t xml:space="preserve"> </w:t>
      </w:r>
      <w:proofErr w:type="spellStart"/>
      <w:r w:rsidRPr="00C20428">
        <w:rPr>
          <w:lang w:val="sr-Cyrl-CS"/>
        </w:rPr>
        <w:t>javljaju</w:t>
      </w:r>
      <w:proofErr w:type="spellEnd"/>
      <w:r w:rsidRPr="00C20428">
        <w:rPr>
          <w:lang w:val="sr-Cyrl-CS"/>
        </w:rPr>
        <w:t xml:space="preserve"> </w:t>
      </w:r>
      <w:proofErr w:type="spellStart"/>
      <w:r w:rsidRPr="00C20428">
        <w:rPr>
          <w:lang w:val="sr-Cyrl-CS"/>
        </w:rPr>
        <w:t>bare</w:t>
      </w:r>
      <w:proofErr w:type="spellEnd"/>
      <w:r w:rsidRPr="00C20428">
        <w:rPr>
          <w:lang w:val="sr-Cyrl-CS"/>
        </w:rPr>
        <w:t xml:space="preserve">, </w:t>
      </w:r>
      <w:proofErr w:type="spellStart"/>
      <w:r w:rsidRPr="00C20428">
        <w:rPr>
          <w:lang w:val="sr-Cyrl-CS"/>
        </w:rPr>
        <w:t>to</w:t>
      </w:r>
      <w:proofErr w:type="spellEnd"/>
      <w:r w:rsidRPr="00C20428">
        <w:rPr>
          <w:lang w:val="sr-Cyrl-CS"/>
        </w:rPr>
        <w:t xml:space="preserve"> </w:t>
      </w:r>
      <w:proofErr w:type="spellStart"/>
      <w:r w:rsidRPr="00C20428">
        <w:rPr>
          <w:lang w:val="sr-Cyrl-CS"/>
        </w:rPr>
        <w:t>su</w:t>
      </w:r>
      <w:proofErr w:type="spellEnd"/>
      <w:r w:rsidRPr="00C20428">
        <w:rPr>
          <w:lang w:val="sr-Cyrl-CS"/>
        </w:rPr>
        <w:t xml:space="preserve"> </w:t>
      </w:r>
      <w:proofErr w:type="spellStart"/>
      <w:r w:rsidRPr="00C20428">
        <w:rPr>
          <w:lang w:val="sr-Cyrl-CS"/>
        </w:rPr>
        <w:t>staništa</w:t>
      </w:r>
      <w:proofErr w:type="spellEnd"/>
      <w:r w:rsidRPr="00C20428">
        <w:rPr>
          <w:lang w:val="sr-Cyrl-CS"/>
        </w:rPr>
        <w:t xml:space="preserve"> </w:t>
      </w:r>
      <w:proofErr w:type="spellStart"/>
      <w:r w:rsidRPr="00C20428">
        <w:rPr>
          <w:lang w:val="sr-Cyrl-CS"/>
        </w:rPr>
        <w:t>ptica</w:t>
      </w:r>
      <w:proofErr w:type="spellEnd"/>
      <w:r w:rsidRPr="00C20428">
        <w:rPr>
          <w:lang w:val="sr-Cyrl-CS"/>
        </w:rPr>
        <w:t xml:space="preserve"> </w:t>
      </w:r>
      <w:proofErr w:type="spellStart"/>
      <w:r w:rsidRPr="00C20428">
        <w:rPr>
          <w:lang w:val="sr-Cyrl-CS"/>
        </w:rPr>
        <w:t>močvarica</w:t>
      </w:r>
      <w:proofErr w:type="spellEnd"/>
      <w:r w:rsidRPr="00C20428">
        <w:rPr>
          <w:lang w:val="sr-Cyrl-CS"/>
        </w:rPr>
        <w:t>.</w:t>
      </w:r>
    </w:p>
    <w:p w14:paraId="14029057" w14:textId="77777777" w:rsidR="00AF697A" w:rsidRPr="004F76F9" w:rsidRDefault="00AF697A" w:rsidP="0078484F">
      <w:pPr>
        <w:pStyle w:val="Heading2"/>
        <w:spacing w:after="360"/>
        <w:rPr>
          <w:noProof/>
          <w:lang w:val="sl-SI"/>
        </w:rPr>
      </w:pPr>
      <w:bookmarkStart w:id="45" w:name="_Toc194858790"/>
      <w:r w:rsidRPr="004F76F9">
        <w:rPr>
          <w:noProof/>
          <w:lang w:val="sr-Latn-RS"/>
        </w:rPr>
        <w:t>Hidrografske i hidrološke karakteristike</w:t>
      </w:r>
      <w:bookmarkEnd w:id="35"/>
      <w:bookmarkEnd w:id="36"/>
      <w:bookmarkEnd w:id="45"/>
    </w:p>
    <w:p w14:paraId="4187D552" w14:textId="77777777" w:rsidR="00AF697A" w:rsidRPr="00C20428" w:rsidRDefault="00AF697A" w:rsidP="00AF697A">
      <w:pPr>
        <w:ind w:firstLine="720"/>
        <w:rPr>
          <w:lang w:val="sr-Cyrl-RS"/>
        </w:rPr>
      </w:pPr>
      <w:bookmarkStart w:id="46" w:name="_Toc93900441"/>
      <w:bookmarkStart w:id="47" w:name="_Toc98302996"/>
      <w:bookmarkStart w:id="48" w:name="_Toc194858791"/>
      <w:bookmarkEnd w:id="37"/>
      <w:proofErr w:type="spellStart"/>
      <w:r w:rsidRPr="00C20428">
        <w:rPr>
          <w:lang w:val="sr-Cyrl-RS"/>
        </w:rPr>
        <w:t>Kroz</w:t>
      </w:r>
      <w:proofErr w:type="spellEnd"/>
      <w:r w:rsidRPr="00C20428">
        <w:rPr>
          <w:lang w:val="sr-Cyrl-RS"/>
        </w:rPr>
        <w:t xml:space="preserve"> </w:t>
      </w:r>
      <w:proofErr w:type="spellStart"/>
      <w:r w:rsidRPr="00C20428">
        <w:rPr>
          <w:lang w:val="sr-Cyrl-RS"/>
        </w:rPr>
        <w:t>područje</w:t>
      </w:r>
      <w:proofErr w:type="spellEnd"/>
      <w:r w:rsidRPr="00C20428">
        <w:rPr>
          <w:lang w:val="sr-Cyrl-RS"/>
        </w:rPr>
        <w:t xml:space="preserve"> </w:t>
      </w:r>
      <w:proofErr w:type="spellStart"/>
      <w:r w:rsidRPr="00C20428">
        <w:rPr>
          <w:lang w:val="sr-Cyrl-RS"/>
        </w:rPr>
        <w:t>prolazi</w:t>
      </w:r>
      <w:proofErr w:type="spellEnd"/>
      <w:r w:rsidRPr="00C20428">
        <w:rPr>
          <w:lang w:val="sr-Cyrl-RS"/>
        </w:rPr>
        <w:t xml:space="preserve"> </w:t>
      </w:r>
      <w:proofErr w:type="spellStart"/>
      <w:r w:rsidRPr="00C20428">
        <w:rPr>
          <w:lang w:val="sr-Cyrl-RS"/>
        </w:rPr>
        <w:t>najveća</w:t>
      </w:r>
      <w:proofErr w:type="spellEnd"/>
      <w:r w:rsidRPr="00C20428">
        <w:rPr>
          <w:lang w:val="sr-Cyrl-RS"/>
        </w:rPr>
        <w:t xml:space="preserve"> </w:t>
      </w:r>
      <w:proofErr w:type="spellStart"/>
      <w:r w:rsidRPr="00C20428">
        <w:rPr>
          <w:lang w:val="sr-Cyrl-RS"/>
        </w:rPr>
        <w:t>banatska</w:t>
      </w:r>
      <w:proofErr w:type="spellEnd"/>
      <w:r w:rsidRPr="00C20428">
        <w:rPr>
          <w:lang w:val="sr-Cyrl-RS"/>
        </w:rPr>
        <w:t xml:space="preserve"> </w:t>
      </w:r>
      <w:proofErr w:type="spellStart"/>
      <w:r w:rsidRPr="00C20428">
        <w:rPr>
          <w:lang w:val="sr-Cyrl-RS"/>
        </w:rPr>
        <w:t>reka</w:t>
      </w:r>
      <w:proofErr w:type="spellEnd"/>
      <w:r w:rsidRPr="00C20428">
        <w:rPr>
          <w:lang w:val="sr-Cyrl-RS"/>
        </w:rPr>
        <w:t xml:space="preserve"> </w:t>
      </w:r>
      <w:proofErr w:type="spellStart"/>
      <w:r w:rsidRPr="00C20428">
        <w:rPr>
          <w:lang w:val="sr-Cyrl-RS"/>
        </w:rPr>
        <w:t>Tamiš</w:t>
      </w:r>
      <w:proofErr w:type="spellEnd"/>
      <w:r w:rsidRPr="00C20428">
        <w:rPr>
          <w:lang w:val="sr-Cyrl-RS"/>
        </w:rPr>
        <w:t xml:space="preserve">, </w:t>
      </w:r>
      <w:proofErr w:type="spellStart"/>
      <w:r w:rsidRPr="00C20428">
        <w:rPr>
          <w:lang w:val="sr-Cyrl-RS"/>
        </w:rPr>
        <w:t>čiji</w:t>
      </w:r>
      <w:proofErr w:type="spellEnd"/>
      <w:r w:rsidRPr="00C20428">
        <w:rPr>
          <w:lang w:val="sr-Cyrl-RS"/>
        </w:rPr>
        <w:t xml:space="preserve"> </w:t>
      </w:r>
      <w:proofErr w:type="spellStart"/>
      <w:r w:rsidRPr="00C20428">
        <w:rPr>
          <w:lang w:val="sr-Cyrl-RS"/>
        </w:rPr>
        <w:t>sliv</w:t>
      </w:r>
      <w:proofErr w:type="spellEnd"/>
      <w:r w:rsidRPr="00C20428">
        <w:rPr>
          <w:lang w:val="sr-Cyrl-RS"/>
        </w:rPr>
        <w:t xml:space="preserve"> </w:t>
      </w:r>
      <w:proofErr w:type="spellStart"/>
      <w:r w:rsidRPr="00C20428">
        <w:rPr>
          <w:lang w:val="sr-Cyrl-RS"/>
        </w:rPr>
        <w:t>ima</w:t>
      </w:r>
      <w:proofErr w:type="spellEnd"/>
      <w:r w:rsidRPr="00C20428">
        <w:rPr>
          <w:lang w:val="sr-Cyrl-RS"/>
        </w:rPr>
        <w:t xml:space="preserve"> </w:t>
      </w:r>
      <w:proofErr w:type="spellStart"/>
      <w:r w:rsidRPr="00C20428">
        <w:rPr>
          <w:lang w:val="sr-Cyrl-RS"/>
        </w:rPr>
        <w:t>površinu</w:t>
      </w:r>
      <w:proofErr w:type="spellEnd"/>
      <w:r w:rsidRPr="00C20428">
        <w:rPr>
          <w:lang w:val="sr-Cyrl-RS"/>
        </w:rPr>
        <w:t xml:space="preserve"> 10.352 km2 i </w:t>
      </w:r>
      <w:proofErr w:type="spellStart"/>
      <w:r w:rsidRPr="00C20428">
        <w:rPr>
          <w:lang w:val="sr-Cyrl-RS"/>
        </w:rPr>
        <w:t>ukupnu</w:t>
      </w:r>
      <w:proofErr w:type="spellEnd"/>
      <w:r w:rsidRPr="00C20428">
        <w:rPr>
          <w:lang w:val="sr-Cyrl-RS"/>
        </w:rPr>
        <w:t xml:space="preserve"> </w:t>
      </w:r>
      <w:proofErr w:type="spellStart"/>
      <w:r w:rsidRPr="00C20428">
        <w:rPr>
          <w:lang w:val="sr-Cyrl-RS"/>
        </w:rPr>
        <w:t>dužinu</w:t>
      </w:r>
      <w:proofErr w:type="spellEnd"/>
      <w:r w:rsidRPr="00C20428">
        <w:rPr>
          <w:lang w:val="sr-Cyrl-RS"/>
        </w:rPr>
        <w:t xml:space="preserve"> 339,7 </w:t>
      </w:r>
      <w:proofErr w:type="spellStart"/>
      <w:r w:rsidRPr="00C20428">
        <w:rPr>
          <w:lang w:val="sr-Cyrl-RS"/>
        </w:rPr>
        <w:t>km</w:t>
      </w:r>
      <w:proofErr w:type="spellEnd"/>
      <w:r w:rsidRPr="00C20428">
        <w:rPr>
          <w:lang w:val="sr-Cyrl-RS"/>
        </w:rPr>
        <w:t xml:space="preserve">. U </w:t>
      </w:r>
      <w:proofErr w:type="spellStart"/>
      <w:r w:rsidRPr="00C20428">
        <w:rPr>
          <w:lang w:val="sr-Cyrl-RS"/>
        </w:rPr>
        <w:t>našu</w:t>
      </w:r>
      <w:proofErr w:type="spellEnd"/>
      <w:r w:rsidRPr="00C20428">
        <w:rPr>
          <w:lang w:val="sr-Cyrl-RS"/>
        </w:rPr>
        <w:t xml:space="preserve"> </w:t>
      </w:r>
      <w:proofErr w:type="spellStart"/>
      <w:r w:rsidRPr="00C20428">
        <w:rPr>
          <w:lang w:val="sr-Cyrl-RS"/>
        </w:rPr>
        <w:t>zemlju</w:t>
      </w:r>
      <w:proofErr w:type="spellEnd"/>
      <w:r w:rsidRPr="00C20428">
        <w:rPr>
          <w:lang w:val="sr-Cyrl-RS"/>
        </w:rPr>
        <w:t xml:space="preserve"> </w:t>
      </w:r>
      <w:proofErr w:type="spellStart"/>
      <w:r w:rsidRPr="00C20428">
        <w:rPr>
          <w:lang w:val="sr-Cyrl-RS"/>
        </w:rPr>
        <w:t>ulazi</w:t>
      </w:r>
      <w:proofErr w:type="spellEnd"/>
      <w:r w:rsidRPr="00C20428">
        <w:rPr>
          <w:lang w:val="sr-Cyrl-RS"/>
        </w:rPr>
        <w:t xml:space="preserve"> </w:t>
      </w:r>
      <w:proofErr w:type="spellStart"/>
      <w:r w:rsidRPr="00C20428">
        <w:rPr>
          <w:lang w:val="sr-Cyrl-RS"/>
        </w:rPr>
        <w:t>kod</w:t>
      </w:r>
      <w:proofErr w:type="spellEnd"/>
      <w:r w:rsidRPr="00C20428">
        <w:rPr>
          <w:lang w:val="sr-Cyrl-RS"/>
        </w:rPr>
        <w:t xml:space="preserve"> </w:t>
      </w:r>
      <w:proofErr w:type="spellStart"/>
      <w:r w:rsidRPr="00C20428">
        <w:rPr>
          <w:lang w:val="sr-Cyrl-RS"/>
        </w:rPr>
        <w:t>Jaše</w:t>
      </w:r>
      <w:proofErr w:type="spellEnd"/>
      <w:r w:rsidRPr="00C20428">
        <w:rPr>
          <w:lang w:val="sr-Cyrl-RS"/>
        </w:rPr>
        <w:t xml:space="preserve"> </w:t>
      </w:r>
      <w:proofErr w:type="spellStart"/>
      <w:r w:rsidRPr="00C20428">
        <w:rPr>
          <w:lang w:val="sr-Cyrl-RS"/>
        </w:rPr>
        <w:t>Tomića</w:t>
      </w:r>
      <w:proofErr w:type="spellEnd"/>
      <w:r w:rsidRPr="00C20428">
        <w:rPr>
          <w:lang w:val="sr-Cyrl-RS"/>
        </w:rPr>
        <w:t xml:space="preserve">, </w:t>
      </w:r>
      <w:proofErr w:type="spellStart"/>
      <w:r w:rsidRPr="00C20428">
        <w:rPr>
          <w:lang w:val="sr-Cyrl-RS"/>
        </w:rPr>
        <w:t>do</w:t>
      </w:r>
      <w:proofErr w:type="spellEnd"/>
      <w:r w:rsidRPr="00C20428">
        <w:rPr>
          <w:lang w:val="sr-Cyrl-RS"/>
        </w:rPr>
        <w:t xml:space="preserve"> </w:t>
      </w:r>
      <w:proofErr w:type="spellStart"/>
      <w:r w:rsidRPr="00C20428">
        <w:rPr>
          <w:lang w:val="sr-Cyrl-RS"/>
        </w:rPr>
        <w:t>ušća</w:t>
      </w:r>
      <w:proofErr w:type="spellEnd"/>
      <w:r w:rsidRPr="00C20428">
        <w:rPr>
          <w:lang w:val="sr-Cyrl-RS"/>
        </w:rPr>
        <w:t xml:space="preserve"> </w:t>
      </w:r>
      <w:proofErr w:type="spellStart"/>
      <w:r w:rsidRPr="00C20428">
        <w:rPr>
          <w:lang w:val="sr-Cyrl-RS"/>
        </w:rPr>
        <w:t>ima</w:t>
      </w:r>
      <w:proofErr w:type="spellEnd"/>
      <w:r w:rsidRPr="00C20428">
        <w:rPr>
          <w:lang w:val="sr-Cyrl-RS"/>
        </w:rPr>
        <w:t xml:space="preserve"> 118 </w:t>
      </w:r>
      <w:proofErr w:type="spellStart"/>
      <w:r w:rsidRPr="00C20428">
        <w:rPr>
          <w:lang w:val="sr-Cyrl-RS"/>
        </w:rPr>
        <w:t>km</w:t>
      </w:r>
      <w:proofErr w:type="spellEnd"/>
      <w:r w:rsidRPr="00C20428">
        <w:rPr>
          <w:lang w:val="sr-Cyrl-RS"/>
        </w:rPr>
        <w:t xml:space="preserve">, </w:t>
      </w:r>
      <w:proofErr w:type="spellStart"/>
      <w:r w:rsidRPr="00C20428">
        <w:rPr>
          <w:lang w:val="sr-Cyrl-RS"/>
        </w:rPr>
        <w:t>od</w:t>
      </w:r>
      <w:proofErr w:type="spellEnd"/>
      <w:r w:rsidRPr="00C20428">
        <w:rPr>
          <w:lang w:val="sr-Cyrl-RS"/>
        </w:rPr>
        <w:t xml:space="preserve"> </w:t>
      </w:r>
      <w:proofErr w:type="spellStart"/>
      <w:r w:rsidRPr="00C20428">
        <w:rPr>
          <w:lang w:val="sr-Cyrl-RS"/>
        </w:rPr>
        <w:t>čega</w:t>
      </w:r>
      <w:proofErr w:type="spellEnd"/>
      <w:r w:rsidRPr="00C20428">
        <w:rPr>
          <w:lang w:val="sr-Cyrl-RS"/>
        </w:rPr>
        <w:t xml:space="preserve"> </w:t>
      </w:r>
      <w:proofErr w:type="spellStart"/>
      <w:r w:rsidRPr="00C20428">
        <w:rPr>
          <w:lang w:val="sr-Cyrl-RS"/>
        </w:rPr>
        <w:t>kroz</w:t>
      </w:r>
      <w:proofErr w:type="spellEnd"/>
      <w:r w:rsidRPr="00C20428">
        <w:rPr>
          <w:lang w:val="sr-Cyrl-RS"/>
        </w:rPr>
        <w:t xml:space="preserve"> </w:t>
      </w:r>
      <w:proofErr w:type="spellStart"/>
      <w:r w:rsidRPr="00C20428">
        <w:rPr>
          <w:lang w:val="sr-Cyrl-RS"/>
        </w:rPr>
        <w:t>područje</w:t>
      </w:r>
      <w:proofErr w:type="spellEnd"/>
      <w:r w:rsidRPr="00C20428">
        <w:rPr>
          <w:lang w:val="sr-Cyrl-RS"/>
        </w:rPr>
        <w:t xml:space="preserve"> </w:t>
      </w:r>
      <w:proofErr w:type="spellStart"/>
      <w:r w:rsidRPr="00C20428">
        <w:rPr>
          <w:lang w:val="sr-Cyrl-RS"/>
        </w:rPr>
        <w:t>ove</w:t>
      </w:r>
      <w:proofErr w:type="spellEnd"/>
      <w:r w:rsidRPr="00C20428">
        <w:rPr>
          <w:lang w:val="sr-Cyrl-RS"/>
        </w:rPr>
        <w:t xml:space="preserve"> </w:t>
      </w:r>
      <w:proofErr w:type="spellStart"/>
      <w:r w:rsidRPr="00C20428">
        <w:rPr>
          <w:lang w:val="sr-Cyrl-RS"/>
        </w:rPr>
        <w:t>gazdinske</w:t>
      </w:r>
      <w:proofErr w:type="spellEnd"/>
      <w:r w:rsidRPr="00C20428">
        <w:rPr>
          <w:lang w:val="sr-Cyrl-RS"/>
        </w:rPr>
        <w:t xml:space="preserve"> </w:t>
      </w:r>
      <w:proofErr w:type="spellStart"/>
      <w:r w:rsidRPr="00C20428">
        <w:rPr>
          <w:lang w:val="sr-Cyrl-RS"/>
        </w:rPr>
        <w:t>jedinice</w:t>
      </w:r>
      <w:proofErr w:type="spellEnd"/>
      <w:r w:rsidRPr="00C20428">
        <w:rPr>
          <w:lang w:val="sr-Cyrl-RS"/>
        </w:rPr>
        <w:t xml:space="preserve"> </w:t>
      </w:r>
      <w:proofErr w:type="spellStart"/>
      <w:r w:rsidRPr="00C20428">
        <w:rPr>
          <w:lang w:val="sr-Cyrl-RS"/>
        </w:rPr>
        <w:t>ima</w:t>
      </w:r>
      <w:proofErr w:type="spellEnd"/>
      <w:r w:rsidRPr="00C20428">
        <w:rPr>
          <w:lang w:val="sr-Cyrl-RS"/>
        </w:rPr>
        <w:t xml:space="preserve"> </w:t>
      </w:r>
      <w:proofErr w:type="spellStart"/>
      <w:r w:rsidRPr="00C20428">
        <w:rPr>
          <w:lang w:val="sr-Cyrl-RS"/>
        </w:rPr>
        <w:t>cca</w:t>
      </w:r>
      <w:proofErr w:type="spellEnd"/>
      <w:r w:rsidRPr="00C20428">
        <w:rPr>
          <w:lang w:val="sr-Cyrl-RS"/>
        </w:rPr>
        <w:t xml:space="preserve"> 40 </w:t>
      </w:r>
      <w:proofErr w:type="spellStart"/>
      <w:r w:rsidRPr="00C20428">
        <w:rPr>
          <w:lang w:val="sr-Cyrl-RS"/>
        </w:rPr>
        <w:t>km</w:t>
      </w:r>
      <w:proofErr w:type="spellEnd"/>
      <w:r w:rsidRPr="00C20428">
        <w:rPr>
          <w:lang w:val="sr-Cyrl-RS"/>
        </w:rPr>
        <w:t xml:space="preserve">. </w:t>
      </w:r>
    </w:p>
    <w:p w14:paraId="130F8348" w14:textId="77777777" w:rsidR="00AF697A" w:rsidRPr="00C20428" w:rsidRDefault="00AF697A" w:rsidP="00AF697A">
      <w:pPr>
        <w:ind w:firstLine="720"/>
        <w:rPr>
          <w:lang w:val="sr-Cyrl-RS"/>
        </w:rPr>
      </w:pPr>
      <w:r w:rsidRPr="00C20428">
        <w:rPr>
          <w:lang w:val="sr-Cyrl-RS"/>
        </w:rPr>
        <w:t xml:space="preserve">U </w:t>
      </w:r>
      <w:proofErr w:type="spellStart"/>
      <w:r w:rsidRPr="00C20428">
        <w:rPr>
          <w:lang w:val="sr-Cyrl-RS"/>
        </w:rPr>
        <w:t>prirodnim</w:t>
      </w:r>
      <w:proofErr w:type="spellEnd"/>
      <w:r w:rsidRPr="00C20428">
        <w:rPr>
          <w:lang w:val="sr-Cyrl-RS"/>
        </w:rPr>
        <w:t xml:space="preserve"> </w:t>
      </w:r>
      <w:proofErr w:type="spellStart"/>
      <w:r w:rsidRPr="00C20428">
        <w:rPr>
          <w:lang w:val="sr-Cyrl-RS"/>
        </w:rPr>
        <w:t>uslovima</w:t>
      </w:r>
      <w:proofErr w:type="spellEnd"/>
      <w:r w:rsidRPr="00C20428">
        <w:rPr>
          <w:lang w:val="sr-Cyrl-RS"/>
        </w:rPr>
        <w:t xml:space="preserve"> </w:t>
      </w:r>
      <w:proofErr w:type="spellStart"/>
      <w:r w:rsidRPr="00C20428">
        <w:rPr>
          <w:lang w:val="sr-Cyrl-RS"/>
        </w:rPr>
        <w:t>Tamiš</w:t>
      </w:r>
      <w:proofErr w:type="spellEnd"/>
      <w:r w:rsidRPr="00C20428">
        <w:rPr>
          <w:lang w:val="sr-Cyrl-RS"/>
        </w:rPr>
        <w:t xml:space="preserve"> </w:t>
      </w:r>
      <w:proofErr w:type="spellStart"/>
      <w:r w:rsidRPr="00C20428">
        <w:rPr>
          <w:lang w:val="sr-Cyrl-RS"/>
        </w:rPr>
        <w:t>je</w:t>
      </w:r>
      <w:proofErr w:type="spellEnd"/>
      <w:r w:rsidRPr="00C20428">
        <w:rPr>
          <w:lang w:val="sr-Cyrl-RS"/>
        </w:rPr>
        <w:t xml:space="preserve"> </w:t>
      </w:r>
      <w:proofErr w:type="spellStart"/>
      <w:r w:rsidRPr="00C20428">
        <w:rPr>
          <w:lang w:val="sr-Cyrl-RS"/>
        </w:rPr>
        <w:t>bio</w:t>
      </w:r>
      <w:proofErr w:type="spellEnd"/>
      <w:r w:rsidRPr="00C20428">
        <w:rPr>
          <w:lang w:val="sr-Cyrl-RS"/>
        </w:rPr>
        <w:t xml:space="preserve"> </w:t>
      </w:r>
      <w:proofErr w:type="spellStart"/>
      <w:r w:rsidRPr="00C20428">
        <w:rPr>
          <w:lang w:val="sr-Cyrl-RS"/>
        </w:rPr>
        <w:t>pod</w:t>
      </w:r>
      <w:proofErr w:type="spellEnd"/>
      <w:r w:rsidRPr="00C20428">
        <w:rPr>
          <w:lang w:val="sr-Cyrl-RS"/>
        </w:rPr>
        <w:t xml:space="preserve"> </w:t>
      </w:r>
      <w:proofErr w:type="spellStart"/>
      <w:r w:rsidRPr="00C20428">
        <w:rPr>
          <w:lang w:val="sr-Cyrl-RS"/>
        </w:rPr>
        <w:t>uticajem</w:t>
      </w:r>
      <w:proofErr w:type="spellEnd"/>
      <w:r w:rsidRPr="00C20428">
        <w:rPr>
          <w:lang w:val="sr-Cyrl-RS"/>
        </w:rPr>
        <w:t xml:space="preserve"> </w:t>
      </w:r>
      <w:proofErr w:type="spellStart"/>
      <w:r w:rsidRPr="00C20428">
        <w:rPr>
          <w:lang w:val="sr-Cyrl-RS"/>
        </w:rPr>
        <w:t>režima</w:t>
      </w:r>
      <w:proofErr w:type="spellEnd"/>
      <w:r w:rsidRPr="00C20428">
        <w:rPr>
          <w:lang w:val="sr-Cyrl-RS"/>
        </w:rPr>
        <w:t xml:space="preserve"> </w:t>
      </w:r>
      <w:proofErr w:type="spellStart"/>
      <w:r w:rsidRPr="00C20428">
        <w:rPr>
          <w:lang w:val="sr-Cyrl-RS"/>
        </w:rPr>
        <w:t>dunavskih</w:t>
      </w:r>
      <w:proofErr w:type="spellEnd"/>
      <w:r w:rsidRPr="00C20428">
        <w:rPr>
          <w:lang w:val="sr-Cyrl-RS"/>
        </w:rPr>
        <w:t xml:space="preserve"> </w:t>
      </w:r>
      <w:proofErr w:type="spellStart"/>
      <w:r w:rsidRPr="00C20428">
        <w:rPr>
          <w:lang w:val="sr-Cyrl-RS"/>
        </w:rPr>
        <w:t>velikih</w:t>
      </w:r>
      <w:proofErr w:type="spellEnd"/>
      <w:r w:rsidRPr="00C20428">
        <w:rPr>
          <w:lang w:val="sr-Cyrl-RS"/>
        </w:rPr>
        <w:t xml:space="preserve"> </w:t>
      </w:r>
      <w:proofErr w:type="spellStart"/>
      <w:r w:rsidRPr="00C20428">
        <w:rPr>
          <w:lang w:val="sr-Cyrl-RS"/>
        </w:rPr>
        <w:t>voda</w:t>
      </w:r>
      <w:proofErr w:type="spellEnd"/>
      <w:r w:rsidRPr="00C20428">
        <w:rPr>
          <w:lang w:val="sr-Cyrl-RS"/>
        </w:rPr>
        <w:t xml:space="preserve"> </w:t>
      </w:r>
      <w:proofErr w:type="spellStart"/>
      <w:r w:rsidRPr="00C20428">
        <w:rPr>
          <w:lang w:val="sr-Cyrl-RS"/>
        </w:rPr>
        <w:t>preko</w:t>
      </w:r>
      <w:proofErr w:type="spellEnd"/>
      <w:r w:rsidRPr="00C20428">
        <w:rPr>
          <w:lang w:val="sr-Cyrl-RS"/>
        </w:rPr>
        <w:t xml:space="preserve"> </w:t>
      </w:r>
      <w:proofErr w:type="spellStart"/>
      <w:r w:rsidRPr="00C20428">
        <w:rPr>
          <w:lang w:val="sr-Cyrl-RS"/>
        </w:rPr>
        <w:t>Karašca</w:t>
      </w:r>
      <w:proofErr w:type="spellEnd"/>
      <w:r w:rsidRPr="00C20428">
        <w:rPr>
          <w:lang w:val="sr-Cyrl-RS"/>
        </w:rPr>
        <w:t xml:space="preserve"> </w:t>
      </w:r>
      <w:proofErr w:type="spellStart"/>
      <w:r w:rsidRPr="00C20428">
        <w:rPr>
          <w:lang w:val="sr-Cyrl-RS"/>
        </w:rPr>
        <w:t>koji</w:t>
      </w:r>
      <w:proofErr w:type="spellEnd"/>
      <w:r w:rsidRPr="00C20428">
        <w:rPr>
          <w:lang w:val="sr-Cyrl-RS"/>
        </w:rPr>
        <w:t xml:space="preserve"> </w:t>
      </w:r>
      <w:proofErr w:type="spellStart"/>
      <w:r w:rsidRPr="00C20428">
        <w:rPr>
          <w:lang w:val="sr-Cyrl-RS"/>
        </w:rPr>
        <w:t>povezuje</w:t>
      </w:r>
      <w:proofErr w:type="spellEnd"/>
      <w:r w:rsidRPr="00C20428">
        <w:rPr>
          <w:lang w:val="sr-Cyrl-RS"/>
        </w:rPr>
        <w:t xml:space="preserve"> </w:t>
      </w:r>
      <w:proofErr w:type="spellStart"/>
      <w:r w:rsidRPr="00C20428">
        <w:rPr>
          <w:lang w:val="sr-Cyrl-RS"/>
        </w:rPr>
        <w:t>Tamiš</w:t>
      </w:r>
      <w:proofErr w:type="spellEnd"/>
      <w:r w:rsidRPr="00C20428">
        <w:rPr>
          <w:lang w:val="sr-Cyrl-RS"/>
        </w:rPr>
        <w:t xml:space="preserve"> i </w:t>
      </w:r>
      <w:proofErr w:type="spellStart"/>
      <w:r w:rsidRPr="00C20428">
        <w:rPr>
          <w:lang w:val="sr-Cyrl-RS"/>
        </w:rPr>
        <w:t>Dunav</w:t>
      </w:r>
      <w:proofErr w:type="spellEnd"/>
      <w:r w:rsidRPr="00C20428">
        <w:rPr>
          <w:lang w:val="sr-Cyrl-RS"/>
        </w:rPr>
        <w:t xml:space="preserve"> </w:t>
      </w:r>
      <w:proofErr w:type="spellStart"/>
      <w:r w:rsidRPr="00C20428">
        <w:rPr>
          <w:lang w:val="sr-Cyrl-RS"/>
        </w:rPr>
        <w:t>od</w:t>
      </w:r>
      <w:proofErr w:type="spellEnd"/>
      <w:r w:rsidRPr="00C20428">
        <w:rPr>
          <w:lang w:val="sr-Cyrl-RS"/>
        </w:rPr>
        <w:t xml:space="preserve"> </w:t>
      </w:r>
      <w:proofErr w:type="spellStart"/>
      <w:r w:rsidRPr="00C20428">
        <w:rPr>
          <w:lang w:val="sr-Cyrl-RS"/>
        </w:rPr>
        <w:t>Surduka</w:t>
      </w:r>
      <w:proofErr w:type="spellEnd"/>
      <w:r w:rsidRPr="00C20428">
        <w:rPr>
          <w:lang w:val="sr-Cyrl-RS"/>
        </w:rPr>
        <w:t xml:space="preserve"> </w:t>
      </w:r>
      <w:proofErr w:type="spellStart"/>
      <w:r w:rsidRPr="00C20428">
        <w:rPr>
          <w:lang w:val="sr-Cyrl-RS"/>
        </w:rPr>
        <w:t>do</w:t>
      </w:r>
      <w:proofErr w:type="spellEnd"/>
      <w:r w:rsidRPr="00C20428">
        <w:rPr>
          <w:lang w:val="sr-Cyrl-RS"/>
        </w:rPr>
        <w:t xml:space="preserve"> </w:t>
      </w:r>
      <w:proofErr w:type="spellStart"/>
      <w:r w:rsidRPr="00C20428">
        <w:rPr>
          <w:lang w:val="sr-Cyrl-RS"/>
        </w:rPr>
        <w:t>Čente</w:t>
      </w:r>
      <w:proofErr w:type="spellEnd"/>
      <w:r w:rsidRPr="00C20428">
        <w:rPr>
          <w:lang w:val="sr-Cyrl-RS"/>
        </w:rPr>
        <w:t xml:space="preserve">. </w:t>
      </w:r>
      <w:proofErr w:type="spellStart"/>
      <w:r w:rsidRPr="00C20428">
        <w:rPr>
          <w:lang w:val="sr-Cyrl-RS"/>
        </w:rPr>
        <w:t>Tamiš</w:t>
      </w:r>
      <w:proofErr w:type="spellEnd"/>
      <w:r w:rsidRPr="00C20428">
        <w:rPr>
          <w:lang w:val="sr-Cyrl-RS"/>
        </w:rPr>
        <w:t xml:space="preserve"> </w:t>
      </w:r>
      <w:proofErr w:type="spellStart"/>
      <w:r w:rsidRPr="00C20428">
        <w:rPr>
          <w:lang w:val="sr-Cyrl-RS"/>
        </w:rPr>
        <w:t>je</w:t>
      </w:r>
      <w:proofErr w:type="spellEnd"/>
      <w:r w:rsidRPr="00C20428">
        <w:rPr>
          <w:lang w:val="sr-Cyrl-RS"/>
        </w:rPr>
        <w:t xml:space="preserve"> </w:t>
      </w:r>
      <w:proofErr w:type="spellStart"/>
      <w:r w:rsidRPr="00C20428">
        <w:rPr>
          <w:lang w:val="sr-Cyrl-RS"/>
        </w:rPr>
        <w:t>služio</w:t>
      </w:r>
      <w:proofErr w:type="spellEnd"/>
      <w:r w:rsidRPr="00C20428">
        <w:rPr>
          <w:lang w:val="sr-Cyrl-RS"/>
        </w:rPr>
        <w:t xml:space="preserve"> </w:t>
      </w:r>
      <w:proofErr w:type="spellStart"/>
      <w:r w:rsidRPr="00C20428">
        <w:rPr>
          <w:lang w:val="sr-Cyrl-RS"/>
        </w:rPr>
        <w:t>kao</w:t>
      </w:r>
      <w:proofErr w:type="spellEnd"/>
      <w:r w:rsidRPr="00C20428">
        <w:rPr>
          <w:lang w:val="sr-Cyrl-RS"/>
        </w:rPr>
        <w:t xml:space="preserve"> </w:t>
      </w:r>
      <w:proofErr w:type="spellStart"/>
      <w:r w:rsidRPr="00C20428">
        <w:rPr>
          <w:lang w:val="sr-Cyrl-RS"/>
        </w:rPr>
        <w:t>rasteretni</w:t>
      </w:r>
      <w:proofErr w:type="spellEnd"/>
      <w:r w:rsidRPr="00C20428">
        <w:rPr>
          <w:lang w:val="sr-Cyrl-RS"/>
        </w:rPr>
        <w:t xml:space="preserve"> </w:t>
      </w:r>
      <w:proofErr w:type="spellStart"/>
      <w:r w:rsidRPr="00C20428">
        <w:rPr>
          <w:lang w:val="sr-Cyrl-RS"/>
        </w:rPr>
        <w:t>krak</w:t>
      </w:r>
      <w:proofErr w:type="spellEnd"/>
      <w:r w:rsidRPr="00C20428">
        <w:rPr>
          <w:lang w:val="sr-Cyrl-RS"/>
        </w:rPr>
        <w:t xml:space="preserve"> </w:t>
      </w:r>
      <w:proofErr w:type="spellStart"/>
      <w:r w:rsidRPr="00C20428">
        <w:rPr>
          <w:lang w:val="sr-Cyrl-RS"/>
        </w:rPr>
        <w:t>Dunava</w:t>
      </w:r>
      <w:proofErr w:type="spellEnd"/>
      <w:r w:rsidRPr="00C20428">
        <w:rPr>
          <w:lang w:val="sr-Cyrl-RS"/>
        </w:rPr>
        <w:t xml:space="preserve"> (</w:t>
      </w:r>
      <w:proofErr w:type="spellStart"/>
      <w:r w:rsidRPr="00C20428">
        <w:rPr>
          <w:lang w:val="sr-Cyrl-RS"/>
        </w:rPr>
        <w:t>delta</w:t>
      </w:r>
      <w:proofErr w:type="spellEnd"/>
      <w:r w:rsidRPr="00C20428">
        <w:rPr>
          <w:lang w:val="sr-Cyrl-RS"/>
        </w:rPr>
        <w:t xml:space="preserve">) </w:t>
      </w:r>
      <w:proofErr w:type="spellStart"/>
      <w:r w:rsidRPr="00C20428">
        <w:rPr>
          <w:lang w:val="sr-Cyrl-RS"/>
        </w:rPr>
        <w:t>za</w:t>
      </w:r>
      <w:proofErr w:type="spellEnd"/>
      <w:r w:rsidRPr="00C20428">
        <w:rPr>
          <w:lang w:val="sr-Cyrl-RS"/>
        </w:rPr>
        <w:t xml:space="preserve"> </w:t>
      </w:r>
      <w:proofErr w:type="spellStart"/>
      <w:r w:rsidRPr="00C20428">
        <w:rPr>
          <w:lang w:val="sr-Cyrl-RS"/>
        </w:rPr>
        <w:t>oko</w:t>
      </w:r>
      <w:proofErr w:type="spellEnd"/>
      <w:r w:rsidRPr="00C20428">
        <w:rPr>
          <w:lang w:val="sr-Cyrl-RS"/>
        </w:rPr>
        <w:t xml:space="preserve"> 1.000 m3/s, </w:t>
      </w:r>
      <w:proofErr w:type="spellStart"/>
      <w:r w:rsidRPr="00C20428">
        <w:rPr>
          <w:lang w:val="sr-Cyrl-RS"/>
        </w:rPr>
        <w:t>istovremeno</w:t>
      </w:r>
      <w:proofErr w:type="spellEnd"/>
      <w:r w:rsidRPr="00C20428">
        <w:rPr>
          <w:lang w:val="sr-Cyrl-RS"/>
        </w:rPr>
        <w:t xml:space="preserve"> </w:t>
      </w:r>
      <w:proofErr w:type="spellStart"/>
      <w:r w:rsidRPr="00C20428">
        <w:rPr>
          <w:lang w:val="sr-Cyrl-RS"/>
        </w:rPr>
        <w:t>usporavajući</w:t>
      </w:r>
      <w:proofErr w:type="spellEnd"/>
      <w:r w:rsidRPr="00C20428">
        <w:rPr>
          <w:lang w:val="sr-Cyrl-RS"/>
        </w:rPr>
        <w:t xml:space="preserve"> </w:t>
      </w:r>
      <w:proofErr w:type="spellStart"/>
      <w:r w:rsidRPr="00C20428">
        <w:rPr>
          <w:lang w:val="sr-Cyrl-RS"/>
        </w:rPr>
        <w:t>Tamiš</w:t>
      </w:r>
      <w:proofErr w:type="spellEnd"/>
      <w:r w:rsidRPr="00C20428">
        <w:rPr>
          <w:lang w:val="sr-Cyrl-RS"/>
        </w:rPr>
        <w:t xml:space="preserve"> </w:t>
      </w:r>
      <w:proofErr w:type="spellStart"/>
      <w:r w:rsidRPr="00C20428">
        <w:rPr>
          <w:lang w:val="sr-Cyrl-RS"/>
        </w:rPr>
        <w:t>do</w:t>
      </w:r>
      <w:proofErr w:type="spellEnd"/>
      <w:r w:rsidRPr="00C20428">
        <w:rPr>
          <w:lang w:val="sr-Cyrl-RS"/>
        </w:rPr>
        <w:t xml:space="preserve"> </w:t>
      </w:r>
      <w:proofErr w:type="spellStart"/>
      <w:r w:rsidRPr="00C20428">
        <w:rPr>
          <w:lang w:val="sr-Cyrl-RS"/>
        </w:rPr>
        <w:t>iza</w:t>
      </w:r>
      <w:proofErr w:type="spellEnd"/>
      <w:r w:rsidRPr="00C20428">
        <w:rPr>
          <w:lang w:val="sr-Cyrl-RS"/>
        </w:rPr>
        <w:t xml:space="preserve"> </w:t>
      </w:r>
      <w:proofErr w:type="spellStart"/>
      <w:r w:rsidRPr="00C20428">
        <w:rPr>
          <w:lang w:val="sr-Cyrl-RS"/>
        </w:rPr>
        <w:t>državne</w:t>
      </w:r>
      <w:proofErr w:type="spellEnd"/>
      <w:r w:rsidRPr="00C20428">
        <w:rPr>
          <w:lang w:val="sr-Cyrl-RS"/>
        </w:rPr>
        <w:t xml:space="preserve"> </w:t>
      </w:r>
      <w:proofErr w:type="spellStart"/>
      <w:r w:rsidRPr="00C20428">
        <w:rPr>
          <w:lang w:val="sr-Cyrl-RS"/>
        </w:rPr>
        <w:t>garnice</w:t>
      </w:r>
      <w:proofErr w:type="spellEnd"/>
      <w:r w:rsidRPr="00C20428">
        <w:rPr>
          <w:lang w:val="sr-Cyrl-RS"/>
        </w:rPr>
        <w:t xml:space="preserve">, </w:t>
      </w:r>
      <w:proofErr w:type="spellStart"/>
      <w:r w:rsidRPr="00C20428">
        <w:rPr>
          <w:lang w:val="sr-Cyrl-RS"/>
        </w:rPr>
        <w:t>kada</w:t>
      </w:r>
      <w:proofErr w:type="spellEnd"/>
      <w:r w:rsidRPr="00C20428">
        <w:rPr>
          <w:lang w:val="sr-Cyrl-RS"/>
        </w:rPr>
        <w:t xml:space="preserve"> </w:t>
      </w:r>
      <w:proofErr w:type="spellStart"/>
      <w:r w:rsidRPr="00C20428">
        <w:rPr>
          <w:lang w:val="sr-Cyrl-RS"/>
        </w:rPr>
        <w:t>se</w:t>
      </w:r>
      <w:proofErr w:type="spellEnd"/>
      <w:r w:rsidRPr="00C20428">
        <w:rPr>
          <w:lang w:val="sr-Cyrl-RS"/>
        </w:rPr>
        <w:t xml:space="preserve"> </w:t>
      </w:r>
      <w:proofErr w:type="spellStart"/>
      <w:r w:rsidRPr="00C20428">
        <w:rPr>
          <w:lang w:val="sr-Cyrl-RS"/>
        </w:rPr>
        <w:t>inundacija</w:t>
      </w:r>
      <w:proofErr w:type="spellEnd"/>
      <w:r w:rsidRPr="00C20428">
        <w:rPr>
          <w:lang w:val="sr-Cyrl-RS"/>
        </w:rPr>
        <w:t xml:space="preserve"> </w:t>
      </w:r>
      <w:proofErr w:type="spellStart"/>
      <w:r w:rsidRPr="00C20428">
        <w:rPr>
          <w:lang w:val="sr-Cyrl-RS"/>
        </w:rPr>
        <w:t>Tamiša</w:t>
      </w:r>
      <w:proofErr w:type="spellEnd"/>
      <w:r w:rsidRPr="00C20428">
        <w:rPr>
          <w:lang w:val="sr-Cyrl-RS"/>
        </w:rPr>
        <w:t xml:space="preserve"> </w:t>
      </w:r>
      <w:proofErr w:type="spellStart"/>
      <w:r w:rsidRPr="00C20428">
        <w:rPr>
          <w:lang w:val="sr-Cyrl-RS"/>
        </w:rPr>
        <w:t>punila</w:t>
      </w:r>
      <w:proofErr w:type="spellEnd"/>
      <w:r w:rsidRPr="00C20428">
        <w:rPr>
          <w:lang w:val="sr-Cyrl-RS"/>
        </w:rPr>
        <w:t xml:space="preserve"> i </w:t>
      </w:r>
      <w:proofErr w:type="spellStart"/>
      <w:r w:rsidRPr="00C20428">
        <w:rPr>
          <w:lang w:val="sr-Cyrl-RS"/>
        </w:rPr>
        <w:t>vode</w:t>
      </w:r>
      <w:proofErr w:type="spellEnd"/>
      <w:r w:rsidRPr="00C20428">
        <w:rPr>
          <w:lang w:val="sr-Cyrl-RS"/>
        </w:rPr>
        <w:t xml:space="preserve"> </w:t>
      </w:r>
      <w:proofErr w:type="spellStart"/>
      <w:r w:rsidRPr="00C20428">
        <w:rPr>
          <w:lang w:val="sr-Cyrl-RS"/>
        </w:rPr>
        <w:t>plavile</w:t>
      </w:r>
      <w:proofErr w:type="spellEnd"/>
      <w:r w:rsidRPr="00C20428">
        <w:rPr>
          <w:lang w:val="sr-Cyrl-RS"/>
        </w:rPr>
        <w:t xml:space="preserve"> i </w:t>
      </w:r>
      <w:proofErr w:type="spellStart"/>
      <w:r w:rsidRPr="00C20428">
        <w:rPr>
          <w:lang w:val="sr-Cyrl-RS"/>
        </w:rPr>
        <w:t>najviše</w:t>
      </w:r>
      <w:proofErr w:type="spellEnd"/>
      <w:r w:rsidRPr="00C20428">
        <w:rPr>
          <w:lang w:val="sr-Cyrl-RS"/>
        </w:rPr>
        <w:t xml:space="preserve"> </w:t>
      </w:r>
      <w:proofErr w:type="spellStart"/>
      <w:r w:rsidRPr="00C20428">
        <w:rPr>
          <w:lang w:val="sr-Cyrl-RS"/>
        </w:rPr>
        <w:t>položaje</w:t>
      </w:r>
      <w:proofErr w:type="spellEnd"/>
      <w:r w:rsidRPr="00C20428">
        <w:rPr>
          <w:lang w:val="sr-Cyrl-RS"/>
        </w:rPr>
        <w:t xml:space="preserve">. </w:t>
      </w:r>
    </w:p>
    <w:p w14:paraId="552C287D" w14:textId="77777777" w:rsidR="00AF697A" w:rsidRPr="00C20428" w:rsidRDefault="00AF697A" w:rsidP="00AF697A">
      <w:pPr>
        <w:ind w:firstLine="720"/>
        <w:rPr>
          <w:lang w:val="sr-Cyrl-RS"/>
        </w:rPr>
      </w:pPr>
      <w:proofErr w:type="spellStart"/>
      <w:r w:rsidRPr="00C20428">
        <w:rPr>
          <w:lang w:val="sr-Cyrl-RS"/>
        </w:rPr>
        <w:t>Sopstvene</w:t>
      </w:r>
      <w:proofErr w:type="spellEnd"/>
      <w:r w:rsidRPr="00C20428">
        <w:rPr>
          <w:lang w:val="sr-Cyrl-RS"/>
        </w:rPr>
        <w:t xml:space="preserve"> </w:t>
      </w:r>
      <w:proofErr w:type="spellStart"/>
      <w:r w:rsidRPr="00C20428">
        <w:rPr>
          <w:lang w:val="sr-Cyrl-RS"/>
        </w:rPr>
        <w:t>velike</w:t>
      </w:r>
      <w:proofErr w:type="spellEnd"/>
      <w:r w:rsidRPr="00C20428">
        <w:rPr>
          <w:lang w:val="sr-Cyrl-RS"/>
        </w:rPr>
        <w:t xml:space="preserve"> </w:t>
      </w:r>
      <w:proofErr w:type="spellStart"/>
      <w:r w:rsidRPr="00C20428">
        <w:rPr>
          <w:lang w:val="sr-Cyrl-RS"/>
        </w:rPr>
        <w:t>vode</w:t>
      </w:r>
      <w:proofErr w:type="spellEnd"/>
      <w:r w:rsidRPr="00C20428">
        <w:rPr>
          <w:lang w:val="sr-Cyrl-RS"/>
        </w:rPr>
        <w:t xml:space="preserve"> </w:t>
      </w:r>
      <w:proofErr w:type="spellStart"/>
      <w:r w:rsidRPr="00C20428">
        <w:rPr>
          <w:lang w:val="sr-Cyrl-RS"/>
        </w:rPr>
        <w:t>Tamiša</w:t>
      </w:r>
      <w:proofErr w:type="spellEnd"/>
      <w:r w:rsidRPr="00C20428">
        <w:rPr>
          <w:lang w:val="sr-Cyrl-RS"/>
        </w:rPr>
        <w:t xml:space="preserve"> </w:t>
      </w:r>
      <w:proofErr w:type="spellStart"/>
      <w:r w:rsidRPr="00C20428">
        <w:rPr>
          <w:lang w:val="sr-Cyrl-RS"/>
        </w:rPr>
        <w:t>iznose</w:t>
      </w:r>
      <w:proofErr w:type="spellEnd"/>
      <w:r w:rsidRPr="00C20428">
        <w:rPr>
          <w:lang w:val="sr-Cyrl-RS"/>
        </w:rPr>
        <w:t xml:space="preserve"> </w:t>
      </w:r>
      <w:proofErr w:type="spellStart"/>
      <w:r w:rsidRPr="00C20428">
        <w:rPr>
          <w:lang w:val="sr-Cyrl-RS"/>
        </w:rPr>
        <w:t>oko</w:t>
      </w:r>
      <w:proofErr w:type="spellEnd"/>
      <w:r w:rsidRPr="00C20428">
        <w:rPr>
          <w:lang w:val="sr-Cyrl-RS"/>
        </w:rPr>
        <w:t xml:space="preserve"> 1.300 m3/s i </w:t>
      </w:r>
      <w:proofErr w:type="spellStart"/>
      <w:r w:rsidRPr="00C20428">
        <w:rPr>
          <w:lang w:val="sr-Cyrl-RS"/>
        </w:rPr>
        <w:t>traju</w:t>
      </w:r>
      <w:proofErr w:type="spellEnd"/>
      <w:r w:rsidRPr="00C20428">
        <w:rPr>
          <w:lang w:val="sr-Cyrl-RS"/>
        </w:rPr>
        <w:t xml:space="preserve"> </w:t>
      </w:r>
      <w:proofErr w:type="spellStart"/>
      <w:r w:rsidRPr="00C20428">
        <w:rPr>
          <w:lang w:val="sr-Cyrl-RS"/>
        </w:rPr>
        <w:t>kratko</w:t>
      </w:r>
      <w:proofErr w:type="spellEnd"/>
      <w:r w:rsidRPr="00C20428">
        <w:rPr>
          <w:lang w:val="sr-Cyrl-RS"/>
        </w:rPr>
        <w:t xml:space="preserve">. </w:t>
      </w:r>
      <w:proofErr w:type="spellStart"/>
      <w:r w:rsidRPr="00C20428">
        <w:rPr>
          <w:lang w:val="sr-Cyrl-RS"/>
        </w:rPr>
        <w:t>Korito</w:t>
      </w:r>
      <w:proofErr w:type="spellEnd"/>
      <w:r w:rsidRPr="00C20428">
        <w:rPr>
          <w:lang w:val="sr-Cyrl-RS"/>
        </w:rPr>
        <w:t xml:space="preserve"> </w:t>
      </w:r>
      <w:proofErr w:type="spellStart"/>
      <w:r w:rsidRPr="00C20428">
        <w:rPr>
          <w:lang w:val="sr-Cyrl-RS"/>
        </w:rPr>
        <w:t>minor</w:t>
      </w:r>
      <w:proofErr w:type="spellEnd"/>
      <w:r w:rsidRPr="00C20428">
        <w:rPr>
          <w:lang w:val="sr-Cyrl-RS"/>
        </w:rPr>
        <w:t xml:space="preserve"> </w:t>
      </w:r>
      <w:proofErr w:type="spellStart"/>
      <w:r w:rsidRPr="00C20428">
        <w:rPr>
          <w:lang w:val="sr-Cyrl-RS"/>
        </w:rPr>
        <w:t>Tamiša</w:t>
      </w:r>
      <w:proofErr w:type="spellEnd"/>
      <w:r w:rsidRPr="00C20428">
        <w:rPr>
          <w:lang w:val="sr-Cyrl-RS"/>
        </w:rPr>
        <w:t xml:space="preserve"> </w:t>
      </w:r>
      <w:proofErr w:type="spellStart"/>
      <w:r w:rsidRPr="00C20428">
        <w:rPr>
          <w:lang w:val="sr-Cyrl-RS"/>
        </w:rPr>
        <w:t>je</w:t>
      </w:r>
      <w:proofErr w:type="spellEnd"/>
      <w:r w:rsidRPr="00C20428">
        <w:rPr>
          <w:lang w:val="sr-Cyrl-RS"/>
        </w:rPr>
        <w:t xml:space="preserve"> </w:t>
      </w:r>
      <w:proofErr w:type="spellStart"/>
      <w:r w:rsidRPr="00C20428">
        <w:rPr>
          <w:lang w:val="sr-Cyrl-RS"/>
        </w:rPr>
        <w:t>nepravilno</w:t>
      </w:r>
      <w:proofErr w:type="spellEnd"/>
      <w:r w:rsidRPr="00C20428">
        <w:rPr>
          <w:lang w:val="sr-Cyrl-RS"/>
        </w:rPr>
        <w:t xml:space="preserve">, </w:t>
      </w:r>
      <w:proofErr w:type="spellStart"/>
      <w:r w:rsidRPr="00C20428">
        <w:rPr>
          <w:lang w:val="sr-Cyrl-RS"/>
        </w:rPr>
        <w:t>vijugavo</w:t>
      </w:r>
      <w:proofErr w:type="spellEnd"/>
      <w:r w:rsidRPr="00C20428">
        <w:rPr>
          <w:lang w:val="sr-Cyrl-RS"/>
        </w:rPr>
        <w:t xml:space="preserve"> i </w:t>
      </w:r>
      <w:proofErr w:type="spellStart"/>
      <w:r w:rsidRPr="00C20428">
        <w:rPr>
          <w:lang w:val="sr-Cyrl-RS"/>
        </w:rPr>
        <w:t>vode</w:t>
      </w:r>
      <w:proofErr w:type="spellEnd"/>
      <w:r w:rsidRPr="00C20428">
        <w:rPr>
          <w:lang w:val="sr-Cyrl-RS"/>
        </w:rPr>
        <w:t xml:space="preserve"> </w:t>
      </w:r>
      <w:proofErr w:type="spellStart"/>
      <w:r w:rsidRPr="00C20428">
        <w:rPr>
          <w:lang w:val="sr-Cyrl-RS"/>
        </w:rPr>
        <w:t>od</w:t>
      </w:r>
      <w:proofErr w:type="spellEnd"/>
      <w:r w:rsidRPr="00C20428">
        <w:rPr>
          <w:lang w:val="sr-Cyrl-RS"/>
        </w:rPr>
        <w:t xml:space="preserve"> </w:t>
      </w:r>
      <w:proofErr w:type="spellStart"/>
      <w:r w:rsidRPr="00C20428">
        <w:rPr>
          <w:lang w:val="sr-Cyrl-RS"/>
        </w:rPr>
        <w:t>preko</w:t>
      </w:r>
      <w:proofErr w:type="spellEnd"/>
      <w:r w:rsidRPr="00C20428">
        <w:rPr>
          <w:lang w:val="sr-Cyrl-RS"/>
        </w:rPr>
        <w:t xml:space="preserve"> 100-200 m3/s </w:t>
      </w:r>
      <w:proofErr w:type="spellStart"/>
      <w:r w:rsidRPr="00C20428">
        <w:rPr>
          <w:lang w:val="sr-Cyrl-RS"/>
        </w:rPr>
        <w:t>ga</w:t>
      </w:r>
      <w:proofErr w:type="spellEnd"/>
      <w:r w:rsidRPr="00C20428">
        <w:rPr>
          <w:lang w:val="sr-Cyrl-RS"/>
        </w:rPr>
        <w:t xml:space="preserve"> </w:t>
      </w:r>
      <w:proofErr w:type="spellStart"/>
      <w:r w:rsidRPr="00C20428">
        <w:rPr>
          <w:lang w:val="sr-Cyrl-RS"/>
        </w:rPr>
        <w:t>prelivaju</w:t>
      </w:r>
      <w:proofErr w:type="spellEnd"/>
      <w:r w:rsidRPr="00C20428">
        <w:rPr>
          <w:lang w:val="sr-Cyrl-RS"/>
        </w:rPr>
        <w:t xml:space="preserve">. </w:t>
      </w:r>
      <w:proofErr w:type="spellStart"/>
      <w:r w:rsidRPr="00C20428">
        <w:rPr>
          <w:lang w:val="sr-Cyrl-RS"/>
        </w:rPr>
        <w:t>Prosečni</w:t>
      </w:r>
      <w:proofErr w:type="spellEnd"/>
      <w:r w:rsidRPr="00C20428">
        <w:rPr>
          <w:lang w:val="sr-Cyrl-RS"/>
        </w:rPr>
        <w:t xml:space="preserve"> </w:t>
      </w:r>
      <w:proofErr w:type="spellStart"/>
      <w:r w:rsidRPr="00C20428">
        <w:rPr>
          <w:lang w:val="sr-Cyrl-RS"/>
        </w:rPr>
        <w:t>pad</w:t>
      </w:r>
      <w:proofErr w:type="spellEnd"/>
      <w:r w:rsidRPr="00C20428">
        <w:rPr>
          <w:lang w:val="sr-Cyrl-RS"/>
        </w:rPr>
        <w:t xml:space="preserve"> </w:t>
      </w:r>
      <w:proofErr w:type="spellStart"/>
      <w:r w:rsidRPr="00C20428">
        <w:rPr>
          <w:lang w:val="sr-Cyrl-RS"/>
        </w:rPr>
        <w:t>Tamiša</w:t>
      </w:r>
      <w:proofErr w:type="spellEnd"/>
      <w:r w:rsidRPr="00C20428">
        <w:rPr>
          <w:lang w:val="sr-Cyrl-RS"/>
        </w:rPr>
        <w:t xml:space="preserve"> </w:t>
      </w:r>
      <w:proofErr w:type="spellStart"/>
      <w:r w:rsidRPr="00C20428">
        <w:rPr>
          <w:lang w:val="sr-Cyrl-RS"/>
        </w:rPr>
        <w:t>kroz</w:t>
      </w:r>
      <w:proofErr w:type="spellEnd"/>
      <w:r w:rsidRPr="00C20428">
        <w:rPr>
          <w:lang w:val="sr-Cyrl-RS"/>
        </w:rPr>
        <w:t xml:space="preserve"> </w:t>
      </w:r>
      <w:proofErr w:type="spellStart"/>
      <w:r w:rsidRPr="00C20428">
        <w:rPr>
          <w:lang w:val="sr-Cyrl-RS"/>
        </w:rPr>
        <w:t>našu</w:t>
      </w:r>
      <w:proofErr w:type="spellEnd"/>
      <w:r w:rsidRPr="00C20428">
        <w:rPr>
          <w:lang w:val="sr-Cyrl-RS"/>
        </w:rPr>
        <w:t xml:space="preserve"> </w:t>
      </w:r>
      <w:proofErr w:type="spellStart"/>
      <w:r w:rsidRPr="00C20428">
        <w:rPr>
          <w:lang w:val="sr-Cyrl-RS"/>
        </w:rPr>
        <w:t>zemlju</w:t>
      </w:r>
      <w:proofErr w:type="spellEnd"/>
      <w:r w:rsidRPr="00C20428">
        <w:rPr>
          <w:lang w:val="sr-Cyrl-RS"/>
        </w:rPr>
        <w:t xml:space="preserve"> </w:t>
      </w:r>
      <w:proofErr w:type="spellStart"/>
      <w:r w:rsidRPr="00C20428">
        <w:rPr>
          <w:lang w:val="sr-Cyrl-RS"/>
        </w:rPr>
        <w:t>iznosi</w:t>
      </w:r>
      <w:proofErr w:type="spellEnd"/>
      <w:r w:rsidRPr="00C20428">
        <w:rPr>
          <w:lang w:val="sr-Cyrl-RS"/>
        </w:rPr>
        <w:t xml:space="preserve"> 42 cm/</w:t>
      </w:r>
      <w:proofErr w:type="spellStart"/>
      <w:r w:rsidRPr="00C20428">
        <w:rPr>
          <w:lang w:val="sr-Cyrl-RS"/>
        </w:rPr>
        <w:t>km</w:t>
      </w:r>
      <w:proofErr w:type="spellEnd"/>
      <w:r w:rsidRPr="00C20428">
        <w:rPr>
          <w:lang w:val="sr-Cyrl-RS"/>
        </w:rPr>
        <w:t xml:space="preserve">. </w:t>
      </w:r>
    </w:p>
    <w:p w14:paraId="1A1A1A41" w14:textId="77777777" w:rsidR="00AF697A" w:rsidRPr="00C20428" w:rsidRDefault="00AF697A" w:rsidP="00AF697A">
      <w:pPr>
        <w:ind w:firstLine="720"/>
        <w:rPr>
          <w:lang w:val="sr-Cyrl-RS"/>
        </w:rPr>
      </w:pPr>
      <w:proofErr w:type="spellStart"/>
      <w:r w:rsidRPr="00C20428">
        <w:rPr>
          <w:lang w:val="sr-Cyrl-RS"/>
        </w:rPr>
        <w:t>Na</w:t>
      </w:r>
      <w:proofErr w:type="spellEnd"/>
      <w:r w:rsidRPr="00C20428">
        <w:rPr>
          <w:lang w:val="sr-Cyrl-RS"/>
        </w:rPr>
        <w:t xml:space="preserve"> </w:t>
      </w:r>
      <w:proofErr w:type="spellStart"/>
      <w:r w:rsidRPr="00C20428">
        <w:rPr>
          <w:lang w:val="sr-Cyrl-RS"/>
        </w:rPr>
        <w:t>području</w:t>
      </w:r>
      <w:proofErr w:type="spellEnd"/>
      <w:r w:rsidRPr="00C20428">
        <w:rPr>
          <w:lang w:val="sr-Cyrl-RS"/>
        </w:rPr>
        <w:t xml:space="preserve"> </w:t>
      </w:r>
      <w:proofErr w:type="spellStart"/>
      <w:r w:rsidRPr="00C20428">
        <w:rPr>
          <w:lang w:val="sr-Cyrl-RS"/>
        </w:rPr>
        <w:t>Potamišja</w:t>
      </w:r>
      <w:proofErr w:type="spellEnd"/>
      <w:r w:rsidRPr="00C20428">
        <w:rPr>
          <w:lang w:val="sr-Cyrl-RS"/>
        </w:rPr>
        <w:t xml:space="preserve"> </w:t>
      </w:r>
      <w:proofErr w:type="spellStart"/>
      <w:r w:rsidRPr="00C20428">
        <w:rPr>
          <w:lang w:val="sr-Cyrl-RS"/>
        </w:rPr>
        <w:t>izgrađene</w:t>
      </w:r>
      <w:proofErr w:type="spellEnd"/>
      <w:r w:rsidRPr="00C20428">
        <w:rPr>
          <w:lang w:val="sr-Cyrl-RS"/>
        </w:rPr>
        <w:t xml:space="preserve"> </w:t>
      </w:r>
      <w:proofErr w:type="spellStart"/>
      <w:r w:rsidRPr="00C20428">
        <w:rPr>
          <w:lang w:val="sr-Cyrl-RS"/>
        </w:rPr>
        <w:t>su</w:t>
      </w:r>
      <w:proofErr w:type="spellEnd"/>
      <w:r w:rsidRPr="00C20428">
        <w:rPr>
          <w:lang w:val="sr-Cyrl-RS"/>
        </w:rPr>
        <w:t xml:space="preserve"> </w:t>
      </w:r>
      <w:proofErr w:type="spellStart"/>
      <w:r w:rsidRPr="00C20428">
        <w:rPr>
          <w:lang w:val="sr-Cyrl-RS"/>
        </w:rPr>
        <w:t>ustave</w:t>
      </w:r>
      <w:proofErr w:type="spellEnd"/>
      <w:r w:rsidRPr="00C20428">
        <w:rPr>
          <w:lang w:val="sr-Cyrl-RS"/>
        </w:rPr>
        <w:t xml:space="preserve"> </w:t>
      </w:r>
      <w:proofErr w:type="spellStart"/>
      <w:r w:rsidRPr="00C20428">
        <w:rPr>
          <w:lang w:val="sr-Cyrl-RS"/>
        </w:rPr>
        <w:t>Pančevo</w:t>
      </w:r>
      <w:proofErr w:type="spellEnd"/>
      <w:r w:rsidRPr="00C20428">
        <w:rPr>
          <w:lang w:val="sr-Cyrl-RS"/>
        </w:rPr>
        <w:t xml:space="preserve">, </w:t>
      </w:r>
      <w:proofErr w:type="spellStart"/>
      <w:r w:rsidRPr="00C20428">
        <w:rPr>
          <w:lang w:val="sr-Cyrl-RS"/>
        </w:rPr>
        <w:t>Opovo</w:t>
      </w:r>
      <w:proofErr w:type="spellEnd"/>
      <w:r w:rsidRPr="00C20428">
        <w:rPr>
          <w:lang w:val="sr-Cyrl-RS"/>
        </w:rPr>
        <w:t xml:space="preserve">, </w:t>
      </w:r>
      <w:proofErr w:type="spellStart"/>
      <w:r w:rsidRPr="00C20428">
        <w:rPr>
          <w:lang w:val="sr-Cyrl-RS"/>
        </w:rPr>
        <w:t>Čenta</w:t>
      </w:r>
      <w:proofErr w:type="spellEnd"/>
      <w:r w:rsidRPr="00C20428">
        <w:rPr>
          <w:lang w:val="sr-Cyrl-RS"/>
        </w:rPr>
        <w:t xml:space="preserve"> i </w:t>
      </w:r>
      <w:proofErr w:type="spellStart"/>
      <w:r w:rsidRPr="00C20428">
        <w:rPr>
          <w:lang w:val="sr-Cyrl-RS"/>
        </w:rPr>
        <w:t>Tomaševac</w:t>
      </w:r>
      <w:proofErr w:type="spellEnd"/>
      <w:r w:rsidRPr="00C20428">
        <w:rPr>
          <w:lang w:val="sr-Cyrl-RS"/>
        </w:rPr>
        <w:t xml:space="preserve">. </w:t>
      </w:r>
      <w:proofErr w:type="spellStart"/>
      <w:r w:rsidRPr="00C20428">
        <w:rPr>
          <w:lang w:val="sr-Cyrl-RS"/>
        </w:rPr>
        <w:t>Od</w:t>
      </w:r>
      <w:proofErr w:type="spellEnd"/>
      <w:r w:rsidRPr="00C20428">
        <w:rPr>
          <w:lang w:val="sr-Cyrl-RS"/>
        </w:rPr>
        <w:t xml:space="preserve"> 1976. </w:t>
      </w:r>
      <w:proofErr w:type="spellStart"/>
      <w:r w:rsidRPr="00C20428">
        <w:rPr>
          <w:lang w:val="sr-Cyrl-RS"/>
        </w:rPr>
        <w:t>godine</w:t>
      </w:r>
      <w:proofErr w:type="spellEnd"/>
      <w:r w:rsidRPr="00C20428">
        <w:rPr>
          <w:lang w:val="sr-Cyrl-RS"/>
        </w:rPr>
        <w:t xml:space="preserve"> </w:t>
      </w:r>
      <w:proofErr w:type="spellStart"/>
      <w:r w:rsidRPr="00C20428">
        <w:rPr>
          <w:lang w:val="sr-Cyrl-RS"/>
        </w:rPr>
        <w:t>ustava</w:t>
      </w:r>
      <w:proofErr w:type="spellEnd"/>
      <w:r w:rsidRPr="00C20428">
        <w:rPr>
          <w:lang w:val="sr-Cyrl-RS"/>
        </w:rPr>
        <w:t xml:space="preserve"> </w:t>
      </w:r>
      <w:proofErr w:type="spellStart"/>
      <w:r w:rsidRPr="00C20428">
        <w:rPr>
          <w:lang w:val="sr-Cyrl-RS"/>
        </w:rPr>
        <w:t>Čenta</w:t>
      </w:r>
      <w:proofErr w:type="spellEnd"/>
      <w:r w:rsidRPr="00C20428">
        <w:rPr>
          <w:lang w:val="sr-Cyrl-RS"/>
        </w:rPr>
        <w:t xml:space="preserve"> </w:t>
      </w:r>
      <w:proofErr w:type="spellStart"/>
      <w:r w:rsidRPr="00C20428">
        <w:rPr>
          <w:lang w:val="sr-Cyrl-RS"/>
        </w:rPr>
        <w:t>je</w:t>
      </w:r>
      <w:proofErr w:type="spellEnd"/>
      <w:r w:rsidRPr="00C20428">
        <w:rPr>
          <w:lang w:val="sr-Cyrl-RS"/>
        </w:rPr>
        <w:t xml:space="preserve"> </w:t>
      </w:r>
      <w:proofErr w:type="spellStart"/>
      <w:r w:rsidRPr="00C20428">
        <w:rPr>
          <w:lang w:val="sr-Cyrl-RS"/>
        </w:rPr>
        <w:t>bila</w:t>
      </w:r>
      <w:proofErr w:type="spellEnd"/>
      <w:r w:rsidRPr="00C20428">
        <w:rPr>
          <w:lang w:val="sr-Cyrl-RS"/>
        </w:rPr>
        <w:t xml:space="preserve">, </w:t>
      </w:r>
      <w:proofErr w:type="spellStart"/>
      <w:r w:rsidRPr="00C20428">
        <w:rPr>
          <w:lang w:val="sr-Cyrl-RS"/>
        </w:rPr>
        <w:t>praktično</w:t>
      </w:r>
      <w:proofErr w:type="spellEnd"/>
      <w:r w:rsidRPr="00C20428">
        <w:rPr>
          <w:lang w:val="sr-Cyrl-RS"/>
        </w:rPr>
        <w:t xml:space="preserve">, </w:t>
      </w:r>
      <w:proofErr w:type="spellStart"/>
      <w:r w:rsidRPr="00C20428">
        <w:rPr>
          <w:lang w:val="sr-Cyrl-RS"/>
        </w:rPr>
        <w:t>zatvorena</w:t>
      </w:r>
      <w:proofErr w:type="spellEnd"/>
      <w:r w:rsidRPr="00C20428">
        <w:rPr>
          <w:lang w:val="sr-Cyrl-RS"/>
        </w:rPr>
        <w:t xml:space="preserve"> </w:t>
      </w:r>
      <w:proofErr w:type="spellStart"/>
      <w:r w:rsidRPr="00C20428">
        <w:rPr>
          <w:lang w:val="sr-Cyrl-RS"/>
        </w:rPr>
        <w:t>što</w:t>
      </w:r>
      <w:proofErr w:type="spellEnd"/>
      <w:r w:rsidRPr="00C20428">
        <w:rPr>
          <w:lang w:val="sr-Cyrl-RS"/>
        </w:rPr>
        <w:t xml:space="preserve"> </w:t>
      </w:r>
      <w:proofErr w:type="spellStart"/>
      <w:r w:rsidRPr="00C20428">
        <w:rPr>
          <w:lang w:val="sr-Cyrl-RS"/>
        </w:rPr>
        <w:t>je</w:t>
      </w:r>
      <w:proofErr w:type="spellEnd"/>
      <w:r w:rsidRPr="00C20428">
        <w:rPr>
          <w:lang w:val="sr-Cyrl-RS"/>
        </w:rPr>
        <w:t xml:space="preserve">, </w:t>
      </w:r>
      <w:proofErr w:type="spellStart"/>
      <w:r w:rsidRPr="00C20428">
        <w:rPr>
          <w:lang w:val="sr-Cyrl-RS"/>
        </w:rPr>
        <w:t>pored</w:t>
      </w:r>
      <w:proofErr w:type="spellEnd"/>
      <w:r w:rsidRPr="00C20428">
        <w:rPr>
          <w:lang w:val="sr-Cyrl-RS"/>
        </w:rPr>
        <w:t xml:space="preserve"> </w:t>
      </w:r>
      <w:proofErr w:type="spellStart"/>
      <w:r w:rsidRPr="00C20428">
        <w:rPr>
          <w:lang w:val="sr-Cyrl-RS"/>
        </w:rPr>
        <w:t>ostalog</w:t>
      </w:r>
      <w:proofErr w:type="spellEnd"/>
      <w:r w:rsidRPr="00C20428">
        <w:rPr>
          <w:lang w:val="sr-Cyrl-RS"/>
        </w:rPr>
        <w:t xml:space="preserve"> </w:t>
      </w:r>
      <w:proofErr w:type="spellStart"/>
      <w:r w:rsidRPr="00C20428">
        <w:rPr>
          <w:lang w:val="sr-Cyrl-RS"/>
        </w:rPr>
        <w:t>uticaja</w:t>
      </w:r>
      <w:proofErr w:type="spellEnd"/>
      <w:r w:rsidRPr="00C20428">
        <w:rPr>
          <w:lang w:val="sr-Cyrl-RS"/>
        </w:rPr>
        <w:t xml:space="preserve">, </w:t>
      </w:r>
      <w:proofErr w:type="spellStart"/>
      <w:r w:rsidRPr="00C20428">
        <w:rPr>
          <w:lang w:val="sr-Cyrl-RS"/>
        </w:rPr>
        <w:t>radikalno</w:t>
      </w:r>
      <w:proofErr w:type="spellEnd"/>
      <w:r w:rsidRPr="00C20428">
        <w:rPr>
          <w:lang w:val="sr-Cyrl-RS"/>
        </w:rPr>
        <w:t xml:space="preserve"> </w:t>
      </w:r>
      <w:proofErr w:type="spellStart"/>
      <w:r w:rsidRPr="00C20428">
        <w:rPr>
          <w:lang w:val="sr-Cyrl-RS"/>
        </w:rPr>
        <w:t>uticalo</w:t>
      </w:r>
      <w:proofErr w:type="spellEnd"/>
      <w:r w:rsidRPr="00C20428">
        <w:rPr>
          <w:lang w:val="sr-Cyrl-RS"/>
        </w:rPr>
        <w:t xml:space="preserve"> </w:t>
      </w:r>
      <w:proofErr w:type="spellStart"/>
      <w:r w:rsidRPr="00C20428">
        <w:rPr>
          <w:lang w:val="sr-Cyrl-RS"/>
        </w:rPr>
        <w:t>na</w:t>
      </w:r>
      <w:proofErr w:type="spellEnd"/>
      <w:r w:rsidRPr="00C20428">
        <w:rPr>
          <w:lang w:val="sr-Cyrl-RS"/>
        </w:rPr>
        <w:t xml:space="preserve"> </w:t>
      </w:r>
      <w:proofErr w:type="spellStart"/>
      <w:r w:rsidRPr="00C20428">
        <w:rPr>
          <w:lang w:val="sr-Cyrl-RS"/>
        </w:rPr>
        <w:t>režim</w:t>
      </w:r>
      <w:proofErr w:type="spellEnd"/>
      <w:r w:rsidRPr="00C20428">
        <w:rPr>
          <w:lang w:val="sr-Cyrl-RS"/>
        </w:rPr>
        <w:t xml:space="preserve"> </w:t>
      </w:r>
      <w:proofErr w:type="spellStart"/>
      <w:r w:rsidRPr="00C20428">
        <w:rPr>
          <w:lang w:val="sr-Cyrl-RS"/>
        </w:rPr>
        <w:t>Tamiša</w:t>
      </w:r>
      <w:proofErr w:type="spellEnd"/>
      <w:r w:rsidRPr="00C20428">
        <w:rPr>
          <w:lang w:val="sr-Cyrl-RS"/>
        </w:rPr>
        <w:t xml:space="preserve"> u </w:t>
      </w:r>
      <w:proofErr w:type="spellStart"/>
      <w:r w:rsidRPr="00C20428">
        <w:rPr>
          <w:lang w:val="sr-Cyrl-RS"/>
        </w:rPr>
        <w:t>celini</w:t>
      </w:r>
      <w:proofErr w:type="spellEnd"/>
      <w:r w:rsidRPr="00C20428">
        <w:rPr>
          <w:lang w:val="sr-Cyrl-RS"/>
        </w:rPr>
        <w:t xml:space="preserve">. </w:t>
      </w:r>
    </w:p>
    <w:p w14:paraId="766DF718" w14:textId="77777777" w:rsidR="00AF697A" w:rsidRPr="00C20428" w:rsidRDefault="00AF697A" w:rsidP="00AF697A">
      <w:pPr>
        <w:ind w:firstLine="720"/>
        <w:rPr>
          <w:lang w:val="sr-Cyrl-RS"/>
        </w:rPr>
      </w:pPr>
      <w:proofErr w:type="spellStart"/>
      <w:r w:rsidRPr="00C20428">
        <w:rPr>
          <w:lang w:val="sr-Cyrl-RS"/>
        </w:rPr>
        <w:t>Što</w:t>
      </w:r>
      <w:proofErr w:type="spellEnd"/>
      <w:r w:rsidRPr="00C20428">
        <w:rPr>
          <w:lang w:val="sr-Cyrl-RS"/>
        </w:rPr>
        <w:t xml:space="preserve"> </w:t>
      </w:r>
      <w:proofErr w:type="spellStart"/>
      <w:r w:rsidRPr="00C20428">
        <w:rPr>
          <w:lang w:val="sr-Cyrl-RS"/>
        </w:rPr>
        <w:t>se</w:t>
      </w:r>
      <w:proofErr w:type="spellEnd"/>
      <w:r w:rsidRPr="00C20428">
        <w:rPr>
          <w:lang w:val="sr-Cyrl-RS"/>
        </w:rPr>
        <w:t xml:space="preserve"> </w:t>
      </w:r>
      <w:proofErr w:type="spellStart"/>
      <w:r w:rsidRPr="00C20428">
        <w:rPr>
          <w:lang w:val="sr-Cyrl-RS"/>
        </w:rPr>
        <w:t>tiče</w:t>
      </w:r>
      <w:proofErr w:type="spellEnd"/>
      <w:r w:rsidRPr="00C20428">
        <w:rPr>
          <w:lang w:val="sr-Cyrl-RS"/>
        </w:rPr>
        <w:t xml:space="preserve"> </w:t>
      </w:r>
      <w:proofErr w:type="spellStart"/>
      <w:r w:rsidRPr="00C20428">
        <w:rPr>
          <w:lang w:val="sr-Cyrl-RS"/>
        </w:rPr>
        <w:t>reke</w:t>
      </w:r>
      <w:proofErr w:type="spellEnd"/>
      <w:r w:rsidRPr="00C20428">
        <w:rPr>
          <w:lang w:val="sr-Cyrl-RS"/>
        </w:rPr>
        <w:t xml:space="preserve"> </w:t>
      </w:r>
      <w:proofErr w:type="spellStart"/>
      <w:r w:rsidRPr="00C20428">
        <w:rPr>
          <w:lang w:val="sr-Cyrl-RS"/>
        </w:rPr>
        <w:t>Dunava</w:t>
      </w:r>
      <w:proofErr w:type="spellEnd"/>
      <w:r w:rsidRPr="00C20428">
        <w:rPr>
          <w:lang w:val="sr-Cyrl-RS"/>
        </w:rPr>
        <w:t xml:space="preserve"> u </w:t>
      </w:r>
      <w:proofErr w:type="spellStart"/>
      <w:r w:rsidRPr="00C20428">
        <w:rPr>
          <w:lang w:val="sr-Cyrl-RS"/>
        </w:rPr>
        <w:t>normalnim</w:t>
      </w:r>
      <w:proofErr w:type="spellEnd"/>
      <w:r w:rsidRPr="00C20428">
        <w:rPr>
          <w:lang w:val="sr-Cyrl-RS"/>
        </w:rPr>
        <w:t xml:space="preserve"> </w:t>
      </w:r>
      <w:proofErr w:type="spellStart"/>
      <w:r w:rsidRPr="00C20428">
        <w:rPr>
          <w:lang w:val="sr-Cyrl-RS"/>
        </w:rPr>
        <w:t>uslovima</w:t>
      </w:r>
      <w:proofErr w:type="spellEnd"/>
      <w:r w:rsidRPr="00C20428">
        <w:rPr>
          <w:lang w:val="sr-Cyrl-RS"/>
        </w:rPr>
        <w:t xml:space="preserve"> </w:t>
      </w:r>
      <w:proofErr w:type="spellStart"/>
      <w:r w:rsidRPr="00C20428">
        <w:rPr>
          <w:lang w:val="sr-Cyrl-RS"/>
        </w:rPr>
        <w:t>karakteristični</w:t>
      </w:r>
      <w:proofErr w:type="spellEnd"/>
      <w:r w:rsidRPr="00C20428">
        <w:rPr>
          <w:lang w:val="sr-Cyrl-RS"/>
        </w:rPr>
        <w:t xml:space="preserve"> </w:t>
      </w:r>
      <w:proofErr w:type="spellStart"/>
      <w:r w:rsidRPr="00C20428">
        <w:rPr>
          <w:lang w:val="sr-Cyrl-RS"/>
        </w:rPr>
        <w:t>su</w:t>
      </w:r>
      <w:proofErr w:type="spellEnd"/>
      <w:r w:rsidRPr="00C20428">
        <w:rPr>
          <w:lang w:val="sr-Cyrl-RS"/>
        </w:rPr>
        <w:t xml:space="preserve"> </w:t>
      </w:r>
      <w:proofErr w:type="spellStart"/>
      <w:r w:rsidRPr="00C20428">
        <w:rPr>
          <w:lang w:val="sr-Cyrl-RS"/>
        </w:rPr>
        <w:t>visoki</w:t>
      </w:r>
      <w:proofErr w:type="spellEnd"/>
      <w:r w:rsidRPr="00C20428">
        <w:rPr>
          <w:lang w:val="sr-Cyrl-RS"/>
        </w:rPr>
        <w:t xml:space="preserve"> </w:t>
      </w:r>
      <w:proofErr w:type="spellStart"/>
      <w:r w:rsidRPr="00C20428">
        <w:rPr>
          <w:lang w:val="sr-Cyrl-RS"/>
        </w:rPr>
        <w:t>vodostaji</w:t>
      </w:r>
      <w:proofErr w:type="spellEnd"/>
      <w:r w:rsidRPr="00C20428">
        <w:rPr>
          <w:lang w:val="sr-Cyrl-RS"/>
        </w:rPr>
        <w:t xml:space="preserve"> </w:t>
      </w:r>
      <w:proofErr w:type="spellStart"/>
      <w:r w:rsidRPr="00C20428">
        <w:rPr>
          <w:lang w:val="sr-Cyrl-RS"/>
        </w:rPr>
        <w:t>krajem</w:t>
      </w:r>
      <w:proofErr w:type="spellEnd"/>
      <w:r w:rsidRPr="00C20428">
        <w:rPr>
          <w:lang w:val="sr-Cyrl-RS"/>
        </w:rPr>
        <w:t xml:space="preserve"> </w:t>
      </w:r>
      <w:proofErr w:type="spellStart"/>
      <w:r w:rsidRPr="00C20428">
        <w:rPr>
          <w:lang w:val="sr-Cyrl-RS"/>
        </w:rPr>
        <w:t>proleća</w:t>
      </w:r>
      <w:proofErr w:type="spellEnd"/>
      <w:r w:rsidRPr="00C20428">
        <w:rPr>
          <w:lang w:val="sr-Cyrl-RS"/>
        </w:rPr>
        <w:t xml:space="preserve"> i </w:t>
      </w:r>
      <w:proofErr w:type="spellStart"/>
      <w:r w:rsidRPr="00C20428">
        <w:rPr>
          <w:lang w:val="sr-Cyrl-RS"/>
        </w:rPr>
        <w:t>početkom</w:t>
      </w:r>
      <w:proofErr w:type="spellEnd"/>
      <w:r w:rsidRPr="00C20428">
        <w:rPr>
          <w:lang w:val="sr-Cyrl-RS"/>
        </w:rPr>
        <w:t xml:space="preserve"> </w:t>
      </w:r>
      <w:proofErr w:type="spellStart"/>
      <w:r w:rsidRPr="00C20428">
        <w:rPr>
          <w:lang w:val="sr-Cyrl-RS"/>
        </w:rPr>
        <w:t>leta</w:t>
      </w:r>
      <w:proofErr w:type="spellEnd"/>
      <w:r w:rsidRPr="00C20428">
        <w:rPr>
          <w:lang w:val="sr-Cyrl-RS"/>
        </w:rPr>
        <w:t xml:space="preserve">, </w:t>
      </w:r>
      <w:proofErr w:type="spellStart"/>
      <w:r w:rsidRPr="00C20428">
        <w:rPr>
          <w:lang w:val="sr-Cyrl-RS"/>
        </w:rPr>
        <w:t>dok</w:t>
      </w:r>
      <w:proofErr w:type="spellEnd"/>
      <w:r w:rsidRPr="00C20428">
        <w:rPr>
          <w:lang w:val="sr-Cyrl-RS"/>
        </w:rPr>
        <w:t xml:space="preserve"> </w:t>
      </w:r>
      <w:proofErr w:type="spellStart"/>
      <w:r w:rsidRPr="00C20428">
        <w:rPr>
          <w:lang w:val="sr-Cyrl-RS"/>
        </w:rPr>
        <w:t>se</w:t>
      </w:r>
      <w:proofErr w:type="spellEnd"/>
      <w:r w:rsidRPr="00C20428">
        <w:rPr>
          <w:lang w:val="sr-Cyrl-RS"/>
        </w:rPr>
        <w:t xml:space="preserve"> </w:t>
      </w:r>
      <w:proofErr w:type="spellStart"/>
      <w:r w:rsidRPr="00C20428">
        <w:rPr>
          <w:lang w:val="sr-Cyrl-RS"/>
        </w:rPr>
        <w:t>niski</w:t>
      </w:r>
      <w:proofErr w:type="spellEnd"/>
      <w:r w:rsidRPr="00C20428">
        <w:rPr>
          <w:lang w:val="sr-Cyrl-RS"/>
        </w:rPr>
        <w:t xml:space="preserve"> </w:t>
      </w:r>
      <w:proofErr w:type="spellStart"/>
      <w:r w:rsidRPr="00C20428">
        <w:rPr>
          <w:lang w:val="sr-Cyrl-RS"/>
        </w:rPr>
        <w:t>vodostaji</w:t>
      </w:r>
      <w:proofErr w:type="spellEnd"/>
      <w:r w:rsidRPr="00C20428">
        <w:rPr>
          <w:lang w:val="sr-Cyrl-RS"/>
        </w:rPr>
        <w:t xml:space="preserve"> </w:t>
      </w:r>
      <w:proofErr w:type="spellStart"/>
      <w:r w:rsidRPr="00C20428">
        <w:rPr>
          <w:lang w:val="sr-Cyrl-RS"/>
        </w:rPr>
        <w:t>javljaju</w:t>
      </w:r>
      <w:proofErr w:type="spellEnd"/>
      <w:r w:rsidRPr="00C20428">
        <w:rPr>
          <w:lang w:val="sr-Cyrl-RS"/>
        </w:rPr>
        <w:t xml:space="preserve"> </w:t>
      </w:r>
      <w:proofErr w:type="spellStart"/>
      <w:r w:rsidRPr="00C20428">
        <w:rPr>
          <w:lang w:val="sr-Cyrl-RS"/>
        </w:rPr>
        <w:t>krajem</w:t>
      </w:r>
      <w:proofErr w:type="spellEnd"/>
      <w:r w:rsidRPr="00C20428">
        <w:rPr>
          <w:lang w:val="sr-Cyrl-RS"/>
        </w:rPr>
        <w:t xml:space="preserve"> </w:t>
      </w:r>
      <w:proofErr w:type="spellStart"/>
      <w:r w:rsidRPr="00C20428">
        <w:rPr>
          <w:lang w:val="sr-Cyrl-RS"/>
        </w:rPr>
        <w:t>jeseni</w:t>
      </w:r>
      <w:proofErr w:type="spellEnd"/>
      <w:r w:rsidRPr="00C20428">
        <w:rPr>
          <w:lang w:val="sr-Cyrl-RS"/>
        </w:rPr>
        <w:t xml:space="preserve"> i </w:t>
      </w:r>
      <w:proofErr w:type="spellStart"/>
      <w:r w:rsidRPr="00C20428">
        <w:rPr>
          <w:lang w:val="sr-Cyrl-RS"/>
        </w:rPr>
        <w:t>početkom</w:t>
      </w:r>
      <w:proofErr w:type="spellEnd"/>
      <w:r w:rsidRPr="00C20428">
        <w:rPr>
          <w:lang w:val="sr-Cyrl-RS"/>
        </w:rPr>
        <w:t xml:space="preserve"> </w:t>
      </w:r>
      <w:proofErr w:type="spellStart"/>
      <w:r w:rsidRPr="00C20428">
        <w:rPr>
          <w:lang w:val="sr-Cyrl-RS"/>
        </w:rPr>
        <w:t>zime</w:t>
      </w:r>
      <w:proofErr w:type="spellEnd"/>
      <w:r w:rsidRPr="00C20428">
        <w:rPr>
          <w:lang w:val="sr-Cyrl-RS"/>
        </w:rPr>
        <w:t xml:space="preserve">. </w:t>
      </w:r>
      <w:proofErr w:type="spellStart"/>
      <w:r w:rsidRPr="00C20428">
        <w:rPr>
          <w:lang w:val="sr-Cyrl-RS"/>
        </w:rPr>
        <w:t>Kada</w:t>
      </w:r>
      <w:proofErr w:type="spellEnd"/>
      <w:r w:rsidRPr="00C20428">
        <w:rPr>
          <w:lang w:val="sr-Cyrl-RS"/>
        </w:rPr>
        <w:t xml:space="preserve"> </w:t>
      </w:r>
      <w:proofErr w:type="spellStart"/>
      <w:r w:rsidRPr="00C20428">
        <w:rPr>
          <w:lang w:val="sr-Cyrl-RS"/>
        </w:rPr>
        <w:t>su</w:t>
      </w:r>
      <w:proofErr w:type="spellEnd"/>
      <w:r w:rsidRPr="00C20428">
        <w:rPr>
          <w:lang w:val="sr-Cyrl-RS"/>
        </w:rPr>
        <w:t xml:space="preserve"> </w:t>
      </w:r>
      <w:proofErr w:type="spellStart"/>
      <w:r w:rsidRPr="00C20428">
        <w:rPr>
          <w:lang w:val="sr-Cyrl-RS"/>
        </w:rPr>
        <w:t>ponašanja</w:t>
      </w:r>
      <w:proofErr w:type="spellEnd"/>
      <w:r w:rsidRPr="00C20428">
        <w:rPr>
          <w:lang w:val="sr-Cyrl-RS"/>
        </w:rPr>
        <w:t xml:space="preserve"> </w:t>
      </w:r>
      <w:proofErr w:type="spellStart"/>
      <w:r w:rsidRPr="00C20428">
        <w:rPr>
          <w:lang w:val="sr-Cyrl-RS"/>
        </w:rPr>
        <w:t>vodostaja</w:t>
      </w:r>
      <w:proofErr w:type="spellEnd"/>
      <w:r w:rsidRPr="00C20428">
        <w:rPr>
          <w:lang w:val="sr-Cyrl-RS"/>
        </w:rPr>
        <w:t xml:space="preserve"> u </w:t>
      </w:r>
      <w:proofErr w:type="spellStart"/>
      <w:r w:rsidRPr="00C20428">
        <w:rPr>
          <w:lang w:val="sr-Cyrl-RS"/>
        </w:rPr>
        <w:t>prosečnim</w:t>
      </w:r>
      <w:proofErr w:type="spellEnd"/>
      <w:r w:rsidRPr="00C20428">
        <w:rPr>
          <w:lang w:val="sr-Cyrl-RS"/>
        </w:rPr>
        <w:t xml:space="preserve"> </w:t>
      </w:r>
      <w:proofErr w:type="spellStart"/>
      <w:r w:rsidRPr="00C20428">
        <w:rPr>
          <w:lang w:val="sr-Cyrl-RS"/>
        </w:rPr>
        <w:t>vrednostima</w:t>
      </w:r>
      <w:proofErr w:type="spellEnd"/>
      <w:r w:rsidRPr="00C20428">
        <w:rPr>
          <w:lang w:val="sr-Cyrl-RS"/>
        </w:rPr>
        <w:t xml:space="preserve"> </w:t>
      </w:r>
      <w:proofErr w:type="spellStart"/>
      <w:r w:rsidRPr="00C20428">
        <w:rPr>
          <w:lang w:val="sr-Cyrl-RS"/>
        </w:rPr>
        <w:t>poplave</w:t>
      </w:r>
      <w:proofErr w:type="spellEnd"/>
      <w:r w:rsidRPr="00C20428">
        <w:rPr>
          <w:lang w:val="sr-Cyrl-RS"/>
        </w:rPr>
        <w:t xml:space="preserve"> </w:t>
      </w:r>
      <w:proofErr w:type="spellStart"/>
      <w:r w:rsidRPr="00C20428">
        <w:rPr>
          <w:lang w:val="sr-Cyrl-RS"/>
        </w:rPr>
        <w:t>ne</w:t>
      </w:r>
      <w:proofErr w:type="spellEnd"/>
      <w:r w:rsidRPr="00C20428">
        <w:rPr>
          <w:lang w:val="sr-Cyrl-RS"/>
        </w:rPr>
        <w:t xml:space="preserve"> </w:t>
      </w:r>
      <w:proofErr w:type="spellStart"/>
      <w:r w:rsidRPr="00C20428">
        <w:rPr>
          <w:lang w:val="sr-Cyrl-RS"/>
        </w:rPr>
        <w:t>traju</w:t>
      </w:r>
      <w:proofErr w:type="spellEnd"/>
      <w:r w:rsidRPr="00C20428">
        <w:rPr>
          <w:lang w:val="sr-Cyrl-RS"/>
        </w:rPr>
        <w:t xml:space="preserve"> </w:t>
      </w:r>
      <w:proofErr w:type="spellStart"/>
      <w:r w:rsidRPr="00C20428">
        <w:rPr>
          <w:lang w:val="sr-Cyrl-RS"/>
        </w:rPr>
        <w:t>dugo</w:t>
      </w:r>
      <w:proofErr w:type="spellEnd"/>
      <w:r w:rsidRPr="00C20428">
        <w:rPr>
          <w:lang w:val="sr-Cyrl-RS"/>
        </w:rPr>
        <w:t xml:space="preserve">, i </w:t>
      </w:r>
      <w:proofErr w:type="spellStart"/>
      <w:r w:rsidRPr="00C20428">
        <w:rPr>
          <w:lang w:val="sr-Cyrl-RS"/>
        </w:rPr>
        <w:t>ne</w:t>
      </w:r>
      <w:proofErr w:type="spellEnd"/>
      <w:r w:rsidRPr="00C20428">
        <w:rPr>
          <w:lang w:val="sr-Cyrl-RS"/>
        </w:rPr>
        <w:t xml:space="preserve"> </w:t>
      </w:r>
      <w:proofErr w:type="spellStart"/>
      <w:r w:rsidRPr="00C20428">
        <w:rPr>
          <w:lang w:val="sr-Cyrl-RS"/>
        </w:rPr>
        <w:t>pričinjavaju</w:t>
      </w:r>
      <w:proofErr w:type="spellEnd"/>
      <w:r w:rsidRPr="00C20428">
        <w:rPr>
          <w:lang w:val="sr-Cyrl-RS"/>
        </w:rPr>
        <w:t xml:space="preserve"> </w:t>
      </w:r>
      <w:proofErr w:type="spellStart"/>
      <w:r w:rsidRPr="00C20428">
        <w:rPr>
          <w:lang w:val="sr-Cyrl-RS"/>
        </w:rPr>
        <w:t>veće</w:t>
      </w:r>
      <w:proofErr w:type="spellEnd"/>
      <w:r w:rsidRPr="00C20428">
        <w:rPr>
          <w:lang w:val="sr-Cyrl-RS"/>
        </w:rPr>
        <w:t xml:space="preserve"> </w:t>
      </w:r>
      <w:proofErr w:type="spellStart"/>
      <w:r w:rsidRPr="00C20428">
        <w:rPr>
          <w:lang w:val="sr-Cyrl-RS"/>
        </w:rPr>
        <w:t>štete</w:t>
      </w:r>
      <w:proofErr w:type="spellEnd"/>
      <w:r w:rsidRPr="00C20428">
        <w:rPr>
          <w:lang w:val="sr-Cyrl-RS"/>
        </w:rPr>
        <w:t xml:space="preserve">. </w:t>
      </w:r>
      <w:proofErr w:type="spellStart"/>
      <w:r w:rsidRPr="00C20428">
        <w:rPr>
          <w:lang w:val="sr-Cyrl-RS"/>
        </w:rPr>
        <w:t>Pojavom</w:t>
      </w:r>
      <w:proofErr w:type="spellEnd"/>
      <w:r w:rsidRPr="00C20428">
        <w:rPr>
          <w:lang w:val="sr-Cyrl-RS"/>
        </w:rPr>
        <w:t xml:space="preserve"> </w:t>
      </w:r>
      <w:proofErr w:type="spellStart"/>
      <w:r w:rsidRPr="00C20428">
        <w:rPr>
          <w:lang w:val="sr-Cyrl-RS"/>
        </w:rPr>
        <w:t>ekstrema</w:t>
      </w:r>
      <w:proofErr w:type="spellEnd"/>
      <w:r w:rsidRPr="00C20428">
        <w:rPr>
          <w:lang w:val="sr-Cyrl-RS"/>
        </w:rPr>
        <w:t xml:space="preserve"> </w:t>
      </w:r>
      <w:proofErr w:type="spellStart"/>
      <w:r w:rsidRPr="00C20428">
        <w:rPr>
          <w:lang w:val="sr-Cyrl-RS"/>
        </w:rPr>
        <w:t>koji</w:t>
      </w:r>
      <w:proofErr w:type="spellEnd"/>
      <w:r w:rsidRPr="00C20428">
        <w:rPr>
          <w:lang w:val="sr-Cyrl-RS"/>
        </w:rPr>
        <w:t xml:space="preserve"> </w:t>
      </w:r>
      <w:proofErr w:type="spellStart"/>
      <w:r w:rsidRPr="00C20428">
        <w:rPr>
          <w:lang w:val="sr-Cyrl-RS"/>
        </w:rPr>
        <w:t>mogu</w:t>
      </w:r>
      <w:proofErr w:type="spellEnd"/>
      <w:r w:rsidRPr="00C20428">
        <w:rPr>
          <w:lang w:val="sr-Cyrl-RS"/>
        </w:rPr>
        <w:t xml:space="preserve"> </w:t>
      </w:r>
      <w:proofErr w:type="spellStart"/>
      <w:r w:rsidRPr="00C20428">
        <w:rPr>
          <w:lang w:val="sr-Cyrl-RS"/>
        </w:rPr>
        <w:t>trajati</w:t>
      </w:r>
      <w:proofErr w:type="spellEnd"/>
      <w:r w:rsidRPr="00C20428">
        <w:rPr>
          <w:lang w:val="sr-Cyrl-RS"/>
        </w:rPr>
        <w:t xml:space="preserve"> </w:t>
      </w:r>
      <w:proofErr w:type="spellStart"/>
      <w:r w:rsidRPr="00C20428">
        <w:rPr>
          <w:lang w:val="sr-Cyrl-RS"/>
        </w:rPr>
        <w:t>duži</w:t>
      </w:r>
      <w:proofErr w:type="spellEnd"/>
      <w:r w:rsidRPr="00C20428">
        <w:rPr>
          <w:lang w:val="sr-Cyrl-RS"/>
        </w:rPr>
        <w:t xml:space="preserve"> </w:t>
      </w:r>
      <w:proofErr w:type="spellStart"/>
      <w:r w:rsidRPr="00C20428">
        <w:rPr>
          <w:lang w:val="sr-Cyrl-RS"/>
        </w:rPr>
        <w:t>vremenski</w:t>
      </w:r>
      <w:proofErr w:type="spellEnd"/>
      <w:r w:rsidRPr="00C20428">
        <w:rPr>
          <w:lang w:val="sr-Cyrl-RS"/>
        </w:rPr>
        <w:t xml:space="preserve"> </w:t>
      </w:r>
      <w:proofErr w:type="spellStart"/>
      <w:r w:rsidRPr="00C20428">
        <w:rPr>
          <w:lang w:val="sr-Cyrl-RS"/>
        </w:rPr>
        <w:t>period</w:t>
      </w:r>
      <w:proofErr w:type="spellEnd"/>
      <w:r w:rsidRPr="00C20428">
        <w:rPr>
          <w:lang w:val="sr-Cyrl-RS"/>
        </w:rPr>
        <w:t xml:space="preserve"> u </w:t>
      </w:r>
      <w:proofErr w:type="spellStart"/>
      <w:r w:rsidRPr="00C20428">
        <w:rPr>
          <w:lang w:val="sr-Cyrl-RS"/>
        </w:rPr>
        <w:t>različitim</w:t>
      </w:r>
      <w:proofErr w:type="spellEnd"/>
      <w:r w:rsidRPr="00C20428">
        <w:rPr>
          <w:lang w:val="sr-Cyrl-RS"/>
        </w:rPr>
        <w:t xml:space="preserve"> </w:t>
      </w:r>
      <w:proofErr w:type="spellStart"/>
      <w:r w:rsidRPr="00C20428">
        <w:rPr>
          <w:lang w:val="sr-Cyrl-RS"/>
        </w:rPr>
        <w:t>vremenskim</w:t>
      </w:r>
      <w:proofErr w:type="spellEnd"/>
      <w:r w:rsidRPr="00C20428">
        <w:rPr>
          <w:lang w:val="sr-Cyrl-RS"/>
        </w:rPr>
        <w:t xml:space="preserve"> </w:t>
      </w:r>
      <w:proofErr w:type="spellStart"/>
      <w:r w:rsidRPr="00C20428">
        <w:rPr>
          <w:lang w:val="sr-Cyrl-RS"/>
        </w:rPr>
        <w:t>periodima</w:t>
      </w:r>
      <w:proofErr w:type="spellEnd"/>
      <w:r w:rsidRPr="00C20428">
        <w:rPr>
          <w:lang w:val="sr-Cyrl-RS"/>
        </w:rPr>
        <w:t xml:space="preserve">, </w:t>
      </w:r>
      <w:proofErr w:type="spellStart"/>
      <w:r w:rsidRPr="00C20428">
        <w:rPr>
          <w:lang w:val="sr-Cyrl-RS"/>
        </w:rPr>
        <w:t>štete</w:t>
      </w:r>
      <w:proofErr w:type="spellEnd"/>
      <w:r w:rsidRPr="00C20428">
        <w:rPr>
          <w:lang w:val="sr-Cyrl-RS"/>
        </w:rPr>
        <w:t xml:space="preserve"> </w:t>
      </w:r>
      <w:proofErr w:type="spellStart"/>
      <w:r w:rsidRPr="00C20428">
        <w:rPr>
          <w:lang w:val="sr-Cyrl-RS"/>
        </w:rPr>
        <w:t>na</w:t>
      </w:r>
      <w:proofErr w:type="spellEnd"/>
      <w:r w:rsidRPr="00C20428">
        <w:rPr>
          <w:lang w:val="sr-Cyrl-RS"/>
        </w:rPr>
        <w:t xml:space="preserve"> </w:t>
      </w:r>
      <w:proofErr w:type="spellStart"/>
      <w:r w:rsidRPr="00C20428">
        <w:rPr>
          <w:lang w:val="sr-Cyrl-RS"/>
        </w:rPr>
        <w:t>vegetaciji</w:t>
      </w:r>
      <w:proofErr w:type="spellEnd"/>
      <w:r w:rsidRPr="00C20428">
        <w:rPr>
          <w:lang w:val="sr-Cyrl-RS"/>
        </w:rPr>
        <w:t xml:space="preserve"> a </w:t>
      </w:r>
      <w:proofErr w:type="spellStart"/>
      <w:r w:rsidRPr="00C20428">
        <w:rPr>
          <w:lang w:val="sr-Cyrl-RS"/>
        </w:rPr>
        <w:t>time</w:t>
      </w:r>
      <w:proofErr w:type="spellEnd"/>
      <w:r w:rsidRPr="00C20428">
        <w:rPr>
          <w:lang w:val="sr-Cyrl-RS"/>
        </w:rPr>
        <w:t xml:space="preserve"> i </w:t>
      </w:r>
      <w:proofErr w:type="spellStart"/>
      <w:r w:rsidRPr="00C20428">
        <w:rPr>
          <w:lang w:val="sr-Cyrl-RS"/>
        </w:rPr>
        <w:t>šumskom</w:t>
      </w:r>
      <w:proofErr w:type="spellEnd"/>
      <w:r w:rsidRPr="00C20428">
        <w:rPr>
          <w:lang w:val="sr-Cyrl-RS"/>
        </w:rPr>
        <w:t xml:space="preserve"> </w:t>
      </w:r>
      <w:proofErr w:type="spellStart"/>
      <w:r w:rsidRPr="00C20428">
        <w:rPr>
          <w:lang w:val="sr-Cyrl-RS"/>
        </w:rPr>
        <w:t>drveću</w:t>
      </w:r>
      <w:proofErr w:type="spellEnd"/>
      <w:r w:rsidRPr="00C20428">
        <w:rPr>
          <w:lang w:val="sr-Cyrl-RS"/>
        </w:rPr>
        <w:t xml:space="preserve"> </w:t>
      </w:r>
      <w:proofErr w:type="spellStart"/>
      <w:r w:rsidRPr="00C20428">
        <w:rPr>
          <w:lang w:val="sr-Cyrl-RS"/>
        </w:rPr>
        <w:t>mogu</w:t>
      </w:r>
      <w:proofErr w:type="spellEnd"/>
      <w:r w:rsidRPr="00C20428">
        <w:rPr>
          <w:lang w:val="sr-Cyrl-RS"/>
        </w:rPr>
        <w:t xml:space="preserve"> </w:t>
      </w:r>
      <w:proofErr w:type="spellStart"/>
      <w:r w:rsidRPr="00C20428">
        <w:rPr>
          <w:lang w:val="sr-Cyrl-RS"/>
        </w:rPr>
        <w:t>biti</w:t>
      </w:r>
      <w:proofErr w:type="spellEnd"/>
      <w:r w:rsidRPr="00C20428">
        <w:rPr>
          <w:lang w:val="sr-Cyrl-RS"/>
        </w:rPr>
        <w:t xml:space="preserve"> </w:t>
      </w:r>
      <w:proofErr w:type="spellStart"/>
      <w:r w:rsidRPr="00C20428">
        <w:rPr>
          <w:lang w:val="sr-Cyrl-RS"/>
        </w:rPr>
        <w:t>značajne</w:t>
      </w:r>
      <w:proofErr w:type="spellEnd"/>
      <w:r w:rsidRPr="00C20428">
        <w:rPr>
          <w:lang w:val="sr-Cyrl-RS"/>
        </w:rPr>
        <w:t xml:space="preserve">. </w:t>
      </w:r>
      <w:proofErr w:type="spellStart"/>
      <w:r w:rsidRPr="00C20428">
        <w:rPr>
          <w:lang w:val="sr-Cyrl-RS"/>
        </w:rPr>
        <w:t>Dužine</w:t>
      </w:r>
      <w:proofErr w:type="spellEnd"/>
      <w:r w:rsidRPr="00C20428">
        <w:rPr>
          <w:lang w:val="sr-Cyrl-RS"/>
        </w:rPr>
        <w:t xml:space="preserve"> </w:t>
      </w:r>
      <w:proofErr w:type="spellStart"/>
      <w:r w:rsidRPr="00C20428">
        <w:rPr>
          <w:lang w:val="sr-Cyrl-RS"/>
        </w:rPr>
        <w:t>plavljenja</w:t>
      </w:r>
      <w:proofErr w:type="spellEnd"/>
      <w:r w:rsidRPr="00C20428">
        <w:rPr>
          <w:lang w:val="sr-Cyrl-RS"/>
        </w:rPr>
        <w:t xml:space="preserve"> </w:t>
      </w:r>
      <w:proofErr w:type="spellStart"/>
      <w:r w:rsidRPr="00C20428">
        <w:rPr>
          <w:lang w:val="sr-Cyrl-RS"/>
        </w:rPr>
        <w:t>različitih</w:t>
      </w:r>
      <w:proofErr w:type="spellEnd"/>
      <w:r w:rsidRPr="00C20428">
        <w:rPr>
          <w:lang w:val="sr-Cyrl-RS"/>
        </w:rPr>
        <w:t xml:space="preserve"> </w:t>
      </w:r>
      <w:proofErr w:type="spellStart"/>
      <w:r w:rsidRPr="00C20428">
        <w:rPr>
          <w:lang w:val="sr-Cyrl-RS"/>
        </w:rPr>
        <w:t>visina</w:t>
      </w:r>
      <w:proofErr w:type="spellEnd"/>
      <w:r w:rsidRPr="00C20428">
        <w:rPr>
          <w:lang w:val="sr-Cyrl-RS"/>
        </w:rPr>
        <w:t xml:space="preserve"> </w:t>
      </w:r>
      <w:proofErr w:type="spellStart"/>
      <w:r w:rsidRPr="00C20428">
        <w:rPr>
          <w:lang w:val="sr-Cyrl-RS"/>
        </w:rPr>
        <w:t>vodostaja</w:t>
      </w:r>
      <w:proofErr w:type="spellEnd"/>
      <w:r w:rsidRPr="00C20428">
        <w:rPr>
          <w:lang w:val="sr-Cyrl-RS"/>
        </w:rPr>
        <w:t xml:space="preserve"> </w:t>
      </w:r>
      <w:proofErr w:type="spellStart"/>
      <w:r w:rsidRPr="00C20428">
        <w:rPr>
          <w:lang w:val="sr-Cyrl-RS"/>
        </w:rPr>
        <w:t>do</w:t>
      </w:r>
      <w:proofErr w:type="spellEnd"/>
      <w:r w:rsidRPr="00C20428">
        <w:rPr>
          <w:lang w:val="sr-Cyrl-RS"/>
        </w:rPr>
        <w:t xml:space="preserve"> 50 </w:t>
      </w:r>
      <w:proofErr w:type="spellStart"/>
      <w:r w:rsidRPr="00C20428">
        <w:rPr>
          <w:lang w:val="sr-Cyrl-RS"/>
        </w:rPr>
        <w:t>dana</w:t>
      </w:r>
      <w:proofErr w:type="spellEnd"/>
      <w:r w:rsidRPr="00C20428">
        <w:rPr>
          <w:lang w:val="sr-Cyrl-RS"/>
        </w:rPr>
        <w:t xml:space="preserve"> </w:t>
      </w:r>
      <w:proofErr w:type="spellStart"/>
      <w:r w:rsidRPr="00C20428">
        <w:rPr>
          <w:lang w:val="sr-Cyrl-RS"/>
        </w:rPr>
        <w:t>relativno</w:t>
      </w:r>
      <w:proofErr w:type="spellEnd"/>
      <w:r w:rsidRPr="00C20428">
        <w:rPr>
          <w:lang w:val="sr-Cyrl-RS"/>
        </w:rPr>
        <w:t xml:space="preserve"> </w:t>
      </w:r>
      <w:proofErr w:type="spellStart"/>
      <w:r w:rsidRPr="00C20428">
        <w:rPr>
          <w:lang w:val="sr-Cyrl-RS"/>
        </w:rPr>
        <w:t>su</w:t>
      </w:r>
      <w:proofErr w:type="spellEnd"/>
      <w:r w:rsidRPr="00C20428">
        <w:rPr>
          <w:lang w:val="sr-Cyrl-RS"/>
        </w:rPr>
        <w:t xml:space="preserve"> </w:t>
      </w:r>
      <w:proofErr w:type="spellStart"/>
      <w:r w:rsidRPr="00C20428">
        <w:rPr>
          <w:lang w:val="sr-Cyrl-RS"/>
        </w:rPr>
        <w:t>povoljna</w:t>
      </w:r>
      <w:proofErr w:type="spellEnd"/>
      <w:r w:rsidRPr="00C20428">
        <w:rPr>
          <w:lang w:val="sr-Cyrl-RS"/>
        </w:rPr>
        <w:t xml:space="preserve"> </w:t>
      </w:r>
      <w:proofErr w:type="spellStart"/>
      <w:r w:rsidRPr="00C20428">
        <w:rPr>
          <w:lang w:val="sr-Cyrl-RS"/>
        </w:rPr>
        <w:t>za</w:t>
      </w:r>
      <w:proofErr w:type="spellEnd"/>
      <w:r w:rsidRPr="00C20428">
        <w:rPr>
          <w:lang w:val="sr-Cyrl-RS"/>
        </w:rPr>
        <w:t xml:space="preserve"> </w:t>
      </w:r>
      <w:proofErr w:type="spellStart"/>
      <w:r w:rsidRPr="00C20428">
        <w:rPr>
          <w:lang w:val="sr-Cyrl-RS"/>
        </w:rPr>
        <w:t>gajenje</w:t>
      </w:r>
      <w:proofErr w:type="spellEnd"/>
      <w:r w:rsidRPr="00C20428">
        <w:rPr>
          <w:lang w:val="sr-Cyrl-RS"/>
        </w:rPr>
        <w:t xml:space="preserve"> </w:t>
      </w:r>
      <w:proofErr w:type="spellStart"/>
      <w:r w:rsidRPr="00C20428">
        <w:rPr>
          <w:lang w:val="sr-Cyrl-RS"/>
        </w:rPr>
        <w:t>topola</w:t>
      </w:r>
      <w:proofErr w:type="spellEnd"/>
      <w:r w:rsidRPr="00C20428">
        <w:rPr>
          <w:lang w:val="sr-Cyrl-RS"/>
        </w:rPr>
        <w:t xml:space="preserve">, a </w:t>
      </w:r>
      <w:proofErr w:type="spellStart"/>
      <w:r w:rsidRPr="00C20428">
        <w:rPr>
          <w:lang w:val="sr-Cyrl-RS"/>
        </w:rPr>
        <w:t>dužine</w:t>
      </w:r>
      <w:proofErr w:type="spellEnd"/>
      <w:r w:rsidRPr="00C20428">
        <w:rPr>
          <w:lang w:val="sr-Cyrl-RS"/>
        </w:rPr>
        <w:t xml:space="preserve"> </w:t>
      </w:r>
      <w:proofErr w:type="spellStart"/>
      <w:r w:rsidRPr="00C20428">
        <w:rPr>
          <w:lang w:val="sr-Cyrl-RS"/>
        </w:rPr>
        <w:t>plavljenja</w:t>
      </w:r>
      <w:proofErr w:type="spellEnd"/>
      <w:r w:rsidRPr="00C20428">
        <w:rPr>
          <w:lang w:val="sr-Cyrl-RS"/>
        </w:rPr>
        <w:t xml:space="preserve"> </w:t>
      </w:r>
      <w:proofErr w:type="spellStart"/>
      <w:r w:rsidRPr="00C20428">
        <w:rPr>
          <w:lang w:val="sr-Cyrl-RS"/>
        </w:rPr>
        <w:t>od</w:t>
      </w:r>
      <w:proofErr w:type="spellEnd"/>
      <w:r w:rsidRPr="00C20428">
        <w:rPr>
          <w:lang w:val="sr-Cyrl-RS"/>
        </w:rPr>
        <w:t xml:space="preserve"> 50 </w:t>
      </w:r>
      <w:proofErr w:type="spellStart"/>
      <w:r w:rsidRPr="00C20428">
        <w:rPr>
          <w:lang w:val="sr-Cyrl-RS"/>
        </w:rPr>
        <w:t>do</w:t>
      </w:r>
      <w:proofErr w:type="spellEnd"/>
      <w:r w:rsidRPr="00C20428">
        <w:rPr>
          <w:lang w:val="sr-Cyrl-RS"/>
        </w:rPr>
        <w:t xml:space="preserve"> 100 </w:t>
      </w:r>
      <w:proofErr w:type="spellStart"/>
      <w:r w:rsidRPr="00C20428">
        <w:rPr>
          <w:lang w:val="sr-Cyrl-RS"/>
        </w:rPr>
        <w:t>dana</w:t>
      </w:r>
      <w:proofErr w:type="spellEnd"/>
      <w:r w:rsidRPr="00C20428">
        <w:rPr>
          <w:lang w:val="sr-Cyrl-RS"/>
        </w:rPr>
        <w:t xml:space="preserve"> </w:t>
      </w:r>
      <w:proofErr w:type="spellStart"/>
      <w:r w:rsidRPr="00C20428">
        <w:rPr>
          <w:lang w:val="sr-Cyrl-RS"/>
        </w:rPr>
        <w:t>pogodna</w:t>
      </w:r>
      <w:proofErr w:type="spellEnd"/>
      <w:r w:rsidRPr="00C20428">
        <w:rPr>
          <w:lang w:val="sr-Cyrl-RS"/>
        </w:rPr>
        <w:t xml:space="preserve"> </w:t>
      </w:r>
      <w:proofErr w:type="spellStart"/>
      <w:r w:rsidRPr="00C20428">
        <w:rPr>
          <w:lang w:val="sr-Cyrl-RS"/>
        </w:rPr>
        <w:t>su</w:t>
      </w:r>
      <w:proofErr w:type="spellEnd"/>
      <w:r w:rsidRPr="00C20428">
        <w:rPr>
          <w:lang w:val="sr-Cyrl-RS"/>
        </w:rPr>
        <w:t xml:space="preserve"> </w:t>
      </w:r>
      <w:proofErr w:type="spellStart"/>
      <w:r w:rsidRPr="00C20428">
        <w:rPr>
          <w:lang w:val="sr-Cyrl-RS"/>
        </w:rPr>
        <w:t>za</w:t>
      </w:r>
      <w:proofErr w:type="spellEnd"/>
      <w:r w:rsidRPr="00C20428">
        <w:rPr>
          <w:lang w:val="sr-Cyrl-RS"/>
        </w:rPr>
        <w:t xml:space="preserve"> </w:t>
      </w:r>
      <w:proofErr w:type="spellStart"/>
      <w:r w:rsidRPr="00C20428">
        <w:rPr>
          <w:lang w:val="sr-Cyrl-RS"/>
        </w:rPr>
        <w:t>gajenje</w:t>
      </w:r>
      <w:proofErr w:type="spellEnd"/>
      <w:r w:rsidRPr="00C20428">
        <w:rPr>
          <w:lang w:val="sr-Cyrl-RS"/>
        </w:rPr>
        <w:t xml:space="preserve"> </w:t>
      </w:r>
      <w:proofErr w:type="spellStart"/>
      <w:r w:rsidRPr="00C20428">
        <w:rPr>
          <w:lang w:val="sr-Cyrl-RS"/>
        </w:rPr>
        <w:t>vrbe</w:t>
      </w:r>
      <w:proofErr w:type="spellEnd"/>
      <w:r w:rsidRPr="00C20428">
        <w:rPr>
          <w:lang w:val="sr-Cyrl-RS"/>
        </w:rPr>
        <w:t xml:space="preserve">, </w:t>
      </w:r>
      <w:proofErr w:type="spellStart"/>
      <w:r w:rsidRPr="00C20428">
        <w:rPr>
          <w:lang w:val="sr-Cyrl-RS"/>
        </w:rPr>
        <w:t>uz</w:t>
      </w:r>
      <w:proofErr w:type="spellEnd"/>
      <w:r w:rsidRPr="00C20428">
        <w:rPr>
          <w:lang w:val="sr-Cyrl-RS"/>
        </w:rPr>
        <w:t xml:space="preserve"> </w:t>
      </w:r>
      <w:proofErr w:type="spellStart"/>
      <w:r w:rsidRPr="00C20428">
        <w:rPr>
          <w:lang w:val="sr-Cyrl-RS"/>
        </w:rPr>
        <w:t>izvesna</w:t>
      </w:r>
      <w:proofErr w:type="spellEnd"/>
      <w:r w:rsidRPr="00C20428">
        <w:rPr>
          <w:lang w:val="sr-Cyrl-RS"/>
        </w:rPr>
        <w:t xml:space="preserve"> </w:t>
      </w:r>
      <w:proofErr w:type="spellStart"/>
      <w:r w:rsidRPr="00C20428">
        <w:rPr>
          <w:lang w:val="sr-Cyrl-RS"/>
        </w:rPr>
        <w:t>pogoršavanja</w:t>
      </w:r>
      <w:proofErr w:type="spellEnd"/>
      <w:r w:rsidRPr="00C20428">
        <w:rPr>
          <w:lang w:val="sr-Cyrl-RS"/>
        </w:rPr>
        <w:t xml:space="preserve"> </w:t>
      </w:r>
      <w:proofErr w:type="spellStart"/>
      <w:r w:rsidRPr="00C20428">
        <w:rPr>
          <w:lang w:val="sr-Cyrl-RS"/>
        </w:rPr>
        <w:t>sa</w:t>
      </w:r>
      <w:proofErr w:type="spellEnd"/>
      <w:r w:rsidRPr="00C20428">
        <w:rPr>
          <w:lang w:val="sr-Cyrl-RS"/>
        </w:rPr>
        <w:t xml:space="preserve"> </w:t>
      </w:r>
      <w:proofErr w:type="spellStart"/>
      <w:r w:rsidRPr="00C20428">
        <w:rPr>
          <w:lang w:val="sr-Cyrl-RS"/>
        </w:rPr>
        <w:t>većom</w:t>
      </w:r>
      <w:proofErr w:type="spellEnd"/>
      <w:r w:rsidRPr="00C20428">
        <w:rPr>
          <w:lang w:val="sr-Cyrl-RS"/>
        </w:rPr>
        <w:t xml:space="preserve"> </w:t>
      </w:r>
      <w:proofErr w:type="spellStart"/>
      <w:r w:rsidRPr="00C20428">
        <w:rPr>
          <w:lang w:val="sr-Cyrl-RS"/>
        </w:rPr>
        <w:t>dužinom</w:t>
      </w:r>
      <w:proofErr w:type="spellEnd"/>
      <w:r w:rsidRPr="00C20428">
        <w:rPr>
          <w:lang w:val="sr-Cyrl-RS"/>
        </w:rPr>
        <w:t xml:space="preserve"> </w:t>
      </w:r>
      <w:proofErr w:type="spellStart"/>
      <w:r w:rsidRPr="00C20428">
        <w:rPr>
          <w:lang w:val="sr-Cyrl-RS"/>
        </w:rPr>
        <w:t>plavljenja</w:t>
      </w:r>
      <w:proofErr w:type="spellEnd"/>
      <w:r w:rsidRPr="00C20428">
        <w:rPr>
          <w:lang w:val="sr-Cyrl-RS"/>
        </w:rPr>
        <w:t>.</w:t>
      </w:r>
    </w:p>
    <w:p w14:paraId="73AD387F" w14:textId="77777777" w:rsidR="00AF697A" w:rsidRPr="00C20428" w:rsidRDefault="00AF697A" w:rsidP="00AF697A">
      <w:pPr>
        <w:ind w:firstLine="720"/>
        <w:rPr>
          <w:lang w:val="sr-Cyrl-RS"/>
        </w:rPr>
      </w:pPr>
      <w:proofErr w:type="spellStart"/>
      <w:r w:rsidRPr="00C20428">
        <w:rPr>
          <w:lang w:val="sr-Cyrl-RS"/>
        </w:rPr>
        <w:lastRenderedPageBreak/>
        <w:t>Izvestan</w:t>
      </w:r>
      <w:proofErr w:type="spellEnd"/>
      <w:r w:rsidRPr="00C20428">
        <w:rPr>
          <w:lang w:val="sr-Cyrl-RS"/>
        </w:rPr>
        <w:t xml:space="preserve"> </w:t>
      </w:r>
      <w:proofErr w:type="spellStart"/>
      <w:r w:rsidRPr="00C20428">
        <w:rPr>
          <w:lang w:val="sr-Cyrl-RS"/>
        </w:rPr>
        <w:t>uticaj</w:t>
      </w:r>
      <w:proofErr w:type="spellEnd"/>
      <w:r w:rsidRPr="00C20428">
        <w:rPr>
          <w:lang w:val="sr-Cyrl-RS"/>
        </w:rPr>
        <w:t xml:space="preserve"> </w:t>
      </w:r>
      <w:proofErr w:type="spellStart"/>
      <w:r w:rsidRPr="00C20428">
        <w:rPr>
          <w:lang w:val="sr-Cyrl-RS"/>
        </w:rPr>
        <w:t>na</w:t>
      </w:r>
      <w:proofErr w:type="spellEnd"/>
      <w:r w:rsidRPr="00C20428">
        <w:rPr>
          <w:lang w:val="sr-Cyrl-RS"/>
        </w:rPr>
        <w:t xml:space="preserve"> </w:t>
      </w:r>
      <w:proofErr w:type="spellStart"/>
      <w:r w:rsidRPr="00C20428">
        <w:rPr>
          <w:lang w:val="sr-Cyrl-RS"/>
        </w:rPr>
        <w:t>visinu</w:t>
      </w:r>
      <w:proofErr w:type="spellEnd"/>
      <w:r w:rsidRPr="00C20428">
        <w:rPr>
          <w:lang w:val="sr-Cyrl-RS"/>
        </w:rPr>
        <w:t xml:space="preserve"> </w:t>
      </w:r>
      <w:proofErr w:type="spellStart"/>
      <w:r w:rsidRPr="00C20428">
        <w:rPr>
          <w:lang w:val="sr-Cyrl-RS"/>
        </w:rPr>
        <w:t>vodostaja</w:t>
      </w:r>
      <w:proofErr w:type="spellEnd"/>
      <w:r w:rsidRPr="00C20428">
        <w:rPr>
          <w:lang w:val="sr-Cyrl-RS"/>
        </w:rPr>
        <w:t xml:space="preserve"> </w:t>
      </w:r>
      <w:proofErr w:type="spellStart"/>
      <w:r w:rsidRPr="00C20428">
        <w:rPr>
          <w:lang w:val="sr-Cyrl-RS"/>
        </w:rPr>
        <w:t>Dunava</w:t>
      </w:r>
      <w:proofErr w:type="spellEnd"/>
      <w:r w:rsidRPr="00C20428">
        <w:rPr>
          <w:lang w:val="sr-Cyrl-RS"/>
        </w:rPr>
        <w:t xml:space="preserve"> </w:t>
      </w:r>
      <w:proofErr w:type="spellStart"/>
      <w:r w:rsidRPr="00C20428">
        <w:rPr>
          <w:lang w:val="sr-Cyrl-RS"/>
        </w:rPr>
        <w:t>ima</w:t>
      </w:r>
      <w:proofErr w:type="spellEnd"/>
      <w:r w:rsidRPr="00C20428">
        <w:rPr>
          <w:lang w:val="sr-Cyrl-RS"/>
        </w:rPr>
        <w:t xml:space="preserve"> HE </w:t>
      </w:r>
      <w:proofErr w:type="spellStart"/>
      <w:r w:rsidRPr="00C20428">
        <w:rPr>
          <w:lang w:val="sr-Cyrl-RS"/>
        </w:rPr>
        <w:t>Đerdap</w:t>
      </w:r>
      <w:proofErr w:type="spellEnd"/>
      <w:r w:rsidRPr="00C20428">
        <w:rPr>
          <w:lang w:val="sr-Cyrl-RS"/>
        </w:rPr>
        <w:t xml:space="preserve"> u </w:t>
      </w:r>
      <w:proofErr w:type="spellStart"/>
      <w:r w:rsidRPr="00C20428">
        <w:rPr>
          <w:lang w:val="sr-Cyrl-RS"/>
        </w:rPr>
        <w:t>pravcu</w:t>
      </w:r>
      <w:proofErr w:type="spellEnd"/>
      <w:r w:rsidRPr="00C20428">
        <w:rPr>
          <w:lang w:val="sr-Cyrl-RS"/>
        </w:rPr>
        <w:t xml:space="preserve"> </w:t>
      </w:r>
      <w:proofErr w:type="spellStart"/>
      <w:r w:rsidRPr="00C20428">
        <w:rPr>
          <w:lang w:val="sr-Cyrl-RS"/>
        </w:rPr>
        <w:t>uspora</w:t>
      </w:r>
      <w:proofErr w:type="spellEnd"/>
      <w:r w:rsidRPr="00C20428">
        <w:rPr>
          <w:lang w:val="sr-Cyrl-RS"/>
        </w:rPr>
        <w:t xml:space="preserve"> </w:t>
      </w:r>
      <w:proofErr w:type="spellStart"/>
      <w:r w:rsidRPr="00C20428">
        <w:rPr>
          <w:lang w:val="sr-Cyrl-RS"/>
        </w:rPr>
        <w:t>koji</w:t>
      </w:r>
      <w:proofErr w:type="spellEnd"/>
      <w:r w:rsidRPr="00C20428">
        <w:rPr>
          <w:lang w:val="sr-Cyrl-RS"/>
        </w:rPr>
        <w:t xml:space="preserve"> </w:t>
      </w:r>
      <w:proofErr w:type="spellStart"/>
      <w:r w:rsidRPr="00C20428">
        <w:rPr>
          <w:lang w:val="sr-Cyrl-RS"/>
        </w:rPr>
        <w:t>se</w:t>
      </w:r>
      <w:proofErr w:type="spellEnd"/>
      <w:r w:rsidRPr="00C20428">
        <w:rPr>
          <w:lang w:val="sr-Cyrl-RS"/>
        </w:rPr>
        <w:t xml:space="preserve"> </w:t>
      </w:r>
      <w:proofErr w:type="spellStart"/>
      <w:r w:rsidRPr="00C20428">
        <w:rPr>
          <w:lang w:val="sr-Cyrl-RS"/>
        </w:rPr>
        <w:t>oseća</w:t>
      </w:r>
      <w:proofErr w:type="spellEnd"/>
      <w:r w:rsidRPr="00C20428">
        <w:rPr>
          <w:lang w:val="sr-Cyrl-RS"/>
        </w:rPr>
        <w:t xml:space="preserve"> </w:t>
      </w:r>
      <w:proofErr w:type="spellStart"/>
      <w:r w:rsidRPr="00C20428">
        <w:rPr>
          <w:lang w:val="sr-Cyrl-RS"/>
        </w:rPr>
        <w:t>do</w:t>
      </w:r>
      <w:proofErr w:type="spellEnd"/>
      <w:r w:rsidRPr="00C20428">
        <w:rPr>
          <w:lang w:val="sr-Cyrl-RS"/>
        </w:rPr>
        <w:t xml:space="preserve"> </w:t>
      </w:r>
      <w:proofErr w:type="spellStart"/>
      <w:r w:rsidRPr="00C20428">
        <w:rPr>
          <w:lang w:val="sr-Cyrl-RS"/>
        </w:rPr>
        <w:t>Begeča</w:t>
      </w:r>
      <w:proofErr w:type="spellEnd"/>
      <w:r w:rsidRPr="00C20428">
        <w:rPr>
          <w:lang w:val="sr-Cyrl-RS"/>
        </w:rPr>
        <w:t xml:space="preserve">. </w:t>
      </w:r>
      <w:proofErr w:type="spellStart"/>
      <w:r w:rsidRPr="00C20428">
        <w:rPr>
          <w:lang w:val="sr-Cyrl-RS"/>
        </w:rPr>
        <w:t>Uspor</w:t>
      </w:r>
      <w:proofErr w:type="spellEnd"/>
      <w:r w:rsidRPr="00C20428">
        <w:rPr>
          <w:lang w:val="sr-Cyrl-RS"/>
        </w:rPr>
        <w:t xml:space="preserve"> </w:t>
      </w:r>
      <w:proofErr w:type="spellStart"/>
      <w:r w:rsidRPr="00C20428">
        <w:rPr>
          <w:lang w:val="sr-Cyrl-RS"/>
        </w:rPr>
        <w:t>Dunava</w:t>
      </w:r>
      <w:proofErr w:type="spellEnd"/>
      <w:r w:rsidRPr="00C20428">
        <w:rPr>
          <w:lang w:val="sr-Cyrl-RS"/>
        </w:rPr>
        <w:t xml:space="preserve"> </w:t>
      </w:r>
      <w:proofErr w:type="spellStart"/>
      <w:r w:rsidRPr="00C20428">
        <w:rPr>
          <w:lang w:val="sr-Cyrl-RS"/>
        </w:rPr>
        <w:t>utiče</w:t>
      </w:r>
      <w:proofErr w:type="spellEnd"/>
      <w:r w:rsidRPr="00C20428">
        <w:rPr>
          <w:lang w:val="sr-Cyrl-RS"/>
        </w:rPr>
        <w:t xml:space="preserve"> </w:t>
      </w:r>
      <w:proofErr w:type="spellStart"/>
      <w:r w:rsidRPr="00C20428">
        <w:rPr>
          <w:lang w:val="sr-Cyrl-RS"/>
        </w:rPr>
        <w:t>na</w:t>
      </w:r>
      <w:proofErr w:type="spellEnd"/>
      <w:r w:rsidRPr="00C20428">
        <w:rPr>
          <w:lang w:val="sr-Cyrl-RS"/>
        </w:rPr>
        <w:t xml:space="preserve"> </w:t>
      </w:r>
      <w:proofErr w:type="spellStart"/>
      <w:r w:rsidRPr="00C20428">
        <w:rPr>
          <w:lang w:val="sr-Cyrl-RS"/>
        </w:rPr>
        <w:t>pojavu</w:t>
      </w:r>
      <w:proofErr w:type="spellEnd"/>
      <w:r w:rsidRPr="00C20428">
        <w:rPr>
          <w:lang w:val="sr-Cyrl-RS"/>
        </w:rPr>
        <w:t xml:space="preserve"> i </w:t>
      </w:r>
      <w:proofErr w:type="spellStart"/>
      <w:r w:rsidRPr="00C20428">
        <w:rPr>
          <w:lang w:val="sr-Cyrl-RS"/>
        </w:rPr>
        <w:t>dužinu</w:t>
      </w:r>
      <w:proofErr w:type="spellEnd"/>
      <w:r w:rsidRPr="00C20428">
        <w:rPr>
          <w:lang w:val="sr-Cyrl-RS"/>
        </w:rPr>
        <w:t xml:space="preserve"> </w:t>
      </w:r>
      <w:proofErr w:type="spellStart"/>
      <w:r w:rsidRPr="00C20428">
        <w:rPr>
          <w:lang w:val="sr-Cyrl-RS"/>
        </w:rPr>
        <w:t>ekstrema</w:t>
      </w:r>
      <w:proofErr w:type="spellEnd"/>
      <w:r w:rsidRPr="00C20428">
        <w:rPr>
          <w:lang w:val="sr-Cyrl-RS"/>
        </w:rPr>
        <w:t xml:space="preserve">, </w:t>
      </w:r>
      <w:proofErr w:type="spellStart"/>
      <w:r w:rsidRPr="00C20428">
        <w:rPr>
          <w:lang w:val="sr-Cyrl-RS"/>
        </w:rPr>
        <w:t>pogotovo</w:t>
      </w:r>
      <w:proofErr w:type="spellEnd"/>
      <w:r w:rsidRPr="00C20428">
        <w:rPr>
          <w:lang w:val="sr-Cyrl-RS"/>
        </w:rPr>
        <w:t xml:space="preserve"> </w:t>
      </w:r>
      <w:proofErr w:type="spellStart"/>
      <w:r w:rsidRPr="00C20428">
        <w:rPr>
          <w:lang w:val="sr-Cyrl-RS"/>
        </w:rPr>
        <w:t>plavljenja</w:t>
      </w:r>
      <w:proofErr w:type="spellEnd"/>
      <w:r w:rsidRPr="00C20428">
        <w:rPr>
          <w:lang w:val="sr-Cyrl-RS"/>
        </w:rPr>
        <w:t xml:space="preserve"> </w:t>
      </w:r>
      <w:proofErr w:type="spellStart"/>
      <w:r w:rsidRPr="00C20428">
        <w:rPr>
          <w:lang w:val="sr-Cyrl-RS"/>
        </w:rPr>
        <w:t>koje</w:t>
      </w:r>
      <w:proofErr w:type="spellEnd"/>
      <w:r w:rsidRPr="00C20428">
        <w:rPr>
          <w:lang w:val="sr-Cyrl-RS"/>
        </w:rPr>
        <w:t xml:space="preserve"> </w:t>
      </w:r>
      <w:proofErr w:type="spellStart"/>
      <w:r w:rsidRPr="00C20428">
        <w:rPr>
          <w:lang w:val="sr-Cyrl-RS"/>
        </w:rPr>
        <w:t>se</w:t>
      </w:r>
      <w:proofErr w:type="spellEnd"/>
      <w:r w:rsidRPr="00C20428">
        <w:rPr>
          <w:lang w:val="sr-Cyrl-RS"/>
        </w:rPr>
        <w:t xml:space="preserve"> </w:t>
      </w:r>
      <w:proofErr w:type="spellStart"/>
      <w:r w:rsidRPr="00C20428">
        <w:rPr>
          <w:lang w:val="sr-Cyrl-RS"/>
        </w:rPr>
        <w:t>može</w:t>
      </w:r>
      <w:proofErr w:type="spellEnd"/>
      <w:r w:rsidRPr="00C20428">
        <w:rPr>
          <w:lang w:val="sr-Cyrl-RS"/>
        </w:rPr>
        <w:t xml:space="preserve"> </w:t>
      </w:r>
      <w:proofErr w:type="spellStart"/>
      <w:r w:rsidRPr="00C20428">
        <w:rPr>
          <w:lang w:val="sr-Cyrl-RS"/>
        </w:rPr>
        <w:t>negativno</w:t>
      </w:r>
      <w:proofErr w:type="spellEnd"/>
      <w:r w:rsidRPr="00C20428">
        <w:rPr>
          <w:lang w:val="sr-Cyrl-RS"/>
        </w:rPr>
        <w:t xml:space="preserve"> </w:t>
      </w:r>
      <w:proofErr w:type="spellStart"/>
      <w:r w:rsidRPr="00C20428">
        <w:rPr>
          <w:lang w:val="sr-Cyrl-RS"/>
        </w:rPr>
        <w:t>odraziti</w:t>
      </w:r>
      <w:proofErr w:type="spellEnd"/>
      <w:r w:rsidRPr="00C20428">
        <w:rPr>
          <w:lang w:val="sr-Cyrl-RS"/>
        </w:rPr>
        <w:t xml:space="preserve"> </w:t>
      </w:r>
      <w:proofErr w:type="spellStart"/>
      <w:r w:rsidRPr="00C20428">
        <w:rPr>
          <w:lang w:val="sr-Cyrl-RS"/>
        </w:rPr>
        <w:t>na</w:t>
      </w:r>
      <w:proofErr w:type="spellEnd"/>
      <w:r w:rsidRPr="00C20428">
        <w:rPr>
          <w:lang w:val="sr-Cyrl-RS"/>
        </w:rPr>
        <w:t xml:space="preserve"> </w:t>
      </w:r>
      <w:proofErr w:type="spellStart"/>
      <w:r w:rsidRPr="00C20428">
        <w:rPr>
          <w:lang w:val="sr-Cyrl-RS"/>
        </w:rPr>
        <w:t>razvoj</w:t>
      </w:r>
      <w:proofErr w:type="spellEnd"/>
      <w:r w:rsidRPr="00C20428">
        <w:rPr>
          <w:lang w:val="sr-Cyrl-RS"/>
        </w:rPr>
        <w:t xml:space="preserve"> i </w:t>
      </w:r>
      <w:proofErr w:type="spellStart"/>
      <w:r w:rsidRPr="00C20428">
        <w:rPr>
          <w:lang w:val="sr-Cyrl-RS"/>
        </w:rPr>
        <w:t>opstanak</w:t>
      </w:r>
      <w:proofErr w:type="spellEnd"/>
      <w:r w:rsidRPr="00C20428">
        <w:rPr>
          <w:lang w:val="sr-Cyrl-RS"/>
        </w:rPr>
        <w:t xml:space="preserve"> </w:t>
      </w:r>
      <w:proofErr w:type="spellStart"/>
      <w:r w:rsidRPr="00C20428">
        <w:rPr>
          <w:lang w:val="sr-Cyrl-RS"/>
        </w:rPr>
        <w:t>biljnog</w:t>
      </w:r>
      <w:proofErr w:type="spellEnd"/>
      <w:r w:rsidRPr="00C20428">
        <w:rPr>
          <w:lang w:val="sr-Cyrl-RS"/>
        </w:rPr>
        <w:t xml:space="preserve"> </w:t>
      </w:r>
      <w:proofErr w:type="spellStart"/>
      <w:r w:rsidRPr="00C20428">
        <w:rPr>
          <w:lang w:val="sr-Cyrl-RS"/>
        </w:rPr>
        <w:t>sveta</w:t>
      </w:r>
      <w:proofErr w:type="spellEnd"/>
      <w:r w:rsidRPr="00C20428">
        <w:rPr>
          <w:lang w:val="sr-Cyrl-RS"/>
        </w:rPr>
        <w:t xml:space="preserve">, a </w:t>
      </w:r>
      <w:proofErr w:type="spellStart"/>
      <w:r w:rsidRPr="00C20428">
        <w:rPr>
          <w:lang w:val="sr-Cyrl-RS"/>
        </w:rPr>
        <w:t>time</w:t>
      </w:r>
      <w:proofErr w:type="spellEnd"/>
      <w:r w:rsidRPr="00C20428">
        <w:rPr>
          <w:lang w:val="sr-Cyrl-RS"/>
        </w:rPr>
        <w:t xml:space="preserve"> i </w:t>
      </w:r>
      <w:proofErr w:type="spellStart"/>
      <w:r w:rsidRPr="00C20428">
        <w:rPr>
          <w:lang w:val="sr-Cyrl-RS"/>
        </w:rPr>
        <w:t>šumske</w:t>
      </w:r>
      <w:proofErr w:type="spellEnd"/>
      <w:r w:rsidRPr="00C20428">
        <w:rPr>
          <w:lang w:val="sr-Cyrl-RS"/>
        </w:rPr>
        <w:t xml:space="preserve"> </w:t>
      </w:r>
      <w:proofErr w:type="spellStart"/>
      <w:r w:rsidRPr="00C20428">
        <w:rPr>
          <w:lang w:val="sr-Cyrl-RS"/>
        </w:rPr>
        <w:t>vegetacije</w:t>
      </w:r>
      <w:proofErr w:type="spellEnd"/>
      <w:r w:rsidRPr="00C20428">
        <w:rPr>
          <w:lang w:val="sr-Cyrl-RS"/>
        </w:rPr>
        <w:t>.</w:t>
      </w:r>
    </w:p>
    <w:p w14:paraId="575D45D0" w14:textId="74C473D9" w:rsidR="00AF697A" w:rsidRPr="00C20428" w:rsidRDefault="00AF697A" w:rsidP="00AF697A">
      <w:pPr>
        <w:ind w:firstLine="720"/>
        <w:rPr>
          <w:lang w:val="sr-Cyrl-RS"/>
        </w:rPr>
      </w:pPr>
      <w:proofErr w:type="spellStart"/>
      <w:r w:rsidRPr="00C20428">
        <w:rPr>
          <w:lang w:val="sr-Cyrl-RS"/>
        </w:rPr>
        <w:t>Značajan</w:t>
      </w:r>
      <w:proofErr w:type="spellEnd"/>
      <w:r w:rsidRPr="00C20428">
        <w:rPr>
          <w:lang w:val="sr-Cyrl-RS"/>
        </w:rPr>
        <w:t xml:space="preserve"> </w:t>
      </w:r>
      <w:proofErr w:type="spellStart"/>
      <w:r w:rsidRPr="00C20428">
        <w:rPr>
          <w:lang w:val="sr-Cyrl-RS"/>
        </w:rPr>
        <w:t>uticaj</w:t>
      </w:r>
      <w:proofErr w:type="spellEnd"/>
      <w:r w:rsidRPr="00C20428">
        <w:rPr>
          <w:lang w:val="sr-Cyrl-RS"/>
        </w:rPr>
        <w:t xml:space="preserve"> </w:t>
      </w:r>
      <w:proofErr w:type="spellStart"/>
      <w:r w:rsidRPr="00C20428">
        <w:rPr>
          <w:lang w:val="sr-Cyrl-RS"/>
        </w:rPr>
        <w:t>na</w:t>
      </w:r>
      <w:proofErr w:type="spellEnd"/>
      <w:r w:rsidRPr="00C20428">
        <w:rPr>
          <w:lang w:val="sr-Cyrl-RS"/>
        </w:rPr>
        <w:t xml:space="preserve"> </w:t>
      </w:r>
      <w:proofErr w:type="spellStart"/>
      <w:r w:rsidRPr="00C20428">
        <w:rPr>
          <w:lang w:val="sr-Cyrl-RS"/>
        </w:rPr>
        <w:t>hidrološke</w:t>
      </w:r>
      <w:proofErr w:type="spellEnd"/>
      <w:r w:rsidR="002C160C">
        <w:rPr>
          <w:lang w:val="sr-Cyrl-RS"/>
        </w:rPr>
        <w:t xml:space="preserve"> </w:t>
      </w:r>
      <w:proofErr w:type="spellStart"/>
      <w:r w:rsidRPr="00C20428">
        <w:rPr>
          <w:lang w:val="sr-Cyrl-RS"/>
        </w:rPr>
        <w:t>režime</w:t>
      </w:r>
      <w:proofErr w:type="spellEnd"/>
      <w:r w:rsidRPr="00C20428">
        <w:rPr>
          <w:lang w:val="sr-Cyrl-RS"/>
        </w:rPr>
        <w:t xml:space="preserve"> </w:t>
      </w:r>
      <w:proofErr w:type="spellStart"/>
      <w:r w:rsidRPr="00C20428">
        <w:rPr>
          <w:lang w:val="sr-Cyrl-RS"/>
        </w:rPr>
        <w:t>na</w:t>
      </w:r>
      <w:proofErr w:type="spellEnd"/>
      <w:r w:rsidRPr="00C20428">
        <w:rPr>
          <w:lang w:val="sr-Cyrl-RS"/>
        </w:rPr>
        <w:t xml:space="preserve"> </w:t>
      </w:r>
      <w:proofErr w:type="spellStart"/>
      <w:r w:rsidRPr="00C20428">
        <w:rPr>
          <w:lang w:val="sr-Cyrl-RS"/>
        </w:rPr>
        <w:t>pojedinim</w:t>
      </w:r>
      <w:proofErr w:type="spellEnd"/>
      <w:r w:rsidRPr="00C20428">
        <w:rPr>
          <w:lang w:val="sr-Cyrl-RS"/>
        </w:rPr>
        <w:t xml:space="preserve"> </w:t>
      </w:r>
      <w:proofErr w:type="spellStart"/>
      <w:r w:rsidRPr="00C20428">
        <w:rPr>
          <w:lang w:val="sr-Cyrl-RS"/>
        </w:rPr>
        <w:t>mestima</w:t>
      </w:r>
      <w:proofErr w:type="spellEnd"/>
      <w:r w:rsidRPr="00C20428">
        <w:rPr>
          <w:lang w:val="sr-Cyrl-RS"/>
        </w:rPr>
        <w:t xml:space="preserve"> </w:t>
      </w:r>
      <w:proofErr w:type="spellStart"/>
      <w:r w:rsidRPr="00C20428">
        <w:rPr>
          <w:lang w:val="sr-Cyrl-RS"/>
        </w:rPr>
        <w:t>imaju</w:t>
      </w:r>
      <w:proofErr w:type="spellEnd"/>
      <w:r w:rsidRPr="00C20428">
        <w:rPr>
          <w:lang w:val="sr-Cyrl-RS"/>
        </w:rPr>
        <w:t xml:space="preserve"> </w:t>
      </w:r>
      <w:proofErr w:type="spellStart"/>
      <w:r w:rsidRPr="00C20428">
        <w:rPr>
          <w:lang w:val="sr-Cyrl-RS"/>
        </w:rPr>
        <w:t>rukavci</w:t>
      </w:r>
      <w:proofErr w:type="spellEnd"/>
      <w:r w:rsidRPr="00C20428">
        <w:rPr>
          <w:lang w:val="sr-Cyrl-RS"/>
        </w:rPr>
        <w:t xml:space="preserve"> </w:t>
      </w:r>
      <w:proofErr w:type="spellStart"/>
      <w:r w:rsidRPr="00C20428">
        <w:rPr>
          <w:lang w:val="sr-Cyrl-RS"/>
        </w:rPr>
        <w:t>Dunava</w:t>
      </w:r>
      <w:proofErr w:type="spellEnd"/>
      <w:r w:rsidRPr="00C20428">
        <w:rPr>
          <w:lang w:val="sr-Cyrl-RS"/>
        </w:rPr>
        <w:t xml:space="preserve"> </w:t>
      </w:r>
      <w:proofErr w:type="spellStart"/>
      <w:r w:rsidRPr="00C20428">
        <w:rPr>
          <w:lang w:val="sr-Cyrl-RS"/>
        </w:rPr>
        <w:t>kao</w:t>
      </w:r>
      <w:proofErr w:type="spellEnd"/>
      <w:r w:rsidRPr="00C20428">
        <w:rPr>
          <w:lang w:val="sr-Cyrl-RS"/>
        </w:rPr>
        <w:t xml:space="preserve"> </w:t>
      </w:r>
      <w:proofErr w:type="spellStart"/>
      <w:r w:rsidRPr="00C20428">
        <w:rPr>
          <w:lang w:val="sr-Cyrl-RS"/>
        </w:rPr>
        <w:t>ostaci</w:t>
      </w:r>
      <w:proofErr w:type="spellEnd"/>
      <w:r w:rsidRPr="00C20428">
        <w:rPr>
          <w:lang w:val="sr-Cyrl-RS"/>
        </w:rPr>
        <w:t xml:space="preserve"> </w:t>
      </w:r>
      <w:proofErr w:type="spellStart"/>
      <w:r w:rsidRPr="00C20428">
        <w:rPr>
          <w:lang w:val="sr-Cyrl-RS"/>
        </w:rPr>
        <w:t>starih</w:t>
      </w:r>
      <w:proofErr w:type="spellEnd"/>
      <w:r w:rsidRPr="00C20428">
        <w:rPr>
          <w:lang w:val="sr-Cyrl-RS"/>
        </w:rPr>
        <w:t xml:space="preserve"> </w:t>
      </w:r>
      <w:proofErr w:type="spellStart"/>
      <w:r w:rsidRPr="00C20428">
        <w:rPr>
          <w:lang w:val="sr-Cyrl-RS"/>
        </w:rPr>
        <w:t>vodotokova</w:t>
      </w:r>
      <w:proofErr w:type="spellEnd"/>
      <w:r w:rsidRPr="00C20428">
        <w:rPr>
          <w:lang w:val="sr-Cyrl-RS"/>
        </w:rPr>
        <w:t xml:space="preserve">, </w:t>
      </w:r>
      <w:proofErr w:type="spellStart"/>
      <w:r w:rsidRPr="00C20428">
        <w:rPr>
          <w:lang w:val="sr-Cyrl-RS"/>
        </w:rPr>
        <w:t>kao</w:t>
      </w:r>
      <w:proofErr w:type="spellEnd"/>
      <w:r w:rsidRPr="00C20428">
        <w:rPr>
          <w:lang w:val="sr-Cyrl-RS"/>
        </w:rPr>
        <w:t xml:space="preserve"> i </w:t>
      </w:r>
      <w:proofErr w:type="spellStart"/>
      <w:r w:rsidRPr="00C20428">
        <w:rPr>
          <w:lang w:val="sr-Cyrl-RS"/>
        </w:rPr>
        <w:t>uspostavljena</w:t>
      </w:r>
      <w:proofErr w:type="spellEnd"/>
      <w:r w:rsidRPr="00C20428">
        <w:rPr>
          <w:lang w:val="sr-Cyrl-RS"/>
        </w:rPr>
        <w:t xml:space="preserve"> </w:t>
      </w:r>
      <w:proofErr w:type="spellStart"/>
      <w:r w:rsidRPr="00C20428">
        <w:rPr>
          <w:lang w:val="sr-Cyrl-RS"/>
        </w:rPr>
        <w:t>kanalska</w:t>
      </w:r>
      <w:proofErr w:type="spellEnd"/>
      <w:r w:rsidRPr="00C20428">
        <w:rPr>
          <w:lang w:val="sr-Cyrl-RS"/>
        </w:rPr>
        <w:t xml:space="preserve"> </w:t>
      </w:r>
      <w:proofErr w:type="spellStart"/>
      <w:r w:rsidRPr="00C20428">
        <w:rPr>
          <w:lang w:val="sr-Cyrl-RS"/>
        </w:rPr>
        <w:t>mreža</w:t>
      </w:r>
      <w:proofErr w:type="spellEnd"/>
      <w:r w:rsidRPr="00C20428">
        <w:rPr>
          <w:lang w:val="sr-Cyrl-RS"/>
        </w:rPr>
        <w:t>.</w:t>
      </w:r>
    </w:p>
    <w:p w14:paraId="304C2923" w14:textId="4F4FB5AB" w:rsidR="00AF697A" w:rsidRPr="00C20428" w:rsidRDefault="00AF697A" w:rsidP="00AF697A">
      <w:pPr>
        <w:ind w:firstLine="720"/>
        <w:rPr>
          <w:lang w:val="sr-Cyrl-RS"/>
        </w:rPr>
      </w:pPr>
      <w:proofErr w:type="spellStart"/>
      <w:r w:rsidRPr="00C20428">
        <w:rPr>
          <w:lang w:val="sr-Cyrl-RS"/>
        </w:rPr>
        <w:t>Hidrološka</w:t>
      </w:r>
      <w:proofErr w:type="spellEnd"/>
      <w:r w:rsidRPr="00C20428">
        <w:rPr>
          <w:lang w:val="sr-Cyrl-RS"/>
        </w:rPr>
        <w:t xml:space="preserve"> </w:t>
      </w:r>
      <w:proofErr w:type="spellStart"/>
      <w:r w:rsidRPr="00C20428">
        <w:rPr>
          <w:lang w:val="sr-Cyrl-RS"/>
        </w:rPr>
        <w:t>situacija</w:t>
      </w:r>
      <w:proofErr w:type="spellEnd"/>
      <w:r w:rsidRPr="00C20428">
        <w:rPr>
          <w:lang w:val="sr-Cyrl-RS"/>
        </w:rPr>
        <w:t xml:space="preserve"> </w:t>
      </w:r>
      <w:proofErr w:type="spellStart"/>
      <w:r w:rsidRPr="00C20428">
        <w:rPr>
          <w:lang w:val="sr-Cyrl-RS"/>
        </w:rPr>
        <w:t>preko</w:t>
      </w:r>
      <w:proofErr w:type="spellEnd"/>
      <w:r w:rsidRPr="00C20428">
        <w:rPr>
          <w:lang w:val="sr-Cyrl-RS"/>
        </w:rPr>
        <w:t xml:space="preserve"> </w:t>
      </w:r>
      <w:proofErr w:type="spellStart"/>
      <w:r w:rsidRPr="00C20428">
        <w:rPr>
          <w:lang w:val="sr-Cyrl-RS"/>
        </w:rPr>
        <w:t>površinskih</w:t>
      </w:r>
      <w:proofErr w:type="spellEnd"/>
      <w:r w:rsidRPr="00C20428">
        <w:rPr>
          <w:lang w:val="sr-Cyrl-RS"/>
        </w:rPr>
        <w:t xml:space="preserve"> i </w:t>
      </w:r>
      <w:proofErr w:type="spellStart"/>
      <w:r w:rsidRPr="00C20428">
        <w:rPr>
          <w:lang w:val="sr-Cyrl-RS"/>
        </w:rPr>
        <w:t>podzemnih</w:t>
      </w:r>
      <w:proofErr w:type="spellEnd"/>
      <w:r w:rsidRPr="00C20428">
        <w:rPr>
          <w:lang w:val="sr-Cyrl-RS"/>
        </w:rPr>
        <w:t xml:space="preserve"> </w:t>
      </w:r>
      <w:proofErr w:type="spellStart"/>
      <w:r w:rsidRPr="00C20428">
        <w:rPr>
          <w:lang w:val="sr-Cyrl-RS"/>
        </w:rPr>
        <w:t>voda</w:t>
      </w:r>
      <w:proofErr w:type="spellEnd"/>
      <w:r w:rsidRPr="00C20428">
        <w:rPr>
          <w:lang w:val="sr-Cyrl-RS"/>
        </w:rPr>
        <w:t xml:space="preserve"> </w:t>
      </w:r>
      <w:proofErr w:type="spellStart"/>
      <w:r w:rsidRPr="00C20428">
        <w:rPr>
          <w:lang w:val="sr-Cyrl-RS"/>
        </w:rPr>
        <w:t>direktno</w:t>
      </w:r>
      <w:proofErr w:type="spellEnd"/>
      <w:r w:rsidRPr="00C20428">
        <w:rPr>
          <w:lang w:val="sr-Cyrl-RS"/>
        </w:rPr>
        <w:t xml:space="preserve"> </w:t>
      </w:r>
      <w:proofErr w:type="spellStart"/>
      <w:r w:rsidRPr="00C20428">
        <w:rPr>
          <w:lang w:val="sr-Cyrl-RS"/>
        </w:rPr>
        <w:t>utiče</w:t>
      </w:r>
      <w:proofErr w:type="spellEnd"/>
      <w:r w:rsidRPr="00C20428">
        <w:rPr>
          <w:lang w:val="sr-Cyrl-RS"/>
        </w:rPr>
        <w:t xml:space="preserve"> </w:t>
      </w:r>
      <w:proofErr w:type="spellStart"/>
      <w:r w:rsidRPr="00C20428">
        <w:rPr>
          <w:lang w:val="sr-Cyrl-RS"/>
        </w:rPr>
        <w:t>na</w:t>
      </w:r>
      <w:proofErr w:type="spellEnd"/>
      <w:r w:rsidRPr="00C20428">
        <w:rPr>
          <w:lang w:val="sr-Cyrl-RS"/>
        </w:rPr>
        <w:t xml:space="preserve"> </w:t>
      </w:r>
      <w:proofErr w:type="spellStart"/>
      <w:r w:rsidRPr="00C20428">
        <w:rPr>
          <w:lang w:val="sr-Cyrl-RS"/>
        </w:rPr>
        <w:t>pojavu</w:t>
      </w:r>
      <w:proofErr w:type="spellEnd"/>
      <w:r w:rsidRPr="00C20428">
        <w:rPr>
          <w:lang w:val="sr-Cyrl-RS"/>
        </w:rPr>
        <w:t xml:space="preserve">, </w:t>
      </w:r>
      <w:proofErr w:type="spellStart"/>
      <w:r w:rsidRPr="00C20428">
        <w:rPr>
          <w:lang w:val="sr-Cyrl-RS"/>
        </w:rPr>
        <w:t>raspored</w:t>
      </w:r>
      <w:proofErr w:type="spellEnd"/>
      <w:r w:rsidRPr="00C20428">
        <w:rPr>
          <w:lang w:val="sr-Cyrl-RS"/>
        </w:rPr>
        <w:t xml:space="preserve">, </w:t>
      </w:r>
      <w:proofErr w:type="spellStart"/>
      <w:r w:rsidRPr="00C20428">
        <w:rPr>
          <w:lang w:val="sr-Cyrl-RS"/>
        </w:rPr>
        <w:t>razvoj</w:t>
      </w:r>
      <w:proofErr w:type="spellEnd"/>
      <w:r w:rsidRPr="00C20428">
        <w:rPr>
          <w:lang w:val="sr-Cyrl-RS"/>
        </w:rPr>
        <w:t xml:space="preserve"> i </w:t>
      </w:r>
      <w:proofErr w:type="spellStart"/>
      <w:r w:rsidRPr="00C20428">
        <w:rPr>
          <w:lang w:val="sr-Cyrl-RS"/>
        </w:rPr>
        <w:t>opstanak</w:t>
      </w:r>
      <w:proofErr w:type="spellEnd"/>
      <w:r w:rsidRPr="00C20428">
        <w:rPr>
          <w:lang w:val="sr-Cyrl-RS"/>
        </w:rPr>
        <w:t xml:space="preserve"> </w:t>
      </w:r>
      <w:proofErr w:type="spellStart"/>
      <w:r w:rsidRPr="00C20428">
        <w:rPr>
          <w:lang w:val="sr-Cyrl-RS"/>
        </w:rPr>
        <w:t>biljnog</w:t>
      </w:r>
      <w:proofErr w:type="spellEnd"/>
      <w:r w:rsidRPr="00C20428">
        <w:rPr>
          <w:lang w:val="sr-Cyrl-RS"/>
        </w:rPr>
        <w:t xml:space="preserve"> </w:t>
      </w:r>
      <w:proofErr w:type="spellStart"/>
      <w:r w:rsidRPr="00C20428">
        <w:rPr>
          <w:lang w:val="sr-Cyrl-RS"/>
        </w:rPr>
        <w:t>sveta</w:t>
      </w:r>
      <w:proofErr w:type="spellEnd"/>
      <w:r w:rsidRPr="00C20428">
        <w:rPr>
          <w:lang w:val="sr-Cyrl-RS"/>
        </w:rPr>
        <w:t xml:space="preserve">, a </w:t>
      </w:r>
      <w:proofErr w:type="spellStart"/>
      <w:r w:rsidRPr="00C20428">
        <w:rPr>
          <w:lang w:val="sr-Cyrl-RS"/>
        </w:rPr>
        <w:t>time</w:t>
      </w:r>
      <w:proofErr w:type="spellEnd"/>
      <w:r w:rsidRPr="00C20428">
        <w:rPr>
          <w:lang w:val="sr-Cyrl-RS"/>
        </w:rPr>
        <w:t xml:space="preserve"> i </w:t>
      </w:r>
      <w:proofErr w:type="spellStart"/>
      <w:r w:rsidRPr="00C20428">
        <w:rPr>
          <w:lang w:val="sr-Cyrl-RS"/>
        </w:rPr>
        <w:t>šumske</w:t>
      </w:r>
      <w:proofErr w:type="spellEnd"/>
      <w:r w:rsidRPr="00C20428">
        <w:rPr>
          <w:lang w:val="sr-Cyrl-RS"/>
        </w:rPr>
        <w:t xml:space="preserve"> </w:t>
      </w:r>
      <w:proofErr w:type="spellStart"/>
      <w:r w:rsidRPr="00C20428">
        <w:rPr>
          <w:lang w:val="sr-Cyrl-RS"/>
        </w:rPr>
        <w:t>vegetacije</w:t>
      </w:r>
      <w:proofErr w:type="spellEnd"/>
      <w:r w:rsidRPr="00C20428">
        <w:rPr>
          <w:lang w:val="sr-Cyrl-RS"/>
        </w:rPr>
        <w:t>.</w:t>
      </w:r>
      <w:r w:rsidR="002C160C">
        <w:rPr>
          <w:lang w:val="sr-Cyrl-RS"/>
        </w:rPr>
        <w:t xml:space="preserve"> </w:t>
      </w:r>
    </w:p>
    <w:p w14:paraId="69986C1F" w14:textId="77777777" w:rsidR="00AF697A" w:rsidRPr="0092173F" w:rsidRDefault="00AF697A" w:rsidP="0078484F">
      <w:pPr>
        <w:pStyle w:val="Heading2"/>
        <w:spacing w:after="360"/>
        <w:rPr>
          <w:noProof/>
          <w:lang w:val="sl-SI"/>
        </w:rPr>
      </w:pPr>
      <w:r w:rsidRPr="0092173F">
        <w:rPr>
          <w:noProof/>
          <w:lang w:val="sr-Latn-RS"/>
        </w:rPr>
        <w:t>Klimatski uslovi</w:t>
      </w:r>
      <w:bookmarkEnd w:id="46"/>
      <w:bookmarkEnd w:id="47"/>
      <w:bookmarkEnd w:id="48"/>
    </w:p>
    <w:p w14:paraId="66447685" w14:textId="32DB92EC" w:rsidR="00AF697A" w:rsidRPr="00AD594D" w:rsidRDefault="00AF697A" w:rsidP="002C160C">
      <w:pPr>
        <w:ind w:firstLine="720"/>
        <w:jc w:val="both"/>
      </w:pPr>
      <w:r w:rsidRPr="00AD594D">
        <w:t xml:space="preserve">Po </w:t>
      </w:r>
      <w:proofErr w:type="spellStart"/>
      <w:r w:rsidRPr="00AD594D">
        <w:t>svom</w:t>
      </w:r>
      <w:proofErr w:type="spellEnd"/>
      <w:r w:rsidRPr="00AD594D">
        <w:t xml:space="preserve"> </w:t>
      </w:r>
      <w:proofErr w:type="spellStart"/>
      <w:r w:rsidRPr="00AD594D">
        <w:t>geografskom</w:t>
      </w:r>
      <w:proofErr w:type="spellEnd"/>
      <w:r w:rsidRPr="00AD594D">
        <w:t xml:space="preserve"> </w:t>
      </w:r>
      <w:proofErr w:type="spellStart"/>
      <w:r w:rsidRPr="00AD594D">
        <w:t>položaju</w:t>
      </w:r>
      <w:proofErr w:type="spellEnd"/>
      <w:r w:rsidRPr="00AD594D">
        <w:t xml:space="preserve"> Vojvodina se </w:t>
      </w:r>
      <w:proofErr w:type="spellStart"/>
      <w:r w:rsidRPr="00AD594D">
        <w:t>nalazi</w:t>
      </w:r>
      <w:proofErr w:type="spellEnd"/>
      <w:r w:rsidRPr="00AD594D">
        <w:t xml:space="preserve"> </w:t>
      </w:r>
      <w:proofErr w:type="spellStart"/>
      <w:r w:rsidRPr="00AD594D">
        <w:t>na</w:t>
      </w:r>
      <w:proofErr w:type="spellEnd"/>
      <w:r w:rsidRPr="00AD594D">
        <w:t xml:space="preserve"> </w:t>
      </w:r>
      <w:proofErr w:type="spellStart"/>
      <w:r w:rsidRPr="00AD594D">
        <w:t>jugoistoku</w:t>
      </w:r>
      <w:proofErr w:type="spellEnd"/>
      <w:r w:rsidRPr="00AD594D">
        <w:t xml:space="preserve"> </w:t>
      </w:r>
      <w:proofErr w:type="spellStart"/>
      <w:r w:rsidRPr="00AD594D">
        <w:t>Srednje</w:t>
      </w:r>
      <w:proofErr w:type="spellEnd"/>
      <w:r w:rsidRPr="00AD594D">
        <w:t xml:space="preserve"> </w:t>
      </w:r>
      <w:proofErr w:type="spellStart"/>
      <w:r w:rsidRPr="00AD594D">
        <w:t>Evrope</w:t>
      </w:r>
      <w:proofErr w:type="spellEnd"/>
      <w:r w:rsidRPr="00AD594D">
        <w:t xml:space="preserve"> </w:t>
      </w:r>
      <w:proofErr w:type="spellStart"/>
      <w:r w:rsidRPr="00AD594D">
        <w:t>i</w:t>
      </w:r>
      <w:proofErr w:type="spellEnd"/>
      <w:r w:rsidRPr="00AD594D">
        <w:t xml:space="preserve"> </w:t>
      </w:r>
      <w:proofErr w:type="spellStart"/>
      <w:r w:rsidRPr="00AD594D">
        <w:t>leži</w:t>
      </w:r>
      <w:proofErr w:type="spellEnd"/>
      <w:r w:rsidRPr="00AD594D">
        <w:t xml:space="preserve"> u </w:t>
      </w:r>
      <w:proofErr w:type="spellStart"/>
      <w:r w:rsidRPr="00AD594D">
        <w:t>oblasti</w:t>
      </w:r>
      <w:proofErr w:type="spellEnd"/>
      <w:r w:rsidRPr="00AD594D">
        <w:t xml:space="preserve"> </w:t>
      </w:r>
      <w:proofErr w:type="spellStart"/>
      <w:r w:rsidRPr="00AD594D">
        <w:t>umerene</w:t>
      </w:r>
      <w:proofErr w:type="spellEnd"/>
      <w:r w:rsidRPr="00AD594D">
        <w:t xml:space="preserve"> </w:t>
      </w:r>
      <w:proofErr w:type="spellStart"/>
      <w:r w:rsidRPr="00AD594D">
        <w:t>kontinentalne</w:t>
      </w:r>
      <w:proofErr w:type="spellEnd"/>
      <w:r w:rsidRPr="00AD594D">
        <w:t xml:space="preserve"> </w:t>
      </w:r>
      <w:proofErr w:type="spellStart"/>
      <w:r w:rsidRPr="00AD594D">
        <w:t>klime</w:t>
      </w:r>
      <w:proofErr w:type="spellEnd"/>
      <w:r w:rsidRPr="00AD594D">
        <w:t xml:space="preserve"> </w:t>
      </w:r>
      <w:proofErr w:type="spellStart"/>
      <w:r w:rsidRPr="00AD594D">
        <w:t>sa</w:t>
      </w:r>
      <w:proofErr w:type="spellEnd"/>
      <w:r w:rsidRPr="00AD594D">
        <w:t xml:space="preserve"> </w:t>
      </w:r>
      <w:proofErr w:type="spellStart"/>
      <w:r w:rsidRPr="00AD594D">
        <w:t>izvesnim</w:t>
      </w:r>
      <w:proofErr w:type="spellEnd"/>
      <w:r w:rsidRPr="00AD594D">
        <w:t xml:space="preserve"> </w:t>
      </w:r>
      <w:proofErr w:type="spellStart"/>
      <w:r w:rsidRPr="00AD594D">
        <w:t>specifičnostima</w:t>
      </w:r>
      <w:proofErr w:type="spellEnd"/>
      <w:r w:rsidRPr="00AD594D">
        <w:t xml:space="preserve"> u </w:t>
      </w:r>
      <w:proofErr w:type="spellStart"/>
      <w:r w:rsidRPr="00AD594D">
        <w:t>pojedinim</w:t>
      </w:r>
      <w:proofErr w:type="spellEnd"/>
      <w:r w:rsidRPr="00AD594D">
        <w:t xml:space="preserve"> </w:t>
      </w:r>
      <w:proofErr w:type="spellStart"/>
      <w:r w:rsidRPr="00AD594D">
        <w:t>rejonima</w:t>
      </w:r>
      <w:proofErr w:type="spellEnd"/>
      <w:r w:rsidRPr="00AD594D">
        <w:t xml:space="preserve">, </w:t>
      </w:r>
      <w:proofErr w:type="spellStart"/>
      <w:r w:rsidRPr="00AD594D">
        <w:t>koje</w:t>
      </w:r>
      <w:proofErr w:type="spellEnd"/>
      <w:r w:rsidRPr="00AD594D">
        <w:t xml:space="preserve"> se </w:t>
      </w:r>
      <w:proofErr w:type="spellStart"/>
      <w:r w:rsidRPr="00AD594D">
        <w:t>manifestuju</w:t>
      </w:r>
      <w:proofErr w:type="spellEnd"/>
      <w:r w:rsidRPr="00AD594D">
        <w:t xml:space="preserve"> </w:t>
      </w:r>
      <w:proofErr w:type="spellStart"/>
      <w:r w:rsidRPr="00AD594D">
        <w:t>kao</w:t>
      </w:r>
      <w:proofErr w:type="spellEnd"/>
      <w:r w:rsidRPr="00AD594D">
        <w:t xml:space="preserve"> </w:t>
      </w:r>
      <w:proofErr w:type="spellStart"/>
      <w:r w:rsidRPr="00AD594D">
        <w:t>elementi</w:t>
      </w:r>
      <w:proofErr w:type="spellEnd"/>
      <w:r w:rsidRPr="00AD594D">
        <w:t xml:space="preserve"> </w:t>
      </w:r>
      <w:proofErr w:type="spellStart"/>
      <w:r w:rsidRPr="00AD594D">
        <w:t>subhumidne</w:t>
      </w:r>
      <w:proofErr w:type="spellEnd"/>
      <w:r w:rsidRPr="00AD594D">
        <w:t xml:space="preserve"> </w:t>
      </w:r>
      <w:proofErr w:type="spellStart"/>
      <w:r w:rsidRPr="00AD594D">
        <w:t>i</w:t>
      </w:r>
      <w:proofErr w:type="spellEnd"/>
      <w:r w:rsidRPr="00AD594D">
        <w:t xml:space="preserve"> </w:t>
      </w:r>
      <w:proofErr w:type="spellStart"/>
      <w:r w:rsidRPr="00AD594D">
        <w:t>mikrotermalne</w:t>
      </w:r>
      <w:proofErr w:type="spellEnd"/>
      <w:r w:rsidRPr="00AD594D">
        <w:t xml:space="preserve">, </w:t>
      </w:r>
      <w:proofErr w:type="spellStart"/>
      <w:r w:rsidRPr="00AD594D">
        <w:t>odnosno</w:t>
      </w:r>
      <w:proofErr w:type="spellEnd"/>
      <w:r w:rsidRPr="00AD594D">
        <w:t xml:space="preserve"> </w:t>
      </w:r>
      <w:proofErr w:type="spellStart"/>
      <w:r w:rsidRPr="00AD594D">
        <w:t>mezotermalne</w:t>
      </w:r>
      <w:proofErr w:type="spellEnd"/>
      <w:r w:rsidRPr="00AD594D">
        <w:t xml:space="preserve"> </w:t>
      </w:r>
      <w:proofErr w:type="spellStart"/>
      <w:r w:rsidRPr="00AD594D">
        <w:t>klime</w:t>
      </w:r>
      <w:proofErr w:type="spellEnd"/>
      <w:r w:rsidRPr="00AD594D">
        <w:t xml:space="preserve">. </w:t>
      </w:r>
      <w:proofErr w:type="spellStart"/>
      <w:r w:rsidRPr="00AD594D">
        <w:t>Zime</w:t>
      </w:r>
      <w:proofErr w:type="spellEnd"/>
      <w:r w:rsidRPr="00AD594D">
        <w:t xml:space="preserve"> </w:t>
      </w:r>
      <w:proofErr w:type="spellStart"/>
      <w:r w:rsidRPr="00AD594D">
        <w:t>su</w:t>
      </w:r>
      <w:proofErr w:type="spellEnd"/>
      <w:r w:rsidRPr="00AD594D">
        <w:t xml:space="preserve"> </w:t>
      </w:r>
      <w:proofErr w:type="spellStart"/>
      <w:r w:rsidRPr="00AD594D">
        <w:t>umereno</w:t>
      </w:r>
      <w:proofErr w:type="spellEnd"/>
      <w:r w:rsidRPr="00AD594D">
        <w:t xml:space="preserve"> </w:t>
      </w:r>
      <w:proofErr w:type="spellStart"/>
      <w:r w:rsidRPr="00AD594D">
        <w:t>duge</w:t>
      </w:r>
      <w:proofErr w:type="spellEnd"/>
      <w:r w:rsidRPr="00AD594D">
        <w:t xml:space="preserve"> </w:t>
      </w:r>
      <w:proofErr w:type="spellStart"/>
      <w:r w:rsidRPr="00AD594D">
        <w:t>i</w:t>
      </w:r>
      <w:proofErr w:type="spellEnd"/>
      <w:r w:rsidRPr="00AD594D">
        <w:t xml:space="preserve"> </w:t>
      </w:r>
      <w:proofErr w:type="spellStart"/>
      <w:r w:rsidRPr="00AD594D">
        <w:t>hladne</w:t>
      </w:r>
      <w:proofErr w:type="spellEnd"/>
      <w:r w:rsidRPr="00AD594D">
        <w:t xml:space="preserve">, </w:t>
      </w:r>
      <w:proofErr w:type="spellStart"/>
      <w:r w:rsidRPr="00AD594D">
        <w:t>leta</w:t>
      </w:r>
      <w:proofErr w:type="spellEnd"/>
      <w:r w:rsidRPr="00AD594D">
        <w:t xml:space="preserve"> </w:t>
      </w:r>
      <w:proofErr w:type="spellStart"/>
      <w:r w:rsidRPr="00AD594D">
        <w:t>su</w:t>
      </w:r>
      <w:proofErr w:type="spellEnd"/>
      <w:r w:rsidRPr="00AD594D">
        <w:t xml:space="preserve"> </w:t>
      </w:r>
      <w:proofErr w:type="spellStart"/>
      <w:r w:rsidRPr="00AD594D">
        <w:t>topla</w:t>
      </w:r>
      <w:proofErr w:type="spellEnd"/>
      <w:r w:rsidRPr="00AD594D">
        <w:t xml:space="preserve">, a </w:t>
      </w:r>
      <w:proofErr w:type="spellStart"/>
      <w:r w:rsidRPr="00AD594D">
        <w:t>prelazni</w:t>
      </w:r>
      <w:proofErr w:type="spellEnd"/>
      <w:r w:rsidRPr="00AD594D">
        <w:t xml:space="preserve"> </w:t>
      </w:r>
      <w:proofErr w:type="spellStart"/>
      <w:r w:rsidRPr="00AD594D">
        <w:t>periodi</w:t>
      </w:r>
      <w:proofErr w:type="spellEnd"/>
      <w:r w:rsidRPr="00AD594D">
        <w:t xml:space="preserve"> – </w:t>
      </w:r>
      <w:proofErr w:type="spellStart"/>
      <w:r w:rsidRPr="00AD594D">
        <w:t>proleće</w:t>
      </w:r>
      <w:proofErr w:type="spellEnd"/>
      <w:r w:rsidRPr="00AD594D">
        <w:t xml:space="preserve"> </w:t>
      </w:r>
      <w:proofErr w:type="spellStart"/>
      <w:r w:rsidRPr="00AD594D">
        <w:t>i</w:t>
      </w:r>
      <w:proofErr w:type="spellEnd"/>
      <w:r w:rsidRPr="00AD594D">
        <w:t xml:space="preserve"> </w:t>
      </w:r>
      <w:proofErr w:type="spellStart"/>
      <w:r w:rsidRPr="00AD594D">
        <w:t>jesen</w:t>
      </w:r>
      <w:proofErr w:type="spellEnd"/>
      <w:r w:rsidRPr="00AD594D">
        <w:t xml:space="preserve"> – </w:t>
      </w:r>
      <w:proofErr w:type="spellStart"/>
      <w:r w:rsidRPr="00AD594D">
        <w:t>su</w:t>
      </w:r>
      <w:proofErr w:type="spellEnd"/>
      <w:r w:rsidRPr="00AD594D">
        <w:t xml:space="preserve"> </w:t>
      </w:r>
      <w:proofErr w:type="spellStart"/>
      <w:r w:rsidRPr="00AD594D">
        <w:t>umereno</w:t>
      </w:r>
      <w:proofErr w:type="spellEnd"/>
      <w:r w:rsidRPr="00AD594D">
        <w:t xml:space="preserve"> </w:t>
      </w:r>
      <w:proofErr w:type="spellStart"/>
      <w:r w:rsidRPr="00AD594D">
        <w:t>topli</w:t>
      </w:r>
      <w:proofErr w:type="spellEnd"/>
      <w:r w:rsidRPr="00AD594D">
        <w:t xml:space="preserve"> </w:t>
      </w:r>
      <w:proofErr w:type="spellStart"/>
      <w:r w:rsidRPr="00AD594D">
        <w:t>sa</w:t>
      </w:r>
      <w:proofErr w:type="spellEnd"/>
      <w:r w:rsidRPr="00AD594D">
        <w:t xml:space="preserve"> </w:t>
      </w:r>
      <w:proofErr w:type="spellStart"/>
      <w:r w:rsidRPr="00AD594D">
        <w:t>blagim</w:t>
      </w:r>
      <w:proofErr w:type="spellEnd"/>
      <w:r w:rsidRPr="00AD594D">
        <w:t xml:space="preserve"> </w:t>
      </w:r>
      <w:proofErr w:type="spellStart"/>
      <w:r w:rsidRPr="00AD594D">
        <w:t>prelazima</w:t>
      </w:r>
      <w:proofErr w:type="spellEnd"/>
      <w:r w:rsidRPr="00AD594D">
        <w:t>.</w:t>
      </w:r>
      <w:r w:rsidR="002C160C">
        <w:t xml:space="preserve"> </w:t>
      </w:r>
      <w:r w:rsidRPr="00AD594D">
        <w:t xml:space="preserve">(Klima </w:t>
      </w:r>
      <w:proofErr w:type="spellStart"/>
      <w:r w:rsidRPr="00AD594D">
        <w:t>Vojvodine</w:t>
      </w:r>
      <w:proofErr w:type="spellEnd"/>
      <w:r w:rsidRPr="00AD594D">
        <w:t xml:space="preserve">: Katić, Đukanović </w:t>
      </w:r>
      <w:proofErr w:type="spellStart"/>
      <w:r w:rsidRPr="00AD594D">
        <w:t>i</w:t>
      </w:r>
      <w:proofErr w:type="spellEnd"/>
      <w:r w:rsidRPr="00AD594D">
        <w:t xml:space="preserve"> Đukić).</w:t>
      </w:r>
    </w:p>
    <w:p w14:paraId="6B83C6D2" w14:textId="15A6E044" w:rsidR="00AF697A" w:rsidRPr="00AD594D" w:rsidRDefault="00AF697A" w:rsidP="002C160C">
      <w:pPr>
        <w:ind w:firstLine="720"/>
        <w:jc w:val="both"/>
      </w:pPr>
      <w:proofErr w:type="spellStart"/>
      <w:r w:rsidRPr="00AD594D">
        <w:t>Iako</w:t>
      </w:r>
      <w:proofErr w:type="spellEnd"/>
      <w:r w:rsidRPr="00AD594D">
        <w:t xml:space="preserve"> se Vojvodina, u </w:t>
      </w:r>
      <w:proofErr w:type="spellStart"/>
      <w:r w:rsidRPr="00AD594D">
        <w:t>širem</w:t>
      </w:r>
      <w:proofErr w:type="spellEnd"/>
      <w:r w:rsidRPr="00AD594D">
        <w:t xml:space="preserve"> </w:t>
      </w:r>
      <w:proofErr w:type="spellStart"/>
      <w:r w:rsidRPr="00AD594D">
        <w:t>smislu</w:t>
      </w:r>
      <w:proofErr w:type="spellEnd"/>
      <w:r w:rsidRPr="00AD594D">
        <w:t xml:space="preserve"> </w:t>
      </w:r>
      <w:proofErr w:type="spellStart"/>
      <w:r w:rsidRPr="00AD594D">
        <w:t>tretira</w:t>
      </w:r>
      <w:proofErr w:type="spellEnd"/>
      <w:r w:rsidRPr="00AD594D">
        <w:t xml:space="preserve"> </w:t>
      </w:r>
      <w:proofErr w:type="spellStart"/>
      <w:r w:rsidRPr="00AD594D">
        <w:t>kao</w:t>
      </w:r>
      <w:proofErr w:type="spellEnd"/>
      <w:r w:rsidRPr="00AD594D">
        <w:t xml:space="preserve"> </w:t>
      </w:r>
      <w:proofErr w:type="spellStart"/>
      <w:r w:rsidRPr="00AD594D">
        <w:t>jedinstveno</w:t>
      </w:r>
      <w:proofErr w:type="spellEnd"/>
      <w:r w:rsidRPr="00AD594D">
        <w:t xml:space="preserve"> </w:t>
      </w:r>
      <w:proofErr w:type="spellStart"/>
      <w:r w:rsidRPr="00AD594D">
        <w:t>mikroklimatsko</w:t>
      </w:r>
      <w:proofErr w:type="spellEnd"/>
      <w:r w:rsidRPr="00AD594D">
        <w:t xml:space="preserve"> </w:t>
      </w:r>
      <w:proofErr w:type="spellStart"/>
      <w:r w:rsidRPr="00AD594D">
        <w:t>područje</w:t>
      </w:r>
      <w:proofErr w:type="spellEnd"/>
      <w:r w:rsidRPr="00AD594D">
        <w:t xml:space="preserve"> – </w:t>
      </w:r>
      <w:proofErr w:type="spellStart"/>
      <w:r w:rsidRPr="00AD594D">
        <w:t>naizgled</w:t>
      </w:r>
      <w:proofErr w:type="spellEnd"/>
      <w:r w:rsidRPr="00AD594D">
        <w:t xml:space="preserve"> </w:t>
      </w:r>
      <w:proofErr w:type="spellStart"/>
      <w:r w:rsidRPr="00AD594D">
        <w:t>klimatski</w:t>
      </w:r>
      <w:proofErr w:type="spellEnd"/>
      <w:r w:rsidRPr="00AD594D">
        <w:t xml:space="preserve"> </w:t>
      </w:r>
      <w:proofErr w:type="spellStart"/>
      <w:r w:rsidRPr="00AD594D">
        <w:t>homogeno</w:t>
      </w:r>
      <w:proofErr w:type="spellEnd"/>
      <w:r w:rsidRPr="00AD594D">
        <w:t xml:space="preserve"> – </w:t>
      </w:r>
      <w:proofErr w:type="spellStart"/>
      <w:r w:rsidRPr="00AD594D">
        <w:t>ovo</w:t>
      </w:r>
      <w:proofErr w:type="spellEnd"/>
      <w:r w:rsidRPr="00AD594D">
        <w:t xml:space="preserve"> </w:t>
      </w:r>
      <w:proofErr w:type="spellStart"/>
      <w:r w:rsidRPr="00AD594D">
        <w:t>područje</w:t>
      </w:r>
      <w:proofErr w:type="spellEnd"/>
      <w:r w:rsidRPr="00AD594D">
        <w:t xml:space="preserve"> </w:t>
      </w:r>
      <w:proofErr w:type="spellStart"/>
      <w:r w:rsidRPr="00AD594D">
        <w:t>predstavlja</w:t>
      </w:r>
      <w:proofErr w:type="spellEnd"/>
      <w:r w:rsidRPr="00AD594D">
        <w:t xml:space="preserve"> </w:t>
      </w:r>
      <w:proofErr w:type="spellStart"/>
      <w:r w:rsidRPr="00AD594D">
        <w:t>sklop</w:t>
      </w:r>
      <w:proofErr w:type="spellEnd"/>
      <w:r w:rsidRPr="00AD594D">
        <w:t xml:space="preserve"> </w:t>
      </w:r>
      <w:proofErr w:type="spellStart"/>
      <w:r w:rsidRPr="00AD594D">
        <w:t>užih</w:t>
      </w:r>
      <w:proofErr w:type="spellEnd"/>
      <w:r w:rsidRPr="00AD594D">
        <w:t xml:space="preserve"> </w:t>
      </w:r>
      <w:proofErr w:type="spellStart"/>
      <w:r w:rsidRPr="00AD594D">
        <w:t>klimatskih</w:t>
      </w:r>
      <w:proofErr w:type="spellEnd"/>
      <w:r w:rsidRPr="00AD594D">
        <w:t xml:space="preserve"> </w:t>
      </w:r>
      <w:proofErr w:type="spellStart"/>
      <w:r w:rsidRPr="00AD594D">
        <w:t>rejona</w:t>
      </w:r>
      <w:proofErr w:type="spellEnd"/>
      <w:r w:rsidRPr="00AD594D">
        <w:t xml:space="preserve"> </w:t>
      </w:r>
      <w:proofErr w:type="spellStart"/>
      <w:r w:rsidRPr="00AD594D">
        <w:t>sa</w:t>
      </w:r>
      <w:proofErr w:type="spellEnd"/>
      <w:r w:rsidRPr="00AD594D">
        <w:t xml:space="preserve"> </w:t>
      </w:r>
      <w:proofErr w:type="spellStart"/>
      <w:r w:rsidRPr="00AD594D">
        <w:t>dovoljno</w:t>
      </w:r>
      <w:proofErr w:type="spellEnd"/>
      <w:r w:rsidRPr="00AD594D">
        <w:t xml:space="preserve"> </w:t>
      </w:r>
      <w:proofErr w:type="spellStart"/>
      <w:r w:rsidRPr="00AD594D">
        <w:t>različitih</w:t>
      </w:r>
      <w:proofErr w:type="spellEnd"/>
      <w:r w:rsidRPr="00AD594D">
        <w:t xml:space="preserve"> </w:t>
      </w:r>
      <w:proofErr w:type="spellStart"/>
      <w:r w:rsidRPr="00AD594D">
        <w:t>obeležja</w:t>
      </w:r>
      <w:proofErr w:type="spellEnd"/>
      <w:r w:rsidRPr="00AD594D">
        <w:t xml:space="preserve"> </w:t>
      </w:r>
      <w:proofErr w:type="spellStart"/>
      <w:r w:rsidRPr="00AD594D">
        <w:t>i</w:t>
      </w:r>
      <w:proofErr w:type="spellEnd"/>
      <w:r w:rsidRPr="00AD594D">
        <w:t xml:space="preserve"> </w:t>
      </w:r>
      <w:proofErr w:type="spellStart"/>
      <w:r w:rsidRPr="00AD594D">
        <w:t>naglašenih</w:t>
      </w:r>
      <w:proofErr w:type="spellEnd"/>
      <w:r w:rsidRPr="00AD594D">
        <w:t xml:space="preserve"> </w:t>
      </w:r>
      <w:proofErr w:type="spellStart"/>
      <w:r w:rsidRPr="00AD594D">
        <w:t>specifičnih</w:t>
      </w:r>
      <w:proofErr w:type="spellEnd"/>
      <w:r w:rsidRPr="00AD594D">
        <w:t xml:space="preserve"> </w:t>
      </w:r>
      <w:proofErr w:type="spellStart"/>
      <w:r w:rsidRPr="00AD594D">
        <w:t>razlika</w:t>
      </w:r>
      <w:proofErr w:type="spellEnd"/>
      <w:r w:rsidRPr="00AD594D">
        <w:t xml:space="preserve"> u </w:t>
      </w:r>
      <w:proofErr w:type="spellStart"/>
      <w:r w:rsidRPr="00AD594D">
        <w:t>klimatskim</w:t>
      </w:r>
      <w:proofErr w:type="spellEnd"/>
      <w:r w:rsidRPr="00AD594D">
        <w:t xml:space="preserve"> </w:t>
      </w:r>
      <w:proofErr w:type="spellStart"/>
      <w:r w:rsidRPr="00AD594D">
        <w:t>elementima</w:t>
      </w:r>
      <w:proofErr w:type="spellEnd"/>
      <w:r w:rsidRPr="00AD594D">
        <w:t xml:space="preserve">, koji po </w:t>
      </w:r>
      <w:proofErr w:type="spellStart"/>
      <w:r w:rsidRPr="00AD594D">
        <w:t>svojim</w:t>
      </w:r>
      <w:proofErr w:type="spellEnd"/>
      <w:r w:rsidRPr="00AD594D">
        <w:t xml:space="preserve"> </w:t>
      </w:r>
      <w:proofErr w:type="spellStart"/>
      <w:r w:rsidRPr="00AD594D">
        <w:t>svojstvima</w:t>
      </w:r>
      <w:proofErr w:type="spellEnd"/>
      <w:r w:rsidRPr="00AD594D">
        <w:t xml:space="preserve"> </w:t>
      </w:r>
      <w:proofErr w:type="spellStart"/>
      <w:r w:rsidRPr="00AD594D">
        <w:t>imaju</w:t>
      </w:r>
      <w:proofErr w:type="spellEnd"/>
      <w:r w:rsidRPr="00AD594D">
        <w:t xml:space="preserve"> </w:t>
      </w:r>
      <w:proofErr w:type="spellStart"/>
      <w:r w:rsidRPr="00AD594D">
        <w:t>diferenciran</w:t>
      </w:r>
      <w:proofErr w:type="spellEnd"/>
      <w:r w:rsidRPr="00AD594D">
        <w:t xml:space="preserve"> </w:t>
      </w:r>
      <w:proofErr w:type="spellStart"/>
      <w:r w:rsidRPr="00AD594D">
        <w:t>odraz</w:t>
      </w:r>
      <w:proofErr w:type="spellEnd"/>
      <w:r w:rsidRPr="00AD594D">
        <w:t xml:space="preserve"> </w:t>
      </w:r>
      <w:proofErr w:type="spellStart"/>
      <w:r w:rsidRPr="00AD594D">
        <w:t>na</w:t>
      </w:r>
      <w:proofErr w:type="spellEnd"/>
      <w:r w:rsidRPr="00AD594D">
        <w:t xml:space="preserve"> </w:t>
      </w:r>
      <w:proofErr w:type="spellStart"/>
      <w:r w:rsidRPr="00AD594D">
        <w:t>životne</w:t>
      </w:r>
      <w:proofErr w:type="spellEnd"/>
      <w:r w:rsidRPr="00AD594D">
        <w:t xml:space="preserve"> </w:t>
      </w:r>
      <w:proofErr w:type="spellStart"/>
      <w:r w:rsidRPr="00AD594D">
        <w:t>i</w:t>
      </w:r>
      <w:proofErr w:type="spellEnd"/>
      <w:r w:rsidRPr="00AD594D">
        <w:t xml:space="preserve"> </w:t>
      </w:r>
      <w:proofErr w:type="spellStart"/>
      <w:r w:rsidRPr="00AD594D">
        <w:t>privredne</w:t>
      </w:r>
      <w:proofErr w:type="spellEnd"/>
      <w:r w:rsidRPr="00AD594D">
        <w:t xml:space="preserve"> </w:t>
      </w:r>
      <w:proofErr w:type="spellStart"/>
      <w:r w:rsidRPr="00AD594D">
        <w:t>uslove</w:t>
      </w:r>
      <w:proofErr w:type="spellEnd"/>
      <w:r w:rsidRPr="00AD594D">
        <w:t xml:space="preserve"> </w:t>
      </w:r>
      <w:proofErr w:type="spellStart"/>
      <w:r w:rsidRPr="00AD594D">
        <w:t>sredine</w:t>
      </w:r>
      <w:proofErr w:type="spellEnd"/>
      <w:r w:rsidRPr="00AD594D">
        <w:t xml:space="preserve">. Na </w:t>
      </w:r>
      <w:proofErr w:type="spellStart"/>
      <w:r w:rsidRPr="00AD594D">
        <w:t>osnovu</w:t>
      </w:r>
      <w:proofErr w:type="spellEnd"/>
      <w:r w:rsidRPr="00AD594D">
        <w:t xml:space="preserve"> ne </w:t>
      </w:r>
      <w:proofErr w:type="spellStart"/>
      <w:r w:rsidRPr="00AD594D">
        <w:t>samo</w:t>
      </w:r>
      <w:proofErr w:type="spellEnd"/>
      <w:r w:rsidRPr="00AD594D">
        <w:t xml:space="preserve"> </w:t>
      </w:r>
      <w:proofErr w:type="spellStart"/>
      <w:r w:rsidRPr="00AD594D">
        <w:t>različitih</w:t>
      </w:r>
      <w:proofErr w:type="spellEnd"/>
      <w:r w:rsidRPr="00AD594D">
        <w:t xml:space="preserve"> </w:t>
      </w:r>
      <w:proofErr w:type="spellStart"/>
      <w:r w:rsidRPr="00AD594D">
        <w:t>pokazatelja</w:t>
      </w:r>
      <w:proofErr w:type="spellEnd"/>
      <w:r w:rsidRPr="00AD594D">
        <w:t xml:space="preserve">, </w:t>
      </w:r>
      <w:proofErr w:type="spellStart"/>
      <w:r w:rsidRPr="00AD594D">
        <w:t>već</w:t>
      </w:r>
      <w:proofErr w:type="spellEnd"/>
      <w:r w:rsidRPr="00AD594D">
        <w:t xml:space="preserve"> </w:t>
      </w:r>
      <w:proofErr w:type="spellStart"/>
      <w:r w:rsidRPr="00AD594D">
        <w:t>i</w:t>
      </w:r>
      <w:proofErr w:type="spellEnd"/>
      <w:r w:rsidRPr="00AD594D">
        <w:t xml:space="preserve"> </w:t>
      </w:r>
      <w:proofErr w:type="spellStart"/>
      <w:r w:rsidRPr="00AD594D">
        <w:t>osobenosti</w:t>
      </w:r>
      <w:proofErr w:type="spellEnd"/>
      <w:r w:rsidRPr="00AD594D">
        <w:t xml:space="preserve"> </w:t>
      </w:r>
      <w:proofErr w:type="spellStart"/>
      <w:r w:rsidRPr="00AD594D">
        <w:t>prirodne</w:t>
      </w:r>
      <w:proofErr w:type="spellEnd"/>
      <w:r w:rsidRPr="00AD594D">
        <w:t xml:space="preserve"> </w:t>
      </w:r>
      <w:proofErr w:type="spellStart"/>
      <w:r w:rsidRPr="00AD594D">
        <w:t>sredine</w:t>
      </w:r>
      <w:proofErr w:type="spellEnd"/>
      <w:r w:rsidRPr="00AD594D">
        <w:t xml:space="preserve"> u </w:t>
      </w:r>
      <w:proofErr w:type="spellStart"/>
      <w:r w:rsidRPr="00AD594D">
        <w:t>Vojvodini</w:t>
      </w:r>
      <w:proofErr w:type="spellEnd"/>
      <w:r w:rsidRPr="00AD594D">
        <w:t xml:space="preserve"> je </w:t>
      </w:r>
      <w:proofErr w:type="spellStart"/>
      <w:r w:rsidRPr="00AD594D">
        <w:t>izvršeno</w:t>
      </w:r>
      <w:proofErr w:type="spellEnd"/>
      <w:r w:rsidRPr="00AD594D">
        <w:t xml:space="preserve"> </w:t>
      </w:r>
      <w:proofErr w:type="spellStart"/>
      <w:r w:rsidRPr="00AD594D">
        <w:t>rejoniziranje</w:t>
      </w:r>
      <w:proofErr w:type="spellEnd"/>
      <w:r w:rsidRPr="00AD594D">
        <w:t xml:space="preserve"> </w:t>
      </w:r>
      <w:proofErr w:type="spellStart"/>
      <w:r w:rsidRPr="00AD594D">
        <w:t>na</w:t>
      </w:r>
      <w:proofErr w:type="spellEnd"/>
      <w:r w:rsidRPr="00AD594D">
        <w:t xml:space="preserve"> 10 </w:t>
      </w:r>
      <w:proofErr w:type="spellStart"/>
      <w:r w:rsidRPr="00AD594D">
        <w:t>agroklimatskih</w:t>
      </w:r>
      <w:proofErr w:type="spellEnd"/>
      <w:r w:rsidRPr="00AD594D">
        <w:t xml:space="preserve"> </w:t>
      </w:r>
      <w:proofErr w:type="spellStart"/>
      <w:r w:rsidRPr="00AD594D">
        <w:t>rejona</w:t>
      </w:r>
      <w:proofErr w:type="spellEnd"/>
      <w:r w:rsidRPr="00AD594D">
        <w:t xml:space="preserve"> </w:t>
      </w:r>
      <w:proofErr w:type="spellStart"/>
      <w:r w:rsidRPr="00AD594D">
        <w:t>od</w:t>
      </w:r>
      <w:proofErr w:type="spellEnd"/>
      <w:r w:rsidRPr="00AD594D">
        <w:t xml:space="preserve"> </w:t>
      </w:r>
      <w:proofErr w:type="spellStart"/>
      <w:r w:rsidRPr="00AD594D">
        <w:t>čega</w:t>
      </w:r>
      <w:proofErr w:type="spellEnd"/>
      <w:r w:rsidRPr="00AD594D">
        <w:t xml:space="preserve"> </w:t>
      </w:r>
      <w:proofErr w:type="spellStart"/>
      <w:r w:rsidRPr="00AD594D">
        <w:t>su</w:t>
      </w:r>
      <w:proofErr w:type="spellEnd"/>
      <w:r w:rsidRPr="00AD594D">
        <w:t xml:space="preserve">: 3 u </w:t>
      </w:r>
      <w:proofErr w:type="spellStart"/>
      <w:r w:rsidRPr="00AD594D">
        <w:t>Bačkoj</w:t>
      </w:r>
      <w:proofErr w:type="spellEnd"/>
      <w:r w:rsidRPr="00AD594D">
        <w:t xml:space="preserve">, 3 u </w:t>
      </w:r>
      <w:proofErr w:type="spellStart"/>
      <w:r w:rsidRPr="00AD594D">
        <w:t>Sremu</w:t>
      </w:r>
      <w:proofErr w:type="spellEnd"/>
      <w:r w:rsidRPr="00AD594D">
        <w:t xml:space="preserve"> </w:t>
      </w:r>
      <w:proofErr w:type="spellStart"/>
      <w:r w:rsidRPr="00AD594D">
        <w:t>i</w:t>
      </w:r>
      <w:proofErr w:type="spellEnd"/>
      <w:r w:rsidRPr="00AD594D">
        <w:t xml:space="preserve"> 4 u </w:t>
      </w:r>
      <w:proofErr w:type="spellStart"/>
      <w:r w:rsidRPr="00AD594D">
        <w:t>Banatu</w:t>
      </w:r>
      <w:proofErr w:type="spellEnd"/>
      <w:r w:rsidRPr="00AD594D">
        <w:t>.</w:t>
      </w:r>
      <w:r>
        <w:t xml:space="preserve"> </w:t>
      </w:r>
      <w:proofErr w:type="spellStart"/>
      <w:r w:rsidRPr="00AD594D">
        <w:t>Površine</w:t>
      </w:r>
      <w:proofErr w:type="spellEnd"/>
      <w:r w:rsidRPr="00AD594D">
        <w:t xml:space="preserve"> </w:t>
      </w:r>
      <w:proofErr w:type="spellStart"/>
      <w:r w:rsidRPr="00AD594D">
        <w:t>gazdinske</w:t>
      </w:r>
      <w:proofErr w:type="spellEnd"/>
      <w:r w:rsidRPr="00AD594D">
        <w:t xml:space="preserve"> </w:t>
      </w:r>
      <w:proofErr w:type="spellStart"/>
      <w:r w:rsidRPr="00AD594D">
        <w:t>jedinice</w:t>
      </w:r>
      <w:proofErr w:type="spellEnd"/>
      <w:r w:rsidRPr="00AD594D">
        <w:t xml:space="preserve"> </w:t>
      </w:r>
      <w:proofErr w:type="spellStart"/>
      <w:r w:rsidRPr="00AD594D">
        <w:t>nalaze</w:t>
      </w:r>
      <w:proofErr w:type="spellEnd"/>
      <w:r w:rsidRPr="00AD594D">
        <w:t xml:space="preserve"> se u</w:t>
      </w:r>
      <w:r w:rsidR="002C160C">
        <w:t xml:space="preserve"> </w:t>
      </w:r>
      <w:proofErr w:type="spellStart"/>
      <w:r w:rsidRPr="00AD594D">
        <w:t>agroklimatskom</w:t>
      </w:r>
      <w:proofErr w:type="spellEnd"/>
      <w:r w:rsidRPr="00AD594D">
        <w:t xml:space="preserve"> </w:t>
      </w:r>
      <w:proofErr w:type="spellStart"/>
      <w:r w:rsidRPr="00AD594D">
        <w:t>rejonu</w:t>
      </w:r>
      <w:proofErr w:type="spellEnd"/>
      <w:r w:rsidRPr="00AD594D">
        <w:t xml:space="preserve"> </w:t>
      </w:r>
      <w:proofErr w:type="spellStart"/>
      <w:r w:rsidRPr="00AD594D">
        <w:t>nazvanom</w:t>
      </w:r>
      <w:proofErr w:type="spellEnd"/>
      <w:r w:rsidR="002C160C">
        <w:t xml:space="preserve"> </w:t>
      </w:r>
      <w:r w:rsidRPr="00AD594D">
        <w:t>jugo-</w:t>
      </w:r>
      <w:proofErr w:type="spellStart"/>
      <w:r w:rsidRPr="00AD594D">
        <w:t>istočni</w:t>
      </w:r>
      <w:proofErr w:type="spellEnd"/>
      <w:r w:rsidRPr="00AD594D">
        <w:t xml:space="preserve"> Banat. </w:t>
      </w:r>
    </w:p>
    <w:p w14:paraId="396F65D1" w14:textId="77777777" w:rsidR="00AF697A" w:rsidRPr="00AD594D" w:rsidRDefault="00AF697A" w:rsidP="002C160C">
      <w:pPr>
        <w:ind w:firstLine="720"/>
        <w:jc w:val="both"/>
      </w:pPr>
      <w:proofErr w:type="spellStart"/>
      <w:r w:rsidRPr="00AD594D">
        <w:t>Bioklimatski</w:t>
      </w:r>
      <w:proofErr w:type="spellEnd"/>
      <w:r w:rsidRPr="00AD594D">
        <w:t xml:space="preserve">, </w:t>
      </w:r>
      <w:proofErr w:type="spellStart"/>
      <w:r w:rsidRPr="00AD594D">
        <w:t>područje</w:t>
      </w:r>
      <w:proofErr w:type="spellEnd"/>
      <w:r w:rsidRPr="00AD594D">
        <w:t xml:space="preserve"> </w:t>
      </w:r>
      <w:proofErr w:type="spellStart"/>
      <w:r w:rsidRPr="00AD594D">
        <w:t>pripada</w:t>
      </w:r>
      <w:proofErr w:type="spellEnd"/>
      <w:r w:rsidRPr="00AD594D">
        <w:t xml:space="preserve"> </w:t>
      </w:r>
      <w:proofErr w:type="spellStart"/>
      <w:r w:rsidRPr="00AD594D">
        <w:t>vegetacijskoj</w:t>
      </w:r>
      <w:proofErr w:type="spellEnd"/>
      <w:r w:rsidRPr="00AD594D">
        <w:t xml:space="preserve"> </w:t>
      </w:r>
      <w:proofErr w:type="spellStart"/>
      <w:r w:rsidRPr="00AD594D">
        <w:t>zoni</w:t>
      </w:r>
      <w:proofErr w:type="spellEnd"/>
      <w:r w:rsidRPr="00AD594D">
        <w:t xml:space="preserve"> </w:t>
      </w:r>
      <w:proofErr w:type="spellStart"/>
      <w:r w:rsidRPr="00AD594D">
        <w:t>Festucion</w:t>
      </w:r>
      <w:proofErr w:type="spellEnd"/>
      <w:r w:rsidRPr="00AD594D">
        <w:t xml:space="preserve"> </w:t>
      </w:r>
      <w:proofErr w:type="spellStart"/>
      <w:r w:rsidRPr="00AD594D">
        <w:t>rupucolae</w:t>
      </w:r>
      <w:proofErr w:type="spellEnd"/>
      <w:r w:rsidRPr="00AD594D">
        <w:t xml:space="preserve"> – </w:t>
      </w:r>
      <w:proofErr w:type="spellStart"/>
      <w:r w:rsidRPr="00AD594D">
        <w:t>Aceri</w:t>
      </w:r>
      <w:proofErr w:type="spellEnd"/>
      <w:r w:rsidRPr="00AD594D">
        <w:t xml:space="preserve"> </w:t>
      </w:r>
      <w:proofErr w:type="spellStart"/>
      <w:r w:rsidRPr="00AD594D">
        <w:t>tatarici</w:t>
      </w:r>
      <w:proofErr w:type="spellEnd"/>
      <w:r w:rsidRPr="00AD594D">
        <w:t xml:space="preserve"> </w:t>
      </w:r>
      <w:proofErr w:type="spellStart"/>
      <w:r w:rsidRPr="00AD594D">
        <w:t>Quercion</w:t>
      </w:r>
      <w:proofErr w:type="spellEnd"/>
      <w:r w:rsidRPr="00AD594D">
        <w:t xml:space="preserve">. </w:t>
      </w:r>
      <w:proofErr w:type="spellStart"/>
      <w:r w:rsidRPr="00AD594D">
        <w:t>Međutim</w:t>
      </w:r>
      <w:proofErr w:type="spellEnd"/>
      <w:r w:rsidRPr="00AD594D">
        <w:t xml:space="preserve">, </w:t>
      </w:r>
      <w:proofErr w:type="spellStart"/>
      <w:r w:rsidRPr="00AD594D">
        <w:t>vegetacija</w:t>
      </w:r>
      <w:proofErr w:type="spellEnd"/>
      <w:r w:rsidRPr="00AD594D">
        <w:t xml:space="preserve"> </w:t>
      </w:r>
      <w:proofErr w:type="spellStart"/>
      <w:r w:rsidRPr="00AD594D">
        <w:t>Potamišja</w:t>
      </w:r>
      <w:proofErr w:type="spellEnd"/>
      <w:r w:rsidRPr="00AD594D">
        <w:t xml:space="preserve"> </w:t>
      </w:r>
      <w:proofErr w:type="spellStart"/>
      <w:r w:rsidRPr="00AD594D">
        <w:t>i</w:t>
      </w:r>
      <w:proofErr w:type="spellEnd"/>
      <w:r w:rsidRPr="00AD594D">
        <w:t xml:space="preserve"> </w:t>
      </w:r>
      <w:proofErr w:type="spellStart"/>
      <w:r w:rsidRPr="00AD594D">
        <w:t>Podunavlja</w:t>
      </w:r>
      <w:proofErr w:type="spellEnd"/>
      <w:r w:rsidRPr="00AD594D">
        <w:t xml:space="preserve">, </w:t>
      </w:r>
      <w:proofErr w:type="spellStart"/>
      <w:r w:rsidRPr="00AD594D">
        <w:t>kao</w:t>
      </w:r>
      <w:proofErr w:type="spellEnd"/>
      <w:r w:rsidRPr="00AD594D">
        <w:t xml:space="preserve"> </w:t>
      </w:r>
      <w:proofErr w:type="spellStart"/>
      <w:r w:rsidRPr="00AD594D">
        <w:t>i</w:t>
      </w:r>
      <w:proofErr w:type="spellEnd"/>
      <w:r w:rsidRPr="00AD594D">
        <w:t xml:space="preserve"> </w:t>
      </w:r>
      <w:proofErr w:type="spellStart"/>
      <w:r w:rsidRPr="00AD594D">
        <w:t>sve</w:t>
      </w:r>
      <w:proofErr w:type="spellEnd"/>
      <w:r w:rsidRPr="00AD594D">
        <w:t xml:space="preserve"> </w:t>
      </w:r>
      <w:proofErr w:type="spellStart"/>
      <w:r w:rsidRPr="00AD594D">
        <w:t>aluvijalne</w:t>
      </w:r>
      <w:proofErr w:type="spellEnd"/>
      <w:r w:rsidRPr="00AD594D">
        <w:t xml:space="preserve"> </w:t>
      </w:r>
      <w:proofErr w:type="spellStart"/>
      <w:r w:rsidRPr="00AD594D">
        <w:t>ravni</w:t>
      </w:r>
      <w:proofErr w:type="spellEnd"/>
      <w:r w:rsidRPr="00AD594D">
        <w:t xml:space="preserve">, </w:t>
      </w:r>
      <w:proofErr w:type="spellStart"/>
      <w:r w:rsidRPr="00AD594D">
        <w:t>ima</w:t>
      </w:r>
      <w:proofErr w:type="spellEnd"/>
      <w:r w:rsidRPr="00AD594D">
        <w:t xml:space="preserve"> </w:t>
      </w:r>
      <w:proofErr w:type="spellStart"/>
      <w:r w:rsidRPr="00AD594D">
        <w:t>intrazonalni</w:t>
      </w:r>
      <w:proofErr w:type="spellEnd"/>
      <w:r w:rsidRPr="00AD594D">
        <w:t xml:space="preserve"> </w:t>
      </w:r>
      <w:proofErr w:type="spellStart"/>
      <w:r w:rsidRPr="00AD594D">
        <w:t>karakter</w:t>
      </w:r>
      <w:proofErr w:type="spellEnd"/>
      <w:r w:rsidRPr="00AD594D">
        <w:t xml:space="preserve">. </w:t>
      </w:r>
      <w:proofErr w:type="spellStart"/>
      <w:r w:rsidRPr="00AD594D">
        <w:t>Pojava</w:t>
      </w:r>
      <w:proofErr w:type="spellEnd"/>
      <w:r w:rsidRPr="00AD594D">
        <w:t xml:space="preserve"> </w:t>
      </w:r>
      <w:proofErr w:type="spellStart"/>
      <w:r w:rsidRPr="00AD594D">
        <w:t>tzv</w:t>
      </w:r>
      <w:proofErr w:type="spellEnd"/>
      <w:r w:rsidRPr="00AD594D">
        <w:t>. “</w:t>
      </w:r>
      <w:proofErr w:type="spellStart"/>
      <w:proofErr w:type="gramStart"/>
      <w:r w:rsidRPr="00AD594D">
        <w:t>ritskih</w:t>
      </w:r>
      <w:proofErr w:type="spellEnd"/>
      <w:proofErr w:type="gramEnd"/>
      <w:r w:rsidRPr="00AD594D">
        <w:t xml:space="preserve"> </w:t>
      </w:r>
      <w:proofErr w:type="spellStart"/>
      <w:r w:rsidRPr="00AD594D">
        <w:t>šuma</w:t>
      </w:r>
      <w:proofErr w:type="spellEnd"/>
      <w:r w:rsidRPr="00AD594D">
        <w:t xml:space="preserve">” </w:t>
      </w:r>
      <w:proofErr w:type="spellStart"/>
      <w:r w:rsidRPr="00AD594D">
        <w:t>mekih</w:t>
      </w:r>
      <w:proofErr w:type="spellEnd"/>
      <w:r w:rsidRPr="00AD594D">
        <w:t xml:space="preserve"> </w:t>
      </w:r>
      <w:proofErr w:type="spellStart"/>
      <w:r w:rsidRPr="00AD594D">
        <w:t>i</w:t>
      </w:r>
      <w:proofErr w:type="spellEnd"/>
      <w:r w:rsidRPr="00AD594D">
        <w:t xml:space="preserve"> </w:t>
      </w:r>
      <w:proofErr w:type="spellStart"/>
      <w:r w:rsidRPr="00AD594D">
        <w:t>tvrdih</w:t>
      </w:r>
      <w:proofErr w:type="spellEnd"/>
      <w:r w:rsidRPr="00AD594D">
        <w:t xml:space="preserve"> </w:t>
      </w:r>
      <w:proofErr w:type="spellStart"/>
      <w:r w:rsidRPr="00AD594D">
        <w:t>lišćara</w:t>
      </w:r>
      <w:proofErr w:type="spellEnd"/>
      <w:r w:rsidRPr="00AD594D">
        <w:t xml:space="preserve"> </w:t>
      </w:r>
      <w:proofErr w:type="spellStart"/>
      <w:r w:rsidRPr="00AD594D">
        <w:t>hidrološki</w:t>
      </w:r>
      <w:proofErr w:type="spellEnd"/>
      <w:r w:rsidRPr="00AD594D">
        <w:t xml:space="preserve"> je </w:t>
      </w:r>
      <w:proofErr w:type="spellStart"/>
      <w:r w:rsidRPr="00AD594D">
        <w:t>uslovljena</w:t>
      </w:r>
      <w:proofErr w:type="spellEnd"/>
      <w:r w:rsidRPr="00AD594D">
        <w:t xml:space="preserve">, </w:t>
      </w:r>
      <w:proofErr w:type="spellStart"/>
      <w:r w:rsidRPr="00AD594D">
        <w:t>gde</w:t>
      </w:r>
      <w:proofErr w:type="spellEnd"/>
      <w:r w:rsidRPr="00AD594D">
        <w:t xml:space="preserve"> </w:t>
      </w:r>
      <w:proofErr w:type="spellStart"/>
      <w:r w:rsidRPr="00AD594D">
        <w:t>predominantnu</w:t>
      </w:r>
      <w:proofErr w:type="spellEnd"/>
      <w:r w:rsidRPr="00AD594D">
        <w:t xml:space="preserve"> </w:t>
      </w:r>
      <w:proofErr w:type="spellStart"/>
      <w:r w:rsidRPr="00AD594D">
        <w:t>ulogu</w:t>
      </w:r>
      <w:proofErr w:type="spellEnd"/>
      <w:r w:rsidRPr="00AD594D">
        <w:t xml:space="preserve"> </w:t>
      </w:r>
      <w:proofErr w:type="spellStart"/>
      <w:r w:rsidRPr="00AD594D">
        <w:t>ima</w:t>
      </w:r>
      <w:proofErr w:type="spellEnd"/>
      <w:r w:rsidRPr="00AD594D">
        <w:t xml:space="preserve"> </w:t>
      </w:r>
      <w:proofErr w:type="spellStart"/>
      <w:r w:rsidRPr="00AD594D">
        <w:t>ekološki</w:t>
      </w:r>
      <w:proofErr w:type="spellEnd"/>
      <w:r w:rsidRPr="00AD594D">
        <w:t xml:space="preserve"> </w:t>
      </w:r>
      <w:proofErr w:type="spellStart"/>
      <w:r w:rsidRPr="00AD594D">
        <w:t>kompleks</w:t>
      </w:r>
      <w:proofErr w:type="spellEnd"/>
      <w:r w:rsidRPr="00AD594D">
        <w:t xml:space="preserve">: </w:t>
      </w:r>
      <w:proofErr w:type="spellStart"/>
      <w:r w:rsidRPr="00AD594D">
        <w:t>zemljište</w:t>
      </w:r>
      <w:proofErr w:type="spellEnd"/>
      <w:r w:rsidRPr="00AD594D">
        <w:t xml:space="preserve"> – </w:t>
      </w:r>
      <w:proofErr w:type="spellStart"/>
      <w:r w:rsidRPr="00AD594D">
        <w:t>režim</w:t>
      </w:r>
      <w:proofErr w:type="spellEnd"/>
      <w:r w:rsidRPr="00AD594D">
        <w:t xml:space="preserve"> </w:t>
      </w:r>
      <w:proofErr w:type="spellStart"/>
      <w:r w:rsidRPr="00AD594D">
        <w:t>plavljenja</w:t>
      </w:r>
      <w:proofErr w:type="spellEnd"/>
      <w:r w:rsidRPr="00AD594D">
        <w:t xml:space="preserve">. </w:t>
      </w:r>
    </w:p>
    <w:p w14:paraId="01A1E2C3" w14:textId="77777777" w:rsidR="00AF697A" w:rsidRPr="00AD594D" w:rsidRDefault="00AF697A" w:rsidP="002C160C">
      <w:pPr>
        <w:ind w:firstLine="720"/>
        <w:jc w:val="both"/>
      </w:pPr>
      <w:proofErr w:type="spellStart"/>
      <w:r w:rsidRPr="00AD594D">
        <w:t>Proučavanja</w:t>
      </w:r>
      <w:proofErr w:type="spellEnd"/>
      <w:r w:rsidRPr="00AD594D">
        <w:t xml:space="preserve"> o </w:t>
      </w:r>
      <w:proofErr w:type="spellStart"/>
      <w:r w:rsidRPr="00AD594D">
        <w:t>uticaju</w:t>
      </w:r>
      <w:proofErr w:type="spellEnd"/>
      <w:r w:rsidRPr="00AD594D">
        <w:t xml:space="preserve"> </w:t>
      </w:r>
      <w:proofErr w:type="spellStart"/>
      <w:r w:rsidRPr="00AD594D">
        <w:t>klime</w:t>
      </w:r>
      <w:proofErr w:type="spellEnd"/>
      <w:r w:rsidRPr="00AD594D">
        <w:t xml:space="preserve"> </w:t>
      </w:r>
      <w:proofErr w:type="spellStart"/>
      <w:r w:rsidRPr="00AD594D">
        <w:t>na</w:t>
      </w:r>
      <w:proofErr w:type="spellEnd"/>
      <w:r w:rsidRPr="00AD594D">
        <w:t xml:space="preserve"> </w:t>
      </w:r>
      <w:proofErr w:type="spellStart"/>
      <w:r w:rsidRPr="00AD594D">
        <w:t>šume</w:t>
      </w:r>
      <w:proofErr w:type="spellEnd"/>
      <w:r w:rsidRPr="00AD594D">
        <w:t xml:space="preserve"> u </w:t>
      </w:r>
      <w:proofErr w:type="spellStart"/>
      <w:r w:rsidRPr="00AD594D">
        <w:t>inundacionim</w:t>
      </w:r>
      <w:proofErr w:type="spellEnd"/>
      <w:r w:rsidRPr="00AD594D">
        <w:t xml:space="preserve"> </w:t>
      </w:r>
      <w:proofErr w:type="spellStart"/>
      <w:r w:rsidRPr="00AD594D">
        <w:t>ravnima</w:t>
      </w:r>
      <w:proofErr w:type="spellEnd"/>
      <w:r w:rsidRPr="00AD594D">
        <w:t xml:space="preserve"> </w:t>
      </w:r>
      <w:proofErr w:type="spellStart"/>
      <w:r w:rsidRPr="00AD594D">
        <w:t>su</w:t>
      </w:r>
      <w:proofErr w:type="spellEnd"/>
      <w:r w:rsidRPr="00AD594D">
        <w:t xml:space="preserve"> </w:t>
      </w:r>
      <w:proofErr w:type="spellStart"/>
      <w:r w:rsidRPr="00AD594D">
        <w:t>vrlo</w:t>
      </w:r>
      <w:proofErr w:type="spellEnd"/>
      <w:r w:rsidRPr="00AD594D">
        <w:t xml:space="preserve"> </w:t>
      </w:r>
      <w:proofErr w:type="spellStart"/>
      <w:r w:rsidRPr="00AD594D">
        <w:t>siromašna</w:t>
      </w:r>
      <w:proofErr w:type="spellEnd"/>
      <w:r w:rsidRPr="00AD594D">
        <w:t xml:space="preserve">. </w:t>
      </w:r>
      <w:proofErr w:type="spellStart"/>
      <w:r w:rsidRPr="00AD594D">
        <w:t>Međutim</w:t>
      </w:r>
      <w:proofErr w:type="spellEnd"/>
      <w:r w:rsidRPr="00AD594D">
        <w:t xml:space="preserve">, </w:t>
      </w:r>
      <w:proofErr w:type="spellStart"/>
      <w:r w:rsidRPr="00AD594D">
        <w:t>sigurno</w:t>
      </w:r>
      <w:proofErr w:type="spellEnd"/>
      <w:r w:rsidRPr="00AD594D">
        <w:t xml:space="preserve"> je da </w:t>
      </w:r>
      <w:proofErr w:type="spellStart"/>
      <w:r w:rsidRPr="00AD594D">
        <w:t>klima</w:t>
      </w:r>
      <w:proofErr w:type="spellEnd"/>
      <w:r w:rsidRPr="00AD594D">
        <w:t xml:space="preserve"> </w:t>
      </w:r>
      <w:proofErr w:type="spellStart"/>
      <w:r w:rsidRPr="00AD594D">
        <w:t>ima</w:t>
      </w:r>
      <w:proofErr w:type="spellEnd"/>
      <w:r w:rsidRPr="00AD594D">
        <w:t xml:space="preserve"> </w:t>
      </w:r>
      <w:proofErr w:type="spellStart"/>
      <w:r w:rsidRPr="00AD594D">
        <w:t>određen</w:t>
      </w:r>
      <w:proofErr w:type="spellEnd"/>
      <w:r w:rsidRPr="00AD594D">
        <w:t xml:space="preserve"> </w:t>
      </w:r>
      <w:proofErr w:type="spellStart"/>
      <w:r w:rsidRPr="00AD594D">
        <w:t>uticaj</w:t>
      </w:r>
      <w:proofErr w:type="spellEnd"/>
      <w:r w:rsidRPr="00AD594D">
        <w:t xml:space="preserve"> </w:t>
      </w:r>
      <w:proofErr w:type="spellStart"/>
      <w:r w:rsidRPr="00AD594D">
        <w:t>i</w:t>
      </w:r>
      <w:proofErr w:type="spellEnd"/>
      <w:r w:rsidRPr="00AD594D">
        <w:t xml:space="preserve"> </w:t>
      </w:r>
      <w:proofErr w:type="spellStart"/>
      <w:r w:rsidRPr="00AD594D">
        <w:t>na</w:t>
      </w:r>
      <w:proofErr w:type="spellEnd"/>
      <w:r w:rsidRPr="00AD594D">
        <w:t xml:space="preserve"> </w:t>
      </w:r>
      <w:proofErr w:type="spellStart"/>
      <w:r w:rsidRPr="00AD594D">
        <w:t>ove</w:t>
      </w:r>
      <w:proofErr w:type="spellEnd"/>
      <w:r w:rsidRPr="00AD594D">
        <w:t xml:space="preserve"> </w:t>
      </w:r>
      <w:proofErr w:type="spellStart"/>
      <w:r w:rsidRPr="00AD594D">
        <w:t>šume</w:t>
      </w:r>
      <w:proofErr w:type="spellEnd"/>
      <w:r w:rsidRPr="00AD594D">
        <w:t xml:space="preserve">, </w:t>
      </w:r>
      <w:proofErr w:type="spellStart"/>
      <w:r w:rsidRPr="00AD594D">
        <w:t>naročito</w:t>
      </w:r>
      <w:proofErr w:type="spellEnd"/>
      <w:r w:rsidRPr="00AD594D">
        <w:t xml:space="preserve"> </w:t>
      </w:r>
      <w:proofErr w:type="spellStart"/>
      <w:r w:rsidRPr="00AD594D">
        <w:t>ekstremi</w:t>
      </w:r>
      <w:proofErr w:type="spellEnd"/>
      <w:r w:rsidRPr="00AD594D">
        <w:t xml:space="preserve"> o </w:t>
      </w:r>
      <w:proofErr w:type="spellStart"/>
      <w:r w:rsidRPr="00AD594D">
        <w:t>kojima</w:t>
      </w:r>
      <w:proofErr w:type="spellEnd"/>
      <w:r w:rsidRPr="00AD594D">
        <w:t xml:space="preserve"> se mora </w:t>
      </w:r>
      <w:proofErr w:type="spellStart"/>
      <w:r w:rsidRPr="00AD594D">
        <w:t>voditi</w:t>
      </w:r>
      <w:proofErr w:type="spellEnd"/>
      <w:r w:rsidRPr="00AD594D">
        <w:t xml:space="preserve"> </w:t>
      </w:r>
      <w:proofErr w:type="spellStart"/>
      <w:r w:rsidRPr="00AD594D">
        <w:t>računa</w:t>
      </w:r>
      <w:proofErr w:type="spellEnd"/>
      <w:r w:rsidRPr="00AD594D">
        <w:t xml:space="preserve"> </w:t>
      </w:r>
      <w:proofErr w:type="spellStart"/>
      <w:r w:rsidRPr="00AD594D">
        <w:t>kada</w:t>
      </w:r>
      <w:proofErr w:type="spellEnd"/>
      <w:r w:rsidRPr="00AD594D">
        <w:t xml:space="preserve"> se </w:t>
      </w:r>
      <w:proofErr w:type="spellStart"/>
      <w:r w:rsidRPr="00AD594D">
        <w:t>radi</w:t>
      </w:r>
      <w:proofErr w:type="spellEnd"/>
      <w:r w:rsidRPr="00AD594D">
        <w:t xml:space="preserve"> o </w:t>
      </w:r>
      <w:proofErr w:type="spellStart"/>
      <w:r w:rsidRPr="00AD594D">
        <w:t>izboru</w:t>
      </w:r>
      <w:proofErr w:type="spellEnd"/>
      <w:r w:rsidRPr="00AD594D">
        <w:t xml:space="preserve"> </w:t>
      </w:r>
      <w:proofErr w:type="spellStart"/>
      <w:r w:rsidRPr="00AD594D">
        <w:t>vrsta</w:t>
      </w:r>
      <w:proofErr w:type="spellEnd"/>
      <w:r w:rsidRPr="00AD594D">
        <w:t xml:space="preserve"> </w:t>
      </w:r>
      <w:proofErr w:type="spellStart"/>
      <w:r w:rsidRPr="00AD594D">
        <w:t>drveća</w:t>
      </w:r>
      <w:proofErr w:type="spellEnd"/>
      <w:r w:rsidRPr="00AD594D">
        <w:t xml:space="preserve">, </w:t>
      </w:r>
      <w:proofErr w:type="spellStart"/>
      <w:r w:rsidRPr="00AD594D">
        <w:t>tehnologiji</w:t>
      </w:r>
      <w:proofErr w:type="spellEnd"/>
      <w:r w:rsidRPr="00AD594D">
        <w:t xml:space="preserve"> </w:t>
      </w:r>
      <w:proofErr w:type="spellStart"/>
      <w:r w:rsidRPr="00AD594D">
        <w:t>podizanja</w:t>
      </w:r>
      <w:proofErr w:type="spellEnd"/>
      <w:r w:rsidRPr="00AD594D">
        <w:t xml:space="preserve"> </w:t>
      </w:r>
      <w:proofErr w:type="spellStart"/>
      <w:r w:rsidRPr="00AD594D">
        <w:t>novih</w:t>
      </w:r>
      <w:proofErr w:type="spellEnd"/>
      <w:r w:rsidRPr="00AD594D">
        <w:t xml:space="preserve"> </w:t>
      </w:r>
      <w:proofErr w:type="spellStart"/>
      <w:r w:rsidRPr="00AD594D">
        <w:t>šuma</w:t>
      </w:r>
      <w:proofErr w:type="spellEnd"/>
      <w:r w:rsidRPr="00AD594D">
        <w:t xml:space="preserve"> </w:t>
      </w:r>
      <w:proofErr w:type="spellStart"/>
      <w:r w:rsidRPr="00AD594D">
        <w:t>i</w:t>
      </w:r>
      <w:proofErr w:type="spellEnd"/>
      <w:r w:rsidRPr="00AD594D">
        <w:t xml:space="preserve"> dr. </w:t>
      </w:r>
    </w:p>
    <w:p w14:paraId="3A851288" w14:textId="2F123472" w:rsidR="00AF697A" w:rsidRDefault="00AF697A" w:rsidP="002C160C">
      <w:pPr>
        <w:ind w:firstLine="720"/>
        <w:jc w:val="both"/>
      </w:pPr>
      <w:r w:rsidRPr="00AD594D">
        <w:t xml:space="preserve">Za </w:t>
      </w:r>
      <w:proofErr w:type="spellStart"/>
      <w:r w:rsidRPr="00AD594D">
        <w:t>prikaz</w:t>
      </w:r>
      <w:proofErr w:type="spellEnd"/>
      <w:r w:rsidRPr="00AD594D">
        <w:t xml:space="preserve"> </w:t>
      </w:r>
      <w:proofErr w:type="spellStart"/>
      <w:r w:rsidRPr="00AD594D">
        <w:t>klime</w:t>
      </w:r>
      <w:proofErr w:type="spellEnd"/>
      <w:r w:rsidRPr="00AD594D">
        <w:t xml:space="preserve"> </w:t>
      </w:r>
      <w:proofErr w:type="spellStart"/>
      <w:r w:rsidRPr="00AD594D">
        <w:t>korišćeni</w:t>
      </w:r>
      <w:proofErr w:type="spellEnd"/>
      <w:r w:rsidRPr="00AD594D">
        <w:t xml:space="preserve"> </w:t>
      </w:r>
      <w:proofErr w:type="spellStart"/>
      <w:r w:rsidRPr="00AD594D">
        <w:t>su</w:t>
      </w:r>
      <w:proofErr w:type="spellEnd"/>
      <w:r w:rsidRPr="00AD594D">
        <w:t xml:space="preserve"> </w:t>
      </w:r>
      <w:proofErr w:type="spellStart"/>
      <w:r w:rsidRPr="00AD594D">
        <w:t>podaci</w:t>
      </w:r>
      <w:proofErr w:type="spellEnd"/>
      <w:r w:rsidRPr="00AD594D">
        <w:t xml:space="preserve"> </w:t>
      </w:r>
      <w:proofErr w:type="spellStart"/>
      <w:r w:rsidRPr="00AD594D">
        <w:t>Meteorološke</w:t>
      </w:r>
      <w:proofErr w:type="spellEnd"/>
      <w:r w:rsidRPr="00AD594D">
        <w:t xml:space="preserve"> </w:t>
      </w:r>
      <w:proofErr w:type="spellStart"/>
      <w:r w:rsidRPr="00AD594D">
        <w:t>stanice</w:t>
      </w:r>
      <w:proofErr w:type="spellEnd"/>
      <w:r w:rsidRPr="00AD594D">
        <w:t xml:space="preserve"> u </w:t>
      </w:r>
      <w:proofErr w:type="spellStart"/>
      <w:r w:rsidRPr="00AD594D">
        <w:t>Pančevu</w:t>
      </w:r>
      <w:proofErr w:type="spellEnd"/>
      <w:r w:rsidRPr="00AD594D">
        <w:rPr>
          <w:lang w:val="sr-Cyrl-RS"/>
        </w:rPr>
        <w:t>.</w:t>
      </w:r>
      <w:r w:rsidRPr="00AD594D">
        <w:t xml:space="preserve"> Radi </w:t>
      </w:r>
      <w:proofErr w:type="spellStart"/>
      <w:r w:rsidRPr="00AD594D">
        <w:t>potpunijeg</w:t>
      </w:r>
      <w:proofErr w:type="spellEnd"/>
      <w:r w:rsidRPr="00AD594D">
        <w:t xml:space="preserve"> </w:t>
      </w:r>
      <w:proofErr w:type="spellStart"/>
      <w:r w:rsidRPr="00AD594D">
        <w:t>uvida</w:t>
      </w:r>
      <w:proofErr w:type="spellEnd"/>
      <w:r w:rsidRPr="00AD594D">
        <w:t xml:space="preserve"> u </w:t>
      </w:r>
      <w:proofErr w:type="spellStart"/>
      <w:r w:rsidRPr="00AD594D">
        <w:t>klimatske</w:t>
      </w:r>
      <w:proofErr w:type="spellEnd"/>
      <w:r w:rsidRPr="00AD594D">
        <w:t xml:space="preserve"> </w:t>
      </w:r>
      <w:proofErr w:type="spellStart"/>
      <w:r w:rsidRPr="00AD594D">
        <w:t>prilike</w:t>
      </w:r>
      <w:proofErr w:type="spellEnd"/>
      <w:r w:rsidRPr="00AD594D">
        <w:t xml:space="preserve"> u </w:t>
      </w:r>
      <w:proofErr w:type="spellStart"/>
      <w:r w:rsidRPr="00AD594D">
        <w:t>narednim</w:t>
      </w:r>
      <w:proofErr w:type="spellEnd"/>
      <w:r w:rsidRPr="00AD594D">
        <w:t xml:space="preserve"> </w:t>
      </w:r>
      <w:proofErr w:type="spellStart"/>
      <w:r w:rsidRPr="00AD594D">
        <w:t>poglavljima</w:t>
      </w:r>
      <w:proofErr w:type="spellEnd"/>
      <w:r w:rsidRPr="00AD594D">
        <w:t xml:space="preserve"> se </w:t>
      </w:r>
      <w:proofErr w:type="spellStart"/>
      <w:r w:rsidRPr="00AD594D">
        <w:t>daju</w:t>
      </w:r>
      <w:proofErr w:type="spellEnd"/>
      <w:r w:rsidRPr="00AD594D">
        <w:t xml:space="preserve"> </w:t>
      </w:r>
      <w:proofErr w:type="spellStart"/>
      <w:r w:rsidRPr="00AD594D">
        <w:t>osnovni</w:t>
      </w:r>
      <w:proofErr w:type="spellEnd"/>
      <w:r w:rsidRPr="00AD594D">
        <w:t xml:space="preserve"> </w:t>
      </w:r>
      <w:proofErr w:type="spellStart"/>
      <w:r w:rsidRPr="00AD594D">
        <w:t>meteorološki</w:t>
      </w:r>
      <w:proofErr w:type="spellEnd"/>
      <w:r w:rsidRPr="00AD594D">
        <w:t xml:space="preserve"> </w:t>
      </w:r>
      <w:proofErr w:type="spellStart"/>
      <w:r w:rsidRPr="00AD594D">
        <w:t>podaci</w:t>
      </w:r>
      <w:proofErr w:type="spellEnd"/>
      <w:r w:rsidRPr="00AD594D">
        <w:t xml:space="preserve"> </w:t>
      </w:r>
      <w:proofErr w:type="spellStart"/>
      <w:r w:rsidRPr="00AD594D">
        <w:t>izračunati</w:t>
      </w:r>
      <w:proofErr w:type="spellEnd"/>
      <w:r w:rsidRPr="00AD594D">
        <w:t xml:space="preserve"> </w:t>
      </w:r>
      <w:proofErr w:type="spellStart"/>
      <w:r w:rsidRPr="00AD594D">
        <w:t>kao</w:t>
      </w:r>
      <w:proofErr w:type="spellEnd"/>
      <w:r w:rsidRPr="00AD594D">
        <w:t xml:space="preserve"> </w:t>
      </w:r>
      <w:proofErr w:type="spellStart"/>
      <w:r w:rsidRPr="00AD594D">
        <w:t>srednje</w:t>
      </w:r>
      <w:proofErr w:type="spellEnd"/>
      <w:r w:rsidRPr="00AD594D">
        <w:t xml:space="preserve"> </w:t>
      </w:r>
      <w:proofErr w:type="spellStart"/>
      <w:r w:rsidRPr="00AD594D">
        <w:t>vredosti</w:t>
      </w:r>
      <w:proofErr w:type="spellEnd"/>
      <w:r w:rsidRPr="00AD594D">
        <w:t xml:space="preserve"> </w:t>
      </w:r>
      <w:proofErr w:type="spellStart"/>
      <w:r w:rsidRPr="00AD594D">
        <w:t>na</w:t>
      </w:r>
      <w:proofErr w:type="spellEnd"/>
      <w:r w:rsidRPr="00AD594D">
        <w:t xml:space="preserve"> </w:t>
      </w:r>
      <w:proofErr w:type="spellStart"/>
      <w:r w:rsidRPr="00AD594D">
        <w:t>bazi</w:t>
      </w:r>
      <w:proofErr w:type="spellEnd"/>
      <w:r w:rsidRPr="00AD594D">
        <w:t xml:space="preserve"> </w:t>
      </w:r>
      <w:proofErr w:type="spellStart"/>
      <w:r w:rsidRPr="00AD594D">
        <w:t>višegodiš</w:t>
      </w:r>
      <w:r>
        <w:t>njih</w:t>
      </w:r>
      <w:proofErr w:type="spellEnd"/>
      <w:r>
        <w:t xml:space="preserve"> </w:t>
      </w:r>
      <w:proofErr w:type="spellStart"/>
      <w:r>
        <w:t>osmatranja</w:t>
      </w:r>
      <w:proofErr w:type="spellEnd"/>
      <w:r>
        <w:t xml:space="preserve"> </w:t>
      </w:r>
      <w:proofErr w:type="spellStart"/>
      <w:r>
        <w:t>na</w:t>
      </w:r>
      <w:proofErr w:type="spellEnd"/>
      <w:r>
        <w:t xml:space="preserve"> </w:t>
      </w:r>
      <w:proofErr w:type="spellStart"/>
      <w:r>
        <w:t>meteorološkoj</w:t>
      </w:r>
      <w:proofErr w:type="spellEnd"/>
      <w:r w:rsidRPr="00AD594D">
        <w:t xml:space="preserve"> </w:t>
      </w:r>
      <w:proofErr w:type="spellStart"/>
      <w:r w:rsidRPr="00AD594D">
        <w:t>stanici</w:t>
      </w:r>
      <w:proofErr w:type="spellEnd"/>
      <w:r w:rsidRPr="00AD594D">
        <w:t xml:space="preserve"> </w:t>
      </w:r>
      <w:proofErr w:type="spellStart"/>
      <w:r w:rsidR="002C160C" w:rsidRPr="002C160C">
        <w:t>Banatski</w:t>
      </w:r>
      <w:proofErr w:type="spellEnd"/>
      <w:r w:rsidR="002C160C" w:rsidRPr="002C160C">
        <w:t xml:space="preserve"> Karlovac</w:t>
      </w:r>
      <w:r w:rsidR="002C160C">
        <w:t xml:space="preserve"> </w:t>
      </w:r>
      <w:r w:rsidRPr="00AD594D">
        <w:t xml:space="preserve">za period </w:t>
      </w:r>
      <w:proofErr w:type="spellStart"/>
      <w:r w:rsidRPr="00AD594D">
        <w:t>od</w:t>
      </w:r>
      <w:proofErr w:type="spellEnd"/>
      <w:r w:rsidRPr="00AD594D">
        <w:t xml:space="preserve"> </w:t>
      </w:r>
      <w:r w:rsidR="002C160C">
        <w:t>1991</w:t>
      </w:r>
      <w:r w:rsidRPr="00AD594D">
        <w:t xml:space="preserve">. </w:t>
      </w:r>
      <w:proofErr w:type="spellStart"/>
      <w:r w:rsidRPr="00AD594D">
        <w:t>do</w:t>
      </w:r>
      <w:proofErr w:type="spellEnd"/>
      <w:r w:rsidRPr="00AD594D">
        <w:t xml:space="preserve"> </w:t>
      </w:r>
      <w:r w:rsidR="002C160C">
        <w:t xml:space="preserve">2020. </w:t>
      </w:r>
      <w:proofErr w:type="spellStart"/>
      <w:r w:rsidRPr="00AD594D">
        <w:t>godine</w:t>
      </w:r>
      <w:proofErr w:type="spellEnd"/>
      <w:r w:rsidRPr="00AD594D">
        <w:t>, (</w:t>
      </w:r>
      <w:hyperlink r:id="rId8" w:history="1">
        <w:r w:rsidRPr="00FE1328">
          <w:rPr>
            <w:rStyle w:val="Hyperlink"/>
          </w:rPr>
          <w:t>www.hidmet.gov.rs</w:t>
        </w:r>
      </w:hyperlink>
      <w:r w:rsidRPr="00AD594D">
        <w:t>).</w:t>
      </w:r>
    </w:p>
    <w:p w14:paraId="716A4028" w14:textId="77777777" w:rsidR="00AF697A" w:rsidRDefault="00AF697A" w:rsidP="0078484F">
      <w:pPr>
        <w:ind w:firstLine="720"/>
        <w:jc w:val="both"/>
        <w:rPr>
          <w:noProof/>
          <w:lang w:val="sr-Latn-RS"/>
        </w:rPr>
      </w:pPr>
    </w:p>
    <w:p w14:paraId="06F9F8A3" w14:textId="77777777" w:rsidR="002C160C" w:rsidRDefault="002C160C" w:rsidP="0078484F">
      <w:pPr>
        <w:ind w:firstLine="720"/>
        <w:jc w:val="both"/>
        <w:rPr>
          <w:noProof/>
          <w:lang w:val="sr-Latn-RS"/>
        </w:rPr>
      </w:pPr>
    </w:p>
    <w:p w14:paraId="096F0816" w14:textId="77777777" w:rsidR="002C160C" w:rsidRDefault="002C160C" w:rsidP="0078484F">
      <w:pPr>
        <w:ind w:firstLine="720"/>
        <w:jc w:val="both"/>
        <w:rPr>
          <w:noProof/>
          <w:lang w:val="sr-Latn-RS"/>
        </w:rPr>
      </w:pPr>
    </w:p>
    <w:p w14:paraId="419E244E" w14:textId="77777777" w:rsidR="002C160C" w:rsidRPr="0092173F" w:rsidRDefault="002C160C" w:rsidP="0078484F">
      <w:pPr>
        <w:ind w:firstLine="720"/>
        <w:jc w:val="both"/>
        <w:rPr>
          <w:noProof/>
          <w:lang w:val="sr-Latn-RS"/>
        </w:rPr>
      </w:pPr>
    </w:p>
    <w:p w14:paraId="142C3525" w14:textId="77777777" w:rsidR="00AF697A" w:rsidRPr="0092173F" w:rsidRDefault="00AF697A" w:rsidP="0078484F">
      <w:pPr>
        <w:pStyle w:val="Heading3"/>
        <w:spacing w:after="360"/>
        <w:rPr>
          <w:noProof/>
          <w:lang w:val="it-IT"/>
        </w:rPr>
      </w:pPr>
      <w:bookmarkStart w:id="49" w:name="_Toc225560467"/>
      <w:bookmarkStart w:id="50" w:name="_Toc328730038"/>
      <w:bookmarkStart w:id="51" w:name="_Toc194858792"/>
      <w:r w:rsidRPr="0092173F">
        <w:rPr>
          <w:noProof/>
          <w:lang w:val="sr-Latn-RS"/>
        </w:rPr>
        <w:lastRenderedPageBreak/>
        <w:t>Temperatura vazduha</w:t>
      </w:r>
      <w:bookmarkEnd w:id="49"/>
      <w:bookmarkEnd w:id="50"/>
      <w:bookmarkEnd w:id="51"/>
    </w:p>
    <w:tbl>
      <w:tblPr>
        <w:tblW w:w="5000" w:type="pct"/>
        <w:tblLook w:val="04A0" w:firstRow="1" w:lastRow="0" w:firstColumn="1" w:lastColumn="0" w:noHBand="0" w:noVBand="1"/>
      </w:tblPr>
      <w:tblGrid>
        <w:gridCol w:w="4099"/>
        <w:gridCol w:w="810"/>
        <w:gridCol w:w="810"/>
        <w:gridCol w:w="810"/>
        <w:gridCol w:w="726"/>
        <w:gridCol w:w="725"/>
        <w:gridCol w:w="725"/>
        <w:gridCol w:w="725"/>
        <w:gridCol w:w="725"/>
        <w:gridCol w:w="725"/>
        <w:gridCol w:w="725"/>
        <w:gridCol w:w="725"/>
        <w:gridCol w:w="809"/>
        <w:gridCol w:w="809"/>
      </w:tblGrid>
      <w:tr w:rsidR="002C160C" w14:paraId="4BE3B374" w14:textId="77777777" w:rsidTr="002C160C">
        <w:trPr>
          <w:trHeight w:val="312"/>
        </w:trPr>
        <w:tc>
          <w:tcPr>
            <w:tcW w:w="1469"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0771FF2E" w14:textId="77777777" w:rsidR="002C160C" w:rsidRDefault="002C160C">
            <w:pPr>
              <w:rPr>
                <w:b/>
                <w:bCs/>
                <w:sz w:val="18"/>
                <w:szCs w:val="18"/>
              </w:rPr>
            </w:pPr>
            <w:bookmarkStart w:id="52" w:name="_Toc225560468"/>
            <w:bookmarkStart w:id="53" w:name="_Toc328730039"/>
            <w:bookmarkStart w:id="54" w:name="_Toc194858793"/>
            <w:proofErr w:type="gramStart"/>
            <w:r>
              <w:rPr>
                <w:b/>
                <w:bCs/>
                <w:sz w:val="18"/>
                <w:szCs w:val="18"/>
              </w:rPr>
              <w:t>TEMPERATURA  VAZDUHA</w:t>
            </w:r>
            <w:proofErr w:type="gramEnd"/>
            <w:r>
              <w:rPr>
                <w:b/>
                <w:bCs/>
                <w:sz w:val="18"/>
                <w:szCs w:val="18"/>
              </w:rPr>
              <w:t xml:space="preserve"> (°C)</w:t>
            </w:r>
          </w:p>
        </w:tc>
        <w:tc>
          <w:tcPr>
            <w:tcW w:w="290" w:type="pct"/>
            <w:tcBorders>
              <w:top w:val="single" w:sz="4" w:space="0" w:color="auto"/>
              <w:left w:val="nil"/>
              <w:bottom w:val="single" w:sz="4" w:space="0" w:color="auto"/>
              <w:right w:val="single" w:sz="4" w:space="0" w:color="auto"/>
            </w:tcBorders>
            <w:shd w:val="clear" w:color="000000" w:fill="BFBFBF"/>
            <w:vAlign w:val="center"/>
            <w:hideMark/>
          </w:tcPr>
          <w:p w14:paraId="3B573E1C" w14:textId="77777777" w:rsidR="002C160C" w:rsidRDefault="002C160C">
            <w:pPr>
              <w:jc w:val="center"/>
              <w:rPr>
                <w:b/>
                <w:bCs/>
                <w:sz w:val="18"/>
                <w:szCs w:val="18"/>
              </w:rPr>
            </w:pPr>
            <w:proofErr w:type="spellStart"/>
            <w:r>
              <w:rPr>
                <w:b/>
                <w:bCs/>
                <w:sz w:val="18"/>
                <w:szCs w:val="18"/>
              </w:rPr>
              <w:t>jan</w:t>
            </w:r>
            <w:proofErr w:type="spellEnd"/>
          </w:p>
        </w:tc>
        <w:tc>
          <w:tcPr>
            <w:tcW w:w="290" w:type="pct"/>
            <w:tcBorders>
              <w:top w:val="single" w:sz="4" w:space="0" w:color="auto"/>
              <w:left w:val="nil"/>
              <w:bottom w:val="single" w:sz="4" w:space="0" w:color="auto"/>
              <w:right w:val="single" w:sz="4" w:space="0" w:color="auto"/>
            </w:tcBorders>
            <w:shd w:val="clear" w:color="000000" w:fill="BFBFBF"/>
            <w:vAlign w:val="center"/>
            <w:hideMark/>
          </w:tcPr>
          <w:p w14:paraId="1CF68D11" w14:textId="77777777" w:rsidR="002C160C" w:rsidRDefault="002C160C">
            <w:pPr>
              <w:jc w:val="center"/>
              <w:rPr>
                <w:b/>
                <w:bCs/>
                <w:sz w:val="18"/>
                <w:szCs w:val="18"/>
              </w:rPr>
            </w:pPr>
            <w:proofErr w:type="spellStart"/>
            <w:r>
              <w:rPr>
                <w:b/>
                <w:bCs/>
                <w:sz w:val="18"/>
                <w:szCs w:val="18"/>
              </w:rPr>
              <w:t>feb</w:t>
            </w:r>
            <w:proofErr w:type="spellEnd"/>
          </w:p>
        </w:tc>
        <w:tc>
          <w:tcPr>
            <w:tcW w:w="290" w:type="pct"/>
            <w:tcBorders>
              <w:top w:val="single" w:sz="4" w:space="0" w:color="auto"/>
              <w:left w:val="nil"/>
              <w:bottom w:val="single" w:sz="4" w:space="0" w:color="auto"/>
              <w:right w:val="single" w:sz="4" w:space="0" w:color="auto"/>
            </w:tcBorders>
            <w:shd w:val="clear" w:color="000000" w:fill="BFBFBF"/>
            <w:vAlign w:val="center"/>
            <w:hideMark/>
          </w:tcPr>
          <w:p w14:paraId="398E974C" w14:textId="77777777" w:rsidR="002C160C" w:rsidRDefault="002C160C">
            <w:pPr>
              <w:jc w:val="center"/>
              <w:rPr>
                <w:b/>
                <w:bCs/>
                <w:sz w:val="18"/>
                <w:szCs w:val="18"/>
              </w:rPr>
            </w:pPr>
            <w:r>
              <w:rPr>
                <w:b/>
                <w:bCs/>
                <w:sz w:val="18"/>
                <w:szCs w:val="18"/>
              </w:rPr>
              <w:t>mar</w:t>
            </w:r>
          </w:p>
        </w:tc>
        <w:tc>
          <w:tcPr>
            <w:tcW w:w="260" w:type="pct"/>
            <w:tcBorders>
              <w:top w:val="single" w:sz="4" w:space="0" w:color="auto"/>
              <w:left w:val="nil"/>
              <w:bottom w:val="single" w:sz="4" w:space="0" w:color="auto"/>
              <w:right w:val="single" w:sz="4" w:space="0" w:color="auto"/>
            </w:tcBorders>
            <w:shd w:val="clear" w:color="000000" w:fill="BFBFBF"/>
            <w:vAlign w:val="center"/>
            <w:hideMark/>
          </w:tcPr>
          <w:p w14:paraId="2E4F1B72" w14:textId="77777777" w:rsidR="002C160C" w:rsidRDefault="002C160C">
            <w:pPr>
              <w:jc w:val="center"/>
              <w:rPr>
                <w:b/>
                <w:bCs/>
                <w:sz w:val="18"/>
                <w:szCs w:val="18"/>
              </w:rPr>
            </w:pPr>
            <w:proofErr w:type="spellStart"/>
            <w:r>
              <w:rPr>
                <w:b/>
                <w:bCs/>
                <w:sz w:val="18"/>
                <w:szCs w:val="18"/>
              </w:rPr>
              <w:t>apr</w:t>
            </w:r>
            <w:proofErr w:type="spellEnd"/>
          </w:p>
        </w:tc>
        <w:tc>
          <w:tcPr>
            <w:tcW w:w="260" w:type="pct"/>
            <w:tcBorders>
              <w:top w:val="single" w:sz="4" w:space="0" w:color="auto"/>
              <w:left w:val="nil"/>
              <w:bottom w:val="single" w:sz="4" w:space="0" w:color="auto"/>
              <w:right w:val="single" w:sz="4" w:space="0" w:color="auto"/>
            </w:tcBorders>
            <w:shd w:val="clear" w:color="000000" w:fill="BFBFBF"/>
            <w:vAlign w:val="center"/>
            <w:hideMark/>
          </w:tcPr>
          <w:p w14:paraId="2BDCC047" w14:textId="77777777" w:rsidR="002C160C" w:rsidRDefault="002C160C">
            <w:pPr>
              <w:jc w:val="center"/>
              <w:rPr>
                <w:b/>
                <w:bCs/>
                <w:sz w:val="18"/>
                <w:szCs w:val="18"/>
              </w:rPr>
            </w:pPr>
            <w:proofErr w:type="spellStart"/>
            <w:r>
              <w:rPr>
                <w:b/>
                <w:bCs/>
                <w:sz w:val="18"/>
                <w:szCs w:val="18"/>
              </w:rPr>
              <w:t>maj</w:t>
            </w:r>
            <w:proofErr w:type="spellEnd"/>
          </w:p>
        </w:tc>
        <w:tc>
          <w:tcPr>
            <w:tcW w:w="260" w:type="pct"/>
            <w:tcBorders>
              <w:top w:val="single" w:sz="4" w:space="0" w:color="auto"/>
              <w:left w:val="nil"/>
              <w:bottom w:val="single" w:sz="4" w:space="0" w:color="auto"/>
              <w:right w:val="single" w:sz="4" w:space="0" w:color="auto"/>
            </w:tcBorders>
            <w:shd w:val="clear" w:color="000000" w:fill="BFBFBF"/>
            <w:vAlign w:val="center"/>
            <w:hideMark/>
          </w:tcPr>
          <w:p w14:paraId="4EC931CB" w14:textId="77777777" w:rsidR="002C160C" w:rsidRDefault="002C160C">
            <w:pPr>
              <w:jc w:val="center"/>
              <w:rPr>
                <w:b/>
                <w:bCs/>
                <w:sz w:val="18"/>
                <w:szCs w:val="18"/>
              </w:rPr>
            </w:pPr>
            <w:proofErr w:type="spellStart"/>
            <w:r>
              <w:rPr>
                <w:b/>
                <w:bCs/>
                <w:sz w:val="18"/>
                <w:szCs w:val="18"/>
              </w:rPr>
              <w:t>jun</w:t>
            </w:r>
            <w:proofErr w:type="spellEnd"/>
          </w:p>
        </w:tc>
        <w:tc>
          <w:tcPr>
            <w:tcW w:w="260" w:type="pct"/>
            <w:tcBorders>
              <w:top w:val="single" w:sz="4" w:space="0" w:color="auto"/>
              <w:left w:val="nil"/>
              <w:bottom w:val="single" w:sz="4" w:space="0" w:color="auto"/>
              <w:right w:val="single" w:sz="4" w:space="0" w:color="auto"/>
            </w:tcBorders>
            <w:shd w:val="clear" w:color="000000" w:fill="BFBFBF"/>
            <w:vAlign w:val="center"/>
            <w:hideMark/>
          </w:tcPr>
          <w:p w14:paraId="178815F6" w14:textId="77777777" w:rsidR="002C160C" w:rsidRDefault="002C160C">
            <w:pPr>
              <w:jc w:val="center"/>
              <w:rPr>
                <w:b/>
                <w:bCs/>
                <w:sz w:val="18"/>
                <w:szCs w:val="18"/>
              </w:rPr>
            </w:pPr>
            <w:proofErr w:type="spellStart"/>
            <w:r>
              <w:rPr>
                <w:b/>
                <w:bCs/>
                <w:sz w:val="18"/>
                <w:szCs w:val="18"/>
              </w:rPr>
              <w:t>jul</w:t>
            </w:r>
            <w:proofErr w:type="spellEnd"/>
          </w:p>
        </w:tc>
        <w:tc>
          <w:tcPr>
            <w:tcW w:w="260" w:type="pct"/>
            <w:tcBorders>
              <w:top w:val="single" w:sz="4" w:space="0" w:color="auto"/>
              <w:left w:val="nil"/>
              <w:bottom w:val="single" w:sz="4" w:space="0" w:color="auto"/>
              <w:right w:val="single" w:sz="4" w:space="0" w:color="auto"/>
            </w:tcBorders>
            <w:shd w:val="clear" w:color="000000" w:fill="BFBFBF"/>
            <w:vAlign w:val="center"/>
            <w:hideMark/>
          </w:tcPr>
          <w:p w14:paraId="5ABF3058" w14:textId="77777777" w:rsidR="002C160C" w:rsidRDefault="002C160C">
            <w:pPr>
              <w:jc w:val="center"/>
              <w:rPr>
                <w:b/>
                <w:bCs/>
                <w:sz w:val="18"/>
                <w:szCs w:val="18"/>
              </w:rPr>
            </w:pPr>
            <w:r>
              <w:rPr>
                <w:b/>
                <w:bCs/>
                <w:sz w:val="18"/>
                <w:szCs w:val="18"/>
              </w:rPr>
              <w:t>avg</w:t>
            </w:r>
          </w:p>
        </w:tc>
        <w:tc>
          <w:tcPr>
            <w:tcW w:w="260" w:type="pct"/>
            <w:tcBorders>
              <w:top w:val="single" w:sz="4" w:space="0" w:color="auto"/>
              <w:left w:val="nil"/>
              <w:bottom w:val="single" w:sz="4" w:space="0" w:color="auto"/>
              <w:right w:val="single" w:sz="4" w:space="0" w:color="auto"/>
            </w:tcBorders>
            <w:shd w:val="clear" w:color="000000" w:fill="BFBFBF"/>
            <w:vAlign w:val="center"/>
            <w:hideMark/>
          </w:tcPr>
          <w:p w14:paraId="73AE7FB9" w14:textId="77777777" w:rsidR="002C160C" w:rsidRDefault="002C160C">
            <w:pPr>
              <w:jc w:val="center"/>
              <w:rPr>
                <w:b/>
                <w:bCs/>
                <w:sz w:val="18"/>
                <w:szCs w:val="18"/>
              </w:rPr>
            </w:pPr>
            <w:proofErr w:type="spellStart"/>
            <w:r>
              <w:rPr>
                <w:b/>
                <w:bCs/>
                <w:sz w:val="18"/>
                <w:szCs w:val="18"/>
              </w:rPr>
              <w:t>sep</w:t>
            </w:r>
            <w:proofErr w:type="spellEnd"/>
          </w:p>
        </w:tc>
        <w:tc>
          <w:tcPr>
            <w:tcW w:w="260" w:type="pct"/>
            <w:tcBorders>
              <w:top w:val="single" w:sz="4" w:space="0" w:color="auto"/>
              <w:left w:val="nil"/>
              <w:bottom w:val="single" w:sz="4" w:space="0" w:color="auto"/>
              <w:right w:val="single" w:sz="4" w:space="0" w:color="auto"/>
            </w:tcBorders>
            <w:shd w:val="clear" w:color="000000" w:fill="BFBFBF"/>
            <w:vAlign w:val="center"/>
            <w:hideMark/>
          </w:tcPr>
          <w:p w14:paraId="0866E1A8" w14:textId="77777777" w:rsidR="002C160C" w:rsidRDefault="002C160C">
            <w:pPr>
              <w:jc w:val="center"/>
              <w:rPr>
                <w:b/>
                <w:bCs/>
                <w:sz w:val="18"/>
                <w:szCs w:val="18"/>
              </w:rPr>
            </w:pPr>
            <w:proofErr w:type="spellStart"/>
            <w:r>
              <w:rPr>
                <w:b/>
                <w:bCs/>
                <w:sz w:val="18"/>
                <w:szCs w:val="18"/>
              </w:rPr>
              <w:t>okt</w:t>
            </w:r>
            <w:proofErr w:type="spellEnd"/>
          </w:p>
        </w:tc>
        <w:tc>
          <w:tcPr>
            <w:tcW w:w="260" w:type="pct"/>
            <w:tcBorders>
              <w:top w:val="single" w:sz="4" w:space="0" w:color="auto"/>
              <w:left w:val="nil"/>
              <w:bottom w:val="single" w:sz="4" w:space="0" w:color="auto"/>
              <w:right w:val="single" w:sz="4" w:space="0" w:color="auto"/>
            </w:tcBorders>
            <w:shd w:val="clear" w:color="000000" w:fill="BFBFBF"/>
            <w:vAlign w:val="center"/>
            <w:hideMark/>
          </w:tcPr>
          <w:p w14:paraId="6DEBB0D6" w14:textId="77777777" w:rsidR="002C160C" w:rsidRDefault="002C160C">
            <w:pPr>
              <w:jc w:val="center"/>
              <w:rPr>
                <w:b/>
                <w:bCs/>
                <w:sz w:val="18"/>
                <w:szCs w:val="18"/>
              </w:rPr>
            </w:pPr>
            <w:proofErr w:type="spellStart"/>
            <w:r>
              <w:rPr>
                <w:b/>
                <w:bCs/>
                <w:sz w:val="18"/>
                <w:szCs w:val="18"/>
              </w:rPr>
              <w:t>nov</w:t>
            </w:r>
            <w:proofErr w:type="spellEnd"/>
          </w:p>
        </w:tc>
        <w:tc>
          <w:tcPr>
            <w:tcW w:w="290" w:type="pct"/>
            <w:tcBorders>
              <w:top w:val="single" w:sz="4" w:space="0" w:color="auto"/>
              <w:left w:val="nil"/>
              <w:bottom w:val="single" w:sz="4" w:space="0" w:color="auto"/>
              <w:right w:val="single" w:sz="4" w:space="0" w:color="auto"/>
            </w:tcBorders>
            <w:shd w:val="clear" w:color="000000" w:fill="BFBFBF"/>
            <w:vAlign w:val="center"/>
            <w:hideMark/>
          </w:tcPr>
          <w:p w14:paraId="05EBF489" w14:textId="77777777" w:rsidR="002C160C" w:rsidRDefault="002C160C">
            <w:pPr>
              <w:jc w:val="center"/>
              <w:rPr>
                <w:b/>
                <w:bCs/>
                <w:sz w:val="18"/>
                <w:szCs w:val="18"/>
              </w:rPr>
            </w:pPr>
            <w:r>
              <w:rPr>
                <w:b/>
                <w:bCs/>
                <w:sz w:val="18"/>
                <w:szCs w:val="18"/>
              </w:rPr>
              <w:t>dec</w:t>
            </w:r>
          </w:p>
        </w:tc>
        <w:tc>
          <w:tcPr>
            <w:tcW w:w="290" w:type="pct"/>
            <w:tcBorders>
              <w:top w:val="single" w:sz="4" w:space="0" w:color="auto"/>
              <w:left w:val="nil"/>
              <w:bottom w:val="single" w:sz="4" w:space="0" w:color="auto"/>
              <w:right w:val="single" w:sz="4" w:space="0" w:color="auto"/>
            </w:tcBorders>
            <w:shd w:val="clear" w:color="000000" w:fill="BFBFBF"/>
            <w:vAlign w:val="center"/>
            <w:hideMark/>
          </w:tcPr>
          <w:p w14:paraId="4810E9BC" w14:textId="77777777" w:rsidR="002C160C" w:rsidRDefault="002C160C">
            <w:pPr>
              <w:jc w:val="center"/>
              <w:rPr>
                <w:b/>
                <w:bCs/>
                <w:sz w:val="18"/>
                <w:szCs w:val="18"/>
              </w:rPr>
            </w:pPr>
            <w:r>
              <w:rPr>
                <w:b/>
                <w:bCs/>
                <w:sz w:val="18"/>
                <w:szCs w:val="18"/>
              </w:rPr>
              <w:t>god.</w:t>
            </w:r>
          </w:p>
        </w:tc>
      </w:tr>
      <w:tr w:rsidR="002C160C" w14:paraId="649FFD9B" w14:textId="77777777" w:rsidTr="002C160C">
        <w:trPr>
          <w:trHeight w:val="312"/>
        </w:trPr>
        <w:tc>
          <w:tcPr>
            <w:tcW w:w="1469" w:type="pct"/>
            <w:tcBorders>
              <w:top w:val="nil"/>
              <w:left w:val="single" w:sz="4" w:space="0" w:color="auto"/>
              <w:bottom w:val="single" w:sz="4" w:space="0" w:color="auto"/>
              <w:right w:val="single" w:sz="4" w:space="0" w:color="auto"/>
            </w:tcBorders>
            <w:shd w:val="clear" w:color="000000" w:fill="FFFFFF"/>
            <w:vAlign w:val="center"/>
            <w:hideMark/>
          </w:tcPr>
          <w:p w14:paraId="79684107" w14:textId="77777777" w:rsidR="002C160C" w:rsidRDefault="002C160C">
            <w:pPr>
              <w:rPr>
                <w:sz w:val="18"/>
                <w:szCs w:val="18"/>
              </w:rPr>
            </w:pPr>
            <w:proofErr w:type="spellStart"/>
            <w:r>
              <w:rPr>
                <w:sz w:val="18"/>
                <w:szCs w:val="18"/>
              </w:rPr>
              <w:t>Normalna</w:t>
            </w:r>
            <w:proofErr w:type="spellEnd"/>
            <w:r>
              <w:rPr>
                <w:sz w:val="18"/>
                <w:szCs w:val="18"/>
              </w:rPr>
              <w:t xml:space="preserve"> </w:t>
            </w:r>
            <w:proofErr w:type="spellStart"/>
            <w:r>
              <w:rPr>
                <w:sz w:val="18"/>
                <w:szCs w:val="18"/>
              </w:rPr>
              <w:t>vrednost</w:t>
            </w:r>
            <w:proofErr w:type="spellEnd"/>
          </w:p>
        </w:tc>
        <w:tc>
          <w:tcPr>
            <w:tcW w:w="290" w:type="pct"/>
            <w:tcBorders>
              <w:top w:val="nil"/>
              <w:left w:val="nil"/>
              <w:bottom w:val="single" w:sz="4" w:space="0" w:color="auto"/>
              <w:right w:val="single" w:sz="4" w:space="0" w:color="auto"/>
            </w:tcBorders>
            <w:shd w:val="clear" w:color="000000" w:fill="FFFFFF"/>
            <w:vAlign w:val="center"/>
            <w:hideMark/>
          </w:tcPr>
          <w:p w14:paraId="2F93AC38" w14:textId="77777777" w:rsidR="002C160C" w:rsidRDefault="002C160C">
            <w:pPr>
              <w:jc w:val="center"/>
              <w:rPr>
                <w:sz w:val="18"/>
                <w:szCs w:val="18"/>
              </w:rPr>
            </w:pPr>
            <w:r>
              <w:rPr>
                <w:sz w:val="18"/>
                <w:szCs w:val="18"/>
              </w:rPr>
              <w:t>0.7</w:t>
            </w:r>
          </w:p>
        </w:tc>
        <w:tc>
          <w:tcPr>
            <w:tcW w:w="290" w:type="pct"/>
            <w:tcBorders>
              <w:top w:val="nil"/>
              <w:left w:val="nil"/>
              <w:bottom w:val="single" w:sz="4" w:space="0" w:color="auto"/>
              <w:right w:val="single" w:sz="4" w:space="0" w:color="auto"/>
            </w:tcBorders>
            <w:shd w:val="clear" w:color="000000" w:fill="FFFFFF"/>
            <w:vAlign w:val="center"/>
            <w:hideMark/>
          </w:tcPr>
          <w:p w14:paraId="4F42B1CA" w14:textId="77777777" w:rsidR="002C160C" w:rsidRDefault="002C160C">
            <w:pPr>
              <w:jc w:val="center"/>
              <w:rPr>
                <w:sz w:val="18"/>
                <w:szCs w:val="18"/>
              </w:rPr>
            </w:pPr>
            <w:r>
              <w:rPr>
                <w:sz w:val="18"/>
                <w:szCs w:val="18"/>
              </w:rPr>
              <w:t>2.3</w:t>
            </w:r>
          </w:p>
        </w:tc>
        <w:tc>
          <w:tcPr>
            <w:tcW w:w="290" w:type="pct"/>
            <w:tcBorders>
              <w:top w:val="nil"/>
              <w:left w:val="nil"/>
              <w:bottom w:val="single" w:sz="4" w:space="0" w:color="auto"/>
              <w:right w:val="single" w:sz="4" w:space="0" w:color="auto"/>
            </w:tcBorders>
            <w:shd w:val="clear" w:color="000000" w:fill="FFFFFF"/>
            <w:vAlign w:val="center"/>
            <w:hideMark/>
          </w:tcPr>
          <w:p w14:paraId="4CAB7D3B" w14:textId="77777777" w:rsidR="002C160C" w:rsidRDefault="002C160C">
            <w:pPr>
              <w:jc w:val="center"/>
              <w:rPr>
                <w:sz w:val="18"/>
                <w:szCs w:val="18"/>
              </w:rPr>
            </w:pPr>
            <w:r>
              <w:rPr>
                <w:sz w:val="18"/>
                <w:szCs w:val="18"/>
              </w:rPr>
              <w:t>6.8</w:t>
            </w:r>
          </w:p>
        </w:tc>
        <w:tc>
          <w:tcPr>
            <w:tcW w:w="260" w:type="pct"/>
            <w:tcBorders>
              <w:top w:val="nil"/>
              <w:left w:val="nil"/>
              <w:bottom w:val="single" w:sz="4" w:space="0" w:color="auto"/>
              <w:right w:val="single" w:sz="4" w:space="0" w:color="auto"/>
            </w:tcBorders>
            <w:shd w:val="clear" w:color="000000" w:fill="FFFFFF"/>
            <w:vAlign w:val="center"/>
            <w:hideMark/>
          </w:tcPr>
          <w:p w14:paraId="69F01B05" w14:textId="77777777" w:rsidR="002C160C" w:rsidRDefault="002C160C">
            <w:pPr>
              <w:jc w:val="center"/>
              <w:rPr>
                <w:sz w:val="18"/>
                <w:szCs w:val="18"/>
              </w:rPr>
            </w:pPr>
            <w:r>
              <w:rPr>
                <w:sz w:val="18"/>
                <w:szCs w:val="18"/>
              </w:rPr>
              <w:t>12.5</w:t>
            </w:r>
          </w:p>
        </w:tc>
        <w:tc>
          <w:tcPr>
            <w:tcW w:w="260" w:type="pct"/>
            <w:tcBorders>
              <w:top w:val="nil"/>
              <w:left w:val="nil"/>
              <w:bottom w:val="single" w:sz="4" w:space="0" w:color="auto"/>
              <w:right w:val="single" w:sz="4" w:space="0" w:color="auto"/>
            </w:tcBorders>
            <w:shd w:val="clear" w:color="000000" w:fill="FFFFFF"/>
            <w:vAlign w:val="center"/>
            <w:hideMark/>
          </w:tcPr>
          <w:p w14:paraId="3B497FCF" w14:textId="77777777" w:rsidR="002C160C" w:rsidRDefault="002C160C">
            <w:pPr>
              <w:jc w:val="center"/>
              <w:rPr>
                <w:sz w:val="18"/>
                <w:szCs w:val="18"/>
              </w:rPr>
            </w:pPr>
            <w:r>
              <w:rPr>
                <w:sz w:val="18"/>
                <w:szCs w:val="18"/>
              </w:rPr>
              <w:t>17.5</w:t>
            </w:r>
          </w:p>
        </w:tc>
        <w:tc>
          <w:tcPr>
            <w:tcW w:w="260" w:type="pct"/>
            <w:tcBorders>
              <w:top w:val="nil"/>
              <w:left w:val="nil"/>
              <w:bottom w:val="single" w:sz="4" w:space="0" w:color="auto"/>
              <w:right w:val="single" w:sz="4" w:space="0" w:color="auto"/>
            </w:tcBorders>
            <w:shd w:val="clear" w:color="000000" w:fill="FFFFFF"/>
            <w:vAlign w:val="center"/>
            <w:hideMark/>
          </w:tcPr>
          <w:p w14:paraId="0DB8FEBF" w14:textId="77777777" w:rsidR="002C160C" w:rsidRDefault="002C160C">
            <w:pPr>
              <w:jc w:val="center"/>
              <w:rPr>
                <w:sz w:val="18"/>
                <w:szCs w:val="18"/>
              </w:rPr>
            </w:pPr>
            <w:r>
              <w:rPr>
                <w:sz w:val="18"/>
                <w:szCs w:val="18"/>
              </w:rPr>
              <w:t>20.9</w:t>
            </w:r>
          </w:p>
        </w:tc>
        <w:tc>
          <w:tcPr>
            <w:tcW w:w="260" w:type="pct"/>
            <w:tcBorders>
              <w:top w:val="nil"/>
              <w:left w:val="nil"/>
              <w:bottom w:val="single" w:sz="4" w:space="0" w:color="auto"/>
              <w:right w:val="single" w:sz="4" w:space="0" w:color="auto"/>
            </w:tcBorders>
            <w:shd w:val="clear" w:color="000000" w:fill="FFFFFF"/>
            <w:vAlign w:val="center"/>
            <w:hideMark/>
          </w:tcPr>
          <w:p w14:paraId="0D119100" w14:textId="77777777" w:rsidR="002C160C" w:rsidRDefault="002C160C">
            <w:pPr>
              <w:jc w:val="center"/>
              <w:rPr>
                <w:sz w:val="18"/>
                <w:szCs w:val="18"/>
              </w:rPr>
            </w:pPr>
            <w:r>
              <w:rPr>
                <w:sz w:val="18"/>
                <w:szCs w:val="18"/>
              </w:rPr>
              <w:t>22.4</w:t>
            </w:r>
          </w:p>
        </w:tc>
        <w:tc>
          <w:tcPr>
            <w:tcW w:w="260" w:type="pct"/>
            <w:tcBorders>
              <w:top w:val="nil"/>
              <w:left w:val="nil"/>
              <w:bottom w:val="single" w:sz="4" w:space="0" w:color="auto"/>
              <w:right w:val="single" w:sz="4" w:space="0" w:color="auto"/>
            </w:tcBorders>
            <w:shd w:val="clear" w:color="000000" w:fill="FFFFFF"/>
            <w:vAlign w:val="center"/>
            <w:hideMark/>
          </w:tcPr>
          <w:p w14:paraId="75F45589" w14:textId="77777777" w:rsidR="002C160C" w:rsidRDefault="002C160C">
            <w:pPr>
              <w:jc w:val="center"/>
              <w:rPr>
                <w:sz w:val="18"/>
                <w:szCs w:val="18"/>
              </w:rPr>
            </w:pPr>
            <w:r>
              <w:rPr>
                <w:sz w:val="18"/>
                <w:szCs w:val="18"/>
              </w:rPr>
              <w:t>22.3</w:t>
            </w:r>
          </w:p>
        </w:tc>
        <w:tc>
          <w:tcPr>
            <w:tcW w:w="260" w:type="pct"/>
            <w:tcBorders>
              <w:top w:val="nil"/>
              <w:left w:val="nil"/>
              <w:bottom w:val="single" w:sz="4" w:space="0" w:color="auto"/>
              <w:right w:val="single" w:sz="4" w:space="0" w:color="auto"/>
            </w:tcBorders>
            <w:shd w:val="clear" w:color="000000" w:fill="FFFFFF"/>
            <w:vAlign w:val="center"/>
            <w:hideMark/>
          </w:tcPr>
          <w:p w14:paraId="39824CE0" w14:textId="77777777" w:rsidR="002C160C" w:rsidRDefault="002C160C">
            <w:pPr>
              <w:jc w:val="center"/>
              <w:rPr>
                <w:sz w:val="18"/>
                <w:szCs w:val="18"/>
              </w:rPr>
            </w:pPr>
            <w:r>
              <w:rPr>
                <w:sz w:val="18"/>
                <w:szCs w:val="18"/>
              </w:rPr>
              <w:t>17.3</w:t>
            </w:r>
          </w:p>
        </w:tc>
        <w:tc>
          <w:tcPr>
            <w:tcW w:w="260" w:type="pct"/>
            <w:tcBorders>
              <w:top w:val="nil"/>
              <w:left w:val="nil"/>
              <w:bottom w:val="single" w:sz="4" w:space="0" w:color="auto"/>
              <w:right w:val="single" w:sz="4" w:space="0" w:color="auto"/>
            </w:tcBorders>
            <w:shd w:val="clear" w:color="000000" w:fill="FFFFFF"/>
            <w:vAlign w:val="center"/>
            <w:hideMark/>
          </w:tcPr>
          <w:p w14:paraId="56CBFAA0" w14:textId="77777777" w:rsidR="002C160C" w:rsidRDefault="002C160C">
            <w:pPr>
              <w:jc w:val="center"/>
              <w:rPr>
                <w:sz w:val="18"/>
                <w:szCs w:val="18"/>
              </w:rPr>
            </w:pPr>
            <w:r>
              <w:rPr>
                <w:sz w:val="18"/>
                <w:szCs w:val="18"/>
              </w:rPr>
              <w:t>12.0</w:t>
            </w:r>
          </w:p>
        </w:tc>
        <w:tc>
          <w:tcPr>
            <w:tcW w:w="260" w:type="pct"/>
            <w:tcBorders>
              <w:top w:val="nil"/>
              <w:left w:val="nil"/>
              <w:bottom w:val="single" w:sz="4" w:space="0" w:color="auto"/>
              <w:right w:val="single" w:sz="4" w:space="0" w:color="auto"/>
            </w:tcBorders>
            <w:shd w:val="clear" w:color="000000" w:fill="FFFFFF"/>
            <w:vAlign w:val="center"/>
            <w:hideMark/>
          </w:tcPr>
          <w:p w14:paraId="6A5AB060" w14:textId="77777777" w:rsidR="002C160C" w:rsidRDefault="002C160C">
            <w:pPr>
              <w:jc w:val="center"/>
              <w:rPr>
                <w:sz w:val="18"/>
                <w:szCs w:val="18"/>
              </w:rPr>
            </w:pPr>
            <w:r>
              <w:rPr>
                <w:sz w:val="18"/>
                <w:szCs w:val="18"/>
              </w:rPr>
              <w:t>7.0</w:t>
            </w:r>
          </w:p>
        </w:tc>
        <w:tc>
          <w:tcPr>
            <w:tcW w:w="290" w:type="pct"/>
            <w:tcBorders>
              <w:top w:val="nil"/>
              <w:left w:val="nil"/>
              <w:bottom w:val="single" w:sz="4" w:space="0" w:color="auto"/>
              <w:right w:val="single" w:sz="4" w:space="0" w:color="auto"/>
            </w:tcBorders>
            <w:shd w:val="clear" w:color="000000" w:fill="FFFFFF"/>
            <w:vAlign w:val="center"/>
            <w:hideMark/>
          </w:tcPr>
          <w:p w14:paraId="342D546D" w14:textId="77777777" w:rsidR="002C160C" w:rsidRDefault="002C160C">
            <w:pPr>
              <w:jc w:val="center"/>
              <w:rPr>
                <w:sz w:val="18"/>
                <w:szCs w:val="18"/>
              </w:rPr>
            </w:pPr>
            <w:r>
              <w:rPr>
                <w:sz w:val="18"/>
                <w:szCs w:val="18"/>
              </w:rPr>
              <w:t>1.9</w:t>
            </w:r>
          </w:p>
        </w:tc>
        <w:tc>
          <w:tcPr>
            <w:tcW w:w="290" w:type="pct"/>
            <w:tcBorders>
              <w:top w:val="nil"/>
              <w:left w:val="nil"/>
              <w:bottom w:val="single" w:sz="4" w:space="0" w:color="auto"/>
              <w:right w:val="single" w:sz="4" w:space="0" w:color="auto"/>
            </w:tcBorders>
            <w:shd w:val="clear" w:color="000000" w:fill="FFFFFF"/>
            <w:vAlign w:val="center"/>
            <w:hideMark/>
          </w:tcPr>
          <w:p w14:paraId="4A0CB59C" w14:textId="77777777" w:rsidR="002C160C" w:rsidRDefault="002C160C">
            <w:pPr>
              <w:jc w:val="center"/>
              <w:rPr>
                <w:sz w:val="18"/>
                <w:szCs w:val="18"/>
              </w:rPr>
            </w:pPr>
            <w:r>
              <w:rPr>
                <w:sz w:val="18"/>
                <w:szCs w:val="18"/>
              </w:rPr>
              <w:t>12.0</w:t>
            </w:r>
          </w:p>
        </w:tc>
      </w:tr>
      <w:tr w:rsidR="002C160C" w14:paraId="3C4642FB" w14:textId="77777777" w:rsidTr="002C160C">
        <w:trPr>
          <w:trHeight w:val="312"/>
        </w:trPr>
        <w:tc>
          <w:tcPr>
            <w:tcW w:w="1469" w:type="pct"/>
            <w:tcBorders>
              <w:top w:val="nil"/>
              <w:left w:val="single" w:sz="4" w:space="0" w:color="auto"/>
              <w:bottom w:val="single" w:sz="4" w:space="0" w:color="auto"/>
              <w:right w:val="single" w:sz="4" w:space="0" w:color="auto"/>
            </w:tcBorders>
            <w:shd w:val="clear" w:color="000000" w:fill="FFFFFF"/>
            <w:vAlign w:val="center"/>
            <w:hideMark/>
          </w:tcPr>
          <w:p w14:paraId="68D11EA3" w14:textId="77777777" w:rsidR="002C160C" w:rsidRDefault="002C160C">
            <w:pPr>
              <w:rPr>
                <w:sz w:val="18"/>
                <w:szCs w:val="18"/>
              </w:rPr>
            </w:pPr>
            <w:proofErr w:type="spellStart"/>
            <w:r>
              <w:rPr>
                <w:sz w:val="18"/>
                <w:szCs w:val="18"/>
              </w:rPr>
              <w:t>Srednja</w:t>
            </w:r>
            <w:proofErr w:type="spellEnd"/>
            <w:r>
              <w:rPr>
                <w:sz w:val="18"/>
                <w:szCs w:val="18"/>
              </w:rPr>
              <w:t xml:space="preserve"> </w:t>
            </w:r>
            <w:proofErr w:type="spellStart"/>
            <w:r>
              <w:rPr>
                <w:sz w:val="18"/>
                <w:szCs w:val="18"/>
              </w:rPr>
              <w:t>maksimalna</w:t>
            </w:r>
            <w:proofErr w:type="spellEnd"/>
          </w:p>
        </w:tc>
        <w:tc>
          <w:tcPr>
            <w:tcW w:w="290" w:type="pct"/>
            <w:tcBorders>
              <w:top w:val="nil"/>
              <w:left w:val="nil"/>
              <w:bottom w:val="single" w:sz="4" w:space="0" w:color="auto"/>
              <w:right w:val="single" w:sz="4" w:space="0" w:color="auto"/>
            </w:tcBorders>
            <w:shd w:val="clear" w:color="000000" w:fill="FFFFFF"/>
            <w:vAlign w:val="center"/>
            <w:hideMark/>
          </w:tcPr>
          <w:p w14:paraId="399152AB" w14:textId="77777777" w:rsidR="002C160C" w:rsidRDefault="002C160C">
            <w:pPr>
              <w:jc w:val="center"/>
              <w:rPr>
                <w:sz w:val="18"/>
                <w:szCs w:val="18"/>
              </w:rPr>
            </w:pPr>
            <w:r>
              <w:rPr>
                <w:sz w:val="18"/>
                <w:szCs w:val="18"/>
              </w:rPr>
              <w:t>4.1</w:t>
            </w:r>
          </w:p>
        </w:tc>
        <w:tc>
          <w:tcPr>
            <w:tcW w:w="290" w:type="pct"/>
            <w:tcBorders>
              <w:top w:val="nil"/>
              <w:left w:val="nil"/>
              <w:bottom w:val="single" w:sz="4" w:space="0" w:color="auto"/>
              <w:right w:val="single" w:sz="4" w:space="0" w:color="auto"/>
            </w:tcBorders>
            <w:shd w:val="clear" w:color="000000" w:fill="FFFFFF"/>
            <w:vAlign w:val="center"/>
            <w:hideMark/>
          </w:tcPr>
          <w:p w14:paraId="171D42D7" w14:textId="77777777" w:rsidR="002C160C" w:rsidRDefault="002C160C">
            <w:pPr>
              <w:jc w:val="center"/>
              <w:rPr>
                <w:sz w:val="18"/>
                <w:szCs w:val="18"/>
              </w:rPr>
            </w:pPr>
            <w:r>
              <w:rPr>
                <w:sz w:val="18"/>
                <w:szCs w:val="18"/>
              </w:rPr>
              <w:t>6.8</w:t>
            </w:r>
          </w:p>
        </w:tc>
        <w:tc>
          <w:tcPr>
            <w:tcW w:w="290" w:type="pct"/>
            <w:tcBorders>
              <w:top w:val="nil"/>
              <w:left w:val="nil"/>
              <w:bottom w:val="single" w:sz="4" w:space="0" w:color="auto"/>
              <w:right w:val="single" w:sz="4" w:space="0" w:color="auto"/>
            </w:tcBorders>
            <w:shd w:val="clear" w:color="000000" w:fill="FFFFFF"/>
            <w:vAlign w:val="center"/>
            <w:hideMark/>
          </w:tcPr>
          <w:p w14:paraId="5899E7FA" w14:textId="77777777" w:rsidR="002C160C" w:rsidRDefault="002C160C">
            <w:pPr>
              <w:jc w:val="center"/>
              <w:rPr>
                <w:sz w:val="18"/>
                <w:szCs w:val="18"/>
              </w:rPr>
            </w:pPr>
            <w:r>
              <w:rPr>
                <w:sz w:val="18"/>
                <w:szCs w:val="18"/>
              </w:rPr>
              <w:t>12.6</w:t>
            </w:r>
          </w:p>
        </w:tc>
        <w:tc>
          <w:tcPr>
            <w:tcW w:w="260" w:type="pct"/>
            <w:tcBorders>
              <w:top w:val="nil"/>
              <w:left w:val="nil"/>
              <w:bottom w:val="single" w:sz="4" w:space="0" w:color="auto"/>
              <w:right w:val="single" w:sz="4" w:space="0" w:color="auto"/>
            </w:tcBorders>
            <w:shd w:val="clear" w:color="000000" w:fill="FFFFFF"/>
            <w:vAlign w:val="center"/>
            <w:hideMark/>
          </w:tcPr>
          <w:p w14:paraId="236552AA" w14:textId="77777777" w:rsidR="002C160C" w:rsidRDefault="002C160C">
            <w:pPr>
              <w:jc w:val="center"/>
              <w:rPr>
                <w:sz w:val="18"/>
                <w:szCs w:val="18"/>
              </w:rPr>
            </w:pPr>
            <w:r>
              <w:rPr>
                <w:sz w:val="18"/>
                <w:szCs w:val="18"/>
              </w:rPr>
              <w:t>18.7</w:t>
            </w:r>
          </w:p>
        </w:tc>
        <w:tc>
          <w:tcPr>
            <w:tcW w:w="260" w:type="pct"/>
            <w:tcBorders>
              <w:top w:val="nil"/>
              <w:left w:val="nil"/>
              <w:bottom w:val="single" w:sz="4" w:space="0" w:color="auto"/>
              <w:right w:val="single" w:sz="4" w:space="0" w:color="auto"/>
            </w:tcBorders>
            <w:shd w:val="clear" w:color="000000" w:fill="FFFFFF"/>
            <w:vAlign w:val="center"/>
            <w:hideMark/>
          </w:tcPr>
          <w:p w14:paraId="01210C5E" w14:textId="77777777" w:rsidR="002C160C" w:rsidRDefault="002C160C">
            <w:pPr>
              <w:jc w:val="center"/>
              <w:rPr>
                <w:sz w:val="18"/>
                <w:szCs w:val="18"/>
              </w:rPr>
            </w:pPr>
            <w:r>
              <w:rPr>
                <w:sz w:val="18"/>
                <w:szCs w:val="18"/>
              </w:rPr>
              <w:t>23.5</w:t>
            </w:r>
          </w:p>
        </w:tc>
        <w:tc>
          <w:tcPr>
            <w:tcW w:w="260" w:type="pct"/>
            <w:tcBorders>
              <w:top w:val="nil"/>
              <w:left w:val="nil"/>
              <w:bottom w:val="single" w:sz="4" w:space="0" w:color="auto"/>
              <w:right w:val="single" w:sz="4" w:space="0" w:color="auto"/>
            </w:tcBorders>
            <w:shd w:val="clear" w:color="000000" w:fill="FFFFFF"/>
            <w:vAlign w:val="center"/>
            <w:hideMark/>
          </w:tcPr>
          <w:p w14:paraId="6BE425FF" w14:textId="77777777" w:rsidR="002C160C" w:rsidRDefault="002C160C">
            <w:pPr>
              <w:jc w:val="center"/>
              <w:rPr>
                <w:sz w:val="18"/>
                <w:szCs w:val="18"/>
              </w:rPr>
            </w:pPr>
            <w:r>
              <w:rPr>
                <w:sz w:val="18"/>
                <w:szCs w:val="18"/>
              </w:rPr>
              <w:t>27.1</w:t>
            </w:r>
          </w:p>
        </w:tc>
        <w:tc>
          <w:tcPr>
            <w:tcW w:w="260" w:type="pct"/>
            <w:tcBorders>
              <w:top w:val="nil"/>
              <w:left w:val="nil"/>
              <w:bottom w:val="single" w:sz="4" w:space="0" w:color="auto"/>
              <w:right w:val="single" w:sz="4" w:space="0" w:color="auto"/>
            </w:tcBorders>
            <w:shd w:val="clear" w:color="000000" w:fill="FFFFFF"/>
            <w:vAlign w:val="center"/>
            <w:hideMark/>
          </w:tcPr>
          <w:p w14:paraId="2A929C27" w14:textId="77777777" w:rsidR="002C160C" w:rsidRDefault="002C160C">
            <w:pPr>
              <w:jc w:val="center"/>
              <w:rPr>
                <w:sz w:val="18"/>
                <w:szCs w:val="18"/>
              </w:rPr>
            </w:pPr>
            <w:r>
              <w:rPr>
                <w:sz w:val="18"/>
                <w:szCs w:val="18"/>
              </w:rPr>
              <w:t>29.1</w:t>
            </w:r>
          </w:p>
        </w:tc>
        <w:tc>
          <w:tcPr>
            <w:tcW w:w="260" w:type="pct"/>
            <w:tcBorders>
              <w:top w:val="nil"/>
              <w:left w:val="nil"/>
              <w:bottom w:val="single" w:sz="4" w:space="0" w:color="auto"/>
              <w:right w:val="single" w:sz="4" w:space="0" w:color="auto"/>
            </w:tcBorders>
            <w:shd w:val="clear" w:color="000000" w:fill="FFFFFF"/>
            <w:vAlign w:val="center"/>
            <w:hideMark/>
          </w:tcPr>
          <w:p w14:paraId="557D5491" w14:textId="77777777" w:rsidR="002C160C" w:rsidRDefault="002C160C">
            <w:pPr>
              <w:jc w:val="center"/>
              <w:rPr>
                <w:sz w:val="18"/>
                <w:szCs w:val="18"/>
              </w:rPr>
            </w:pPr>
            <w:r>
              <w:rPr>
                <w:sz w:val="18"/>
                <w:szCs w:val="18"/>
              </w:rPr>
              <w:t>29.6</w:t>
            </w:r>
          </w:p>
        </w:tc>
        <w:tc>
          <w:tcPr>
            <w:tcW w:w="260" w:type="pct"/>
            <w:tcBorders>
              <w:top w:val="nil"/>
              <w:left w:val="nil"/>
              <w:bottom w:val="single" w:sz="4" w:space="0" w:color="auto"/>
              <w:right w:val="single" w:sz="4" w:space="0" w:color="auto"/>
            </w:tcBorders>
            <w:shd w:val="clear" w:color="000000" w:fill="FFFFFF"/>
            <w:vAlign w:val="center"/>
            <w:hideMark/>
          </w:tcPr>
          <w:p w14:paraId="442214B2" w14:textId="77777777" w:rsidR="002C160C" w:rsidRDefault="002C160C">
            <w:pPr>
              <w:jc w:val="center"/>
              <w:rPr>
                <w:sz w:val="18"/>
                <w:szCs w:val="18"/>
              </w:rPr>
            </w:pPr>
            <w:r>
              <w:rPr>
                <w:sz w:val="18"/>
                <w:szCs w:val="18"/>
              </w:rPr>
              <w:t>24.2</w:t>
            </w:r>
          </w:p>
        </w:tc>
        <w:tc>
          <w:tcPr>
            <w:tcW w:w="260" w:type="pct"/>
            <w:tcBorders>
              <w:top w:val="nil"/>
              <w:left w:val="nil"/>
              <w:bottom w:val="single" w:sz="4" w:space="0" w:color="auto"/>
              <w:right w:val="single" w:sz="4" w:space="0" w:color="auto"/>
            </w:tcBorders>
            <w:shd w:val="clear" w:color="000000" w:fill="FFFFFF"/>
            <w:vAlign w:val="center"/>
            <w:hideMark/>
          </w:tcPr>
          <w:p w14:paraId="6A80B838" w14:textId="77777777" w:rsidR="002C160C" w:rsidRDefault="002C160C">
            <w:pPr>
              <w:jc w:val="center"/>
              <w:rPr>
                <w:sz w:val="18"/>
                <w:szCs w:val="18"/>
              </w:rPr>
            </w:pPr>
            <w:r>
              <w:rPr>
                <w:sz w:val="18"/>
                <w:szCs w:val="18"/>
              </w:rPr>
              <w:t>18.4</w:t>
            </w:r>
          </w:p>
        </w:tc>
        <w:tc>
          <w:tcPr>
            <w:tcW w:w="260" w:type="pct"/>
            <w:tcBorders>
              <w:top w:val="nil"/>
              <w:left w:val="nil"/>
              <w:bottom w:val="single" w:sz="4" w:space="0" w:color="auto"/>
              <w:right w:val="single" w:sz="4" w:space="0" w:color="auto"/>
            </w:tcBorders>
            <w:shd w:val="clear" w:color="000000" w:fill="FFFFFF"/>
            <w:vAlign w:val="center"/>
            <w:hideMark/>
          </w:tcPr>
          <w:p w14:paraId="67282817" w14:textId="77777777" w:rsidR="002C160C" w:rsidRDefault="002C160C">
            <w:pPr>
              <w:jc w:val="center"/>
              <w:rPr>
                <w:sz w:val="18"/>
                <w:szCs w:val="18"/>
              </w:rPr>
            </w:pPr>
            <w:r>
              <w:rPr>
                <w:sz w:val="18"/>
                <w:szCs w:val="18"/>
              </w:rPr>
              <w:t>11.6</w:t>
            </w:r>
          </w:p>
        </w:tc>
        <w:tc>
          <w:tcPr>
            <w:tcW w:w="290" w:type="pct"/>
            <w:tcBorders>
              <w:top w:val="nil"/>
              <w:left w:val="nil"/>
              <w:bottom w:val="single" w:sz="4" w:space="0" w:color="auto"/>
              <w:right w:val="single" w:sz="4" w:space="0" w:color="auto"/>
            </w:tcBorders>
            <w:shd w:val="clear" w:color="000000" w:fill="FFFFFF"/>
            <w:vAlign w:val="center"/>
            <w:hideMark/>
          </w:tcPr>
          <w:p w14:paraId="0A96DBD7" w14:textId="77777777" w:rsidR="002C160C" w:rsidRDefault="002C160C">
            <w:pPr>
              <w:jc w:val="center"/>
              <w:rPr>
                <w:sz w:val="18"/>
                <w:szCs w:val="18"/>
              </w:rPr>
            </w:pPr>
            <w:r>
              <w:rPr>
                <w:sz w:val="18"/>
                <w:szCs w:val="18"/>
              </w:rPr>
              <w:t>5.2</w:t>
            </w:r>
          </w:p>
        </w:tc>
        <w:tc>
          <w:tcPr>
            <w:tcW w:w="290" w:type="pct"/>
            <w:tcBorders>
              <w:top w:val="nil"/>
              <w:left w:val="nil"/>
              <w:bottom w:val="single" w:sz="4" w:space="0" w:color="auto"/>
              <w:right w:val="single" w:sz="4" w:space="0" w:color="auto"/>
            </w:tcBorders>
            <w:shd w:val="clear" w:color="000000" w:fill="FFFFFF"/>
            <w:vAlign w:val="center"/>
            <w:hideMark/>
          </w:tcPr>
          <w:p w14:paraId="587C86A5" w14:textId="77777777" w:rsidR="002C160C" w:rsidRDefault="002C160C">
            <w:pPr>
              <w:jc w:val="center"/>
              <w:rPr>
                <w:sz w:val="18"/>
                <w:szCs w:val="18"/>
              </w:rPr>
            </w:pPr>
            <w:r>
              <w:rPr>
                <w:sz w:val="18"/>
                <w:szCs w:val="18"/>
              </w:rPr>
              <w:t>17.6</w:t>
            </w:r>
          </w:p>
        </w:tc>
      </w:tr>
      <w:tr w:rsidR="002C160C" w14:paraId="7D844DFF" w14:textId="77777777" w:rsidTr="002C160C">
        <w:trPr>
          <w:trHeight w:val="312"/>
        </w:trPr>
        <w:tc>
          <w:tcPr>
            <w:tcW w:w="1469" w:type="pct"/>
            <w:tcBorders>
              <w:top w:val="nil"/>
              <w:left w:val="single" w:sz="4" w:space="0" w:color="auto"/>
              <w:bottom w:val="single" w:sz="4" w:space="0" w:color="auto"/>
              <w:right w:val="single" w:sz="4" w:space="0" w:color="auto"/>
            </w:tcBorders>
            <w:shd w:val="clear" w:color="000000" w:fill="FFFFFF"/>
            <w:vAlign w:val="center"/>
            <w:hideMark/>
          </w:tcPr>
          <w:p w14:paraId="6E846542" w14:textId="77777777" w:rsidR="002C160C" w:rsidRDefault="002C160C">
            <w:pPr>
              <w:rPr>
                <w:sz w:val="18"/>
                <w:szCs w:val="18"/>
              </w:rPr>
            </w:pPr>
            <w:proofErr w:type="spellStart"/>
            <w:r>
              <w:rPr>
                <w:sz w:val="18"/>
                <w:szCs w:val="18"/>
              </w:rPr>
              <w:t>Srednja</w:t>
            </w:r>
            <w:proofErr w:type="spellEnd"/>
            <w:r>
              <w:rPr>
                <w:sz w:val="18"/>
                <w:szCs w:val="18"/>
              </w:rPr>
              <w:t xml:space="preserve"> </w:t>
            </w:r>
            <w:proofErr w:type="spellStart"/>
            <w:r>
              <w:rPr>
                <w:sz w:val="18"/>
                <w:szCs w:val="18"/>
              </w:rPr>
              <w:t>minimalna</w:t>
            </w:r>
            <w:proofErr w:type="spellEnd"/>
          </w:p>
        </w:tc>
        <w:tc>
          <w:tcPr>
            <w:tcW w:w="290" w:type="pct"/>
            <w:tcBorders>
              <w:top w:val="nil"/>
              <w:left w:val="nil"/>
              <w:bottom w:val="single" w:sz="4" w:space="0" w:color="auto"/>
              <w:right w:val="single" w:sz="4" w:space="0" w:color="auto"/>
            </w:tcBorders>
            <w:shd w:val="clear" w:color="000000" w:fill="FFFFFF"/>
            <w:vAlign w:val="center"/>
            <w:hideMark/>
          </w:tcPr>
          <w:p w14:paraId="682D7927" w14:textId="77777777" w:rsidR="002C160C" w:rsidRDefault="002C160C">
            <w:pPr>
              <w:jc w:val="center"/>
              <w:rPr>
                <w:sz w:val="18"/>
                <w:szCs w:val="18"/>
              </w:rPr>
            </w:pPr>
            <w:r>
              <w:rPr>
                <w:sz w:val="18"/>
                <w:szCs w:val="18"/>
              </w:rPr>
              <w:t>-2.4</w:t>
            </w:r>
          </w:p>
        </w:tc>
        <w:tc>
          <w:tcPr>
            <w:tcW w:w="290" w:type="pct"/>
            <w:tcBorders>
              <w:top w:val="nil"/>
              <w:left w:val="nil"/>
              <w:bottom w:val="single" w:sz="4" w:space="0" w:color="auto"/>
              <w:right w:val="single" w:sz="4" w:space="0" w:color="auto"/>
            </w:tcBorders>
            <w:shd w:val="clear" w:color="000000" w:fill="FFFFFF"/>
            <w:vAlign w:val="center"/>
            <w:hideMark/>
          </w:tcPr>
          <w:p w14:paraId="338DC7D4" w14:textId="77777777" w:rsidR="002C160C" w:rsidRDefault="002C160C">
            <w:pPr>
              <w:jc w:val="center"/>
              <w:rPr>
                <w:sz w:val="18"/>
                <w:szCs w:val="18"/>
              </w:rPr>
            </w:pPr>
            <w:r>
              <w:rPr>
                <w:sz w:val="18"/>
                <w:szCs w:val="18"/>
              </w:rPr>
              <w:t>-1.3</w:t>
            </w:r>
          </w:p>
        </w:tc>
        <w:tc>
          <w:tcPr>
            <w:tcW w:w="290" w:type="pct"/>
            <w:tcBorders>
              <w:top w:val="nil"/>
              <w:left w:val="nil"/>
              <w:bottom w:val="single" w:sz="4" w:space="0" w:color="auto"/>
              <w:right w:val="single" w:sz="4" w:space="0" w:color="auto"/>
            </w:tcBorders>
            <w:shd w:val="clear" w:color="000000" w:fill="FFFFFF"/>
            <w:vAlign w:val="center"/>
            <w:hideMark/>
          </w:tcPr>
          <w:p w14:paraId="6137D0C1" w14:textId="77777777" w:rsidR="002C160C" w:rsidRDefault="002C160C">
            <w:pPr>
              <w:jc w:val="center"/>
              <w:rPr>
                <w:sz w:val="18"/>
                <w:szCs w:val="18"/>
              </w:rPr>
            </w:pPr>
            <w:r>
              <w:rPr>
                <w:sz w:val="18"/>
                <w:szCs w:val="18"/>
              </w:rPr>
              <w:t>2.1</w:t>
            </w:r>
          </w:p>
        </w:tc>
        <w:tc>
          <w:tcPr>
            <w:tcW w:w="260" w:type="pct"/>
            <w:tcBorders>
              <w:top w:val="nil"/>
              <w:left w:val="nil"/>
              <w:bottom w:val="single" w:sz="4" w:space="0" w:color="auto"/>
              <w:right w:val="single" w:sz="4" w:space="0" w:color="auto"/>
            </w:tcBorders>
            <w:shd w:val="clear" w:color="000000" w:fill="FFFFFF"/>
            <w:vAlign w:val="center"/>
            <w:hideMark/>
          </w:tcPr>
          <w:p w14:paraId="3550538E" w14:textId="77777777" w:rsidR="002C160C" w:rsidRDefault="002C160C">
            <w:pPr>
              <w:jc w:val="center"/>
              <w:rPr>
                <w:sz w:val="18"/>
                <w:szCs w:val="18"/>
              </w:rPr>
            </w:pPr>
            <w:r>
              <w:rPr>
                <w:sz w:val="18"/>
                <w:szCs w:val="18"/>
              </w:rPr>
              <w:t>6.9</w:t>
            </w:r>
          </w:p>
        </w:tc>
        <w:tc>
          <w:tcPr>
            <w:tcW w:w="260" w:type="pct"/>
            <w:tcBorders>
              <w:top w:val="nil"/>
              <w:left w:val="nil"/>
              <w:bottom w:val="single" w:sz="4" w:space="0" w:color="auto"/>
              <w:right w:val="single" w:sz="4" w:space="0" w:color="auto"/>
            </w:tcBorders>
            <w:shd w:val="clear" w:color="000000" w:fill="FFFFFF"/>
            <w:vAlign w:val="center"/>
            <w:hideMark/>
          </w:tcPr>
          <w:p w14:paraId="65A24773" w14:textId="77777777" w:rsidR="002C160C" w:rsidRDefault="002C160C">
            <w:pPr>
              <w:jc w:val="center"/>
              <w:rPr>
                <w:sz w:val="18"/>
                <w:szCs w:val="18"/>
              </w:rPr>
            </w:pPr>
            <w:r>
              <w:rPr>
                <w:sz w:val="18"/>
                <w:szCs w:val="18"/>
              </w:rPr>
              <w:t>11.5</w:t>
            </w:r>
          </w:p>
        </w:tc>
        <w:tc>
          <w:tcPr>
            <w:tcW w:w="260" w:type="pct"/>
            <w:tcBorders>
              <w:top w:val="nil"/>
              <w:left w:val="nil"/>
              <w:bottom w:val="single" w:sz="4" w:space="0" w:color="auto"/>
              <w:right w:val="single" w:sz="4" w:space="0" w:color="auto"/>
            </w:tcBorders>
            <w:shd w:val="clear" w:color="000000" w:fill="FFFFFF"/>
            <w:vAlign w:val="center"/>
            <w:hideMark/>
          </w:tcPr>
          <w:p w14:paraId="1D9BF0F4" w14:textId="77777777" w:rsidR="002C160C" w:rsidRDefault="002C160C">
            <w:pPr>
              <w:jc w:val="center"/>
              <w:rPr>
                <w:sz w:val="18"/>
                <w:szCs w:val="18"/>
              </w:rPr>
            </w:pPr>
            <w:r>
              <w:rPr>
                <w:sz w:val="18"/>
                <w:szCs w:val="18"/>
              </w:rPr>
              <w:t>14.8</w:t>
            </w:r>
          </w:p>
        </w:tc>
        <w:tc>
          <w:tcPr>
            <w:tcW w:w="260" w:type="pct"/>
            <w:tcBorders>
              <w:top w:val="nil"/>
              <w:left w:val="nil"/>
              <w:bottom w:val="single" w:sz="4" w:space="0" w:color="auto"/>
              <w:right w:val="single" w:sz="4" w:space="0" w:color="auto"/>
            </w:tcBorders>
            <w:shd w:val="clear" w:color="000000" w:fill="FFFFFF"/>
            <w:vAlign w:val="center"/>
            <w:hideMark/>
          </w:tcPr>
          <w:p w14:paraId="027782E2" w14:textId="77777777" w:rsidR="002C160C" w:rsidRDefault="002C160C">
            <w:pPr>
              <w:jc w:val="center"/>
              <w:rPr>
                <w:sz w:val="18"/>
                <w:szCs w:val="18"/>
              </w:rPr>
            </w:pPr>
            <w:r>
              <w:rPr>
                <w:sz w:val="18"/>
                <w:szCs w:val="18"/>
              </w:rPr>
              <w:t>15.9</w:t>
            </w:r>
          </w:p>
        </w:tc>
        <w:tc>
          <w:tcPr>
            <w:tcW w:w="260" w:type="pct"/>
            <w:tcBorders>
              <w:top w:val="nil"/>
              <w:left w:val="nil"/>
              <w:bottom w:val="single" w:sz="4" w:space="0" w:color="auto"/>
              <w:right w:val="single" w:sz="4" w:space="0" w:color="auto"/>
            </w:tcBorders>
            <w:shd w:val="clear" w:color="000000" w:fill="FFFFFF"/>
            <w:vAlign w:val="center"/>
            <w:hideMark/>
          </w:tcPr>
          <w:p w14:paraId="3DE4BB18" w14:textId="77777777" w:rsidR="002C160C" w:rsidRDefault="002C160C">
            <w:pPr>
              <w:jc w:val="center"/>
              <w:rPr>
                <w:sz w:val="18"/>
                <w:szCs w:val="18"/>
              </w:rPr>
            </w:pPr>
            <w:r>
              <w:rPr>
                <w:sz w:val="18"/>
                <w:szCs w:val="18"/>
              </w:rPr>
              <w:t>15.8</w:t>
            </w:r>
          </w:p>
        </w:tc>
        <w:tc>
          <w:tcPr>
            <w:tcW w:w="260" w:type="pct"/>
            <w:tcBorders>
              <w:top w:val="nil"/>
              <w:left w:val="nil"/>
              <w:bottom w:val="single" w:sz="4" w:space="0" w:color="auto"/>
              <w:right w:val="single" w:sz="4" w:space="0" w:color="auto"/>
            </w:tcBorders>
            <w:shd w:val="clear" w:color="000000" w:fill="FFFFFF"/>
            <w:vAlign w:val="center"/>
            <w:hideMark/>
          </w:tcPr>
          <w:p w14:paraId="0AEA5AE5" w14:textId="77777777" w:rsidR="002C160C" w:rsidRDefault="002C160C">
            <w:pPr>
              <w:jc w:val="center"/>
              <w:rPr>
                <w:sz w:val="18"/>
                <w:szCs w:val="18"/>
              </w:rPr>
            </w:pPr>
            <w:r>
              <w:rPr>
                <w:sz w:val="18"/>
                <w:szCs w:val="18"/>
              </w:rPr>
              <w:t>11.8</w:t>
            </w:r>
          </w:p>
        </w:tc>
        <w:tc>
          <w:tcPr>
            <w:tcW w:w="260" w:type="pct"/>
            <w:tcBorders>
              <w:top w:val="nil"/>
              <w:left w:val="nil"/>
              <w:bottom w:val="single" w:sz="4" w:space="0" w:color="auto"/>
              <w:right w:val="single" w:sz="4" w:space="0" w:color="auto"/>
            </w:tcBorders>
            <w:shd w:val="clear" w:color="000000" w:fill="FFFFFF"/>
            <w:vAlign w:val="center"/>
            <w:hideMark/>
          </w:tcPr>
          <w:p w14:paraId="5BADBF22" w14:textId="77777777" w:rsidR="002C160C" w:rsidRDefault="002C160C">
            <w:pPr>
              <w:jc w:val="center"/>
              <w:rPr>
                <w:sz w:val="18"/>
                <w:szCs w:val="18"/>
              </w:rPr>
            </w:pPr>
            <w:r>
              <w:rPr>
                <w:sz w:val="18"/>
                <w:szCs w:val="18"/>
              </w:rPr>
              <w:t>7.2</w:t>
            </w:r>
          </w:p>
        </w:tc>
        <w:tc>
          <w:tcPr>
            <w:tcW w:w="260" w:type="pct"/>
            <w:tcBorders>
              <w:top w:val="nil"/>
              <w:left w:val="nil"/>
              <w:bottom w:val="single" w:sz="4" w:space="0" w:color="auto"/>
              <w:right w:val="single" w:sz="4" w:space="0" w:color="auto"/>
            </w:tcBorders>
            <w:shd w:val="clear" w:color="000000" w:fill="FFFFFF"/>
            <w:vAlign w:val="center"/>
            <w:hideMark/>
          </w:tcPr>
          <w:p w14:paraId="338A612E" w14:textId="77777777" w:rsidR="002C160C" w:rsidRDefault="002C160C">
            <w:pPr>
              <w:jc w:val="center"/>
              <w:rPr>
                <w:sz w:val="18"/>
                <w:szCs w:val="18"/>
              </w:rPr>
            </w:pPr>
            <w:r>
              <w:rPr>
                <w:sz w:val="18"/>
                <w:szCs w:val="18"/>
              </w:rPr>
              <w:t>3.4</w:t>
            </w:r>
          </w:p>
        </w:tc>
        <w:tc>
          <w:tcPr>
            <w:tcW w:w="290" w:type="pct"/>
            <w:tcBorders>
              <w:top w:val="nil"/>
              <w:left w:val="nil"/>
              <w:bottom w:val="single" w:sz="4" w:space="0" w:color="auto"/>
              <w:right w:val="single" w:sz="4" w:space="0" w:color="auto"/>
            </w:tcBorders>
            <w:shd w:val="clear" w:color="000000" w:fill="FFFFFF"/>
            <w:vAlign w:val="center"/>
            <w:hideMark/>
          </w:tcPr>
          <w:p w14:paraId="5EBEF5C7" w14:textId="77777777" w:rsidR="002C160C" w:rsidRDefault="002C160C">
            <w:pPr>
              <w:jc w:val="center"/>
              <w:rPr>
                <w:sz w:val="18"/>
                <w:szCs w:val="18"/>
              </w:rPr>
            </w:pPr>
            <w:r>
              <w:rPr>
                <w:sz w:val="18"/>
                <w:szCs w:val="18"/>
              </w:rPr>
              <w:t>-0.9</w:t>
            </w:r>
          </w:p>
        </w:tc>
        <w:tc>
          <w:tcPr>
            <w:tcW w:w="290" w:type="pct"/>
            <w:tcBorders>
              <w:top w:val="nil"/>
              <w:left w:val="nil"/>
              <w:bottom w:val="single" w:sz="4" w:space="0" w:color="auto"/>
              <w:right w:val="single" w:sz="4" w:space="0" w:color="auto"/>
            </w:tcBorders>
            <w:shd w:val="clear" w:color="000000" w:fill="FFFFFF"/>
            <w:vAlign w:val="center"/>
            <w:hideMark/>
          </w:tcPr>
          <w:p w14:paraId="5EE7CBDA" w14:textId="77777777" w:rsidR="002C160C" w:rsidRDefault="002C160C">
            <w:pPr>
              <w:jc w:val="center"/>
              <w:rPr>
                <w:sz w:val="18"/>
                <w:szCs w:val="18"/>
              </w:rPr>
            </w:pPr>
            <w:r>
              <w:rPr>
                <w:sz w:val="18"/>
                <w:szCs w:val="18"/>
              </w:rPr>
              <w:t>7.1</w:t>
            </w:r>
          </w:p>
        </w:tc>
      </w:tr>
      <w:tr w:rsidR="002C160C" w14:paraId="5E5BD503" w14:textId="77777777" w:rsidTr="002C160C">
        <w:trPr>
          <w:trHeight w:val="312"/>
        </w:trPr>
        <w:tc>
          <w:tcPr>
            <w:tcW w:w="1469" w:type="pct"/>
            <w:tcBorders>
              <w:top w:val="nil"/>
              <w:left w:val="single" w:sz="4" w:space="0" w:color="auto"/>
              <w:bottom w:val="single" w:sz="4" w:space="0" w:color="auto"/>
              <w:right w:val="single" w:sz="4" w:space="0" w:color="auto"/>
            </w:tcBorders>
            <w:shd w:val="clear" w:color="000000" w:fill="FFFFFF"/>
            <w:vAlign w:val="center"/>
            <w:hideMark/>
          </w:tcPr>
          <w:p w14:paraId="57B12DBD" w14:textId="77777777" w:rsidR="002C160C" w:rsidRDefault="002C160C">
            <w:pPr>
              <w:rPr>
                <w:sz w:val="18"/>
                <w:szCs w:val="18"/>
              </w:rPr>
            </w:pPr>
            <w:proofErr w:type="spellStart"/>
            <w:r>
              <w:rPr>
                <w:sz w:val="18"/>
                <w:szCs w:val="18"/>
              </w:rPr>
              <w:t>Apsolutni</w:t>
            </w:r>
            <w:proofErr w:type="spellEnd"/>
            <w:r>
              <w:rPr>
                <w:sz w:val="18"/>
                <w:szCs w:val="18"/>
              </w:rPr>
              <w:t xml:space="preserve"> </w:t>
            </w:r>
            <w:proofErr w:type="spellStart"/>
            <w:r>
              <w:rPr>
                <w:sz w:val="18"/>
                <w:szCs w:val="18"/>
              </w:rPr>
              <w:t>maksimum</w:t>
            </w:r>
            <w:proofErr w:type="spellEnd"/>
          </w:p>
        </w:tc>
        <w:tc>
          <w:tcPr>
            <w:tcW w:w="290" w:type="pct"/>
            <w:tcBorders>
              <w:top w:val="nil"/>
              <w:left w:val="nil"/>
              <w:bottom w:val="single" w:sz="4" w:space="0" w:color="auto"/>
              <w:right w:val="single" w:sz="4" w:space="0" w:color="auto"/>
            </w:tcBorders>
            <w:shd w:val="clear" w:color="000000" w:fill="FFFFFF"/>
            <w:vAlign w:val="center"/>
            <w:hideMark/>
          </w:tcPr>
          <w:p w14:paraId="4334A079" w14:textId="77777777" w:rsidR="002C160C" w:rsidRDefault="002C160C">
            <w:pPr>
              <w:jc w:val="center"/>
              <w:rPr>
                <w:sz w:val="18"/>
                <w:szCs w:val="18"/>
              </w:rPr>
            </w:pPr>
            <w:r>
              <w:rPr>
                <w:sz w:val="18"/>
                <w:szCs w:val="18"/>
              </w:rPr>
              <w:t>19.6</w:t>
            </w:r>
          </w:p>
        </w:tc>
        <w:tc>
          <w:tcPr>
            <w:tcW w:w="290" w:type="pct"/>
            <w:tcBorders>
              <w:top w:val="nil"/>
              <w:left w:val="nil"/>
              <w:bottom w:val="single" w:sz="4" w:space="0" w:color="auto"/>
              <w:right w:val="single" w:sz="4" w:space="0" w:color="auto"/>
            </w:tcBorders>
            <w:shd w:val="clear" w:color="000000" w:fill="FFFFFF"/>
            <w:vAlign w:val="center"/>
            <w:hideMark/>
          </w:tcPr>
          <w:p w14:paraId="54FD229D" w14:textId="77777777" w:rsidR="002C160C" w:rsidRDefault="002C160C">
            <w:pPr>
              <w:jc w:val="center"/>
              <w:rPr>
                <w:sz w:val="18"/>
                <w:szCs w:val="18"/>
              </w:rPr>
            </w:pPr>
            <w:r>
              <w:rPr>
                <w:sz w:val="18"/>
                <w:szCs w:val="18"/>
              </w:rPr>
              <w:t>23.0</w:t>
            </w:r>
          </w:p>
        </w:tc>
        <w:tc>
          <w:tcPr>
            <w:tcW w:w="290" w:type="pct"/>
            <w:tcBorders>
              <w:top w:val="nil"/>
              <w:left w:val="nil"/>
              <w:bottom w:val="single" w:sz="4" w:space="0" w:color="auto"/>
              <w:right w:val="single" w:sz="4" w:space="0" w:color="auto"/>
            </w:tcBorders>
            <w:shd w:val="clear" w:color="000000" w:fill="FFFFFF"/>
            <w:vAlign w:val="center"/>
            <w:hideMark/>
          </w:tcPr>
          <w:p w14:paraId="0E25C704" w14:textId="77777777" w:rsidR="002C160C" w:rsidRDefault="002C160C">
            <w:pPr>
              <w:jc w:val="center"/>
              <w:rPr>
                <w:sz w:val="18"/>
                <w:szCs w:val="18"/>
              </w:rPr>
            </w:pPr>
            <w:r>
              <w:rPr>
                <w:sz w:val="18"/>
                <w:szCs w:val="18"/>
              </w:rPr>
              <w:t>27.6</w:t>
            </w:r>
          </w:p>
        </w:tc>
        <w:tc>
          <w:tcPr>
            <w:tcW w:w="260" w:type="pct"/>
            <w:tcBorders>
              <w:top w:val="nil"/>
              <w:left w:val="nil"/>
              <w:bottom w:val="single" w:sz="4" w:space="0" w:color="auto"/>
              <w:right w:val="single" w:sz="4" w:space="0" w:color="auto"/>
            </w:tcBorders>
            <w:shd w:val="clear" w:color="000000" w:fill="FFFFFF"/>
            <w:vAlign w:val="center"/>
            <w:hideMark/>
          </w:tcPr>
          <w:p w14:paraId="5A50A018" w14:textId="77777777" w:rsidR="002C160C" w:rsidRDefault="002C160C">
            <w:pPr>
              <w:jc w:val="center"/>
              <w:rPr>
                <w:sz w:val="18"/>
                <w:szCs w:val="18"/>
              </w:rPr>
            </w:pPr>
            <w:r>
              <w:rPr>
                <w:sz w:val="18"/>
                <w:szCs w:val="18"/>
              </w:rPr>
              <w:t>34.0</w:t>
            </w:r>
          </w:p>
        </w:tc>
        <w:tc>
          <w:tcPr>
            <w:tcW w:w="260" w:type="pct"/>
            <w:tcBorders>
              <w:top w:val="nil"/>
              <w:left w:val="nil"/>
              <w:bottom w:val="single" w:sz="4" w:space="0" w:color="auto"/>
              <w:right w:val="single" w:sz="4" w:space="0" w:color="auto"/>
            </w:tcBorders>
            <w:shd w:val="clear" w:color="000000" w:fill="FFFFFF"/>
            <w:vAlign w:val="center"/>
            <w:hideMark/>
          </w:tcPr>
          <w:p w14:paraId="621AA909" w14:textId="77777777" w:rsidR="002C160C" w:rsidRDefault="002C160C">
            <w:pPr>
              <w:jc w:val="center"/>
              <w:rPr>
                <w:sz w:val="18"/>
                <w:szCs w:val="18"/>
              </w:rPr>
            </w:pPr>
            <w:r>
              <w:rPr>
                <w:sz w:val="18"/>
                <w:szCs w:val="18"/>
              </w:rPr>
              <w:t>34.1</w:t>
            </w:r>
          </w:p>
        </w:tc>
        <w:tc>
          <w:tcPr>
            <w:tcW w:w="260" w:type="pct"/>
            <w:tcBorders>
              <w:top w:val="nil"/>
              <w:left w:val="nil"/>
              <w:bottom w:val="single" w:sz="4" w:space="0" w:color="auto"/>
              <w:right w:val="single" w:sz="4" w:space="0" w:color="auto"/>
            </w:tcBorders>
            <w:shd w:val="clear" w:color="000000" w:fill="FFFFFF"/>
            <w:vAlign w:val="center"/>
            <w:hideMark/>
          </w:tcPr>
          <w:p w14:paraId="33D3A2D3" w14:textId="77777777" w:rsidR="002C160C" w:rsidRDefault="002C160C">
            <w:pPr>
              <w:jc w:val="center"/>
              <w:rPr>
                <w:sz w:val="18"/>
                <w:szCs w:val="18"/>
              </w:rPr>
            </w:pPr>
            <w:r>
              <w:rPr>
                <w:sz w:val="18"/>
                <w:szCs w:val="18"/>
              </w:rPr>
              <w:t>37.5</w:t>
            </w:r>
          </w:p>
        </w:tc>
        <w:tc>
          <w:tcPr>
            <w:tcW w:w="260" w:type="pct"/>
            <w:tcBorders>
              <w:top w:val="nil"/>
              <w:left w:val="nil"/>
              <w:bottom w:val="single" w:sz="4" w:space="0" w:color="auto"/>
              <w:right w:val="single" w:sz="4" w:space="0" w:color="auto"/>
            </w:tcBorders>
            <w:shd w:val="clear" w:color="000000" w:fill="FFFFFF"/>
            <w:vAlign w:val="center"/>
            <w:hideMark/>
          </w:tcPr>
          <w:p w14:paraId="591A4959" w14:textId="77777777" w:rsidR="002C160C" w:rsidRDefault="002C160C">
            <w:pPr>
              <w:jc w:val="center"/>
              <w:rPr>
                <w:sz w:val="18"/>
                <w:szCs w:val="18"/>
              </w:rPr>
            </w:pPr>
            <w:r>
              <w:rPr>
                <w:sz w:val="18"/>
                <w:szCs w:val="18"/>
              </w:rPr>
              <w:t>41.6</w:t>
            </w:r>
          </w:p>
        </w:tc>
        <w:tc>
          <w:tcPr>
            <w:tcW w:w="260" w:type="pct"/>
            <w:tcBorders>
              <w:top w:val="nil"/>
              <w:left w:val="nil"/>
              <w:bottom w:val="single" w:sz="4" w:space="0" w:color="auto"/>
              <w:right w:val="single" w:sz="4" w:space="0" w:color="auto"/>
            </w:tcBorders>
            <w:shd w:val="clear" w:color="000000" w:fill="FFFFFF"/>
            <w:vAlign w:val="center"/>
            <w:hideMark/>
          </w:tcPr>
          <w:p w14:paraId="607CCD39" w14:textId="77777777" w:rsidR="002C160C" w:rsidRDefault="002C160C">
            <w:pPr>
              <w:jc w:val="center"/>
              <w:rPr>
                <w:sz w:val="18"/>
                <w:szCs w:val="18"/>
              </w:rPr>
            </w:pPr>
            <w:r>
              <w:rPr>
                <w:sz w:val="18"/>
                <w:szCs w:val="18"/>
              </w:rPr>
              <w:t>40.1</w:t>
            </w:r>
          </w:p>
        </w:tc>
        <w:tc>
          <w:tcPr>
            <w:tcW w:w="260" w:type="pct"/>
            <w:tcBorders>
              <w:top w:val="nil"/>
              <w:left w:val="nil"/>
              <w:bottom w:val="single" w:sz="4" w:space="0" w:color="auto"/>
              <w:right w:val="single" w:sz="4" w:space="0" w:color="auto"/>
            </w:tcBorders>
            <w:shd w:val="clear" w:color="000000" w:fill="FFFFFF"/>
            <w:vAlign w:val="center"/>
            <w:hideMark/>
          </w:tcPr>
          <w:p w14:paraId="2ED9E125" w14:textId="77777777" w:rsidR="002C160C" w:rsidRDefault="002C160C">
            <w:pPr>
              <w:jc w:val="center"/>
              <w:rPr>
                <w:sz w:val="18"/>
                <w:szCs w:val="18"/>
              </w:rPr>
            </w:pPr>
            <w:r>
              <w:rPr>
                <w:sz w:val="18"/>
                <w:szCs w:val="18"/>
              </w:rPr>
              <w:t>37.4</w:t>
            </w:r>
          </w:p>
        </w:tc>
        <w:tc>
          <w:tcPr>
            <w:tcW w:w="260" w:type="pct"/>
            <w:tcBorders>
              <w:top w:val="nil"/>
              <w:left w:val="nil"/>
              <w:bottom w:val="single" w:sz="4" w:space="0" w:color="auto"/>
              <w:right w:val="single" w:sz="4" w:space="0" w:color="auto"/>
            </w:tcBorders>
            <w:shd w:val="clear" w:color="000000" w:fill="FFFFFF"/>
            <w:vAlign w:val="center"/>
            <w:hideMark/>
          </w:tcPr>
          <w:p w14:paraId="779F0F52" w14:textId="77777777" w:rsidR="002C160C" w:rsidRDefault="002C160C">
            <w:pPr>
              <w:jc w:val="center"/>
              <w:rPr>
                <w:sz w:val="18"/>
                <w:szCs w:val="18"/>
              </w:rPr>
            </w:pPr>
            <w:r>
              <w:rPr>
                <w:sz w:val="18"/>
                <w:szCs w:val="18"/>
              </w:rPr>
              <w:t>32.0</w:t>
            </w:r>
          </w:p>
        </w:tc>
        <w:tc>
          <w:tcPr>
            <w:tcW w:w="260" w:type="pct"/>
            <w:tcBorders>
              <w:top w:val="nil"/>
              <w:left w:val="nil"/>
              <w:bottom w:val="single" w:sz="4" w:space="0" w:color="auto"/>
              <w:right w:val="single" w:sz="4" w:space="0" w:color="auto"/>
            </w:tcBorders>
            <w:shd w:val="clear" w:color="000000" w:fill="FFFFFF"/>
            <w:vAlign w:val="center"/>
            <w:hideMark/>
          </w:tcPr>
          <w:p w14:paraId="2C1BB68D" w14:textId="77777777" w:rsidR="002C160C" w:rsidRDefault="002C160C">
            <w:pPr>
              <w:jc w:val="center"/>
              <w:rPr>
                <w:sz w:val="18"/>
                <w:szCs w:val="18"/>
              </w:rPr>
            </w:pPr>
            <w:r>
              <w:rPr>
                <w:sz w:val="18"/>
                <w:szCs w:val="18"/>
              </w:rPr>
              <w:t>25.7</w:t>
            </w:r>
          </w:p>
        </w:tc>
        <w:tc>
          <w:tcPr>
            <w:tcW w:w="290" w:type="pct"/>
            <w:tcBorders>
              <w:top w:val="nil"/>
              <w:left w:val="nil"/>
              <w:bottom w:val="single" w:sz="4" w:space="0" w:color="auto"/>
              <w:right w:val="single" w:sz="4" w:space="0" w:color="auto"/>
            </w:tcBorders>
            <w:shd w:val="clear" w:color="000000" w:fill="FFFFFF"/>
            <w:vAlign w:val="center"/>
            <w:hideMark/>
          </w:tcPr>
          <w:p w14:paraId="3E36F925" w14:textId="77777777" w:rsidR="002C160C" w:rsidRDefault="002C160C">
            <w:pPr>
              <w:jc w:val="center"/>
              <w:rPr>
                <w:sz w:val="18"/>
                <w:szCs w:val="18"/>
              </w:rPr>
            </w:pPr>
            <w:r>
              <w:rPr>
                <w:sz w:val="18"/>
                <w:szCs w:val="18"/>
              </w:rPr>
              <w:t>18.4</w:t>
            </w:r>
          </w:p>
        </w:tc>
        <w:tc>
          <w:tcPr>
            <w:tcW w:w="290" w:type="pct"/>
            <w:tcBorders>
              <w:top w:val="nil"/>
              <w:left w:val="nil"/>
              <w:bottom w:val="single" w:sz="4" w:space="0" w:color="auto"/>
              <w:right w:val="single" w:sz="4" w:space="0" w:color="auto"/>
            </w:tcBorders>
            <w:shd w:val="clear" w:color="000000" w:fill="FFFFFF"/>
            <w:vAlign w:val="center"/>
            <w:hideMark/>
          </w:tcPr>
          <w:p w14:paraId="5E00C393" w14:textId="77777777" w:rsidR="002C160C" w:rsidRDefault="002C160C">
            <w:pPr>
              <w:jc w:val="center"/>
              <w:rPr>
                <w:sz w:val="18"/>
                <w:szCs w:val="18"/>
              </w:rPr>
            </w:pPr>
            <w:r>
              <w:rPr>
                <w:sz w:val="18"/>
                <w:szCs w:val="18"/>
              </w:rPr>
              <w:t>41.6</w:t>
            </w:r>
          </w:p>
        </w:tc>
      </w:tr>
      <w:tr w:rsidR="002C160C" w14:paraId="59211CDA" w14:textId="77777777" w:rsidTr="002C160C">
        <w:trPr>
          <w:trHeight w:val="312"/>
        </w:trPr>
        <w:tc>
          <w:tcPr>
            <w:tcW w:w="1469" w:type="pct"/>
            <w:tcBorders>
              <w:top w:val="nil"/>
              <w:left w:val="single" w:sz="4" w:space="0" w:color="auto"/>
              <w:bottom w:val="single" w:sz="4" w:space="0" w:color="auto"/>
              <w:right w:val="single" w:sz="4" w:space="0" w:color="auto"/>
            </w:tcBorders>
            <w:shd w:val="clear" w:color="000000" w:fill="FFFFFF"/>
            <w:vAlign w:val="center"/>
            <w:hideMark/>
          </w:tcPr>
          <w:p w14:paraId="0407C28A" w14:textId="77777777" w:rsidR="002C160C" w:rsidRDefault="002C160C">
            <w:pPr>
              <w:rPr>
                <w:sz w:val="18"/>
                <w:szCs w:val="18"/>
              </w:rPr>
            </w:pPr>
            <w:proofErr w:type="spellStart"/>
            <w:r>
              <w:rPr>
                <w:sz w:val="18"/>
                <w:szCs w:val="18"/>
              </w:rPr>
              <w:t>Apsolutni</w:t>
            </w:r>
            <w:proofErr w:type="spellEnd"/>
            <w:r>
              <w:rPr>
                <w:sz w:val="18"/>
                <w:szCs w:val="18"/>
              </w:rPr>
              <w:t xml:space="preserve"> minimum</w:t>
            </w:r>
          </w:p>
        </w:tc>
        <w:tc>
          <w:tcPr>
            <w:tcW w:w="290" w:type="pct"/>
            <w:tcBorders>
              <w:top w:val="nil"/>
              <w:left w:val="nil"/>
              <w:bottom w:val="single" w:sz="4" w:space="0" w:color="auto"/>
              <w:right w:val="single" w:sz="4" w:space="0" w:color="auto"/>
            </w:tcBorders>
            <w:shd w:val="clear" w:color="000000" w:fill="FFFFFF"/>
            <w:vAlign w:val="center"/>
            <w:hideMark/>
          </w:tcPr>
          <w:p w14:paraId="38BED192" w14:textId="77777777" w:rsidR="002C160C" w:rsidRDefault="002C160C">
            <w:pPr>
              <w:jc w:val="center"/>
              <w:rPr>
                <w:sz w:val="18"/>
                <w:szCs w:val="18"/>
              </w:rPr>
            </w:pPr>
            <w:r>
              <w:rPr>
                <w:sz w:val="18"/>
                <w:szCs w:val="18"/>
              </w:rPr>
              <w:t>-22.0</w:t>
            </w:r>
          </w:p>
        </w:tc>
        <w:tc>
          <w:tcPr>
            <w:tcW w:w="290" w:type="pct"/>
            <w:tcBorders>
              <w:top w:val="nil"/>
              <w:left w:val="nil"/>
              <w:bottom w:val="single" w:sz="4" w:space="0" w:color="auto"/>
              <w:right w:val="single" w:sz="4" w:space="0" w:color="auto"/>
            </w:tcBorders>
            <w:shd w:val="clear" w:color="000000" w:fill="FFFFFF"/>
            <w:vAlign w:val="center"/>
            <w:hideMark/>
          </w:tcPr>
          <w:p w14:paraId="0B7A92AD" w14:textId="77777777" w:rsidR="002C160C" w:rsidRDefault="002C160C">
            <w:pPr>
              <w:jc w:val="center"/>
              <w:rPr>
                <w:sz w:val="18"/>
                <w:szCs w:val="18"/>
              </w:rPr>
            </w:pPr>
            <w:r>
              <w:rPr>
                <w:sz w:val="18"/>
                <w:szCs w:val="18"/>
              </w:rPr>
              <w:t>-28.1</w:t>
            </w:r>
          </w:p>
        </w:tc>
        <w:tc>
          <w:tcPr>
            <w:tcW w:w="290" w:type="pct"/>
            <w:tcBorders>
              <w:top w:val="nil"/>
              <w:left w:val="nil"/>
              <w:bottom w:val="single" w:sz="4" w:space="0" w:color="auto"/>
              <w:right w:val="single" w:sz="4" w:space="0" w:color="auto"/>
            </w:tcBorders>
            <w:shd w:val="clear" w:color="000000" w:fill="FFFFFF"/>
            <w:vAlign w:val="center"/>
            <w:hideMark/>
          </w:tcPr>
          <w:p w14:paraId="7859B902" w14:textId="77777777" w:rsidR="002C160C" w:rsidRDefault="002C160C">
            <w:pPr>
              <w:jc w:val="center"/>
              <w:rPr>
                <w:sz w:val="18"/>
                <w:szCs w:val="18"/>
              </w:rPr>
            </w:pPr>
            <w:r>
              <w:rPr>
                <w:sz w:val="18"/>
                <w:szCs w:val="18"/>
              </w:rPr>
              <w:t>-17.6</w:t>
            </w:r>
          </w:p>
        </w:tc>
        <w:tc>
          <w:tcPr>
            <w:tcW w:w="260" w:type="pct"/>
            <w:tcBorders>
              <w:top w:val="nil"/>
              <w:left w:val="nil"/>
              <w:bottom w:val="single" w:sz="4" w:space="0" w:color="auto"/>
              <w:right w:val="single" w:sz="4" w:space="0" w:color="auto"/>
            </w:tcBorders>
            <w:shd w:val="clear" w:color="000000" w:fill="FFFFFF"/>
            <w:vAlign w:val="center"/>
            <w:hideMark/>
          </w:tcPr>
          <w:p w14:paraId="251B6A7A" w14:textId="77777777" w:rsidR="002C160C" w:rsidRDefault="002C160C">
            <w:pPr>
              <w:jc w:val="center"/>
              <w:rPr>
                <w:sz w:val="18"/>
                <w:szCs w:val="18"/>
              </w:rPr>
            </w:pPr>
            <w:r>
              <w:rPr>
                <w:sz w:val="18"/>
                <w:szCs w:val="18"/>
              </w:rPr>
              <w:t>-6.2</w:t>
            </w:r>
          </w:p>
        </w:tc>
        <w:tc>
          <w:tcPr>
            <w:tcW w:w="260" w:type="pct"/>
            <w:tcBorders>
              <w:top w:val="nil"/>
              <w:left w:val="nil"/>
              <w:bottom w:val="single" w:sz="4" w:space="0" w:color="auto"/>
              <w:right w:val="single" w:sz="4" w:space="0" w:color="auto"/>
            </w:tcBorders>
            <w:shd w:val="clear" w:color="000000" w:fill="FFFFFF"/>
            <w:vAlign w:val="center"/>
            <w:hideMark/>
          </w:tcPr>
          <w:p w14:paraId="27D0A1C3" w14:textId="77777777" w:rsidR="002C160C" w:rsidRDefault="002C160C">
            <w:pPr>
              <w:jc w:val="center"/>
              <w:rPr>
                <w:sz w:val="18"/>
                <w:szCs w:val="18"/>
              </w:rPr>
            </w:pPr>
            <w:r>
              <w:rPr>
                <w:sz w:val="18"/>
                <w:szCs w:val="18"/>
              </w:rPr>
              <w:t>0.5</w:t>
            </w:r>
          </w:p>
        </w:tc>
        <w:tc>
          <w:tcPr>
            <w:tcW w:w="260" w:type="pct"/>
            <w:tcBorders>
              <w:top w:val="nil"/>
              <w:left w:val="nil"/>
              <w:bottom w:val="single" w:sz="4" w:space="0" w:color="auto"/>
              <w:right w:val="single" w:sz="4" w:space="0" w:color="auto"/>
            </w:tcBorders>
            <w:shd w:val="clear" w:color="000000" w:fill="FFFFFF"/>
            <w:vAlign w:val="center"/>
            <w:hideMark/>
          </w:tcPr>
          <w:p w14:paraId="09DA8EB5" w14:textId="77777777" w:rsidR="002C160C" w:rsidRDefault="002C160C">
            <w:pPr>
              <w:jc w:val="center"/>
              <w:rPr>
                <w:sz w:val="18"/>
                <w:szCs w:val="18"/>
              </w:rPr>
            </w:pPr>
            <w:r>
              <w:rPr>
                <w:sz w:val="18"/>
                <w:szCs w:val="18"/>
              </w:rPr>
              <w:t>5.7</w:t>
            </w:r>
          </w:p>
        </w:tc>
        <w:tc>
          <w:tcPr>
            <w:tcW w:w="260" w:type="pct"/>
            <w:tcBorders>
              <w:top w:val="nil"/>
              <w:left w:val="nil"/>
              <w:bottom w:val="single" w:sz="4" w:space="0" w:color="auto"/>
              <w:right w:val="single" w:sz="4" w:space="0" w:color="auto"/>
            </w:tcBorders>
            <w:shd w:val="clear" w:color="000000" w:fill="FFFFFF"/>
            <w:vAlign w:val="center"/>
            <w:hideMark/>
          </w:tcPr>
          <w:p w14:paraId="20A17991" w14:textId="77777777" w:rsidR="002C160C" w:rsidRDefault="002C160C">
            <w:pPr>
              <w:jc w:val="center"/>
              <w:rPr>
                <w:sz w:val="18"/>
                <w:szCs w:val="18"/>
              </w:rPr>
            </w:pPr>
            <w:r>
              <w:rPr>
                <w:sz w:val="18"/>
                <w:szCs w:val="18"/>
              </w:rPr>
              <w:t>6.5</w:t>
            </w:r>
          </w:p>
        </w:tc>
        <w:tc>
          <w:tcPr>
            <w:tcW w:w="260" w:type="pct"/>
            <w:tcBorders>
              <w:top w:val="nil"/>
              <w:left w:val="nil"/>
              <w:bottom w:val="single" w:sz="4" w:space="0" w:color="auto"/>
              <w:right w:val="single" w:sz="4" w:space="0" w:color="auto"/>
            </w:tcBorders>
            <w:shd w:val="clear" w:color="000000" w:fill="FFFFFF"/>
            <w:vAlign w:val="center"/>
            <w:hideMark/>
          </w:tcPr>
          <w:p w14:paraId="6DC171E9" w14:textId="77777777" w:rsidR="002C160C" w:rsidRDefault="002C160C">
            <w:pPr>
              <w:jc w:val="center"/>
              <w:rPr>
                <w:sz w:val="18"/>
                <w:szCs w:val="18"/>
              </w:rPr>
            </w:pPr>
            <w:r>
              <w:rPr>
                <w:sz w:val="18"/>
                <w:szCs w:val="18"/>
              </w:rPr>
              <w:t>6.4</w:t>
            </w:r>
          </w:p>
        </w:tc>
        <w:tc>
          <w:tcPr>
            <w:tcW w:w="260" w:type="pct"/>
            <w:tcBorders>
              <w:top w:val="nil"/>
              <w:left w:val="nil"/>
              <w:bottom w:val="single" w:sz="4" w:space="0" w:color="auto"/>
              <w:right w:val="single" w:sz="4" w:space="0" w:color="auto"/>
            </w:tcBorders>
            <w:shd w:val="clear" w:color="000000" w:fill="FFFFFF"/>
            <w:vAlign w:val="center"/>
            <w:hideMark/>
          </w:tcPr>
          <w:p w14:paraId="313BE75D" w14:textId="77777777" w:rsidR="002C160C" w:rsidRDefault="002C160C">
            <w:pPr>
              <w:jc w:val="center"/>
              <w:rPr>
                <w:sz w:val="18"/>
                <w:szCs w:val="18"/>
              </w:rPr>
            </w:pPr>
            <w:r>
              <w:rPr>
                <w:sz w:val="18"/>
                <w:szCs w:val="18"/>
              </w:rPr>
              <w:t>0.0</w:t>
            </w:r>
          </w:p>
        </w:tc>
        <w:tc>
          <w:tcPr>
            <w:tcW w:w="260" w:type="pct"/>
            <w:tcBorders>
              <w:top w:val="nil"/>
              <w:left w:val="nil"/>
              <w:bottom w:val="single" w:sz="4" w:space="0" w:color="auto"/>
              <w:right w:val="single" w:sz="4" w:space="0" w:color="auto"/>
            </w:tcBorders>
            <w:shd w:val="clear" w:color="000000" w:fill="FFFFFF"/>
            <w:vAlign w:val="center"/>
            <w:hideMark/>
          </w:tcPr>
          <w:p w14:paraId="6227AE07" w14:textId="77777777" w:rsidR="002C160C" w:rsidRDefault="002C160C">
            <w:pPr>
              <w:jc w:val="center"/>
              <w:rPr>
                <w:sz w:val="18"/>
                <w:szCs w:val="18"/>
              </w:rPr>
            </w:pPr>
            <w:r>
              <w:rPr>
                <w:sz w:val="18"/>
                <w:szCs w:val="18"/>
              </w:rPr>
              <w:t>-7.2</w:t>
            </w:r>
          </w:p>
        </w:tc>
        <w:tc>
          <w:tcPr>
            <w:tcW w:w="260" w:type="pct"/>
            <w:tcBorders>
              <w:top w:val="nil"/>
              <w:left w:val="nil"/>
              <w:bottom w:val="single" w:sz="4" w:space="0" w:color="auto"/>
              <w:right w:val="single" w:sz="4" w:space="0" w:color="auto"/>
            </w:tcBorders>
            <w:shd w:val="clear" w:color="000000" w:fill="FFFFFF"/>
            <w:vAlign w:val="center"/>
            <w:hideMark/>
          </w:tcPr>
          <w:p w14:paraId="274C3B2E" w14:textId="77777777" w:rsidR="002C160C" w:rsidRDefault="002C160C">
            <w:pPr>
              <w:jc w:val="center"/>
              <w:rPr>
                <w:sz w:val="18"/>
                <w:szCs w:val="18"/>
              </w:rPr>
            </w:pPr>
            <w:r>
              <w:rPr>
                <w:sz w:val="18"/>
                <w:szCs w:val="18"/>
              </w:rPr>
              <w:t>-9.4</w:t>
            </w:r>
          </w:p>
        </w:tc>
        <w:tc>
          <w:tcPr>
            <w:tcW w:w="290" w:type="pct"/>
            <w:tcBorders>
              <w:top w:val="nil"/>
              <w:left w:val="nil"/>
              <w:bottom w:val="single" w:sz="4" w:space="0" w:color="auto"/>
              <w:right w:val="single" w:sz="4" w:space="0" w:color="auto"/>
            </w:tcBorders>
            <w:shd w:val="clear" w:color="000000" w:fill="FFFFFF"/>
            <w:vAlign w:val="center"/>
            <w:hideMark/>
          </w:tcPr>
          <w:p w14:paraId="3287181F" w14:textId="77777777" w:rsidR="002C160C" w:rsidRDefault="002C160C">
            <w:pPr>
              <w:jc w:val="center"/>
              <w:rPr>
                <w:sz w:val="18"/>
                <w:szCs w:val="18"/>
              </w:rPr>
            </w:pPr>
            <w:r>
              <w:rPr>
                <w:sz w:val="18"/>
                <w:szCs w:val="18"/>
              </w:rPr>
              <w:t>-19.5</w:t>
            </w:r>
          </w:p>
        </w:tc>
        <w:tc>
          <w:tcPr>
            <w:tcW w:w="290" w:type="pct"/>
            <w:tcBorders>
              <w:top w:val="nil"/>
              <w:left w:val="nil"/>
              <w:bottom w:val="single" w:sz="4" w:space="0" w:color="auto"/>
              <w:right w:val="single" w:sz="4" w:space="0" w:color="auto"/>
            </w:tcBorders>
            <w:shd w:val="clear" w:color="000000" w:fill="FFFFFF"/>
            <w:vAlign w:val="center"/>
            <w:hideMark/>
          </w:tcPr>
          <w:p w14:paraId="03B530E3" w14:textId="77777777" w:rsidR="002C160C" w:rsidRDefault="002C160C">
            <w:pPr>
              <w:jc w:val="center"/>
              <w:rPr>
                <w:sz w:val="18"/>
                <w:szCs w:val="18"/>
              </w:rPr>
            </w:pPr>
            <w:r>
              <w:rPr>
                <w:sz w:val="18"/>
                <w:szCs w:val="18"/>
              </w:rPr>
              <w:t>-28.1</w:t>
            </w:r>
          </w:p>
        </w:tc>
      </w:tr>
      <w:tr w:rsidR="002C160C" w14:paraId="19749B32" w14:textId="77777777" w:rsidTr="002C160C">
        <w:trPr>
          <w:trHeight w:val="312"/>
        </w:trPr>
        <w:tc>
          <w:tcPr>
            <w:tcW w:w="1469" w:type="pct"/>
            <w:tcBorders>
              <w:top w:val="nil"/>
              <w:left w:val="single" w:sz="4" w:space="0" w:color="auto"/>
              <w:bottom w:val="single" w:sz="4" w:space="0" w:color="auto"/>
              <w:right w:val="single" w:sz="4" w:space="0" w:color="auto"/>
            </w:tcBorders>
            <w:shd w:val="clear" w:color="000000" w:fill="FFFFFF"/>
            <w:vAlign w:val="center"/>
            <w:hideMark/>
          </w:tcPr>
          <w:p w14:paraId="665CAD5C" w14:textId="77777777" w:rsidR="002C160C" w:rsidRDefault="002C160C">
            <w:pPr>
              <w:rPr>
                <w:sz w:val="18"/>
                <w:szCs w:val="18"/>
              </w:rPr>
            </w:pPr>
            <w:r>
              <w:rPr>
                <w:sz w:val="18"/>
                <w:szCs w:val="18"/>
              </w:rPr>
              <w:t xml:space="preserve">Sr. br. </w:t>
            </w:r>
            <w:proofErr w:type="spellStart"/>
            <w:r>
              <w:rPr>
                <w:sz w:val="18"/>
                <w:szCs w:val="18"/>
              </w:rPr>
              <w:t>mraznih</w:t>
            </w:r>
            <w:proofErr w:type="spellEnd"/>
            <w:r>
              <w:rPr>
                <w:sz w:val="18"/>
                <w:szCs w:val="18"/>
              </w:rPr>
              <w:t xml:space="preserve"> dana</w:t>
            </w:r>
          </w:p>
        </w:tc>
        <w:tc>
          <w:tcPr>
            <w:tcW w:w="290" w:type="pct"/>
            <w:tcBorders>
              <w:top w:val="nil"/>
              <w:left w:val="nil"/>
              <w:bottom w:val="single" w:sz="4" w:space="0" w:color="auto"/>
              <w:right w:val="single" w:sz="4" w:space="0" w:color="auto"/>
            </w:tcBorders>
            <w:shd w:val="clear" w:color="000000" w:fill="FFFFFF"/>
            <w:vAlign w:val="center"/>
            <w:hideMark/>
          </w:tcPr>
          <w:p w14:paraId="0C739E48" w14:textId="77777777" w:rsidR="002C160C" w:rsidRDefault="002C160C">
            <w:pPr>
              <w:jc w:val="center"/>
              <w:rPr>
                <w:sz w:val="18"/>
                <w:szCs w:val="18"/>
              </w:rPr>
            </w:pPr>
            <w:r>
              <w:rPr>
                <w:sz w:val="18"/>
                <w:szCs w:val="18"/>
              </w:rPr>
              <w:t>19.8</w:t>
            </w:r>
          </w:p>
        </w:tc>
        <w:tc>
          <w:tcPr>
            <w:tcW w:w="290" w:type="pct"/>
            <w:tcBorders>
              <w:top w:val="nil"/>
              <w:left w:val="nil"/>
              <w:bottom w:val="single" w:sz="4" w:space="0" w:color="auto"/>
              <w:right w:val="single" w:sz="4" w:space="0" w:color="auto"/>
            </w:tcBorders>
            <w:shd w:val="clear" w:color="000000" w:fill="FFFFFF"/>
            <w:vAlign w:val="center"/>
            <w:hideMark/>
          </w:tcPr>
          <w:p w14:paraId="4A8BED4C" w14:textId="77777777" w:rsidR="002C160C" w:rsidRDefault="002C160C">
            <w:pPr>
              <w:jc w:val="center"/>
              <w:rPr>
                <w:sz w:val="18"/>
                <w:szCs w:val="18"/>
              </w:rPr>
            </w:pPr>
            <w:r>
              <w:rPr>
                <w:sz w:val="18"/>
                <w:szCs w:val="18"/>
              </w:rPr>
              <w:t>15.6</w:t>
            </w:r>
          </w:p>
        </w:tc>
        <w:tc>
          <w:tcPr>
            <w:tcW w:w="290" w:type="pct"/>
            <w:tcBorders>
              <w:top w:val="nil"/>
              <w:left w:val="nil"/>
              <w:bottom w:val="single" w:sz="4" w:space="0" w:color="auto"/>
              <w:right w:val="single" w:sz="4" w:space="0" w:color="auto"/>
            </w:tcBorders>
            <w:shd w:val="clear" w:color="000000" w:fill="FFFFFF"/>
            <w:vAlign w:val="center"/>
            <w:hideMark/>
          </w:tcPr>
          <w:p w14:paraId="751B5ED6" w14:textId="77777777" w:rsidR="002C160C" w:rsidRDefault="002C160C">
            <w:pPr>
              <w:jc w:val="center"/>
              <w:rPr>
                <w:sz w:val="18"/>
                <w:szCs w:val="18"/>
              </w:rPr>
            </w:pPr>
            <w:r>
              <w:rPr>
                <w:sz w:val="18"/>
                <w:szCs w:val="18"/>
              </w:rPr>
              <w:t>9.7</w:t>
            </w:r>
          </w:p>
        </w:tc>
        <w:tc>
          <w:tcPr>
            <w:tcW w:w="260" w:type="pct"/>
            <w:tcBorders>
              <w:top w:val="nil"/>
              <w:left w:val="nil"/>
              <w:bottom w:val="single" w:sz="4" w:space="0" w:color="auto"/>
              <w:right w:val="single" w:sz="4" w:space="0" w:color="auto"/>
            </w:tcBorders>
            <w:shd w:val="clear" w:color="000000" w:fill="FFFFFF"/>
            <w:vAlign w:val="center"/>
            <w:hideMark/>
          </w:tcPr>
          <w:p w14:paraId="36123CF7" w14:textId="77777777" w:rsidR="002C160C" w:rsidRDefault="002C160C">
            <w:pPr>
              <w:jc w:val="center"/>
              <w:rPr>
                <w:sz w:val="18"/>
                <w:szCs w:val="18"/>
              </w:rPr>
            </w:pPr>
            <w:r>
              <w:rPr>
                <w:sz w:val="18"/>
                <w:szCs w:val="18"/>
              </w:rPr>
              <w:t>1.2</w:t>
            </w:r>
          </w:p>
        </w:tc>
        <w:tc>
          <w:tcPr>
            <w:tcW w:w="260" w:type="pct"/>
            <w:tcBorders>
              <w:top w:val="nil"/>
              <w:left w:val="nil"/>
              <w:bottom w:val="single" w:sz="4" w:space="0" w:color="auto"/>
              <w:right w:val="single" w:sz="4" w:space="0" w:color="auto"/>
            </w:tcBorders>
            <w:shd w:val="clear" w:color="000000" w:fill="FFFFFF"/>
            <w:vAlign w:val="center"/>
            <w:hideMark/>
          </w:tcPr>
          <w:p w14:paraId="74B9A811" w14:textId="77777777" w:rsidR="002C160C" w:rsidRDefault="002C160C">
            <w:pPr>
              <w:jc w:val="center"/>
              <w:rPr>
                <w:sz w:val="18"/>
                <w:szCs w:val="18"/>
              </w:rPr>
            </w:pPr>
            <w:r>
              <w:rPr>
                <w:sz w:val="18"/>
                <w:szCs w:val="18"/>
              </w:rPr>
              <w:t>0</w:t>
            </w:r>
          </w:p>
        </w:tc>
        <w:tc>
          <w:tcPr>
            <w:tcW w:w="260" w:type="pct"/>
            <w:tcBorders>
              <w:top w:val="nil"/>
              <w:left w:val="nil"/>
              <w:bottom w:val="single" w:sz="4" w:space="0" w:color="auto"/>
              <w:right w:val="single" w:sz="4" w:space="0" w:color="auto"/>
            </w:tcBorders>
            <w:shd w:val="clear" w:color="000000" w:fill="FFFFFF"/>
            <w:vAlign w:val="center"/>
            <w:hideMark/>
          </w:tcPr>
          <w:p w14:paraId="11719A4D" w14:textId="77777777" w:rsidR="002C160C" w:rsidRDefault="002C160C">
            <w:pPr>
              <w:jc w:val="center"/>
              <w:rPr>
                <w:sz w:val="18"/>
                <w:szCs w:val="18"/>
              </w:rPr>
            </w:pPr>
            <w:r>
              <w:rPr>
                <w:sz w:val="18"/>
                <w:szCs w:val="18"/>
              </w:rPr>
              <w:t>0</w:t>
            </w:r>
          </w:p>
        </w:tc>
        <w:tc>
          <w:tcPr>
            <w:tcW w:w="260" w:type="pct"/>
            <w:tcBorders>
              <w:top w:val="nil"/>
              <w:left w:val="nil"/>
              <w:bottom w:val="single" w:sz="4" w:space="0" w:color="auto"/>
              <w:right w:val="single" w:sz="4" w:space="0" w:color="auto"/>
            </w:tcBorders>
            <w:shd w:val="clear" w:color="000000" w:fill="FFFFFF"/>
            <w:vAlign w:val="center"/>
            <w:hideMark/>
          </w:tcPr>
          <w:p w14:paraId="4E3934D8" w14:textId="77777777" w:rsidR="002C160C" w:rsidRDefault="002C160C">
            <w:pPr>
              <w:jc w:val="center"/>
              <w:rPr>
                <w:sz w:val="18"/>
                <w:szCs w:val="18"/>
              </w:rPr>
            </w:pPr>
            <w:r>
              <w:rPr>
                <w:sz w:val="18"/>
                <w:szCs w:val="18"/>
              </w:rPr>
              <w:t>0</w:t>
            </w:r>
          </w:p>
        </w:tc>
        <w:tc>
          <w:tcPr>
            <w:tcW w:w="260" w:type="pct"/>
            <w:tcBorders>
              <w:top w:val="nil"/>
              <w:left w:val="nil"/>
              <w:bottom w:val="single" w:sz="4" w:space="0" w:color="auto"/>
              <w:right w:val="single" w:sz="4" w:space="0" w:color="auto"/>
            </w:tcBorders>
            <w:shd w:val="clear" w:color="000000" w:fill="FFFFFF"/>
            <w:vAlign w:val="center"/>
            <w:hideMark/>
          </w:tcPr>
          <w:p w14:paraId="03AD1724" w14:textId="77777777" w:rsidR="002C160C" w:rsidRDefault="002C160C">
            <w:pPr>
              <w:jc w:val="center"/>
              <w:rPr>
                <w:sz w:val="18"/>
                <w:szCs w:val="18"/>
              </w:rPr>
            </w:pPr>
            <w:r>
              <w:rPr>
                <w:sz w:val="18"/>
                <w:szCs w:val="18"/>
              </w:rPr>
              <w:t>0</w:t>
            </w:r>
          </w:p>
        </w:tc>
        <w:tc>
          <w:tcPr>
            <w:tcW w:w="260" w:type="pct"/>
            <w:tcBorders>
              <w:top w:val="nil"/>
              <w:left w:val="nil"/>
              <w:bottom w:val="single" w:sz="4" w:space="0" w:color="auto"/>
              <w:right w:val="single" w:sz="4" w:space="0" w:color="auto"/>
            </w:tcBorders>
            <w:shd w:val="clear" w:color="000000" w:fill="FFFFFF"/>
            <w:vAlign w:val="center"/>
            <w:hideMark/>
          </w:tcPr>
          <w:p w14:paraId="225D7D4C" w14:textId="77777777" w:rsidR="002C160C" w:rsidRDefault="002C160C">
            <w:pPr>
              <w:jc w:val="center"/>
              <w:rPr>
                <w:sz w:val="18"/>
                <w:szCs w:val="18"/>
              </w:rPr>
            </w:pPr>
            <w:r>
              <w:rPr>
                <w:sz w:val="18"/>
                <w:szCs w:val="18"/>
              </w:rPr>
              <w:t>0</w:t>
            </w:r>
          </w:p>
        </w:tc>
        <w:tc>
          <w:tcPr>
            <w:tcW w:w="260" w:type="pct"/>
            <w:tcBorders>
              <w:top w:val="nil"/>
              <w:left w:val="nil"/>
              <w:bottom w:val="single" w:sz="4" w:space="0" w:color="auto"/>
              <w:right w:val="single" w:sz="4" w:space="0" w:color="auto"/>
            </w:tcBorders>
            <w:shd w:val="clear" w:color="000000" w:fill="FFFFFF"/>
            <w:vAlign w:val="center"/>
            <w:hideMark/>
          </w:tcPr>
          <w:p w14:paraId="779C8F71" w14:textId="77777777" w:rsidR="002C160C" w:rsidRDefault="002C160C">
            <w:pPr>
              <w:jc w:val="center"/>
              <w:rPr>
                <w:sz w:val="18"/>
                <w:szCs w:val="18"/>
              </w:rPr>
            </w:pPr>
            <w:r>
              <w:rPr>
                <w:sz w:val="18"/>
                <w:szCs w:val="18"/>
              </w:rPr>
              <w:t>2.2</w:t>
            </w:r>
          </w:p>
        </w:tc>
        <w:tc>
          <w:tcPr>
            <w:tcW w:w="260" w:type="pct"/>
            <w:tcBorders>
              <w:top w:val="nil"/>
              <w:left w:val="nil"/>
              <w:bottom w:val="single" w:sz="4" w:space="0" w:color="auto"/>
              <w:right w:val="single" w:sz="4" w:space="0" w:color="auto"/>
            </w:tcBorders>
            <w:shd w:val="clear" w:color="000000" w:fill="FFFFFF"/>
            <w:vAlign w:val="center"/>
            <w:hideMark/>
          </w:tcPr>
          <w:p w14:paraId="4C37E327" w14:textId="77777777" w:rsidR="002C160C" w:rsidRDefault="002C160C">
            <w:pPr>
              <w:jc w:val="center"/>
              <w:rPr>
                <w:sz w:val="18"/>
                <w:szCs w:val="18"/>
              </w:rPr>
            </w:pPr>
            <w:r>
              <w:rPr>
                <w:sz w:val="18"/>
                <w:szCs w:val="18"/>
              </w:rPr>
              <w:t>7.3</w:t>
            </w:r>
          </w:p>
        </w:tc>
        <w:tc>
          <w:tcPr>
            <w:tcW w:w="290" w:type="pct"/>
            <w:tcBorders>
              <w:top w:val="nil"/>
              <w:left w:val="nil"/>
              <w:bottom w:val="single" w:sz="4" w:space="0" w:color="auto"/>
              <w:right w:val="single" w:sz="4" w:space="0" w:color="auto"/>
            </w:tcBorders>
            <w:shd w:val="clear" w:color="000000" w:fill="FFFFFF"/>
            <w:vAlign w:val="center"/>
            <w:hideMark/>
          </w:tcPr>
          <w:p w14:paraId="171227D0" w14:textId="77777777" w:rsidR="002C160C" w:rsidRDefault="002C160C">
            <w:pPr>
              <w:jc w:val="center"/>
              <w:rPr>
                <w:sz w:val="18"/>
                <w:szCs w:val="18"/>
              </w:rPr>
            </w:pPr>
            <w:r>
              <w:rPr>
                <w:sz w:val="18"/>
                <w:szCs w:val="18"/>
              </w:rPr>
              <w:t>16.3</w:t>
            </w:r>
          </w:p>
        </w:tc>
        <w:tc>
          <w:tcPr>
            <w:tcW w:w="290" w:type="pct"/>
            <w:tcBorders>
              <w:top w:val="nil"/>
              <w:left w:val="nil"/>
              <w:bottom w:val="single" w:sz="4" w:space="0" w:color="auto"/>
              <w:right w:val="single" w:sz="4" w:space="0" w:color="auto"/>
            </w:tcBorders>
            <w:shd w:val="clear" w:color="000000" w:fill="FFFFFF"/>
            <w:vAlign w:val="center"/>
            <w:hideMark/>
          </w:tcPr>
          <w:p w14:paraId="2E8E0578" w14:textId="77777777" w:rsidR="002C160C" w:rsidRDefault="002C160C">
            <w:pPr>
              <w:jc w:val="center"/>
              <w:rPr>
                <w:sz w:val="18"/>
                <w:szCs w:val="18"/>
              </w:rPr>
            </w:pPr>
            <w:r>
              <w:rPr>
                <w:sz w:val="18"/>
                <w:szCs w:val="18"/>
              </w:rPr>
              <w:t>72.1</w:t>
            </w:r>
          </w:p>
        </w:tc>
      </w:tr>
      <w:tr w:rsidR="002C160C" w14:paraId="61812D22" w14:textId="77777777" w:rsidTr="002C160C">
        <w:trPr>
          <w:trHeight w:val="312"/>
        </w:trPr>
        <w:tc>
          <w:tcPr>
            <w:tcW w:w="1469" w:type="pct"/>
            <w:tcBorders>
              <w:top w:val="nil"/>
              <w:left w:val="single" w:sz="4" w:space="0" w:color="auto"/>
              <w:bottom w:val="single" w:sz="4" w:space="0" w:color="auto"/>
              <w:right w:val="single" w:sz="4" w:space="0" w:color="auto"/>
            </w:tcBorders>
            <w:shd w:val="clear" w:color="000000" w:fill="FFFFFF"/>
            <w:vAlign w:val="center"/>
            <w:hideMark/>
          </w:tcPr>
          <w:p w14:paraId="29729566" w14:textId="77777777" w:rsidR="002C160C" w:rsidRDefault="002C160C">
            <w:pPr>
              <w:rPr>
                <w:sz w:val="18"/>
                <w:szCs w:val="18"/>
              </w:rPr>
            </w:pPr>
            <w:r>
              <w:rPr>
                <w:sz w:val="18"/>
                <w:szCs w:val="18"/>
              </w:rPr>
              <w:t xml:space="preserve">Sr. br. </w:t>
            </w:r>
            <w:proofErr w:type="spellStart"/>
            <w:r>
              <w:rPr>
                <w:sz w:val="18"/>
                <w:szCs w:val="18"/>
              </w:rPr>
              <w:t>tropskih</w:t>
            </w:r>
            <w:proofErr w:type="spellEnd"/>
            <w:r>
              <w:rPr>
                <w:sz w:val="18"/>
                <w:szCs w:val="18"/>
              </w:rPr>
              <w:t xml:space="preserve"> dana</w:t>
            </w:r>
          </w:p>
        </w:tc>
        <w:tc>
          <w:tcPr>
            <w:tcW w:w="290" w:type="pct"/>
            <w:tcBorders>
              <w:top w:val="nil"/>
              <w:left w:val="nil"/>
              <w:bottom w:val="single" w:sz="4" w:space="0" w:color="auto"/>
              <w:right w:val="single" w:sz="4" w:space="0" w:color="auto"/>
            </w:tcBorders>
            <w:shd w:val="clear" w:color="000000" w:fill="FFFFFF"/>
            <w:vAlign w:val="center"/>
            <w:hideMark/>
          </w:tcPr>
          <w:p w14:paraId="2BDA216E" w14:textId="77777777" w:rsidR="002C160C" w:rsidRDefault="002C160C">
            <w:pPr>
              <w:jc w:val="center"/>
              <w:rPr>
                <w:sz w:val="18"/>
                <w:szCs w:val="18"/>
              </w:rPr>
            </w:pPr>
            <w:r>
              <w:rPr>
                <w:sz w:val="18"/>
                <w:szCs w:val="18"/>
              </w:rPr>
              <w:t>0</w:t>
            </w:r>
          </w:p>
        </w:tc>
        <w:tc>
          <w:tcPr>
            <w:tcW w:w="290" w:type="pct"/>
            <w:tcBorders>
              <w:top w:val="nil"/>
              <w:left w:val="nil"/>
              <w:bottom w:val="single" w:sz="4" w:space="0" w:color="auto"/>
              <w:right w:val="single" w:sz="4" w:space="0" w:color="auto"/>
            </w:tcBorders>
            <w:shd w:val="clear" w:color="000000" w:fill="FFFFFF"/>
            <w:vAlign w:val="center"/>
            <w:hideMark/>
          </w:tcPr>
          <w:p w14:paraId="6A41355A" w14:textId="77777777" w:rsidR="002C160C" w:rsidRDefault="002C160C">
            <w:pPr>
              <w:jc w:val="center"/>
              <w:rPr>
                <w:sz w:val="18"/>
                <w:szCs w:val="18"/>
              </w:rPr>
            </w:pPr>
            <w:r>
              <w:rPr>
                <w:sz w:val="18"/>
                <w:szCs w:val="18"/>
              </w:rPr>
              <w:t>0</w:t>
            </w:r>
          </w:p>
        </w:tc>
        <w:tc>
          <w:tcPr>
            <w:tcW w:w="290" w:type="pct"/>
            <w:tcBorders>
              <w:top w:val="nil"/>
              <w:left w:val="nil"/>
              <w:bottom w:val="single" w:sz="4" w:space="0" w:color="auto"/>
              <w:right w:val="single" w:sz="4" w:space="0" w:color="auto"/>
            </w:tcBorders>
            <w:shd w:val="clear" w:color="000000" w:fill="FFFFFF"/>
            <w:vAlign w:val="center"/>
            <w:hideMark/>
          </w:tcPr>
          <w:p w14:paraId="62A8A6F8" w14:textId="77777777" w:rsidR="002C160C" w:rsidRDefault="002C160C">
            <w:pPr>
              <w:jc w:val="center"/>
              <w:rPr>
                <w:sz w:val="18"/>
                <w:szCs w:val="18"/>
              </w:rPr>
            </w:pPr>
            <w:r>
              <w:rPr>
                <w:sz w:val="18"/>
                <w:szCs w:val="18"/>
              </w:rPr>
              <w:t>0</w:t>
            </w:r>
          </w:p>
        </w:tc>
        <w:tc>
          <w:tcPr>
            <w:tcW w:w="260" w:type="pct"/>
            <w:tcBorders>
              <w:top w:val="nil"/>
              <w:left w:val="nil"/>
              <w:bottom w:val="single" w:sz="4" w:space="0" w:color="auto"/>
              <w:right w:val="single" w:sz="4" w:space="0" w:color="auto"/>
            </w:tcBorders>
            <w:shd w:val="clear" w:color="000000" w:fill="FFFFFF"/>
            <w:vAlign w:val="center"/>
            <w:hideMark/>
          </w:tcPr>
          <w:p w14:paraId="7B1A59CC" w14:textId="77777777" w:rsidR="002C160C" w:rsidRDefault="002C160C">
            <w:pPr>
              <w:jc w:val="center"/>
              <w:rPr>
                <w:sz w:val="18"/>
                <w:szCs w:val="18"/>
              </w:rPr>
            </w:pPr>
            <w:r>
              <w:rPr>
                <w:sz w:val="18"/>
                <w:szCs w:val="18"/>
              </w:rPr>
              <w:t>0.3</w:t>
            </w:r>
          </w:p>
        </w:tc>
        <w:tc>
          <w:tcPr>
            <w:tcW w:w="260" w:type="pct"/>
            <w:tcBorders>
              <w:top w:val="nil"/>
              <w:left w:val="nil"/>
              <w:bottom w:val="single" w:sz="4" w:space="0" w:color="auto"/>
              <w:right w:val="single" w:sz="4" w:space="0" w:color="auto"/>
            </w:tcBorders>
            <w:shd w:val="clear" w:color="000000" w:fill="FFFFFF"/>
            <w:vAlign w:val="center"/>
            <w:hideMark/>
          </w:tcPr>
          <w:p w14:paraId="3CF3E1EB" w14:textId="77777777" w:rsidR="002C160C" w:rsidRDefault="002C160C">
            <w:pPr>
              <w:jc w:val="center"/>
              <w:rPr>
                <w:sz w:val="18"/>
                <w:szCs w:val="18"/>
              </w:rPr>
            </w:pPr>
            <w:r>
              <w:rPr>
                <w:sz w:val="18"/>
                <w:szCs w:val="18"/>
              </w:rPr>
              <w:t>2.4</w:t>
            </w:r>
          </w:p>
        </w:tc>
        <w:tc>
          <w:tcPr>
            <w:tcW w:w="260" w:type="pct"/>
            <w:tcBorders>
              <w:top w:val="nil"/>
              <w:left w:val="nil"/>
              <w:bottom w:val="single" w:sz="4" w:space="0" w:color="auto"/>
              <w:right w:val="single" w:sz="4" w:space="0" w:color="auto"/>
            </w:tcBorders>
            <w:shd w:val="clear" w:color="000000" w:fill="FFFFFF"/>
            <w:vAlign w:val="center"/>
            <w:hideMark/>
          </w:tcPr>
          <w:p w14:paraId="732EC31E" w14:textId="77777777" w:rsidR="002C160C" w:rsidRDefault="002C160C">
            <w:pPr>
              <w:jc w:val="center"/>
              <w:rPr>
                <w:sz w:val="18"/>
                <w:szCs w:val="18"/>
              </w:rPr>
            </w:pPr>
            <w:r>
              <w:rPr>
                <w:sz w:val="18"/>
                <w:szCs w:val="18"/>
              </w:rPr>
              <w:t>8.6</w:t>
            </w:r>
          </w:p>
        </w:tc>
        <w:tc>
          <w:tcPr>
            <w:tcW w:w="260" w:type="pct"/>
            <w:tcBorders>
              <w:top w:val="nil"/>
              <w:left w:val="nil"/>
              <w:bottom w:val="single" w:sz="4" w:space="0" w:color="auto"/>
              <w:right w:val="single" w:sz="4" w:space="0" w:color="auto"/>
            </w:tcBorders>
            <w:shd w:val="clear" w:color="000000" w:fill="FFFFFF"/>
            <w:vAlign w:val="center"/>
            <w:hideMark/>
          </w:tcPr>
          <w:p w14:paraId="6400526D" w14:textId="77777777" w:rsidR="002C160C" w:rsidRDefault="002C160C">
            <w:pPr>
              <w:jc w:val="center"/>
              <w:rPr>
                <w:sz w:val="18"/>
                <w:szCs w:val="18"/>
              </w:rPr>
            </w:pPr>
            <w:r>
              <w:rPr>
                <w:sz w:val="18"/>
                <w:szCs w:val="18"/>
              </w:rPr>
              <w:t>14.1</w:t>
            </w:r>
          </w:p>
        </w:tc>
        <w:tc>
          <w:tcPr>
            <w:tcW w:w="260" w:type="pct"/>
            <w:tcBorders>
              <w:top w:val="nil"/>
              <w:left w:val="nil"/>
              <w:bottom w:val="single" w:sz="4" w:space="0" w:color="auto"/>
              <w:right w:val="single" w:sz="4" w:space="0" w:color="auto"/>
            </w:tcBorders>
            <w:shd w:val="clear" w:color="000000" w:fill="FFFFFF"/>
            <w:vAlign w:val="center"/>
            <w:hideMark/>
          </w:tcPr>
          <w:p w14:paraId="7B671B9A" w14:textId="77777777" w:rsidR="002C160C" w:rsidRDefault="002C160C">
            <w:pPr>
              <w:jc w:val="center"/>
              <w:rPr>
                <w:sz w:val="18"/>
                <w:szCs w:val="18"/>
              </w:rPr>
            </w:pPr>
            <w:r>
              <w:rPr>
                <w:sz w:val="18"/>
                <w:szCs w:val="18"/>
              </w:rPr>
              <w:t>15.2</w:t>
            </w:r>
          </w:p>
        </w:tc>
        <w:tc>
          <w:tcPr>
            <w:tcW w:w="260" w:type="pct"/>
            <w:tcBorders>
              <w:top w:val="nil"/>
              <w:left w:val="nil"/>
              <w:bottom w:val="single" w:sz="4" w:space="0" w:color="auto"/>
              <w:right w:val="single" w:sz="4" w:space="0" w:color="auto"/>
            </w:tcBorders>
            <w:shd w:val="clear" w:color="000000" w:fill="FFFFFF"/>
            <w:vAlign w:val="center"/>
            <w:hideMark/>
          </w:tcPr>
          <w:p w14:paraId="3D9AD463" w14:textId="77777777" w:rsidR="002C160C" w:rsidRDefault="002C160C">
            <w:pPr>
              <w:jc w:val="center"/>
              <w:rPr>
                <w:sz w:val="18"/>
                <w:szCs w:val="18"/>
              </w:rPr>
            </w:pPr>
            <w:r>
              <w:rPr>
                <w:sz w:val="18"/>
                <w:szCs w:val="18"/>
              </w:rPr>
              <w:t>3.7</w:t>
            </w:r>
          </w:p>
        </w:tc>
        <w:tc>
          <w:tcPr>
            <w:tcW w:w="260" w:type="pct"/>
            <w:tcBorders>
              <w:top w:val="nil"/>
              <w:left w:val="nil"/>
              <w:bottom w:val="single" w:sz="4" w:space="0" w:color="auto"/>
              <w:right w:val="single" w:sz="4" w:space="0" w:color="auto"/>
            </w:tcBorders>
            <w:shd w:val="clear" w:color="000000" w:fill="FFFFFF"/>
            <w:vAlign w:val="center"/>
            <w:hideMark/>
          </w:tcPr>
          <w:p w14:paraId="77D2B41A" w14:textId="77777777" w:rsidR="002C160C" w:rsidRDefault="002C160C">
            <w:pPr>
              <w:jc w:val="center"/>
              <w:rPr>
                <w:sz w:val="18"/>
                <w:szCs w:val="18"/>
              </w:rPr>
            </w:pPr>
            <w:r>
              <w:rPr>
                <w:sz w:val="18"/>
                <w:szCs w:val="18"/>
              </w:rPr>
              <w:t>0.1</w:t>
            </w:r>
          </w:p>
        </w:tc>
        <w:tc>
          <w:tcPr>
            <w:tcW w:w="260" w:type="pct"/>
            <w:tcBorders>
              <w:top w:val="nil"/>
              <w:left w:val="nil"/>
              <w:bottom w:val="single" w:sz="4" w:space="0" w:color="auto"/>
              <w:right w:val="single" w:sz="4" w:space="0" w:color="auto"/>
            </w:tcBorders>
            <w:shd w:val="clear" w:color="000000" w:fill="FFFFFF"/>
            <w:vAlign w:val="center"/>
            <w:hideMark/>
          </w:tcPr>
          <w:p w14:paraId="695436FD" w14:textId="77777777" w:rsidR="002C160C" w:rsidRDefault="002C160C">
            <w:pPr>
              <w:jc w:val="center"/>
              <w:rPr>
                <w:sz w:val="18"/>
                <w:szCs w:val="18"/>
              </w:rPr>
            </w:pPr>
            <w:r>
              <w:rPr>
                <w:sz w:val="18"/>
                <w:szCs w:val="18"/>
              </w:rPr>
              <w:t>0</w:t>
            </w:r>
          </w:p>
        </w:tc>
        <w:tc>
          <w:tcPr>
            <w:tcW w:w="290" w:type="pct"/>
            <w:tcBorders>
              <w:top w:val="nil"/>
              <w:left w:val="nil"/>
              <w:bottom w:val="single" w:sz="4" w:space="0" w:color="auto"/>
              <w:right w:val="single" w:sz="4" w:space="0" w:color="auto"/>
            </w:tcBorders>
            <w:shd w:val="clear" w:color="000000" w:fill="FFFFFF"/>
            <w:vAlign w:val="center"/>
            <w:hideMark/>
          </w:tcPr>
          <w:p w14:paraId="5ECE7754" w14:textId="77777777" w:rsidR="002C160C" w:rsidRDefault="002C160C">
            <w:pPr>
              <w:jc w:val="center"/>
              <w:rPr>
                <w:sz w:val="18"/>
                <w:szCs w:val="18"/>
              </w:rPr>
            </w:pPr>
            <w:r>
              <w:rPr>
                <w:sz w:val="18"/>
                <w:szCs w:val="18"/>
              </w:rPr>
              <w:t>0</w:t>
            </w:r>
          </w:p>
        </w:tc>
        <w:tc>
          <w:tcPr>
            <w:tcW w:w="290" w:type="pct"/>
            <w:tcBorders>
              <w:top w:val="nil"/>
              <w:left w:val="nil"/>
              <w:bottom w:val="single" w:sz="4" w:space="0" w:color="auto"/>
              <w:right w:val="single" w:sz="4" w:space="0" w:color="auto"/>
            </w:tcBorders>
            <w:shd w:val="clear" w:color="000000" w:fill="FFFFFF"/>
            <w:vAlign w:val="center"/>
            <w:hideMark/>
          </w:tcPr>
          <w:p w14:paraId="31C4AF2D" w14:textId="77777777" w:rsidR="002C160C" w:rsidRDefault="002C160C">
            <w:pPr>
              <w:jc w:val="center"/>
              <w:rPr>
                <w:sz w:val="18"/>
                <w:szCs w:val="18"/>
              </w:rPr>
            </w:pPr>
            <w:r>
              <w:rPr>
                <w:sz w:val="18"/>
                <w:szCs w:val="18"/>
              </w:rPr>
              <w:t>44.4</w:t>
            </w:r>
          </w:p>
        </w:tc>
      </w:tr>
    </w:tbl>
    <w:p w14:paraId="4D4EE083" w14:textId="77777777" w:rsidR="002C160C" w:rsidRDefault="002C160C" w:rsidP="002C160C">
      <w:pPr>
        <w:ind w:firstLine="720"/>
      </w:pPr>
    </w:p>
    <w:p w14:paraId="0B18064B" w14:textId="44F6DB7B" w:rsidR="002C160C" w:rsidRDefault="002C160C" w:rsidP="00DE0A32">
      <w:pPr>
        <w:ind w:firstLine="720"/>
        <w:jc w:val="both"/>
      </w:pPr>
      <w:proofErr w:type="spellStart"/>
      <w:r>
        <w:t>Iz</w:t>
      </w:r>
      <w:proofErr w:type="spellEnd"/>
      <w:r>
        <w:t xml:space="preserve"> </w:t>
      </w:r>
      <w:proofErr w:type="spellStart"/>
      <w:r>
        <w:t>prikazanih</w:t>
      </w:r>
      <w:proofErr w:type="spellEnd"/>
      <w:r>
        <w:t xml:space="preserve"> </w:t>
      </w:r>
      <w:proofErr w:type="spellStart"/>
      <w:r>
        <w:t>podataka</w:t>
      </w:r>
      <w:proofErr w:type="spellEnd"/>
      <w:r>
        <w:t xml:space="preserve"> </w:t>
      </w:r>
      <w:proofErr w:type="spellStart"/>
      <w:r>
        <w:t>vidi</w:t>
      </w:r>
      <w:proofErr w:type="spellEnd"/>
      <w:r>
        <w:t xml:space="preserve"> se da je </w:t>
      </w:r>
      <w:proofErr w:type="spellStart"/>
      <w:r>
        <w:t>najhladniji</w:t>
      </w:r>
      <w:proofErr w:type="spellEnd"/>
      <w:r>
        <w:t xml:space="preserve"> </w:t>
      </w:r>
      <w:proofErr w:type="spellStart"/>
      <w:r>
        <w:t>mesec</w:t>
      </w:r>
      <w:proofErr w:type="spellEnd"/>
      <w:r>
        <w:t xml:space="preserve"> </w:t>
      </w:r>
      <w:proofErr w:type="spellStart"/>
      <w:r>
        <w:t>januar</w:t>
      </w:r>
      <w:proofErr w:type="spellEnd"/>
      <w:r>
        <w:t xml:space="preserve"> </w:t>
      </w:r>
      <w:proofErr w:type="spellStart"/>
      <w:r>
        <w:t>sa</w:t>
      </w:r>
      <w:proofErr w:type="spellEnd"/>
      <w:r>
        <w:t xml:space="preserve"> </w:t>
      </w:r>
      <w:proofErr w:type="spellStart"/>
      <w:r>
        <w:t>prosečnom</w:t>
      </w:r>
      <w:proofErr w:type="spellEnd"/>
      <w:r>
        <w:t xml:space="preserve"> </w:t>
      </w:r>
      <w:proofErr w:type="spellStart"/>
      <w:r>
        <w:t>temperaturom</w:t>
      </w:r>
      <w:proofErr w:type="spellEnd"/>
      <w:r>
        <w:t xml:space="preserve"> od 0,7°C, </w:t>
      </w:r>
      <w:proofErr w:type="spellStart"/>
      <w:r>
        <w:t>dok</w:t>
      </w:r>
      <w:proofErr w:type="spellEnd"/>
      <w:r>
        <w:t xml:space="preserve"> je </w:t>
      </w:r>
      <w:proofErr w:type="spellStart"/>
      <w:r>
        <w:t>najtopliji</w:t>
      </w:r>
      <w:proofErr w:type="spellEnd"/>
      <w:r>
        <w:t xml:space="preserve"> </w:t>
      </w:r>
      <w:proofErr w:type="spellStart"/>
      <w:r>
        <w:t>jul</w:t>
      </w:r>
      <w:proofErr w:type="spellEnd"/>
      <w:r>
        <w:t xml:space="preserve"> </w:t>
      </w:r>
      <w:proofErr w:type="spellStart"/>
      <w:r>
        <w:t>sa</w:t>
      </w:r>
      <w:proofErr w:type="spellEnd"/>
      <w:r>
        <w:t xml:space="preserve"> 22,4°C. </w:t>
      </w:r>
      <w:proofErr w:type="spellStart"/>
      <w:r>
        <w:t>Srednja</w:t>
      </w:r>
      <w:proofErr w:type="spellEnd"/>
      <w:r>
        <w:t xml:space="preserve"> </w:t>
      </w:r>
      <w:proofErr w:type="spellStart"/>
      <w:r>
        <w:t>godišnja</w:t>
      </w:r>
      <w:proofErr w:type="spellEnd"/>
      <w:r>
        <w:t xml:space="preserve"> </w:t>
      </w:r>
      <w:proofErr w:type="spellStart"/>
      <w:r>
        <w:t>temperatura</w:t>
      </w:r>
      <w:proofErr w:type="spellEnd"/>
      <w:r>
        <w:t xml:space="preserve"> </w:t>
      </w:r>
      <w:proofErr w:type="spellStart"/>
      <w:r>
        <w:t>vazduha</w:t>
      </w:r>
      <w:proofErr w:type="spellEnd"/>
      <w:r>
        <w:t xml:space="preserve"> </w:t>
      </w:r>
      <w:proofErr w:type="spellStart"/>
      <w:r>
        <w:t>iznosi</w:t>
      </w:r>
      <w:proofErr w:type="spellEnd"/>
      <w:r>
        <w:t xml:space="preserve"> 12,0°C, a za </w:t>
      </w:r>
      <w:proofErr w:type="spellStart"/>
      <w:r>
        <w:t>vreme</w:t>
      </w:r>
      <w:proofErr w:type="spellEnd"/>
      <w:r>
        <w:t xml:space="preserve"> </w:t>
      </w:r>
      <w:proofErr w:type="spellStart"/>
      <w:r>
        <w:t>vegetacionog</w:t>
      </w:r>
      <w:proofErr w:type="spellEnd"/>
      <w:r>
        <w:t xml:space="preserve"> </w:t>
      </w:r>
      <w:proofErr w:type="spellStart"/>
      <w:r>
        <w:t>perioda</w:t>
      </w:r>
      <w:proofErr w:type="spellEnd"/>
      <w:r>
        <w:t xml:space="preserve"> (</w:t>
      </w:r>
      <w:proofErr w:type="spellStart"/>
      <w:r>
        <w:t>april</w:t>
      </w:r>
      <w:proofErr w:type="spellEnd"/>
      <w:r>
        <w:t>–</w:t>
      </w:r>
      <w:proofErr w:type="spellStart"/>
      <w:r>
        <w:t>septembar</w:t>
      </w:r>
      <w:proofErr w:type="spellEnd"/>
      <w:r>
        <w:t xml:space="preserve">) 17,1°C. </w:t>
      </w:r>
      <w:proofErr w:type="spellStart"/>
      <w:r>
        <w:t>Apsolutne</w:t>
      </w:r>
      <w:proofErr w:type="spellEnd"/>
      <w:r>
        <w:t xml:space="preserve"> </w:t>
      </w:r>
      <w:proofErr w:type="spellStart"/>
      <w:r>
        <w:t>najviše</w:t>
      </w:r>
      <w:proofErr w:type="spellEnd"/>
      <w:r>
        <w:t xml:space="preserve"> temperature </w:t>
      </w:r>
      <w:proofErr w:type="spellStart"/>
      <w:r>
        <w:t>javljaju</w:t>
      </w:r>
      <w:proofErr w:type="spellEnd"/>
      <w:r>
        <w:t xml:space="preserve"> se od maja do </w:t>
      </w:r>
      <w:proofErr w:type="spellStart"/>
      <w:r>
        <w:t>septembra</w:t>
      </w:r>
      <w:proofErr w:type="spellEnd"/>
      <w:r>
        <w:t xml:space="preserve"> i </w:t>
      </w:r>
      <w:proofErr w:type="spellStart"/>
      <w:r>
        <w:t>kreću</w:t>
      </w:r>
      <w:proofErr w:type="spellEnd"/>
      <w:r>
        <w:t xml:space="preserve"> se od 34,0°C u </w:t>
      </w:r>
      <w:proofErr w:type="spellStart"/>
      <w:r>
        <w:t>aprilu</w:t>
      </w:r>
      <w:proofErr w:type="spellEnd"/>
      <w:r>
        <w:t xml:space="preserve"> do </w:t>
      </w:r>
      <w:proofErr w:type="spellStart"/>
      <w:r>
        <w:t>čak</w:t>
      </w:r>
      <w:proofErr w:type="spellEnd"/>
      <w:r>
        <w:t xml:space="preserve"> 41,6°C u </w:t>
      </w:r>
      <w:proofErr w:type="spellStart"/>
      <w:r>
        <w:t>julu</w:t>
      </w:r>
      <w:proofErr w:type="spellEnd"/>
      <w:r>
        <w:t xml:space="preserve">, </w:t>
      </w:r>
      <w:proofErr w:type="spellStart"/>
      <w:r>
        <w:t>što</w:t>
      </w:r>
      <w:proofErr w:type="spellEnd"/>
      <w:r>
        <w:t xml:space="preserve"> </w:t>
      </w:r>
      <w:proofErr w:type="spellStart"/>
      <w:r>
        <w:t>ukazuje</w:t>
      </w:r>
      <w:proofErr w:type="spellEnd"/>
      <w:r>
        <w:t xml:space="preserve"> </w:t>
      </w:r>
      <w:proofErr w:type="spellStart"/>
      <w:r>
        <w:t>na</w:t>
      </w:r>
      <w:proofErr w:type="spellEnd"/>
      <w:r>
        <w:t xml:space="preserve"> </w:t>
      </w:r>
      <w:proofErr w:type="spellStart"/>
      <w:r>
        <w:t>mogućnost</w:t>
      </w:r>
      <w:proofErr w:type="spellEnd"/>
      <w:r>
        <w:t xml:space="preserve"> </w:t>
      </w:r>
      <w:proofErr w:type="spellStart"/>
      <w:r>
        <w:t>pojave</w:t>
      </w:r>
      <w:proofErr w:type="spellEnd"/>
      <w:r>
        <w:t xml:space="preserve"> </w:t>
      </w:r>
      <w:proofErr w:type="spellStart"/>
      <w:r>
        <w:t>ekstremnih</w:t>
      </w:r>
      <w:proofErr w:type="spellEnd"/>
      <w:r>
        <w:t xml:space="preserve"> </w:t>
      </w:r>
      <w:proofErr w:type="spellStart"/>
      <w:r>
        <w:t>vrućina</w:t>
      </w:r>
      <w:proofErr w:type="spellEnd"/>
      <w:r>
        <w:t xml:space="preserve"> u </w:t>
      </w:r>
      <w:proofErr w:type="spellStart"/>
      <w:r>
        <w:t>letnjim</w:t>
      </w:r>
      <w:proofErr w:type="spellEnd"/>
      <w:r>
        <w:t xml:space="preserve"> </w:t>
      </w:r>
      <w:proofErr w:type="spellStart"/>
      <w:r>
        <w:t>mesecima</w:t>
      </w:r>
      <w:proofErr w:type="spellEnd"/>
      <w:r>
        <w:t>.</w:t>
      </w:r>
    </w:p>
    <w:p w14:paraId="6D77A8DC" w14:textId="77777777" w:rsidR="002C160C" w:rsidRDefault="002C160C" w:rsidP="00DE0A32">
      <w:pPr>
        <w:ind w:firstLine="720"/>
        <w:jc w:val="both"/>
      </w:pPr>
      <w:proofErr w:type="spellStart"/>
      <w:r>
        <w:t>Apsolutne</w:t>
      </w:r>
      <w:proofErr w:type="spellEnd"/>
      <w:r>
        <w:t xml:space="preserve"> </w:t>
      </w:r>
      <w:proofErr w:type="spellStart"/>
      <w:r>
        <w:t>najniže</w:t>
      </w:r>
      <w:proofErr w:type="spellEnd"/>
      <w:r>
        <w:t xml:space="preserve"> temperature </w:t>
      </w:r>
      <w:proofErr w:type="spellStart"/>
      <w:r>
        <w:t>su</w:t>
      </w:r>
      <w:proofErr w:type="spellEnd"/>
      <w:r>
        <w:t xml:space="preserve"> od </w:t>
      </w:r>
      <w:proofErr w:type="spellStart"/>
      <w:r>
        <w:t>posebnog</w:t>
      </w:r>
      <w:proofErr w:type="spellEnd"/>
      <w:r>
        <w:t xml:space="preserve"> </w:t>
      </w:r>
      <w:proofErr w:type="spellStart"/>
      <w:r>
        <w:t>značaja</w:t>
      </w:r>
      <w:proofErr w:type="spellEnd"/>
      <w:r>
        <w:t xml:space="preserve"> za </w:t>
      </w:r>
      <w:proofErr w:type="spellStart"/>
      <w:r>
        <w:t>šumarstvo</w:t>
      </w:r>
      <w:proofErr w:type="spellEnd"/>
      <w:r>
        <w:t xml:space="preserve"> </w:t>
      </w:r>
      <w:proofErr w:type="spellStart"/>
      <w:r>
        <w:t>i</w:t>
      </w:r>
      <w:proofErr w:type="spellEnd"/>
      <w:r>
        <w:t xml:space="preserve"> </w:t>
      </w:r>
      <w:proofErr w:type="spellStart"/>
      <w:r>
        <w:t>poljoprivredu</w:t>
      </w:r>
      <w:proofErr w:type="spellEnd"/>
      <w:r>
        <w:t xml:space="preserve">. One se </w:t>
      </w:r>
      <w:proofErr w:type="spellStart"/>
      <w:r>
        <w:t>javljaju</w:t>
      </w:r>
      <w:proofErr w:type="spellEnd"/>
      <w:r>
        <w:t xml:space="preserve"> u </w:t>
      </w:r>
      <w:proofErr w:type="spellStart"/>
      <w:r>
        <w:t>periodu</w:t>
      </w:r>
      <w:proofErr w:type="spellEnd"/>
      <w:r>
        <w:t xml:space="preserve"> od </w:t>
      </w:r>
      <w:proofErr w:type="spellStart"/>
      <w:r>
        <w:t>oktobra</w:t>
      </w:r>
      <w:proofErr w:type="spellEnd"/>
      <w:r>
        <w:t xml:space="preserve"> do </w:t>
      </w:r>
      <w:proofErr w:type="spellStart"/>
      <w:r>
        <w:t>marta</w:t>
      </w:r>
      <w:proofErr w:type="spellEnd"/>
      <w:r>
        <w:t xml:space="preserve">, </w:t>
      </w:r>
      <w:proofErr w:type="spellStart"/>
      <w:r>
        <w:t>pri</w:t>
      </w:r>
      <w:proofErr w:type="spellEnd"/>
      <w:r>
        <w:t xml:space="preserve"> </w:t>
      </w:r>
      <w:proofErr w:type="spellStart"/>
      <w:r>
        <w:t>čemu</w:t>
      </w:r>
      <w:proofErr w:type="spellEnd"/>
      <w:r>
        <w:t xml:space="preserve"> je </w:t>
      </w:r>
      <w:proofErr w:type="spellStart"/>
      <w:r>
        <w:t>apsolutni</w:t>
      </w:r>
      <w:proofErr w:type="spellEnd"/>
      <w:r>
        <w:t xml:space="preserve"> minimum </w:t>
      </w:r>
      <w:proofErr w:type="spellStart"/>
      <w:r>
        <w:t>zabeležen</w:t>
      </w:r>
      <w:proofErr w:type="spellEnd"/>
      <w:r>
        <w:t xml:space="preserve"> u </w:t>
      </w:r>
      <w:proofErr w:type="spellStart"/>
      <w:r>
        <w:t>februaru</w:t>
      </w:r>
      <w:proofErr w:type="spellEnd"/>
      <w:r>
        <w:t xml:space="preserve"> (–28,1°C). </w:t>
      </w:r>
      <w:proofErr w:type="spellStart"/>
      <w:r>
        <w:t>Posebno</w:t>
      </w:r>
      <w:proofErr w:type="spellEnd"/>
      <w:r>
        <w:t xml:space="preserve"> su </w:t>
      </w:r>
      <w:proofErr w:type="spellStart"/>
      <w:r>
        <w:t>opasne</w:t>
      </w:r>
      <w:proofErr w:type="spellEnd"/>
      <w:r>
        <w:t xml:space="preserve"> </w:t>
      </w:r>
      <w:proofErr w:type="spellStart"/>
      <w:r>
        <w:t>niske</w:t>
      </w:r>
      <w:proofErr w:type="spellEnd"/>
      <w:r>
        <w:t xml:space="preserve"> temperature u </w:t>
      </w:r>
      <w:proofErr w:type="spellStart"/>
      <w:r>
        <w:t>martu</w:t>
      </w:r>
      <w:proofErr w:type="spellEnd"/>
      <w:r>
        <w:t xml:space="preserve"> </w:t>
      </w:r>
      <w:proofErr w:type="spellStart"/>
      <w:r>
        <w:t>i</w:t>
      </w:r>
      <w:proofErr w:type="spellEnd"/>
      <w:r>
        <w:t xml:space="preserve"> </w:t>
      </w:r>
      <w:proofErr w:type="spellStart"/>
      <w:r>
        <w:t>aprilu</w:t>
      </w:r>
      <w:proofErr w:type="spellEnd"/>
      <w:r>
        <w:t xml:space="preserve">, </w:t>
      </w:r>
      <w:proofErr w:type="spellStart"/>
      <w:r>
        <w:t>jer</w:t>
      </w:r>
      <w:proofErr w:type="spellEnd"/>
      <w:r>
        <w:t xml:space="preserve"> se </w:t>
      </w:r>
      <w:proofErr w:type="spellStart"/>
      <w:r>
        <w:t>često</w:t>
      </w:r>
      <w:proofErr w:type="spellEnd"/>
      <w:r>
        <w:t xml:space="preserve"> </w:t>
      </w:r>
      <w:proofErr w:type="spellStart"/>
      <w:r>
        <w:t>javljaju</w:t>
      </w:r>
      <w:proofErr w:type="spellEnd"/>
      <w:r>
        <w:t xml:space="preserve"> </w:t>
      </w:r>
      <w:proofErr w:type="spellStart"/>
      <w:r>
        <w:t>nakon</w:t>
      </w:r>
      <w:proofErr w:type="spellEnd"/>
      <w:r>
        <w:t xml:space="preserve"> </w:t>
      </w:r>
      <w:proofErr w:type="spellStart"/>
      <w:r>
        <w:t>toplijih</w:t>
      </w:r>
      <w:proofErr w:type="spellEnd"/>
      <w:r>
        <w:t xml:space="preserve"> dana </w:t>
      </w:r>
      <w:proofErr w:type="spellStart"/>
      <w:r>
        <w:t>i</w:t>
      </w:r>
      <w:proofErr w:type="spellEnd"/>
      <w:r>
        <w:t xml:space="preserve"> </w:t>
      </w:r>
      <w:proofErr w:type="spellStart"/>
      <w:r>
        <w:t>mogu</w:t>
      </w:r>
      <w:proofErr w:type="spellEnd"/>
      <w:r>
        <w:t xml:space="preserve"> </w:t>
      </w:r>
      <w:proofErr w:type="spellStart"/>
      <w:r>
        <w:t>izazvati</w:t>
      </w:r>
      <w:proofErr w:type="spellEnd"/>
      <w:r>
        <w:t xml:space="preserve"> </w:t>
      </w:r>
      <w:proofErr w:type="spellStart"/>
      <w:r>
        <w:t>značajne</w:t>
      </w:r>
      <w:proofErr w:type="spellEnd"/>
      <w:r>
        <w:t xml:space="preserve"> </w:t>
      </w:r>
      <w:proofErr w:type="spellStart"/>
      <w:r>
        <w:t>štete</w:t>
      </w:r>
      <w:proofErr w:type="spellEnd"/>
      <w:r>
        <w:t xml:space="preserve"> </w:t>
      </w:r>
      <w:proofErr w:type="spellStart"/>
      <w:r>
        <w:t>na</w:t>
      </w:r>
      <w:proofErr w:type="spellEnd"/>
      <w:r>
        <w:t xml:space="preserve"> </w:t>
      </w:r>
      <w:proofErr w:type="spellStart"/>
      <w:r>
        <w:t>biljkama</w:t>
      </w:r>
      <w:proofErr w:type="spellEnd"/>
      <w:r>
        <w:t xml:space="preserve"> </w:t>
      </w:r>
      <w:proofErr w:type="spellStart"/>
      <w:r>
        <w:t>usled</w:t>
      </w:r>
      <w:proofErr w:type="spellEnd"/>
      <w:r>
        <w:t xml:space="preserve"> </w:t>
      </w:r>
      <w:proofErr w:type="spellStart"/>
      <w:r>
        <w:t>kasnih</w:t>
      </w:r>
      <w:proofErr w:type="spellEnd"/>
      <w:r>
        <w:t xml:space="preserve"> </w:t>
      </w:r>
      <w:proofErr w:type="spellStart"/>
      <w:r>
        <w:t>mrazeva</w:t>
      </w:r>
      <w:proofErr w:type="spellEnd"/>
      <w:r>
        <w:t>.</w:t>
      </w:r>
    </w:p>
    <w:p w14:paraId="77175846" w14:textId="6BB2C9DC" w:rsidR="00AF697A" w:rsidRPr="00AD594D" w:rsidRDefault="002C160C" w:rsidP="00DE0A32">
      <w:pPr>
        <w:ind w:firstLine="720"/>
        <w:jc w:val="both"/>
      </w:pPr>
      <w:proofErr w:type="gramStart"/>
      <w:r>
        <w:t>Period</w:t>
      </w:r>
      <w:proofErr w:type="gramEnd"/>
      <w:r>
        <w:t xml:space="preserve"> </w:t>
      </w:r>
      <w:proofErr w:type="spellStart"/>
      <w:r>
        <w:t>od</w:t>
      </w:r>
      <w:proofErr w:type="spellEnd"/>
      <w:r>
        <w:t xml:space="preserve"> </w:t>
      </w:r>
      <w:proofErr w:type="spellStart"/>
      <w:r>
        <w:t>oktobra</w:t>
      </w:r>
      <w:proofErr w:type="spellEnd"/>
      <w:r>
        <w:t xml:space="preserve"> do </w:t>
      </w:r>
      <w:proofErr w:type="spellStart"/>
      <w:r>
        <w:t>aprila</w:t>
      </w:r>
      <w:proofErr w:type="spellEnd"/>
      <w:r>
        <w:t xml:space="preserve"> </w:t>
      </w:r>
      <w:proofErr w:type="spellStart"/>
      <w:r>
        <w:t>predstavlja</w:t>
      </w:r>
      <w:proofErr w:type="spellEnd"/>
      <w:r>
        <w:t xml:space="preserve"> </w:t>
      </w:r>
      <w:proofErr w:type="spellStart"/>
      <w:r>
        <w:t>vreme</w:t>
      </w:r>
      <w:proofErr w:type="spellEnd"/>
      <w:r>
        <w:t xml:space="preserve"> </w:t>
      </w:r>
      <w:proofErr w:type="spellStart"/>
      <w:r>
        <w:t>pošumljavanja</w:t>
      </w:r>
      <w:proofErr w:type="spellEnd"/>
      <w:r>
        <w:t xml:space="preserve">, pa je </w:t>
      </w:r>
      <w:proofErr w:type="spellStart"/>
      <w:r>
        <w:t>značajno</w:t>
      </w:r>
      <w:proofErr w:type="spellEnd"/>
      <w:r>
        <w:t xml:space="preserve"> </w:t>
      </w:r>
      <w:proofErr w:type="spellStart"/>
      <w:r>
        <w:t>obratiti</w:t>
      </w:r>
      <w:proofErr w:type="spellEnd"/>
      <w:r>
        <w:t xml:space="preserve"> </w:t>
      </w:r>
      <w:proofErr w:type="spellStart"/>
      <w:r>
        <w:t>pažnju</w:t>
      </w:r>
      <w:proofErr w:type="spellEnd"/>
      <w:r>
        <w:t xml:space="preserve"> </w:t>
      </w:r>
      <w:proofErr w:type="spellStart"/>
      <w:r>
        <w:t>na</w:t>
      </w:r>
      <w:proofErr w:type="spellEnd"/>
      <w:r>
        <w:t xml:space="preserve"> </w:t>
      </w:r>
      <w:proofErr w:type="spellStart"/>
      <w:r>
        <w:t>učestalost</w:t>
      </w:r>
      <w:proofErr w:type="spellEnd"/>
      <w:r>
        <w:t xml:space="preserve"> </w:t>
      </w:r>
      <w:proofErr w:type="spellStart"/>
      <w:r>
        <w:t>mraznih</w:t>
      </w:r>
      <w:proofErr w:type="spellEnd"/>
      <w:r>
        <w:t xml:space="preserve"> dana. </w:t>
      </w:r>
      <w:proofErr w:type="spellStart"/>
      <w:r>
        <w:t>Njihov</w:t>
      </w:r>
      <w:proofErr w:type="spellEnd"/>
      <w:r>
        <w:t xml:space="preserve"> </w:t>
      </w:r>
      <w:proofErr w:type="spellStart"/>
      <w:r>
        <w:t>broj</w:t>
      </w:r>
      <w:proofErr w:type="spellEnd"/>
      <w:r>
        <w:t xml:space="preserve"> </w:t>
      </w:r>
      <w:proofErr w:type="spellStart"/>
      <w:r>
        <w:t>varira</w:t>
      </w:r>
      <w:proofErr w:type="spellEnd"/>
      <w:r>
        <w:t xml:space="preserve"> </w:t>
      </w:r>
      <w:proofErr w:type="spellStart"/>
      <w:r>
        <w:t>od</w:t>
      </w:r>
      <w:proofErr w:type="spellEnd"/>
      <w:r>
        <w:t xml:space="preserve"> </w:t>
      </w:r>
      <w:proofErr w:type="spellStart"/>
      <w:r>
        <w:t>meseca</w:t>
      </w:r>
      <w:proofErr w:type="spellEnd"/>
      <w:r>
        <w:t xml:space="preserve"> do </w:t>
      </w:r>
      <w:proofErr w:type="spellStart"/>
      <w:r>
        <w:t>meseca</w:t>
      </w:r>
      <w:proofErr w:type="spellEnd"/>
      <w:r>
        <w:t xml:space="preserve">, a </w:t>
      </w:r>
      <w:proofErr w:type="spellStart"/>
      <w:r>
        <w:t>maksimalna</w:t>
      </w:r>
      <w:proofErr w:type="spellEnd"/>
      <w:r>
        <w:t xml:space="preserve"> </w:t>
      </w:r>
      <w:proofErr w:type="spellStart"/>
      <w:r>
        <w:t>učestalost</w:t>
      </w:r>
      <w:proofErr w:type="spellEnd"/>
      <w:r>
        <w:t xml:space="preserve"> je u </w:t>
      </w:r>
      <w:proofErr w:type="spellStart"/>
      <w:r>
        <w:t>januaru</w:t>
      </w:r>
      <w:proofErr w:type="spellEnd"/>
      <w:r>
        <w:t xml:space="preserve"> (19,8 dana), </w:t>
      </w:r>
      <w:proofErr w:type="spellStart"/>
      <w:r>
        <w:t>dok</w:t>
      </w:r>
      <w:proofErr w:type="spellEnd"/>
      <w:r>
        <w:t xml:space="preserve"> je </w:t>
      </w:r>
      <w:proofErr w:type="spellStart"/>
      <w:r>
        <w:t>najmanja</w:t>
      </w:r>
      <w:proofErr w:type="spellEnd"/>
      <w:r>
        <w:t xml:space="preserve"> u </w:t>
      </w:r>
      <w:proofErr w:type="spellStart"/>
      <w:r>
        <w:t>aprilu</w:t>
      </w:r>
      <w:proofErr w:type="spellEnd"/>
      <w:r>
        <w:t xml:space="preserve"> (1,2 dana) </w:t>
      </w:r>
      <w:proofErr w:type="spellStart"/>
      <w:r>
        <w:t>i</w:t>
      </w:r>
      <w:proofErr w:type="spellEnd"/>
      <w:r>
        <w:t xml:space="preserve"> </w:t>
      </w:r>
      <w:proofErr w:type="spellStart"/>
      <w:r>
        <w:t>oktobru</w:t>
      </w:r>
      <w:proofErr w:type="spellEnd"/>
      <w:r>
        <w:t xml:space="preserve"> (2,2 dana). Sa </w:t>
      </w:r>
      <w:proofErr w:type="spellStart"/>
      <w:r>
        <w:t>druge</w:t>
      </w:r>
      <w:proofErr w:type="spellEnd"/>
      <w:r>
        <w:t xml:space="preserve"> </w:t>
      </w:r>
      <w:proofErr w:type="spellStart"/>
      <w:r>
        <w:t>strane</w:t>
      </w:r>
      <w:proofErr w:type="spellEnd"/>
      <w:r>
        <w:t xml:space="preserve">, </w:t>
      </w:r>
      <w:proofErr w:type="spellStart"/>
      <w:r>
        <w:t>tokom</w:t>
      </w:r>
      <w:proofErr w:type="spellEnd"/>
      <w:r>
        <w:t xml:space="preserve"> </w:t>
      </w:r>
      <w:proofErr w:type="spellStart"/>
      <w:r>
        <w:t>juna</w:t>
      </w:r>
      <w:proofErr w:type="spellEnd"/>
      <w:r>
        <w:t xml:space="preserve">, </w:t>
      </w:r>
      <w:proofErr w:type="spellStart"/>
      <w:r>
        <w:t>jula</w:t>
      </w:r>
      <w:proofErr w:type="spellEnd"/>
      <w:r>
        <w:t xml:space="preserve"> </w:t>
      </w:r>
      <w:proofErr w:type="spellStart"/>
      <w:r>
        <w:t>i</w:t>
      </w:r>
      <w:proofErr w:type="spellEnd"/>
      <w:r>
        <w:t xml:space="preserve"> </w:t>
      </w:r>
      <w:proofErr w:type="spellStart"/>
      <w:r>
        <w:t>avgusta</w:t>
      </w:r>
      <w:proofErr w:type="spellEnd"/>
      <w:r>
        <w:t xml:space="preserve"> </w:t>
      </w:r>
      <w:proofErr w:type="spellStart"/>
      <w:r>
        <w:t>javlja</w:t>
      </w:r>
      <w:proofErr w:type="spellEnd"/>
      <w:r>
        <w:t xml:space="preserve"> se </w:t>
      </w:r>
      <w:proofErr w:type="spellStart"/>
      <w:r>
        <w:t>najveći</w:t>
      </w:r>
      <w:proofErr w:type="spellEnd"/>
      <w:r>
        <w:t xml:space="preserve"> </w:t>
      </w:r>
      <w:proofErr w:type="spellStart"/>
      <w:r>
        <w:t>broj</w:t>
      </w:r>
      <w:proofErr w:type="spellEnd"/>
      <w:r>
        <w:t xml:space="preserve"> </w:t>
      </w:r>
      <w:proofErr w:type="spellStart"/>
      <w:r>
        <w:t>tropskih</w:t>
      </w:r>
      <w:proofErr w:type="spellEnd"/>
      <w:r>
        <w:t xml:space="preserve"> dana (od 8,6 </w:t>
      </w:r>
      <w:proofErr w:type="spellStart"/>
      <w:r>
        <w:t>do</w:t>
      </w:r>
      <w:proofErr w:type="spellEnd"/>
      <w:r>
        <w:t xml:space="preserve"> 15,2), </w:t>
      </w:r>
      <w:proofErr w:type="spellStart"/>
      <w:r>
        <w:t>što</w:t>
      </w:r>
      <w:proofErr w:type="spellEnd"/>
      <w:r>
        <w:t xml:space="preserve"> </w:t>
      </w:r>
      <w:proofErr w:type="spellStart"/>
      <w:r>
        <w:t>predstavlja</w:t>
      </w:r>
      <w:proofErr w:type="spellEnd"/>
      <w:r>
        <w:t xml:space="preserve"> </w:t>
      </w:r>
      <w:proofErr w:type="spellStart"/>
      <w:r>
        <w:t>potencijalni</w:t>
      </w:r>
      <w:proofErr w:type="spellEnd"/>
      <w:r>
        <w:t xml:space="preserve"> </w:t>
      </w:r>
      <w:proofErr w:type="spellStart"/>
      <w:r>
        <w:t>faktor</w:t>
      </w:r>
      <w:proofErr w:type="spellEnd"/>
      <w:r>
        <w:t xml:space="preserve"> </w:t>
      </w:r>
      <w:proofErr w:type="spellStart"/>
      <w:r>
        <w:t>stresa</w:t>
      </w:r>
      <w:proofErr w:type="spellEnd"/>
      <w:r>
        <w:t xml:space="preserve"> za </w:t>
      </w:r>
      <w:proofErr w:type="spellStart"/>
      <w:r>
        <w:t>vegetaciju</w:t>
      </w:r>
      <w:proofErr w:type="spellEnd"/>
      <w:r>
        <w:t>.</w:t>
      </w:r>
    </w:p>
    <w:p w14:paraId="0B53E240" w14:textId="32A4E4A2" w:rsidR="00AF697A" w:rsidRPr="0092173F" w:rsidRDefault="00AF697A" w:rsidP="0078484F">
      <w:pPr>
        <w:pStyle w:val="Heading3"/>
        <w:spacing w:after="360"/>
        <w:rPr>
          <w:noProof/>
        </w:rPr>
      </w:pPr>
      <w:r w:rsidRPr="0092173F">
        <w:rPr>
          <w:noProof/>
          <w:lang w:val="sr-Latn-RS"/>
        </w:rPr>
        <w:t>Padavine</w:t>
      </w:r>
      <w:bookmarkEnd w:id="52"/>
      <w:bookmarkEnd w:id="53"/>
      <w:bookmarkEnd w:id="54"/>
    </w:p>
    <w:p w14:paraId="64166BEE" w14:textId="77777777" w:rsidR="00AF697A" w:rsidRPr="00D124FD" w:rsidRDefault="00AF697A" w:rsidP="00AF697A">
      <w:pPr>
        <w:rPr>
          <w:sz w:val="22"/>
          <w:szCs w:val="22"/>
        </w:rPr>
      </w:pPr>
      <w:bookmarkStart w:id="55" w:name="_Toc194858794"/>
    </w:p>
    <w:tbl>
      <w:tblPr>
        <w:tblW w:w="5000" w:type="pct"/>
        <w:tblLook w:val="04A0" w:firstRow="1" w:lastRow="0" w:firstColumn="1" w:lastColumn="0" w:noHBand="0" w:noVBand="1"/>
      </w:tblPr>
      <w:tblGrid>
        <w:gridCol w:w="3073"/>
        <w:gridCol w:w="825"/>
        <w:gridCol w:w="825"/>
        <w:gridCol w:w="834"/>
        <w:gridCol w:w="826"/>
        <w:gridCol w:w="826"/>
        <w:gridCol w:w="826"/>
        <w:gridCol w:w="826"/>
        <w:gridCol w:w="826"/>
        <w:gridCol w:w="826"/>
        <w:gridCol w:w="826"/>
        <w:gridCol w:w="826"/>
        <w:gridCol w:w="826"/>
        <w:gridCol w:w="957"/>
      </w:tblGrid>
      <w:tr w:rsidR="00DE0A32" w14:paraId="6BA54F1F" w14:textId="77777777" w:rsidTr="00DE0A32">
        <w:trPr>
          <w:trHeight w:val="312"/>
        </w:trPr>
        <w:tc>
          <w:tcPr>
            <w:tcW w:w="1102"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38486104" w14:textId="77777777" w:rsidR="00DE0A32" w:rsidRDefault="00DE0A32">
            <w:pPr>
              <w:rPr>
                <w:b/>
                <w:bCs/>
                <w:sz w:val="18"/>
                <w:szCs w:val="18"/>
              </w:rPr>
            </w:pPr>
            <w:r>
              <w:rPr>
                <w:b/>
                <w:bCs/>
                <w:sz w:val="18"/>
                <w:szCs w:val="18"/>
              </w:rPr>
              <w:t>PADAVINE (mm)</w:t>
            </w:r>
          </w:p>
        </w:tc>
        <w:tc>
          <w:tcPr>
            <w:tcW w:w="296" w:type="pct"/>
            <w:tcBorders>
              <w:top w:val="single" w:sz="4" w:space="0" w:color="auto"/>
              <w:left w:val="nil"/>
              <w:bottom w:val="single" w:sz="4" w:space="0" w:color="auto"/>
              <w:right w:val="single" w:sz="4" w:space="0" w:color="auto"/>
            </w:tcBorders>
            <w:shd w:val="clear" w:color="000000" w:fill="BFBFBF"/>
            <w:vAlign w:val="center"/>
            <w:hideMark/>
          </w:tcPr>
          <w:p w14:paraId="4BBEA713" w14:textId="77777777" w:rsidR="00DE0A32" w:rsidRDefault="00DE0A32">
            <w:pPr>
              <w:jc w:val="center"/>
              <w:rPr>
                <w:b/>
                <w:bCs/>
                <w:sz w:val="18"/>
                <w:szCs w:val="18"/>
              </w:rPr>
            </w:pPr>
            <w:proofErr w:type="spellStart"/>
            <w:r>
              <w:rPr>
                <w:b/>
                <w:bCs/>
                <w:sz w:val="18"/>
                <w:szCs w:val="18"/>
              </w:rPr>
              <w:t>jan</w:t>
            </w:r>
            <w:proofErr w:type="spellEnd"/>
          </w:p>
        </w:tc>
        <w:tc>
          <w:tcPr>
            <w:tcW w:w="296" w:type="pct"/>
            <w:tcBorders>
              <w:top w:val="single" w:sz="4" w:space="0" w:color="auto"/>
              <w:left w:val="nil"/>
              <w:bottom w:val="single" w:sz="4" w:space="0" w:color="auto"/>
              <w:right w:val="single" w:sz="4" w:space="0" w:color="auto"/>
            </w:tcBorders>
            <w:shd w:val="clear" w:color="000000" w:fill="BFBFBF"/>
            <w:vAlign w:val="center"/>
            <w:hideMark/>
          </w:tcPr>
          <w:p w14:paraId="6C1C6ED3" w14:textId="77777777" w:rsidR="00DE0A32" w:rsidRDefault="00DE0A32">
            <w:pPr>
              <w:jc w:val="center"/>
              <w:rPr>
                <w:b/>
                <w:bCs/>
                <w:sz w:val="18"/>
                <w:szCs w:val="18"/>
              </w:rPr>
            </w:pPr>
            <w:proofErr w:type="spellStart"/>
            <w:r>
              <w:rPr>
                <w:b/>
                <w:bCs/>
                <w:sz w:val="18"/>
                <w:szCs w:val="18"/>
              </w:rPr>
              <w:t>feb</w:t>
            </w:r>
            <w:proofErr w:type="spellEnd"/>
          </w:p>
        </w:tc>
        <w:tc>
          <w:tcPr>
            <w:tcW w:w="299" w:type="pct"/>
            <w:tcBorders>
              <w:top w:val="single" w:sz="4" w:space="0" w:color="auto"/>
              <w:left w:val="nil"/>
              <w:bottom w:val="single" w:sz="4" w:space="0" w:color="auto"/>
              <w:right w:val="single" w:sz="4" w:space="0" w:color="auto"/>
            </w:tcBorders>
            <w:shd w:val="clear" w:color="000000" w:fill="BFBFBF"/>
            <w:vAlign w:val="center"/>
            <w:hideMark/>
          </w:tcPr>
          <w:p w14:paraId="19D47636" w14:textId="77777777" w:rsidR="00DE0A32" w:rsidRDefault="00DE0A32">
            <w:pPr>
              <w:jc w:val="center"/>
              <w:rPr>
                <w:b/>
                <w:bCs/>
                <w:sz w:val="18"/>
                <w:szCs w:val="18"/>
              </w:rPr>
            </w:pPr>
            <w:r>
              <w:rPr>
                <w:b/>
                <w:bCs/>
                <w:sz w:val="18"/>
                <w:szCs w:val="18"/>
              </w:rPr>
              <w:t>mar</w:t>
            </w:r>
          </w:p>
        </w:tc>
        <w:tc>
          <w:tcPr>
            <w:tcW w:w="296" w:type="pct"/>
            <w:tcBorders>
              <w:top w:val="single" w:sz="4" w:space="0" w:color="auto"/>
              <w:left w:val="nil"/>
              <w:bottom w:val="single" w:sz="4" w:space="0" w:color="auto"/>
              <w:right w:val="single" w:sz="4" w:space="0" w:color="auto"/>
            </w:tcBorders>
            <w:shd w:val="clear" w:color="000000" w:fill="BFBFBF"/>
            <w:vAlign w:val="center"/>
            <w:hideMark/>
          </w:tcPr>
          <w:p w14:paraId="06C7BC47" w14:textId="77777777" w:rsidR="00DE0A32" w:rsidRDefault="00DE0A32">
            <w:pPr>
              <w:jc w:val="center"/>
              <w:rPr>
                <w:b/>
                <w:bCs/>
                <w:sz w:val="18"/>
                <w:szCs w:val="18"/>
              </w:rPr>
            </w:pPr>
            <w:proofErr w:type="spellStart"/>
            <w:r>
              <w:rPr>
                <w:b/>
                <w:bCs/>
                <w:sz w:val="18"/>
                <w:szCs w:val="18"/>
              </w:rPr>
              <w:t>apr</w:t>
            </w:r>
            <w:proofErr w:type="spellEnd"/>
          </w:p>
        </w:tc>
        <w:tc>
          <w:tcPr>
            <w:tcW w:w="296" w:type="pct"/>
            <w:tcBorders>
              <w:top w:val="single" w:sz="4" w:space="0" w:color="auto"/>
              <w:left w:val="nil"/>
              <w:bottom w:val="single" w:sz="4" w:space="0" w:color="auto"/>
              <w:right w:val="single" w:sz="4" w:space="0" w:color="auto"/>
            </w:tcBorders>
            <w:shd w:val="clear" w:color="000000" w:fill="BFBFBF"/>
            <w:vAlign w:val="center"/>
            <w:hideMark/>
          </w:tcPr>
          <w:p w14:paraId="378EAE49" w14:textId="77777777" w:rsidR="00DE0A32" w:rsidRDefault="00DE0A32">
            <w:pPr>
              <w:jc w:val="center"/>
              <w:rPr>
                <w:b/>
                <w:bCs/>
                <w:sz w:val="18"/>
                <w:szCs w:val="18"/>
              </w:rPr>
            </w:pPr>
            <w:proofErr w:type="spellStart"/>
            <w:r>
              <w:rPr>
                <w:b/>
                <w:bCs/>
                <w:sz w:val="18"/>
                <w:szCs w:val="18"/>
              </w:rPr>
              <w:t>maj</w:t>
            </w:r>
            <w:proofErr w:type="spellEnd"/>
          </w:p>
        </w:tc>
        <w:tc>
          <w:tcPr>
            <w:tcW w:w="296" w:type="pct"/>
            <w:tcBorders>
              <w:top w:val="single" w:sz="4" w:space="0" w:color="auto"/>
              <w:left w:val="nil"/>
              <w:bottom w:val="single" w:sz="4" w:space="0" w:color="auto"/>
              <w:right w:val="single" w:sz="4" w:space="0" w:color="auto"/>
            </w:tcBorders>
            <w:shd w:val="clear" w:color="000000" w:fill="BFBFBF"/>
            <w:vAlign w:val="center"/>
            <w:hideMark/>
          </w:tcPr>
          <w:p w14:paraId="77C0ECB9" w14:textId="77777777" w:rsidR="00DE0A32" w:rsidRDefault="00DE0A32">
            <w:pPr>
              <w:jc w:val="center"/>
              <w:rPr>
                <w:b/>
                <w:bCs/>
                <w:sz w:val="18"/>
                <w:szCs w:val="18"/>
              </w:rPr>
            </w:pPr>
            <w:proofErr w:type="spellStart"/>
            <w:r>
              <w:rPr>
                <w:b/>
                <w:bCs/>
                <w:sz w:val="18"/>
                <w:szCs w:val="18"/>
              </w:rPr>
              <w:t>jun</w:t>
            </w:r>
            <w:proofErr w:type="spellEnd"/>
          </w:p>
        </w:tc>
        <w:tc>
          <w:tcPr>
            <w:tcW w:w="296" w:type="pct"/>
            <w:tcBorders>
              <w:top w:val="single" w:sz="4" w:space="0" w:color="auto"/>
              <w:left w:val="nil"/>
              <w:bottom w:val="single" w:sz="4" w:space="0" w:color="auto"/>
              <w:right w:val="single" w:sz="4" w:space="0" w:color="auto"/>
            </w:tcBorders>
            <w:shd w:val="clear" w:color="000000" w:fill="BFBFBF"/>
            <w:vAlign w:val="center"/>
            <w:hideMark/>
          </w:tcPr>
          <w:p w14:paraId="3F467CFA" w14:textId="77777777" w:rsidR="00DE0A32" w:rsidRDefault="00DE0A32">
            <w:pPr>
              <w:jc w:val="center"/>
              <w:rPr>
                <w:b/>
                <w:bCs/>
                <w:sz w:val="18"/>
                <w:szCs w:val="18"/>
              </w:rPr>
            </w:pPr>
            <w:proofErr w:type="spellStart"/>
            <w:r>
              <w:rPr>
                <w:b/>
                <w:bCs/>
                <w:sz w:val="18"/>
                <w:szCs w:val="18"/>
              </w:rPr>
              <w:t>jul</w:t>
            </w:r>
            <w:proofErr w:type="spellEnd"/>
          </w:p>
        </w:tc>
        <w:tc>
          <w:tcPr>
            <w:tcW w:w="296" w:type="pct"/>
            <w:tcBorders>
              <w:top w:val="single" w:sz="4" w:space="0" w:color="auto"/>
              <w:left w:val="nil"/>
              <w:bottom w:val="single" w:sz="4" w:space="0" w:color="auto"/>
              <w:right w:val="single" w:sz="4" w:space="0" w:color="auto"/>
            </w:tcBorders>
            <w:shd w:val="clear" w:color="000000" w:fill="BFBFBF"/>
            <w:vAlign w:val="center"/>
            <w:hideMark/>
          </w:tcPr>
          <w:p w14:paraId="0E3561C2" w14:textId="77777777" w:rsidR="00DE0A32" w:rsidRDefault="00DE0A32">
            <w:pPr>
              <w:jc w:val="center"/>
              <w:rPr>
                <w:b/>
                <w:bCs/>
                <w:sz w:val="18"/>
                <w:szCs w:val="18"/>
              </w:rPr>
            </w:pPr>
            <w:r>
              <w:rPr>
                <w:b/>
                <w:bCs/>
                <w:sz w:val="18"/>
                <w:szCs w:val="18"/>
              </w:rPr>
              <w:t>avg</w:t>
            </w:r>
          </w:p>
        </w:tc>
        <w:tc>
          <w:tcPr>
            <w:tcW w:w="296" w:type="pct"/>
            <w:tcBorders>
              <w:top w:val="single" w:sz="4" w:space="0" w:color="auto"/>
              <w:left w:val="nil"/>
              <w:bottom w:val="single" w:sz="4" w:space="0" w:color="auto"/>
              <w:right w:val="single" w:sz="4" w:space="0" w:color="auto"/>
            </w:tcBorders>
            <w:shd w:val="clear" w:color="000000" w:fill="BFBFBF"/>
            <w:vAlign w:val="center"/>
            <w:hideMark/>
          </w:tcPr>
          <w:p w14:paraId="30F40846" w14:textId="77777777" w:rsidR="00DE0A32" w:rsidRDefault="00DE0A32">
            <w:pPr>
              <w:jc w:val="center"/>
              <w:rPr>
                <w:b/>
                <w:bCs/>
                <w:sz w:val="18"/>
                <w:szCs w:val="18"/>
              </w:rPr>
            </w:pPr>
            <w:proofErr w:type="spellStart"/>
            <w:r>
              <w:rPr>
                <w:b/>
                <w:bCs/>
                <w:sz w:val="18"/>
                <w:szCs w:val="18"/>
              </w:rPr>
              <w:t>sep</w:t>
            </w:r>
            <w:proofErr w:type="spellEnd"/>
          </w:p>
        </w:tc>
        <w:tc>
          <w:tcPr>
            <w:tcW w:w="296" w:type="pct"/>
            <w:tcBorders>
              <w:top w:val="single" w:sz="4" w:space="0" w:color="auto"/>
              <w:left w:val="nil"/>
              <w:bottom w:val="single" w:sz="4" w:space="0" w:color="auto"/>
              <w:right w:val="single" w:sz="4" w:space="0" w:color="auto"/>
            </w:tcBorders>
            <w:shd w:val="clear" w:color="000000" w:fill="BFBFBF"/>
            <w:vAlign w:val="center"/>
            <w:hideMark/>
          </w:tcPr>
          <w:p w14:paraId="1CEE3322" w14:textId="77777777" w:rsidR="00DE0A32" w:rsidRDefault="00DE0A32">
            <w:pPr>
              <w:jc w:val="center"/>
              <w:rPr>
                <w:b/>
                <w:bCs/>
                <w:sz w:val="18"/>
                <w:szCs w:val="18"/>
              </w:rPr>
            </w:pPr>
            <w:proofErr w:type="spellStart"/>
            <w:r>
              <w:rPr>
                <w:b/>
                <w:bCs/>
                <w:sz w:val="18"/>
                <w:szCs w:val="18"/>
              </w:rPr>
              <w:t>okt</w:t>
            </w:r>
            <w:proofErr w:type="spellEnd"/>
          </w:p>
        </w:tc>
        <w:tc>
          <w:tcPr>
            <w:tcW w:w="296" w:type="pct"/>
            <w:tcBorders>
              <w:top w:val="single" w:sz="4" w:space="0" w:color="auto"/>
              <w:left w:val="nil"/>
              <w:bottom w:val="single" w:sz="4" w:space="0" w:color="auto"/>
              <w:right w:val="single" w:sz="4" w:space="0" w:color="auto"/>
            </w:tcBorders>
            <w:shd w:val="clear" w:color="000000" w:fill="BFBFBF"/>
            <w:vAlign w:val="center"/>
            <w:hideMark/>
          </w:tcPr>
          <w:p w14:paraId="792C60B0" w14:textId="77777777" w:rsidR="00DE0A32" w:rsidRDefault="00DE0A32">
            <w:pPr>
              <w:jc w:val="center"/>
              <w:rPr>
                <w:b/>
                <w:bCs/>
                <w:sz w:val="18"/>
                <w:szCs w:val="18"/>
              </w:rPr>
            </w:pPr>
            <w:proofErr w:type="spellStart"/>
            <w:r>
              <w:rPr>
                <w:b/>
                <w:bCs/>
                <w:sz w:val="18"/>
                <w:szCs w:val="18"/>
              </w:rPr>
              <w:t>nov</w:t>
            </w:r>
            <w:proofErr w:type="spellEnd"/>
          </w:p>
        </w:tc>
        <w:tc>
          <w:tcPr>
            <w:tcW w:w="296" w:type="pct"/>
            <w:tcBorders>
              <w:top w:val="single" w:sz="4" w:space="0" w:color="auto"/>
              <w:left w:val="nil"/>
              <w:bottom w:val="single" w:sz="4" w:space="0" w:color="auto"/>
              <w:right w:val="single" w:sz="4" w:space="0" w:color="auto"/>
            </w:tcBorders>
            <w:shd w:val="clear" w:color="000000" w:fill="BFBFBF"/>
            <w:vAlign w:val="center"/>
            <w:hideMark/>
          </w:tcPr>
          <w:p w14:paraId="368628C3" w14:textId="77777777" w:rsidR="00DE0A32" w:rsidRDefault="00DE0A32">
            <w:pPr>
              <w:jc w:val="center"/>
              <w:rPr>
                <w:b/>
                <w:bCs/>
                <w:sz w:val="18"/>
                <w:szCs w:val="18"/>
              </w:rPr>
            </w:pPr>
            <w:r>
              <w:rPr>
                <w:b/>
                <w:bCs/>
                <w:sz w:val="18"/>
                <w:szCs w:val="18"/>
              </w:rPr>
              <w:t>dec</w:t>
            </w:r>
          </w:p>
        </w:tc>
        <w:tc>
          <w:tcPr>
            <w:tcW w:w="343" w:type="pct"/>
            <w:tcBorders>
              <w:top w:val="single" w:sz="4" w:space="0" w:color="auto"/>
              <w:left w:val="nil"/>
              <w:bottom w:val="single" w:sz="4" w:space="0" w:color="auto"/>
              <w:right w:val="single" w:sz="4" w:space="0" w:color="auto"/>
            </w:tcBorders>
            <w:shd w:val="clear" w:color="000000" w:fill="BFBFBF"/>
            <w:vAlign w:val="center"/>
            <w:hideMark/>
          </w:tcPr>
          <w:p w14:paraId="53D69F2C" w14:textId="77777777" w:rsidR="00DE0A32" w:rsidRDefault="00DE0A32">
            <w:pPr>
              <w:jc w:val="center"/>
              <w:rPr>
                <w:b/>
                <w:bCs/>
                <w:sz w:val="18"/>
                <w:szCs w:val="18"/>
              </w:rPr>
            </w:pPr>
            <w:r>
              <w:rPr>
                <w:b/>
                <w:bCs/>
                <w:sz w:val="18"/>
                <w:szCs w:val="18"/>
              </w:rPr>
              <w:t>god.</w:t>
            </w:r>
          </w:p>
        </w:tc>
      </w:tr>
      <w:tr w:rsidR="00DE0A32" w14:paraId="07B34901" w14:textId="77777777" w:rsidTr="00DE0A32">
        <w:trPr>
          <w:trHeight w:val="312"/>
        </w:trPr>
        <w:tc>
          <w:tcPr>
            <w:tcW w:w="1102" w:type="pct"/>
            <w:tcBorders>
              <w:top w:val="nil"/>
              <w:left w:val="single" w:sz="4" w:space="0" w:color="auto"/>
              <w:bottom w:val="single" w:sz="4" w:space="0" w:color="auto"/>
              <w:right w:val="single" w:sz="4" w:space="0" w:color="auto"/>
            </w:tcBorders>
            <w:shd w:val="clear" w:color="000000" w:fill="FFFFFF"/>
            <w:vAlign w:val="center"/>
            <w:hideMark/>
          </w:tcPr>
          <w:p w14:paraId="3FD946EE" w14:textId="77777777" w:rsidR="00DE0A32" w:rsidRDefault="00DE0A32">
            <w:pPr>
              <w:rPr>
                <w:sz w:val="18"/>
                <w:szCs w:val="18"/>
              </w:rPr>
            </w:pPr>
            <w:r>
              <w:rPr>
                <w:sz w:val="18"/>
                <w:szCs w:val="18"/>
              </w:rPr>
              <w:t xml:space="preserve">Sr. </w:t>
            </w:r>
            <w:proofErr w:type="spellStart"/>
            <w:r>
              <w:rPr>
                <w:sz w:val="18"/>
                <w:szCs w:val="18"/>
              </w:rPr>
              <w:t>mesečna</w:t>
            </w:r>
            <w:proofErr w:type="spellEnd"/>
            <w:r>
              <w:rPr>
                <w:sz w:val="18"/>
                <w:szCs w:val="18"/>
              </w:rPr>
              <w:t xml:space="preserve"> </w:t>
            </w:r>
            <w:proofErr w:type="spellStart"/>
            <w:r>
              <w:rPr>
                <w:sz w:val="18"/>
                <w:szCs w:val="18"/>
              </w:rPr>
              <w:t>suma</w:t>
            </w:r>
            <w:proofErr w:type="spellEnd"/>
          </w:p>
        </w:tc>
        <w:tc>
          <w:tcPr>
            <w:tcW w:w="296" w:type="pct"/>
            <w:tcBorders>
              <w:top w:val="nil"/>
              <w:left w:val="nil"/>
              <w:bottom w:val="single" w:sz="4" w:space="0" w:color="auto"/>
              <w:right w:val="single" w:sz="4" w:space="0" w:color="auto"/>
            </w:tcBorders>
            <w:shd w:val="clear" w:color="000000" w:fill="FFFFFF"/>
            <w:vAlign w:val="center"/>
            <w:hideMark/>
          </w:tcPr>
          <w:p w14:paraId="0D82FD3E" w14:textId="77777777" w:rsidR="00DE0A32" w:rsidRDefault="00DE0A32">
            <w:pPr>
              <w:jc w:val="center"/>
              <w:rPr>
                <w:sz w:val="18"/>
                <w:szCs w:val="18"/>
              </w:rPr>
            </w:pPr>
            <w:r>
              <w:rPr>
                <w:sz w:val="18"/>
                <w:szCs w:val="18"/>
              </w:rPr>
              <w:t>37.4</w:t>
            </w:r>
          </w:p>
        </w:tc>
        <w:tc>
          <w:tcPr>
            <w:tcW w:w="296" w:type="pct"/>
            <w:tcBorders>
              <w:top w:val="nil"/>
              <w:left w:val="nil"/>
              <w:bottom w:val="single" w:sz="4" w:space="0" w:color="auto"/>
              <w:right w:val="single" w:sz="4" w:space="0" w:color="auto"/>
            </w:tcBorders>
            <w:shd w:val="clear" w:color="000000" w:fill="FFFFFF"/>
            <w:vAlign w:val="center"/>
            <w:hideMark/>
          </w:tcPr>
          <w:p w14:paraId="7539F2C3" w14:textId="77777777" w:rsidR="00DE0A32" w:rsidRDefault="00DE0A32">
            <w:pPr>
              <w:jc w:val="center"/>
              <w:rPr>
                <w:sz w:val="18"/>
                <w:szCs w:val="18"/>
              </w:rPr>
            </w:pPr>
            <w:r>
              <w:rPr>
                <w:sz w:val="18"/>
                <w:szCs w:val="18"/>
              </w:rPr>
              <w:t>34.2</w:t>
            </w:r>
          </w:p>
        </w:tc>
        <w:tc>
          <w:tcPr>
            <w:tcW w:w="299" w:type="pct"/>
            <w:tcBorders>
              <w:top w:val="nil"/>
              <w:left w:val="nil"/>
              <w:bottom w:val="single" w:sz="4" w:space="0" w:color="auto"/>
              <w:right w:val="single" w:sz="4" w:space="0" w:color="auto"/>
            </w:tcBorders>
            <w:shd w:val="clear" w:color="000000" w:fill="FFFFFF"/>
            <w:vAlign w:val="center"/>
            <w:hideMark/>
          </w:tcPr>
          <w:p w14:paraId="4B23085E" w14:textId="77777777" w:rsidR="00DE0A32" w:rsidRDefault="00DE0A32">
            <w:pPr>
              <w:jc w:val="center"/>
              <w:rPr>
                <w:sz w:val="18"/>
                <w:szCs w:val="18"/>
              </w:rPr>
            </w:pPr>
            <w:r>
              <w:rPr>
                <w:sz w:val="18"/>
                <w:szCs w:val="18"/>
              </w:rPr>
              <w:t>35.5</w:t>
            </w:r>
          </w:p>
        </w:tc>
        <w:tc>
          <w:tcPr>
            <w:tcW w:w="296" w:type="pct"/>
            <w:tcBorders>
              <w:top w:val="nil"/>
              <w:left w:val="nil"/>
              <w:bottom w:val="single" w:sz="4" w:space="0" w:color="auto"/>
              <w:right w:val="single" w:sz="4" w:space="0" w:color="auto"/>
            </w:tcBorders>
            <w:shd w:val="clear" w:color="000000" w:fill="FFFFFF"/>
            <w:vAlign w:val="center"/>
            <w:hideMark/>
          </w:tcPr>
          <w:p w14:paraId="1A04DCC9" w14:textId="77777777" w:rsidR="00DE0A32" w:rsidRDefault="00DE0A32">
            <w:pPr>
              <w:jc w:val="center"/>
              <w:rPr>
                <w:sz w:val="18"/>
                <w:szCs w:val="18"/>
              </w:rPr>
            </w:pPr>
            <w:r>
              <w:rPr>
                <w:sz w:val="18"/>
                <w:szCs w:val="18"/>
              </w:rPr>
              <w:t>49.2</w:t>
            </w:r>
          </w:p>
        </w:tc>
        <w:tc>
          <w:tcPr>
            <w:tcW w:w="296" w:type="pct"/>
            <w:tcBorders>
              <w:top w:val="nil"/>
              <w:left w:val="nil"/>
              <w:bottom w:val="single" w:sz="4" w:space="0" w:color="auto"/>
              <w:right w:val="single" w:sz="4" w:space="0" w:color="auto"/>
            </w:tcBorders>
            <w:shd w:val="clear" w:color="000000" w:fill="FFFFFF"/>
            <w:vAlign w:val="center"/>
            <w:hideMark/>
          </w:tcPr>
          <w:p w14:paraId="4796CE4E" w14:textId="77777777" w:rsidR="00DE0A32" w:rsidRDefault="00DE0A32">
            <w:pPr>
              <w:jc w:val="center"/>
              <w:rPr>
                <w:sz w:val="18"/>
                <w:szCs w:val="18"/>
              </w:rPr>
            </w:pPr>
            <w:r>
              <w:rPr>
                <w:sz w:val="18"/>
                <w:szCs w:val="18"/>
              </w:rPr>
              <w:t>67.4</w:t>
            </w:r>
          </w:p>
        </w:tc>
        <w:tc>
          <w:tcPr>
            <w:tcW w:w="296" w:type="pct"/>
            <w:tcBorders>
              <w:top w:val="nil"/>
              <w:left w:val="nil"/>
              <w:bottom w:val="single" w:sz="4" w:space="0" w:color="auto"/>
              <w:right w:val="single" w:sz="4" w:space="0" w:color="auto"/>
            </w:tcBorders>
            <w:shd w:val="clear" w:color="000000" w:fill="FFFFFF"/>
            <w:vAlign w:val="center"/>
            <w:hideMark/>
          </w:tcPr>
          <w:p w14:paraId="7F756484" w14:textId="77777777" w:rsidR="00DE0A32" w:rsidRDefault="00DE0A32">
            <w:pPr>
              <w:jc w:val="center"/>
              <w:rPr>
                <w:sz w:val="18"/>
                <w:szCs w:val="18"/>
              </w:rPr>
            </w:pPr>
            <w:r>
              <w:rPr>
                <w:sz w:val="18"/>
                <w:szCs w:val="18"/>
              </w:rPr>
              <w:t>77.6</w:t>
            </w:r>
          </w:p>
        </w:tc>
        <w:tc>
          <w:tcPr>
            <w:tcW w:w="296" w:type="pct"/>
            <w:tcBorders>
              <w:top w:val="nil"/>
              <w:left w:val="nil"/>
              <w:bottom w:val="single" w:sz="4" w:space="0" w:color="auto"/>
              <w:right w:val="single" w:sz="4" w:space="0" w:color="auto"/>
            </w:tcBorders>
            <w:shd w:val="clear" w:color="000000" w:fill="FFFFFF"/>
            <w:vAlign w:val="center"/>
            <w:hideMark/>
          </w:tcPr>
          <w:p w14:paraId="559E2885" w14:textId="77777777" w:rsidR="00DE0A32" w:rsidRDefault="00DE0A32">
            <w:pPr>
              <w:jc w:val="center"/>
              <w:rPr>
                <w:sz w:val="18"/>
                <w:szCs w:val="18"/>
              </w:rPr>
            </w:pPr>
            <w:r>
              <w:rPr>
                <w:sz w:val="18"/>
                <w:szCs w:val="18"/>
              </w:rPr>
              <w:t>80.2</w:t>
            </w:r>
          </w:p>
        </w:tc>
        <w:tc>
          <w:tcPr>
            <w:tcW w:w="296" w:type="pct"/>
            <w:tcBorders>
              <w:top w:val="nil"/>
              <w:left w:val="nil"/>
              <w:bottom w:val="single" w:sz="4" w:space="0" w:color="auto"/>
              <w:right w:val="single" w:sz="4" w:space="0" w:color="auto"/>
            </w:tcBorders>
            <w:shd w:val="clear" w:color="000000" w:fill="FFFFFF"/>
            <w:vAlign w:val="center"/>
            <w:hideMark/>
          </w:tcPr>
          <w:p w14:paraId="2F8546DE" w14:textId="77777777" w:rsidR="00DE0A32" w:rsidRDefault="00DE0A32">
            <w:pPr>
              <w:jc w:val="center"/>
              <w:rPr>
                <w:sz w:val="18"/>
                <w:szCs w:val="18"/>
              </w:rPr>
            </w:pPr>
            <w:r>
              <w:rPr>
                <w:sz w:val="18"/>
                <w:szCs w:val="18"/>
              </w:rPr>
              <w:t>55.4</w:t>
            </w:r>
          </w:p>
        </w:tc>
        <w:tc>
          <w:tcPr>
            <w:tcW w:w="296" w:type="pct"/>
            <w:tcBorders>
              <w:top w:val="nil"/>
              <w:left w:val="nil"/>
              <w:bottom w:val="single" w:sz="4" w:space="0" w:color="auto"/>
              <w:right w:val="single" w:sz="4" w:space="0" w:color="auto"/>
            </w:tcBorders>
            <w:shd w:val="clear" w:color="000000" w:fill="FFFFFF"/>
            <w:vAlign w:val="center"/>
            <w:hideMark/>
          </w:tcPr>
          <w:p w14:paraId="26FC703E" w14:textId="77777777" w:rsidR="00DE0A32" w:rsidRDefault="00DE0A32">
            <w:pPr>
              <w:jc w:val="center"/>
              <w:rPr>
                <w:sz w:val="18"/>
                <w:szCs w:val="18"/>
              </w:rPr>
            </w:pPr>
            <w:r>
              <w:rPr>
                <w:sz w:val="18"/>
                <w:szCs w:val="18"/>
              </w:rPr>
              <w:t>55.9</w:t>
            </w:r>
          </w:p>
        </w:tc>
        <w:tc>
          <w:tcPr>
            <w:tcW w:w="296" w:type="pct"/>
            <w:tcBorders>
              <w:top w:val="nil"/>
              <w:left w:val="nil"/>
              <w:bottom w:val="single" w:sz="4" w:space="0" w:color="auto"/>
              <w:right w:val="single" w:sz="4" w:space="0" w:color="auto"/>
            </w:tcBorders>
            <w:shd w:val="clear" w:color="000000" w:fill="FFFFFF"/>
            <w:vAlign w:val="center"/>
            <w:hideMark/>
          </w:tcPr>
          <w:p w14:paraId="3D6AB9D7" w14:textId="77777777" w:rsidR="00DE0A32" w:rsidRDefault="00DE0A32">
            <w:pPr>
              <w:jc w:val="center"/>
              <w:rPr>
                <w:sz w:val="18"/>
                <w:szCs w:val="18"/>
              </w:rPr>
            </w:pPr>
            <w:r>
              <w:rPr>
                <w:sz w:val="18"/>
                <w:szCs w:val="18"/>
              </w:rPr>
              <w:t>51.5</w:t>
            </w:r>
          </w:p>
        </w:tc>
        <w:tc>
          <w:tcPr>
            <w:tcW w:w="296" w:type="pct"/>
            <w:tcBorders>
              <w:top w:val="nil"/>
              <w:left w:val="nil"/>
              <w:bottom w:val="single" w:sz="4" w:space="0" w:color="auto"/>
              <w:right w:val="single" w:sz="4" w:space="0" w:color="auto"/>
            </w:tcBorders>
            <w:shd w:val="clear" w:color="000000" w:fill="FFFFFF"/>
            <w:vAlign w:val="center"/>
            <w:hideMark/>
          </w:tcPr>
          <w:p w14:paraId="4268333D" w14:textId="77777777" w:rsidR="00DE0A32" w:rsidRDefault="00DE0A32">
            <w:pPr>
              <w:jc w:val="center"/>
              <w:rPr>
                <w:sz w:val="18"/>
                <w:szCs w:val="18"/>
              </w:rPr>
            </w:pPr>
            <w:r>
              <w:rPr>
                <w:sz w:val="18"/>
                <w:szCs w:val="18"/>
              </w:rPr>
              <w:t>42.0</w:t>
            </w:r>
          </w:p>
        </w:tc>
        <w:tc>
          <w:tcPr>
            <w:tcW w:w="296" w:type="pct"/>
            <w:tcBorders>
              <w:top w:val="nil"/>
              <w:left w:val="nil"/>
              <w:bottom w:val="single" w:sz="4" w:space="0" w:color="auto"/>
              <w:right w:val="single" w:sz="4" w:space="0" w:color="auto"/>
            </w:tcBorders>
            <w:shd w:val="clear" w:color="000000" w:fill="FFFFFF"/>
            <w:vAlign w:val="center"/>
            <w:hideMark/>
          </w:tcPr>
          <w:p w14:paraId="3282859A" w14:textId="77777777" w:rsidR="00DE0A32" w:rsidRDefault="00DE0A32">
            <w:pPr>
              <w:jc w:val="center"/>
              <w:rPr>
                <w:sz w:val="18"/>
                <w:szCs w:val="18"/>
              </w:rPr>
            </w:pPr>
            <w:r>
              <w:rPr>
                <w:sz w:val="18"/>
                <w:szCs w:val="18"/>
              </w:rPr>
              <w:t>45.4</w:t>
            </w:r>
          </w:p>
        </w:tc>
        <w:tc>
          <w:tcPr>
            <w:tcW w:w="343" w:type="pct"/>
            <w:tcBorders>
              <w:top w:val="nil"/>
              <w:left w:val="nil"/>
              <w:bottom w:val="single" w:sz="4" w:space="0" w:color="auto"/>
              <w:right w:val="single" w:sz="4" w:space="0" w:color="auto"/>
            </w:tcBorders>
            <w:shd w:val="clear" w:color="000000" w:fill="FFFFFF"/>
            <w:vAlign w:val="center"/>
            <w:hideMark/>
          </w:tcPr>
          <w:p w14:paraId="544C21A3" w14:textId="77777777" w:rsidR="00DE0A32" w:rsidRDefault="00DE0A32">
            <w:pPr>
              <w:jc w:val="center"/>
              <w:rPr>
                <w:sz w:val="18"/>
                <w:szCs w:val="18"/>
              </w:rPr>
            </w:pPr>
            <w:r>
              <w:rPr>
                <w:sz w:val="18"/>
                <w:szCs w:val="18"/>
              </w:rPr>
              <w:t>631.7</w:t>
            </w:r>
          </w:p>
        </w:tc>
      </w:tr>
      <w:tr w:rsidR="00DE0A32" w14:paraId="4070677B" w14:textId="77777777" w:rsidTr="00DE0A32">
        <w:trPr>
          <w:trHeight w:val="312"/>
        </w:trPr>
        <w:tc>
          <w:tcPr>
            <w:tcW w:w="1102" w:type="pct"/>
            <w:tcBorders>
              <w:top w:val="nil"/>
              <w:left w:val="single" w:sz="4" w:space="0" w:color="auto"/>
              <w:bottom w:val="single" w:sz="4" w:space="0" w:color="auto"/>
              <w:right w:val="single" w:sz="4" w:space="0" w:color="auto"/>
            </w:tcBorders>
            <w:shd w:val="clear" w:color="000000" w:fill="FFFFFF"/>
            <w:vAlign w:val="center"/>
            <w:hideMark/>
          </w:tcPr>
          <w:p w14:paraId="0404563A" w14:textId="77777777" w:rsidR="00DE0A32" w:rsidRDefault="00DE0A32">
            <w:pPr>
              <w:rPr>
                <w:sz w:val="18"/>
                <w:szCs w:val="18"/>
              </w:rPr>
            </w:pPr>
            <w:r>
              <w:rPr>
                <w:sz w:val="18"/>
                <w:szCs w:val="18"/>
              </w:rPr>
              <w:t xml:space="preserve">Max. </w:t>
            </w:r>
            <w:proofErr w:type="spellStart"/>
            <w:r>
              <w:rPr>
                <w:sz w:val="18"/>
                <w:szCs w:val="18"/>
              </w:rPr>
              <w:t>dnevna</w:t>
            </w:r>
            <w:proofErr w:type="spellEnd"/>
            <w:r>
              <w:rPr>
                <w:sz w:val="18"/>
                <w:szCs w:val="18"/>
              </w:rPr>
              <w:t xml:space="preserve"> </w:t>
            </w:r>
            <w:proofErr w:type="spellStart"/>
            <w:r>
              <w:rPr>
                <w:sz w:val="18"/>
                <w:szCs w:val="18"/>
              </w:rPr>
              <w:t>suma</w:t>
            </w:r>
            <w:proofErr w:type="spellEnd"/>
          </w:p>
        </w:tc>
        <w:tc>
          <w:tcPr>
            <w:tcW w:w="296" w:type="pct"/>
            <w:tcBorders>
              <w:top w:val="nil"/>
              <w:left w:val="nil"/>
              <w:bottom w:val="single" w:sz="4" w:space="0" w:color="auto"/>
              <w:right w:val="single" w:sz="4" w:space="0" w:color="auto"/>
            </w:tcBorders>
            <w:shd w:val="clear" w:color="000000" w:fill="FFFFFF"/>
            <w:vAlign w:val="center"/>
            <w:hideMark/>
          </w:tcPr>
          <w:p w14:paraId="356C9EA7" w14:textId="77777777" w:rsidR="00DE0A32" w:rsidRDefault="00DE0A32">
            <w:pPr>
              <w:jc w:val="center"/>
              <w:rPr>
                <w:sz w:val="18"/>
                <w:szCs w:val="18"/>
              </w:rPr>
            </w:pPr>
            <w:r>
              <w:rPr>
                <w:sz w:val="18"/>
                <w:szCs w:val="18"/>
              </w:rPr>
              <w:t>34.2</w:t>
            </w:r>
          </w:p>
        </w:tc>
        <w:tc>
          <w:tcPr>
            <w:tcW w:w="296" w:type="pct"/>
            <w:tcBorders>
              <w:top w:val="nil"/>
              <w:left w:val="nil"/>
              <w:bottom w:val="single" w:sz="4" w:space="0" w:color="auto"/>
              <w:right w:val="single" w:sz="4" w:space="0" w:color="auto"/>
            </w:tcBorders>
            <w:shd w:val="clear" w:color="000000" w:fill="FFFFFF"/>
            <w:vAlign w:val="center"/>
            <w:hideMark/>
          </w:tcPr>
          <w:p w14:paraId="230F2D42" w14:textId="77777777" w:rsidR="00DE0A32" w:rsidRDefault="00DE0A32">
            <w:pPr>
              <w:jc w:val="center"/>
              <w:rPr>
                <w:sz w:val="18"/>
                <w:szCs w:val="18"/>
              </w:rPr>
            </w:pPr>
            <w:r>
              <w:rPr>
                <w:sz w:val="18"/>
                <w:szCs w:val="18"/>
              </w:rPr>
              <w:t>24.1</w:t>
            </w:r>
          </w:p>
        </w:tc>
        <w:tc>
          <w:tcPr>
            <w:tcW w:w="299" w:type="pct"/>
            <w:tcBorders>
              <w:top w:val="nil"/>
              <w:left w:val="nil"/>
              <w:bottom w:val="single" w:sz="4" w:space="0" w:color="auto"/>
              <w:right w:val="single" w:sz="4" w:space="0" w:color="auto"/>
            </w:tcBorders>
            <w:shd w:val="clear" w:color="000000" w:fill="FFFFFF"/>
            <w:vAlign w:val="center"/>
            <w:hideMark/>
          </w:tcPr>
          <w:p w14:paraId="1848067C" w14:textId="77777777" w:rsidR="00DE0A32" w:rsidRDefault="00DE0A32">
            <w:pPr>
              <w:jc w:val="center"/>
              <w:rPr>
                <w:sz w:val="18"/>
                <w:szCs w:val="18"/>
              </w:rPr>
            </w:pPr>
            <w:r>
              <w:rPr>
                <w:sz w:val="18"/>
                <w:szCs w:val="18"/>
              </w:rPr>
              <w:t>29.1</w:t>
            </w:r>
          </w:p>
        </w:tc>
        <w:tc>
          <w:tcPr>
            <w:tcW w:w="296" w:type="pct"/>
            <w:tcBorders>
              <w:top w:val="nil"/>
              <w:left w:val="nil"/>
              <w:bottom w:val="single" w:sz="4" w:space="0" w:color="auto"/>
              <w:right w:val="single" w:sz="4" w:space="0" w:color="auto"/>
            </w:tcBorders>
            <w:shd w:val="clear" w:color="000000" w:fill="FFFFFF"/>
            <w:vAlign w:val="center"/>
            <w:hideMark/>
          </w:tcPr>
          <w:p w14:paraId="1E2D7DCB" w14:textId="77777777" w:rsidR="00DE0A32" w:rsidRDefault="00DE0A32">
            <w:pPr>
              <w:jc w:val="center"/>
              <w:rPr>
                <w:sz w:val="18"/>
                <w:szCs w:val="18"/>
              </w:rPr>
            </w:pPr>
            <w:r>
              <w:rPr>
                <w:sz w:val="18"/>
                <w:szCs w:val="18"/>
              </w:rPr>
              <w:t>47.4</w:t>
            </w:r>
          </w:p>
        </w:tc>
        <w:tc>
          <w:tcPr>
            <w:tcW w:w="296" w:type="pct"/>
            <w:tcBorders>
              <w:top w:val="nil"/>
              <w:left w:val="nil"/>
              <w:bottom w:val="single" w:sz="4" w:space="0" w:color="auto"/>
              <w:right w:val="single" w:sz="4" w:space="0" w:color="auto"/>
            </w:tcBorders>
            <w:shd w:val="clear" w:color="000000" w:fill="FFFFFF"/>
            <w:vAlign w:val="center"/>
            <w:hideMark/>
          </w:tcPr>
          <w:p w14:paraId="523F97CE" w14:textId="77777777" w:rsidR="00DE0A32" w:rsidRDefault="00DE0A32">
            <w:pPr>
              <w:jc w:val="center"/>
              <w:rPr>
                <w:sz w:val="18"/>
                <w:szCs w:val="18"/>
              </w:rPr>
            </w:pPr>
            <w:r>
              <w:rPr>
                <w:sz w:val="18"/>
                <w:szCs w:val="18"/>
              </w:rPr>
              <w:t>59.7</w:t>
            </w:r>
          </w:p>
        </w:tc>
        <w:tc>
          <w:tcPr>
            <w:tcW w:w="296" w:type="pct"/>
            <w:tcBorders>
              <w:top w:val="nil"/>
              <w:left w:val="nil"/>
              <w:bottom w:val="single" w:sz="4" w:space="0" w:color="auto"/>
              <w:right w:val="single" w:sz="4" w:space="0" w:color="auto"/>
            </w:tcBorders>
            <w:shd w:val="clear" w:color="000000" w:fill="FFFFFF"/>
            <w:vAlign w:val="center"/>
            <w:hideMark/>
          </w:tcPr>
          <w:p w14:paraId="6CAFA97A" w14:textId="77777777" w:rsidR="00DE0A32" w:rsidRDefault="00DE0A32">
            <w:pPr>
              <w:jc w:val="center"/>
              <w:rPr>
                <w:sz w:val="18"/>
                <w:szCs w:val="18"/>
              </w:rPr>
            </w:pPr>
            <w:r>
              <w:rPr>
                <w:sz w:val="18"/>
                <w:szCs w:val="18"/>
              </w:rPr>
              <w:t>57.2</w:t>
            </w:r>
          </w:p>
        </w:tc>
        <w:tc>
          <w:tcPr>
            <w:tcW w:w="296" w:type="pct"/>
            <w:tcBorders>
              <w:top w:val="nil"/>
              <w:left w:val="nil"/>
              <w:bottom w:val="single" w:sz="4" w:space="0" w:color="auto"/>
              <w:right w:val="single" w:sz="4" w:space="0" w:color="auto"/>
            </w:tcBorders>
            <w:shd w:val="clear" w:color="000000" w:fill="FFFFFF"/>
            <w:vAlign w:val="center"/>
            <w:hideMark/>
          </w:tcPr>
          <w:p w14:paraId="2A059FE3" w14:textId="77777777" w:rsidR="00DE0A32" w:rsidRDefault="00DE0A32">
            <w:pPr>
              <w:jc w:val="center"/>
              <w:rPr>
                <w:sz w:val="18"/>
                <w:szCs w:val="18"/>
              </w:rPr>
            </w:pPr>
            <w:r>
              <w:rPr>
                <w:sz w:val="18"/>
                <w:szCs w:val="18"/>
              </w:rPr>
              <w:t>92.0</w:t>
            </w:r>
          </w:p>
        </w:tc>
        <w:tc>
          <w:tcPr>
            <w:tcW w:w="296" w:type="pct"/>
            <w:tcBorders>
              <w:top w:val="nil"/>
              <w:left w:val="nil"/>
              <w:bottom w:val="single" w:sz="4" w:space="0" w:color="auto"/>
              <w:right w:val="single" w:sz="4" w:space="0" w:color="auto"/>
            </w:tcBorders>
            <w:shd w:val="clear" w:color="000000" w:fill="FFFFFF"/>
            <w:vAlign w:val="center"/>
            <w:hideMark/>
          </w:tcPr>
          <w:p w14:paraId="34D396F7" w14:textId="77777777" w:rsidR="00DE0A32" w:rsidRDefault="00DE0A32">
            <w:pPr>
              <w:jc w:val="center"/>
              <w:rPr>
                <w:sz w:val="18"/>
                <w:szCs w:val="18"/>
              </w:rPr>
            </w:pPr>
            <w:r>
              <w:rPr>
                <w:sz w:val="18"/>
                <w:szCs w:val="18"/>
              </w:rPr>
              <w:t>59.1</w:t>
            </w:r>
          </w:p>
        </w:tc>
        <w:tc>
          <w:tcPr>
            <w:tcW w:w="296" w:type="pct"/>
            <w:tcBorders>
              <w:top w:val="nil"/>
              <w:left w:val="nil"/>
              <w:bottom w:val="single" w:sz="4" w:space="0" w:color="auto"/>
              <w:right w:val="single" w:sz="4" w:space="0" w:color="auto"/>
            </w:tcBorders>
            <w:shd w:val="clear" w:color="000000" w:fill="FFFFFF"/>
            <w:vAlign w:val="center"/>
            <w:hideMark/>
          </w:tcPr>
          <w:p w14:paraId="345350DB" w14:textId="77777777" w:rsidR="00DE0A32" w:rsidRDefault="00DE0A32">
            <w:pPr>
              <w:jc w:val="center"/>
              <w:rPr>
                <w:sz w:val="18"/>
                <w:szCs w:val="18"/>
              </w:rPr>
            </w:pPr>
            <w:r>
              <w:rPr>
                <w:sz w:val="18"/>
                <w:szCs w:val="18"/>
              </w:rPr>
              <w:t>52.2</w:t>
            </w:r>
          </w:p>
        </w:tc>
        <w:tc>
          <w:tcPr>
            <w:tcW w:w="296" w:type="pct"/>
            <w:tcBorders>
              <w:top w:val="nil"/>
              <w:left w:val="nil"/>
              <w:bottom w:val="single" w:sz="4" w:space="0" w:color="auto"/>
              <w:right w:val="single" w:sz="4" w:space="0" w:color="auto"/>
            </w:tcBorders>
            <w:shd w:val="clear" w:color="000000" w:fill="FFFFFF"/>
            <w:vAlign w:val="center"/>
            <w:hideMark/>
          </w:tcPr>
          <w:p w14:paraId="7B51B434" w14:textId="77777777" w:rsidR="00DE0A32" w:rsidRDefault="00DE0A32">
            <w:pPr>
              <w:jc w:val="center"/>
              <w:rPr>
                <w:sz w:val="18"/>
                <w:szCs w:val="18"/>
              </w:rPr>
            </w:pPr>
            <w:r>
              <w:rPr>
                <w:sz w:val="18"/>
                <w:szCs w:val="18"/>
              </w:rPr>
              <w:t>47.3</w:t>
            </w:r>
          </w:p>
        </w:tc>
        <w:tc>
          <w:tcPr>
            <w:tcW w:w="296" w:type="pct"/>
            <w:tcBorders>
              <w:top w:val="nil"/>
              <w:left w:val="nil"/>
              <w:bottom w:val="single" w:sz="4" w:space="0" w:color="auto"/>
              <w:right w:val="single" w:sz="4" w:space="0" w:color="auto"/>
            </w:tcBorders>
            <w:shd w:val="clear" w:color="000000" w:fill="FFFFFF"/>
            <w:vAlign w:val="center"/>
            <w:hideMark/>
          </w:tcPr>
          <w:p w14:paraId="087B1625" w14:textId="77777777" w:rsidR="00DE0A32" w:rsidRDefault="00DE0A32">
            <w:pPr>
              <w:jc w:val="center"/>
              <w:rPr>
                <w:sz w:val="18"/>
                <w:szCs w:val="18"/>
              </w:rPr>
            </w:pPr>
            <w:r>
              <w:rPr>
                <w:sz w:val="18"/>
                <w:szCs w:val="18"/>
              </w:rPr>
              <w:t>49.9</w:t>
            </w:r>
          </w:p>
        </w:tc>
        <w:tc>
          <w:tcPr>
            <w:tcW w:w="296" w:type="pct"/>
            <w:tcBorders>
              <w:top w:val="nil"/>
              <w:left w:val="nil"/>
              <w:bottom w:val="single" w:sz="4" w:space="0" w:color="auto"/>
              <w:right w:val="single" w:sz="4" w:space="0" w:color="auto"/>
            </w:tcBorders>
            <w:shd w:val="clear" w:color="000000" w:fill="FFFFFF"/>
            <w:vAlign w:val="center"/>
            <w:hideMark/>
          </w:tcPr>
          <w:p w14:paraId="750D489A" w14:textId="77777777" w:rsidR="00DE0A32" w:rsidRDefault="00DE0A32">
            <w:pPr>
              <w:jc w:val="center"/>
              <w:rPr>
                <w:sz w:val="18"/>
                <w:szCs w:val="18"/>
              </w:rPr>
            </w:pPr>
            <w:r>
              <w:rPr>
                <w:sz w:val="18"/>
                <w:szCs w:val="18"/>
              </w:rPr>
              <w:t>29.1</w:t>
            </w:r>
          </w:p>
        </w:tc>
        <w:tc>
          <w:tcPr>
            <w:tcW w:w="343" w:type="pct"/>
            <w:tcBorders>
              <w:top w:val="nil"/>
              <w:left w:val="nil"/>
              <w:bottom w:val="single" w:sz="4" w:space="0" w:color="auto"/>
              <w:right w:val="single" w:sz="4" w:space="0" w:color="auto"/>
            </w:tcBorders>
            <w:shd w:val="clear" w:color="000000" w:fill="FFFFFF"/>
            <w:vAlign w:val="center"/>
            <w:hideMark/>
          </w:tcPr>
          <w:p w14:paraId="19A740DF" w14:textId="77777777" w:rsidR="00DE0A32" w:rsidRDefault="00DE0A32">
            <w:pPr>
              <w:jc w:val="center"/>
              <w:rPr>
                <w:sz w:val="18"/>
                <w:szCs w:val="18"/>
              </w:rPr>
            </w:pPr>
            <w:r>
              <w:rPr>
                <w:sz w:val="18"/>
                <w:szCs w:val="18"/>
              </w:rPr>
              <w:t>92.0</w:t>
            </w:r>
          </w:p>
        </w:tc>
      </w:tr>
      <w:tr w:rsidR="00DE0A32" w14:paraId="4D127690" w14:textId="77777777" w:rsidTr="00DE0A32">
        <w:trPr>
          <w:trHeight w:val="312"/>
        </w:trPr>
        <w:tc>
          <w:tcPr>
            <w:tcW w:w="1102" w:type="pct"/>
            <w:tcBorders>
              <w:top w:val="nil"/>
              <w:left w:val="single" w:sz="4" w:space="0" w:color="auto"/>
              <w:bottom w:val="single" w:sz="4" w:space="0" w:color="auto"/>
              <w:right w:val="single" w:sz="4" w:space="0" w:color="auto"/>
            </w:tcBorders>
            <w:shd w:val="clear" w:color="000000" w:fill="FFFFFF"/>
            <w:vAlign w:val="center"/>
            <w:hideMark/>
          </w:tcPr>
          <w:p w14:paraId="333EA390" w14:textId="77777777" w:rsidR="00DE0A32" w:rsidRDefault="00DE0A32">
            <w:pPr>
              <w:rPr>
                <w:sz w:val="18"/>
                <w:szCs w:val="18"/>
              </w:rPr>
            </w:pPr>
            <w:r>
              <w:rPr>
                <w:sz w:val="18"/>
                <w:szCs w:val="18"/>
              </w:rPr>
              <w:t>Sr. br. dana &gt;= 0.1 mm</w:t>
            </w:r>
          </w:p>
        </w:tc>
        <w:tc>
          <w:tcPr>
            <w:tcW w:w="296" w:type="pct"/>
            <w:tcBorders>
              <w:top w:val="nil"/>
              <w:left w:val="nil"/>
              <w:bottom w:val="single" w:sz="4" w:space="0" w:color="auto"/>
              <w:right w:val="single" w:sz="4" w:space="0" w:color="auto"/>
            </w:tcBorders>
            <w:shd w:val="clear" w:color="000000" w:fill="FFFFFF"/>
            <w:vAlign w:val="center"/>
            <w:hideMark/>
          </w:tcPr>
          <w:p w14:paraId="0515A8E7" w14:textId="77777777" w:rsidR="00DE0A32" w:rsidRDefault="00DE0A32">
            <w:pPr>
              <w:jc w:val="center"/>
              <w:rPr>
                <w:sz w:val="18"/>
                <w:szCs w:val="18"/>
              </w:rPr>
            </w:pPr>
            <w:r>
              <w:rPr>
                <w:sz w:val="18"/>
                <w:szCs w:val="18"/>
              </w:rPr>
              <w:t>11.9</w:t>
            </w:r>
          </w:p>
        </w:tc>
        <w:tc>
          <w:tcPr>
            <w:tcW w:w="296" w:type="pct"/>
            <w:tcBorders>
              <w:top w:val="nil"/>
              <w:left w:val="nil"/>
              <w:bottom w:val="single" w:sz="4" w:space="0" w:color="auto"/>
              <w:right w:val="single" w:sz="4" w:space="0" w:color="auto"/>
            </w:tcBorders>
            <w:shd w:val="clear" w:color="000000" w:fill="FFFFFF"/>
            <w:vAlign w:val="center"/>
            <w:hideMark/>
          </w:tcPr>
          <w:p w14:paraId="2AFD5460" w14:textId="77777777" w:rsidR="00DE0A32" w:rsidRDefault="00DE0A32">
            <w:pPr>
              <w:jc w:val="center"/>
              <w:rPr>
                <w:sz w:val="18"/>
                <w:szCs w:val="18"/>
              </w:rPr>
            </w:pPr>
            <w:r>
              <w:rPr>
                <w:sz w:val="18"/>
                <w:szCs w:val="18"/>
              </w:rPr>
              <w:t>10.5</w:t>
            </w:r>
          </w:p>
        </w:tc>
        <w:tc>
          <w:tcPr>
            <w:tcW w:w="299" w:type="pct"/>
            <w:tcBorders>
              <w:top w:val="nil"/>
              <w:left w:val="nil"/>
              <w:bottom w:val="single" w:sz="4" w:space="0" w:color="auto"/>
              <w:right w:val="single" w:sz="4" w:space="0" w:color="auto"/>
            </w:tcBorders>
            <w:shd w:val="clear" w:color="000000" w:fill="FFFFFF"/>
            <w:vAlign w:val="center"/>
            <w:hideMark/>
          </w:tcPr>
          <w:p w14:paraId="539AB207" w14:textId="77777777" w:rsidR="00DE0A32" w:rsidRDefault="00DE0A32">
            <w:pPr>
              <w:jc w:val="center"/>
              <w:rPr>
                <w:sz w:val="18"/>
                <w:szCs w:val="18"/>
              </w:rPr>
            </w:pPr>
            <w:r>
              <w:rPr>
                <w:sz w:val="18"/>
                <w:szCs w:val="18"/>
              </w:rPr>
              <w:t>9.7</w:t>
            </w:r>
          </w:p>
        </w:tc>
        <w:tc>
          <w:tcPr>
            <w:tcW w:w="296" w:type="pct"/>
            <w:tcBorders>
              <w:top w:val="nil"/>
              <w:left w:val="nil"/>
              <w:bottom w:val="single" w:sz="4" w:space="0" w:color="auto"/>
              <w:right w:val="single" w:sz="4" w:space="0" w:color="auto"/>
            </w:tcBorders>
            <w:shd w:val="clear" w:color="000000" w:fill="FFFFFF"/>
            <w:vAlign w:val="center"/>
            <w:hideMark/>
          </w:tcPr>
          <w:p w14:paraId="70AC977F" w14:textId="77777777" w:rsidR="00DE0A32" w:rsidRDefault="00DE0A32">
            <w:pPr>
              <w:jc w:val="center"/>
              <w:rPr>
                <w:sz w:val="18"/>
                <w:szCs w:val="18"/>
              </w:rPr>
            </w:pPr>
            <w:r>
              <w:rPr>
                <w:sz w:val="18"/>
                <w:szCs w:val="18"/>
              </w:rPr>
              <w:t>11.4</w:t>
            </w:r>
          </w:p>
        </w:tc>
        <w:tc>
          <w:tcPr>
            <w:tcW w:w="296" w:type="pct"/>
            <w:tcBorders>
              <w:top w:val="nil"/>
              <w:left w:val="nil"/>
              <w:bottom w:val="single" w:sz="4" w:space="0" w:color="auto"/>
              <w:right w:val="single" w:sz="4" w:space="0" w:color="auto"/>
            </w:tcBorders>
            <w:shd w:val="clear" w:color="000000" w:fill="FFFFFF"/>
            <w:vAlign w:val="center"/>
            <w:hideMark/>
          </w:tcPr>
          <w:p w14:paraId="283CE4FD" w14:textId="77777777" w:rsidR="00DE0A32" w:rsidRDefault="00DE0A32">
            <w:pPr>
              <w:jc w:val="center"/>
              <w:rPr>
                <w:sz w:val="18"/>
                <w:szCs w:val="18"/>
              </w:rPr>
            </w:pPr>
            <w:r>
              <w:rPr>
                <w:sz w:val="18"/>
                <w:szCs w:val="18"/>
              </w:rPr>
              <w:t>13.0</w:t>
            </w:r>
          </w:p>
        </w:tc>
        <w:tc>
          <w:tcPr>
            <w:tcW w:w="296" w:type="pct"/>
            <w:tcBorders>
              <w:top w:val="nil"/>
              <w:left w:val="nil"/>
              <w:bottom w:val="single" w:sz="4" w:space="0" w:color="auto"/>
              <w:right w:val="single" w:sz="4" w:space="0" w:color="auto"/>
            </w:tcBorders>
            <w:shd w:val="clear" w:color="000000" w:fill="FFFFFF"/>
            <w:vAlign w:val="center"/>
            <w:hideMark/>
          </w:tcPr>
          <w:p w14:paraId="43298F82" w14:textId="77777777" w:rsidR="00DE0A32" w:rsidRDefault="00DE0A32">
            <w:pPr>
              <w:jc w:val="center"/>
              <w:rPr>
                <w:sz w:val="18"/>
                <w:szCs w:val="18"/>
              </w:rPr>
            </w:pPr>
            <w:r>
              <w:rPr>
                <w:sz w:val="18"/>
                <w:szCs w:val="18"/>
              </w:rPr>
              <w:t>11.5</w:t>
            </w:r>
          </w:p>
        </w:tc>
        <w:tc>
          <w:tcPr>
            <w:tcW w:w="296" w:type="pct"/>
            <w:tcBorders>
              <w:top w:val="nil"/>
              <w:left w:val="nil"/>
              <w:bottom w:val="single" w:sz="4" w:space="0" w:color="auto"/>
              <w:right w:val="single" w:sz="4" w:space="0" w:color="auto"/>
            </w:tcBorders>
            <w:shd w:val="clear" w:color="000000" w:fill="FFFFFF"/>
            <w:vAlign w:val="center"/>
            <w:hideMark/>
          </w:tcPr>
          <w:p w14:paraId="2C7340A6" w14:textId="77777777" w:rsidR="00DE0A32" w:rsidRDefault="00DE0A32">
            <w:pPr>
              <w:jc w:val="center"/>
              <w:rPr>
                <w:sz w:val="18"/>
                <w:szCs w:val="18"/>
              </w:rPr>
            </w:pPr>
            <w:r>
              <w:rPr>
                <w:sz w:val="18"/>
                <w:szCs w:val="18"/>
              </w:rPr>
              <w:t>9.7</w:t>
            </w:r>
          </w:p>
        </w:tc>
        <w:tc>
          <w:tcPr>
            <w:tcW w:w="296" w:type="pct"/>
            <w:tcBorders>
              <w:top w:val="nil"/>
              <w:left w:val="nil"/>
              <w:bottom w:val="single" w:sz="4" w:space="0" w:color="auto"/>
              <w:right w:val="single" w:sz="4" w:space="0" w:color="auto"/>
            </w:tcBorders>
            <w:shd w:val="clear" w:color="000000" w:fill="FFFFFF"/>
            <w:vAlign w:val="center"/>
            <w:hideMark/>
          </w:tcPr>
          <w:p w14:paraId="5C83F2A6" w14:textId="77777777" w:rsidR="00DE0A32" w:rsidRDefault="00DE0A32">
            <w:pPr>
              <w:jc w:val="center"/>
              <w:rPr>
                <w:sz w:val="18"/>
                <w:szCs w:val="18"/>
              </w:rPr>
            </w:pPr>
            <w:r>
              <w:rPr>
                <w:sz w:val="18"/>
                <w:szCs w:val="18"/>
              </w:rPr>
              <w:t>7.9</w:t>
            </w:r>
          </w:p>
        </w:tc>
        <w:tc>
          <w:tcPr>
            <w:tcW w:w="296" w:type="pct"/>
            <w:tcBorders>
              <w:top w:val="nil"/>
              <w:left w:val="nil"/>
              <w:bottom w:val="single" w:sz="4" w:space="0" w:color="auto"/>
              <w:right w:val="single" w:sz="4" w:space="0" w:color="auto"/>
            </w:tcBorders>
            <w:shd w:val="clear" w:color="000000" w:fill="FFFFFF"/>
            <w:vAlign w:val="center"/>
            <w:hideMark/>
          </w:tcPr>
          <w:p w14:paraId="4D00BC0C" w14:textId="77777777" w:rsidR="00DE0A32" w:rsidRDefault="00DE0A32">
            <w:pPr>
              <w:jc w:val="center"/>
              <w:rPr>
                <w:sz w:val="18"/>
                <w:szCs w:val="18"/>
              </w:rPr>
            </w:pPr>
            <w:r>
              <w:rPr>
                <w:sz w:val="18"/>
                <w:szCs w:val="18"/>
              </w:rPr>
              <w:t>9.3</w:t>
            </w:r>
          </w:p>
        </w:tc>
        <w:tc>
          <w:tcPr>
            <w:tcW w:w="296" w:type="pct"/>
            <w:tcBorders>
              <w:top w:val="nil"/>
              <w:left w:val="nil"/>
              <w:bottom w:val="single" w:sz="4" w:space="0" w:color="auto"/>
              <w:right w:val="single" w:sz="4" w:space="0" w:color="auto"/>
            </w:tcBorders>
            <w:shd w:val="clear" w:color="000000" w:fill="FFFFFF"/>
            <w:vAlign w:val="center"/>
            <w:hideMark/>
          </w:tcPr>
          <w:p w14:paraId="303AE7DC" w14:textId="77777777" w:rsidR="00DE0A32" w:rsidRDefault="00DE0A32">
            <w:pPr>
              <w:jc w:val="center"/>
              <w:rPr>
                <w:sz w:val="18"/>
                <w:szCs w:val="18"/>
              </w:rPr>
            </w:pPr>
            <w:r>
              <w:rPr>
                <w:sz w:val="18"/>
                <w:szCs w:val="18"/>
              </w:rPr>
              <w:t>9.7</w:t>
            </w:r>
          </w:p>
        </w:tc>
        <w:tc>
          <w:tcPr>
            <w:tcW w:w="296" w:type="pct"/>
            <w:tcBorders>
              <w:top w:val="nil"/>
              <w:left w:val="nil"/>
              <w:bottom w:val="single" w:sz="4" w:space="0" w:color="auto"/>
              <w:right w:val="single" w:sz="4" w:space="0" w:color="auto"/>
            </w:tcBorders>
            <w:shd w:val="clear" w:color="000000" w:fill="FFFFFF"/>
            <w:vAlign w:val="center"/>
            <w:hideMark/>
          </w:tcPr>
          <w:p w14:paraId="5EDDB20B" w14:textId="77777777" w:rsidR="00DE0A32" w:rsidRDefault="00DE0A32">
            <w:pPr>
              <w:jc w:val="center"/>
              <w:rPr>
                <w:sz w:val="18"/>
                <w:szCs w:val="18"/>
              </w:rPr>
            </w:pPr>
            <w:r>
              <w:rPr>
                <w:sz w:val="18"/>
                <w:szCs w:val="18"/>
              </w:rPr>
              <w:t>9.8</w:t>
            </w:r>
          </w:p>
        </w:tc>
        <w:tc>
          <w:tcPr>
            <w:tcW w:w="296" w:type="pct"/>
            <w:tcBorders>
              <w:top w:val="nil"/>
              <w:left w:val="nil"/>
              <w:bottom w:val="single" w:sz="4" w:space="0" w:color="auto"/>
              <w:right w:val="single" w:sz="4" w:space="0" w:color="auto"/>
            </w:tcBorders>
            <w:shd w:val="clear" w:color="000000" w:fill="FFFFFF"/>
            <w:vAlign w:val="center"/>
            <w:hideMark/>
          </w:tcPr>
          <w:p w14:paraId="7A044901" w14:textId="77777777" w:rsidR="00DE0A32" w:rsidRDefault="00DE0A32">
            <w:pPr>
              <w:jc w:val="center"/>
              <w:rPr>
                <w:sz w:val="18"/>
                <w:szCs w:val="18"/>
              </w:rPr>
            </w:pPr>
            <w:r>
              <w:rPr>
                <w:sz w:val="18"/>
                <w:szCs w:val="18"/>
              </w:rPr>
              <w:t>11.6</w:t>
            </w:r>
          </w:p>
        </w:tc>
        <w:tc>
          <w:tcPr>
            <w:tcW w:w="343" w:type="pct"/>
            <w:tcBorders>
              <w:top w:val="nil"/>
              <w:left w:val="nil"/>
              <w:bottom w:val="single" w:sz="4" w:space="0" w:color="auto"/>
              <w:right w:val="single" w:sz="4" w:space="0" w:color="auto"/>
            </w:tcBorders>
            <w:shd w:val="clear" w:color="000000" w:fill="FFFFFF"/>
            <w:vAlign w:val="center"/>
            <w:hideMark/>
          </w:tcPr>
          <w:p w14:paraId="1171929E" w14:textId="77777777" w:rsidR="00DE0A32" w:rsidRDefault="00DE0A32">
            <w:pPr>
              <w:jc w:val="center"/>
              <w:rPr>
                <w:sz w:val="18"/>
                <w:szCs w:val="18"/>
              </w:rPr>
            </w:pPr>
            <w:r>
              <w:rPr>
                <w:sz w:val="18"/>
                <w:szCs w:val="18"/>
              </w:rPr>
              <w:t>126.0</w:t>
            </w:r>
          </w:p>
        </w:tc>
      </w:tr>
      <w:tr w:rsidR="00DE0A32" w14:paraId="43BEDECB" w14:textId="77777777" w:rsidTr="00DE0A32">
        <w:trPr>
          <w:trHeight w:val="312"/>
        </w:trPr>
        <w:tc>
          <w:tcPr>
            <w:tcW w:w="1102" w:type="pct"/>
            <w:tcBorders>
              <w:top w:val="nil"/>
              <w:left w:val="single" w:sz="4" w:space="0" w:color="auto"/>
              <w:bottom w:val="single" w:sz="4" w:space="0" w:color="auto"/>
              <w:right w:val="single" w:sz="4" w:space="0" w:color="auto"/>
            </w:tcBorders>
            <w:shd w:val="clear" w:color="000000" w:fill="FFFFFF"/>
            <w:vAlign w:val="center"/>
            <w:hideMark/>
          </w:tcPr>
          <w:p w14:paraId="585B50DF" w14:textId="77777777" w:rsidR="00DE0A32" w:rsidRDefault="00DE0A32">
            <w:pPr>
              <w:rPr>
                <w:sz w:val="18"/>
                <w:szCs w:val="18"/>
              </w:rPr>
            </w:pPr>
            <w:r>
              <w:rPr>
                <w:sz w:val="18"/>
                <w:szCs w:val="18"/>
              </w:rPr>
              <w:t>Sr. br. dana &gt;= 10.0 mm</w:t>
            </w:r>
          </w:p>
        </w:tc>
        <w:tc>
          <w:tcPr>
            <w:tcW w:w="296" w:type="pct"/>
            <w:tcBorders>
              <w:top w:val="nil"/>
              <w:left w:val="nil"/>
              <w:bottom w:val="single" w:sz="4" w:space="0" w:color="auto"/>
              <w:right w:val="single" w:sz="4" w:space="0" w:color="auto"/>
            </w:tcBorders>
            <w:shd w:val="clear" w:color="000000" w:fill="FFFFFF"/>
            <w:vAlign w:val="center"/>
            <w:hideMark/>
          </w:tcPr>
          <w:p w14:paraId="423A5DB1" w14:textId="77777777" w:rsidR="00DE0A32" w:rsidRDefault="00DE0A32">
            <w:pPr>
              <w:jc w:val="center"/>
              <w:rPr>
                <w:sz w:val="18"/>
                <w:szCs w:val="18"/>
              </w:rPr>
            </w:pPr>
            <w:r>
              <w:rPr>
                <w:sz w:val="18"/>
                <w:szCs w:val="18"/>
              </w:rPr>
              <w:t>1.1</w:t>
            </w:r>
          </w:p>
        </w:tc>
        <w:tc>
          <w:tcPr>
            <w:tcW w:w="296" w:type="pct"/>
            <w:tcBorders>
              <w:top w:val="nil"/>
              <w:left w:val="nil"/>
              <w:bottom w:val="single" w:sz="4" w:space="0" w:color="auto"/>
              <w:right w:val="single" w:sz="4" w:space="0" w:color="auto"/>
            </w:tcBorders>
            <w:shd w:val="clear" w:color="000000" w:fill="FFFFFF"/>
            <w:vAlign w:val="center"/>
            <w:hideMark/>
          </w:tcPr>
          <w:p w14:paraId="5429319B" w14:textId="77777777" w:rsidR="00DE0A32" w:rsidRDefault="00DE0A32">
            <w:pPr>
              <w:jc w:val="center"/>
              <w:rPr>
                <w:sz w:val="18"/>
                <w:szCs w:val="18"/>
              </w:rPr>
            </w:pPr>
            <w:r>
              <w:rPr>
                <w:sz w:val="18"/>
                <w:szCs w:val="18"/>
              </w:rPr>
              <w:t>0.8</w:t>
            </w:r>
          </w:p>
        </w:tc>
        <w:tc>
          <w:tcPr>
            <w:tcW w:w="299" w:type="pct"/>
            <w:tcBorders>
              <w:top w:val="nil"/>
              <w:left w:val="nil"/>
              <w:bottom w:val="single" w:sz="4" w:space="0" w:color="auto"/>
              <w:right w:val="single" w:sz="4" w:space="0" w:color="auto"/>
            </w:tcBorders>
            <w:shd w:val="clear" w:color="000000" w:fill="FFFFFF"/>
            <w:vAlign w:val="center"/>
            <w:hideMark/>
          </w:tcPr>
          <w:p w14:paraId="4B60ED23" w14:textId="77777777" w:rsidR="00DE0A32" w:rsidRDefault="00DE0A32">
            <w:pPr>
              <w:jc w:val="center"/>
              <w:rPr>
                <w:sz w:val="18"/>
                <w:szCs w:val="18"/>
              </w:rPr>
            </w:pPr>
            <w:r>
              <w:rPr>
                <w:sz w:val="18"/>
                <w:szCs w:val="18"/>
              </w:rPr>
              <w:t>0.9</w:t>
            </w:r>
          </w:p>
        </w:tc>
        <w:tc>
          <w:tcPr>
            <w:tcW w:w="296" w:type="pct"/>
            <w:tcBorders>
              <w:top w:val="nil"/>
              <w:left w:val="nil"/>
              <w:bottom w:val="single" w:sz="4" w:space="0" w:color="auto"/>
              <w:right w:val="single" w:sz="4" w:space="0" w:color="auto"/>
            </w:tcBorders>
            <w:shd w:val="clear" w:color="000000" w:fill="FFFFFF"/>
            <w:vAlign w:val="center"/>
            <w:hideMark/>
          </w:tcPr>
          <w:p w14:paraId="60762BC8" w14:textId="77777777" w:rsidR="00DE0A32" w:rsidRDefault="00DE0A32">
            <w:pPr>
              <w:jc w:val="center"/>
              <w:rPr>
                <w:sz w:val="18"/>
                <w:szCs w:val="18"/>
              </w:rPr>
            </w:pPr>
            <w:r>
              <w:rPr>
                <w:sz w:val="18"/>
                <w:szCs w:val="18"/>
              </w:rPr>
              <w:t>1.2</w:t>
            </w:r>
          </w:p>
        </w:tc>
        <w:tc>
          <w:tcPr>
            <w:tcW w:w="296" w:type="pct"/>
            <w:tcBorders>
              <w:top w:val="nil"/>
              <w:left w:val="nil"/>
              <w:bottom w:val="single" w:sz="4" w:space="0" w:color="auto"/>
              <w:right w:val="single" w:sz="4" w:space="0" w:color="auto"/>
            </w:tcBorders>
            <w:shd w:val="clear" w:color="000000" w:fill="FFFFFF"/>
            <w:vAlign w:val="center"/>
            <w:hideMark/>
          </w:tcPr>
          <w:p w14:paraId="307A9038" w14:textId="77777777" w:rsidR="00DE0A32" w:rsidRDefault="00DE0A32">
            <w:pPr>
              <w:jc w:val="center"/>
              <w:rPr>
                <w:sz w:val="18"/>
                <w:szCs w:val="18"/>
              </w:rPr>
            </w:pPr>
            <w:r>
              <w:rPr>
                <w:sz w:val="18"/>
                <w:szCs w:val="18"/>
              </w:rPr>
              <w:t>2.2</w:t>
            </w:r>
          </w:p>
        </w:tc>
        <w:tc>
          <w:tcPr>
            <w:tcW w:w="296" w:type="pct"/>
            <w:tcBorders>
              <w:top w:val="nil"/>
              <w:left w:val="nil"/>
              <w:bottom w:val="single" w:sz="4" w:space="0" w:color="auto"/>
              <w:right w:val="single" w:sz="4" w:space="0" w:color="auto"/>
            </w:tcBorders>
            <w:shd w:val="clear" w:color="000000" w:fill="FFFFFF"/>
            <w:vAlign w:val="center"/>
            <w:hideMark/>
          </w:tcPr>
          <w:p w14:paraId="68FB71C8" w14:textId="77777777" w:rsidR="00DE0A32" w:rsidRDefault="00DE0A32">
            <w:pPr>
              <w:jc w:val="center"/>
              <w:rPr>
                <w:sz w:val="18"/>
                <w:szCs w:val="18"/>
              </w:rPr>
            </w:pPr>
            <w:r>
              <w:rPr>
                <w:sz w:val="18"/>
                <w:szCs w:val="18"/>
              </w:rPr>
              <w:t>2.5</w:t>
            </w:r>
          </w:p>
        </w:tc>
        <w:tc>
          <w:tcPr>
            <w:tcW w:w="296" w:type="pct"/>
            <w:tcBorders>
              <w:top w:val="nil"/>
              <w:left w:val="nil"/>
              <w:bottom w:val="single" w:sz="4" w:space="0" w:color="auto"/>
              <w:right w:val="single" w:sz="4" w:space="0" w:color="auto"/>
            </w:tcBorders>
            <w:shd w:val="clear" w:color="000000" w:fill="FFFFFF"/>
            <w:vAlign w:val="center"/>
            <w:hideMark/>
          </w:tcPr>
          <w:p w14:paraId="114903C4" w14:textId="77777777" w:rsidR="00DE0A32" w:rsidRDefault="00DE0A32">
            <w:pPr>
              <w:jc w:val="center"/>
              <w:rPr>
                <w:sz w:val="18"/>
                <w:szCs w:val="18"/>
              </w:rPr>
            </w:pPr>
            <w:r>
              <w:rPr>
                <w:sz w:val="18"/>
                <w:szCs w:val="18"/>
              </w:rPr>
              <w:t>2.2</w:t>
            </w:r>
          </w:p>
        </w:tc>
        <w:tc>
          <w:tcPr>
            <w:tcW w:w="296" w:type="pct"/>
            <w:tcBorders>
              <w:top w:val="nil"/>
              <w:left w:val="nil"/>
              <w:bottom w:val="single" w:sz="4" w:space="0" w:color="auto"/>
              <w:right w:val="single" w:sz="4" w:space="0" w:color="auto"/>
            </w:tcBorders>
            <w:shd w:val="clear" w:color="000000" w:fill="FFFFFF"/>
            <w:vAlign w:val="center"/>
            <w:hideMark/>
          </w:tcPr>
          <w:p w14:paraId="39221E37" w14:textId="77777777" w:rsidR="00DE0A32" w:rsidRDefault="00DE0A32">
            <w:pPr>
              <w:jc w:val="center"/>
              <w:rPr>
                <w:sz w:val="18"/>
                <w:szCs w:val="18"/>
              </w:rPr>
            </w:pPr>
            <w:r>
              <w:rPr>
                <w:sz w:val="18"/>
                <w:szCs w:val="18"/>
              </w:rPr>
              <w:t>1.8</w:t>
            </w:r>
          </w:p>
        </w:tc>
        <w:tc>
          <w:tcPr>
            <w:tcW w:w="296" w:type="pct"/>
            <w:tcBorders>
              <w:top w:val="nil"/>
              <w:left w:val="nil"/>
              <w:bottom w:val="single" w:sz="4" w:space="0" w:color="auto"/>
              <w:right w:val="single" w:sz="4" w:space="0" w:color="auto"/>
            </w:tcBorders>
            <w:shd w:val="clear" w:color="000000" w:fill="FFFFFF"/>
            <w:vAlign w:val="center"/>
            <w:hideMark/>
          </w:tcPr>
          <w:p w14:paraId="6CEDFDAB" w14:textId="77777777" w:rsidR="00DE0A32" w:rsidRDefault="00DE0A32">
            <w:pPr>
              <w:jc w:val="center"/>
              <w:rPr>
                <w:sz w:val="18"/>
                <w:szCs w:val="18"/>
              </w:rPr>
            </w:pPr>
            <w:r>
              <w:rPr>
                <w:sz w:val="18"/>
                <w:szCs w:val="18"/>
              </w:rPr>
              <w:t>1.9</w:t>
            </w:r>
          </w:p>
        </w:tc>
        <w:tc>
          <w:tcPr>
            <w:tcW w:w="296" w:type="pct"/>
            <w:tcBorders>
              <w:top w:val="nil"/>
              <w:left w:val="nil"/>
              <w:bottom w:val="single" w:sz="4" w:space="0" w:color="auto"/>
              <w:right w:val="single" w:sz="4" w:space="0" w:color="auto"/>
            </w:tcBorders>
            <w:shd w:val="clear" w:color="000000" w:fill="FFFFFF"/>
            <w:vAlign w:val="center"/>
            <w:hideMark/>
          </w:tcPr>
          <w:p w14:paraId="01297339" w14:textId="77777777" w:rsidR="00DE0A32" w:rsidRDefault="00DE0A32">
            <w:pPr>
              <w:jc w:val="center"/>
              <w:rPr>
                <w:sz w:val="18"/>
                <w:szCs w:val="18"/>
              </w:rPr>
            </w:pPr>
            <w:r>
              <w:rPr>
                <w:sz w:val="18"/>
                <w:szCs w:val="18"/>
              </w:rPr>
              <w:t>1.7</w:t>
            </w:r>
          </w:p>
        </w:tc>
        <w:tc>
          <w:tcPr>
            <w:tcW w:w="296" w:type="pct"/>
            <w:tcBorders>
              <w:top w:val="nil"/>
              <w:left w:val="nil"/>
              <w:bottom w:val="single" w:sz="4" w:space="0" w:color="auto"/>
              <w:right w:val="single" w:sz="4" w:space="0" w:color="auto"/>
            </w:tcBorders>
            <w:shd w:val="clear" w:color="000000" w:fill="FFFFFF"/>
            <w:vAlign w:val="center"/>
            <w:hideMark/>
          </w:tcPr>
          <w:p w14:paraId="2E360CFA" w14:textId="77777777" w:rsidR="00DE0A32" w:rsidRDefault="00DE0A32">
            <w:pPr>
              <w:jc w:val="center"/>
              <w:rPr>
                <w:sz w:val="18"/>
                <w:szCs w:val="18"/>
              </w:rPr>
            </w:pPr>
            <w:r>
              <w:rPr>
                <w:sz w:val="18"/>
                <w:szCs w:val="18"/>
              </w:rPr>
              <w:t>1.3</w:t>
            </w:r>
          </w:p>
        </w:tc>
        <w:tc>
          <w:tcPr>
            <w:tcW w:w="296" w:type="pct"/>
            <w:tcBorders>
              <w:top w:val="nil"/>
              <w:left w:val="nil"/>
              <w:bottom w:val="single" w:sz="4" w:space="0" w:color="auto"/>
              <w:right w:val="single" w:sz="4" w:space="0" w:color="auto"/>
            </w:tcBorders>
            <w:shd w:val="clear" w:color="000000" w:fill="FFFFFF"/>
            <w:vAlign w:val="center"/>
            <w:hideMark/>
          </w:tcPr>
          <w:p w14:paraId="6A9CA04C" w14:textId="77777777" w:rsidR="00DE0A32" w:rsidRDefault="00DE0A32">
            <w:pPr>
              <w:jc w:val="center"/>
              <w:rPr>
                <w:sz w:val="18"/>
                <w:szCs w:val="18"/>
              </w:rPr>
            </w:pPr>
            <w:r>
              <w:rPr>
                <w:sz w:val="18"/>
                <w:szCs w:val="18"/>
              </w:rPr>
              <w:t>1.3</w:t>
            </w:r>
          </w:p>
        </w:tc>
        <w:tc>
          <w:tcPr>
            <w:tcW w:w="343" w:type="pct"/>
            <w:tcBorders>
              <w:top w:val="nil"/>
              <w:left w:val="nil"/>
              <w:bottom w:val="single" w:sz="4" w:space="0" w:color="auto"/>
              <w:right w:val="single" w:sz="4" w:space="0" w:color="auto"/>
            </w:tcBorders>
            <w:shd w:val="clear" w:color="000000" w:fill="FFFFFF"/>
            <w:vAlign w:val="center"/>
            <w:hideMark/>
          </w:tcPr>
          <w:p w14:paraId="15BE61E9" w14:textId="77777777" w:rsidR="00DE0A32" w:rsidRDefault="00DE0A32">
            <w:pPr>
              <w:jc w:val="center"/>
              <w:rPr>
                <w:sz w:val="18"/>
                <w:szCs w:val="18"/>
              </w:rPr>
            </w:pPr>
            <w:r>
              <w:rPr>
                <w:sz w:val="18"/>
                <w:szCs w:val="18"/>
              </w:rPr>
              <w:t>18.9</w:t>
            </w:r>
          </w:p>
        </w:tc>
      </w:tr>
    </w:tbl>
    <w:p w14:paraId="5E05B24E" w14:textId="77777777" w:rsidR="00DE0A32" w:rsidRPr="00DE0A32" w:rsidRDefault="00DE0A32" w:rsidP="00DE0A32">
      <w:pPr>
        <w:ind w:firstLine="720"/>
        <w:jc w:val="both"/>
        <w:rPr>
          <w:lang w:val="sr-Latn-CS"/>
        </w:rPr>
      </w:pPr>
      <w:r w:rsidRPr="00DE0A32">
        <w:rPr>
          <w:lang w:val="sr-Latn-CS"/>
        </w:rPr>
        <w:lastRenderedPageBreak/>
        <w:t>Na osnovu prikazanih podataka, prosečna godišnja suma padavina iznosi 631,7 mm. Najmanje padavina prosečno ima u februaru (34,2 mm), a najviše u julu (80,2 mm). Tokom vegetacionog perioda (april–septembar) prosečno padne 385,7 mm padavina, što čini više od polovine godišnje količine. Ovakva raspodela padavina pogoduje vegetaciji, jer se najveće količine javljaju u mesecima sa najvišim temperaturama.</w:t>
      </w:r>
    </w:p>
    <w:p w14:paraId="6C9BB12C" w14:textId="77777777" w:rsidR="00DE0A32" w:rsidRPr="00DE0A32" w:rsidRDefault="00DE0A32" w:rsidP="00DE0A32">
      <w:pPr>
        <w:ind w:firstLine="720"/>
        <w:jc w:val="both"/>
        <w:rPr>
          <w:lang w:val="sr-Latn-CS"/>
        </w:rPr>
      </w:pPr>
      <w:r w:rsidRPr="00DE0A32">
        <w:rPr>
          <w:lang w:val="sr-Latn-CS"/>
        </w:rPr>
        <w:t>Maksimalne dnevne sume padavina kreću se od 24,1 mm u februaru do čak 92,0 mm u julu, što ukazuje na mogućnost pojave intenzivnih pljuskova i lokalnih bujičnih poplava tokom letnjeg perioda.</w:t>
      </w:r>
    </w:p>
    <w:p w14:paraId="36C0DE51" w14:textId="1E854D04" w:rsidR="00DE0A32" w:rsidRDefault="00DE0A32" w:rsidP="00DE0A32">
      <w:pPr>
        <w:ind w:firstLine="720"/>
        <w:jc w:val="both"/>
        <w:rPr>
          <w:lang w:val="sr-Latn-CS"/>
        </w:rPr>
      </w:pPr>
      <w:r w:rsidRPr="00DE0A32">
        <w:rPr>
          <w:lang w:val="sr-Latn-CS"/>
        </w:rPr>
        <w:t>Prosečan broj dana sa padavinama (≥0,1 mm) je 126 godišnje, pri čemu je najveći u januaru (11,9 dana), a najmanji u avgustu (7,9 dana). Broj dana sa obilnijim padavinama (≥10 mm) prosečno iznosi 18,9 godišnje, a najviše ih je u maju i junu (oko 2,2–2,5 dana mesečno).</w:t>
      </w:r>
    </w:p>
    <w:p w14:paraId="498E7FB8" w14:textId="41C32C6A" w:rsidR="00AF697A" w:rsidRPr="00C10541" w:rsidRDefault="00AF697A" w:rsidP="0078484F">
      <w:pPr>
        <w:pStyle w:val="Heading3"/>
        <w:spacing w:after="360"/>
        <w:rPr>
          <w:noProof/>
          <w:sz w:val="22"/>
          <w:szCs w:val="22"/>
          <w:lang w:val="sr-Latn-RS"/>
        </w:rPr>
      </w:pPr>
      <w:r w:rsidRPr="00C10541">
        <w:rPr>
          <w:noProof/>
          <w:lang w:val="sr-Latn-RS"/>
        </w:rPr>
        <w:t>Ideks suše</w:t>
      </w:r>
      <w:bookmarkEnd w:id="55"/>
      <w:r w:rsidRPr="00C10541">
        <w:rPr>
          <w:noProof/>
          <w:lang w:val="sr-Latn-RS"/>
        </w:rPr>
        <w:t xml:space="preserve"> </w:t>
      </w:r>
    </w:p>
    <w:p w14:paraId="090FACD4" w14:textId="77777777" w:rsidR="00AF697A" w:rsidRPr="00AD594D" w:rsidRDefault="00AF697A" w:rsidP="002C160C">
      <w:pPr>
        <w:ind w:firstLine="720"/>
        <w:jc w:val="both"/>
        <w:rPr>
          <w:lang w:val="sr-Latn-CS"/>
        </w:rPr>
      </w:pPr>
      <w:bookmarkStart w:id="56" w:name="_Toc225560469"/>
      <w:bookmarkStart w:id="57" w:name="_Toc328730040"/>
      <w:bookmarkStart w:id="58" w:name="_Toc194858795"/>
      <w:r w:rsidRPr="00AD594D">
        <w:rPr>
          <w:lang w:val="sr-Latn-CS"/>
        </w:rPr>
        <w:t xml:space="preserve">Pogodna sredstva za donošenje zaključaka o karakteru klime nekog kraja su klimatski indeksi, koji se zasnivaju na podacima više klimatskih elemenata. Najjednostavniji indeksi, koji se zasnivaju na temperaturi vazduha i sumi padavina, su </w:t>
      </w:r>
      <w:proofErr w:type="spellStart"/>
      <w:r w:rsidRPr="00AD594D">
        <w:rPr>
          <w:lang w:val="sr-Latn-CS"/>
        </w:rPr>
        <w:t>Langeov</w:t>
      </w:r>
      <w:proofErr w:type="spellEnd"/>
      <w:r w:rsidRPr="00AD594D">
        <w:rPr>
          <w:lang w:val="sr-Latn-CS"/>
        </w:rPr>
        <w:t xml:space="preserve"> kišni faktor i </w:t>
      </w:r>
      <w:proofErr w:type="spellStart"/>
      <w:r w:rsidRPr="00AD594D">
        <w:rPr>
          <w:lang w:val="sr-Latn-CS"/>
        </w:rPr>
        <w:t>Demartonov</w:t>
      </w:r>
      <w:proofErr w:type="spellEnd"/>
      <w:r w:rsidRPr="00AD594D">
        <w:rPr>
          <w:lang w:val="sr-Latn-CS"/>
        </w:rPr>
        <w:t xml:space="preserve"> indeks suše.</w:t>
      </w:r>
    </w:p>
    <w:p w14:paraId="396602A7" w14:textId="77777777" w:rsidR="00AF697A" w:rsidRPr="00AD594D" w:rsidRDefault="00AF697A" w:rsidP="002C160C">
      <w:pPr>
        <w:ind w:firstLine="720"/>
        <w:jc w:val="both"/>
        <w:rPr>
          <w:lang w:val="sr-Latn-CS"/>
        </w:rPr>
      </w:pPr>
      <w:proofErr w:type="spellStart"/>
      <w:r w:rsidRPr="00AD594D">
        <w:rPr>
          <w:lang w:val="sr-Latn-CS"/>
        </w:rPr>
        <w:t>Langeov</w:t>
      </w:r>
      <w:proofErr w:type="spellEnd"/>
      <w:r w:rsidRPr="00AD594D">
        <w:rPr>
          <w:lang w:val="sr-Latn-CS"/>
        </w:rPr>
        <w:t xml:space="preserve"> kišni faktor za ovo područje iznosi 49,72 (576,8 mm / 11,6oC), što znači da je klima ovog kraja u granicama </w:t>
      </w:r>
      <w:proofErr w:type="spellStart"/>
      <w:r w:rsidRPr="00AD594D">
        <w:rPr>
          <w:lang w:val="sr-Latn-CS"/>
        </w:rPr>
        <w:t>humidne</w:t>
      </w:r>
      <w:proofErr w:type="spellEnd"/>
      <w:r w:rsidRPr="00AD594D">
        <w:rPr>
          <w:lang w:val="sr-Latn-CS"/>
        </w:rPr>
        <w:t xml:space="preserve"> klime (vrednost kišnog faktora od 40 do 160) i to vrlo blizu </w:t>
      </w:r>
      <w:proofErr w:type="spellStart"/>
      <w:r w:rsidRPr="00AD594D">
        <w:rPr>
          <w:lang w:val="sr-Latn-CS"/>
        </w:rPr>
        <w:t>aridnoj</w:t>
      </w:r>
      <w:proofErr w:type="spellEnd"/>
      <w:r w:rsidRPr="00AD594D">
        <w:rPr>
          <w:lang w:val="sr-Latn-CS"/>
        </w:rPr>
        <w:t xml:space="preserve"> klimi (0-40). U godinama sa padavinama ispod proseka klima ovog područja ima </w:t>
      </w:r>
      <w:proofErr w:type="spellStart"/>
      <w:r w:rsidRPr="00AD594D">
        <w:rPr>
          <w:lang w:val="sr-Latn-CS"/>
        </w:rPr>
        <w:t>aridni</w:t>
      </w:r>
      <w:proofErr w:type="spellEnd"/>
      <w:r w:rsidRPr="00AD594D">
        <w:rPr>
          <w:lang w:val="sr-Latn-CS"/>
        </w:rPr>
        <w:t xml:space="preserve">, a u godinama sa natprosečnim padavinama umereno </w:t>
      </w:r>
      <w:proofErr w:type="spellStart"/>
      <w:r w:rsidRPr="00AD594D">
        <w:rPr>
          <w:lang w:val="sr-Latn-CS"/>
        </w:rPr>
        <w:t>humidni</w:t>
      </w:r>
      <w:proofErr w:type="spellEnd"/>
      <w:r w:rsidRPr="00AD594D">
        <w:rPr>
          <w:lang w:val="sr-Latn-CS"/>
        </w:rPr>
        <w:t xml:space="preserve"> karakter.</w:t>
      </w:r>
    </w:p>
    <w:p w14:paraId="19809F01" w14:textId="77777777" w:rsidR="00AF697A" w:rsidRPr="00AD594D" w:rsidRDefault="00AF697A" w:rsidP="002C160C">
      <w:pPr>
        <w:ind w:firstLine="720"/>
        <w:jc w:val="both"/>
        <w:rPr>
          <w:lang w:val="sr-Latn-CS"/>
        </w:rPr>
      </w:pPr>
      <w:r w:rsidRPr="00AD594D">
        <w:rPr>
          <w:lang w:val="sr-Latn-CS"/>
        </w:rPr>
        <w:t xml:space="preserve">Indeks suše po </w:t>
      </w:r>
      <w:proofErr w:type="spellStart"/>
      <w:r w:rsidRPr="00AD594D">
        <w:rPr>
          <w:lang w:val="sr-Latn-CS"/>
        </w:rPr>
        <w:t>Demartonu</w:t>
      </w:r>
      <w:proofErr w:type="spellEnd"/>
      <w:r w:rsidRPr="00AD594D">
        <w:rPr>
          <w:lang w:val="sr-Latn-CS"/>
        </w:rPr>
        <w:t>, prema srednjoj količini padavina i srednjoj godišnjoj temperaturi vazduha, ima vrednost 26,7 (576,8/(11,6+10)) što znači da prema klasifikaciji ovog autora ovo područje je sa stalnim oticanjem vode.</w:t>
      </w:r>
    </w:p>
    <w:p w14:paraId="75877921" w14:textId="77777777" w:rsidR="00AF697A" w:rsidRPr="00C10541" w:rsidRDefault="00AF697A" w:rsidP="0078484F">
      <w:pPr>
        <w:pStyle w:val="Heading3"/>
        <w:spacing w:after="360"/>
        <w:rPr>
          <w:noProof/>
        </w:rPr>
      </w:pPr>
      <w:r w:rsidRPr="00C10541">
        <w:rPr>
          <w:noProof/>
          <w:lang w:val="sr-Latn-RS"/>
        </w:rPr>
        <w:t>Relativna vlažnost vazduha</w:t>
      </w:r>
      <w:bookmarkEnd w:id="56"/>
      <w:bookmarkEnd w:id="57"/>
      <w:bookmarkEnd w:id="58"/>
    </w:p>
    <w:p w14:paraId="15E2F87E" w14:textId="77777777" w:rsidR="00AF697A" w:rsidRDefault="00AF697A" w:rsidP="00AF697A">
      <w:pPr>
        <w:ind w:firstLine="720"/>
        <w:rPr>
          <w:lang w:val="sr-Latn-CS"/>
        </w:rPr>
      </w:pPr>
      <w:bookmarkStart w:id="59" w:name="_Toc194858796"/>
      <w:r w:rsidRPr="00AD594D">
        <w:rPr>
          <w:lang w:val="sr-Latn-CS"/>
        </w:rPr>
        <w:t>U životu biljaka relativna vlažnost vazduha, tj. stepen zasićenosti vazduha vodenom parom igra značajnu ulogu. Ukoliko je vlažnost veća, transpiracija biljaka je manja i obrnuto. U našim predelima postoji tesna veza između dnevnih tokova temperature i količine vodene pare u vazduhu. Podaci o relativnoj vlažnosti vazduha dati su u tabeli:</w:t>
      </w:r>
    </w:p>
    <w:tbl>
      <w:tblPr>
        <w:tblW w:w="5000" w:type="pct"/>
        <w:tblLook w:val="04A0" w:firstRow="1" w:lastRow="0" w:firstColumn="1" w:lastColumn="0" w:noHBand="0" w:noVBand="1"/>
      </w:tblPr>
      <w:tblGrid>
        <w:gridCol w:w="3517"/>
        <w:gridCol w:w="800"/>
        <w:gridCol w:w="801"/>
        <w:gridCol w:w="809"/>
        <w:gridCol w:w="801"/>
        <w:gridCol w:w="801"/>
        <w:gridCol w:w="801"/>
        <w:gridCol w:w="801"/>
        <w:gridCol w:w="801"/>
        <w:gridCol w:w="801"/>
        <w:gridCol w:w="801"/>
        <w:gridCol w:w="801"/>
        <w:gridCol w:w="801"/>
        <w:gridCol w:w="812"/>
      </w:tblGrid>
      <w:tr w:rsidR="00DE0A32" w14:paraId="73466981" w14:textId="77777777" w:rsidTr="00DE0A32">
        <w:trPr>
          <w:trHeight w:val="312"/>
        </w:trPr>
        <w:tc>
          <w:tcPr>
            <w:tcW w:w="1261"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6113C03C" w14:textId="77777777" w:rsidR="00DE0A32" w:rsidRDefault="00DE0A32">
            <w:pPr>
              <w:rPr>
                <w:b/>
                <w:bCs/>
                <w:sz w:val="18"/>
                <w:szCs w:val="18"/>
              </w:rPr>
            </w:pPr>
            <w:r>
              <w:rPr>
                <w:b/>
                <w:bCs/>
                <w:sz w:val="18"/>
                <w:szCs w:val="18"/>
              </w:rPr>
              <w:t>RELATIVNA VLAGA (%)</w:t>
            </w:r>
          </w:p>
        </w:tc>
        <w:tc>
          <w:tcPr>
            <w:tcW w:w="287" w:type="pct"/>
            <w:tcBorders>
              <w:top w:val="single" w:sz="4" w:space="0" w:color="auto"/>
              <w:left w:val="nil"/>
              <w:bottom w:val="single" w:sz="4" w:space="0" w:color="auto"/>
              <w:right w:val="single" w:sz="4" w:space="0" w:color="auto"/>
            </w:tcBorders>
            <w:shd w:val="clear" w:color="000000" w:fill="BFBFBF"/>
            <w:vAlign w:val="center"/>
            <w:hideMark/>
          </w:tcPr>
          <w:p w14:paraId="4DC2B336" w14:textId="77777777" w:rsidR="00DE0A32" w:rsidRDefault="00DE0A32">
            <w:pPr>
              <w:jc w:val="center"/>
              <w:rPr>
                <w:b/>
                <w:bCs/>
                <w:sz w:val="18"/>
                <w:szCs w:val="18"/>
              </w:rPr>
            </w:pPr>
            <w:proofErr w:type="spellStart"/>
            <w:r>
              <w:rPr>
                <w:b/>
                <w:bCs/>
                <w:sz w:val="18"/>
                <w:szCs w:val="18"/>
              </w:rPr>
              <w:t>jan</w:t>
            </w:r>
            <w:proofErr w:type="spellEnd"/>
          </w:p>
        </w:tc>
        <w:tc>
          <w:tcPr>
            <w:tcW w:w="287" w:type="pct"/>
            <w:tcBorders>
              <w:top w:val="single" w:sz="4" w:space="0" w:color="auto"/>
              <w:left w:val="nil"/>
              <w:bottom w:val="single" w:sz="4" w:space="0" w:color="auto"/>
              <w:right w:val="single" w:sz="4" w:space="0" w:color="auto"/>
            </w:tcBorders>
            <w:shd w:val="clear" w:color="000000" w:fill="BFBFBF"/>
            <w:vAlign w:val="center"/>
            <w:hideMark/>
          </w:tcPr>
          <w:p w14:paraId="4161EA4C" w14:textId="77777777" w:rsidR="00DE0A32" w:rsidRDefault="00DE0A32">
            <w:pPr>
              <w:jc w:val="center"/>
              <w:rPr>
                <w:b/>
                <w:bCs/>
                <w:sz w:val="18"/>
                <w:szCs w:val="18"/>
              </w:rPr>
            </w:pPr>
            <w:proofErr w:type="spellStart"/>
            <w:r>
              <w:rPr>
                <w:b/>
                <w:bCs/>
                <w:sz w:val="18"/>
                <w:szCs w:val="18"/>
              </w:rPr>
              <w:t>feb</w:t>
            </w:r>
            <w:proofErr w:type="spellEnd"/>
          </w:p>
        </w:tc>
        <w:tc>
          <w:tcPr>
            <w:tcW w:w="290" w:type="pct"/>
            <w:tcBorders>
              <w:top w:val="single" w:sz="4" w:space="0" w:color="auto"/>
              <w:left w:val="nil"/>
              <w:bottom w:val="single" w:sz="4" w:space="0" w:color="auto"/>
              <w:right w:val="single" w:sz="4" w:space="0" w:color="auto"/>
            </w:tcBorders>
            <w:shd w:val="clear" w:color="000000" w:fill="BFBFBF"/>
            <w:vAlign w:val="center"/>
            <w:hideMark/>
          </w:tcPr>
          <w:p w14:paraId="64662A9E" w14:textId="77777777" w:rsidR="00DE0A32" w:rsidRDefault="00DE0A32">
            <w:pPr>
              <w:jc w:val="center"/>
              <w:rPr>
                <w:b/>
                <w:bCs/>
                <w:sz w:val="18"/>
                <w:szCs w:val="18"/>
              </w:rPr>
            </w:pPr>
            <w:r>
              <w:rPr>
                <w:b/>
                <w:bCs/>
                <w:sz w:val="18"/>
                <w:szCs w:val="18"/>
              </w:rPr>
              <w:t>mar</w:t>
            </w:r>
          </w:p>
        </w:tc>
        <w:tc>
          <w:tcPr>
            <w:tcW w:w="287" w:type="pct"/>
            <w:tcBorders>
              <w:top w:val="single" w:sz="4" w:space="0" w:color="auto"/>
              <w:left w:val="nil"/>
              <w:bottom w:val="single" w:sz="4" w:space="0" w:color="auto"/>
              <w:right w:val="single" w:sz="4" w:space="0" w:color="auto"/>
            </w:tcBorders>
            <w:shd w:val="clear" w:color="000000" w:fill="BFBFBF"/>
            <w:vAlign w:val="center"/>
            <w:hideMark/>
          </w:tcPr>
          <w:p w14:paraId="3E7DD467" w14:textId="77777777" w:rsidR="00DE0A32" w:rsidRDefault="00DE0A32">
            <w:pPr>
              <w:jc w:val="center"/>
              <w:rPr>
                <w:b/>
                <w:bCs/>
                <w:sz w:val="18"/>
                <w:szCs w:val="18"/>
              </w:rPr>
            </w:pPr>
            <w:proofErr w:type="spellStart"/>
            <w:r>
              <w:rPr>
                <w:b/>
                <w:bCs/>
                <w:sz w:val="18"/>
                <w:szCs w:val="18"/>
              </w:rPr>
              <w:t>apr</w:t>
            </w:r>
            <w:proofErr w:type="spellEnd"/>
          </w:p>
        </w:tc>
        <w:tc>
          <w:tcPr>
            <w:tcW w:w="287" w:type="pct"/>
            <w:tcBorders>
              <w:top w:val="single" w:sz="4" w:space="0" w:color="auto"/>
              <w:left w:val="nil"/>
              <w:bottom w:val="single" w:sz="4" w:space="0" w:color="auto"/>
              <w:right w:val="single" w:sz="4" w:space="0" w:color="auto"/>
            </w:tcBorders>
            <w:shd w:val="clear" w:color="000000" w:fill="BFBFBF"/>
            <w:vAlign w:val="center"/>
            <w:hideMark/>
          </w:tcPr>
          <w:p w14:paraId="7C4A478F" w14:textId="77777777" w:rsidR="00DE0A32" w:rsidRDefault="00DE0A32">
            <w:pPr>
              <w:jc w:val="center"/>
              <w:rPr>
                <w:b/>
                <w:bCs/>
                <w:sz w:val="18"/>
                <w:szCs w:val="18"/>
              </w:rPr>
            </w:pPr>
            <w:proofErr w:type="spellStart"/>
            <w:r>
              <w:rPr>
                <w:b/>
                <w:bCs/>
                <w:sz w:val="18"/>
                <w:szCs w:val="18"/>
              </w:rPr>
              <w:t>maj</w:t>
            </w:r>
            <w:proofErr w:type="spellEnd"/>
          </w:p>
        </w:tc>
        <w:tc>
          <w:tcPr>
            <w:tcW w:w="287" w:type="pct"/>
            <w:tcBorders>
              <w:top w:val="single" w:sz="4" w:space="0" w:color="auto"/>
              <w:left w:val="nil"/>
              <w:bottom w:val="single" w:sz="4" w:space="0" w:color="auto"/>
              <w:right w:val="single" w:sz="4" w:space="0" w:color="auto"/>
            </w:tcBorders>
            <w:shd w:val="clear" w:color="000000" w:fill="BFBFBF"/>
            <w:vAlign w:val="center"/>
            <w:hideMark/>
          </w:tcPr>
          <w:p w14:paraId="48A8387A" w14:textId="77777777" w:rsidR="00DE0A32" w:rsidRDefault="00DE0A32">
            <w:pPr>
              <w:jc w:val="center"/>
              <w:rPr>
                <w:b/>
                <w:bCs/>
                <w:sz w:val="18"/>
                <w:szCs w:val="18"/>
              </w:rPr>
            </w:pPr>
            <w:proofErr w:type="spellStart"/>
            <w:r>
              <w:rPr>
                <w:b/>
                <w:bCs/>
                <w:sz w:val="18"/>
                <w:szCs w:val="18"/>
              </w:rPr>
              <w:t>jun</w:t>
            </w:r>
            <w:proofErr w:type="spellEnd"/>
          </w:p>
        </w:tc>
        <w:tc>
          <w:tcPr>
            <w:tcW w:w="287" w:type="pct"/>
            <w:tcBorders>
              <w:top w:val="single" w:sz="4" w:space="0" w:color="auto"/>
              <w:left w:val="nil"/>
              <w:bottom w:val="single" w:sz="4" w:space="0" w:color="auto"/>
              <w:right w:val="single" w:sz="4" w:space="0" w:color="auto"/>
            </w:tcBorders>
            <w:shd w:val="clear" w:color="000000" w:fill="BFBFBF"/>
            <w:vAlign w:val="center"/>
            <w:hideMark/>
          </w:tcPr>
          <w:p w14:paraId="788B8027" w14:textId="77777777" w:rsidR="00DE0A32" w:rsidRDefault="00DE0A32">
            <w:pPr>
              <w:jc w:val="center"/>
              <w:rPr>
                <w:b/>
                <w:bCs/>
                <w:sz w:val="18"/>
                <w:szCs w:val="18"/>
              </w:rPr>
            </w:pPr>
            <w:proofErr w:type="spellStart"/>
            <w:r>
              <w:rPr>
                <w:b/>
                <w:bCs/>
                <w:sz w:val="18"/>
                <w:szCs w:val="18"/>
              </w:rPr>
              <w:t>jul</w:t>
            </w:r>
            <w:proofErr w:type="spellEnd"/>
          </w:p>
        </w:tc>
        <w:tc>
          <w:tcPr>
            <w:tcW w:w="287" w:type="pct"/>
            <w:tcBorders>
              <w:top w:val="single" w:sz="4" w:space="0" w:color="auto"/>
              <w:left w:val="nil"/>
              <w:bottom w:val="single" w:sz="4" w:space="0" w:color="auto"/>
              <w:right w:val="single" w:sz="4" w:space="0" w:color="auto"/>
            </w:tcBorders>
            <w:shd w:val="clear" w:color="000000" w:fill="BFBFBF"/>
            <w:vAlign w:val="center"/>
            <w:hideMark/>
          </w:tcPr>
          <w:p w14:paraId="1AC03E39" w14:textId="77777777" w:rsidR="00DE0A32" w:rsidRDefault="00DE0A32">
            <w:pPr>
              <w:jc w:val="center"/>
              <w:rPr>
                <w:b/>
                <w:bCs/>
                <w:sz w:val="18"/>
                <w:szCs w:val="18"/>
              </w:rPr>
            </w:pPr>
            <w:r>
              <w:rPr>
                <w:b/>
                <w:bCs/>
                <w:sz w:val="18"/>
                <w:szCs w:val="18"/>
              </w:rPr>
              <w:t>avg</w:t>
            </w:r>
          </w:p>
        </w:tc>
        <w:tc>
          <w:tcPr>
            <w:tcW w:w="287" w:type="pct"/>
            <w:tcBorders>
              <w:top w:val="single" w:sz="4" w:space="0" w:color="auto"/>
              <w:left w:val="nil"/>
              <w:bottom w:val="single" w:sz="4" w:space="0" w:color="auto"/>
              <w:right w:val="single" w:sz="4" w:space="0" w:color="auto"/>
            </w:tcBorders>
            <w:shd w:val="clear" w:color="000000" w:fill="BFBFBF"/>
            <w:vAlign w:val="center"/>
            <w:hideMark/>
          </w:tcPr>
          <w:p w14:paraId="5C1FD377" w14:textId="77777777" w:rsidR="00DE0A32" w:rsidRDefault="00DE0A32">
            <w:pPr>
              <w:jc w:val="center"/>
              <w:rPr>
                <w:b/>
                <w:bCs/>
                <w:sz w:val="18"/>
                <w:szCs w:val="18"/>
              </w:rPr>
            </w:pPr>
            <w:proofErr w:type="spellStart"/>
            <w:r>
              <w:rPr>
                <w:b/>
                <w:bCs/>
                <w:sz w:val="18"/>
                <w:szCs w:val="18"/>
              </w:rPr>
              <w:t>sep</w:t>
            </w:r>
            <w:proofErr w:type="spellEnd"/>
          </w:p>
        </w:tc>
        <w:tc>
          <w:tcPr>
            <w:tcW w:w="287" w:type="pct"/>
            <w:tcBorders>
              <w:top w:val="single" w:sz="4" w:space="0" w:color="auto"/>
              <w:left w:val="nil"/>
              <w:bottom w:val="single" w:sz="4" w:space="0" w:color="auto"/>
              <w:right w:val="single" w:sz="4" w:space="0" w:color="auto"/>
            </w:tcBorders>
            <w:shd w:val="clear" w:color="000000" w:fill="BFBFBF"/>
            <w:vAlign w:val="center"/>
            <w:hideMark/>
          </w:tcPr>
          <w:p w14:paraId="4C00765D" w14:textId="77777777" w:rsidR="00DE0A32" w:rsidRDefault="00DE0A32">
            <w:pPr>
              <w:jc w:val="center"/>
              <w:rPr>
                <w:b/>
                <w:bCs/>
                <w:sz w:val="18"/>
                <w:szCs w:val="18"/>
              </w:rPr>
            </w:pPr>
            <w:proofErr w:type="spellStart"/>
            <w:r>
              <w:rPr>
                <w:b/>
                <w:bCs/>
                <w:sz w:val="18"/>
                <w:szCs w:val="18"/>
              </w:rPr>
              <w:t>okt</w:t>
            </w:r>
            <w:proofErr w:type="spellEnd"/>
          </w:p>
        </w:tc>
        <w:tc>
          <w:tcPr>
            <w:tcW w:w="287" w:type="pct"/>
            <w:tcBorders>
              <w:top w:val="single" w:sz="4" w:space="0" w:color="auto"/>
              <w:left w:val="nil"/>
              <w:bottom w:val="single" w:sz="4" w:space="0" w:color="auto"/>
              <w:right w:val="single" w:sz="4" w:space="0" w:color="auto"/>
            </w:tcBorders>
            <w:shd w:val="clear" w:color="000000" w:fill="BFBFBF"/>
            <w:vAlign w:val="center"/>
            <w:hideMark/>
          </w:tcPr>
          <w:p w14:paraId="48C9AA79" w14:textId="77777777" w:rsidR="00DE0A32" w:rsidRDefault="00DE0A32">
            <w:pPr>
              <w:jc w:val="center"/>
              <w:rPr>
                <w:b/>
                <w:bCs/>
                <w:sz w:val="18"/>
                <w:szCs w:val="18"/>
              </w:rPr>
            </w:pPr>
            <w:proofErr w:type="spellStart"/>
            <w:r>
              <w:rPr>
                <w:b/>
                <w:bCs/>
                <w:sz w:val="18"/>
                <w:szCs w:val="18"/>
              </w:rPr>
              <w:t>nov</w:t>
            </w:r>
            <w:proofErr w:type="spellEnd"/>
          </w:p>
        </w:tc>
        <w:tc>
          <w:tcPr>
            <w:tcW w:w="287" w:type="pct"/>
            <w:tcBorders>
              <w:top w:val="single" w:sz="4" w:space="0" w:color="auto"/>
              <w:left w:val="nil"/>
              <w:bottom w:val="single" w:sz="4" w:space="0" w:color="auto"/>
              <w:right w:val="single" w:sz="4" w:space="0" w:color="auto"/>
            </w:tcBorders>
            <w:shd w:val="clear" w:color="000000" w:fill="BFBFBF"/>
            <w:vAlign w:val="center"/>
            <w:hideMark/>
          </w:tcPr>
          <w:p w14:paraId="7B9DB1E1" w14:textId="77777777" w:rsidR="00DE0A32" w:rsidRDefault="00DE0A32">
            <w:pPr>
              <w:jc w:val="center"/>
              <w:rPr>
                <w:b/>
                <w:bCs/>
                <w:sz w:val="18"/>
                <w:szCs w:val="18"/>
              </w:rPr>
            </w:pPr>
            <w:r>
              <w:rPr>
                <w:b/>
                <w:bCs/>
                <w:sz w:val="18"/>
                <w:szCs w:val="18"/>
              </w:rPr>
              <w:t>dec</w:t>
            </w:r>
          </w:p>
        </w:tc>
        <w:tc>
          <w:tcPr>
            <w:tcW w:w="291" w:type="pct"/>
            <w:tcBorders>
              <w:top w:val="single" w:sz="4" w:space="0" w:color="auto"/>
              <w:left w:val="nil"/>
              <w:bottom w:val="single" w:sz="4" w:space="0" w:color="auto"/>
              <w:right w:val="single" w:sz="4" w:space="0" w:color="auto"/>
            </w:tcBorders>
            <w:shd w:val="clear" w:color="000000" w:fill="BFBFBF"/>
            <w:vAlign w:val="center"/>
            <w:hideMark/>
          </w:tcPr>
          <w:p w14:paraId="6BBE0157" w14:textId="77777777" w:rsidR="00DE0A32" w:rsidRDefault="00DE0A32">
            <w:pPr>
              <w:jc w:val="center"/>
              <w:rPr>
                <w:b/>
                <w:bCs/>
                <w:sz w:val="18"/>
                <w:szCs w:val="18"/>
              </w:rPr>
            </w:pPr>
            <w:r>
              <w:rPr>
                <w:b/>
                <w:bCs/>
                <w:sz w:val="18"/>
                <w:szCs w:val="18"/>
              </w:rPr>
              <w:t>god.</w:t>
            </w:r>
          </w:p>
        </w:tc>
      </w:tr>
      <w:tr w:rsidR="00DE0A32" w14:paraId="06DAB839" w14:textId="77777777" w:rsidTr="00DE0A32">
        <w:trPr>
          <w:trHeight w:val="312"/>
        </w:trPr>
        <w:tc>
          <w:tcPr>
            <w:tcW w:w="1261" w:type="pct"/>
            <w:tcBorders>
              <w:top w:val="nil"/>
              <w:left w:val="single" w:sz="4" w:space="0" w:color="auto"/>
              <w:bottom w:val="single" w:sz="4" w:space="0" w:color="auto"/>
              <w:right w:val="single" w:sz="4" w:space="0" w:color="auto"/>
            </w:tcBorders>
            <w:shd w:val="clear" w:color="000000" w:fill="FFFFFF"/>
            <w:vAlign w:val="center"/>
            <w:hideMark/>
          </w:tcPr>
          <w:p w14:paraId="6F4A604A" w14:textId="77777777" w:rsidR="00DE0A32" w:rsidRDefault="00DE0A32">
            <w:pPr>
              <w:rPr>
                <w:sz w:val="18"/>
                <w:szCs w:val="18"/>
              </w:rPr>
            </w:pPr>
            <w:r>
              <w:rPr>
                <w:sz w:val="18"/>
                <w:szCs w:val="18"/>
              </w:rPr>
              <w:t>Prosek</w:t>
            </w:r>
          </w:p>
        </w:tc>
        <w:tc>
          <w:tcPr>
            <w:tcW w:w="287" w:type="pct"/>
            <w:tcBorders>
              <w:top w:val="nil"/>
              <w:left w:val="nil"/>
              <w:bottom w:val="single" w:sz="4" w:space="0" w:color="auto"/>
              <w:right w:val="single" w:sz="4" w:space="0" w:color="auto"/>
            </w:tcBorders>
            <w:shd w:val="clear" w:color="000000" w:fill="FFFFFF"/>
            <w:vAlign w:val="center"/>
            <w:hideMark/>
          </w:tcPr>
          <w:p w14:paraId="135CDC6A" w14:textId="77777777" w:rsidR="00DE0A32" w:rsidRDefault="00DE0A32">
            <w:pPr>
              <w:jc w:val="center"/>
              <w:rPr>
                <w:sz w:val="18"/>
                <w:szCs w:val="18"/>
              </w:rPr>
            </w:pPr>
            <w:r>
              <w:rPr>
                <w:sz w:val="18"/>
                <w:szCs w:val="18"/>
              </w:rPr>
              <w:t>85.6</w:t>
            </w:r>
          </w:p>
        </w:tc>
        <w:tc>
          <w:tcPr>
            <w:tcW w:w="287" w:type="pct"/>
            <w:tcBorders>
              <w:top w:val="nil"/>
              <w:left w:val="nil"/>
              <w:bottom w:val="single" w:sz="4" w:space="0" w:color="auto"/>
              <w:right w:val="single" w:sz="4" w:space="0" w:color="auto"/>
            </w:tcBorders>
            <w:shd w:val="clear" w:color="000000" w:fill="FFFFFF"/>
            <w:vAlign w:val="center"/>
            <w:hideMark/>
          </w:tcPr>
          <w:p w14:paraId="6C8086C7" w14:textId="77777777" w:rsidR="00DE0A32" w:rsidRDefault="00DE0A32">
            <w:pPr>
              <w:jc w:val="center"/>
              <w:rPr>
                <w:sz w:val="18"/>
                <w:szCs w:val="18"/>
              </w:rPr>
            </w:pPr>
            <w:r>
              <w:rPr>
                <w:sz w:val="18"/>
                <w:szCs w:val="18"/>
              </w:rPr>
              <w:t>80.8</w:t>
            </w:r>
          </w:p>
        </w:tc>
        <w:tc>
          <w:tcPr>
            <w:tcW w:w="290" w:type="pct"/>
            <w:tcBorders>
              <w:top w:val="nil"/>
              <w:left w:val="nil"/>
              <w:bottom w:val="single" w:sz="4" w:space="0" w:color="auto"/>
              <w:right w:val="single" w:sz="4" w:space="0" w:color="auto"/>
            </w:tcBorders>
            <w:shd w:val="clear" w:color="000000" w:fill="FFFFFF"/>
            <w:vAlign w:val="center"/>
            <w:hideMark/>
          </w:tcPr>
          <w:p w14:paraId="19BF69F2" w14:textId="77777777" w:rsidR="00DE0A32" w:rsidRDefault="00DE0A32">
            <w:pPr>
              <w:jc w:val="center"/>
              <w:rPr>
                <w:sz w:val="18"/>
                <w:szCs w:val="18"/>
              </w:rPr>
            </w:pPr>
            <w:r>
              <w:rPr>
                <w:sz w:val="18"/>
                <w:szCs w:val="18"/>
              </w:rPr>
              <w:t>71.1</w:t>
            </w:r>
          </w:p>
        </w:tc>
        <w:tc>
          <w:tcPr>
            <w:tcW w:w="287" w:type="pct"/>
            <w:tcBorders>
              <w:top w:val="nil"/>
              <w:left w:val="nil"/>
              <w:bottom w:val="single" w:sz="4" w:space="0" w:color="auto"/>
              <w:right w:val="single" w:sz="4" w:space="0" w:color="auto"/>
            </w:tcBorders>
            <w:shd w:val="clear" w:color="000000" w:fill="FFFFFF"/>
            <w:vAlign w:val="center"/>
            <w:hideMark/>
          </w:tcPr>
          <w:p w14:paraId="5F5020E2" w14:textId="77777777" w:rsidR="00DE0A32" w:rsidRDefault="00DE0A32">
            <w:pPr>
              <w:jc w:val="center"/>
              <w:rPr>
                <w:sz w:val="18"/>
                <w:szCs w:val="18"/>
              </w:rPr>
            </w:pPr>
            <w:r>
              <w:rPr>
                <w:sz w:val="18"/>
                <w:szCs w:val="18"/>
              </w:rPr>
              <w:t>66.5</w:t>
            </w:r>
          </w:p>
        </w:tc>
        <w:tc>
          <w:tcPr>
            <w:tcW w:w="287" w:type="pct"/>
            <w:tcBorders>
              <w:top w:val="nil"/>
              <w:left w:val="nil"/>
              <w:bottom w:val="single" w:sz="4" w:space="0" w:color="auto"/>
              <w:right w:val="single" w:sz="4" w:space="0" w:color="auto"/>
            </w:tcBorders>
            <w:shd w:val="clear" w:color="000000" w:fill="FFFFFF"/>
            <w:vAlign w:val="center"/>
            <w:hideMark/>
          </w:tcPr>
          <w:p w14:paraId="200A723E" w14:textId="77777777" w:rsidR="00DE0A32" w:rsidRDefault="00DE0A32">
            <w:pPr>
              <w:jc w:val="center"/>
              <w:rPr>
                <w:sz w:val="18"/>
                <w:szCs w:val="18"/>
              </w:rPr>
            </w:pPr>
            <w:r>
              <w:rPr>
                <w:sz w:val="18"/>
                <w:szCs w:val="18"/>
              </w:rPr>
              <w:t>68.3</w:t>
            </w:r>
          </w:p>
        </w:tc>
        <w:tc>
          <w:tcPr>
            <w:tcW w:w="287" w:type="pct"/>
            <w:tcBorders>
              <w:top w:val="nil"/>
              <w:left w:val="nil"/>
              <w:bottom w:val="single" w:sz="4" w:space="0" w:color="auto"/>
              <w:right w:val="single" w:sz="4" w:space="0" w:color="auto"/>
            </w:tcBorders>
            <w:shd w:val="clear" w:color="000000" w:fill="FFFFFF"/>
            <w:vAlign w:val="center"/>
            <w:hideMark/>
          </w:tcPr>
          <w:p w14:paraId="4BCD7CD4" w14:textId="77777777" w:rsidR="00DE0A32" w:rsidRDefault="00DE0A32">
            <w:pPr>
              <w:jc w:val="center"/>
              <w:rPr>
                <w:sz w:val="18"/>
                <w:szCs w:val="18"/>
              </w:rPr>
            </w:pPr>
            <w:r>
              <w:rPr>
                <w:sz w:val="18"/>
                <w:szCs w:val="18"/>
              </w:rPr>
              <w:t>70.1</w:t>
            </w:r>
          </w:p>
        </w:tc>
        <w:tc>
          <w:tcPr>
            <w:tcW w:w="287" w:type="pct"/>
            <w:tcBorders>
              <w:top w:val="nil"/>
              <w:left w:val="nil"/>
              <w:bottom w:val="single" w:sz="4" w:space="0" w:color="auto"/>
              <w:right w:val="single" w:sz="4" w:space="0" w:color="auto"/>
            </w:tcBorders>
            <w:shd w:val="clear" w:color="000000" w:fill="FFFFFF"/>
            <w:vAlign w:val="center"/>
            <w:hideMark/>
          </w:tcPr>
          <w:p w14:paraId="253AB5B9" w14:textId="77777777" w:rsidR="00DE0A32" w:rsidRDefault="00DE0A32">
            <w:pPr>
              <w:jc w:val="center"/>
              <w:rPr>
                <w:sz w:val="18"/>
                <w:szCs w:val="18"/>
              </w:rPr>
            </w:pPr>
            <w:r>
              <w:rPr>
                <w:sz w:val="18"/>
                <w:szCs w:val="18"/>
              </w:rPr>
              <w:t>68.8</w:t>
            </w:r>
          </w:p>
        </w:tc>
        <w:tc>
          <w:tcPr>
            <w:tcW w:w="287" w:type="pct"/>
            <w:tcBorders>
              <w:top w:val="nil"/>
              <w:left w:val="nil"/>
              <w:bottom w:val="single" w:sz="4" w:space="0" w:color="auto"/>
              <w:right w:val="single" w:sz="4" w:space="0" w:color="auto"/>
            </w:tcBorders>
            <w:shd w:val="clear" w:color="000000" w:fill="FFFFFF"/>
            <w:vAlign w:val="center"/>
            <w:hideMark/>
          </w:tcPr>
          <w:p w14:paraId="585A327A" w14:textId="77777777" w:rsidR="00DE0A32" w:rsidRDefault="00DE0A32">
            <w:pPr>
              <w:jc w:val="center"/>
              <w:rPr>
                <w:sz w:val="18"/>
                <w:szCs w:val="18"/>
              </w:rPr>
            </w:pPr>
            <w:r>
              <w:rPr>
                <w:sz w:val="18"/>
                <w:szCs w:val="18"/>
              </w:rPr>
              <w:t>67.9</w:t>
            </w:r>
          </w:p>
        </w:tc>
        <w:tc>
          <w:tcPr>
            <w:tcW w:w="287" w:type="pct"/>
            <w:tcBorders>
              <w:top w:val="nil"/>
              <w:left w:val="nil"/>
              <w:bottom w:val="single" w:sz="4" w:space="0" w:color="auto"/>
              <w:right w:val="single" w:sz="4" w:space="0" w:color="auto"/>
            </w:tcBorders>
            <w:shd w:val="clear" w:color="000000" w:fill="FFFFFF"/>
            <w:vAlign w:val="center"/>
            <w:hideMark/>
          </w:tcPr>
          <w:p w14:paraId="174F5BF9" w14:textId="77777777" w:rsidR="00DE0A32" w:rsidRDefault="00DE0A32">
            <w:pPr>
              <w:jc w:val="center"/>
              <w:rPr>
                <w:sz w:val="18"/>
                <w:szCs w:val="18"/>
              </w:rPr>
            </w:pPr>
            <w:r>
              <w:rPr>
                <w:sz w:val="18"/>
                <w:szCs w:val="18"/>
              </w:rPr>
              <w:t>71.7</w:t>
            </w:r>
          </w:p>
        </w:tc>
        <w:tc>
          <w:tcPr>
            <w:tcW w:w="287" w:type="pct"/>
            <w:tcBorders>
              <w:top w:val="nil"/>
              <w:left w:val="nil"/>
              <w:bottom w:val="single" w:sz="4" w:space="0" w:color="auto"/>
              <w:right w:val="single" w:sz="4" w:space="0" w:color="auto"/>
            </w:tcBorders>
            <w:shd w:val="clear" w:color="000000" w:fill="FFFFFF"/>
            <w:vAlign w:val="center"/>
            <w:hideMark/>
          </w:tcPr>
          <w:p w14:paraId="5A881747" w14:textId="77777777" w:rsidR="00DE0A32" w:rsidRDefault="00DE0A32">
            <w:pPr>
              <w:jc w:val="center"/>
              <w:rPr>
                <w:sz w:val="18"/>
                <w:szCs w:val="18"/>
              </w:rPr>
            </w:pPr>
            <w:r>
              <w:rPr>
                <w:sz w:val="18"/>
                <w:szCs w:val="18"/>
              </w:rPr>
              <w:t>76.1</w:t>
            </w:r>
          </w:p>
        </w:tc>
        <w:tc>
          <w:tcPr>
            <w:tcW w:w="287" w:type="pct"/>
            <w:tcBorders>
              <w:top w:val="nil"/>
              <w:left w:val="nil"/>
              <w:bottom w:val="single" w:sz="4" w:space="0" w:color="auto"/>
              <w:right w:val="single" w:sz="4" w:space="0" w:color="auto"/>
            </w:tcBorders>
            <w:shd w:val="clear" w:color="000000" w:fill="FFFFFF"/>
            <w:vAlign w:val="center"/>
            <w:hideMark/>
          </w:tcPr>
          <w:p w14:paraId="31F1E4FF" w14:textId="77777777" w:rsidR="00DE0A32" w:rsidRDefault="00DE0A32">
            <w:pPr>
              <w:jc w:val="center"/>
              <w:rPr>
                <w:sz w:val="18"/>
                <w:szCs w:val="18"/>
              </w:rPr>
            </w:pPr>
            <w:r>
              <w:rPr>
                <w:sz w:val="18"/>
                <w:szCs w:val="18"/>
              </w:rPr>
              <w:t>81.2</w:t>
            </w:r>
          </w:p>
        </w:tc>
        <w:tc>
          <w:tcPr>
            <w:tcW w:w="287" w:type="pct"/>
            <w:tcBorders>
              <w:top w:val="nil"/>
              <w:left w:val="nil"/>
              <w:bottom w:val="single" w:sz="4" w:space="0" w:color="auto"/>
              <w:right w:val="single" w:sz="4" w:space="0" w:color="auto"/>
            </w:tcBorders>
            <w:shd w:val="clear" w:color="000000" w:fill="FFFFFF"/>
            <w:vAlign w:val="center"/>
            <w:hideMark/>
          </w:tcPr>
          <w:p w14:paraId="27EADB30" w14:textId="77777777" w:rsidR="00DE0A32" w:rsidRDefault="00DE0A32">
            <w:pPr>
              <w:jc w:val="center"/>
              <w:rPr>
                <w:sz w:val="18"/>
                <w:szCs w:val="18"/>
              </w:rPr>
            </w:pPr>
            <w:r>
              <w:rPr>
                <w:sz w:val="18"/>
                <w:szCs w:val="18"/>
              </w:rPr>
              <w:t>86.2</w:t>
            </w:r>
          </w:p>
        </w:tc>
        <w:tc>
          <w:tcPr>
            <w:tcW w:w="291" w:type="pct"/>
            <w:tcBorders>
              <w:top w:val="nil"/>
              <w:left w:val="nil"/>
              <w:bottom w:val="single" w:sz="4" w:space="0" w:color="auto"/>
              <w:right w:val="single" w:sz="4" w:space="0" w:color="auto"/>
            </w:tcBorders>
            <w:shd w:val="clear" w:color="000000" w:fill="FFFFFF"/>
            <w:vAlign w:val="center"/>
            <w:hideMark/>
          </w:tcPr>
          <w:p w14:paraId="77E77E07" w14:textId="77777777" w:rsidR="00DE0A32" w:rsidRDefault="00DE0A32">
            <w:pPr>
              <w:jc w:val="center"/>
              <w:rPr>
                <w:sz w:val="18"/>
                <w:szCs w:val="18"/>
              </w:rPr>
            </w:pPr>
            <w:r>
              <w:rPr>
                <w:sz w:val="18"/>
                <w:szCs w:val="18"/>
              </w:rPr>
              <w:t>74.5</w:t>
            </w:r>
          </w:p>
        </w:tc>
      </w:tr>
    </w:tbl>
    <w:p w14:paraId="43A4C3DF" w14:textId="77777777" w:rsidR="00DE0A32" w:rsidRPr="00DE0A32" w:rsidRDefault="00DE0A32" w:rsidP="00DE0A32">
      <w:pPr>
        <w:ind w:firstLine="720"/>
        <w:jc w:val="both"/>
        <w:rPr>
          <w:lang w:val="sr-Latn-CS"/>
        </w:rPr>
      </w:pPr>
      <w:r w:rsidRPr="00DE0A32">
        <w:rPr>
          <w:lang w:val="sr-Latn-CS"/>
        </w:rPr>
        <w:t>Prosečna godišnja relativna vlažnost vazduha iznosi 74,5%. Najviša vlažnost se beleži u zimskim mesecima – januaru (85,6%) i decembru (86,2%), dok je najniža u prolećnim i letnjim mesecima – aprilu (66,5%) i avgustu (67,9%). Tokom vegetacionog perioda (april–septembar) prosečna relativna vlažnost iznosi oko 69%, što u kombinaciji sa visokim temperaturama i manjim količinama padavina može dovesti do izraženijih sušnih perioda i stresa za biljke.</w:t>
      </w:r>
    </w:p>
    <w:p w14:paraId="28E3EE66" w14:textId="13A80B8E" w:rsidR="00AF697A" w:rsidRPr="00AD594D" w:rsidRDefault="00DE0A32" w:rsidP="00DE0A32">
      <w:pPr>
        <w:ind w:firstLine="720"/>
        <w:jc w:val="both"/>
        <w:rPr>
          <w:lang w:val="sr-Latn-CS"/>
        </w:rPr>
      </w:pPr>
      <w:r w:rsidRPr="00DE0A32">
        <w:rPr>
          <w:lang w:val="sr-Latn-CS"/>
        </w:rPr>
        <w:t xml:space="preserve">Povećane vrednosti vlažnosti u jesenjem i zimskom periodu pogoduju stvaranju uslova za pojavu magle i dužeg zadržavanja vlage u zemljištu, dok smanjene vrednosti u letnjem periodu mogu uticati na smanjenje raspoložive vlage za vegetaciju i povećanje </w:t>
      </w:r>
      <w:proofErr w:type="spellStart"/>
      <w:r w:rsidRPr="00DE0A32">
        <w:rPr>
          <w:lang w:val="sr-Latn-CS"/>
        </w:rPr>
        <w:t>evapotranspiracije</w:t>
      </w:r>
      <w:proofErr w:type="spellEnd"/>
      <w:r w:rsidRPr="00DE0A32">
        <w:rPr>
          <w:lang w:val="sr-Latn-CS"/>
        </w:rPr>
        <w:t>.</w:t>
      </w:r>
    </w:p>
    <w:p w14:paraId="2E2F496D" w14:textId="02D75FCA" w:rsidR="00AF697A" w:rsidRPr="00C10541" w:rsidRDefault="00AF697A" w:rsidP="0078484F">
      <w:pPr>
        <w:pStyle w:val="Heading3"/>
        <w:spacing w:after="360"/>
        <w:rPr>
          <w:noProof/>
          <w:lang w:val="sr-Latn-RS"/>
        </w:rPr>
      </w:pPr>
      <w:r w:rsidRPr="00C10541">
        <w:rPr>
          <w:noProof/>
          <w:lang w:val="sr-Latn-RS"/>
        </w:rPr>
        <w:lastRenderedPageBreak/>
        <w:t>Oblačnost i osunčanost</w:t>
      </w:r>
      <w:bookmarkEnd w:id="59"/>
    </w:p>
    <w:p w14:paraId="10F78CBB" w14:textId="4CC6B2B9" w:rsidR="00AF697A" w:rsidRPr="00AD594D" w:rsidRDefault="00AF697A" w:rsidP="00AF697A">
      <w:pPr>
        <w:ind w:firstLine="720"/>
        <w:rPr>
          <w:lang w:val="sr-Latn-CS"/>
        </w:rPr>
      </w:pPr>
      <w:bookmarkStart w:id="60" w:name="_Toc225560470"/>
      <w:bookmarkStart w:id="61" w:name="_Toc328730041"/>
      <w:bookmarkStart w:id="62" w:name="_Toc194858797"/>
      <w:r w:rsidRPr="00AD594D">
        <w:rPr>
          <w:lang w:val="sr-Latn-CS"/>
        </w:rPr>
        <w:t xml:space="preserve">Za prikaz dužine </w:t>
      </w:r>
      <w:proofErr w:type="spellStart"/>
      <w:r w:rsidRPr="00AD594D">
        <w:rPr>
          <w:lang w:val="sr-Latn-CS"/>
        </w:rPr>
        <w:t>insolacije</w:t>
      </w:r>
      <w:proofErr w:type="spellEnd"/>
      <w:r w:rsidRPr="00AD594D">
        <w:rPr>
          <w:lang w:val="sr-Latn-CS"/>
        </w:rPr>
        <w:t xml:space="preserve"> u časovima korišćeni su podaci sa Meteorološke stanice.</w:t>
      </w:r>
    </w:p>
    <w:tbl>
      <w:tblPr>
        <w:tblW w:w="5000" w:type="pct"/>
        <w:jc w:val="center"/>
        <w:tblLook w:val="04A0" w:firstRow="1" w:lastRow="0" w:firstColumn="1" w:lastColumn="0" w:noHBand="0" w:noVBand="1"/>
      </w:tblPr>
      <w:tblGrid>
        <w:gridCol w:w="3697"/>
        <w:gridCol w:w="698"/>
        <w:gridCol w:w="698"/>
        <w:gridCol w:w="818"/>
        <w:gridCol w:w="818"/>
        <w:gridCol w:w="817"/>
        <w:gridCol w:w="817"/>
        <w:gridCol w:w="817"/>
        <w:gridCol w:w="817"/>
        <w:gridCol w:w="817"/>
        <w:gridCol w:w="817"/>
        <w:gridCol w:w="697"/>
        <w:gridCol w:w="697"/>
        <w:gridCol w:w="923"/>
      </w:tblGrid>
      <w:tr w:rsidR="00DE0A32" w14:paraId="32DBD5DA" w14:textId="77777777" w:rsidTr="00DE0A32">
        <w:trPr>
          <w:trHeight w:val="312"/>
          <w:jc w:val="center"/>
        </w:trPr>
        <w:tc>
          <w:tcPr>
            <w:tcW w:w="1325"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7C3BFF37" w14:textId="77777777" w:rsidR="00DE0A32" w:rsidRDefault="00DE0A32">
            <w:pPr>
              <w:rPr>
                <w:b/>
                <w:bCs/>
                <w:sz w:val="18"/>
                <w:szCs w:val="18"/>
              </w:rPr>
            </w:pPr>
            <w:proofErr w:type="spellStart"/>
            <w:r>
              <w:rPr>
                <w:b/>
                <w:bCs/>
                <w:sz w:val="18"/>
                <w:szCs w:val="18"/>
              </w:rPr>
              <w:t>TRAJANjE</w:t>
            </w:r>
            <w:proofErr w:type="spellEnd"/>
            <w:r>
              <w:rPr>
                <w:b/>
                <w:bCs/>
                <w:sz w:val="18"/>
                <w:szCs w:val="18"/>
              </w:rPr>
              <w:t xml:space="preserve"> </w:t>
            </w:r>
            <w:proofErr w:type="spellStart"/>
            <w:r>
              <w:rPr>
                <w:b/>
                <w:bCs/>
                <w:sz w:val="18"/>
                <w:szCs w:val="18"/>
              </w:rPr>
              <w:t>SIJANjA</w:t>
            </w:r>
            <w:proofErr w:type="spellEnd"/>
            <w:r>
              <w:rPr>
                <w:b/>
                <w:bCs/>
                <w:sz w:val="18"/>
                <w:szCs w:val="18"/>
              </w:rPr>
              <w:t xml:space="preserve"> SUNCA (h)</w:t>
            </w:r>
          </w:p>
        </w:tc>
        <w:tc>
          <w:tcPr>
            <w:tcW w:w="250" w:type="pct"/>
            <w:tcBorders>
              <w:top w:val="single" w:sz="4" w:space="0" w:color="auto"/>
              <w:left w:val="nil"/>
              <w:bottom w:val="single" w:sz="4" w:space="0" w:color="auto"/>
              <w:right w:val="single" w:sz="4" w:space="0" w:color="auto"/>
            </w:tcBorders>
            <w:shd w:val="clear" w:color="000000" w:fill="BFBFBF"/>
            <w:vAlign w:val="center"/>
            <w:hideMark/>
          </w:tcPr>
          <w:p w14:paraId="24BAE7C7" w14:textId="77777777" w:rsidR="00DE0A32" w:rsidRDefault="00DE0A32">
            <w:pPr>
              <w:jc w:val="center"/>
              <w:rPr>
                <w:b/>
                <w:bCs/>
                <w:sz w:val="18"/>
                <w:szCs w:val="18"/>
              </w:rPr>
            </w:pPr>
            <w:proofErr w:type="spellStart"/>
            <w:r>
              <w:rPr>
                <w:b/>
                <w:bCs/>
                <w:sz w:val="18"/>
                <w:szCs w:val="18"/>
              </w:rPr>
              <w:t>jan</w:t>
            </w:r>
            <w:proofErr w:type="spellEnd"/>
          </w:p>
        </w:tc>
        <w:tc>
          <w:tcPr>
            <w:tcW w:w="250" w:type="pct"/>
            <w:tcBorders>
              <w:top w:val="single" w:sz="4" w:space="0" w:color="auto"/>
              <w:left w:val="nil"/>
              <w:bottom w:val="single" w:sz="4" w:space="0" w:color="auto"/>
              <w:right w:val="single" w:sz="4" w:space="0" w:color="auto"/>
            </w:tcBorders>
            <w:shd w:val="clear" w:color="000000" w:fill="BFBFBF"/>
            <w:vAlign w:val="center"/>
            <w:hideMark/>
          </w:tcPr>
          <w:p w14:paraId="315A8E71" w14:textId="77777777" w:rsidR="00DE0A32" w:rsidRDefault="00DE0A32">
            <w:pPr>
              <w:jc w:val="center"/>
              <w:rPr>
                <w:b/>
                <w:bCs/>
                <w:sz w:val="18"/>
                <w:szCs w:val="18"/>
              </w:rPr>
            </w:pPr>
            <w:proofErr w:type="spellStart"/>
            <w:r>
              <w:rPr>
                <w:b/>
                <w:bCs/>
                <w:sz w:val="18"/>
                <w:szCs w:val="18"/>
              </w:rPr>
              <w:t>feb</w:t>
            </w:r>
            <w:proofErr w:type="spellEnd"/>
          </w:p>
        </w:tc>
        <w:tc>
          <w:tcPr>
            <w:tcW w:w="293" w:type="pct"/>
            <w:tcBorders>
              <w:top w:val="single" w:sz="4" w:space="0" w:color="auto"/>
              <w:left w:val="nil"/>
              <w:bottom w:val="single" w:sz="4" w:space="0" w:color="auto"/>
              <w:right w:val="single" w:sz="4" w:space="0" w:color="auto"/>
            </w:tcBorders>
            <w:shd w:val="clear" w:color="000000" w:fill="BFBFBF"/>
            <w:vAlign w:val="center"/>
            <w:hideMark/>
          </w:tcPr>
          <w:p w14:paraId="7A175406" w14:textId="77777777" w:rsidR="00DE0A32" w:rsidRDefault="00DE0A32">
            <w:pPr>
              <w:jc w:val="center"/>
              <w:rPr>
                <w:b/>
                <w:bCs/>
                <w:sz w:val="18"/>
                <w:szCs w:val="18"/>
              </w:rPr>
            </w:pPr>
            <w:r>
              <w:rPr>
                <w:b/>
                <w:bCs/>
                <w:sz w:val="18"/>
                <w:szCs w:val="18"/>
              </w:rPr>
              <w:t>mar</w:t>
            </w:r>
          </w:p>
        </w:tc>
        <w:tc>
          <w:tcPr>
            <w:tcW w:w="293" w:type="pct"/>
            <w:tcBorders>
              <w:top w:val="single" w:sz="4" w:space="0" w:color="auto"/>
              <w:left w:val="nil"/>
              <w:bottom w:val="single" w:sz="4" w:space="0" w:color="auto"/>
              <w:right w:val="single" w:sz="4" w:space="0" w:color="auto"/>
            </w:tcBorders>
            <w:shd w:val="clear" w:color="000000" w:fill="BFBFBF"/>
            <w:vAlign w:val="center"/>
            <w:hideMark/>
          </w:tcPr>
          <w:p w14:paraId="6BFF5540" w14:textId="77777777" w:rsidR="00DE0A32" w:rsidRDefault="00DE0A32">
            <w:pPr>
              <w:jc w:val="center"/>
              <w:rPr>
                <w:b/>
                <w:bCs/>
                <w:sz w:val="18"/>
                <w:szCs w:val="18"/>
              </w:rPr>
            </w:pPr>
            <w:proofErr w:type="spellStart"/>
            <w:r>
              <w:rPr>
                <w:b/>
                <w:bCs/>
                <w:sz w:val="18"/>
                <w:szCs w:val="18"/>
              </w:rPr>
              <w:t>apr</w:t>
            </w:r>
            <w:proofErr w:type="spellEnd"/>
          </w:p>
        </w:tc>
        <w:tc>
          <w:tcPr>
            <w:tcW w:w="293" w:type="pct"/>
            <w:tcBorders>
              <w:top w:val="single" w:sz="4" w:space="0" w:color="auto"/>
              <w:left w:val="nil"/>
              <w:bottom w:val="single" w:sz="4" w:space="0" w:color="auto"/>
              <w:right w:val="single" w:sz="4" w:space="0" w:color="auto"/>
            </w:tcBorders>
            <w:shd w:val="clear" w:color="000000" w:fill="BFBFBF"/>
            <w:vAlign w:val="center"/>
            <w:hideMark/>
          </w:tcPr>
          <w:p w14:paraId="3D7667D2" w14:textId="77777777" w:rsidR="00DE0A32" w:rsidRDefault="00DE0A32">
            <w:pPr>
              <w:jc w:val="center"/>
              <w:rPr>
                <w:b/>
                <w:bCs/>
                <w:sz w:val="18"/>
                <w:szCs w:val="18"/>
              </w:rPr>
            </w:pPr>
            <w:proofErr w:type="spellStart"/>
            <w:r>
              <w:rPr>
                <w:b/>
                <w:bCs/>
                <w:sz w:val="18"/>
                <w:szCs w:val="18"/>
              </w:rPr>
              <w:t>maj</w:t>
            </w:r>
            <w:proofErr w:type="spellEnd"/>
          </w:p>
        </w:tc>
        <w:tc>
          <w:tcPr>
            <w:tcW w:w="293" w:type="pct"/>
            <w:tcBorders>
              <w:top w:val="single" w:sz="4" w:space="0" w:color="auto"/>
              <w:left w:val="nil"/>
              <w:bottom w:val="single" w:sz="4" w:space="0" w:color="auto"/>
              <w:right w:val="single" w:sz="4" w:space="0" w:color="auto"/>
            </w:tcBorders>
            <w:shd w:val="clear" w:color="000000" w:fill="BFBFBF"/>
            <w:vAlign w:val="center"/>
            <w:hideMark/>
          </w:tcPr>
          <w:p w14:paraId="0279A89A" w14:textId="77777777" w:rsidR="00DE0A32" w:rsidRDefault="00DE0A32">
            <w:pPr>
              <w:jc w:val="center"/>
              <w:rPr>
                <w:b/>
                <w:bCs/>
                <w:sz w:val="18"/>
                <w:szCs w:val="18"/>
              </w:rPr>
            </w:pPr>
            <w:proofErr w:type="spellStart"/>
            <w:r>
              <w:rPr>
                <w:b/>
                <w:bCs/>
                <w:sz w:val="18"/>
                <w:szCs w:val="18"/>
              </w:rPr>
              <w:t>jun</w:t>
            </w:r>
            <w:proofErr w:type="spellEnd"/>
          </w:p>
        </w:tc>
        <w:tc>
          <w:tcPr>
            <w:tcW w:w="293" w:type="pct"/>
            <w:tcBorders>
              <w:top w:val="single" w:sz="4" w:space="0" w:color="auto"/>
              <w:left w:val="nil"/>
              <w:bottom w:val="single" w:sz="4" w:space="0" w:color="auto"/>
              <w:right w:val="single" w:sz="4" w:space="0" w:color="auto"/>
            </w:tcBorders>
            <w:shd w:val="clear" w:color="000000" w:fill="BFBFBF"/>
            <w:vAlign w:val="center"/>
            <w:hideMark/>
          </w:tcPr>
          <w:p w14:paraId="1045D019" w14:textId="77777777" w:rsidR="00DE0A32" w:rsidRDefault="00DE0A32">
            <w:pPr>
              <w:jc w:val="center"/>
              <w:rPr>
                <w:b/>
                <w:bCs/>
                <w:sz w:val="18"/>
                <w:szCs w:val="18"/>
              </w:rPr>
            </w:pPr>
            <w:proofErr w:type="spellStart"/>
            <w:r>
              <w:rPr>
                <w:b/>
                <w:bCs/>
                <w:sz w:val="18"/>
                <w:szCs w:val="18"/>
              </w:rPr>
              <w:t>jul</w:t>
            </w:r>
            <w:proofErr w:type="spellEnd"/>
          </w:p>
        </w:tc>
        <w:tc>
          <w:tcPr>
            <w:tcW w:w="293" w:type="pct"/>
            <w:tcBorders>
              <w:top w:val="single" w:sz="4" w:space="0" w:color="auto"/>
              <w:left w:val="nil"/>
              <w:bottom w:val="single" w:sz="4" w:space="0" w:color="auto"/>
              <w:right w:val="single" w:sz="4" w:space="0" w:color="auto"/>
            </w:tcBorders>
            <w:shd w:val="clear" w:color="000000" w:fill="BFBFBF"/>
            <w:vAlign w:val="center"/>
            <w:hideMark/>
          </w:tcPr>
          <w:p w14:paraId="614D12BE" w14:textId="77777777" w:rsidR="00DE0A32" w:rsidRDefault="00DE0A32">
            <w:pPr>
              <w:jc w:val="center"/>
              <w:rPr>
                <w:b/>
                <w:bCs/>
                <w:sz w:val="18"/>
                <w:szCs w:val="18"/>
              </w:rPr>
            </w:pPr>
            <w:r>
              <w:rPr>
                <w:b/>
                <w:bCs/>
                <w:sz w:val="18"/>
                <w:szCs w:val="18"/>
              </w:rPr>
              <w:t>avg</w:t>
            </w:r>
          </w:p>
        </w:tc>
        <w:tc>
          <w:tcPr>
            <w:tcW w:w="293" w:type="pct"/>
            <w:tcBorders>
              <w:top w:val="single" w:sz="4" w:space="0" w:color="auto"/>
              <w:left w:val="nil"/>
              <w:bottom w:val="single" w:sz="4" w:space="0" w:color="auto"/>
              <w:right w:val="single" w:sz="4" w:space="0" w:color="auto"/>
            </w:tcBorders>
            <w:shd w:val="clear" w:color="000000" w:fill="BFBFBF"/>
            <w:vAlign w:val="center"/>
            <w:hideMark/>
          </w:tcPr>
          <w:p w14:paraId="64D4F4B0" w14:textId="77777777" w:rsidR="00DE0A32" w:rsidRDefault="00DE0A32">
            <w:pPr>
              <w:jc w:val="center"/>
              <w:rPr>
                <w:b/>
                <w:bCs/>
                <w:sz w:val="18"/>
                <w:szCs w:val="18"/>
              </w:rPr>
            </w:pPr>
            <w:proofErr w:type="spellStart"/>
            <w:r>
              <w:rPr>
                <w:b/>
                <w:bCs/>
                <w:sz w:val="18"/>
                <w:szCs w:val="18"/>
              </w:rPr>
              <w:t>sep</w:t>
            </w:r>
            <w:proofErr w:type="spellEnd"/>
          </w:p>
        </w:tc>
        <w:tc>
          <w:tcPr>
            <w:tcW w:w="293" w:type="pct"/>
            <w:tcBorders>
              <w:top w:val="single" w:sz="4" w:space="0" w:color="auto"/>
              <w:left w:val="nil"/>
              <w:bottom w:val="single" w:sz="4" w:space="0" w:color="auto"/>
              <w:right w:val="single" w:sz="4" w:space="0" w:color="auto"/>
            </w:tcBorders>
            <w:shd w:val="clear" w:color="000000" w:fill="BFBFBF"/>
            <w:vAlign w:val="center"/>
            <w:hideMark/>
          </w:tcPr>
          <w:p w14:paraId="58BBF2D5" w14:textId="77777777" w:rsidR="00DE0A32" w:rsidRDefault="00DE0A32">
            <w:pPr>
              <w:jc w:val="center"/>
              <w:rPr>
                <w:b/>
                <w:bCs/>
                <w:sz w:val="18"/>
                <w:szCs w:val="18"/>
              </w:rPr>
            </w:pPr>
            <w:proofErr w:type="spellStart"/>
            <w:r>
              <w:rPr>
                <w:b/>
                <w:bCs/>
                <w:sz w:val="18"/>
                <w:szCs w:val="18"/>
              </w:rPr>
              <w:t>okt</w:t>
            </w:r>
            <w:proofErr w:type="spellEnd"/>
          </w:p>
        </w:tc>
        <w:tc>
          <w:tcPr>
            <w:tcW w:w="250" w:type="pct"/>
            <w:tcBorders>
              <w:top w:val="single" w:sz="4" w:space="0" w:color="auto"/>
              <w:left w:val="nil"/>
              <w:bottom w:val="single" w:sz="4" w:space="0" w:color="auto"/>
              <w:right w:val="single" w:sz="4" w:space="0" w:color="auto"/>
            </w:tcBorders>
            <w:shd w:val="clear" w:color="000000" w:fill="BFBFBF"/>
            <w:vAlign w:val="center"/>
            <w:hideMark/>
          </w:tcPr>
          <w:p w14:paraId="3D5FA8A0" w14:textId="77777777" w:rsidR="00DE0A32" w:rsidRDefault="00DE0A32">
            <w:pPr>
              <w:jc w:val="center"/>
              <w:rPr>
                <w:b/>
                <w:bCs/>
                <w:sz w:val="18"/>
                <w:szCs w:val="18"/>
              </w:rPr>
            </w:pPr>
            <w:proofErr w:type="spellStart"/>
            <w:r>
              <w:rPr>
                <w:b/>
                <w:bCs/>
                <w:sz w:val="18"/>
                <w:szCs w:val="18"/>
              </w:rPr>
              <w:t>nov</w:t>
            </w:r>
            <w:proofErr w:type="spellEnd"/>
          </w:p>
        </w:tc>
        <w:tc>
          <w:tcPr>
            <w:tcW w:w="250" w:type="pct"/>
            <w:tcBorders>
              <w:top w:val="single" w:sz="4" w:space="0" w:color="auto"/>
              <w:left w:val="nil"/>
              <w:bottom w:val="single" w:sz="4" w:space="0" w:color="auto"/>
              <w:right w:val="single" w:sz="4" w:space="0" w:color="auto"/>
            </w:tcBorders>
            <w:shd w:val="clear" w:color="000000" w:fill="BFBFBF"/>
            <w:vAlign w:val="center"/>
            <w:hideMark/>
          </w:tcPr>
          <w:p w14:paraId="19D4D466" w14:textId="77777777" w:rsidR="00DE0A32" w:rsidRDefault="00DE0A32">
            <w:pPr>
              <w:jc w:val="center"/>
              <w:rPr>
                <w:b/>
                <w:bCs/>
                <w:sz w:val="18"/>
                <w:szCs w:val="18"/>
              </w:rPr>
            </w:pPr>
            <w:r>
              <w:rPr>
                <w:b/>
                <w:bCs/>
                <w:sz w:val="18"/>
                <w:szCs w:val="18"/>
              </w:rPr>
              <w:t>dec</w:t>
            </w:r>
          </w:p>
        </w:tc>
        <w:tc>
          <w:tcPr>
            <w:tcW w:w="335" w:type="pct"/>
            <w:tcBorders>
              <w:top w:val="single" w:sz="4" w:space="0" w:color="auto"/>
              <w:left w:val="nil"/>
              <w:bottom w:val="single" w:sz="4" w:space="0" w:color="auto"/>
              <w:right w:val="single" w:sz="4" w:space="0" w:color="auto"/>
            </w:tcBorders>
            <w:shd w:val="clear" w:color="000000" w:fill="BFBFBF"/>
            <w:vAlign w:val="center"/>
            <w:hideMark/>
          </w:tcPr>
          <w:p w14:paraId="14E51178" w14:textId="77777777" w:rsidR="00DE0A32" w:rsidRDefault="00DE0A32">
            <w:pPr>
              <w:jc w:val="center"/>
              <w:rPr>
                <w:b/>
                <w:bCs/>
                <w:sz w:val="18"/>
                <w:szCs w:val="18"/>
              </w:rPr>
            </w:pPr>
            <w:r>
              <w:rPr>
                <w:b/>
                <w:bCs/>
                <w:sz w:val="18"/>
                <w:szCs w:val="18"/>
              </w:rPr>
              <w:t>god.</w:t>
            </w:r>
          </w:p>
        </w:tc>
      </w:tr>
      <w:tr w:rsidR="00DE0A32" w14:paraId="46A1DC10" w14:textId="77777777" w:rsidTr="00DE0A32">
        <w:trPr>
          <w:trHeight w:val="312"/>
          <w:jc w:val="center"/>
        </w:trPr>
        <w:tc>
          <w:tcPr>
            <w:tcW w:w="1325" w:type="pct"/>
            <w:tcBorders>
              <w:top w:val="nil"/>
              <w:left w:val="single" w:sz="4" w:space="0" w:color="auto"/>
              <w:bottom w:val="single" w:sz="4" w:space="0" w:color="auto"/>
              <w:right w:val="single" w:sz="4" w:space="0" w:color="auto"/>
            </w:tcBorders>
            <w:shd w:val="clear" w:color="000000" w:fill="FFFFFF"/>
            <w:vAlign w:val="center"/>
            <w:hideMark/>
          </w:tcPr>
          <w:p w14:paraId="36A7DAF2" w14:textId="77777777" w:rsidR="00DE0A32" w:rsidRDefault="00DE0A32">
            <w:pPr>
              <w:rPr>
                <w:sz w:val="18"/>
                <w:szCs w:val="18"/>
              </w:rPr>
            </w:pPr>
            <w:r>
              <w:rPr>
                <w:sz w:val="18"/>
                <w:szCs w:val="18"/>
              </w:rPr>
              <w:t>Prosek</w:t>
            </w:r>
          </w:p>
        </w:tc>
        <w:tc>
          <w:tcPr>
            <w:tcW w:w="250" w:type="pct"/>
            <w:tcBorders>
              <w:top w:val="nil"/>
              <w:left w:val="nil"/>
              <w:bottom w:val="single" w:sz="4" w:space="0" w:color="auto"/>
              <w:right w:val="single" w:sz="4" w:space="0" w:color="auto"/>
            </w:tcBorders>
            <w:shd w:val="clear" w:color="000000" w:fill="FFFFFF"/>
            <w:vAlign w:val="center"/>
            <w:hideMark/>
          </w:tcPr>
          <w:p w14:paraId="60874C14" w14:textId="77777777" w:rsidR="00DE0A32" w:rsidRDefault="00DE0A32">
            <w:pPr>
              <w:jc w:val="center"/>
              <w:rPr>
                <w:sz w:val="18"/>
                <w:szCs w:val="18"/>
              </w:rPr>
            </w:pPr>
            <w:r>
              <w:rPr>
                <w:sz w:val="18"/>
                <w:szCs w:val="18"/>
              </w:rPr>
              <w:t>69.9</w:t>
            </w:r>
          </w:p>
        </w:tc>
        <w:tc>
          <w:tcPr>
            <w:tcW w:w="250" w:type="pct"/>
            <w:tcBorders>
              <w:top w:val="nil"/>
              <w:left w:val="nil"/>
              <w:bottom w:val="single" w:sz="4" w:space="0" w:color="auto"/>
              <w:right w:val="single" w:sz="4" w:space="0" w:color="auto"/>
            </w:tcBorders>
            <w:shd w:val="clear" w:color="000000" w:fill="FFFFFF"/>
            <w:vAlign w:val="center"/>
            <w:hideMark/>
          </w:tcPr>
          <w:p w14:paraId="417E971F" w14:textId="77777777" w:rsidR="00DE0A32" w:rsidRDefault="00DE0A32">
            <w:pPr>
              <w:jc w:val="center"/>
              <w:rPr>
                <w:sz w:val="18"/>
                <w:szCs w:val="18"/>
              </w:rPr>
            </w:pPr>
            <w:r>
              <w:rPr>
                <w:sz w:val="18"/>
                <w:szCs w:val="18"/>
              </w:rPr>
              <w:t>99.3</w:t>
            </w:r>
          </w:p>
        </w:tc>
        <w:tc>
          <w:tcPr>
            <w:tcW w:w="293" w:type="pct"/>
            <w:tcBorders>
              <w:top w:val="nil"/>
              <w:left w:val="nil"/>
              <w:bottom w:val="single" w:sz="4" w:space="0" w:color="auto"/>
              <w:right w:val="single" w:sz="4" w:space="0" w:color="auto"/>
            </w:tcBorders>
            <w:shd w:val="clear" w:color="000000" w:fill="FFFFFF"/>
            <w:vAlign w:val="center"/>
            <w:hideMark/>
          </w:tcPr>
          <w:p w14:paraId="307863C5" w14:textId="77777777" w:rsidR="00DE0A32" w:rsidRDefault="00DE0A32">
            <w:pPr>
              <w:jc w:val="center"/>
              <w:rPr>
                <w:sz w:val="18"/>
                <w:szCs w:val="18"/>
              </w:rPr>
            </w:pPr>
            <w:r>
              <w:rPr>
                <w:sz w:val="18"/>
                <w:szCs w:val="18"/>
              </w:rPr>
              <w:t>163.1</w:t>
            </w:r>
          </w:p>
        </w:tc>
        <w:tc>
          <w:tcPr>
            <w:tcW w:w="293" w:type="pct"/>
            <w:tcBorders>
              <w:top w:val="nil"/>
              <w:left w:val="nil"/>
              <w:bottom w:val="single" w:sz="4" w:space="0" w:color="auto"/>
              <w:right w:val="single" w:sz="4" w:space="0" w:color="auto"/>
            </w:tcBorders>
            <w:shd w:val="clear" w:color="000000" w:fill="FFFFFF"/>
            <w:vAlign w:val="center"/>
            <w:hideMark/>
          </w:tcPr>
          <w:p w14:paraId="15983870" w14:textId="77777777" w:rsidR="00DE0A32" w:rsidRDefault="00DE0A32">
            <w:pPr>
              <w:jc w:val="center"/>
              <w:rPr>
                <w:sz w:val="18"/>
                <w:szCs w:val="18"/>
              </w:rPr>
            </w:pPr>
            <w:r>
              <w:rPr>
                <w:sz w:val="18"/>
                <w:szCs w:val="18"/>
              </w:rPr>
              <w:t>204.7</w:t>
            </w:r>
          </w:p>
        </w:tc>
        <w:tc>
          <w:tcPr>
            <w:tcW w:w="293" w:type="pct"/>
            <w:tcBorders>
              <w:top w:val="nil"/>
              <w:left w:val="nil"/>
              <w:bottom w:val="single" w:sz="4" w:space="0" w:color="auto"/>
              <w:right w:val="single" w:sz="4" w:space="0" w:color="auto"/>
            </w:tcBorders>
            <w:shd w:val="clear" w:color="000000" w:fill="FFFFFF"/>
            <w:vAlign w:val="center"/>
            <w:hideMark/>
          </w:tcPr>
          <w:p w14:paraId="0BB9D930" w14:textId="77777777" w:rsidR="00DE0A32" w:rsidRDefault="00DE0A32">
            <w:pPr>
              <w:jc w:val="center"/>
              <w:rPr>
                <w:sz w:val="18"/>
                <w:szCs w:val="18"/>
              </w:rPr>
            </w:pPr>
            <w:r>
              <w:rPr>
                <w:sz w:val="18"/>
                <w:szCs w:val="18"/>
              </w:rPr>
              <w:t>249.6</w:t>
            </w:r>
          </w:p>
        </w:tc>
        <w:tc>
          <w:tcPr>
            <w:tcW w:w="293" w:type="pct"/>
            <w:tcBorders>
              <w:top w:val="nil"/>
              <w:left w:val="nil"/>
              <w:bottom w:val="single" w:sz="4" w:space="0" w:color="auto"/>
              <w:right w:val="single" w:sz="4" w:space="0" w:color="auto"/>
            </w:tcBorders>
            <w:shd w:val="clear" w:color="000000" w:fill="FFFFFF"/>
            <w:vAlign w:val="center"/>
            <w:hideMark/>
          </w:tcPr>
          <w:p w14:paraId="73CDB843" w14:textId="77777777" w:rsidR="00DE0A32" w:rsidRDefault="00DE0A32">
            <w:pPr>
              <w:jc w:val="center"/>
              <w:rPr>
                <w:sz w:val="18"/>
                <w:szCs w:val="18"/>
              </w:rPr>
            </w:pPr>
            <w:r>
              <w:rPr>
                <w:sz w:val="18"/>
                <w:szCs w:val="18"/>
              </w:rPr>
              <w:t>279.5</w:t>
            </w:r>
          </w:p>
        </w:tc>
        <w:tc>
          <w:tcPr>
            <w:tcW w:w="293" w:type="pct"/>
            <w:tcBorders>
              <w:top w:val="nil"/>
              <w:left w:val="nil"/>
              <w:bottom w:val="single" w:sz="4" w:space="0" w:color="auto"/>
              <w:right w:val="single" w:sz="4" w:space="0" w:color="auto"/>
            </w:tcBorders>
            <w:shd w:val="clear" w:color="000000" w:fill="FFFFFF"/>
            <w:vAlign w:val="center"/>
            <w:hideMark/>
          </w:tcPr>
          <w:p w14:paraId="3622DA87" w14:textId="77777777" w:rsidR="00DE0A32" w:rsidRDefault="00DE0A32">
            <w:pPr>
              <w:jc w:val="center"/>
              <w:rPr>
                <w:sz w:val="18"/>
                <w:szCs w:val="18"/>
              </w:rPr>
            </w:pPr>
            <w:r>
              <w:rPr>
                <w:sz w:val="18"/>
                <w:szCs w:val="18"/>
              </w:rPr>
              <w:t>309.9</w:t>
            </w:r>
          </w:p>
        </w:tc>
        <w:tc>
          <w:tcPr>
            <w:tcW w:w="293" w:type="pct"/>
            <w:tcBorders>
              <w:top w:val="nil"/>
              <w:left w:val="nil"/>
              <w:bottom w:val="single" w:sz="4" w:space="0" w:color="auto"/>
              <w:right w:val="single" w:sz="4" w:space="0" w:color="auto"/>
            </w:tcBorders>
            <w:shd w:val="clear" w:color="000000" w:fill="FFFFFF"/>
            <w:vAlign w:val="center"/>
            <w:hideMark/>
          </w:tcPr>
          <w:p w14:paraId="72262E01" w14:textId="77777777" w:rsidR="00DE0A32" w:rsidRDefault="00DE0A32">
            <w:pPr>
              <w:jc w:val="center"/>
              <w:rPr>
                <w:sz w:val="18"/>
                <w:szCs w:val="18"/>
              </w:rPr>
            </w:pPr>
            <w:r>
              <w:rPr>
                <w:sz w:val="18"/>
                <w:szCs w:val="18"/>
              </w:rPr>
              <w:t>299.2</w:t>
            </w:r>
          </w:p>
        </w:tc>
        <w:tc>
          <w:tcPr>
            <w:tcW w:w="293" w:type="pct"/>
            <w:tcBorders>
              <w:top w:val="nil"/>
              <w:left w:val="nil"/>
              <w:bottom w:val="single" w:sz="4" w:space="0" w:color="auto"/>
              <w:right w:val="single" w:sz="4" w:space="0" w:color="auto"/>
            </w:tcBorders>
            <w:shd w:val="clear" w:color="000000" w:fill="FFFFFF"/>
            <w:vAlign w:val="center"/>
            <w:hideMark/>
          </w:tcPr>
          <w:p w14:paraId="3DBFC8B6" w14:textId="77777777" w:rsidR="00DE0A32" w:rsidRDefault="00DE0A32">
            <w:pPr>
              <w:jc w:val="center"/>
              <w:rPr>
                <w:sz w:val="18"/>
                <w:szCs w:val="18"/>
              </w:rPr>
            </w:pPr>
            <w:r>
              <w:rPr>
                <w:sz w:val="18"/>
                <w:szCs w:val="18"/>
              </w:rPr>
              <w:t>207.4</w:t>
            </w:r>
          </w:p>
        </w:tc>
        <w:tc>
          <w:tcPr>
            <w:tcW w:w="293" w:type="pct"/>
            <w:tcBorders>
              <w:top w:val="nil"/>
              <w:left w:val="nil"/>
              <w:bottom w:val="single" w:sz="4" w:space="0" w:color="auto"/>
              <w:right w:val="single" w:sz="4" w:space="0" w:color="auto"/>
            </w:tcBorders>
            <w:shd w:val="clear" w:color="000000" w:fill="FFFFFF"/>
            <w:vAlign w:val="center"/>
            <w:hideMark/>
          </w:tcPr>
          <w:p w14:paraId="0183BAC6" w14:textId="77777777" w:rsidR="00DE0A32" w:rsidRDefault="00DE0A32">
            <w:pPr>
              <w:jc w:val="center"/>
              <w:rPr>
                <w:sz w:val="18"/>
                <w:szCs w:val="18"/>
              </w:rPr>
            </w:pPr>
            <w:r>
              <w:rPr>
                <w:sz w:val="18"/>
                <w:szCs w:val="18"/>
              </w:rPr>
              <w:t>164.3</w:t>
            </w:r>
          </w:p>
        </w:tc>
        <w:tc>
          <w:tcPr>
            <w:tcW w:w="250" w:type="pct"/>
            <w:tcBorders>
              <w:top w:val="nil"/>
              <w:left w:val="nil"/>
              <w:bottom w:val="single" w:sz="4" w:space="0" w:color="auto"/>
              <w:right w:val="single" w:sz="4" w:space="0" w:color="auto"/>
            </w:tcBorders>
            <w:shd w:val="clear" w:color="000000" w:fill="FFFFFF"/>
            <w:vAlign w:val="center"/>
            <w:hideMark/>
          </w:tcPr>
          <w:p w14:paraId="35A0EA70" w14:textId="77777777" w:rsidR="00DE0A32" w:rsidRDefault="00DE0A32">
            <w:pPr>
              <w:jc w:val="center"/>
              <w:rPr>
                <w:sz w:val="18"/>
                <w:szCs w:val="18"/>
              </w:rPr>
            </w:pPr>
            <w:r>
              <w:rPr>
                <w:sz w:val="18"/>
                <w:szCs w:val="18"/>
              </w:rPr>
              <w:t>97.3</w:t>
            </w:r>
          </w:p>
        </w:tc>
        <w:tc>
          <w:tcPr>
            <w:tcW w:w="250" w:type="pct"/>
            <w:tcBorders>
              <w:top w:val="nil"/>
              <w:left w:val="nil"/>
              <w:bottom w:val="single" w:sz="4" w:space="0" w:color="auto"/>
              <w:right w:val="single" w:sz="4" w:space="0" w:color="auto"/>
            </w:tcBorders>
            <w:shd w:val="clear" w:color="000000" w:fill="FFFFFF"/>
            <w:vAlign w:val="center"/>
            <w:hideMark/>
          </w:tcPr>
          <w:p w14:paraId="794EA07A" w14:textId="77777777" w:rsidR="00DE0A32" w:rsidRDefault="00DE0A32">
            <w:pPr>
              <w:jc w:val="center"/>
              <w:rPr>
                <w:sz w:val="18"/>
                <w:szCs w:val="18"/>
              </w:rPr>
            </w:pPr>
            <w:r>
              <w:rPr>
                <w:sz w:val="18"/>
                <w:szCs w:val="18"/>
              </w:rPr>
              <w:t>60.5</w:t>
            </w:r>
          </w:p>
        </w:tc>
        <w:tc>
          <w:tcPr>
            <w:tcW w:w="335" w:type="pct"/>
            <w:tcBorders>
              <w:top w:val="nil"/>
              <w:left w:val="nil"/>
              <w:bottom w:val="single" w:sz="4" w:space="0" w:color="auto"/>
              <w:right w:val="single" w:sz="4" w:space="0" w:color="auto"/>
            </w:tcBorders>
            <w:shd w:val="clear" w:color="000000" w:fill="FFFFFF"/>
            <w:vAlign w:val="center"/>
            <w:hideMark/>
          </w:tcPr>
          <w:p w14:paraId="586F7329" w14:textId="77777777" w:rsidR="00DE0A32" w:rsidRDefault="00DE0A32">
            <w:pPr>
              <w:jc w:val="center"/>
              <w:rPr>
                <w:sz w:val="18"/>
                <w:szCs w:val="18"/>
              </w:rPr>
            </w:pPr>
            <w:r>
              <w:rPr>
                <w:sz w:val="18"/>
                <w:szCs w:val="18"/>
              </w:rPr>
              <w:t>2204.7</w:t>
            </w:r>
          </w:p>
        </w:tc>
      </w:tr>
      <w:tr w:rsidR="00DE0A32" w14:paraId="0F2DBC07" w14:textId="77777777" w:rsidTr="00DE0A32">
        <w:trPr>
          <w:trHeight w:val="312"/>
          <w:jc w:val="center"/>
        </w:trPr>
        <w:tc>
          <w:tcPr>
            <w:tcW w:w="1325" w:type="pct"/>
            <w:tcBorders>
              <w:top w:val="nil"/>
              <w:left w:val="single" w:sz="4" w:space="0" w:color="auto"/>
              <w:bottom w:val="single" w:sz="4" w:space="0" w:color="auto"/>
              <w:right w:val="single" w:sz="4" w:space="0" w:color="auto"/>
            </w:tcBorders>
            <w:shd w:val="clear" w:color="000000" w:fill="FFFFFF"/>
            <w:vAlign w:val="center"/>
            <w:hideMark/>
          </w:tcPr>
          <w:p w14:paraId="4A84286E" w14:textId="77777777" w:rsidR="00DE0A32" w:rsidRDefault="00DE0A32">
            <w:pPr>
              <w:rPr>
                <w:sz w:val="18"/>
                <w:szCs w:val="18"/>
              </w:rPr>
            </w:pPr>
            <w:proofErr w:type="spellStart"/>
            <w:r>
              <w:rPr>
                <w:sz w:val="18"/>
                <w:szCs w:val="18"/>
              </w:rPr>
              <w:t>Broj</w:t>
            </w:r>
            <w:proofErr w:type="spellEnd"/>
            <w:r>
              <w:rPr>
                <w:sz w:val="18"/>
                <w:szCs w:val="18"/>
              </w:rPr>
              <w:t xml:space="preserve"> </w:t>
            </w:r>
            <w:proofErr w:type="spellStart"/>
            <w:r>
              <w:rPr>
                <w:sz w:val="18"/>
                <w:szCs w:val="18"/>
              </w:rPr>
              <w:t>vedrih</w:t>
            </w:r>
            <w:proofErr w:type="spellEnd"/>
            <w:r>
              <w:rPr>
                <w:sz w:val="18"/>
                <w:szCs w:val="18"/>
              </w:rPr>
              <w:t xml:space="preserve"> dana</w:t>
            </w:r>
          </w:p>
        </w:tc>
        <w:tc>
          <w:tcPr>
            <w:tcW w:w="250" w:type="pct"/>
            <w:tcBorders>
              <w:top w:val="nil"/>
              <w:left w:val="nil"/>
              <w:bottom w:val="single" w:sz="4" w:space="0" w:color="auto"/>
              <w:right w:val="single" w:sz="4" w:space="0" w:color="auto"/>
            </w:tcBorders>
            <w:shd w:val="clear" w:color="000000" w:fill="FFFFFF"/>
            <w:vAlign w:val="center"/>
            <w:hideMark/>
          </w:tcPr>
          <w:p w14:paraId="4B0FDCE7" w14:textId="77777777" w:rsidR="00DE0A32" w:rsidRDefault="00DE0A32">
            <w:pPr>
              <w:jc w:val="center"/>
              <w:rPr>
                <w:sz w:val="18"/>
                <w:szCs w:val="18"/>
              </w:rPr>
            </w:pPr>
            <w:r>
              <w:rPr>
                <w:sz w:val="18"/>
                <w:szCs w:val="18"/>
              </w:rPr>
              <w:t>4.0</w:t>
            </w:r>
          </w:p>
        </w:tc>
        <w:tc>
          <w:tcPr>
            <w:tcW w:w="250" w:type="pct"/>
            <w:tcBorders>
              <w:top w:val="nil"/>
              <w:left w:val="nil"/>
              <w:bottom w:val="single" w:sz="4" w:space="0" w:color="auto"/>
              <w:right w:val="single" w:sz="4" w:space="0" w:color="auto"/>
            </w:tcBorders>
            <w:shd w:val="clear" w:color="000000" w:fill="FFFFFF"/>
            <w:vAlign w:val="center"/>
            <w:hideMark/>
          </w:tcPr>
          <w:p w14:paraId="3A9A54B2" w14:textId="77777777" w:rsidR="00DE0A32" w:rsidRDefault="00DE0A32">
            <w:pPr>
              <w:jc w:val="center"/>
              <w:rPr>
                <w:sz w:val="18"/>
                <w:szCs w:val="18"/>
              </w:rPr>
            </w:pPr>
            <w:r>
              <w:rPr>
                <w:sz w:val="18"/>
                <w:szCs w:val="18"/>
              </w:rPr>
              <w:t>5.3</w:t>
            </w:r>
          </w:p>
        </w:tc>
        <w:tc>
          <w:tcPr>
            <w:tcW w:w="293" w:type="pct"/>
            <w:tcBorders>
              <w:top w:val="nil"/>
              <w:left w:val="nil"/>
              <w:bottom w:val="single" w:sz="4" w:space="0" w:color="auto"/>
              <w:right w:val="single" w:sz="4" w:space="0" w:color="auto"/>
            </w:tcBorders>
            <w:shd w:val="clear" w:color="000000" w:fill="FFFFFF"/>
            <w:vAlign w:val="center"/>
            <w:hideMark/>
          </w:tcPr>
          <w:p w14:paraId="4DB01524" w14:textId="77777777" w:rsidR="00DE0A32" w:rsidRDefault="00DE0A32">
            <w:pPr>
              <w:jc w:val="center"/>
              <w:rPr>
                <w:sz w:val="18"/>
                <w:szCs w:val="18"/>
              </w:rPr>
            </w:pPr>
            <w:r>
              <w:rPr>
                <w:sz w:val="18"/>
                <w:szCs w:val="18"/>
              </w:rPr>
              <w:t>6.7</w:t>
            </w:r>
          </w:p>
        </w:tc>
        <w:tc>
          <w:tcPr>
            <w:tcW w:w="293" w:type="pct"/>
            <w:tcBorders>
              <w:top w:val="nil"/>
              <w:left w:val="nil"/>
              <w:bottom w:val="single" w:sz="4" w:space="0" w:color="auto"/>
              <w:right w:val="single" w:sz="4" w:space="0" w:color="auto"/>
            </w:tcBorders>
            <w:shd w:val="clear" w:color="000000" w:fill="FFFFFF"/>
            <w:vAlign w:val="center"/>
            <w:hideMark/>
          </w:tcPr>
          <w:p w14:paraId="7727F62B" w14:textId="77777777" w:rsidR="00DE0A32" w:rsidRDefault="00DE0A32">
            <w:pPr>
              <w:jc w:val="center"/>
              <w:rPr>
                <w:sz w:val="18"/>
                <w:szCs w:val="18"/>
              </w:rPr>
            </w:pPr>
            <w:r>
              <w:rPr>
                <w:sz w:val="18"/>
                <w:szCs w:val="18"/>
              </w:rPr>
              <w:t>6.6</w:t>
            </w:r>
          </w:p>
        </w:tc>
        <w:tc>
          <w:tcPr>
            <w:tcW w:w="293" w:type="pct"/>
            <w:tcBorders>
              <w:top w:val="nil"/>
              <w:left w:val="nil"/>
              <w:bottom w:val="single" w:sz="4" w:space="0" w:color="auto"/>
              <w:right w:val="single" w:sz="4" w:space="0" w:color="auto"/>
            </w:tcBorders>
            <w:shd w:val="clear" w:color="000000" w:fill="FFFFFF"/>
            <w:vAlign w:val="center"/>
            <w:hideMark/>
          </w:tcPr>
          <w:p w14:paraId="531BC5A2" w14:textId="77777777" w:rsidR="00DE0A32" w:rsidRDefault="00DE0A32">
            <w:pPr>
              <w:jc w:val="center"/>
              <w:rPr>
                <w:sz w:val="18"/>
                <w:szCs w:val="18"/>
              </w:rPr>
            </w:pPr>
            <w:r>
              <w:rPr>
                <w:sz w:val="18"/>
                <w:szCs w:val="18"/>
              </w:rPr>
              <w:t>6.2</w:t>
            </w:r>
          </w:p>
        </w:tc>
        <w:tc>
          <w:tcPr>
            <w:tcW w:w="293" w:type="pct"/>
            <w:tcBorders>
              <w:top w:val="nil"/>
              <w:left w:val="nil"/>
              <w:bottom w:val="single" w:sz="4" w:space="0" w:color="auto"/>
              <w:right w:val="single" w:sz="4" w:space="0" w:color="auto"/>
            </w:tcBorders>
            <w:shd w:val="clear" w:color="000000" w:fill="FFFFFF"/>
            <w:vAlign w:val="center"/>
            <w:hideMark/>
          </w:tcPr>
          <w:p w14:paraId="6B79B4FC" w14:textId="77777777" w:rsidR="00DE0A32" w:rsidRDefault="00DE0A32">
            <w:pPr>
              <w:jc w:val="center"/>
              <w:rPr>
                <w:sz w:val="18"/>
                <w:szCs w:val="18"/>
              </w:rPr>
            </w:pPr>
            <w:r>
              <w:rPr>
                <w:sz w:val="18"/>
                <w:szCs w:val="18"/>
              </w:rPr>
              <w:t>9.0</w:t>
            </w:r>
          </w:p>
        </w:tc>
        <w:tc>
          <w:tcPr>
            <w:tcW w:w="293" w:type="pct"/>
            <w:tcBorders>
              <w:top w:val="nil"/>
              <w:left w:val="nil"/>
              <w:bottom w:val="single" w:sz="4" w:space="0" w:color="auto"/>
              <w:right w:val="single" w:sz="4" w:space="0" w:color="auto"/>
            </w:tcBorders>
            <w:shd w:val="clear" w:color="000000" w:fill="FFFFFF"/>
            <w:vAlign w:val="center"/>
            <w:hideMark/>
          </w:tcPr>
          <w:p w14:paraId="37211F48" w14:textId="77777777" w:rsidR="00DE0A32" w:rsidRDefault="00DE0A32">
            <w:pPr>
              <w:jc w:val="center"/>
              <w:rPr>
                <w:sz w:val="18"/>
                <w:szCs w:val="18"/>
              </w:rPr>
            </w:pPr>
            <w:r>
              <w:rPr>
                <w:sz w:val="18"/>
                <w:szCs w:val="18"/>
              </w:rPr>
              <w:t>11.9</w:t>
            </w:r>
          </w:p>
        </w:tc>
        <w:tc>
          <w:tcPr>
            <w:tcW w:w="293" w:type="pct"/>
            <w:tcBorders>
              <w:top w:val="nil"/>
              <w:left w:val="nil"/>
              <w:bottom w:val="single" w:sz="4" w:space="0" w:color="auto"/>
              <w:right w:val="single" w:sz="4" w:space="0" w:color="auto"/>
            </w:tcBorders>
            <w:shd w:val="clear" w:color="000000" w:fill="FFFFFF"/>
            <w:vAlign w:val="center"/>
            <w:hideMark/>
          </w:tcPr>
          <w:p w14:paraId="0CB9F130" w14:textId="77777777" w:rsidR="00DE0A32" w:rsidRDefault="00DE0A32">
            <w:pPr>
              <w:jc w:val="center"/>
              <w:rPr>
                <w:sz w:val="18"/>
                <w:szCs w:val="18"/>
              </w:rPr>
            </w:pPr>
            <w:r>
              <w:rPr>
                <w:sz w:val="18"/>
                <w:szCs w:val="18"/>
              </w:rPr>
              <w:t>13.7</w:t>
            </w:r>
          </w:p>
        </w:tc>
        <w:tc>
          <w:tcPr>
            <w:tcW w:w="293" w:type="pct"/>
            <w:tcBorders>
              <w:top w:val="nil"/>
              <w:left w:val="nil"/>
              <w:bottom w:val="single" w:sz="4" w:space="0" w:color="auto"/>
              <w:right w:val="single" w:sz="4" w:space="0" w:color="auto"/>
            </w:tcBorders>
            <w:shd w:val="clear" w:color="000000" w:fill="FFFFFF"/>
            <w:vAlign w:val="center"/>
            <w:hideMark/>
          </w:tcPr>
          <w:p w14:paraId="546684B8" w14:textId="77777777" w:rsidR="00DE0A32" w:rsidRDefault="00DE0A32">
            <w:pPr>
              <w:jc w:val="center"/>
              <w:rPr>
                <w:sz w:val="18"/>
                <w:szCs w:val="18"/>
              </w:rPr>
            </w:pPr>
            <w:r>
              <w:rPr>
                <w:sz w:val="18"/>
                <w:szCs w:val="18"/>
              </w:rPr>
              <w:t>9.1</w:t>
            </w:r>
          </w:p>
        </w:tc>
        <w:tc>
          <w:tcPr>
            <w:tcW w:w="293" w:type="pct"/>
            <w:tcBorders>
              <w:top w:val="nil"/>
              <w:left w:val="nil"/>
              <w:bottom w:val="single" w:sz="4" w:space="0" w:color="auto"/>
              <w:right w:val="single" w:sz="4" w:space="0" w:color="auto"/>
            </w:tcBorders>
            <w:shd w:val="clear" w:color="000000" w:fill="FFFFFF"/>
            <w:vAlign w:val="center"/>
            <w:hideMark/>
          </w:tcPr>
          <w:p w14:paraId="7BFE6F37" w14:textId="77777777" w:rsidR="00DE0A32" w:rsidRDefault="00DE0A32">
            <w:pPr>
              <w:jc w:val="center"/>
              <w:rPr>
                <w:sz w:val="18"/>
                <w:szCs w:val="18"/>
              </w:rPr>
            </w:pPr>
            <w:r>
              <w:rPr>
                <w:sz w:val="18"/>
                <w:szCs w:val="18"/>
              </w:rPr>
              <w:t>9.4</w:t>
            </w:r>
          </w:p>
        </w:tc>
        <w:tc>
          <w:tcPr>
            <w:tcW w:w="250" w:type="pct"/>
            <w:tcBorders>
              <w:top w:val="nil"/>
              <w:left w:val="nil"/>
              <w:bottom w:val="single" w:sz="4" w:space="0" w:color="auto"/>
              <w:right w:val="single" w:sz="4" w:space="0" w:color="auto"/>
            </w:tcBorders>
            <w:shd w:val="clear" w:color="000000" w:fill="FFFFFF"/>
            <w:vAlign w:val="center"/>
            <w:hideMark/>
          </w:tcPr>
          <w:p w14:paraId="6AFD9228" w14:textId="77777777" w:rsidR="00DE0A32" w:rsidRDefault="00DE0A32">
            <w:pPr>
              <w:jc w:val="center"/>
              <w:rPr>
                <w:sz w:val="18"/>
                <w:szCs w:val="18"/>
              </w:rPr>
            </w:pPr>
            <w:r>
              <w:rPr>
                <w:sz w:val="18"/>
                <w:szCs w:val="18"/>
              </w:rPr>
              <w:t>5.8</w:t>
            </w:r>
          </w:p>
        </w:tc>
        <w:tc>
          <w:tcPr>
            <w:tcW w:w="250" w:type="pct"/>
            <w:tcBorders>
              <w:top w:val="nil"/>
              <w:left w:val="nil"/>
              <w:bottom w:val="single" w:sz="4" w:space="0" w:color="auto"/>
              <w:right w:val="single" w:sz="4" w:space="0" w:color="auto"/>
            </w:tcBorders>
            <w:shd w:val="clear" w:color="000000" w:fill="FFFFFF"/>
            <w:vAlign w:val="center"/>
            <w:hideMark/>
          </w:tcPr>
          <w:p w14:paraId="1CDCE811" w14:textId="77777777" w:rsidR="00DE0A32" w:rsidRDefault="00DE0A32">
            <w:pPr>
              <w:jc w:val="center"/>
              <w:rPr>
                <w:sz w:val="18"/>
                <w:szCs w:val="18"/>
              </w:rPr>
            </w:pPr>
            <w:r>
              <w:rPr>
                <w:sz w:val="18"/>
                <w:szCs w:val="18"/>
              </w:rPr>
              <w:t>3.5</w:t>
            </w:r>
          </w:p>
        </w:tc>
        <w:tc>
          <w:tcPr>
            <w:tcW w:w="335" w:type="pct"/>
            <w:tcBorders>
              <w:top w:val="nil"/>
              <w:left w:val="nil"/>
              <w:bottom w:val="single" w:sz="4" w:space="0" w:color="auto"/>
              <w:right w:val="single" w:sz="4" w:space="0" w:color="auto"/>
            </w:tcBorders>
            <w:shd w:val="clear" w:color="000000" w:fill="FFFFFF"/>
            <w:vAlign w:val="center"/>
            <w:hideMark/>
          </w:tcPr>
          <w:p w14:paraId="61BF9E6E" w14:textId="77777777" w:rsidR="00DE0A32" w:rsidRDefault="00DE0A32">
            <w:pPr>
              <w:jc w:val="center"/>
              <w:rPr>
                <w:sz w:val="18"/>
                <w:szCs w:val="18"/>
              </w:rPr>
            </w:pPr>
            <w:r>
              <w:rPr>
                <w:sz w:val="18"/>
                <w:szCs w:val="18"/>
              </w:rPr>
              <w:t>91.2</w:t>
            </w:r>
          </w:p>
        </w:tc>
      </w:tr>
      <w:tr w:rsidR="00DE0A32" w14:paraId="3EF93FDB" w14:textId="77777777" w:rsidTr="00DE0A32">
        <w:trPr>
          <w:trHeight w:val="312"/>
          <w:jc w:val="center"/>
        </w:trPr>
        <w:tc>
          <w:tcPr>
            <w:tcW w:w="1325" w:type="pct"/>
            <w:tcBorders>
              <w:top w:val="nil"/>
              <w:left w:val="single" w:sz="4" w:space="0" w:color="auto"/>
              <w:bottom w:val="single" w:sz="4" w:space="0" w:color="auto"/>
              <w:right w:val="single" w:sz="4" w:space="0" w:color="auto"/>
            </w:tcBorders>
            <w:shd w:val="clear" w:color="000000" w:fill="FFFFFF"/>
            <w:vAlign w:val="center"/>
            <w:hideMark/>
          </w:tcPr>
          <w:p w14:paraId="689318C1" w14:textId="77777777" w:rsidR="00DE0A32" w:rsidRDefault="00DE0A32">
            <w:pPr>
              <w:rPr>
                <w:sz w:val="18"/>
                <w:szCs w:val="18"/>
              </w:rPr>
            </w:pPr>
            <w:proofErr w:type="spellStart"/>
            <w:r>
              <w:rPr>
                <w:sz w:val="18"/>
                <w:szCs w:val="18"/>
              </w:rPr>
              <w:t>Broj</w:t>
            </w:r>
            <w:proofErr w:type="spellEnd"/>
            <w:r>
              <w:rPr>
                <w:sz w:val="18"/>
                <w:szCs w:val="18"/>
              </w:rPr>
              <w:t xml:space="preserve"> </w:t>
            </w:r>
            <w:proofErr w:type="spellStart"/>
            <w:r>
              <w:rPr>
                <w:sz w:val="18"/>
                <w:szCs w:val="18"/>
              </w:rPr>
              <w:t>oblačnih</w:t>
            </w:r>
            <w:proofErr w:type="spellEnd"/>
            <w:r>
              <w:rPr>
                <w:sz w:val="18"/>
                <w:szCs w:val="18"/>
              </w:rPr>
              <w:t xml:space="preserve"> dana</w:t>
            </w:r>
          </w:p>
        </w:tc>
        <w:tc>
          <w:tcPr>
            <w:tcW w:w="250" w:type="pct"/>
            <w:tcBorders>
              <w:top w:val="nil"/>
              <w:left w:val="nil"/>
              <w:bottom w:val="single" w:sz="4" w:space="0" w:color="auto"/>
              <w:right w:val="single" w:sz="4" w:space="0" w:color="auto"/>
            </w:tcBorders>
            <w:shd w:val="clear" w:color="000000" w:fill="FFFFFF"/>
            <w:vAlign w:val="center"/>
            <w:hideMark/>
          </w:tcPr>
          <w:p w14:paraId="6E299780" w14:textId="77777777" w:rsidR="00DE0A32" w:rsidRDefault="00DE0A32">
            <w:pPr>
              <w:jc w:val="center"/>
              <w:rPr>
                <w:sz w:val="18"/>
                <w:szCs w:val="18"/>
              </w:rPr>
            </w:pPr>
            <w:r>
              <w:rPr>
                <w:sz w:val="18"/>
                <w:szCs w:val="18"/>
              </w:rPr>
              <w:t>14.4</w:t>
            </w:r>
          </w:p>
        </w:tc>
        <w:tc>
          <w:tcPr>
            <w:tcW w:w="250" w:type="pct"/>
            <w:tcBorders>
              <w:top w:val="nil"/>
              <w:left w:val="nil"/>
              <w:bottom w:val="single" w:sz="4" w:space="0" w:color="auto"/>
              <w:right w:val="single" w:sz="4" w:space="0" w:color="auto"/>
            </w:tcBorders>
            <w:shd w:val="clear" w:color="000000" w:fill="FFFFFF"/>
            <w:vAlign w:val="center"/>
            <w:hideMark/>
          </w:tcPr>
          <w:p w14:paraId="4CA5FF36" w14:textId="77777777" w:rsidR="00DE0A32" w:rsidRDefault="00DE0A32">
            <w:pPr>
              <w:jc w:val="center"/>
              <w:rPr>
                <w:sz w:val="18"/>
                <w:szCs w:val="18"/>
              </w:rPr>
            </w:pPr>
            <w:r>
              <w:rPr>
                <w:sz w:val="18"/>
                <w:szCs w:val="18"/>
              </w:rPr>
              <w:t>10.6</w:t>
            </w:r>
          </w:p>
        </w:tc>
        <w:tc>
          <w:tcPr>
            <w:tcW w:w="293" w:type="pct"/>
            <w:tcBorders>
              <w:top w:val="nil"/>
              <w:left w:val="nil"/>
              <w:bottom w:val="single" w:sz="4" w:space="0" w:color="auto"/>
              <w:right w:val="single" w:sz="4" w:space="0" w:color="auto"/>
            </w:tcBorders>
            <w:shd w:val="clear" w:color="000000" w:fill="FFFFFF"/>
            <w:vAlign w:val="center"/>
            <w:hideMark/>
          </w:tcPr>
          <w:p w14:paraId="173CA23F" w14:textId="77777777" w:rsidR="00DE0A32" w:rsidRDefault="00DE0A32">
            <w:pPr>
              <w:jc w:val="center"/>
              <w:rPr>
                <w:sz w:val="18"/>
                <w:szCs w:val="18"/>
              </w:rPr>
            </w:pPr>
            <w:r>
              <w:rPr>
                <w:sz w:val="18"/>
                <w:szCs w:val="18"/>
              </w:rPr>
              <w:t>8.7</w:t>
            </w:r>
          </w:p>
        </w:tc>
        <w:tc>
          <w:tcPr>
            <w:tcW w:w="293" w:type="pct"/>
            <w:tcBorders>
              <w:top w:val="nil"/>
              <w:left w:val="nil"/>
              <w:bottom w:val="single" w:sz="4" w:space="0" w:color="auto"/>
              <w:right w:val="single" w:sz="4" w:space="0" w:color="auto"/>
            </w:tcBorders>
            <w:shd w:val="clear" w:color="000000" w:fill="FFFFFF"/>
            <w:vAlign w:val="center"/>
            <w:hideMark/>
          </w:tcPr>
          <w:p w14:paraId="0C290662" w14:textId="77777777" w:rsidR="00DE0A32" w:rsidRDefault="00DE0A32">
            <w:pPr>
              <w:jc w:val="center"/>
              <w:rPr>
                <w:sz w:val="18"/>
                <w:szCs w:val="18"/>
              </w:rPr>
            </w:pPr>
            <w:r>
              <w:rPr>
                <w:sz w:val="18"/>
                <w:szCs w:val="18"/>
              </w:rPr>
              <w:t>6.9</w:t>
            </w:r>
          </w:p>
        </w:tc>
        <w:tc>
          <w:tcPr>
            <w:tcW w:w="293" w:type="pct"/>
            <w:tcBorders>
              <w:top w:val="nil"/>
              <w:left w:val="nil"/>
              <w:bottom w:val="single" w:sz="4" w:space="0" w:color="auto"/>
              <w:right w:val="single" w:sz="4" w:space="0" w:color="auto"/>
            </w:tcBorders>
            <w:shd w:val="clear" w:color="000000" w:fill="FFFFFF"/>
            <w:vAlign w:val="center"/>
            <w:hideMark/>
          </w:tcPr>
          <w:p w14:paraId="1CE6999F" w14:textId="77777777" w:rsidR="00DE0A32" w:rsidRDefault="00DE0A32">
            <w:pPr>
              <w:jc w:val="center"/>
              <w:rPr>
                <w:sz w:val="18"/>
                <w:szCs w:val="18"/>
              </w:rPr>
            </w:pPr>
            <w:r>
              <w:rPr>
                <w:sz w:val="18"/>
                <w:szCs w:val="18"/>
              </w:rPr>
              <w:t>5.3</w:t>
            </w:r>
          </w:p>
        </w:tc>
        <w:tc>
          <w:tcPr>
            <w:tcW w:w="293" w:type="pct"/>
            <w:tcBorders>
              <w:top w:val="nil"/>
              <w:left w:val="nil"/>
              <w:bottom w:val="single" w:sz="4" w:space="0" w:color="auto"/>
              <w:right w:val="single" w:sz="4" w:space="0" w:color="auto"/>
            </w:tcBorders>
            <w:shd w:val="clear" w:color="000000" w:fill="FFFFFF"/>
            <w:vAlign w:val="center"/>
            <w:hideMark/>
          </w:tcPr>
          <w:p w14:paraId="55A02F31" w14:textId="77777777" w:rsidR="00DE0A32" w:rsidRDefault="00DE0A32">
            <w:pPr>
              <w:jc w:val="center"/>
              <w:rPr>
                <w:sz w:val="18"/>
                <w:szCs w:val="18"/>
              </w:rPr>
            </w:pPr>
            <w:r>
              <w:rPr>
                <w:sz w:val="18"/>
                <w:szCs w:val="18"/>
              </w:rPr>
              <w:t>3.8</w:t>
            </w:r>
          </w:p>
        </w:tc>
        <w:tc>
          <w:tcPr>
            <w:tcW w:w="293" w:type="pct"/>
            <w:tcBorders>
              <w:top w:val="nil"/>
              <w:left w:val="nil"/>
              <w:bottom w:val="single" w:sz="4" w:space="0" w:color="auto"/>
              <w:right w:val="single" w:sz="4" w:space="0" w:color="auto"/>
            </w:tcBorders>
            <w:shd w:val="clear" w:color="000000" w:fill="FFFFFF"/>
            <w:vAlign w:val="center"/>
            <w:hideMark/>
          </w:tcPr>
          <w:p w14:paraId="7D3F611C" w14:textId="77777777" w:rsidR="00DE0A32" w:rsidRDefault="00DE0A32">
            <w:pPr>
              <w:jc w:val="center"/>
              <w:rPr>
                <w:sz w:val="18"/>
                <w:szCs w:val="18"/>
              </w:rPr>
            </w:pPr>
            <w:r>
              <w:rPr>
                <w:sz w:val="18"/>
                <w:szCs w:val="18"/>
              </w:rPr>
              <w:t>3.0</w:t>
            </w:r>
          </w:p>
        </w:tc>
        <w:tc>
          <w:tcPr>
            <w:tcW w:w="293" w:type="pct"/>
            <w:tcBorders>
              <w:top w:val="nil"/>
              <w:left w:val="nil"/>
              <w:bottom w:val="single" w:sz="4" w:space="0" w:color="auto"/>
              <w:right w:val="single" w:sz="4" w:space="0" w:color="auto"/>
            </w:tcBorders>
            <w:shd w:val="clear" w:color="000000" w:fill="FFFFFF"/>
            <w:vAlign w:val="center"/>
            <w:hideMark/>
          </w:tcPr>
          <w:p w14:paraId="037D681C" w14:textId="77777777" w:rsidR="00DE0A32" w:rsidRDefault="00DE0A32">
            <w:pPr>
              <w:jc w:val="center"/>
              <w:rPr>
                <w:sz w:val="18"/>
                <w:szCs w:val="18"/>
              </w:rPr>
            </w:pPr>
            <w:r>
              <w:rPr>
                <w:sz w:val="18"/>
                <w:szCs w:val="18"/>
              </w:rPr>
              <w:t>2.4</w:t>
            </w:r>
          </w:p>
        </w:tc>
        <w:tc>
          <w:tcPr>
            <w:tcW w:w="293" w:type="pct"/>
            <w:tcBorders>
              <w:top w:val="nil"/>
              <w:left w:val="nil"/>
              <w:bottom w:val="single" w:sz="4" w:space="0" w:color="auto"/>
              <w:right w:val="single" w:sz="4" w:space="0" w:color="auto"/>
            </w:tcBorders>
            <w:shd w:val="clear" w:color="000000" w:fill="FFFFFF"/>
            <w:vAlign w:val="center"/>
            <w:hideMark/>
          </w:tcPr>
          <w:p w14:paraId="7D0FB43D" w14:textId="77777777" w:rsidR="00DE0A32" w:rsidRDefault="00DE0A32">
            <w:pPr>
              <w:jc w:val="center"/>
              <w:rPr>
                <w:sz w:val="18"/>
                <w:szCs w:val="18"/>
              </w:rPr>
            </w:pPr>
            <w:r>
              <w:rPr>
                <w:sz w:val="18"/>
                <w:szCs w:val="18"/>
              </w:rPr>
              <w:t>5.8</w:t>
            </w:r>
          </w:p>
        </w:tc>
        <w:tc>
          <w:tcPr>
            <w:tcW w:w="293" w:type="pct"/>
            <w:tcBorders>
              <w:top w:val="nil"/>
              <w:left w:val="nil"/>
              <w:bottom w:val="single" w:sz="4" w:space="0" w:color="auto"/>
              <w:right w:val="single" w:sz="4" w:space="0" w:color="auto"/>
            </w:tcBorders>
            <w:shd w:val="clear" w:color="000000" w:fill="FFFFFF"/>
            <w:vAlign w:val="center"/>
            <w:hideMark/>
          </w:tcPr>
          <w:p w14:paraId="5E827F98" w14:textId="77777777" w:rsidR="00DE0A32" w:rsidRDefault="00DE0A32">
            <w:pPr>
              <w:jc w:val="center"/>
              <w:rPr>
                <w:sz w:val="18"/>
                <w:szCs w:val="18"/>
              </w:rPr>
            </w:pPr>
            <w:r>
              <w:rPr>
                <w:sz w:val="18"/>
                <w:szCs w:val="18"/>
              </w:rPr>
              <w:t>6.6</w:t>
            </w:r>
          </w:p>
        </w:tc>
        <w:tc>
          <w:tcPr>
            <w:tcW w:w="250" w:type="pct"/>
            <w:tcBorders>
              <w:top w:val="nil"/>
              <w:left w:val="nil"/>
              <w:bottom w:val="single" w:sz="4" w:space="0" w:color="auto"/>
              <w:right w:val="single" w:sz="4" w:space="0" w:color="auto"/>
            </w:tcBorders>
            <w:shd w:val="clear" w:color="000000" w:fill="FFFFFF"/>
            <w:vAlign w:val="center"/>
            <w:hideMark/>
          </w:tcPr>
          <w:p w14:paraId="4F65D8BD" w14:textId="77777777" w:rsidR="00DE0A32" w:rsidRDefault="00DE0A32">
            <w:pPr>
              <w:jc w:val="center"/>
              <w:rPr>
                <w:sz w:val="18"/>
                <w:szCs w:val="18"/>
              </w:rPr>
            </w:pPr>
            <w:r>
              <w:rPr>
                <w:sz w:val="18"/>
                <w:szCs w:val="18"/>
              </w:rPr>
              <w:t>9.5</w:t>
            </w:r>
          </w:p>
        </w:tc>
        <w:tc>
          <w:tcPr>
            <w:tcW w:w="250" w:type="pct"/>
            <w:tcBorders>
              <w:top w:val="nil"/>
              <w:left w:val="nil"/>
              <w:bottom w:val="single" w:sz="4" w:space="0" w:color="auto"/>
              <w:right w:val="single" w:sz="4" w:space="0" w:color="auto"/>
            </w:tcBorders>
            <w:shd w:val="clear" w:color="000000" w:fill="FFFFFF"/>
            <w:vAlign w:val="center"/>
            <w:hideMark/>
          </w:tcPr>
          <w:p w14:paraId="1138A16E" w14:textId="77777777" w:rsidR="00DE0A32" w:rsidRDefault="00DE0A32">
            <w:pPr>
              <w:jc w:val="center"/>
              <w:rPr>
                <w:sz w:val="18"/>
                <w:szCs w:val="18"/>
              </w:rPr>
            </w:pPr>
            <w:r>
              <w:rPr>
                <w:sz w:val="18"/>
                <w:szCs w:val="18"/>
              </w:rPr>
              <w:t>15.7</w:t>
            </w:r>
          </w:p>
        </w:tc>
        <w:tc>
          <w:tcPr>
            <w:tcW w:w="335" w:type="pct"/>
            <w:tcBorders>
              <w:top w:val="nil"/>
              <w:left w:val="nil"/>
              <w:bottom w:val="single" w:sz="4" w:space="0" w:color="auto"/>
              <w:right w:val="single" w:sz="4" w:space="0" w:color="auto"/>
            </w:tcBorders>
            <w:shd w:val="clear" w:color="000000" w:fill="FFFFFF"/>
            <w:vAlign w:val="center"/>
            <w:hideMark/>
          </w:tcPr>
          <w:p w14:paraId="4495B979" w14:textId="77777777" w:rsidR="00DE0A32" w:rsidRDefault="00DE0A32">
            <w:pPr>
              <w:jc w:val="center"/>
              <w:rPr>
                <w:sz w:val="18"/>
                <w:szCs w:val="18"/>
              </w:rPr>
            </w:pPr>
            <w:r>
              <w:rPr>
                <w:sz w:val="18"/>
                <w:szCs w:val="18"/>
              </w:rPr>
              <w:t>92.7</w:t>
            </w:r>
          </w:p>
        </w:tc>
      </w:tr>
    </w:tbl>
    <w:p w14:paraId="53D7B65B" w14:textId="77777777" w:rsidR="00AF697A" w:rsidRDefault="00AF697A" w:rsidP="00AF697A">
      <w:pPr>
        <w:ind w:firstLine="720"/>
        <w:rPr>
          <w:sz w:val="22"/>
          <w:szCs w:val="22"/>
          <w:lang w:val="sr-Latn-CS"/>
        </w:rPr>
      </w:pPr>
    </w:p>
    <w:p w14:paraId="13CD5BF5" w14:textId="77777777" w:rsidR="00DE0A32" w:rsidRPr="00DE0A32" w:rsidRDefault="00DE0A32" w:rsidP="00DE0A32">
      <w:pPr>
        <w:ind w:firstLine="720"/>
        <w:jc w:val="both"/>
        <w:rPr>
          <w:lang w:val="sr-Latn-CS"/>
        </w:rPr>
      </w:pPr>
      <w:r w:rsidRPr="00DE0A32">
        <w:rPr>
          <w:lang w:val="sr-Latn-CS"/>
        </w:rPr>
        <w:t>Prosečno godišnje trajanje sijanja Sunca iznosi 2204,7 sati. Najmanje sunčevih sati zabeleženo je u decembru (60,5 h), a najviše u julu (309,9 h). Tokom vegetacionog perioda (april–septembar) prosečno se ostvari oko 1550 sati sijanja Sunca, što predstavlja dominantan deo godišnjeg osvetljenja i obezbeđuje povoljne uslove za intenzivan rast vegetacije.</w:t>
      </w:r>
    </w:p>
    <w:p w14:paraId="157BB0B4" w14:textId="5F0F174B" w:rsidR="00AF697A" w:rsidRDefault="00DE0A32" w:rsidP="00DE0A32">
      <w:pPr>
        <w:ind w:firstLine="720"/>
        <w:jc w:val="both"/>
        <w:rPr>
          <w:lang w:val="sr-Latn-CS"/>
        </w:rPr>
      </w:pPr>
      <w:r w:rsidRPr="00DE0A32">
        <w:rPr>
          <w:lang w:val="sr-Latn-CS"/>
        </w:rPr>
        <w:t xml:space="preserve">Broj vedrih dana u proseku iznosi 91 godišnje, a najviše ih je u avgustu (13,7), dok je najmanje u decembru (3,5). Suprotno tome, broj oblačnih dana prosečno iznosi 92,7, sa maksimumom u decembru (15,7), a minimumom u julu (3,0). Ovi podaci jasno ukazuju na izraženu </w:t>
      </w:r>
      <w:proofErr w:type="spellStart"/>
      <w:r w:rsidRPr="00DE0A32">
        <w:rPr>
          <w:lang w:val="sr-Latn-CS"/>
        </w:rPr>
        <w:t>sezonalnost</w:t>
      </w:r>
      <w:proofErr w:type="spellEnd"/>
      <w:r w:rsidRPr="00DE0A32">
        <w:rPr>
          <w:lang w:val="sr-Latn-CS"/>
        </w:rPr>
        <w:t xml:space="preserve"> u osvetljenju – zimski meseci su </w:t>
      </w:r>
      <w:proofErr w:type="spellStart"/>
      <w:r w:rsidRPr="00DE0A32">
        <w:rPr>
          <w:lang w:val="sr-Latn-CS"/>
        </w:rPr>
        <w:t>oblačniji</w:t>
      </w:r>
      <w:proofErr w:type="spellEnd"/>
      <w:r w:rsidRPr="00DE0A32">
        <w:rPr>
          <w:lang w:val="sr-Latn-CS"/>
        </w:rPr>
        <w:t xml:space="preserve"> i sa manjim brojem sunčanih sati, dok su letnji meseci stabilniji, sa više vedrih dana i maksimalnim osvetljenjem.</w:t>
      </w:r>
    </w:p>
    <w:p w14:paraId="7980FFF5" w14:textId="77777777" w:rsidR="00DE0A32" w:rsidRDefault="00DE0A32" w:rsidP="00DE0A32">
      <w:pPr>
        <w:ind w:firstLine="720"/>
        <w:rPr>
          <w:lang w:val="sr-Latn-CS"/>
        </w:rPr>
      </w:pPr>
    </w:p>
    <w:tbl>
      <w:tblPr>
        <w:tblW w:w="5000" w:type="pct"/>
        <w:tblLook w:val="04A0" w:firstRow="1" w:lastRow="0" w:firstColumn="1" w:lastColumn="0" w:noHBand="0" w:noVBand="1"/>
      </w:tblPr>
      <w:tblGrid>
        <w:gridCol w:w="3654"/>
        <w:gridCol w:w="762"/>
        <w:gridCol w:w="742"/>
        <w:gridCol w:w="873"/>
        <w:gridCol w:w="792"/>
        <w:gridCol w:w="842"/>
        <w:gridCol w:w="778"/>
        <w:gridCol w:w="720"/>
        <w:gridCol w:w="792"/>
        <w:gridCol w:w="762"/>
        <w:gridCol w:w="762"/>
        <w:gridCol w:w="809"/>
        <w:gridCol w:w="776"/>
        <w:gridCol w:w="884"/>
      </w:tblGrid>
      <w:tr w:rsidR="00DE0A32" w14:paraId="30AD2B53" w14:textId="77777777" w:rsidTr="00DE0A32">
        <w:trPr>
          <w:trHeight w:val="312"/>
        </w:trPr>
        <w:tc>
          <w:tcPr>
            <w:tcW w:w="1310"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73E48A53" w14:textId="77777777" w:rsidR="00DE0A32" w:rsidRDefault="00DE0A32">
            <w:pPr>
              <w:rPr>
                <w:b/>
                <w:bCs/>
                <w:sz w:val="18"/>
                <w:szCs w:val="18"/>
              </w:rPr>
            </w:pPr>
            <w:r>
              <w:rPr>
                <w:b/>
                <w:bCs/>
                <w:sz w:val="18"/>
                <w:szCs w:val="18"/>
              </w:rPr>
              <w:t>POJAVE (</w:t>
            </w:r>
            <w:proofErr w:type="spellStart"/>
            <w:r>
              <w:rPr>
                <w:b/>
                <w:bCs/>
                <w:sz w:val="18"/>
                <w:szCs w:val="18"/>
              </w:rPr>
              <w:t>broj</w:t>
            </w:r>
            <w:proofErr w:type="spellEnd"/>
            <w:r>
              <w:rPr>
                <w:b/>
                <w:bCs/>
                <w:sz w:val="18"/>
                <w:szCs w:val="18"/>
              </w:rPr>
              <w:t xml:space="preserve"> dana </w:t>
            </w:r>
            <w:proofErr w:type="spellStart"/>
            <w:r>
              <w:rPr>
                <w:b/>
                <w:bCs/>
                <w:sz w:val="18"/>
                <w:szCs w:val="18"/>
              </w:rPr>
              <w:t>sa</w:t>
            </w:r>
            <w:proofErr w:type="spellEnd"/>
            <w:r>
              <w:rPr>
                <w:b/>
                <w:bCs/>
                <w:sz w:val="18"/>
                <w:szCs w:val="18"/>
              </w:rPr>
              <w:t>....)</w:t>
            </w:r>
          </w:p>
        </w:tc>
        <w:tc>
          <w:tcPr>
            <w:tcW w:w="273" w:type="pct"/>
            <w:tcBorders>
              <w:top w:val="single" w:sz="4" w:space="0" w:color="auto"/>
              <w:left w:val="nil"/>
              <w:bottom w:val="single" w:sz="4" w:space="0" w:color="auto"/>
              <w:right w:val="single" w:sz="4" w:space="0" w:color="auto"/>
            </w:tcBorders>
            <w:shd w:val="clear" w:color="000000" w:fill="BFBFBF"/>
            <w:vAlign w:val="center"/>
            <w:hideMark/>
          </w:tcPr>
          <w:p w14:paraId="219B755C" w14:textId="77777777" w:rsidR="00DE0A32" w:rsidRDefault="00DE0A32">
            <w:pPr>
              <w:jc w:val="center"/>
              <w:rPr>
                <w:b/>
                <w:bCs/>
                <w:sz w:val="18"/>
                <w:szCs w:val="18"/>
              </w:rPr>
            </w:pPr>
            <w:proofErr w:type="spellStart"/>
            <w:r>
              <w:rPr>
                <w:b/>
                <w:bCs/>
                <w:sz w:val="18"/>
                <w:szCs w:val="18"/>
              </w:rPr>
              <w:t>jan</w:t>
            </w:r>
            <w:proofErr w:type="spellEnd"/>
          </w:p>
        </w:tc>
        <w:tc>
          <w:tcPr>
            <w:tcW w:w="266" w:type="pct"/>
            <w:tcBorders>
              <w:top w:val="single" w:sz="4" w:space="0" w:color="auto"/>
              <w:left w:val="nil"/>
              <w:bottom w:val="single" w:sz="4" w:space="0" w:color="auto"/>
              <w:right w:val="single" w:sz="4" w:space="0" w:color="auto"/>
            </w:tcBorders>
            <w:shd w:val="clear" w:color="000000" w:fill="BFBFBF"/>
            <w:vAlign w:val="center"/>
            <w:hideMark/>
          </w:tcPr>
          <w:p w14:paraId="63F210C7" w14:textId="77777777" w:rsidR="00DE0A32" w:rsidRDefault="00DE0A32">
            <w:pPr>
              <w:jc w:val="center"/>
              <w:rPr>
                <w:b/>
                <w:bCs/>
                <w:sz w:val="18"/>
                <w:szCs w:val="18"/>
              </w:rPr>
            </w:pPr>
            <w:proofErr w:type="spellStart"/>
            <w:r>
              <w:rPr>
                <w:b/>
                <w:bCs/>
                <w:sz w:val="18"/>
                <w:szCs w:val="18"/>
              </w:rPr>
              <w:t>feb</w:t>
            </w:r>
            <w:proofErr w:type="spellEnd"/>
          </w:p>
        </w:tc>
        <w:tc>
          <w:tcPr>
            <w:tcW w:w="313" w:type="pct"/>
            <w:tcBorders>
              <w:top w:val="single" w:sz="4" w:space="0" w:color="auto"/>
              <w:left w:val="nil"/>
              <w:bottom w:val="single" w:sz="4" w:space="0" w:color="auto"/>
              <w:right w:val="single" w:sz="4" w:space="0" w:color="auto"/>
            </w:tcBorders>
            <w:shd w:val="clear" w:color="000000" w:fill="BFBFBF"/>
            <w:vAlign w:val="center"/>
            <w:hideMark/>
          </w:tcPr>
          <w:p w14:paraId="587A91A3" w14:textId="77777777" w:rsidR="00DE0A32" w:rsidRDefault="00DE0A32">
            <w:pPr>
              <w:jc w:val="center"/>
              <w:rPr>
                <w:b/>
                <w:bCs/>
                <w:sz w:val="18"/>
                <w:szCs w:val="18"/>
              </w:rPr>
            </w:pPr>
            <w:r>
              <w:rPr>
                <w:b/>
                <w:bCs/>
                <w:sz w:val="18"/>
                <w:szCs w:val="18"/>
              </w:rPr>
              <w:t>mar</w:t>
            </w:r>
          </w:p>
        </w:tc>
        <w:tc>
          <w:tcPr>
            <w:tcW w:w="284" w:type="pct"/>
            <w:tcBorders>
              <w:top w:val="single" w:sz="4" w:space="0" w:color="auto"/>
              <w:left w:val="nil"/>
              <w:bottom w:val="single" w:sz="4" w:space="0" w:color="auto"/>
              <w:right w:val="single" w:sz="4" w:space="0" w:color="auto"/>
            </w:tcBorders>
            <w:shd w:val="clear" w:color="000000" w:fill="BFBFBF"/>
            <w:vAlign w:val="center"/>
            <w:hideMark/>
          </w:tcPr>
          <w:p w14:paraId="7131F0E7" w14:textId="77777777" w:rsidR="00DE0A32" w:rsidRDefault="00DE0A32">
            <w:pPr>
              <w:jc w:val="center"/>
              <w:rPr>
                <w:b/>
                <w:bCs/>
                <w:sz w:val="18"/>
                <w:szCs w:val="18"/>
              </w:rPr>
            </w:pPr>
            <w:proofErr w:type="spellStart"/>
            <w:r>
              <w:rPr>
                <w:b/>
                <w:bCs/>
                <w:sz w:val="18"/>
                <w:szCs w:val="18"/>
              </w:rPr>
              <w:t>apr</w:t>
            </w:r>
            <w:proofErr w:type="spellEnd"/>
          </w:p>
        </w:tc>
        <w:tc>
          <w:tcPr>
            <w:tcW w:w="302" w:type="pct"/>
            <w:tcBorders>
              <w:top w:val="single" w:sz="4" w:space="0" w:color="auto"/>
              <w:left w:val="nil"/>
              <w:bottom w:val="single" w:sz="4" w:space="0" w:color="auto"/>
              <w:right w:val="single" w:sz="4" w:space="0" w:color="auto"/>
            </w:tcBorders>
            <w:shd w:val="clear" w:color="000000" w:fill="BFBFBF"/>
            <w:vAlign w:val="center"/>
            <w:hideMark/>
          </w:tcPr>
          <w:p w14:paraId="23F3D431" w14:textId="77777777" w:rsidR="00DE0A32" w:rsidRDefault="00DE0A32">
            <w:pPr>
              <w:jc w:val="center"/>
              <w:rPr>
                <w:b/>
                <w:bCs/>
                <w:sz w:val="18"/>
                <w:szCs w:val="18"/>
              </w:rPr>
            </w:pPr>
            <w:proofErr w:type="spellStart"/>
            <w:r>
              <w:rPr>
                <w:b/>
                <w:bCs/>
                <w:sz w:val="18"/>
                <w:szCs w:val="18"/>
              </w:rPr>
              <w:t>maj</w:t>
            </w:r>
            <w:proofErr w:type="spellEnd"/>
          </w:p>
        </w:tc>
        <w:tc>
          <w:tcPr>
            <w:tcW w:w="279" w:type="pct"/>
            <w:tcBorders>
              <w:top w:val="single" w:sz="4" w:space="0" w:color="auto"/>
              <w:left w:val="nil"/>
              <w:bottom w:val="single" w:sz="4" w:space="0" w:color="auto"/>
              <w:right w:val="single" w:sz="4" w:space="0" w:color="auto"/>
            </w:tcBorders>
            <w:shd w:val="clear" w:color="000000" w:fill="BFBFBF"/>
            <w:vAlign w:val="center"/>
            <w:hideMark/>
          </w:tcPr>
          <w:p w14:paraId="5C202275" w14:textId="77777777" w:rsidR="00DE0A32" w:rsidRDefault="00DE0A32">
            <w:pPr>
              <w:jc w:val="center"/>
              <w:rPr>
                <w:b/>
                <w:bCs/>
                <w:sz w:val="18"/>
                <w:szCs w:val="18"/>
              </w:rPr>
            </w:pPr>
            <w:proofErr w:type="spellStart"/>
            <w:r>
              <w:rPr>
                <w:b/>
                <w:bCs/>
                <w:sz w:val="18"/>
                <w:szCs w:val="18"/>
              </w:rPr>
              <w:t>jun</w:t>
            </w:r>
            <w:proofErr w:type="spellEnd"/>
          </w:p>
        </w:tc>
        <w:tc>
          <w:tcPr>
            <w:tcW w:w="258" w:type="pct"/>
            <w:tcBorders>
              <w:top w:val="single" w:sz="4" w:space="0" w:color="auto"/>
              <w:left w:val="nil"/>
              <w:bottom w:val="single" w:sz="4" w:space="0" w:color="auto"/>
              <w:right w:val="single" w:sz="4" w:space="0" w:color="auto"/>
            </w:tcBorders>
            <w:shd w:val="clear" w:color="000000" w:fill="BFBFBF"/>
            <w:vAlign w:val="center"/>
            <w:hideMark/>
          </w:tcPr>
          <w:p w14:paraId="57D6C75B" w14:textId="77777777" w:rsidR="00DE0A32" w:rsidRDefault="00DE0A32">
            <w:pPr>
              <w:jc w:val="center"/>
              <w:rPr>
                <w:b/>
                <w:bCs/>
                <w:sz w:val="18"/>
                <w:szCs w:val="18"/>
              </w:rPr>
            </w:pPr>
            <w:proofErr w:type="spellStart"/>
            <w:r>
              <w:rPr>
                <w:b/>
                <w:bCs/>
                <w:sz w:val="18"/>
                <w:szCs w:val="18"/>
              </w:rPr>
              <w:t>jul</w:t>
            </w:r>
            <w:proofErr w:type="spellEnd"/>
          </w:p>
        </w:tc>
        <w:tc>
          <w:tcPr>
            <w:tcW w:w="284" w:type="pct"/>
            <w:tcBorders>
              <w:top w:val="single" w:sz="4" w:space="0" w:color="auto"/>
              <w:left w:val="nil"/>
              <w:bottom w:val="single" w:sz="4" w:space="0" w:color="auto"/>
              <w:right w:val="single" w:sz="4" w:space="0" w:color="auto"/>
            </w:tcBorders>
            <w:shd w:val="clear" w:color="000000" w:fill="BFBFBF"/>
            <w:vAlign w:val="center"/>
            <w:hideMark/>
          </w:tcPr>
          <w:p w14:paraId="65AADAA1" w14:textId="77777777" w:rsidR="00DE0A32" w:rsidRDefault="00DE0A32">
            <w:pPr>
              <w:jc w:val="center"/>
              <w:rPr>
                <w:b/>
                <w:bCs/>
                <w:sz w:val="18"/>
                <w:szCs w:val="18"/>
              </w:rPr>
            </w:pPr>
            <w:r>
              <w:rPr>
                <w:b/>
                <w:bCs/>
                <w:sz w:val="18"/>
                <w:szCs w:val="18"/>
              </w:rPr>
              <w:t>avg</w:t>
            </w:r>
          </w:p>
        </w:tc>
        <w:tc>
          <w:tcPr>
            <w:tcW w:w="273" w:type="pct"/>
            <w:tcBorders>
              <w:top w:val="single" w:sz="4" w:space="0" w:color="auto"/>
              <w:left w:val="nil"/>
              <w:bottom w:val="single" w:sz="4" w:space="0" w:color="auto"/>
              <w:right w:val="single" w:sz="4" w:space="0" w:color="auto"/>
            </w:tcBorders>
            <w:shd w:val="clear" w:color="000000" w:fill="BFBFBF"/>
            <w:vAlign w:val="center"/>
            <w:hideMark/>
          </w:tcPr>
          <w:p w14:paraId="669233E5" w14:textId="77777777" w:rsidR="00DE0A32" w:rsidRDefault="00DE0A32">
            <w:pPr>
              <w:jc w:val="center"/>
              <w:rPr>
                <w:b/>
                <w:bCs/>
                <w:sz w:val="18"/>
                <w:szCs w:val="18"/>
              </w:rPr>
            </w:pPr>
            <w:proofErr w:type="spellStart"/>
            <w:r>
              <w:rPr>
                <w:b/>
                <w:bCs/>
                <w:sz w:val="18"/>
                <w:szCs w:val="18"/>
              </w:rPr>
              <w:t>sep</w:t>
            </w:r>
            <w:proofErr w:type="spellEnd"/>
          </w:p>
        </w:tc>
        <w:tc>
          <w:tcPr>
            <w:tcW w:w="273" w:type="pct"/>
            <w:tcBorders>
              <w:top w:val="single" w:sz="4" w:space="0" w:color="auto"/>
              <w:left w:val="nil"/>
              <w:bottom w:val="single" w:sz="4" w:space="0" w:color="auto"/>
              <w:right w:val="single" w:sz="4" w:space="0" w:color="auto"/>
            </w:tcBorders>
            <w:shd w:val="clear" w:color="000000" w:fill="BFBFBF"/>
            <w:vAlign w:val="center"/>
            <w:hideMark/>
          </w:tcPr>
          <w:p w14:paraId="11DDB721" w14:textId="77777777" w:rsidR="00DE0A32" w:rsidRDefault="00DE0A32">
            <w:pPr>
              <w:jc w:val="center"/>
              <w:rPr>
                <w:b/>
                <w:bCs/>
                <w:sz w:val="18"/>
                <w:szCs w:val="18"/>
              </w:rPr>
            </w:pPr>
            <w:proofErr w:type="spellStart"/>
            <w:r>
              <w:rPr>
                <w:b/>
                <w:bCs/>
                <w:sz w:val="18"/>
                <w:szCs w:val="18"/>
              </w:rPr>
              <w:t>okt</w:t>
            </w:r>
            <w:proofErr w:type="spellEnd"/>
          </w:p>
        </w:tc>
        <w:tc>
          <w:tcPr>
            <w:tcW w:w="290" w:type="pct"/>
            <w:tcBorders>
              <w:top w:val="single" w:sz="4" w:space="0" w:color="auto"/>
              <w:left w:val="nil"/>
              <w:bottom w:val="single" w:sz="4" w:space="0" w:color="auto"/>
              <w:right w:val="single" w:sz="4" w:space="0" w:color="auto"/>
            </w:tcBorders>
            <w:shd w:val="clear" w:color="000000" w:fill="BFBFBF"/>
            <w:vAlign w:val="center"/>
            <w:hideMark/>
          </w:tcPr>
          <w:p w14:paraId="01C725CA" w14:textId="77777777" w:rsidR="00DE0A32" w:rsidRDefault="00DE0A32">
            <w:pPr>
              <w:jc w:val="center"/>
              <w:rPr>
                <w:b/>
                <w:bCs/>
                <w:sz w:val="18"/>
                <w:szCs w:val="18"/>
              </w:rPr>
            </w:pPr>
            <w:proofErr w:type="spellStart"/>
            <w:r>
              <w:rPr>
                <w:b/>
                <w:bCs/>
                <w:sz w:val="18"/>
                <w:szCs w:val="18"/>
              </w:rPr>
              <w:t>nov</w:t>
            </w:r>
            <w:proofErr w:type="spellEnd"/>
          </w:p>
        </w:tc>
        <w:tc>
          <w:tcPr>
            <w:tcW w:w="278" w:type="pct"/>
            <w:tcBorders>
              <w:top w:val="single" w:sz="4" w:space="0" w:color="auto"/>
              <w:left w:val="nil"/>
              <w:bottom w:val="single" w:sz="4" w:space="0" w:color="auto"/>
              <w:right w:val="single" w:sz="4" w:space="0" w:color="auto"/>
            </w:tcBorders>
            <w:shd w:val="clear" w:color="000000" w:fill="BFBFBF"/>
            <w:vAlign w:val="center"/>
            <w:hideMark/>
          </w:tcPr>
          <w:p w14:paraId="50015DB8" w14:textId="77777777" w:rsidR="00DE0A32" w:rsidRDefault="00DE0A32">
            <w:pPr>
              <w:jc w:val="center"/>
              <w:rPr>
                <w:b/>
                <w:bCs/>
                <w:sz w:val="18"/>
                <w:szCs w:val="18"/>
              </w:rPr>
            </w:pPr>
            <w:r>
              <w:rPr>
                <w:b/>
                <w:bCs/>
                <w:sz w:val="18"/>
                <w:szCs w:val="18"/>
              </w:rPr>
              <w:t>dec</w:t>
            </w:r>
          </w:p>
        </w:tc>
        <w:tc>
          <w:tcPr>
            <w:tcW w:w="317" w:type="pct"/>
            <w:tcBorders>
              <w:top w:val="single" w:sz="4" w:space="0" w:color="auto"/>
              <w:left w:val="nil"/>
              <w:bottom w:val="single" w:sz="4" w:space="0" w:color="auto"/>
              <w:right w:val="single" w:sz="4" w:space="0" w:color="auto"/>
            </w:tcBorders>
            <w:shd w:val="clear" w:color="000000" w:fill="BFBFBF"/>
            <w:vAlign w:val="center"/>
            <w:hideMark/>
          </w:tcPr>
          <w:p w14:paraId="5F75438C" w14:textId="77777777" w:rsidR="00DE0A32" w:rsidRDefault="00DE0A32">
            <w:pPr>
              <w:jc w:val="center"/>
              <w:rPr>
                <w:b/>
                <w:bCs/>
                <w:sz w:val="18"/>
                <w:szCs w:val="18"/>
              </w:rPr>
            </w:pPr>
            <w:r>
              <w:rPr>
                <w:b/>
                <w:bCs/>
                <w:sz w:val="18"/>
                <w:szCs w:val="18"/>
              </w:rPr>
              <w:t>god.</w:t>
            </w:r>
          </w:p>
        </w:tc>
      </w:tr>
      <w:tr w:rsidR="00DE0A32" w14:paraId="54B402B0" w14:textId="77777777" w:rsidTr="00DE0A32">
        <w:trPr>
          <w:trHeight w:val="312"/>
        </w:trPr>
        <w:tc>
          <w:tcPr>
            <w:tcW w:w="1310" w:type="pct"/>
            <w:tcBorders>
              <w:top w:val="nil"/>
              <w:left w:val="single" w:sz="4" w:space="0" w:color="auto"/>
              <w:bottom w:val="single" w:sz="4" w:space="0" w:color="auto"/>
              <w:right w:val="single" w:sz="4" w:space="0" w:color="auto"/>
            </w:tcBorders>
            <w:shd w:val="clear" w:color="000000" w:fill="FFFFFF"/>
            <w:vAlign w:val="center"/>
            <w:hideMark/>
          </w:tcPr>
          <w:p w14:paraId="7E63E458" w14:textId="77777777" w:rsidR="00DE0A32" w:rsidRDefault="00DE0A32">
            <w:pPr>
              <w:rPr>
                <w:sz w:val="18"/>
                <w:szCs w:val="18"/>
              </w:rPr>
            </w:pPr>
            <w:proofErr w:type="spellStart"/>
            <w:r>
              <w:rPr>
                <w:sz w:val="18"/>
                <w:szCs w:val="18"/>
              </w:rPr>
              <w:t>snegom</w:t>
            </w:r>
            <w:proofErr w:type="spellEnd"/>
          </w:p>
        </w:tc>
        <w:tc>
          <w:tcPr>
            <w:tcW w:w="273" w:type="pct"/>
            <w:tcBorders>
              <w:top w:val="nil"/>
              <w:left w:val="nil"/>
              <w:bottom w:val="single" w:sz="4" w:space="0" w:color="auto"/>
              <w:right w:val="single" w:sz="4" w:space="0" w:color="auto"/>
            </w:tcBorders>
            <w:shd w:val="clear" w:color="000000" w:fill="FFFFFF"/>
            <w:vAlign w:val="center"/>
            <w:hideMark/>
          </w:tcPr>
          <w:p w14:paraId="593BF1F6" w14:textId="77777777" w:rsidR="00DE0A32" w:rsidRDefault="00DE0A32">
            <w:pPr>
              <w:jc w:val="center"/>
              <w:rPr>
                <w:sz w:val="18"/>
                <w:szCs w:val="18"/>
              </w:rPr>
            </w:pPr>
            <w:r>
              <w:rPr>
                <w:sz w:val="18"/>
                <w:szCs w:val="18"/>
              </w:rPr>
              <w:t>6.2</w:t>
            </w:r>
          </w:p>
        </w:tc>
        <w:tc>
          <w:tcPr>
            <w:tcW w:w="266" w:type="pct"/>
            <w:tcBorders>
              <w:top w:val="nil"/>
              <w:left w:val="nil"/>
              <w:bottom w:val="single" w:sz="4" w:space="0" w:color="auto"/>
              <w:right w:val="single" w:sz="4" w:space="0" w:color="auto"/>
            </w:tcBorders>
            <w:shd w:val="clear" w:color="000000" w:fill="FFFFFF"/>
            <w:vAlign w:val="center"/>
            <w:hideMark/>
          </w:tcPr>
          <w:p w14:paraId="6BBE5D14" w14:textId="77777777" w:rsidR="00DE0A32" w:rsidRDefault="00DE0A32">
            <w:pPr>
              <w:jc w:val="center"/>
              <w:rPr>
                <w:sz w:val="18"/>
                <w:szCs w:val="18"/>
              </w:rPr>
            </w:pPr>
            <w:r>
              <w:rPr>
                <w:sz w:val="18"/>
                <w:szCs w:val="18"/>
              </w:rPr>
              <w:t>5.2</w:t>
            </w:r>
          </w:p>
        </w:tc>
        <w:tc>
          <w:tcPr>
            <w:tcW w:w="313" w:type="pct"/>
            <w:tcBorders>
              <w:top w:val="nil"/>
              <w:left w:val="nil"/>
              <w:bottom w:val="single" w:sz="4" w:space="0" w:color="auto"/>
              <w:right w:val="single" w:sz="4" w:space="0" w:color="auto"/>
            </w:tcBorders>
            <w:shd w:val="clear" w:color="000000" w:fill="FFFFFF"/>
            <w:vAlign w:val="center"/>
            <w:hideMark/>
          </w:tcPr>
          <w:p w14:paraId="0105CBFE" w14:textId="77777777" w:rsidR="00DE0A32" w:rsidRDefault="00DE0A32">
            <w:pPr>
              <w:jc w:val="center"/>
              <w:rPr>
                <w:sz w:val="18"/>
                <w:szCs w:val="18"/>
              </w:rPr>
            </w:pPr>
            <w:r>
              <w:rPr>
                <w:sz w:val="18"/>
                <w:szCs w:val="18"/>
              </w:rPr>
              <w:t>2.5</w:t>
            </w:r>
          </w:p>
        </w:tc>
        <w:tc>
          <w:tcPr>
            <w:tcW w:w="284" w:type="pct"/>
            <w:tcBorders>
              <w:top w:val="nil"/>
              <w:left w:val="nil"/>
              <w:bottom w:val="single" w:sz="4" w:space="0" w:color="auto"/>
              <w:right w:val="single" w:sz="4" w:space="0" w:color="auto"/>
            </w:tcBorders>
            <w:shd w:val="clear" w:color="000000" w:fill="FFFFFF"/>
            <w:vAlign w:val="center"/>
            <w:hideMark/>
          </w:tcPr>
          <w:p w14:paraId="566F8F56" w14:textId="77777777" w:rsidR="00DE0A32" w:rsidRDefault="00DE0A32">
            <w:pPr>
              <w:jc w:val="center"/>
              <w:rPr>
                <w:sz w:val="18"/>
                <w:szCs w:val="18"/>
              </w:rPr>
            </w:pPr>
            <w:r>
              <w:rPr>
                <w:sz w:val="18"/>
                <w:szCs w:val="18"/>
              </w:rPr>
              <w:t>0.4</w:t>
            </w:r>
          </w:p>
        </w:tc>
        <w:tc>
          <w:tcPr>
            <w:tcW w:w="302" w:type="pct"/>
            <w:tcBorders>
              <w:top w:val="nil"/>
              <w:left w:val="nil"/>
              <w:bottom w:val="single" w:sz="4" w:space="0" w:color="auto"/>
              <w:right w:val="single" w:sz="4" w:space="0" w:color="auto"/>
            </w:tcBorders>
            <w:shd w:val="clear" w:color="000000" w:fill="FFFFFF"/>
            <w:vAlign w:val="center"/>
            <w:hideMark/>
          </w:tcPr>
          <w:p w14:paraId="10DABBB3" w14:textId="77777777" w:rsidR="00DE0A32" w:rsidRDefault="00DE0A32">
            <w:pPr>
              <w:jc w:val="center"/>
              <w:rPr>
                <w:sz w:val="18"/>
                <w:szCs w:val="18"/>
              </w:rPr>
            </w:pPr>
            <w:r>
              <w:rPr>
                <w:sz w:val="18"/>
                <w:szCs w:val="18"/>
              </w:rPr>
              <w:t>0</w:t>
            </w:r>
          </w:p>
        </w:tc>
        <w:tc>
          <w:tcPr>
            <w:tcW w:w="279" w:type="pct"/>
            <w:tcBorders>
              <w:top w:val="nil"/>
              <w:left w:val="nil"/>
              <w:bottom w:val="single" w:sz="4" w:space="0" w:color="auto"/>
              <w:right w:val="single" w:sz="4" w:space="0" w:color="auto"/>
            </w:tcBorders>
            <w:shd w:val="clear" w:color="000000" w:fill="FFFFFF"/>
            <w:vAlign w:val="center"/>
            <w:hideMark/>
          </w:tcPr>
          <w:p w14:paraId="325F7EB8" w14:textId="77777777" w:rsidR="00DE0A32" w:rsidRDefault="00DE0A32">
            <w:pPr>
              <w:jc w:val="center"/>
              <w:rPr>
                <w:sz w:val="18"/>
                <w:szCs w:val="18"/>
              </w:rPr>
            </w:pPr>
            <w:r>
              <w:rPr>
                <w:sz w:val="18"/>
                <w:szCs w:val="18"/>
              </w:rPr>
              <w:t>0</w:t>
            </w:r>
          </w:p>
        </w:tc>
        <w:tc>
          <w:tcPr>
            <w:tcW w:w="258" w:type="pct"/>
            <w:tcBorders>
              <w:top w:val="nil"/>
              <w:left w:val="nil"/>
              <w:bottom w:val="single" w:sz="4" w:space="0" w:color="auto"/>
              <w:right w:val="single" w:sz="4" w:space="0" w:color="auto"/>
            </w:tcBorders>
            <w:shd w:val="clear" w:color="000000" w:fill="FFFFFF"/>
            <w:vAlign w:val="center"/>
            <w:hideMark/>
          </w:tcPr>
          <w:p w14:paraId="148D37A2" w14:textId="77777777" w:rsidR="00DE0A32" w:rsidRDefault="00DE0A32">
            <w:pPr>
              <w:jc w:val="center"/>
              <w:rPr>
                <w:sz w:val="18"/>
                <w:szCs w:val="18"/>
              </w:rPr>
            </w:pPr>
            <w:r>
              <w:rPr>
                <w:sz w:val="18"/>
                <w:szCs w:val="18"/>
              </w:rPr>
              <w:t>0</w:t>
            </w:r>
          </w:p>
        </w:tc>
        <w:tc>
          <w:tcPr>
            <w:tcW w:w="284" w:type="pct"/>
            <w:tcBorders>
              <w:top w:val="nil"/>
              <w:left w:val="nil"/>
              <w:bottom w:val="single" w:sz="4" w:space="0" w:color="auto"/>
              <w:right w:val="single" w:sz="4" w:space="0" w:color="auto"/>
            </w:tcBorders>
            <w:shd w:val="clear" w:color="000000" w:fill="FFFFFF"/>
            <w:vAlign w:val="center"/>
            <w:hideMark/>
          </w:tcPr>
          <w:p w14:paraId="089BECB7" w14:textId="77777777" w:rsidR="00DE0A32" w:rsidRDefault="00DE0A32">
            <w:pPr>
              <w:jc w:val="center"/>
              <w:rPr>
                <w:sz w:val="18"/>
                <w:szCs w:val="18"/>
              </w:rPr>
            </w:pPr>
            <w:r>
              <w:rPr>
                <w:sz w:val="18"/>
                <w:szCs w:val="18"/>
              </w:rPr>
              <w:t>0</w:t>
            </w:r>
          </w:p>
        </w:tc>
        <w:tc>
          <w:tcPr>
            <w:tcW w:w="273" w:type="pct"/>
            <w:tcBorders>
              <w:top w:val="nil"/>
              <w:left w:val="nil"/>
              <w:bottom w:val="single" w:sz="4" w:space="0" w:color="auto"/>
              <w:right w:val="single" w:sz="4" w:space="0" w:color="auto"/>
            </w:tcBorders>
            <w:shd w:val="clear" w:color="000000" w:fill="FFFFFF"/>
            <w:vAlign w:val="center"/>
            <w:hideMark/>
          </w:tcPr>
          <w:p w14:paraId="60D4D80F" w14:textId="77777777" w:rsidR="00DE0A32" w:rsidRDefault="00DE0A32">
            <w:pPr>
              <w:jc w:val="center"/>
              <w:rPr>
                <w:sz w:val="18"/>
                <w:szCs w:val="18"/>
              </w:rPr>
            </w:pPr>
            <w:r>
              <w:rPr>
                <w:sz w:val="18"/>
                <w:szCs w:val="18"/>
              </w:rPr>
              <w:t>0</w:t>
            </w:r>
          </w:p>
        </w:tc>
        <w:tc>
          <w:tcPr>
            <w:tcW w:w="273" w:type="pct"/>
            <w:tcBorders>
              <w:top w:val="nil"/>
              <w:left w:val="nil"/>
              <w:bottom w:val="single" w:sz="4" w:space="0" w:color="auto"/>
              <w:right w:val="single" w:sz="4" w:space="0" w:color="auto"/>
            </w:tcBorders>
            <w:shd w:val="clear" w:color="000000" w:fill="FFFFFF"/>
            <w:vAlign w:val="center"/>
            <w:hideMark/>
          </w:tcPr>
          <w:p w14:paraId="60719E66" w14:textId="77777777" w:rsidR="00DE0A32" w:rsidRDefault="00DE0A32">
            <w:pPr>
              <w:jc w:val="center"/>
              <w:rPr>
                <w:sz w:val="18"/>
                <w:szCs w:val="18"/>
              </w:rPr>
            </w:pPr>
            <w:r>
              <w:rPr>
                <w:sz w:val="18"/>
                <w:szCs w:val="18"/>
              </w:rPr>
              <w:t>0</w:t>
            </w:r>
          </w:p>
        </w:tc>
        <w:tc>
          <w:tcPr>
            <w:tcW w:w="290" w:type="pct"/>
            <w:tcBorders>
              <w:top w:val="nil"/>
              <w:left w:val="nil"/>
              <w:bottom w:val="single" w:sz="4" w:space="0" w:color="auto"/>
              <w:right w:val="single" w:sz="4" w:space="0" w:color="auto"/>
            </w:tcBorders>
            <w:shd w:val="clear" w:color="000000" w:fill="FFFFFF"/>
            <w:vAlign w:val="center"/>
            <w:hideMark/>
          </w:tcPr>
          <w:p w14:paraId="01D69EED" w14:textId="77777777" w:rsidR="00DE0A32" w:rsidRDefault="00DE0A32">
            <w:pPr>
              <w:jc w:val="center"/>
              <w:rPr>
                <w:sz w:val="18"/>
                <w:szCs w:val="18"/>
              </w:rPr>
            </w:pPr>
            <w:r>
              <w:rPr>
                <w:sz w:val="18"/>
                <w:szCs w:val="18"/>
              </w:rPr>
              <w:t>1.8</w:t>
            </w:r>
          </w:p>
        </w:tc>
        <w:tc>
          <w:tcPr>
            <w:tcW w:w="278" w:type="pct"/>
            <w:tcBorders>
              <w:top w:val="nil"/>
              <w:left w:val="nil"/>
              <w:bottom w:val="single" w:sz="4" w:space="0" w:color="auto"/>
              <w:right w:val="single" w:sz="4" w:space="0" w:color="auto"/>
            </w:tcBorders>
            <w:shd w:val="clear" w:color="000000" w:fill="FFFFFF"/>
            <w:vAlign w:val="center"/>
            <w:hideMark/>
          </w:tcPr>
          <w:p w14:paraId="219BA4D8" w14:textId="77777777" w:rsidR="00DE0A32" w:rsidRDefault="00DE0A32">
            <w:pPr>
              <w:jc w:val="center"/>
              <w:rPr>
                <w:sz w:val="18"/>
                <w:szCs w:val="18"/>
              </w:rPr>
            </w:pPr>
            <w:r>
              <w:rPr>
                <w:sz w:val="18"/>
                <w:szCs w:val="18"/>
              </w:rPr>
              <w:t>5.0</w:t>
            </w:r>
          </w:p>
        </w:tc>
        <w:tc>
          <w:tcPr>
            <w:tcW w:w="317" w:type="pct"/>
            <w:tcBorders>
              <w:top w:val="nil"/>
              <w:left w:val="nil"/>
              <w:bottom w:val="single" w:sz="4" w:space="0" w:color="auto"/>
              <w:right w:val="single" w:sz="4" w:space="0" w:color="auto"/>
            </w:tcBorders>
            <w:shd w:val="clear" w:color="000000" w:fill="FFFFFF"/>
            <w:vAlign w:val="center"/>
            <w:hideMark/>
          </w:tcPr>
          <w:p w14:paraId="6B0FB588" w14:textId="77777777" w:rsidR="00DE0A32" w:rsidRDefault="00DE0A32">
            <w:pPr>
              <w:jc w:val="center"/>
              <w:rPr>
                <w:sz w:val="18"/>
                <w:szCs w:val="18"/>
              </w:rPr>
            </w:pPr>
            <w:r>
              <w:rPr>
                <w:sz w:val="18"/>
                <w:szCs w:val="18"/>
              </w:rPr>
              <w:t>21.1</w:t>
            </w:r>
          </w:p>
        </w:tc>
      </w:tr>
      <w:tr w:rsidR="00DE0A32" w14:paraId="75BF6848" w14:textId="77777777" w:rsidTr="00DE0A32">
        <w:trPr>
          <w:trHeight w:val="312"/>
        </w:trPr>
        <w:tc>
          <w:tcPr>
            <w:tcW w:w="1310" w:type="pct"/>
            <w:tcBorders>
              <w:top w:val="nil"/>
              <w:left w:val="single" w:sz="4" w:space="0" w:color="auto"/>
              <w:bottom w:val="single" w:sz="4" w:space="0" w:color="auto"/>
              <w:right w:val="single" w:sz="4" w:space="0" w:color="auto"/>
            </w:tcBorders>
            <w:shd w:val="clear" w:color="000000" w:fill="FFFFFF"/>
            <w:vAlign w:val="center"/>
            <w:hideMark/>
          </w:tcPr>
          <w:p w14:paraId="18D80384" w14:textId="77777777" w:rsidR="00DE0A32" w:rsidRDefault="00DE0A32">
            <w:pPr>
              <w:rPr>
                <w:sz w:val="18"/>
                <w:szCs w:val="18"/>
              </w:rPr>
            </w:pPr>
            <w:proofErr w:type="spellStart"/>
            <w:r>
              <w:rPr>
                <w:sz w:val="18"/>
                <w:szCs w:val="18"/>
              </w:rPr>
              <w:t>snežnim</w:t>
            </w:r>
            <w:proofErr w:type="spellEnd"/>
            <w:r>
              <w:rPr>
                <w:sz w:val="18"/>
                <w:szCs w:val="18"/>
              </w:rPr>
              <w:t xml:space="preserve"> </w:t>
            </w:r>
            <w:proofErr w:type="spellStart"/>
            <w:r>
              <w:rPr>
                <w:sz w:val="18"/>
                <w:szCs w:val="18"/>
              </w:rPr>
              <w:t>pokrivačem</w:t>
            </w:r>
            <w:proofErr w:type="spellEnd"/>
          </w:p>
        </w:tc>
        <w:tc>
          <w:tcPr>
            <w:tcW w:w="273" w:type="pct"/>
            <w:tcBorders>
              <w:top w:val="nil"/>
              <w:left w:val="nil"/>
              <w:bottom w:val="single" w:sz="4" w:space="0" w:color="auto"/>
              <w:right w:val="single" w:sz="4" w:space="0" w:color="auto"/>
            </w:tcBorders>
            <w:shd w:val="clear" w:color="000000" w:fill="FFFFFF"/>
            <w:vAlign w:val="center"/>
            <w:hideMark/>
          </w:tcPr>
          <w:p w14:paraId="320B8FCF" w14:textId="77777777" w:rsidR="00DE0A32" w:rsidRDefault="00DE0A32">
            <w:pPr>
              <w:jc w:val="center"/>
              <w:rPr>
                <w:sz w:val="18"/>
                <w:szCs w:val="18"/>
              </w:rPr>
            </w:pPr>
            <w:r>
              <w:rPr>
                <w:sz w:val="18"/>
                <w:szCs w:val="18"/>
              </w:rPr>
              <w:t>9.8</w:t>
            </w:r>
          </w:p>
        </w:tc>
        <w:tc>
          <w:tcPr>
            <w:tcW w:w="266" w:type="pct"/>
            <w:tcBorders>
              <w:top w:val="nil"/>
              <w:left w:val="nil"/>
              <w:bottom w:val="single" w:sz="4" w:space="0" w:color="auto"/>
              <w:right w:val="single" w:sz="4" w:space="0" w:color="auto"/>
            </w:tcBorders>
            <w:shd w:val="clear" w:color="000000" w:fill="FFFFFF"/>
            <w:vAlign w:val="center"/>
            <w:hideMark/>
          </w:tcPr>
          <w:p w14:paraId="0098BC2A" w14:textId="77777777" w:rsidR="00DE0A32" w:rsidRDefault="00DE0A32">
            <w:pPr>
              <w:jc w:val="center"/>
              <w:rPr>
                <w:sz w:val="18"/>
                <w:szCs w:val="18"/>
              </w:rPr>
            </w:pPr>
            <w:r>
              <w:rPr>
                <w:sz w:val="18"/>
                <w:szCs w:val="18"/>
              </w:rPr>
              <w:t>7.0</w:t>
            </w:r>
          </w:p>
        </w:tc>
        <w:tc>
          <w:tcPr>
            <w:tcW w:w="313" w:type="pct"/>
            <w:tcBorders>
              <w:top w:val="nil"/>
              <w:left w:val="nil"/>
              <w:bottom w:val="single" w:sz="4" w:space="0" w:color="auto"/>
              <w:right w:val="single" w:sz="4" w:space="0" w:color="auto"/>
            </w:tcBorders>
            <w:shd w:val="clear" w:color="000000" w:fill="FFFFFF"/>
            <w:vAlign w:val="center"/>
            <w:hideMark/>
          </w:tcPr>
          <w:p w14:paraId="7E774110" w14:textId="77777777" w:rsidR="00DE0A32" w:rsidRDefault="00DE0A32">
            <w:pPr>
              <w:jc w:val="center"/>
              <w:rPr>
                <w:sz w:val="18"/>
                <w:szCs w:val="18"/>
              </w:rPr>
            </w:pPr>
            <w:r>
              <w:rPr>
                <w:sz w:val="18"/>
                <w:szCs w:val="18"/>
              </w:rPr>
              <w:t>2.0</w:t>
            </w:r>
          </w:p>
        </w:tc>
        <w:tc>
          <w:tcPr>
            <w:tcW w:w="284" w:type="pct"/>
            <w:tcBorders>
              <w:top w:val="nil"/>
              <w:left w:val="nil"/>
              <w:bottom w:val="single" w:sz="4" w:space="0" w:color="auto"/>
              <w:right w:val="single" w:sz="4" w:space="0" w:color="auto"/>
            </w:tcBorders>
            <w:shd w:val="clear" w:color="000000" w:fill="FFFFFF"/>
            <w:vAlign w:val="center"/>
            <w:hideMark/>
          </w:tcPr>
          <w:p w14:paraId="400810A7" w14:textId="77777777" w:rsidR="00DE0A32" w:rsidRDefault="00DE0A32">
            <w:pPr>
              <w:jc w:val="center"/>
              <w:rPr>
                <w:sz w:val="18"/>
                <w:szCs w:val="18"/>
              </w:rPr>
            </w:pPr>
            <w:r>
              <w:rPr>
                <w:sz w:val="18"/>
                <w:szCs w:val="18"/>
              </w:rPr>
              <w:t>0</w:t>
            </w:r>
          </w:p>
        </w:tc>
        <w:tc>
          <w:tcPr>
            <w:tcW w:w="302" w:type="pct"/>
            <w:tcBorders>
              <w:top w:val="nil"/>
              <w:left w:val="nil"/>
              <w:bottom w:val="single" w:sz="4" w:space="0" w:color="auto"/>
              <w:right w:val="single" w:sz="4" w:space="0" w:color="auto"/>
            </w:tcBorders>
            <w:shd w:val="clear" w:color="000000" w:fill="FFFFFF"/>
            <w:vAlign w:val="center"/>
            <w:hideMark/>
          </w:tcPr>
          <w:p w14:paraId="1073B634" w14:textId="77777777" w:rsidR="00DE0A32" w:rsidRDefault="00DE0A32">
            <w:pPr>
              <w:jc w:val="center"/>
              <w:rPr>
                <w:sz w:val="18"/>
                <w:szCs w:val="18"/>
              </w:rPr>
            </w:pPr>
            <w:r>
              <w:rPr>
                <w:sz w:val="18"/>
                <w:szCs w:val="18"/>
              </w:rPr>
              <w:t>0</w:t>
            </w:r>
          </w:p>
        </w:tc>
        <w:tc>
          <w:tcPr>
            <w:tcW w:w="279" w:type="pct"/>
            <w:tcBorders>
              <w:top w:val="nil"/>
              <w:left w:val="nil"/>
              <w:bottom w:val="single" w:sz="4" w:space="0" w:color="auto"/>
              <w:right w:val="single" w:sz="4" w:space="0" w:color="auto"/>
            </w:tcBorders>
            <w:shd w:val="clear" w:color="000000" w:fill="FFFFFF"/>
            <w:vAlign w:val="center"/>
            <w:hideMark/>
          </w:tcPr>
          <w:p w14:paraId="4221B312" w14:textId="77777777" w:rsidR="00DE0A32" w:rsidRDefault="00DE0A32">
            <w:pPr>
              <w:jc w:val="center"/>
              <w:rPr>
                <w:sz w:val="18"/>
                <w:szCs w:val="18"/>
              </w:rPr>
            </w:pPr>
            <w:r>
              <w:rPr>
                <w:sz w:val="18"/>
                <w:szCs w:val="18"/>
              </w:rPr>
              <w:t>0</w:t>
            </w:r>
          </w:p>
        </w:tc>
        <w:tc>
          <w:tcPr>
            <w:tcW w:w="258" w:type="pct"/>
            <w:tcBorders>
              <w:top w:val="nil"/>
              <w:left w:val="nil"/>
              <w:bottom w:val="single" w:sz="4" w:space="0" w:color="auto"/>
              <w:right w:val="single" w:sz="4" w:space="0" w:color="auto"/>
            </w:tcBorders>
            <w:shd w:val="clear" w:color="000000" w:fill="FFFFFF"/>
            <w:vAlign w:val="center"/>
            <w:hideMark/>
          </w:tcPr>
          <w:p w14:paraId="21DF8CA3" w14:textId="77777777" w:rsidR="00DE0A32" w:rsidRDefault="00DE0A32">
            <w:pPr>
              <w:jc w:val="center"/>
              <w:rPr>
                <w:sz w:val="18"/>
                <w:szCs w:val="18"/>
              </w:rPr>
            </w:pPr>
            <w:r>
              <w:rPr>
                <w:sz w:val="18"/>
                <w:szCs w:val="18"/>
              </w:rPr>
              <w:t>0</w:t>
            </w:r>
          </w:p>
        </w:tc>
        <w:tc>
          <w:tcPr>
            <w:tcW w:w="284" w:type="pct"/>
            <w:tcBorders>
              <w:top w:val="nil"/>
              <w:left w:val="nil"/>
              <w:bottom w:val="single" w:sz="4" w:space="0" w:color="auto"/>
              <w:right w:val="single" w:sz="4" w:space="0" w:color="auto"/>
            </w:tcBorders>
            <w:shd w:val="clear" w:color="000000" w:fill="FFFFFF"/>
            <w:vAlign w:val="center"/>
            <w:hideMark/>
          </w:tcPr>
          <w:p w14:paraId="18230D8D" w14:textId="77777777" w:rsidR="00DE0A32" w:rsidRDefault="00DE0A32">
            <w:pPr>
              <w:jc w:val="center"/>
              <w:rPr>
                <w:sz w:val="18"/>
                <w:szCs w:val="18"/>
              </w:rPr>
            </w:pPr>
            <w:r>
              <w:rPr>
                <w:sz w:val="18"/>
                <w:szCs w:val="18"/>
              </w:rPr>
              <w:t>0</w:t>
            </w:r>
          </w:p>
        </w:tc>
        <w:tc>
          <w:tcPr>
            <w:tcW w:w="273" w:type="pct"/>
            <w:tcBorders>
              <w:top w:val="nil"/>
              <w:left w:val="nil"/>
              <w:bottom w:val="single" w:sz="4" w:space="0" w:color="auto"/>
              <w:right w:val="single" w:sz="4" w:space="0" w:color="auto"/>
            </w:tcBorders>
            <w:shd w:val="clear" w:color="000000" w:fill="FFFFFF"/>
            <w:vAlign w:val="center"/>
            <w:hideMark/>
          </w:tcPr>
          <w:p w14:paraId="13CBA6E1" w14:textId="77777777" w:rsidR="00DE0A32" w:rsidRDefault="00DE0A32">
            <w:pPr>
              <w:jc w:val="center"/>
              <w:rPr>
                <w:sz w:val="18"/>
                <w:szCs w:val="18"/>
              </w:rPr>
            </w:pPr>
            <w:r>
              <w:rPr>
                <w:sz w:val="18"/>
                <w:szCs w:val="18"/>
              </w:rPr>
              <w:t>0</w:t>
            </w:r>
          </w:p>
        </w:tc>
        <w:tc>
          <w:tcPr>
            <w:tcW w:w="273" w:type="pct"/>
            <w:tcBorders>
              <w:top w:val="nil"/>
              <w:left w:val="nil"/>
              <w:bottom w:val="single" w:sz="4" w:space="0" w:color="auto"/>
              <w:right w:val="single" w:sz="4" w:space="0" w:color="auto"/>
            </w:tcBorders>
            <w:shd w:val="clear" w:color="000000" w:fill="FFFFFF"/>
            <w:vAlign w:val="center"/>
            <w:hideMark/>
          </w:tcPr>
          <w:p w14:paraId="06CDB240" w14:textId="77777777" w:rsidR="00DE0A32" w:rsidRDefault="00DE0A32">
            <w:pPr>
              <w:jc w:val="center"/>
              <w:rPr>
                <w:sz w:val="18"/>
                <w:szCs w:val="18"/>
              </w:rPr>
            </w:pPr>
            <w:r>
              <w:rPr>
                <w:sz w:val="18"/>
                <w:szCs w:val="18"/>
              </w:rPr>
              <w:t>0</w:t>
            </w:r>
          </w:p>
        </w:tc>
        <w:tc>
          <w:tcPr>
            <w:tcW w:w="290" w:type="pct"/>
            <w:tcBorders>
              <w:top w:val="nil"/>
              <w:left w:val="nil"/>
              <w:bottom w:val="single" w:sz="4" w:space="0" w:color="auto"/>
              <w:right w:val="single" w:sz="4" w:space="0" w:color="auto"/>
            </w:tcBorders>
            <w:shd w:val="clear" w:color="000000" w:fill="FFFFFF"/>
            <w:vAlign w:val="center"/>
            <w:hideMark/>
          </w:tcPr>
          <w:p w14:paraId="1C3BF0AF" w14:textId="77777777" w:rsidR="00DE0A32" w:rsidRDefault="00DE0A32">
            <w:pPr>
              <w:jc w:val="center"/>
              <w:rPr>
                <w:sz w:val="18"/>
                <w:szCs w:val="18"/>
              </w:rPr>
            </w:pPr>
            <w:r>
              <w:rPr>
                <w:sz w:val="18"/>
                <w:szCs w:val="18"/>
              </w:rPr>
              <w:t>1.0</w:t>
            </w:r>
          </w:p>
        </w:tc>
        <w:tc>
          <w:tcPr>
            <w:tcW w:w="278" w:type="pct"/>
            <w:tcBorders>
              <w:top w:val="nil"/>
              <w:left w:val="nil"/>
              <w:bottom w:val="single" w:sz="4" w:space="0" w:color="auto"/>
              <w:right w:val="single" w:sz="4" w:space="0" w:color="auto"/>
            </w:tcBorders>
            <w:shd w:val="clear" w:color="000000" w:fill="FFFFFF"/>
            <w:vAlign w:val="center"/>
            <w:hideMark/>
          </w:tcPr>
          <w:p w14:paraId="428D1C3A" w14:textId="77777777" w:rsidR="00DE0A32" w:rsidRDefault="00DE0A32">
            <w:pPr>
              <w:jc w:val="center"/>
              <w:rPr>
                <w:sz w:val="18"/>
                <w:szCs w:val="18"/>
              </w:rPr>
            </w:pPr>
            <w:r>
              <w:rPr>
                <w:sz w:val="18"/>
                <w:szCs w:val="18"/>
              </w:rPr>
              <w:t>6.3</w:t>
            </w:r>
          </w:p>
        </w:tc>
        <w:tc>
          <w:tcPr>
            <w:tcW w:w="317" w:type="pct"/>
            <w:tcBorders>
              <w:top w:val="nil"/>
              <w:left w:val="nil"/>
              <w:bottom w:val="single" w:sz="4" w:space="0" w:color="auto"/>
              <w:right w:val="single" w:sz="4" w:space="0" w:color="auto"/>
            </w:tcBorders>
            <w:shd w:val="clear" w:color="000000" w:fill="FFFFFF"/>
            <w:vAlign w:val="center"/>
            <w:hideMark/>
          </w:tcPr>
          <w:p w14:paraId="3A80AED1" w14:textId="77777777" w:rsidR="00DE0A32" w:rsidRDefault="00DE0A32">
            <w:pPr>
              <w:jc w:val="center"/>
              <w:rPr>
                <w:sz w:val="18"/>
                <w:szCs w:val="18"/>
              </w:rPr>
            </w:pPr>
            <w:r>
              <w:rPr>
                <w:sz w:val="18"/>
                <w:szCs w:val="18"/>
              </w:rPr>
              <w:t>26.1</w:t>
            </w:r>
          </w:p>
        </w:tc>
      </w:tr>
      <w:tr w:rsidR="00DE0A32" w14:paraId="5F8E0D13" w14:textId="77777777" w:rsidTr="00DE0A32">
        <w:trPr>
          <w:trHeight w:val="312"/>
        </w:trPr>
        <w:tc>
          <w:tcPr>
            <w:tcW w:w="1310" w:type="pct"/>
            <w:tcBorders>
              <w:top w:val="nil"/>
              <w:left w:val="single" w:sz="4" w:space="0" w:color="auto"/>
              <w:bottom w:val="single" w:sz="4" w:space="0" w:color="auto"/>
              <w:right w:val="single" w:sz="4" w:space="0" w:color="auto"/>
            </w:tcBorders>
            <w:shd w:val="clear" w:color="000000" w:fill="FFFFFF"/>
            <w:vAlign w:val="center"/>
            <w:hideMark/>
          </w:tcPr>
          <w:p w14:paraId="4B1082A0" w14:textId="77777777" w:rsidR="00DE0A32" w:rsidRDefault="00DE0A32">
            <w:pPr>
              <w:rPr>
                <w:sz w:val="18"/>
                <w:szCs w:val="18"/>
              </w:rPr>
            </w:pPr>
            <w:proofErr w:type="spellStart"/>
            <w:r>
              <w:rPr>
                <w:sz w:val="18"/>
                <w:szCs w:val="18"/>
              </w:rPr>
              <w:t>maglom</w:t>
            </w:r>
            <w:proofErr w:type="spellEnd"/>
          </w:p>
        </w:tc>
        <w:tc>
          <w:tcPr>
            <w:tcW w:w="273" w:type="pct"/>
            <w:tcBorders>
              <w:top w:val="nil"/>
              <w:left w:val="nil"/>
              <w:bottom w:val="single" w:sz="4" w:space="0" w:color="auto"/>
              <w:right w:val="single" w:sz="4" w:space="0" w:color="auto"/>
            </w:tcBorders>
            <w:shd w:val="clear" w:color="000000" w:fill="FFFFFF"/>
            <w:vAlign w:val="center"/>
            <w:hideMark/>
          </w:tcPr>
          <w:p w14:paraId="53700054" w14:textId="77777777" w:rsidR="00DE0A32" w:rsidRDefault="00DE0A32">
            <w:pPr>
              <w:jc w:val="center"/>
              <w:rPr>
                <w:sz w:val="18"/>
                <w:szCs w:val="18"/>
              </w:rPr>
            </w:pPr>
            <w:r>
              <w:rPr>
                <w:sz w:val="18"/>
                <w:szCs w:val="18"/>
              </w:rPr>
              <w:t>5.3</w:t>
            </w:r>
          </w:p>
        </w:tc>
        <w:tc>
          <w:tcPr>
            <w:tcW w:w="266" w:type="pct"/>
            <w:tcBorders>
              <w:top w:val="nil"/>
              <w:left w:val="nil"/>
              <w:bottom w:val="single" w:sz="4" w:space="0" w:color="auto"/>
              <w:right w:val="single" w:sz="4" w:space="0" w:color="auto"/>
            </w:tcBorders>
            <w:shd w:val="clear" w:color="000000" w:fill="FFFFFF"/>
            <w:vAlign w:val="center"/>
            <w:hideMark/>
          </w:tcPr>
          <w:p w14:paraId="0AC965F1" w14:textId="77777777" w:rsidR="00DE0A32" w:rsidRDefault="00DE0A32">
            <w:pPr>
              <w:jc w:val="center"/>
              <w:rPr>
                <w:sz w:val="18"/>
                <w:szCs w:val="18"/>
              </w:rPr>
            </w:pPr>
            <w:r>
              <w:rPr>
                <w:sz w:val="18"/>
                <w:szCs w:val="18"/>
              </w:rPr>
              <w:t>2.0</w:t>
            </w:r>
          </w:p>
        </w:tc>
        <w:tc>
          <w:tcPr>
            <w:tcW w:w="313" w:type="pct"/>
            <w:tcBorders>
              <w:top w:val="nil"/>
              <w:left w:val="nil"/>
              <w:bottom w:val="single" w:sz="4" w:space="0" w:color="auto"/>
              <w:right w:val="single" w:sz="4" w:space="0" w:color="auto"/>
            </w:tcBorders>
            <w:shd w:val="clear" w:color="000000" w:fill="FFFFFF"/>
            <w:vAlign w:val="center"/>
            <w:hideMark/>
          </w:tcPr>
          <w:p w14:paraId="6B5896B4" w14:textId="77777777" w:rsidR="00DE0A32" w:rsidRDefault="00DE0A32">
            <w:pPr>
              <w:jc w:val="center"/>
              <w:rPr>
                <w:sz w:val="18"/>
                <w:szCs w:val="18"/>
              </w:rPr>
            </w:pPr>
            <w:r>
              <w:rPr>
                <w:sz w:val="18"/>
                <w:szCs w:val="18"/>
              </w:rPr>
              <w:t>0.8</w:t>
            </w:r>
          </w:p>
        </w:tc>
        <w:tc>
          <w:tcPr>
            <w:tcW w:w="284" w:type="pct"/>
            <w:tcBorders>
              <w:top w:val="nil"/>
              <w:left w:val="nil"/>
              <w:bottom w:val="single" w:sz="4" w:space="0" w:color="auto"/>
              <w:right w:val="single" w:sz="4" w:space="0" w:color="auto"/>
            </w:tcBorders>
            <w:shd w:val="clear" w:color="000000" w:fill="FFFFFF"/>
            <w:vAlign w:val="center"/>
            <w:hideMark/>
          </w:tcPr>
          <w:p w14:paraId="409A7485" w14:textId="77777777" w:rsidR="00DE0A32" w:rsidRDefault="00DE0A32">
            <w:pPr>
              <w:jc w:val="center"/>
              <w:rPr>
                <w:sz w:val="18"/>
                <w:szCs w:val="18"/>
              </w:rPr>
            </w:pPr>
            <w:r>
              <w:rPr>
                <w:sz w:val="18"/>
                <w:szCs w:val="18"/>
              </w:rPr>
              <w:t>0.3</w:t>
            </w:r>
          </w:p>
        </w:tc>
        <w:tc>
          <w:tcPr>
            <w:tcW w:w="302" w:type="pct"/>
            <w:tcBorders>
              <w:top w:val="nil"/>
              <w:left w:val="nil"/>
              <w:bottom w:val="single" w:sz="4" w:space="0" w:color="auto"/>
              <w:right w:val="single" w:sz="4" w:space="0" w:color="auto"/>
            </w:tcBorders>
            <w:shd w:val="clear" w:color="000000" w:fill="FFFFFF"/>
            <w:vAlign w:val="center"/>
            <w:hideMark/>
          </w:tcPr>
          <w:p w14:paraId="0074F959" w14:textId="77777777" w:rsidR="00DE0A32" w:rsidRDefault="00DE0A32">
            <w:pPr>
              <w:jc w:val="center"/>
              <w:rPr>
                <w:sz w:val="18"/>
                <w:szCs w:val="18"/>
              </w:rPr>
            </w:pPr>
            <w:r>
              <w:rPr>
                <w:sz w:val="18"/>
                <w:szCs w:val="18"/>
              </w:rPr>
              <w:t>0.3</w:t>
            </w:r>
          </w:p>
        </w:tc>
        <w:tc>
          <w:tcPr>
            <w:tcW w:w="279" w:type="pct"/>
            <w:tcBorders>
              <w:top w:val="nil"/>
              <w:left w:val="nil"/>
              <w:bottom w:val="single" w:sz="4" w:space="0" w:color="auto"/>
              <w:right w:val="single" w:sz="4" w:space="0" w:color="auto"/>
            </w:tcBorders>
            <w:shd w:val="clear" w:color="000000" w:fill="FFFFFF"/>
            <w:vAlign w:val="center"/>
            <w:hideMark/>
          </w:tcPr>
          <w:p w14:paraId="228E7572" w14:textId="77777777" w:rsidR="00DE0A32" w:rsidRDefault="00DE0A32">
            <w:pPr>
              <w:jc w:val="center"/>
              <w:rPr>
                <w:sz w:val="18"/>
                <w:szCs w:val="18"/>
              </w:rPr>
            </w:pPr>
            <w:r>
              <w:rPr>
                <w:sz w:val="18"/>
                <w:szCs w:val="18"/>
              </w:rPr>
              <w:t>0.3</w:t>
            </w:r>
          </w:p>
        </w:tc>
        <w:tc>
          <w:tcPr>
            <w:tcW w:w="258" w:type="pct"/>
            <w:tcBorders>
              <w:top w:val="nil"/>
              <w:left w:val="nil"/>
              <w:bottom w:val="single" w:sz="4" w:space="0" w:color="auto"/>
              <w:right w:val="single" w:sz="4" w:space="0" w:color="auto"/>
            </w:tcBorders>
            <w:shd w:val="clear" w:color="000000" w:fill="FFFFFF"/>
            <w:vAlign w:val="center"/>
            <w:hideMark/>
          </w:tcPr>
          <w:p w14:paraId="4E3C4D0A" w14:textId="77777777" w:rsidR="00DE0A32" w:rsidRDefault="00DE0A32">
            <w:pPr>
              <w:jc w:val="center"/>
              <w:rPr>
                <w:sz w:val="18"/>
                <w:szCs w:val="18"/>
              </w:rPr>
            </w:pPr>
            <w:r>
              <w:rPr>
                <w:sz w:val="18"/>
                <w:szCs w:val="18"/>
              </w:rPr>
              <w:t>0.3</w:t>
            </w:r>
          </w:p>
        </w:tc>
        <w:tc>
          <w:tcPr>
            <w:tcW w:w="284" w:type="pct"/>
            <w:tcBorders>
              <w:top w:val="nil"/>
              <w:left w:val="nil"/>
              <w:bottom w:val="single" w:sz="4" w:space="0" w:color="auto"/>
              <w:right w:val="single" w:sz="4" w:space="0" w:color="auto"/>
            </w:tcBorders>
            <w:shd w:val="clear" w:color="000000" w:fill="FFFFFF"/>
            <w:vAlign w:val="center"/>
            <w:hideMark/>
          </w:tcPr>
          <w:p w14:paraId="7A644791" w14:textId="77777777" w:rsidR="00DE0A32" w:rsidRDefault="00DE0A32">
            <w:pPr>
              <w:jc w:val="center"/>
              <w:rPr>
                <w:sz w:val="18"/>
                <w:szCs w:val="18"/>
              </w:rPr>
            </w:pPr>
            <w:r>
              <w:rPr>
                <w:sz w:val="18"/>
                <w:szCs w:val="18"/>
              </w:rPr>
              <w:t>0.2</w:t>
            </w:r>
          </w:p>
        </w:tc>
        <w:tc>
          <w:tcPr>
            <w:tcW w:w="273" w:type="pct"/>
            <w:tcBorders>
              <w:top w:val="nil"/>
              <w:left w:val="nil"/>
              <w:bottom w:val="single" w:sz="4" w:space="0" w:color="auto"/>
              <w:right w:val="single" w:sz="4" w:space="0" w:color="auto"/>
            </w:tcBorders>
            <w:shd w:val="clear" w:color="000000" w:fill="FFFFFF"/>
            <w:vAlign w:val="center"/>
            <w:hideMark/>
          </w:tcPr>
          <w:p w14:paraId="741A8068" w14:textId="77777777" w:rsidR="00DE0A32" w:rsidRDefault="00DE0A32">
            <w:pPr>
              <w:jc w:val="center"/>
              <w:rPr>
                <w:sz w:val="18"/>
                <w:szCs w:val="18"/>
              </w:rPr>
            </w:pPr>
            <w:r>
              <w:rPr>
                <w:sz w:val="18"/>
                <w:szCs w:val="18"/>
              </w:rPr>
              <w:t>0.6</w:t>
            </w:r>
          </w:p>
        </w:tc>
        <w:tc>
          <w:tcPr>
            <w:tcW w:w="273" w:type="pct"/>
            <w:tcBorders>
              <w:top w:val="nil"/>
              <w:left w:val="nil"/>
              <w:bottom w:val="single" w:sz="4" w:space="0" w:color="auto"/>
              <w:right w:val="single" w:sz="4" w:space="0" w:color="auto"/>
            </w:tcBorders>
            <w:shd w:val="clear" w:color="000000" w:fill="FFFFFF"/>
            <w:vAlign w:val="center"/>
            <w:hideMark/>
          </w:tcPr>
          <w:p w14:paraId="37BD0400" w14:textId="77777777" w:rsidR="00DE0A32" w:rsidRDefault="00DE0A32">
            <w:pPr>
              <w:jc w:val="center"/>
              <w:rPr>
                <w:sz w:val="18"/>
                <w:szCs w:val="18"/>
              </w:rPr>
            </w:pPr>
            <w:r>
              <w:rPr>
                <w:sz w:val="18"/>
                <w:szCs w:val="18"/>
              </w:rPr>
              <w:t>1.7</w:t>
            </w:r>
          </w:p>
        </w:tc>
        <w:tc>
          <w:tcPr>
            <w:tcW w:w="290" w:type="pct"/>
            <w:tcBorders>
              <w:top w:val="nil"/>
              <w:left w:val="nil"/>
              <w:bottom w:val="single" w:sz="4" w:space="0" w:color="auto"/>
              <w:right w:val="single" w:sz="4" w:space="0" w:color="auto"/>
            </w:tcBorders>
            <w:shd w:val="clear" w:color="000000" w:fill="FFFFFF"/>
            <w:vAlign w:val="center"/>
            <w:hideMark/>
          </w:tcPr>
          <w:p w14:paraId="694F5554" w14:textId="77777777" w:rsidR="00DE0A32" w:rsidRDefault="00DE0A32">
            <w:pPr>
              <w:jc w:val="center"/>
              <w:rPr>
                <w:sz w:val="18"/>
                <w:szCs w:val="18"/>
              </w:rPr>
            </w:pPr>
            <w:r>
              <w:rPr>
                <w:sz w:val="18"/>
                <w:szCs w:val="18"/>
              </w:rPr>
              <w:t>3.1</w:t>
            </w:r>
          </w:p>
        </w:tc>
        <w:tc>
          <w:tcPr>
            <w:tcW w:w="278" w:type="pct"/>
            <w:tcBorders>
              <w:top w:val="nil"/>
              <w:left w:val="nil"/>
              <w:bottom w:val="single" w:sz="4" w:space="0" w:color="auto"/>
              <w:right w:val="single" w:sz="4" w:space="0" w:color="auto"/>
            </w:tcBorders>
            <w:shd w:val="clear" w:color="000000" w:fill="FFFFFF"/>
            <w:vAlign w:val="center"/>
            <w:hideMark/>
          </w:tcPr>
          <w:p w14:paraId="238975D9" w14:textId="77777777" w:rsidR="00DE0A32" w:rsidRDefault="00DE0A32">
            <w:pPr>
              <w:jc w:val="center"/>
              <w:rPr>
                <w:sz w:val="18"/>
                <w:szCs w:val="18"/>
              </w:rPr>
            </w:pPr>
            <w:r>
              <w:rPr>
                <w:sz w:val="18"/>
                <w:szCs w:val="18"/>
              </w:rPr>
              <w:t>5.3</w:t>
            </w:r>
          </w:p>
        </w:tc>
        <w:tc>
          <w:tcPr>
            <w:tcW w:w="317" w:type="pct"/>
            <w:tcBorders>
              <w:top w:val="nil"/>
              <w:left w:val="nil"/>
              <w:bottom w:val="single" w:sz="4" w:space="0" w:color="auto"/>
              <w:right w:val="single" w:sz="4" w:space="0" w:color="auto"/>
            </w:tcBorders>
            <w:shd w:val="clear" w:color="000000" w:fill="FFFFFF"/>
            <w:vAlign w:val="center"/>
            <w:hideMark/>
          </w:tcPr>
          <w:p w14:paraId="6B7AC2BF" w14:textId="77777777" w:rsidR="00DE0A32" w:rsidRDefault="00DE0A32">
            <w:pPr>
              <w:jc w:val="center"/>
              <w:rPr>
                <w:sz w:val="18"/>
                <w:szCs w:val="18"/>
              </w:rPr>
            </w:pPr>
            <w:r>
              <w:rPr>
                <w:sz w:val="18"/>
                <w:szCs w:val="18"/>
              </w:rPr>
              <w:t>20.2</w:t>
            </w:r>
          </w:p>
        </w:tc>
      </w:tr>
      <w:tr w:rsidR="00DE0A32" w14:paraId="05D9F53F" w14:textId="77777777" w:rsidTr="00DE0A32">
        <w:trPr>
          <w:trHeight w:val="312"/>
        </w:trPr>
        <w:tc>
          <w:tcPr>
            <w:tcW w:w="1310" w:type="pct"/>
            <w:tcBorders>
              <w:top w:val="nil"/>
              <w:left w:val="single" w:sz="4" w:space="0" w:color="auto"/>
              <w:bottom w:val="single" w:sz="4" w:space="0" w:color="auto"/>
              <w:right w:val="single" w:sz="4" w:space="0" w:color="auto"/>
            </w:tcBorders>
            <w:shd w:val="clear" w:color="000000" w:fill="FFFFFF"/>
            <w:vAlign w:val="center"/>
            <w:hideMark/>
          </w:tcPr>
          <w:p w14:paraId="67987D1F" w14:textId="77777777" w:rsidR="00DE0A32" w:rsidRDefault="00DE0A32">
            <w:pPr>
              <w:rPr>
                <w:sz w:val="18"/>
                <w:szCs w:val="18"/>
              </w:rPr>
            </w:pPr>
            <w:proofErr w:type="spellStart"/>
            <w:r>
              <w:rPr>
                <w:sz w:val="18"/>
                <w:szCs w:val="18"/>
              </w:rPr>
              <w:t>gradom</w:t>
            </w:r>
            <w:proofErr w:type="spellEnd"/>
          </w:p>
        </w:tc>
        <w:tc>
          <w:tcPr>
            <w:tcW w:w="273" w:type="pct"/>
            <w:tcBorders>
              <w:top w:val="nil"/>
              <w:left w:val="nil"/>
              <w:bottom w:val="single" w:sz="4" w:space="0" w:color="auto"/>
              <w:right w:val="single" w:sz="4" w:space="0" w:color="auto"/>
            </w:tcBorders>
            <w:shd w:val="clear" w:color="000000" w:fill="FFFFFF"/>
            <w:vAlign w:val="center"/>
            <w:hideMark/>
          </w:tcPr>
          <w:p w14:paraId="60050BB1" w14:textId="77777777" w:rsidR="00DE0A32" w:rsidRDefault="00DE0A32">
            <w:pPr>
              <w:jc w:val="center"/>
              <w:rPr>
                <w:sz w:val="18"/>
                <w:szCs w:val="18"/>
              </w:rPr>
            </w:pPr>
            <w:r>
              <w:rPr>
                <w:sz w:val="18"/>
                <w:szCs w:val="18"/>
              </w:rPr>
              <w:t>0</w:t>
            </w:r>
          </w:p>
        </w:tc>
        <w:tc>
          <w:tcPr>
            <w:tcW w:w="266" w:type="pct"/>
            <w:tcBorders>
              <w:top w:val="nil"/>
              <w:left w:val="nil"/>
              <w:bottom w:val="single" w:sz="4" w:space="0" w:color="auto"/>
              <w:right w:val="single" w:sz="4" w:space="0" w:color="auto"/>
            </w:tcBorders>
            <w:shd w:val="clear" w:color="000000" w:fill="FFFFFF"/>
            <w:vAlign w:val="center"/>
            <w:hideMark/>
          </w:tcPr>
          <w:p w14:paraId="3C9E61B0" w14:textId="77777777" w:rsidR="00DE0A32" w:rsidRDefault="00DE0A32">
            <w:pPr>
              <w:jc w:val="center"/>
              <w:rPr>
                <w:sz w:val="18"/>
                <w:szCs w:val="18"/>
              </w:rPr>
            </w:pPr>
            <w:r>
              <w:rPr>
                <w:sz w:val="18"/>
                <w:szCs w:val="18"/>
              </w:rPr>
              <w:t>0</w:t>
            </w:r>
          </w:p>
        </w:tc>
        <w:tc>
          <w:tcPr>
            <w:tcW w:w="313" w:type="pct"/>
            <w:tcBorders>
              <w:top w:val="nil"/>
              <w:left w:val="nil"/>
              <w:bottom w:val="single" w:sz="4" w:space="0" w:color="auto"/>
              <w:right w:val="single" w:sz="4" w:space="0" w:color="auto"/>
            </w:tcBorders>
            <w:shd w:val="clear" w:color="000000" w:fill="FFFFFF"/>
            <w:vAlign w:val="center"/>
            <w:hideMark/>
          </w:tcPr>
          <w:p w14:paraId="2316755B" w14:textId="77777777" w:rsidR="00DE0A32" w:rsidRDefault="00DE0A32">
            <w:pPr>
              <w:jc w:val="center"/>
              <w:rPr>
                <w:sz w:val="18"/>
                <w:szCs w:val="18"/>
              </w:rPr>
            </w:pPr>
            <w:r>
              <w:rPr>
                <w:sz w:val="18"/>
                <w:szCs w:val="18"/>
              </w:rPr>
              <w:t>0</w:t>
            </w:r>
          </w:p>
        </w:tc>
        <w:tc>
          <w:tcPr>
            <w:tcW w:w="284" w:type="pct"/>
            <w:tcBorders>
              <w:top w:val="nil"/>
              <w:left w:val="nil"/>
              <w:bottom w:val="single" w:sz="4" w:space="0" w:color="auto"/>
              <w:right w:val="single" w:sz="4" w:space="0" w:color="auto"/>
            </w:tcBorders>
            <w:shd w:val="clear" w:color="000000" w:fill="FFFFFF"/>
            <w:vAlign w:val="center"/>
            <w:hideMark/>
          </w:tcPr>
          <w:p w14:paraId="2FA0E46C" w14:textId="77777777" w:rsidR="00DE0A32" w:rsidRDefault="00DE0A32">
            <w:pPr>
              <w:jc w:val="center"/>
              <w:rPr>
                <w:sz w:val="18"/>
                <w:szCs w:val="18"/>
              </w:rPr>
            </w:pPr>
            <w:r>
              <w:rPr>
                <w:sz w:val="18"/>
                <w:szCs w:val="18"/>
              </w:rPr>
              <w:t>0.1</w:t>
            </w:r>
          </w:p>
        </w:tc>
        <w:tc>
          <w:tcPr>
            <w:tcW w:w="302" w:type="pct"/>
            <w:tcBorders>
              <w:top w:val="nil"/>
              <w:left w:val="nil"/>
              <w:bottom w:val="single" w:sz="4" w:space="0" w:color="auto"/>
              <w:right w:val="single" w:sz="4" w:space="0" w:color="auto"/>
            </w:tcBorders>
            <w:shd w:val="clear" w:color="000000" w:fill="FFFFFF"/>
            <w:vAlign w:val="center"/>
            <w:hideMark/>
          </w:tcPr>
          <w:p w14:paraId="4A67DE32" w14:textId="77777777" w:rsidR="00DE0A32" w:rsidRDefault="00DE0A32">
            <w:pPr>
              <w:jc w:val="center"/>
              <w:rPr>
                <w:sz w:val="18"/>
                <w:szCs w:val="18"/>
              </w:rPr>
            </w:pPr>
            <w:r>
              <w:rPr>
                <w:sz w:val="18"/>
                <w:szCs w:val="18"/>
              </w:rPr>
              <w:t>0.2</w:t>
            </w:r>
          </w:p>
        </w:tc>
        <w:tc>
          <w:tcPr>
            <w:tcW w:w="279" w:type="pct"/>
            <w:tcBorders>
              <w:top w:val="nil"/>
              <w:left w:val="nil"/>
              <w:bottom w:val="single" w:sz="4" w:space="0" w:color="auto"/>
              <w:right w:val="single" w:sz="4" w:space="0" w:color="auto"/>
            </w:tcBorders>
            <w:shd w:val="clear" w:color="000000" w:fill="FFFFFF"/>
            <w:vAlign w:val="center"/>
            <w:hideMark/>
          </w:tcPr>
          <w:p w14:paraId="0DC411A3" w14:textId="77777777" w:rsidR="00DE0A32" w:rsidRDefault="00DE0A32">
            <w:pPr>
              <w:jc w:val="center"/>
              <w:rPr>
                <w:sz w:val="18"/>
                <w:szCs w:val="18"/>
              </w:rPr>
            </w:pPr>
            <w:r>
              <w:rPr>
                <w:sz w:val="18"/>
                <w:szCs w:val="18"/>
              </w:rPr>
              <w:t>0.2</w:t>
            </w:r>
          </w:p>
        </w:tc>
        <w:tc>
          <w:tcPr>
            <w:tcW w:w="258" w:type="pct"/>
            <w:tcBorders>
              <w:top w:val="nil"/>
              <w:left w:val="nil"/>
              <w:bottom w:val="single" w:sz="4" w:space="0" w:color="auto"/>
              <w:right w:val="single" w:sz="4" w:space="0" w:color="auto"/>
            </w:tcBorders>
            <w:shd w:val="clear" w:color="000000" w:fill="FFFFFF"/>
            <w:vAlign w:val="center"/>
            <w:hideMark/>
          </w:tcPr>
          <w:p w14:paraId="35E55C27" w14:textId="77777777" w:rsidR="00DE0A32" w:rsidRDefault="00DE0A32">
            <w:pPr>
              <w:jc w:val="center"/>
              <w:rPr>
                <w:sz w:val="18"/>
                <w:szCs w:val="18"/>
              </w:rPr>
            </w:pPr>
            <w:r>
              <w:rPr>
                <w:sz w:val="18"/>
                <w:szCs w:val="18"/>
              </w:rPr>
              <w:t>0</w:t>
            </w:r>
          </w:p>
        </w:tc>
        <w:tc>
          <w:tcPr>
            <w:tcW w:w="284" w:type="pct"/>
            <w:tcBorders>
              <w:top w:val="nil"/>
              <w:left w:val="nil"/>
              <w:bottom w:val="single" w:sz="4" w:space="0" w:color="auto"/>
              <w:right w:val="single" w:sz="4" w:space="0" w:color="auto"/>
            </w:tcBorders>
            <w:shd w:val="clear" w:color="000000" w:fill="FFFFFF"/>
            <w:vAlign w:val="center"/>
            <w:hideMark/>
          </w:tcPr>
          <w:p w14:paraId="3B0D1803" w14:textId="77777777" w:rsidR="00DE0A32" w:rsidRDefault="00DE0A32">
            <w:pPr>
              <w:jc w:val="center"/>
              <w:rPr>
                <w:sz w:val="18"/>
                <w:szCs w:val="18"/>
              </w:rPr>
            </w:pPr>
            <w:r>
              <w:rPr>
                <w:sz w:val="18"/>
                <w:szCs w:val="18"/>
              </w:rPr>
              <w:t>0.1</w:t>
            </w:r>
          </w:p>
        </w:tc>
        <w:tc>
          <w:tcPr>
            <w:tcW w:w="273" w:type="pct"/>
            <w:tcBorders>
              <w:top w:val="nil"/>
              <w:left w:val="nil"/>
              <w:bottom w:val="single" w:sz="4" w:space="0" w:color="auto"/>
              <w:right w:val="single" w:sz="4" w:space="0" w:color="auto"/>
            </w:tcBorders>
            <w:shd w:val="clear" w:color="000000" w:fill="FFFFFF"/>
            <w:vAlign w:val="center"/>
            <w:hideMark/>
          </w:tcPr>
          <w:p w14:paraId="005F0EC0" w14:textId="77777777" w:rsidR="00DE0A32" w:rsidRDefault="00DE0A32">
            <w:pPr>
              <w:jc w:val="center"/>
              <w:rPr>
                <w:sz w:val="18"/>
                <w:szCs w:val="18"/>
              </w:rPr>
            </w:pPr>
            <w:r>
              <w:rPr>
                <w:sz w:val="18"/>
                <w:szCs w:val="18"/>
              </w:rPr>
              <w:t>0</w:t>
            </w:r>
          </w:p>
        </w:tc>
        <w:tc>
          <w:tcPr>
            <w:tcW w:w="273" w:type="pct"/>
            <w:tcBorders>
              <w:top w:val="nil"/>
              <w:left w:val="nil"/>
              <w:bottom w:val="single" w:sz="4" w:space="0" w:color="auto"/>
              <w:right w:val="single" w:sz="4" w:space="0" w:color="auto"/>
            </w:tcBorders>
            <w:shd w:val="clear" w:color="000000" w:fill="FFFFFF"/>
            <w:vAlign w:val="center"/>
            <w:hideMark/>
          </w:tcPr>
          <w:p w14:paraId="59C57F31" w14:textId="77777777" w:rsidR="00DE0A32" w:rsidRDefault="00DE0A32">
            <w:pPr>
              <w:jc w:val="center"/>
              <w:rPr>
                <w:sz w:val="18"/>
                <w:szCs w:val="18"/>
              </w:rPr>
            </w:pPr>
            <w:r>
              <w:rPr>
                <w:sz w:val="18"/>
                <w:szCs w:val="18"/>
              </w:rPr>
              <w:t>0</w:t>
            </w:r>
          </w:p>
        </w:tc>
        <w:tc>
          <w:tcPr>
            <w:tcW w:w="290" w:type="pct"/>
            <w:tcBorders>
              <w:top w:val="nil"/>
              <w:left w:val="nil"/>
              <w:bottom w:val="single" w:sz="4" w:space="0" w:color="auto"/>
              <w:right w:val="single" w:sz="4" w:space="0" w:color="auto"/>
            </w:tcBorders>
            <w:shd w:val="clear" w:color="000000" w:fill="FFFFFF"/>
            <w:vAlign w:val="center"/>
            <w:hideMark/>
          </w:tcPr>
          <w:p w14:paraId="08AD516C" w14:textId="77777777" w:rsidR="00DE0A32" w:rsidRDefault="00DE0A32">
            <w:pPr>
              <w:jc w:val="center"/>
              <w:rPr>
                <w:sz w:val="18"/>
                <w:szCs w:val="18"/>
              </w:rPr>
            </w:pPr>
            <w:r>
              <w:rPr>
                <w:sz w:val="18"/>
                <w:szCs w:val="18"/>
              </w:rPr>
              <w:t>0</w:t>
            </w:r>
          </w:p>
        </w:tc>
        <w:tc>
          <w:tcPr>
            <w:tcW w:w="278" w:type="pct"/>
            <w:tcBorders>
              <w:top w:val="nil"/>
              <w:left w:val="nil"/>
              <w:bottom w:val="single" w:sz="4" w:space="0" w:color="auto"/>
              <w:right w:val="single" w:sz="4" w:space="0" w:color="auto"/>
            </w:tcBorders>
            <w:shd w:val="clear" w:color="000000" w:fill="FFFFFF"/>
            <w:vAlign w:val="center"/>
            <w:hideMark/>
          </w:tcPr>
          <w:p w14:paraId="7C195D32" w14:textId="77777777" w:rsidR="00DE0A32" w:rsidRDefault="00DE0A32">
            <w:pPr>
              <w:jc w:val="center"/>
              <w:rPr>
                <w:sz w:val="18"/>
                <w:szCs w:val="18"/>
              </w:rPr>
            </w:pPr>
            <w:r>
              <w:rPr>
                <w:sz w:val="18"/>
                <w:szCs w:val="18"/>
              </w:rPr>
              <w:t>0</w:t>
            </w:r>
          </w:p>
        </w:tc>
        <w:tc>
          <w:tcPr>
            <w:tcW w:w="317" w:type="pct"/>
            <w:tcBorders>
              <w:top w:val="nil"/>
              <w:left w:val="nil"/>
              <w:bottom w:val="single" w:sz="4" w:space="0" w:color="auto"/>
              <w:right w:val="single" w:sz="4" w:space="0" w:color="auto"/>
            </w:tcBorders>
            <w:shd w:val="clear" w:color="000000" w:fill="FFFFFF"/>
            <w:vAlign w:val="center"/>
            <w:hideMark/>
          </w:tcPr>
          <w:p w14:paraId="74193382" w14:textId="77777777" w:rsidR="00DE0A32" w:rsidRDefault="00DE0A32">
            <w:pPr>
              <w:jc w:val="center"/>
              <w:rPr>
                <w:sz w:val="18"/>
                <w:szCs w:val="18"/>
              </w:rPr>
            </w:pPr>
            <w:r>
              <w:rPr>
                <w:sz w:val="18"/>
                <w:szCs w:val="18"/>
              </w:rPr>
              <w:t>0.6</w:t>
            </w:r>
          </w:p>
        </w:tc>
      </w:tr>
    </w:tbl>
    <w:p w14:paraId="54BF0C3B" w14:textId="77777777" w:rsidR="00DE0A32" w:rsidRDefault="00DE0A32" w:rsidP="00DE0A32">
      <w:pPr>
        <w:ind w:firstLine="720"/>
        <w:jc w:val="both"/>
        <w:rPr>
          <w:lang w:val="sr-Latn-CS"/>
        </w:rPr>
      </w:pPr>
    </w:p>
    <w:p w14:paraId="61B3FB9D" w14:textId="2547F642" w:rsidR="00DE0A32" w:rsidRPr="00DE0A32" w:rsidRDefault="00DE0A32" w:rsidP="00DE0A32">
      <w:pPr>
        <w:ind w:firstLine="720"/>
        <w:jc w:val="both"/>
        <w:rPr>
          <w:lang w:val="sr-Latn-CS"/>
        </w:rPr>
      </w:pPr>
      <w:r w:rsidRPr="00DE0A32">
        <w:rPr>
          <w:lang w:val="sr-Latn-CS"/>
        </w:rPr>
        <w:t>Na osnovu prikazanih podataka, godišnje se u proseku javi 21 dan sa snegom i 26 dana sa snežnim pokrivačem. Najveća učestalost snežnih dana je u januaru (6,2) i februaru (5,2), dok snežni pokrivač najduže traje u januaru (9,8 dana). Tokom perioda od maja do septembra sneg se ne javlja, što potvrđuje tipičnu sezonsku raspodelu ovih pojava.</w:t>
      </w:r>
    </w:p>
    <w:p w14:paraId="3D5D86D8" w14:textId="77777777" w:rsidR="00DE0A32" w:rsidRPr="00DE0A32" w:rsidRDefault="00DE0A32" w:rsidP="00DE0A32">
      <w:pPr>
        <w:ind w:firstLine="720"/>
        <w:jc w:val="both"/>
        <w:rPr>
          <w:lang w:val="sr-Latn-CS"/>
        </w:rPr>
      </w:pPr>
      <w:r w:rsidRPr="00DE0A32">
        <w:rPr>
          <w:lang w:val="sr-Latn-CS"/>
        </w:rPr>
        <w:t>Dani sa maglom u proseku se javljaju 20,2 puta godišnje, sa najvećom učestalošću u zimskim mesecima – januaru i decembru (po 5,3 dana). Najmanje maglovitih dana je u letnjim mesecima, kada se javljaju sporadično (0,2–0,3 dana mesečno).</w:t>
      </w:r>
    </w:p>
    <w:p w14:paraId="14FCC6F5" w14:textId="63ED64FC" w:rsidR="00DE0A32" w:rsidRPr="00AD594D" w:rsidRDefault="00DE0A32" w:rsidP="00DE0A32">
      <w:pPr>
        <w:ind w:firstLine="720"/>
        <w:jc w:val="both"/>
        <w:rPr>
          <w:lang w:val="sr-Latn-CS"/>
        </w:rPr>
      </w:pPr>
      <w:r w:rsidRPr="00DE0A32">
        <w:rPr>
          <w:lang w:val="sr-Latn-CS"/>
        </w:rPr>
        <w:t xml:space="preserve">Grad je retka pojava i u proseku se javlja svega 0,6 dana godišnje. Najčešći je u proleće i rano leto (april, maj i jun), što je u skladu sa većom učestalošću </w:t>
      </w:r>
      <w:proofErr w:type="spellStart"/>
      <w:r w:rsidRPr="00DE0A32">
        <w:rPr>
          <w:lang w:val="sr-Latn-CS"/>
        </w:rPr>
        <w:t>konvektivnih</w:t>
      </w:r>
      <w:proofErr w:type="spellEnd"/>
      <w:r w:rsidRPr="00DE0A32">
        <w:rPr>
          <w:lang w:val="sr-Latn-CS"/>
        </w:rPr>
        <w:t xml:space="preserve"> nestabilnosti i intenzivnih pljuskova u ovom periodu.</w:t>
      </w:r>
    </w:p>
    <w:p w14:paraId="5800AA95" w14:textId="77777777" w:rsidR="00AF697A" w:rsidRPr="00AA2F1F" w:rsidRDefault="00AF697A" w:rsidP="0078484F">
      <w:pPr>
        <w:pStyle w:val="Heading3"/>
        <w:spacing w:after="360"/>
        <w:rPr>
          <w:noProof/>
          <w:lang w:val="pl-PL"/>
        </w:rPr>
      </w:pPr>
      <w:r w:rsidRPr="00AA2F1F">
        <w:rPr>
          <w:noProof/>
          <w:lang w:val="sr-Latn-RS"/>
        </w:rPr>
        <w:lastRenderedPageBreak/>
        <w:t>Vetar</w:t>
      </w:r>
      <w:bookmarkEnd w:id="60"/>
      <w:bookmarkEnd w:id="61"/>
      <w:bookmarkEnd w:id="62"/>
    </w:p>
    <w:tbl>
      <w:tblPr>
        <w:tblW w:w="4986" w:type="dxa"/>
        <w:tblCellMar>
          <w:top w:w="15" w:type="dxa"/>
        </w:tblCellMar>
        <w:tblLook w:val="04A0" w:firstRow="1" w:lastRow="0" w:firstColumn="1" w:lastColumn="0" w:noHBand="0" w:noVBand="1"/>
      </w:tblPr>
      <w:tblGrid>
        <w:gridCol w:w="955"/>
        <w:gridCol w:w="952"/>
        <w:gridCol w:w="952"/>
        <w:gridCol w:w="952"/>
        <w:gridCol w:w="953"/>
        <w:gridCol w:w="222"/>
      </w:tblGrid>
      <w:tr w:rsidR="00DE0A32" w:rsidRPr="00DE0A32" w14:paraId="0A942A2F" w14:textId="77777777" w:rsidTr="00DE0A32">
        <w:trPr>
          <w:gridAfter w:val="1"/>
          <w:wAfter w:w="222" w:type="dxa"/>
          <w:trHeight w:val="283"/>
        </w:trPr>
        <w:tc>
          <w:tcPr>
            <w:tcW w:w="4764" w:type="dxa"/>
            <w:gridSpan w:val="5"/>
            <w:tcBorders>
              <w:top w:val="nil"/>
              <w:left w:val="nil"/>
              <w:bottom w:val="nil"/>
              <w:right w:val="nil"/>
            </w:tcBorders>
            <w:vAlign w:val="center"/>
            <w:hideMark/>
          </w:tcPr>
          <w:p w14:paraId="6843C2C7" w14:textId="77777777" w:rsidR="00DE0A32" w:rsidRPr="00DE0A32" w:rsidRDefault="00DE0A32">
            <w:pPr>
              <w:jc w:val="center"/>
              <w:rPr>
                <w:sz w:val="20"/>
                <w:szCs w:val="20"/>
              </w:rPr>
            </w:pPr>
            <w:bookmarkStart w:id="63" w:name="_Toc194858798"/>
            <w:proofErr w:type="spellStart"/>
            <w:r w:rsidRPr="00DE0A32">
              <w:rPr>
                <w:sz w:val="20"/>
                <w:szCs w:val="20"/>
              </w:rPr>
              <w:t>Relativna</w:t>
            </w:r>
            <w:proofErr w:type="spellEnd"/>
            <w:r w:rsidRPr="00DE0A32">
              <w:rPr>
                <w:sz w:val="20"/>
                <w:szCs w:val="20"/>
              </w:rPr>
              <w:t xml:space="preserve"> </w:t>
            </w:r>
            <w:proofErr w:type="spellStart"/>
            <w:r w:rsidRPr="00DE0A32">
              <w:rPr>
                <w:sz w:val="20"/>
                <w:szCs w:val="20"/>
              </w:rPr>
              <w:t>čestina</w:t>
            </w:r>
            <w:proofErr w:type="spellEnd"/>
            <w:r w:rsidRPr="00DE0A32">
              <w:rPr>
                <w:sz w:val="20"/>
                <w:szCs w:val="20"/>
              </w:rPr>
              <w:t xml:space="preserve"> </w:t>
            </w:r>
            <w:proofErr w:type="spellStart"/>
            <w:r w:rsidRPr="00DE0A32">
              <w:rPr>
                <w:sz w:val="20"/>
                <w:szCs w:val="20"/>
              </w:rPr>
              <w:t>određenih</w:t>
            </w:r>
            <w:proofErr w:type="spellEnd"/>
            <w:r w:rsidRPr="00DE0A32">
              <w:rPr>
                <w:sz w:val="20"/>
                <w:szCs w:val="20"/>
              </w:rPr>
              <w:t xml:space="preserve"> </w:t>
            </w:r>
            <w:proofErr w:type="spellStart"/>
            <w:r w:rsidRPr="00DE0A32">
              <w:rPr>
                <w:sz w:val="20"/>
                <w:szCs w:val="20"/>
              </w:rPr>
              <w:t>kategorija</w:t>
            </w:r>
            <w:proofErr w:type="spellEnd"/>
            <w:r w:rsidRPr="00DE0A32">
              <w:rPr>
                <w:sz w:val="20"/>
                <w:szCs w:val="20"/>
              </w:rPr>
              <w:t xml:space="preserve"> </w:t>
            </w:r>
            <w:proofErr w:type="spellStart"/>
            <w:r w:rsidRPr="00DE0A32">
              <w:rPr>
                <w:sz w:val="20"/>
                <w:szCs w:val="20"/>
              </w:rPr>
              <w:t>brzine</w:t>
            </w:r>
            <w:proofErr w:type="spellEnd"/>
            <w:r w:rsidRPr="00DE0A32">
              <w:rPr>
                <w:sz w:val="20"/>
                <w:szCs w:val="20"/>
              </w:rPr>
              <w:t xml:space="preserve"> (m/s) po </w:t>
            </w:r>
            <w:proofErr w:type="spellStart"/>
            <w:r w:rsidRPr="00DE0A32">
              <w:rPr>
                <w:sz w:val="20"/>
                <w:szCs w:val="20"/>
              </w:rPr>
              <w:t>pravcima</w:t>
            </w:r>
            <w:proofErr w:type="spellEnd"/>
          </w:p>
        </w:tc>
      </w:tr>
      <w:tr w:rsidR="00DE0A32" w:rsidRPr="00DE0A32" w14:paraId="4BCE5F7E" w14:textId="77777777" w:rsidTr="00DE0A32">
        <w:trPr>
          <w:trHeight w:val="283"/>
        </w:trPr>
        <w:tc>
          <w:tcPr>
            <w:tcW w:w="955" w:type="dxa"/>
            <w:tcBorders>
              <w:top w:val="single" w:sz="8" w:space="0" w:color="auto"/>
              <w:left w:val="single" w:sz="8" w:space="0" w:color="auto"/>
              <w:bottom w:val="single" w:sz="8" w:space="0" w:color="auto"/>
              <w:right w:val="single" w:sz="8" w:space="0" w:color="auto"/>
            </w:tcBorders>
            <w:vAlign w:val="center"/>
            <w:hideMark/>
          </w:tcPr>
          <w:p w14:paraId="49CF6C40" w14:textId="77777777" w:rsidR="00DE0A32" w:rsidRPr="00DE0A32" w:rsidRDefault="00DE0A32">
            <w:pPr>
              <w:jc w:val="center"/>
              <w:rPr>
                <w:sz w:val="20"/>
                <w:szCs w:val="20"/>
              </w:rPr>
            </w:pPr>
            <w:proofErr w:type="spellStart"/>
            <w:r w:rsidRPr="00DE0A32">
              <w:rPr>
                <w:sz w:val="20"/>
                <w:szCs w:val="20"/>
              </w:rPr>
              <w:t>pravac</w:t>
            </w:r>
            <w:proofErr w:type="spellEnd"/>
            <w:r w:rsidRPr="00DE0A32">
              <w:rPr>
                <w:sz w:val="20"/>
                <w:szCs w:val="20"/>
              </w:rPr>
              <w:t xml:space="preserve">/ </w:t>
            </w:r>
            <w:proofErr w:type="spellStart"/>
            <w:r w:rsidRPr="00DE0A32">
              <w:rPr>
                <w:sz w:val="20"/>
                <w:szCs w:val="20"/>
              </w:rPr>
              <w:t>brzina</w:t>
            </w:r>
            <w:proofErr w:type="spellEnd"/>
          </w:p>
        </w:tc>
        <w:tc>
          <w:tcPr>
            <w:tcW w:w="952" w:type="dxa"/>
            <w:tcBorders>
              <w:top w:val="single" w:sz="8" w:space="0" w:color="auto"/>
              <w:left w:val="nil"/>
              <w:bottom w:val="single" w:sz="8" w:space="0" w:color="auto"/>
              <w:right w:val="single" w:sz="4" w:space="0" w:color="auto"/>
            </w:tcBorders>
            <w:vAlign w:val="center"/>
            <w:hideMark/>
          </w:tcPr>
          <w:p w14:paraId="3578C152" w14:textId="77777777" w:rsidR="00DE0A32" w:rsidRPr="00DE0A32" w:rsidRDefault="00DE0A32">
            <w:pPr>
              <w:jc w:val="center"/>
              <w:rPr>
                <w:sz w:val="20"/>
                <w:szCs w:val="20"/>
              </w:rPr>
            </w:pPr>
            <w:r w:rsidRPr="00DE0A32">
              <w:rPr>
                <w:sz w:val="20"/>
                <w:szCs w:val="20"/>
              </w:rPr>
              <w:t>0.1-2</w:t>
            </w:r>
          </w:p>
        </w:tc>
        <w:tc>
          <w:tcPr>
            <w:tcW w:w="952" w:type="dxa"/>
            <w:tcBorders>
              <w:top w:val="single" w:sz="8" w:space="0" w:color="auto"/>
              <w:left w:val="nil"/>
              <w:bottom w:val="single" w:sz="8" w:space="0" w:color="auto"/>
              <w:right w:val="single" w:sz="4" w:space="0" w:color="auto"/>
            </w:tcBorders>
            <w:vAlign w:val="center"/>
            <w:hideMark/>
          </w:tcPr>
          <w:p w14:paraId="749D4592" w14:textId="77777777" w:rsidR="00DE0A32" w:rsidRPr="00DE0A32" w:rsidRDefault="00DE0A32">
            <w:pPr>
              <w:jc w:val="center"/>
              <w:rPr>
                <w:sz w:val="20"/>
                <w:szCs w:val="20"/>
              </w:rPr>
            </w:pPr>
            <w:r w:rsidRPr="00DE0A32">
              <w:rPr>
                <w:sz w:val="20"/>
                <w:szCs w:val="20"/>
              </w:rPr>
              <w:t>2.1-5</w:t>
            </w:r>
          </w:p>
        </w:tc>
        <w:tc>
          <w:tcPr>
            <w:tcW w:w="952" w:type="dxa"/>
            <w:tcBorders>
              <w:top w:val="single" w:sz="8" w:space="0" w:color="auto"/>
              <w:left w:val="nil"/>
              <w:bottom w:val="single" w:sz="8" w:space="0" w:color="auto"/>
              <w:right w:val="single" w:sz="4" w:space="0" w:color="auto"/>
            </w:tcBorders>
            <w:vAlign w:val="center"/>
            <w:hideMark/>
          </w:tcPr>
          <w:p w14:paraId="5082E9A0" w14:textId="77777777" w:rsidR="00DE0A32" w:rsidRPr="00DE0A32" w:rsidRDefault="00DE0A32">
            <w:pPr>
              <w:jc w:val="center"/>
              <w:rPr>
                <w:sz w:val="20"/>
                <w:szCs w:val="20"/>
              </w:rPr>
            </w:pPr>
            <w:r w:rsidRPr="00DE0A32">
              <w:rPr>
                <w:sz w:val="20"/>
                <w:szCs w:val="20"/>
              </w:rPr>
              <w:t>5.1-9</w:t>
            </w:r>
          </w:p>
        </w:tc>
        <w:tc>
          <w:tcPr>
            <w:tcW w:w="953" w:type="dxa"/>
            <w:tcBorders>
              <w:top w:val="single" w:sz="8" w:space="0" w:color="auto"/>
              <w:left w:val="nil"/>
              <w:bottom w:val="single" w:sz="8" w:space="0" w:color="auto"/>
              <w:right w:val="single" w:sz="8" w:space="0" w:color="auto"/>
            </w:tcBorders>
            <w:vAlign w:val="center"/>
            <w:hideMark/>
          </w:tcPr>
          <w:p w14:paraId="49497511" w14:textId="77777777" w:rsidR="00DE0A32" w:rsidRPr="00DE0A32" w:rsidRDefault="00DE0A32">
            <w:pPr>
              <w:jc w:val="center"/>
              <w:rPr>
                <w:sz w:val="20"/>
                <w:szCs w:val="20"/>
              </w:rPr>
            </w:pPr>
            <w:r w:rsidRPr="00DE0A32">
              <w:rPr>
                <w:sz w:val="20"/>
                <w:szCs w:val="20"/>
              </w:rPr>
              <w:t>&gt;9.1</w:t>
            </w:r>
          </w:p>
        </w:tc>
        <w:tc>
          <w:tcPr>
            <w:tcW w:w="222" w:type="dxa"/>
            <w:vAlign w:val="center"/>
            <w:hideMark/>
          </w:tcPr>
          <w:p w14:paraId="221CF421" w14:textId="77777777" w:rsidR="00DE0A32" w:rsidRPr="00DE0A32" w:rsidRDefault="00DE0A32">
            <w:pPr>
              <w:rPr>
                <w:sz w:val="20"/>
                <w:szCs w:val="20"/>
              </w:rPr>
            </w:pPr>
          </w:p>
        </w:tc>
      </w:tr>
      <w:tr w:rsidR="00DE0A32" w:rsidRPr="00DE0A32" w14:paraId="3FA124F7" w14:textId="77777777" w:rsidTr="00DE0A32">
        <w:trPr>
          <w:trHeight w:val="283"/>
        </w:trPr>
        <w:tc>
          <w:tcPr>
            <w:tcW w:w="955" w:type="dxa"/>
            <w:tcBorders>
              <w:top w:val="nil"/>
              <w:left w:val="single" w:sz="8" w:space="0" w:color="auto"/>
              <w:bottom w:val="single" w:sz="4" w:space="0" w:color="auto"/>
              <w:right w:val="single" w:sz="8" w:space="0" w:color="auto"/>
            </w:tcBorders>
            <w:noWrap/>
            <w:vAlign w:val="center"/>
            <w:hideMark/>
          </w:tcPr>
          <w:p w14:paraId="473245E1" w14:textId="77777777" w:rsidR="00DE0A32" w:rsidRPr="00DE0A32" w:rsidRDefault="00DE0A32">
            <w:pPr>
              <w:rPr>
                <w:sz w:val="20"/>
                <w:szCs w:val="20"/>
              </w:rPr>
            </w:pPr>
            <w:r w:rsidRPr="00DE0A32">
              <w:rPr>
                <w:sz w:val="20"/>
                <w:szCs w:val="20"/>
              </w:rPr>
              <w:t>N</w:t>
            </w:r>
          </w:p>
        </w:tc>
        <w:tc>
          <w:tcPr>
            <w:tcW w:w="952" w:type="dxa"/>
            <w:tcBorders>
              <w:top w:val="nil"/>
              <w:left w:val="nil"/>
              <w:bottom w:val="single" w:sz="4" w:space="0" w:color="auto"/>
              <w:right w:val="single" w:sz="4" w:space="0" w:color="auto"/>
            </w:tcBorders>
            <w:shd w:val="clear" w:color="000000" w:fill="FDC0C1"/>
            <w:noWrap/>
            <w:vAlign w:val="center"/>
            <w:hideMark/>
          </w:tcPr>
          <w:p w14:paraId="6EAFB229" w14:textId="77777777" w:rsidR="00DE0A32" w:rsidRPr="00DE0A32" w:rsidRDefault="00DE0A32">
            <w:pPr>
              <w:jc w:val="center"/>
              <w:rPr>
                <w:sz w:val="20"/>
                <w:szCs w:val="20"/>
              </w:rPr>
            </w:pPr>
            <w:r w:rsidRPr="00DE0A32">
              <w:rPr>
                <w:sz w:val="20"/>
                <w:szCs w:val="20"/>
              </w:rPr>
              <w:t>0.9</w:t>
            </w:r>
          </w:p>
        </w:tc>
        <w:tc>
          <w:tcPr>
            <w:tcW w:w="952" w:type="dxa"/>
            <w:tcBorders>
              <w:top w:val="nil"/>
              <w:left w:val="single" w:sz="4" w:space="0" w:color="auto"/>
              <w:bottom w:val="single" w:sz="4" w:space="0" w:color="auto"/>
              <w:right w:val="single" w:sz="4" w:space="0" w:color="auto"/>
            </w:tcBorders>
            <w:shd w:val="clear" w:color="000000" w:fill="FCB0B1"/>
            <w:noWrap/>
            <w:vAlign w:val="center"/>
            <w:hideMark/>
          </w:tcPr>
          <w:p w14:paraId="6552BE89" w14:textId="77777777" w:rsidR="00DE0A32" w:rsidRPr="00DE0A32" w:rsidRDefault="00DE0A32">
            <w:pPr>
              <w:jc w:val="center"/>
              <w:rPr>
                <w:sz w:val="20"/>
                <w:szCs w:val="20"/>
              </w:rPr>
            </w:pPr>
            <w:r w:rsidRPr="00DE0A32">
              <w:rPr>
                <w:sz w:val="20"/>
                <w:szCs w:val="20"/>
              </w:rPr>
              <w:t>2.1</w:t>
            </w:r>
          </w:p>
        </w:tc>
        <w:tc>
          <w:tcPr>
            <w:tcW w:w="952" w:type="dxa"/>
            <w:tcBorders>
              <w:top w:val="nil"/>
              <w:left w:val="single" w:sz="4" w:space="0" w:color="auto"/>
              <w:bottom w:val="single" w:sz="4" w:space="0" w:color="auto"/>
              <w:right w:val="single" w:sz="4" w:space="0" w:color="auto"/>
            </w:tcBorders>
            <w:shd w:val="clear" w:color="000000" w:fill="FDC8C9"/>
            <w:noWrap/>
            <w:vAlign w:val="center"/>
            <w:hideMark/>
          </w:tcPr>
          <w:p w14:paraId="3264807C" w14:textId="77777777" w:rsidR="00DE0A32" w:rsidRPr="00DE0A32" w:rsidRDefault="00DE0A32">
            <w:pPr>
              <w:jc w:val="center"/>
              <w:rPr>
                <w:sz w:val="20"/>
                <w:szCs w:val="20"/>
              </w:rPr>
            </w:pPr>
            <w:r w:rsidRPr="00DE0A32">
              <w:rPr>
                <w:sz w:val="20"/>
                <w:szCs w:val="20"/>
              </w:rPr>
              <w:t>0.3</w:t>
            </w:r>
          </w:p>
        </w:tc>
        <w:tc>
          <w:tcPr>
            <w:tcW w:w="953" w:type="dxa"/>
            <w:tcBorders>
              <w:top w:val="nil"/>
              <w:left w:val="single" w:sz="4" w:space="0" w:color="auto"/>
              <w:bottom w:val="single" w:sz="4" w:space="0" w:color="auto"/>
              <w:right w:val="single" w:sz="8" w:space="0" w:color="auto"/>
            </w:tcBorders>
            <w:shd w:val="clear" w:color="000000" w:fill="FDCACB"/>
            <w:noWrap/>
            <w:vAlign w:val="center"/>
            <w:hideMark/>
          </w:tcPr>
          <w:p w14:paraId="54A1F268" w14:textId="77777777" w:rsidR="00DE0A32" w:rsidRPr="00DE0A32" w:rsidRDefault="00DE0A32">
            <w:pPr>
              <w:jc w:val="center"/>
              <w:rPr>
                <w:sz w:val="20"/>
                <w:szCs w:val="20"/>
              </w:rPr>
            </w:pPr>
            <w:r w:rsidRPr="00DE0A32">
              <w:rPr>
                <w:sz w:val="20"/>
                <w:szCs w:val="20"/>
              </w:rPr>
              <w:t>0.1</w:t>
            </w:r>
          </w:p>
        </w:tc>
        <w:tc>
          <w:tcPr>
            <w:tcW w:w="222" w:type="dxa"/>
            <w:vAlign w:val="center"/>
            <w:hideMark/>
          </w:tcPr>
          <w:p w14:paraId="63DD660E" w14:textId="77777777" w:rsidR="00DE0A32" w:rsidRPr="00DE0A32" w:rsidRDefault="00DE0A32">
            <w:pPr>
              <w:rPr>
                <w:sz w:val="20"/>
                <w:szCs w:val="20"/>
              </w:rPr>
            </w:pPr>
          </w:p>
        </w:tc>
      </w:tr>
      <w:tr w:rsidR="00DE0A32" w:rsidRPr="00DE0A32" w14:paraId="35624BDC" w14:textId="77777777" w:rsidTr="00DE0A32">
        <w:trPr>
          <w:trHeight w:val="283"/>
        </w:trPr>
        <w:tc>
          <w:tcPr>
            <w:tcW w:w="955" w:type="dxa"/>
            <w:tcBorders>
              <w:top w:val="nil"/>
              <w:left w:val="single" w:sz="8" w:space="0" w:color="auto"/>
              <w:bottom w:val="single" w:sz="4" w:space="0" w:color="auto"/>
              <w:right w:val="single" w:sz="8" w:space="0" w:color="auto"/>
            </w:tcBorders>
            <w:noWrap/>
            <w:vAlign w:val="center"/>
            <w:hideMark/>
          </w:tcPr>
          <w:p w14:paraId="2413F791" w14:textId="77777777" w:rsidR="00DE0A32" w:rsidRPr="00DE0A32" w:rsidRDefault="00DE0A32">
            <w:pPr>
              <w:rPr>
                <w:sz w:val="20"/>
                <w:szCs w:val="20"/>
              </w:rPr>
            </w:pPr>
            <w:r w:rsidRPr="00DE0A32">
              <w:rPr>
                <w:sz w:val="20"/>
                <w:szCs w:val="20"/>
              </w:rPr>
              <w:t>NNE</w:t>
            </w:r>
          </w:p>
        </w:tc>
        <w:tc>
          <w:tcPr>
            <w:tcW w:w="952" w:type="dxa"/>
            <w:tcBorders>
              <w:top w:val="single" w:sz="4" w:space="0" w:color="auto"/>
              <w:left w:val="nil"/>
              <w:bottom w:val="single" w:sz="4" w:space="0" w:color="auto"/>
              <w:right w:val="single" w:sz="4" w:space="0" w:color="auto"/>
            </w:tcBorders>
            <w:shd w:val="clear" w:color="000000" w:fill="FDC1C3"/>
            <w:noWrap/>
            <w:vAlign w:val="center"/>
            <w:hideMark/>
          </w:tcPr>
          <w:p w14:paraId="2D0D355E" w14:textId="77777777" w:rsidR="00DE0A32" w:rsidRPr="00DE0A32" w:rsidRDefault="00DE0A32">
            <w:pPr>
              <w:jc w:val="center"/>
              <w:rPr>
                <w:sz w:val="20"/>
                <w:szCs w:val="20"/>
              </w:rPr>
            </w:pPr>
            <w:r w:rsidRPr="00DE0A32">
              <w:rPr>
                <w:sz w:val="20"/>
                <w:szCs w:val="20"/>
              </w:rPr>
              <w:t>0.8</w:t>
            </w:r>
          </w:p>
        </w:tc>
        <w:tc>
          <w:tcPr>
            <w:tcW w:w="952" w:type="dxa"/>
            <w:tcBorders>
              <w:top w:val="single" w:sz="4" w:space="0" w:color="auto"/>
              <w:left w:val="single" w:sz="4" w:space="0" w:color="auto"/>
              <w:bottom w:val="single" w:sz="4" w:space="0" w:color="auto"/>
              <w:right w:val="single" w:sz="4" w:space="0" w:color="auto"/>
            </w:tcBorders>
            <w:shd w:val="clear" w:color="000000" w:fill="FDBDBE"/>
            <w:noWrap/>
            <w:vAlign w:val="center"/>
            <w:hideMark/>
          </w:tcPr>
          <w:p w14:paraId="6EC519C2" w14:textId="77777777" w:rsidR="00DE0A32" w:rsidRPr="00DE0A32" w:rsidRDefault="00DE0A32">
            <w:pPr>
              <w:jc w:val="center"/>
              <w:rPr>
                <w:sz w:val="20"/>
                <w:szCs w:val="20"/>
              </w:rPr>
            </w:pPr>
            <w:r w:rsidRPr="00DE0A32">
              <w:rPr>
                <w:sz w:val="20"/>
                <w:szCs w:val="20"/>
              </w:rPr>
              <w:t>1.1</w:t>
            </w:r>
          </w:p>
        </w:tc>
        <w:tc>
          <w:tcPr>
            <w:tcW w:w="952" w:type="dxa"/>
            <w:tcBorders>
              <w:top w:val="single" w:sz="4" w:space="0" w:color="auto"/>
              <w:left w:val="single" w:sz="4" w:space="0" w:color="auto"/>
              <w:bottom w:val="single" w:sz="4" w:space="0" w:color="auto"/>
              <w:right w:val="single" w:sz="4" w:space="0" w:color="auto"/>
            </w:tcBorders>
            <w:shd w:val="clear" w:color="000000" w:fill="FDCACB"/>
            <w:noWrap/>
            <w:vAlign w:val="center"/>
            <w:hideMark/>
          </w:tcPr>
          <w:p w14:paraId="1A7A13AD" w14:textId="77777777" w:rsidR="00DE0A32" w:rsidRPr="00DE0A32" w:rsidRDefault="00DE0A32">
            <w:pPr>
              <w:jc w:val="center"/>
              <w:rPr>
                <w:sz w:val="20"/>
                <w:szCs w:val="20"/>
              </w:rPr>
            </w:pPr>
            <w:r w:rsidRPr="00DE0A32">
              <w:rPr>
                <w:sz w:val="20"/>
                <w:szCs w:val="20"/>
              </w:rPr>
              <w:t>0.1</w:t>
            </w:r>
          </w:p>
        </w:tc>
        <w:tc>
          <w:tcPr>
            <w:tcW w:w="953" w:type="dxa"/>
            <w:tcBorders>
              <w:top w:val="single" w:sz="4" w:space="0" w:color="auto"/>
              <w:left w:val="single" w:sz="4" w:space="0" w:color="auto"/>
              <w:bottom w:val="single" w:sz="4" w:space="0" w:color="auto"/>
              <w:right w:val="single" w:sz="8" w:space="0" w:color="auto"/>
            </w:tcBorders>
            <w:shd w:val="clear" w:color="000000" w:fill="FDCBCC"/>
            <w:noWrap/>
            <w:vAlign w:val="center"/>
            <w:hideMark/>
          </w:tcPr>
          <w:p w14:paraId="58519269" w14:textId="77777777" w:rsidR="00DE0A32" w:rsidRPr="00DE0A32" w:rsidRDefault="00DE0A32">
            <w:pPr>
              <w:jc w:val="center"/>
              <w:rPr>
                <w:sz w:val="20"/>
                <w:szCs w:val="20"/>
              </w:rPr>
            </w:pPr>
            <w:r w:rsidRPr="00DE0A32">
              <w:rPr>
                <w:sz w:val="20"/>
                <w:szCs w:val="20"/>
              </w:rPr>
              <w:t>0.0</w:t>
            </w:r>
          </w:p>
        </w:tc>
        <w:tc>
          <w:tcPr>
            <w:tcW w:w="222" w:type="dxa"/>
            <w:vAlign w:val="center"/>
            <w:hideMark/>
          </w:tcPr>
          <w:p w14:paraId="4C6AB9AF" w14:textId="77777777" w:rsidR="00DE0A32" w:rsidRPr="00DE0A32" w:rsidRDefault="00DE0A32">
            <w:pPr>
              <w:rPr>
                <w:sz w:val="20"/>
                <w:szCs w:val="20"/>
              </w:rPr>
            </w:pPr>
          </w:p>
        </w:tc>
      </w:tr>
      <w:tr w:rsidR="00DE0A32" w:rsidRPr="00DE0A32" w14:paraId="3B29E691" w14:textId="77777777" w:rsidTr="00DE0A32">
        <w:trPr>
          <w:trHeight w:val="283"/>
        </w:trPr>
        <w:tc>
          <w:tcPr>
            <w:tcW w:w="955" w:type="dxa"/>
            <w:tcBorders>
              <w:top w:val="nil"/>
              <w:left w:val="single" w:sz="8" w:space="0" w:color="auto"/>
              <w:bottom w:val="single" w:sz="4" w:space="0" w:color="auto"/>
              <w:right w:val="single" w:sz="8" w:space="0" w:color="auto"/>
            </w:tcBorders>
            <w:noWrap/>
            <w:vAlign w:val="center"/>
            <w:hideMark/>
          </w:tcPr>
          <w:p w14:paraId="1705163C" w14:textId="77777777" w:rsidR="00DE0A32" w:rsidRPr="00DE0A32" w:rsidRDefault="00DE0A32">
            <w:pPr>
              <w:rPr>
                <w:sz w:val="20"/>
                <w:szCs w:val="20"/>
              </w:rPr>
            </w:pPr>
            <w:r w:rsidRPr="00DE0A32">
              <w:rPr>
                <w:sz w:val="20"/>
                <w:szCs w:val="20"/>
              </w:rPr>
              <w:t>NE</w:t>
            </w:r>
          </w:p>
        </w:tc>
        <w:tc>
          <w:tcPr>
            <w:tcW w:w="952" w:type="dxa"/>
            <w:tcBorders>
              <w:top w:val="single" w:sz="4" w:space="0" w:color="auto"/>
              <w:left w:val="nil"/>
              <w:bottom w:val="single" w:sz="4" w:space="0" w:color="auto"/>
              <w:right w:val="single" w:sz="4" w:space="0" w:color="auto"/>
            </w:tcBorders>
            <w:shd w:val="clear" w:color="000000" w:fill="FDC4C5"/>
            <w:noWrap/>
            <w:vAlign w:val="center"/>
            <w:hideMark/>
          </w:tcPr>
          <w:p w14:paraId="3932B112" w14:textId="77777777" w:rsidR="00DE0A32" w:rsidRPr="00DE0A32" w:rsidRDefault="00DE0A32">
            <w:pPr>
              <w:jc w:val="center"/>
              <w:rPr>
                <w:sz w:val="20"/>
                <w:szCs w:val="20"/>
              </w:rPr>
            </w:pPr>
            <w:r w:rsidRPr="00DE0A32">
              <w:rPr>
                <w:sz w:val="20"/>
                <w:szCs w:val="20"/>
              </w:rPr>
              <w:t>0.6</w:t>
            </w:r>
          </w:p>
        </w:tc>
        <w:tc>
          <w:tcPr>
            <w:tcW w:w="952" w:type="dxa"/>
            <w:tcBorders>
              <w:top w:val="single" w:sz="4" w:space="0" w:color="auto"/>
              <w:left w:val="single" w:sz="4" w:space="0" w:color="auto"/>
              <w:bottom w:val="single" w:sz="4" w:space="0" w:color="auto"/>
              <w:right w:val="single" w:sz="4" w:space="0" w:color="auto"/>
            </w:tcBorders>
            <w:shd w:val="clear" w:color="000000" w:fill="FDC2C4"/>
            <w:noWrap/>
            <w:vAlign w:val="center"/>
            <w:hideMark/>
          </w:tcPr>
          <w:p w14:paraId="68BFDEFF" w14:textId="77777777" w:rsidR="00DE0A32" w:rsidRPr="00DE0A32" w:rsidRDefault="00DE0A32">
            <w:pPr>
              <w:jc w:val="center"/>
              <w:rPr>
                <w:sz w:val="20"/>
                <w:szCs w:val="20"/>
              </w:rPr>
            </w:pPr>
            <w:r w:rsidRPr="00DE0A32">
              <w:rPr>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000000" w:fill="FDCBCC"/>
            <w:noWrap/>
            <w:vAlign w:val="center"/>
            <w:hideMark/>
          </w:tcPr>
          <w:p w14:paraId="23DAC636" w14:textId="77777777" w:rsidR="00DE0A32" w:rsidRPr="00DE0A32" w:rsidRDefault="00DE0A32">
            <w:pPr>
              <w:jc w:val="center"/>
              <w:rPr>
                <w:sz w:val="20"/>
                <w:szCs w:val="20"/>
              </w:rPr>
            </w:pPr>
            <w:r w:rsidRPr="00DE0A32">
              <w:rPr>
                <w:sz w:val="20"/>
                <w:szCs w:val="20"/>
              </w:rPr>
              <w:t>0.0</w:t>
            </w:r>
          </w:p>
        </w:tc>
        <w:tc>
          <w:tcPr>
            <w:tcW w:w="953" w:type="dxa"/>
            <w:tcBorders>
              <w:top w:val="single" w:sz="4" w:space="0" w:color="auto"/>
              <w:left w:val="single" w:sz="4" w:space="0" w:color="auto"/>
              <w:bottom w:val="single" w:sz="4" w:space="0" w:color="auto"/>
              <w:right w:val="single" w:sz="8" w:space="0" w:color="auto"/>
            </w:tcBorders>
            <w:shd w:val="clear" w:color="000000" w:fill="FDCBCC"/>
            <w:noWrap/>
            <w:vAlign w:val="center"/>
            <w:hideMark/>
          </w:tcPr>
          <w:p w14:paraId="1AF2DCD6" w14:textId="77777777" w:rsidR="00DE0A32" w:rsidRPr="00DE0A32" w:rsidRDefault="00DE0A32">
            <w:pPr>
              <w:jc w:val="center"/>
              <w:rPr>
                <w:sz w:val="20"/>
                <w:szCs w:val="20"/>
              </w:rPr>
            </w:pPr>
            <w:r w:rsidRPr="00DE0A32">
              <w:rPr>
                <w:sz w:val="20"/>
                <w:szCs w:val="20"/>
              </w:rPr>
              <w:t>0.0</w:t>
            </w:r>
          </w:p>
        </w:tc>
        <w:tc>
          <w:tcPr>
            <w:tcW w:w="222" w:type="dxa"/>
            <w:vAlign w:val="center"/>
            <w:hideMark/>
          </w:tcPr>
          <w:p w14:paraId="720EC1B3" w14:textId="77777777" w:rsidR="00DE0A32" w:rsidRPr="00DE0A32" w:rsidRDefault="00DE0A32">
            <w:pPr>
              <w:rPr>
                <w:sz w:val="20"/>
                <w:szCs w:val="20"/>
              </w:rPr>
            </w:pPr>
          </w:p>
        </w:tc>
      </w:tr>
      <w:tr w:rsidR="00DE0A32" w:rsidRPr="00DE0A32" w14:paraId="59467479" w14:textId="77777777" w:rsidTr="00DE0A32">
        <w:trPr>
          <w:trHeight w:val="283"/>
        </w:trPr>
        <w:tc>
          <w:tcPr>
            <w:tcW w:w="955" w:type="dxa"/>
            <w:tcBorders>
              <w:top w:val="nil"/>
              <w:left w:val="single" w:sz="8" w:space="0" w:color="auto"/>
              <w:bottom w:val="single" w:sz="4" w:space="0" w:color="auto"/>
              <w:right w:val="single" w:sz="8" w:space="0" w:color="auto"/>
            </w:tcBorders>
            <w:noWrap/>
            <w:vAlign w:val="center"/>
            <w:hideMark/>
          </w:tcPr>
          <w:p w14:paraId="517F09F0" w14:textId="77777777" w:rsidR="00DE0A32" w:rsidRPr="00DE0A32" w:rsidRDefault="00DE0A32">
            <w:pPr>
              <w:rPr>
                <w:sz w:val="20"/>
                <w:szCs w:val="20"/>
              </w:rPr>
            </w:pPr>
            <w:r w:rsidRPr="00DE0A32">
              <w:rPr>
                <w:sz w:val="20"/>
                <w:szCs w:val="20"/>
              </w:rPr>
              <w:t>ENE</w:t>
            </w:r>
          </w:p>
        </w:tc>
        <w:tc>
          <w:tcPr>
            <w:tcW w:w="952" w:type="dxa"/>
            <w:tcBorders>
              <w:top w:val="single" w:sz="4" w:space="0" w:color="auto"/>
              <w:left w:val="nil"/>
              <w:bottom w:val="single" w:sz="4" w:space="0" w:color="auto"/>
              <w:right w:val="single" w:sz="4" w:space="0" w:color="auto"/>
            </w:tcBorders>
            <w:shd w:val="clear" w:color="000000" w:fill="FDC3C4"/>
            <w:noWrap/>
            <w:vAlign w:val="center"/>
            <w:hideMark/>
          </w:tcPr>
          <w:p w14:paraId="11AD1E0C" w14:textId="77777777" w:rsidR="00DE0A32" w:rsidRPr="00DE0A32" w:rsidRDefault="00DE0A32">
            <w:pPr>
              <w:jc w:val="center"/>
              <w:rPr>
                <w:sz w:val="20"/>
                <w:szCs w:val="20"/>
              </w:rPr>
            </w:pPr>
            <w:r w:rsidRPr="00DE0A32">
              <w:rPr>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000000" w:fill="FDC1C2"/>
            <w:noWrap/>
            <w:vAlign w:val="center"/>
            <w:hideMark/>
          </w:tcPr>
          <w:p w14:paraId="39666E61" w14:textId="77777777" w:rsidR="00DE0A32" w:rsidRPr="00DE0A32" w:rsidRDefault="00DE0A32">
            <w:pPr>
              <w:jc w:val="center"/>
              <w:rPr>
                <w:sz w:val="20"/>
                <w:szCs w:val="20"/>
              </w:rPr>
            </w:pPr>
            <w:r w:rsidRPr="00DE0A32">
              <w:rPr>
                <w:sz w:val="20"/>
                <w:szCs w:val="20"/>
              </w:rPr>
              <w:t>0.8</w:t>
            </w:r>
          </w:p>
        </w:tc>
        <w:tc>
          <w:tcPr>
            <w:tcW w:w="952" w:type="dxa"/>
            <w:tcBorders>
              <w:top w:val="single" w:sz="4" w:space="0" w:color="auto"/>
              <w:left w:val="single" w:sz="4" w:space="0" w:color="auto"/>
              <w:bottom w:val="single" w:sz="4" w:space="0" w:color="auto"/>
              <w:right w:val="single" w:sz="4" w:space="0" w:color="auto"/>
            </w:tcBorders>
            <w:shd w:val="clear" w:color="000000" w:fill="FDCBCC"/>
            <w:noWrap/>
            <w:vAlign w:val="center"/>
            <w:hideMark/>
          </w:tcPr>
          <w:p w14:paraId="29A545AC" w14:textId="77777777" w:rsidR="00DE0A32" w:rsidRPr="00DE0A32" w:rsidRDefault="00DE0A32">
            <w:pPr>
              <w:jc w:val="center"/>
              <w:rPr>
                <w:sz w:val="20"/>
                <w:szCs w:val="20"/>
              </w:rPr>
            </w:pPr>
            <w:r w:rsidRPr="00DE0A32">
              <w:rPr>
                <w:sz w:val="20"/>
                <w:szCs w:val="20"/>
              </w:rPr>
              <w:t>0.0</w:t>
            </w:r>
          </w:p>
        </w:tc>
        <w:tc>
          <w:tcPr>
            <w:tcW w:w="953" w:type="dxa"/>
            <w:tcBorders>
              <w:top w:val="single" w:sz="4" w:space="0" w:color="auto"/>
              <w:left w:val="single" w:sz="4" w:space="0" w:color="auto"/>
              <w:bottom w:val="single" w:sz="4" w:space="0" w:color="auto"/>
              <w:right w:val="single" w:sz="8" w:space="0" w:color="auto"/>
            </w:tcBorders>
            <w:shd w:val="clear" w:color="000000" w:fill="FDCBCC"/>
            <w:noWrap/>
            <w:vAlign w:val="center"/>
            <w:hideMark/>
          </w:tcPr>
          <w:p w14:paraId="446EA76F" w14:textId="77777777" w:rsidR="00DE0A32" w:rsidRPr="00DE0A32" w:rsidRDefault="00DE0A32">
            <w:pPr>
              <w:jc w:val="center"/>
              <w:rPr>
                <w:sz w:val="20"/>
                <w:szCs w:val="20"/>
              </w:rPr>
            </w:pPr>
            <w:r w:rsidRPr="00DE0A32">
              <w:rPr>
                <w:sz w:val="20"/>
                <w:szCs w:val="20"/>
              </w:rPr>
              <w:t>0.0</w:t>
            </w:r>
          </w:p>
        </w:tc>
        <w:tc>
          <w:tcPr>
            <w:tcW w:w="222" w:type="dxa"/>
            <w:vAlign w:val="center"/>
            <w:hideMark/>
          </w:tcPr>
          <w:p w14:paraId="641A1FE5" w14:textId="77777777" w:rsidR="00DE0A32" w:rsidRPr="00DE0A32" w:rsidRDefault="00DE0A32">
            <w:pPr>
              <w:rPr>
                <w:sz w:val="20"/>
                <w:szCs w:val="20"/>
              </w:rPr>
            </w:pPr>
          </w:p>
        </w:tc>
      </w:tr>
      <w:tr w:rsidR="00DE0A32" w:rsidRPr="00DE0A32" w14:paraId="72909AD1" w14:textId="77777777" w:rsidTr="00DE0A32">
        <w:trPr>
          <w:trHeight w:val="283"/>
        </w:trPr>
        <w:tc>
          <w:tcPr>
            <w:tcW w:w="955" w:type="dxa"/>
            <w:tcBorders>
              <w:top w:val="nil"/>
              <w:left w:val="single" w:sz="8" w:space="0" w:color="auto"/>
              <w:bottom w:val="single" w:sz="4" w:space="0" w:color="auto"/>
              <w:right w:val="single" w:sz="8" w:space="0" w:color="auto"/>
            </w:tcBorders>
            <w:noWrap/>
            <w:vAlign w:val="center"/>
            <w:hideMark/>
          </w:tcPr>
          <w:p w14:paraId="7EEF2F74" w14:textId="77777777" w:rsidR="00DE0A32" w:rsidRPr="00DE0A32" w:rsidRDefault="00DE0A32">
            <w:pPr>
              <w:rPr>
                <w:sz w:val="20"/>
                <w:szCs w:val="20"/>
              </w:rPr>
            </w:pPr>
            <w:r w:rsidRPr="00DE0A32">
              <w:rPr>
                <w:sz w:val="20"/>
                <w:szCs w:val="20"/>
              </w:rPr>
              <w:t>E</w:t>
            </w:r>
          </w:p>
        </w:tc>
        <w:tc>
          <w:tcPr>
            <w:tcW w:w="952" w:type="dxa"/>
            <w:tcBorders>
              <w:top w:val="single" w:sz="4" w:space="0" w:color="auto"/>
              <w:left w:val="nil"/>
              <w:bottom w:val="single" w:sz="4" w:space="0" w:color="auto"/>
              <w:right w:val="single" w:sz="4" w:space="0" w:color="auto"/>
            </w:tcBorders>
            <w:shd w:val="clear" w:color="000000" w:fill="FDC4C5"/>
            <w:noWrap/>
            <w:vAlign w:val="center"/>
            <w:hideMark/>
          </w:tcPr>
          <w:p w14:paraId="38FC6BC1" w14:textId="77777777" w:rsidR="00DE0A32" w:rsidRPr="00DE0A32" w:rsidRDefault="00DE0A32">
            <w:pPr>
              <w:jc w:val="center"/>
              <w:rPr>
                <w:sz w:val="20"/>
                <w:szCs w:val="20"/>
              </w:rPr>
            </w:pPr>
            <w:r w:rsidRPr="00DE0A32">
              <w:rPr>
                <w:sz w:val="20"/>
                <w:szCs w:val="20"/>
              </w:rPr>
              <w:t>0.6</w:t>
            </w:r>
          </w:p>
        </w:tc>
        <w:tc>
          <w:tcPr>
            <w:tcW w:w="952" w:type="dxa"/>
            <w:tcBorders>
              <w:top w:val="single" w:sz="4" w:space="0" w:color="auto"/>
              <w:left w:val="single" w:sz="4" w:space="0" w:color="auto"/>
              <w:bottom w:val="single" w:sz="4" w:space="0" w:color="auto"/>
              <w:right w:val="single" w:sz="4" w:space="0" w:color="auto"/>
            </w:tcBorders>
            <w:shd w:val="clear" w:color="000000" w:fill="FDBCBD"/>
            <w:noWrap/>
            <w:vAlign w:val="center"/>
            <w:hideMark/>
          </w:tcPr>
          <w:p w14:paraId="46BE9345" w14:textId="77777777" w:rsidR="00DE0A32" w:rsidRPr="00DE0A32" w:rsidRDefault="00DE0A32">
            <w:pPr>
              <w:jc w:val="center"/>
              <w:rPr>
                <w:sz w:val="20"/>
                <w:szCs w:val="20"/>
              </w:rPr>
            </w:pPr>
            <w:r w:rsidRPr="00DE0A32">
              <w:rPr>
                <w:sz w:val="20"/>
                <w:szCs w:val="20"/>
              </w:rPr>
              <w:t>1.2</w:t>
            </w:r>
          </w:p>
        </w:tc>
        <w:tc>
          <w:tcPr>
            <w:tcW w:w="952" w:type="dxa"/>
            <w:tcBorders>
              <w:top w:val="single" w:sz="4" w:space="0" w:color="auto"/>
              <w:left w:val="single" w:sz="4" w:space="0" w:color="auto"/>
              <w:bottom w:val="single" w:sz="4" w:space="0" w:color="auto"/>
              <w:right w:val="single" w:sz="4" w:space="0" w:color="auto"/>
            </w:tcBorders>
            <w:shd w:val="clear" w:color="000000" w:fill="FDCBCC"/>
            <w:noWrap/>
            <w:vAlign w:val="center"/>
            <w:hideMark/>
          </w:tcPr>
          <w:p w14:paraId="182494D6" w14:textId="77777777" w:rsidR="00DE0A32" w:rsidRPr="00DE0A32" w:rsidRDefault="00DE0A32">
            <w:pPr>
              <w:jc w:val="center"/>
              <w:rPr>
                <w:sz w:val="20"/>
                <w:szCs w:val="20"/>
              </w:rPr>
            </w:pPr>
            <w:r w:rsidRPr="00DE0A32">
              <w:rPr>
                <w:sz w:val="20"/>
                <w:szCs w:val="20"/>
              </w:rPr>
              <w:t>0.1</w:t>
            </w:r>
          </w:p>
        </w:tc>
        <w:tc>
          <w:tcPr>
            <w:tcW w:w="953" w:type="dxa"/>
            <w:tcBorders>
              <w:top w:val="single" w:sz="4" w:space="0" w:color="auto"/>
              <w:left w:val="single" w:sz="4" w:space="0" w:color="auto"/>
              <w:bottom w:val="single" w:sz="4" w:space="0" w:color="auto"/>
              <w:right w:val="single" w:sz="8" w:space="0" w:color="auto"/>
            </w:tcBorders>
            <w:shd w:val="clear" w:color="000000" w:fill="FDCBCC"/>
            <w:noWrap/>
            <w:vAlign w:val="center"/>
            <w:hideMark/>
          </w:tcPr>
          <w:p w14:paraId="4E6E9641" w14:textId="77777777" w:rsidR="00DE0A32" w:rsidRPr="00DE0A32" w:rsidRDefault="00DE0A32">
            <w:pPr>
              <w:jc w:val="center"/>
              <w:rPr>
                <w:sz w:val="20"/>
                <w:szCs w:val="20"/>
              </w:rPr>
            </w:pPr>
            <w:r w:rsidRPr="00DE0A32">
              <w:rPr>
                <w:sz w:val="20"/>
                <w:szCs w:val="20"/>
              </w:rPr>
              <w:t>0.1</w:t>
            </w:r>
          </w:p>
        </w:tc>
        <w:tc>
          <w:tcPr>
            <w:tcW w:w="222" w:type="dxa"/>
            <w:vAlign w:val="center"/>
            <w:hideMark/>
          </w:tcPr>
          <w:p w14:paraId="03872484" w14:textId="77777777" w:rsidR="00DE0A32" w:rsidRPr="00DE0A32" w:rsidRDefault="00DE0A32">
            <w:pPr>
              <w:rPr>
                <w:sz w:val="20"/>
                <w:szCs w:val="20"/>
              </w:rPr>
            </w:pPr>
          </w:p>
        </w:tc>
      </w:tr>
      <w:tr w:rsidR="00DE0A32" w:rsidRPr="00DE0A32" w14:paraId="532A158E" w14:textId="77777777" w:rsidTr="00DE0A32">
        <w:trPr>
          <w:trHeight w:val="283"/>
        </w:trPr>
        <w:tc>
          <w:tcPr>
            <w:tcW w:w="955" w:type="dxa"/>
            <w:tcBorders>
              <w:top w:val="nil"/>
              <w:left w:val="single" w:sz="8" w:space="0" w:color="auto"/>
              <w:bottom w:val="single" w:sz="4" w:space="0" w:color="auto"/>
              <w:right w:val="single" w:sz="8" w:space="0" w:color="auto"/>
            </w:tcBorders>
            <w:noWrap/>
            <w:vAlign w:val="center"/>
            <w:hideMark/>
          </w:tcPr>
          <w:p w14:paraId="30902CFA" w14:textId="77777777" w:rsidR="00DE0A32" w:rsidRPr="00DE0A32" w:rsidRDefault="00DE0A32">
            <w:pPr>
              <w:rPr>
                <w:sz w:val="20"/>
                <w:szCs w:val="20"/>
              </w:rPr>
            </w:pPr>
            <w:r w:rsidRPr="00DE0A32">
              <w:rPr>
                <w:sz w:val="20"/>
                <w:szCs w:val="20"/>
              </w:rPr>
              <w:t>ESE</w:t>
            </w:r>
          </w:p>
        </w:tc>
        <w:tc>
          <w:tcPr>
            <w:tcW w:w="952" w:type="dxa"/>
            <w:tcBorders>
              <w:top w:val="single" w:sz="4" w:space="0" w:color="auto"/>
              <w:left w:val="nil"/>
              <w:bottom w:val="single" w:sz="4" w:space="0" w:color="auto"/>
              <w:right w:val="single" w:sz="4" w:space="0" w:color="auto"/>
            </w:tcBorders>
            <w:shd w:val="clear" w:color="000000" w:fill="FDBCBD"/>
            <w:noWrap/>
            <w:vAlign w:val="center"/>
            <w:hideMark/>
          </w:tcPr>
          <w:p w14:paraId="261A3FC6" w14:textId="77777777" w:rsidR="00DE0A32" w:rsidRPr="00DE0A32" w:rsidRDefault="00DE0A32">
            <w:pPr>
              <w:jc w:val="center"/>
              <w:rPr>
                <w:sz w:val="20"/>
                <w:szCs w:val="20"/>
              </w:rPr>
            </w:pPr>
            <w:r w:rsidRPr="00DE0A32">
              <w:rPr>
                <w:sz w:val="20"/>
                <w:szCs w:val="20"/>
              </w:rPr>
              <w:t>1.2</w:t>
            </w:r>
          </w:p>
        </w:tc>
        <w:tc>
          <w:tcPr>
            <w:tcW w:w="952" w:type="dxa"/>
            <w:tcBorders>
              <w:top w:val="single" w:sz="4" w:space="0" w:color="auto"/>
              <w:left w:val="single" w:sz="4" w:space="0" w:color="auto"/>
              <w:bottom w:val="single" w:sz="4" w:space="0" w:color="auto"/>
              <w:right w:val="single" w:sz="4" w:space="0" w:color="auto"/>
            </w:tcBorders>
            <w:shd w:val="clear" w:color="000000" w:fill="FA898B"/>
            <w:noWrap/>
            <w:vAlign w:val="center"/>
            <w:hideMark/>
          </w:tcPr>
          <w:p w14:paraId="580D574F" w14:textId="77777777" w:rsidR="00DE0A32" w:rsidRPr="00DE0A32" w:rsidRDefault="00DE0A32">
            <w:pPr>
              <w:jc w:val="center"/>
              <w:rPr>
                <w:sz w:val="20"/>
                <w:szCs w:val="20"/>
              </w:rPr>
            </w:pPr>
            <w:r w:rsidRPr="00DE0A32">
              <w:rPr>
                <w:sz w:val="20"/>
                <w:szCs w:val="20"/>
              </w:rPr>
              <w:t>5.2</w:t>
            </w:r>
          </w:p>
        </w:tc>
        <w:tc>
          <w:tcPr>
            <w:tcW w:w="952" w:type="dxa"/>
            <w:tcBorders>
              <w:top w:val="single" w:sz="4" w:space="0" w:color="auto"/>
              <w:left w:val="single" w:sz="4" w:space="0" w:color="auto"/>
              <w:bottom w:val="single" w:sz="4" w:space="0" w:color="auto"/>
              <w:right w:val="single" w:sz="4" w:space="0" w:color="auto"/>
            </w:tcBorders>
            <w:shd w:val="clear" w:color="000000" w:fill="FDBABC"/>
            <w:noWrap/>
            <w:vAlign w:val="center"/>
            <w:hideMark/>
          </w:tcPr>
          <w:p w14:paraId="12DB5D60" w14:textId="77777777" w:rsidR="00DE0A32" w:rsidRPr="00DE0A32" w:rsidRDefault="00DE0A32">
            <w:pPr>
              <w:jc w:val="center"/>
              <w:rPr>
                <w:sz w:val="20"/>
                <w:szCs w:val="20"/>
              </w:rPr>
            </w:pPr>
            <w:r w:rsidRPr="00DE0A32">
              <w:rPr>
                <w:sz w:val="20"/>
                <w:szCs w:val="20"/>
              </w:rPr>
              <w:t>1.3</w:t>
            </w:r>
          </w:p>
        </w:tc>
        <w:tc>
          <w:tcPr>
            <w:tcW w:w="953" w:type="dxa"/>
            <w:tcBorders>
              <w:top w:val="single" w:sz="4" w:space="0" w:color="auto"/>
              <w:left w:val="single" w:sz="4" w:space="0" w:color="auto"/>
              <w:bottom w:val="single" w:sz="4" w:space="0" w:color="auto"/>
              <w:right w:val="single" w:sz="8" w:space="0" w:color="auto"/>
            </w:tcBorders>
            <w:shd w:val="clear" w:color="000000" w:fill="FDBBBC"/>
            <w:noWrap/>
            <w:vAlign w:val="center"/>
            <w:hideMark/>
          </w:tcPr>
          <w:p w14:paraId="0499E007" w14:textId="77777777" w:rsidR="00DE0A32" w:rsidRPr="00DE0A32" w:rsidRDefault="00DE0A32">
            <w:pPr>
              <w:jc w:val="center"/>
              <w:rPr>
                <w:sz w:val="20"/>
                <w:szCs w:val="20"/>
              </w:rPr>
            </w:pPr>
            <w:r w:rsidRPr="00DE0A32">
              <w:rPr>
                <w:sz w:val="20"/>
                <w:szCs w:val="20"/>
              </w:rPr>
              <w:t>1.3</w:t>
            </w:r>
          </w:p>
        </w:tc>
        <w:tc>
          <w:tcPr>
            <w:tcW w:w="222" w:type="dxa"/>
            <w:vAlign w:val="center"/>
            <w:hideMark/>
          </w:tcPr>
          <w:p w14:paraId="1E343035" w14:textId="77777777" w:rsidR="00DE0A32" w:rsidRPr="00DE0A32" w:rsidRDefault="00DE0A32">
            <w:pPr>
              <w:rPr>
                <w:sz w:val="20"/>
                <w:szCs w:val="20"/>
              </w:rPr>
            </w:pPr>
          </w:p>
        </w:tc>
      </w:tr>
      <w:tr w:rsidR="00DE0A32" w:rsidRPr="00DE0A32" w14:paraId="32F603E7" w14:textId="77777777" w:rsidTr="00DE0A32">
        <w:trPr>
          <w:trHeight w:val="283"/>
        </w:trPr>
        <w:tc>
          <w:tcPr>
            <w:tcW w:w="955" w:type="dxa"/>
            <w:tcBorders>
              <w:top w:val="nil"/>
              <w:left w:val="single" w:sz="8" w:space="0" w:color="auto"/>
              <w:bottom w:val="single" w:sz="4" w:space="0" w:color="auto"/>
              <w:right w:val="single" w:sz="8" w:space="0" w:color="auto"/>
            </w:tcBorders>
            <w:noWrap/>
            <w:vAlign w:val="center"/>
            <w:hideMark/>
          </w:tcPr>
          <w:p w14:paraId="1089BA30" w14:textId="77777777" w:rsidR="00DE0A32" w:rsidRPr="00DE0A32" w:rsidRDefault="00DE0A32">
            <w:pPr>
              <w:rPr>
                <w:sz w:val="20"/>
                <w:szCs w:val="20"/>
              </w:rPr>
            </w:pPr>
            <w:r w:rsidRPr="00DE0A32">
              <w:rPr>
                <w:sz w:val="20"/>
                <w:szCs w:val="20"/>
              </w:rPr>
              <w:t>SE</w:t>
            </w:r>
          </w:p>
        </w:tc>
        <w:tc>
          <w:tcPr>
            <w:tcW w:w="952" w:type="dxa"/>
            <w:tcBorders>
              <w:top w:val="single" w:sz="4" w:space="0" w:color="auto"/>
              <w:left w:val="nil"/>
              <w:bottom w:val="single" w:sz="4" w:space="0" w:color="auto"/>
              <w:right w:val="single" w:sz="4" w:space="0" w:color="auto"/>
            </w:tcBorders>
            <w:shd w:val="clear" w:color="000000" w:fill="FDBDBE"/>
            <w:noWrap/>
            <w:vAlign w:val="center"/>
            <w:hideMark/>
          </w:tcPr>
          <w:p w14:paraId="0EB86F80" w14:textId="77777777" w:rsidR="00DE0A32" w:rsidRPr="00DE0A32" w:rsidRDefault="00DE0A32">
            <w:pPr>
              <w:jc w:val="center"/>
              <w:rPr>
                <w:sz w:val="20"/>
                <w:szCs w:val="20"/>
              </w:rPr>
            </w:pPr>
            <w:r w:rsidRPr="00DE0A32">
              <w:rPr>
                <w:sz w:val="20"/>
                <w:szCs w:val="20"/>
              </w:rPr>
              <w:t>1.2</w:t>
            </w:r>
          </w:p>
        </w:tc>
        <w:tc>
          <w:tcPr>
            <w:tcW w:w="952" w:type="dxa"/>
            <w:tcBorders>
              <w:top w:val="single" w:sz="4" w:space="0" w:color="auto"/>
              <w:left w:val="single" w:sz="4" w:space="0" w:color="auto"/>
              <w:bottom w:val="single" w:sz="4" w:space="0" w:color="auto"/>
              <w:right w:val="single" w:sz="4" w:space="0" w:color="auto"/>
            </w:tcBorders>
            <w:shd w:val="clear" w:color="000000" w:fill="F96C6E"/>
            <w:noWrap/>
            <w:vAlign w:val="center"/>
            <w:hideMark/>
          </w:tcPr>
          <w:p w14:paraId="549A2D7B" w14:textId="77777777" w:rsidR="00DE0A32" w:rsidRPr="00DE0A32" w:rsidRDefault="00DE0A32">
            <w:pPr>
              <w:jc w:val="center"/>
              <w:rPr>
                <w:sz w:val="20"/>
                <w:szCs w:val="20"/>
              </w:rPr>
            </w:pPr>
            <w:r w:rsidRPr="00DE0A32">
              <w:rPr>
                <w:sz w:val="20"/>
                <w:szCs w:val="20"/>
              </w:rPr>
              <w:t>7.5</w:t>
            </w:r>
          </w:p>
        </w:tc>
        <w:tc>
          <w:tcPr>
            <w:tcW w:w="952" w:type="dxa"/>
            <w:tcBorders>
              <w:top w:val="single" w:sz="4" w:space="0" w:color="auto"/>
              <w:left w:val="single" w:sz="4" w:space="0" w:color="auto"/>
              <w:bottom w:val="single" w:sz="4" w:space="0" w:color="auto"/>
              <w:right w:val="single" w:sz="4" w:space="0" w:color="auto"/>
            </w:tcBorders>
            <w:shd w:val="clear" w:color="000000" w:fill="FCA7A8"/>
            <w:noWrap/>
            <w:vAlign w:val="center"/>
            <w:hideMark/>
          </w:tcPr>
          <w:p w14:paraId="39CFB96D" w14:textId="77777777" w:rsidR="00DE0A32" w:rsidRPr="00DE0A32" w:rsidRDefault="00DE0A32">
            <w:pPr>
              <w:jc w:val="center"/>
              <w:rPr>
                <w:sz w:val="20"/>
                <w:szCs w:val="20"/>
              </w:rPr>
            </w:pPr>
            <w:r w:rsidRPr="00DE0A32">
              <w:rPr>
                <w:sz w:val="20"/>
                <w:szCs w:val="20"/>
              </w:rPr>
              <w:t>2.9</w:t>
            </w:r>
          </w:p>
        </w:tc>
        <w:tc>
          <w:tcPr>
            <w:tcW w:w="953" w:type="dxa"/>
            <w:tcBorders>
              <w:top w:val="single" w:sz="4" w:space="0" w:color="auto"/>
              <w:left w:val="single" w:sz="4" w:space="0" w:color="auto"/>
              <w:bottom w:val="single" w:sz="4" w:space="0" w:color="auto"/>
              <w:right w:val="single" w:sz="8" w:space="0" w:color="auto"/>
            </w:tcBorders>
            <w:shd w:val="clear" w:color="000000" w:fill="FB9D9F"/>
            <w:noWrap/>
            <w:vAlign w:val="center"/>
            <w:hideMark/>
          </w:tcPr>
          <w:p w14:paraId="71095A18" w14:textId="77777777" w:rsidR="00DE0A32" w:rsidRPr="00DE0A32" w:rsidRDefault="00DE0A32">
            <w:pPr>
              <w:jc w:val="center"/>
              <w:rPr>
                <w:sz w:val="20"/>
                <w:szCs w:val="20"/>
              </w:rPr>
            </w:pPr>
            <w:r w:rsidRPr="00DE0A32">
              <w:rPr>
                <w:sz w:val="20"/>
                <w:szCs w:val="20"/>
              </w:rPr>
              <w:t>3.6</w:t>
            </w:r>
          </w:p>
        </w:tc>
        <w:tc>
          <w:tcPr>
            <w:tcW w:w="222" w:type="dxa"/>
            <w:vAlign w:val="center"/>
            <w:hideMark/>
          </w:tcPr>
          <w:p w14:paraId="0ED24036" w14:textId="77777777" w:rsidR="00DE0A32" w:rsidRPr="00DE0A32" w:rsidRDefault="00DE0A32">
            <w:pPr>
              <w:rPr>
                <w:sz w:val="20"/>
                <w:szCs w:val="20"/>
              </w:rPr>
            </w:pPr>
          </w:p>
        </w:tc>
      </w:tr>
      <w:tr w:rsidR="00DE0A32" w:rsidRPr="00DE0A32" w14:paraId="33B06580" w14:textId="77777777" w:rsidTr="00DE0A32">
        <w:trPr>
          <w:trHeight w:val="283"/>
        </w:trPr>
        <w:tc>
          <w:tcPr>
            <w:tcW w:w="955" w:type="dxa"/>
            <w:tcBorders>
              <w:top w:val="nil"/>
              <w:left w:val="single" w:sz="8" w:space="0" w:color="auto"/>
              <w:bottom w:val="single" w:sz="4" w:space="0" w:color="auto"/>
              <w:right w:val="single" w:sz="8" w:space="0" w:color="auto"/>
            </w:tcBorders>
            <w:noWrap/>
            <w:vAlign w:val="center"/>
            <w:hideMark/>
          </w:tcPr>
          <w:p w14:paraId="230075CF" w14:textId="77777777" w:rsidR="00DE0A32" w:rsidRPr="00DE0A32" w:rsidRDefault="00DE0A32">
            <w:pPr>
              <w:rPr>
                <w:sz w:val="20"/>
                <w:szCs w:val="20"/>
              </w:rPr>
            </w:pPr>
            <w:r w:rsidRPr="00DE0A32">
              <w:rPr>
                <w:sz w:val="20"/>
                <w:szCs w:val="20"/>
              </w:rPr>
              <w:t>SSE</w:t>
            </w:r>
          </w:p>
        </w:tc>
        <w:tc>
          <w:tcPr>
            <w:tcW w:w="952" w:type="dxa"/>
            <w:tcBorders>
              <w:top w:val="single" w:sz="4" w:space="0" w:color="auto"/>
              <w:left w:val="nil"/>
              <w:bottom w:val="single" w:sz="4" w:space="0" w:color="auto"/>
              <w:right w:val="single" w:sz="4" w:space="0" w:color="auto"/>
            </w:tcBorders>
            <w:shd w:val="clear" w:color="000000" w:fill="FDBDBE"/>
            <w:noWrap/>
            <w:vAlign w:val="center"/>
            <w:hideMark/>
          </w:tcPr>
          <w:p w14:paraId="63B44536" w14:textId="77777777" w:rsidR="00DE0A32" w:rsidRPr="00DE0A32" w:rsidRDefault="00DE0A32">
            <w:pPr>
              <w:jc w:val="center"/>
              <w:rPr>
                <w:sz w:val="20"/>
                <w:szCs w:val="20"/>
              </w:rPr>
            </w:pPr>
            <w:r w:rsidRPr="00DE0A32">
              <w:rPr>
                <w:sz w:val="20"/>
                <w:szCs w:val="20"/>
              </w:rPr>
              <w:t>1.1</w:t>
            </w:r>
          </w:p>
        </w:tc>
        <w:tc>
          <w:tcPr>
            <w:tcW w:w="952" w:type="dxa"/>
            <w:tcBorders>
              <w:top w:val="single" w:sz="4" w:space="0" w:color="auto"/>
              <w:left w:val="single" w:sz="4" w:space="0" w:color="auto"/>
              <w:bottom w:val="single" w:sz="4" w:space="0" w:color="auto"/>
              <w:right w:val="single" w:sz="4" w:space="0" w:color="auto"/>
            </w:tcBorders>
            <w:shd w:val="clear" w:color="000000" w:fill="FA8587"/>
            <w:noWrap/>
            <w:vAlign w:val="center"/>
            <w:hideMark/>
          </w:tcPr>
          <w:p w14:paraId="15D01F9B" w14:textId="77777777" w:rsidR="00DE0A32" w:rsidRPr="00DE0A32" w:rsidRDefault="00DE0A32">
            <w:pPr>
              <w:jc w:val="center"/>
              <w:rPr>
                <w:sz w:val="20"/>
                <w:szCs w:val="20"/>
              </w:rPr>
            </w:pPr>
            <w:r w:rsidRPr="00DE0A32">
              <w:rPr>
                <w:sz w:val="20"/>
                <w:szCs w:val="20"/>
              </w:rPr>
              <w:t>5.5</w:t>
            </w:r>
          </w:p>
        </w:tc>
        <w:tc>
          <w:tcPr>
            <w:tcW w:w="952" w:type="dxa"/>
            <w:tcBorders>
              <w:top w:val="single" w:sz="4" w:space="0" w:color="auto"/>
              <w:left w:val="single" w:sz="4" w:space="0" w:color="auto"/>
              <w:bottom w:val="single" w:sz="4" w:space="0" w:color="auto"/>
              <w:right w:val="single" w:sz="4" w:space="0" w:color="auto"/>
            </w:tcBorders>
            <w:shd w:val="clear" w:color="000000" w:fill="FCB4B5"/>
            <w:noWrap/>
            <w:vAlign w:val="center"/>
            <w:hideMark/>
          </w:tcPr>
          <w:p w14:paraId="6C5941DE" w14:textId="77777777" w:rsidR="00DE0A32" w:rsidRPr="00DE0A32" w:rsidRDefault="00DE0A32">
            <w:pPr>
              <w:jc w:val="center"/>
              <w:rPr>
                <w:sz w:val="20"/>
                <w:szCs w:val="20"/>
              </w:rPr>
            </w:pPr>
            <w:r w:rsidRPr="00DE0A32">
              <w:rPr>
                <w:sz w:val="20"/>
                <w:szCs w:val="20"/>
              </w:rPr>
              <w:t>1.9</w:t>
            </w:r>
          </w:p>
        </w:tc>
        <w:tc>
          <w:tcPr>
            <w:tcW w:w="953" w:type="dxa"/>
            <w:tcBorders>
              <w:top w:val="single" w:sz="4" w:space="0" w:color="auto"/>
              <w:left w:val="single" w:sz="4" w:space="0" w:color="auto"/>
              <w:bottom w:val="single" w:sz="4" w:space="0" w:color="auto"/>
              <w:right w:val="single" w:sz="8" w:space="0" w:color="auto"/>
            </w:tcBorders>
            <w:shd w:val="clear" w:color="000000" w:fill="FDBDBE"/>
            <w:noWrap/>
            <w:vAlign w:val="center"/>
            <w:hideMark/>
          </w:tcPr>
          <w:p w14:paraId="3740C335" w14:textId="77777777" w:rsidR="00DE0A32" w:rsidRPr="00DE0A32" w:rsidRDefault="00DE0A32">
            <w:pPr>
              <w:jc w:val="center"/>
              <w:rPr>
                <w:sz w:val="20"/>
                <w:szCs w:val="20"/>
              </w:rPr>
            </w:pPr>
            <w:r w:rsidRPr="00DE0A32">
              <w:rPr>
                <w:sz w:val="20"/>
                <w:szCs w:val="20"/>
              </w:rPr>
              <w:t>1.2</w:t>
            </w:r>
          </w:p>
        </w:tc>
        <w:tc>
          <w:tcPr>
            <w:tcW w:w="222" w:type="dxa"/>
            <w:vAlign w:val="center"/>
            <w:hideMark/>
          </w:tcPr>
          <w:p w14:paraId="4A8D8EE9" w14:textId="77777777" w:rsidR="00DE0A32" w:rsidRPr="00DE0A32" w:rsidRDefault="00DE0A32">
            <w:pPr>
              <w:rPr>
                <w:sz w:val="20"/>
                <w:szCs w:val="20"/>
              </w:rPr>
            </w:pPr>
          </w:p>
        </w:tc>
      </w:tr>
      <w:tr w:rsidR="00DE0A32" w:rsidRPr="00DE0A32" w14:paraId="37542946" w14:textId="77777777" w:rsidTr="00DE0A32">
        <w:trPr>
          <w:trHeight w:val="283"/>
        </w:trPr>
        <w:tc>
          <w:tcPr>
            <w:tcW w:w="955" w:type="dxa"/>
            <w:tcBorders>
              <w:top w:val="nil"/>
              <w:left w:val="single" w:sz="8" w:space="0" w:color="auto"/>
              <w:bottom w:val="single" w:sz="4" w:space="0" w:color="auto"/>
              <w:right w:val="single" w:sz="8" w:space="0" w:color="auto"/>
            </w:tcBorders>
            <w:noWrap/>
            <w:vAlign w:val="center"/>
            <w:hideMark/>
          </w:tcPr>
          <w:p w14:paraId="1132A5B6" w14:textId="77777777" w:rsidR="00DE0A32" w:rsidRPr="00DE0A32" w:rsidRDefault="00DE0A32">
            <w:pPr>
              <w:rPr>
                <w:sz w:val="20"/>
                <w:szCs w:val="20"/>
              </w:rPr>
            </w:pPr>
            <w:r w:rsidRPr="00DE0A32">
              <w:rPr>
                <w:sz w:val="20"/>
                <w:szCs w:val="20"/>
              </w:rPr>
              <w:t>S</w:t>
            </w:r>
          </w:p>
        </w:tc>
        <w:tc>
          <w:tcPr>
            <w:tcW w:w="952" w:type="dxa"/>
            <w:tcBorders>
              <w:top w:val="single" w:sz="4" w:space="0" w:color="auto"/>
              <w:left w:val="nil"/>
              <w:bottom w:val="single" w:sz="4" w:space="0" w:color="auto"/>
              <w:right w:val="single" w:sz="4" w:space="0" w:color="auto"/>
            </w:tcBorders>
            <w:shd w:val="clear" w:color="000000" w:fill="FDC0C1"/>
            <w:noWrap/>
            <w:vAlign w:val="center"/>
            <w:hideMark/>
          </w:tcPr>
          <w:p w14:paraId="5F0BF229" w14:textId="77777777" w:rsidR="00DE0A32" w:rsidRPr="00DE0A32" w:rsidRDefault="00DE0A32">
            <w:pPr>
              <w:jc w:val="center"/>
              <w:rPr>
                <w:sz w:val="20"/>
                <w:szCs w:val="20"/>
              </w:rPr>
            </w:pPr>
            <w:r w:rsidRPr="00DE0A32">
              <w:rPr>
                <w:sz w:val="20"/>
                <w:szCs w:val="20"/>
              </w:rPr>
              <w:t>0.9</w:t>
            </w:r>
          </w:p>
        </w:tc>
        <w:tc>
          <w:tcPr>
            <w:tcW w:w="952" w:type="dxa"/>
            <w:tcBorders>
              <w:top w:val="single" w:sz="4" w:space="0" w:color="auto"/>
              <w:left w:val="single" w:sz="4" w:space="0" w:color="auto"/>
              <w:bottom w:val="single" w:sz="4" w:space="0" w:color="auto"/>
              <w:right w:val="single" w:sz="4" w:space="0" w:color="auto"/>
            </w:tcBorders>
            <w:shd w:val="clear" w:color="000000" w:fill="FB9B9C"/>
            <w:noWrap/>
            <w:vAlign w:val="center"/>
            <w:hideMark/>
          </w:tcPr>
          <w:p w14:paraId="6855EDD4" w14:textId="77777777" w:rsidR="00DE0A32" w:rsidRPr="00DE0A32" w:rsidRDefault="00DE0A32">
            <w:pPr>
              <w:jc w:val="center"/>
              <w:rPr>
                <w:sz w:val="20"/>
                <w:szCs w:val="20"/>
              </w:rPr>
            </w:pPr>
            <w:r w:rsidRPr="00DE0A32">
              <w:rPr>
                <w:sz w:val="20"/>
                <w:szCs w:val="20"/>
              </w:rPr>
              <w:t>3.8</w:t>
            </w:r>
          </w:p>
        </w:tc>
        <w:tc>
          <w:tcPr>
            <w:tcW w:w="952" w:type="dxa"/>
            <w:tcBorders>
              <w:top w:val="single" w:sz="4" w:space="0" w:color="auto"/>
              <w:left w:val="single" w:sz="4" w:space="0" w:color="auto"/>
              <w:bottom w:val="single" w:sz="4" w:space="0" w:color="auto"/>
              <w:right w:val="single" w:sz="4" w:space="0" w:color="auto"/>
            </w:tcBorders>
            <w:shd w:val="clear" w:color="000000" w:fill="FDBFC0"/>
            <w:noWrap/>
            <w:vAlign w:val="center"/>
            <w:hideMark/>
          </w:tcPr>
          <w:p w14:paraId="4391BD2D" w14:textId="77777777" w:rsidR="00DE0A32" w:rsidRPr="00DE0A32" w:rsidRDefault="00DE0A32">
            <w:pPr>
              <w:jc w:val="center"/>
              <w:rPr>
                <w:sz w:val="20"/>
                <w:szCs w:val="20"/>
              </w:rPr>
            </w:pPr>
            <w:r w:rsidRPr="00DE0A32">
              <w:rPr>
                <w:sz w:val="20"/>
                <w:szCs w:val="20"/>
              </w:rPr>
              <w:t>1.0</w:t>
            </w:r>
          </w:p>
        </w:tc>
        <w:tc>
          <w:tcPr>
            <w:tcW w:w="953" w:type="dxa"/>
            <w:tcBorders>
              <w:top w:val="single" w:sz="4" w:space="0" w:color="auto"/>
              <w:left w:val="single" w:sz="4" w:space="0" w:color="auto"/>
              <w:bottom w:val="single" w:sz="4" w:space="0" w:color="auto"/>
              <w:right w:val="single" w:sz="8" w:space="0" w:color="auto"/>
            </w:tcBorders>
            <w:shd w:val="clear" w:color="000000" w:fill="FDC6C8"/>
            <w:noWrap/>
            <w:vAlign w:val="center"/>
            <w:hideMark/>
          </w:tcPr>
          <w:p w14:paraId="4913350C" w14:textId="77777777" w:rsidR="00DE0A32" w:rsidRPr="00DE0A32" w:rsidRDefault="00DE0A32">
            <w:pPr>
              <w:jc w:val="center"/>
              <w:rPr>
                <w:sz w:val="20"/>
                <w:szCs w:val="20"/>
              </w:rPr>
            </w:pPr>
            <w:r w:rsidRPr="00DE0A32">
              <w:rPr>
                <w:sz w:val="20"/>
                <w:szCs w:val="20"/>
              </w:rPr>
              <w:t>0.4</w:t>
            </w:r>
          </w:p>
        </w:tc>
        <w:tc>
          <w:tcPr>
            <w:tcW w:w="222" w:type="dxa"/>
            <w:vAlign w:val="center"/>
            <w:hideMark/>
          </w:tcPr>
          <w:p w14:paraId="00E6F510" w14:textId="77777777" w:rsidR="00DE0A32" w:rsidRPr="00DE0A32" w:rsidRDefault="00DE0A32">
            <w:pPr>
              <w:rPr>
                <w:sz w:val="20"/>
                <w:szCs w:val="20"/>
              </w:rPr>
            </w:pPr>
          </w:p>
        </w:tc>
      </w:tr>
      <w:tr w:rsidR="00DE0A32" w:rsidRPr="00DE0A32" w14:paraId="405040C8" w14:textId="77777777" w:rsidTr="00DE0A32">
        <w:trPr>
          <w:trHeight w:val="283"/>
        </w:trPr>
        <w:tc>
          <w:tcPr>
            <w:tcW w:w="955" w:type="dxa"/>
            <w:tcBorders>
              <w:top w:val="nil"/>
              <w:left w:val="single" w:sz="8" w:space="0" w:color="auto"/>
              <w:bottom w:val="single" w:sz="4" w:space="0" w:color="auto"/>
              <w:right w:val="single" w:sz="8" w:space="0" w:color="auto"/>
            </w:tcBorders>
            <w:noWrap/>
            <w:vAlign w:val="center"/>
            <w:hideMark/>
          </w:tcPr>
          <w:p w14:paraId="32C040B1" w14:textId="77777777" w:rsidR="00DE0A32" w:rsidRPr="00DE0A32" w:rsidRDefault="00DE0A32">
            <w:pPr>
              <w:rPr>
                <w:sz w:val="20"/>
                <w:szCs w:val="20"/>
              </w:rPr>
            </w:pPr>
            <w:r w:rsidRPr="00DE0A32">
              <w:rPr>
                <w:sz w:val="20"/>
                <w:szCs w:val="20"/>
              </w:rPr>
              <w:t>SSW</w:t>
            </w:r>
          </w:p>
        </w:tc>
        <w:tc>
          <w:tcPr>
            <w:tcW w:w="952" w:type="dxa"/>
            <w:tcBorders>
              <w:top w:val="single" w:sz="4" w:space="0" w:color="auto"/>
              <w:left w:val="nil"/>
              <w:bottom w:val="single" w:sz="4" w:space="0" w:color="auto"/>
              <w:right w:val="single" w:sz="4" w:space="0" w:color="auto"/>
            </w:tcBorders>
            <w:shd w:val="clear" w:color="000000" w:fill="FDBFC0"/>
            <w:noWrap/>
            <w:vAlign w:val="center"/>
            <w:hideMark/>
          </w:tcPr>
          <w:p w14:paraId="147E9893" w14:textId="77777777" w:rsidR="00DE0A32" w:rsidRPr="00DE0A32" w:rsidRDefault="00DE0A32">
            <w:pPr>
              <w:jc w:val="center"/>
              <w:rPr>
                <w:sz w:val="20"/>
                <w:szCs w:val="20"/>
              </w:rPr>
            </w:pPr>
            <w:r w:rsidRPr="00DE0A32">
              <w:rPr>
                <w:sz w:val="20"/>
                <w:szCs w:val="20"/>
              </w:rPr>
              <w:t>0.9</w:t>
            </w:r>
          </w:p>
        </w:tc>
        <w:tc>
          <w:tcPr>
            <w:tcW w:w="952" w:type="dxa"/>
            <w:tcBorders>
              <w:top w:val="single" w:sz="4" w:space="0" w:color="auto"/>
              <w:left w:val="single" w:sz="4" w:space="0" w:color="auto"/>
              <w:bottom w:val="single" w:sz="4" w:space="0" w:color="auto"/>
              <w:right w:val="single" w:sz="4" w:space="0" w:color="auto"/>
            </w:tcBorders>
            <w:shd w:val="clear" w:color="000000" w:fill="FBA0A2"/>
            <w:noWrap/>
            <w:vAlign w:val="center"/>
            <w:hideMark/>
          </w:tcPr>
          <w:p w14:paraId="57B003D0" w14:textId="77777777" w:rsidR="00DE0A32" w:rsidRPr="00DE0A32" w:rsidRDefault="00DE0A32">
            <w:pPr>
              <w:jc w:val="center"/>
              <w:rPr>
                <w:sz w:val="20"/>
                <w:szCs w:val="20"/>
              </w:rPr>
            </w:pPr>
            <w:r w:rsidRPr="00DE0A32">
              <w:rPr>
                <w:sz w:val="20"/>
                <w:szCs w:val="20"/>
              </w:rPr>
              <w:t>3.4</w:t>
            </w:r>
          </w:p>
        </w:tc>
        <w:tc>
          <w:tcPr>
            <w:tcW w:w="952" w:type="dxa"/>
            <w:tcBorders>
              <w:top w:val="single" w:sz="4" w:space="0" w:color="auto"/>
              <w:left w:val="single" w:sz="4" w:space="0" w:color="auto"/>
              <w:bottom w:val="single" w:sz="4" w:space="0" w:color="auto"/>
              <w:right w:val="single" w:sz="4" w:space="0" w:color="auto"/>
            </w:tcBorders>
            <w:shd w:val="clear" w:color="000000" w:fill="FDC8C9"/>
            <w:noWrap/>
            <w:vAlign w:val="center"/>
            <w:hideMark/>
          </w:tcPr>
          <w:p w14:paraId="168F162F" w14:textId="77777777" w:rsidR="00DE0A32" w:rsidRPr="00DE0A32" w:rsidRDefault="00DE0A32">
            <w:pPr>
              <w:jc w:val="center"/>
              <w:rPr>
                <w:sz w:val="20"/>
                <w:szCs w:val="20"/>
              </w:rPr>
            </w:pPr>
            <w:r w:rsidRPr="00DE0A32">
              <w:rPr>
                <w:sz w:val="20"/>
                <w:szCs w:val="20"/>
              </w:rPr>
              <w:t>0.3</w:t>
            </w:r>
          </w:p>
        </w:tc>
        <w:tc>
          <w:tcPr>
            <w:tcW w:w="953" w:type="dxa"/>
            <w:tcBorders>
              <w:top w:val="single" w:sz="4" w:space="0" w:color="auto"/>
              <w:left w:val="single" w:sz="4" w:space="0" w:color="auto"/>
              <w:bottom w:val="single" w:sz="4" w:space="0" w:color="auto"/>
              <w:right w:val="single" w:sz="8" w:space="0" w:color="auto"/>
            </w:tcBorders>
            <w:shd w:val="clear" w:color="000000" w:fill="FDCBCC"/>
            <w:noWrap/>
            <w:vAlign w:val="center"/>
            <w:hideMark/>
          </w:tcPr>
          <w:p w14:paraId="0A52D7D4" w14:textId="77777777" w:rsidR="00DE0A32" w:rsidRPr="00DE0A32" w:rsidRDefault="00DE0A32">
            <w:pPr>
              <w:jc w:val="center"/>
              <w:rPr>
                <w:sz w:val="20"/>
                <w:szCs w:val="20"/>
              </w:rPr>
            </w:pPr>
            <w:r w:rsidRPr="00DE0A32">
              <w:rPr>
                <w:sz w:val="20"/>
                <w:szCs w:val="20"/>
              </w:rPr>
              <w:t>0.0</w:t>
            </w:r>
          </w:p>
        </w:tc>
        <w:tc>
          <w:tcPr>
            <w:tcW w:w="222" w:type="dxa"/>
            <w:vAlign w:val="center"/>
            <w:hideMark/>
          </w:tcPr>
          <w:p w14:paraId="272E8FD2" w14:textId="77777777" w:rsidR="00DE0A32" w:rsidRPr="00DE0A32" w:rsidRDefault="00DE0A32">
            <w:pPr>
              <w:rPr>
                <w:sz w:val="20"/>
                <w:szCs w:val="20"/>
              </w:rPr>
            </w:pPr>
          </w:p>
        </w:tc>
      </w:tr>
      <w:tr w:rsidR="00DE0A32" w:rsidRPr="00DE0A32" w14:paraId="3DCDDA93" w14:textId="77777777" w:rsidTr="00DE0A32">
        <w:trPr>
          <w:trHeight w:val="283"/>
        </w:trPr>
        <w:tc>
          <w:tcPr>
            <w:tcW w:w="955" w:type="dxa"/>
            <w:tcBorders>
              <w:top w:val="nil"/>
              <w:left w:val="single" w:sz="8" w:space="0" w:color="auto"/>
              <w:bottom w:val="single" w:sz="4" w:space="0" w:color="auto"/>
              <w:right w:val="single" w:sz="8" w:space="0" w:color="auto"/>
            </w:tcBorders>
            <w:noWrap/>
            <w:vAlign w:val="center"/>
            <w:hideMark/>
          </w:tcPr>
          <w:p w14:paraId="61D21C29" w14:textId="77777777" w:rsidR="00DE0A32" w:rsidRPr="00DE0A32" w:rsidRDefault="00DE0A32">
            <w:pPr>
              <w:rPr>
                <w:sz w:val="20"/>
                <w:szCs w:val="20"/>
              </w:rPr>
            </w:pPr>
            <w:r w:rsidRPr="00DE0A32">
              <w:rPr>
                <w:sz w:val="20"/>
                <w:szCs w:val="20"/>
              </w:rPr>
              <w:t>SW</w:t>
            </w:r>
          </w:p>
        </w:tc>
        <w:tc>
          <w:tcPr>
            <w:tcW w:w="952" w:type="dxa"/>
            <w:tcBorders>
              <w:top w:val="single" w:sz="4" w:space="0" w:color="auto"/>
              <w:left w:val="nil"/>
              <w:bottom w:val="single" w:sz="4" w:space="0" w:color="auto"/>
              <w:right w:val="single" w:sz="4" w:space="0" w:color="auto"/>
            </w:tcBorders>
            <w:shd w:val="clear" w:color="000000" w:fill="FDBFC0"/>
            <w:noWrap/>
            <w:vAlign w:val="center"/>
            <w:hideMark/>
          </w:tcPr>
          <w:p w14:paraId="548F3320" w14:textId="77777777" w:rsidR="00DE0A32" w:rsidRPr="00DE0A32" w:rsidRDefault="00DE0A32">
            <w:pPr>
              <w:jc w:val="center"/>
              <w:rPr>
                <w:sz w:val="20"/>
                <w:szCs w:val="20"/>
              </w:rPr>
            </w:pPr>
            <w:r w:rsidRPr="00DE0A32">
              <w:rPr>
                <w:sz w:val="20"/>
                <w:szCs w:val="20"/>
              </w:rPr>
              <w:t>1.0</w:t>
            </w:r>
          </w:p>
        </w:tc>
        <w:tc>
          <w:tcPr>
            <w:tcW w:w="952" w:type="dxa"/>
            <w:tcBorders>
              <w:top w:val="single" w:sz="4" w:space="0" w:color="auto"/>
              <w:left w:val="single" w:sz="4" w:space="0" w:color="auto"/>
              <w:bottom w:val="single" w:sz="4" w:space="0" w:color="auto"/>
              <w:right w:val="single" w:sz="4" w:space="0" w:color="auto"/>
            </w:tcBorders>
            <w:shd w:val="clear" w:color="000000" w:fill="FCA5A6"/>
            <w:noWrap/>
            <w:vAlign w:val="center"/>
            <w:hideMark/>
          </w:tcPr>
          <w:p w14:paraId="14A9317D" w14:textId="77777777" w:rsidR="00DE0A32" w:rsidRPr="00DE0A32" w:rsidRDefault="00DE0A32">
            <w:pPr>
              <w:jc w:val="center"/>
              <w:rPr>
                <w:sz w:val="20"/>
                <w:szCs w:val="20"/>
              </w:rPr>
            </w:pPr>
            <w:r w:rsidRPr="00DE0A32">
              <w:rPr>
                <w:sz w:val="20"/>
                <w:szCs w:val="20"/>
              </w:rPr>
              <w:t>3.0</w:t>
            </w:r>
          </w:p>
        </w:tc>
        <w:tc>
          <w:tcPr>
            <w:tcW w:w="952" w:type="dxa"/>
            <w:tcBorders>
              <w:top w:val="single" w:sz="4" w:space="0" w:color="auto"/>
              <w:left w:val="single" w:sz="4" w:space="0" w:color="auto"/>
              <w:bottom w:val="single" w:sz="4" w:space="0" w:color="auto"/>
              <w:right w:val="single" w:sz="4" w:space="0" w:color="auto"/>
            </w:tcBorders>
            <w:shd w:val="clear" w:color="000000" w:fill="FDC8C9"/>
            <w:noWrap/>
            <w:vAlign w:val="center"/>
            <w:hideMark/>
          </w:tcPr>
          <w:p w14:paraId="39DC3A3D" w14:textId="77777777" w:rsidR="00DE0A32" w:rsidRPr="00DE0A32" w:rsidRDefault="00DE0A32">
            <w:pPr>
              <w:jc w:val="center"/>
              <w:rPr>
                <w:sz w:val="20"/>
                <w:szCs w:val="20"/>
              </w:rPr>
            </w:pPr>
            <w:r w:rsidRPr="00DE0A32">
              <w:rPr>
                <w:sz w:val="20"/>
                <w:szCs w:val="20"/>
              </w:rPr>
              <w:t>0.3</w:t>
            </w:r>
          </w:p>
        </w:tc>
        <w:tc>
          <w:tcPr>
            <w:tcW w:w="953" w:type="dxa"/>
            <w:tcBorders>
              <w:top w:val="single" w:sz="4" w:space="0" w:color="auto"/>
              <w:left w:val="single" w:sz="4" w:space="0" w:color="auto"/>
              <w:bottom w:val="single" w:sz="4" w:space="0" w:color="auto"/>
              <w:right w:val="single" w:sz="8" w:space="0" w:color="auto"/>
            </w:tcBorders>
            <w:shd w:val="clear" w:color="000000" w:fill="FDCBCC"/>
            <w:noWrap/>
            <w:vAlign w:val="center"/>
            <w:hideMark/>
          </w:tcPr>
          <w:p w14:paraId="50B307FB" w14:textId="77777777" w:rsidR="00DE0A32" w:rsidRPr="00DE0A32" w:rsidRDefault="00DE0A32">
            <w:pPr>
              <w:jc w:val="center"/>
              <w:rPr>
                <w:sz w:val="20"/>
                <w:szCs w:val="20"/>
              </w:rPr>
            </w:pPr>
            <w:r w:rsidRPr="00DE0A32">
              <w:rPr>
                <w:sz w:val="20"/>
                <w:szCs w:val="20"/>
              </w:rPr>
              <w:t>0.0</w:t>
            </w:r>
          </w:p>
        </w:tc>
        <w:tc>
          <w:tcPr>
            <w:tcW w:w="222" w:type="dxa"/>
            <w:vAlign w:val="center"/>
            <w:hideMark/>
          </w:tcPr>
          <w:p w14:paraId="7F460F82" w14:textId="77777777" w:rsidR="00DE0A32" w:rsidRPr="00DE0A32" w:rsidRDefault="00DE0A32">
            <w:pPr>
              <w:rPr>
                <w:sz w:val="20"/>
                <w:szCs w:val="20"/>
              </w:rPr>
            </w:pPr>
          </w:p>
        </w:tc>
      </w:tr>
      <w:tr w:rsidR="00DE0A32" w:rsidRPr="00DE0A32" w14:paraId="105B0DFD" w14:textId="77777777" w:rsidTr="00DE0A32">
        <w:trPr>
          <w:trHeight w:val="283"/>
        </w:trPr>
        <w:tc>
          <w:tcPr>
            <w:tcW w:w="955" w:type="dxa"/>
            <w:tcBorders>
              <w:top w:val="nil"/>
              <w:left w:val="single" w:sz="8" w:space="0" w:color="auto"/>
              <w:bottom w:val="single" w:sz="4" w:space="0" w:color="auto"/>
              <w:right w:val="single" w:sz="8" w:space="0" w:color="auto"/>
            </w:tcBorders>
            <w:noWrap/>
            <w:vAlign w:val="center"/>
            <w:hideMark/>
          </w:tcPr>
          <w:p w14:paraId="1D47060E" w14:textId="77777777" w:rsidR="00DE0A32" w:rsidRPr="00DE0A32" w:rsidRDefault="00DE0A32">
            <w:pPr>
              <w:rPr>
                <w:sz w:val="20"/>
                <w:szCs w:val="20"/>
              </w:rPr>
            </w:pPr>
            <w:r w:rsidRPr="00DE0A32">
              <w:rPr>
                <w:sz w:val="20"/>
                <w:szCs w:val="20"/>
              </w:rPr>
              <w:t>WSW</w:t>
            </w:r>
          </w:p>
        </w:tc>
        <w:tc>
          <w:tcPr>
            <w:tcW w:w="952" w:type="dxa"/>
            <w:tcBorders>
              <w:top w:val="single" w:sz="4" w:space="0" w:color="auto"/>
              <w:left w:val="nil"/>
              <w:bottom w:val="single" w:sz="4" w:space="0" w:color="auto"/>
              <w:right w:val="single" w:sz="4" w:space="0" w:color="auto"/>
            </w:tcBorders>
            <w:shd w:val="clear" w:color="000000" w:fill="FDBCBE"/>
            <w:noWrap/>
            <w:vAlign w:val="center"/>
            <w:hideMark/>
          </w:tcPr>
          <w:p w14:paraId="48C019F5" w14:textId="77777777" w:rsidR="00DE0A32" w:rsidRPr="00DE0A32" w:rsidRDefault="00DE0A32">
            <w:pPr>
              <w:jc w:val="center"/>
              <w:rPr>
                <w:sz w:val="20"/>
                <w:szCs w:val="20"/>
              </w:rPr>
            </w:pPr>
            <w:r w:rsidRPr="00DE0A32">
              <w:rPr>
                <w:sz w:val="20"/>
                <w:szCs w:val="20"/>
              </w:rPr>
              <w:t>1.2</w:t>
            </w:r>
          </w:p>
        </w:tc>
        <w:tc>
          <w:tcPr>
            <w:tcW w:w="952" w:type="dxa"/>
            <w:tcBorders>
              <w:top w:val="single" w:sz="4" w:space="0" w:color="auto"/>
              <w:left w:val="single" w:sz="4" w:space="0" w:color="auto"/>
              <w:bottom w:val="single" w:sz="4" w:space="0" w:color="auto"/>
              <w:right w:val="single" w:sz="4" w:space="0" w:color="auto"/>
            </w:tcBorders>
            <w:shd w:val="clear" w:color="000000" w:fill="FB9495"/>
            <w:noWrap/>
            <w:vAlign w:val="center"/>
            <w:hideMark/>
          </w:tcPr>
          <w:p w14:paraId="0CB0A1CD" w14:textId="77777777" w:rsidR="00DE0A32" w:rsidRPr="00DE0A32" w:rsidRDefault="00DE0A32">
            <w:pPr>
              <w:jc w:val="center"/>
              <w:rPr>
                <w:sz w:val="20"/>
                <w:szCs w:val="20"/>
              </w:rPr>
            </w:pPr>
            <w:r w:rsidRPr="00DE0A32">
              <w:rPr>
                <w:sz w:val="20"/>
                <w:szCs w:val="20"/>
              </w:rPr>
              <w:t>4.4</w:t>
            </w:r>
          </w:p>
        </w:tc>
        <w:tc>
          <w:tcPr>
            <w:tcW w:w="952" w:type="dxa"/>
            <w:tcBorders>
              <w:top w:val="single" w:sz="4" w:space="0" w:color="auto"/>
              <w:left w:val="single" w:sz="4" w:space="0" w:color="auto"/>
              <w:bottom w:val="single" w:sz="4" w:space="0" w:color="auto"/>
              <w:right w:val="single" w:sz="4" w:space="0" w:color="auto"/>
            </w:tcBorders>
            <w:shd w:val="clear" w:color="000000" w:fill="FDC6C7"/>
            <w:noWrap/>
            <w:vAlign w:val="center"/>
            <w:hideMark/>
          </w:tcPr>
          <w:p w14:paraId="6F3BE81F" w14:textId="77777777" w:rsidR="00DE0A32" w:rsidRPr="00DE0A32" w:rsidRDefault="00DE0A32">
            <w:pPr>
              <w:jc w:val="center"/>
              <w:rPr>
                <w:sz w:val="20"/>
                <w:szCs w:val="20"/>
              </w:rPr>
            </w:pPr>
            <w:r w:rsidRPr="00DE0A32">
              <w:rPr>
                <w:sz w:val="20"/>
                <w:szCs w:val="20"/>
              </w:rPr>
              <w:t>0.5</w:t>
            </w:r>
          </w:p>
        </w:tc>
        <w:tc>
          <w:tcPr>
            <w:tcW w:w="953" w:type="dxa"/>
            <w:tcBorders>
              <w:top w:val="single" w:sz="4" w:space="0" w:color="auto"/>
              <w:left w:val="single" w:sz="4" w:space="0" w:color="auto"/>
              <w:bottom w:val="single" w:sz="4" w:space="0" w:color="auto"/>
              <w:right w:val="single" w:sz="8" w:space="0" w:color="auto"/>
            </w:tcBorders>
            <w:shd w:val="clear" w:color="000000" w:fill="FDCACB"/>
            <w:noWrap/>
            <w:vAlign w:val="center"/>
            <w:hideMark/>
          </w:tcPr>
          <w:p w14:paraId="6844E55F" w14:textId="77777777" w:rsidR="00DE0A32" w:rsidRPr="00DE0A32" w:rsidRDefault="00DE0A32">
            <w:pPr>
              <w:jc w:val="center"/>
              <w:rPr>
                <w:sz w:val="20"/>
                <w:szCs w:val="20"/>
              </w:rPr>
            </w:pPr>
            <w:r w:rsidRPr="00DE0A32">
              <w:rPr>
                <w:sz w:val="20"/>
                <w:szCs w:val="20"/>
              </w:rPr>
              <w:t>0.1</w:t>
            </w:r>
          </w:p>
        </w:tc>
        <w:tc>
          <w:tcPr>
            <w:tcW w:w="222" w:type="dxa"/>
            <w:vAlign w:val="center"/>
            <w:hideMark/>
          </w:tcPr>
          <w:p w14:paraId="36204DF2" w14:textId="77777777" w:rsidR="00DE0A32" w:rsidRPr="00DE0A32" w:rsidRDefault="00DE0A32">
            <w:pPr>
              <w:rPr>
                <w:sz w:val="20"/>
                <w:szCs w:val="20"/>
              </w:rPr>
            </w:pPr>
          </w:p>
        </w:tc>
      </w:tr>
      <w:tr w:rsidR="00DE0A32" w:rsidRPr="00DE0A32" w14:paraId="48C4923C" w14:textId="77777777" w:rsidTr="00DE0A32">
        <w:trPr>
          <w:trHeight w:val="283"/>
        </w:trPr>
        <w:tc>
          <w:tcPr>
            <w:tcW w:w="955" w:type="dxa"/>
            <w:tcBorders>
              <w:top w:val="nil"/>
              <w:left w:val="single" w:sz="8" w:space="0" w:color="auto"/>
              <w:bottom w:val="single" w:sz="4" w:space="0" w:color="auto"/>
              <w:right w:val="single" w:sz="8" w:space="0" w:color="auto"/>
            </w:tcBorders>
            <w:noWrap/>
            <w:vAlign w:val="center"/>
            <w:hideMark/>
          </w:tcPr>
          <w:p w14:paraId="10346AEB" w14:textId="77777777" w:rsidR="00DE0A32" w:rsidRPr="00DE0A32" w:rsidRDefault="00DE0A32">
            <w:pPr>
              <w:rPr>
                <w:sz w:val="20"/>
                <w:szCs w:val="20"/>
              </w:rPr>
            </w:pPr>
            <w:r w:rsidRPr="00DE0A32">
              <w:rPr>
                <w:sz w:val="20"/>
                <w:szCs w:val="20"/>
              </w:rPr>
              <w:t>W</w:t>
            </w:r>
          </w:p>
        </w:tc>
        <w:tc>
          <w:tcPr>
            <w:tcW w:w="952" w:type="dxa"/>
            <w:tcBorders>
              <w:top w:val="single" w:sz="4" w:space="0" w:color="auto"/>
              <w:left w:val="nil"/>
              <w:bottom w:val="single" w:sz="4" w:space="0" w:color="auto"/>
              <w:right w:val="single" w:sz="4" w:space="0" w:color="auto"/>
            </w:tcBorders>
            <w:shd w:val="clear" w:color="000000" w:fill="FDB9BA"/>
            <w:noWrap/>
            <w:vAlign w:val="center"/>
            <w:hideMark/>
          </w:tcPr>
          <w:p w14:paraId="45F68234" w14:textId="77777777" w:rsidR="00DE0A32" w:rsidRPr="00DE0A32" w:rsidRDefault="00DE0A32">
            <w:pPr>
              <w:jc w:val="center"/>
              <w:rPr>
                <w:sz w:val="20"/>
                <w:szCs w:val="20"/>
              </w:rPr>
            </w:pPr>
            <w:r w:rsidRPr="00DE0A32">
              <w:rPr>
                <w:sz w:val="20"/>
                <w:szCs w:val="20"/>
              </w:rPr>
              <w:t>1.4</w:t>
            </w:r>
          </w:p>
        </w:tc>
        <w:tc>
          <w:tcPr>
            <w:tcW w:w="952" w:type="dxa"/>
            <w:tcBorders>
              <w:top w:val="single" w:sz="4" w:space="0" w:color="auto"/>
              <w:left w:val="single" w:sz="4" w:space="0" w:color="auto"/>
              <w:bottom w:val="single" w:sz="4" w:space="0" w:color="auto"/>
              <w:right w:val="single" w:sz="4" w:space="0" w:color="auto"/>
            </w:tcBorders>
            <w:shd w:val="clear" w:color="000000" w:fill="FA8D8F"/>
            <w:noWrap/>
            <w:vAlign w:val="center"/>
            <w:hideMark/>
          </w:tcPr>
          <w:p w14:paraId="1CEDCDA6" w14:textId="77777777" w:rsidR="00DE0A32" w:rsidRPr="00DE0A32" w:rsidRDefault="00DE0A32">
            <w:pPr>
              <w:jc w:val="center"/>
              <w:rPr>
                <w:sz w:val="20"/>
                <w:szCs w:val="20"/>
              </w:rPr>
            </w:pPr>
            <w:r w:rsidRPr="00DE0A32">
              <w:rPr>
                <w:sz w:val="20"/>
                <w:szCs w:val="20"/>
              </w:rPr>
              <w:t>4.9</w:t>
            </w:r>
          </w:p>
        </w:tc>
        <w:tc>
          <w:tcPr>
            <w:tcW w:w="952" w:type="dxa"/>
            <w:tcBorders>
              <w:top w:val="single" w:sz="4" w:space="0" w:color="auto"/>
              <w:left w:val="single" w:sz="4" w:space="0" w:color="auto"/>
              <w:bottom w:val="single" w:sz="4" w:space="0" w:color="auto"/>
              <w:right w:val="single" w:sz="4" w:space="0" w:color="auto"/>
            </w:tcBorders>
            <w:shd w:val="clear" w:color="000000" w:fill="FDC5C6"/>
            <w:noWrap/>
            <w:vAlign w:val="center"/>
            <w:hideMark/>
          </w:tcPr>
          <w:p w14:paraId="69F71B17" w14:textId="77777777" w:rsidR="00DE0A32" w:rsidRPr="00DE0A32" w:rsidRDefault="00DE0A32">
            <w:pPr>
              <w:jc w:val="center"/>
              <w:rPr>
                <w:sz w:val="20"/>
                <w:szCs w:val="20"/>
              </w:rPr>
            </w:pPr>
            <w:r w:rsidRPr="00DE0A32">
              <w:rPr>
                <w:sz w:val="20"/>
                <w:szCs w:val="20"/>
              </w:rPr>
              <w:t>0.5</w:t>
            </w:r>
          </w:p>
        </w:tc>
        <w:tc>
          <w:tcPr>
            <w:tcW w:w="953" w:type="dxa"/>
            <w:tcBorders>
              <w:top w:val="single" w:sz="4" w:space="0" w:color="auto"/>
              <w:left w:val="single" w:sz="4" w:space="0" w:color="auto"/>
              <w:bottom w:val="single" w:sz="4" w:space="0" w:color="auto"/>
              <w:right w:val="single" w:sz="8" w:space="0" w:color="auto"/>
            </w:tcBorders>
            <w:shd w:val="clear" w:color="000000" w:fill="FDCACB"/>
            <w:noWrap/>
            <w:vAlign w:val="center"/>
            <w:hideMark/>
          </w:tcPr>
          <w:p w14:paraId="47D72DA0" w14:textId="77777777" w:rsidR="00DE0A32" w:rsidRPr="00DE0A32" w:rsidRDefault="00DE0A32">
            <w:pPr>
              <w:jc w:val="center"/>
              <w:rPr>
                <w:sz w:val="20"/>
                <w:szCs w:val="20"/>
              </w:rPr>
            </w:pPr>
            <w:r w:rsidRPr="00DE0A32">
              <w:rPr>
                <w:sz w:val="20"/>
                <w:szCs w:val="20"/>
              </w:rPr>
              <w:t>0.1</w:t>
            </w:r>
          </w:p>
        </w:tc>
        <w:tc>
          <w:tcPr>
            <w:tcW w:w="222" w:type="dxa"/>
            <w:vAlign w:val="center"/>
            <w:hideMark/>
          </w:tcPr>
          <w:p w14:paraId="24FE3F06" w14:textId="77777777" w:rsidR="00DE0A32" w:rsidRPr="00DE0A32" w:rsidRDefault="00DE0A32">
            <w:pPr>
              <w:rPr>
                <w:sz w:val="20"/>
                <w:szCs w:val="20"/>
              </w:rPr>
            </w:pPr>
          </w:p>
        </w:tc>
      </w:tr>
      <w:tr w:rsidR="00DE0A32" w:rsidRPr="00DE0A32" w14:paraId="2228C90B" w14:textId="77777777" w:rsidTr="00DE0A32">
        <w:trPr>
          <w:trHeight w:val="283"/>
        </w:trPr>
        <w:tc>
          <w:tcPr>
            <w:tcW w:w="955" w:type="dxa"/>
            <w:tcBorders>
              <w:top w:val="nil"/>
              <w:left w:val="single" w:sz="8" w:space="0" w:color="auto"/>
              <w:bottom w:val="single" w:sz="4" w:space="0" w:color="auto"/>
              <w:right w:val="single" w:sz="8" w:space="0" w:color="auto"/>
            </w:tcBorders>
            <w:noWrap/>
            <w:vAlign w:val="center"/>
            <w:hideMark/>
          </w:tcPr>
          <w:p w14:paraId="382AE575" w14:textId="77777777" w:rsidR="00DE0A32" w:rsidRPr="00DE0A32" w:rsidRDefault="00DE0A32">
            <w:pPr>
              <w:rPr>
                <w:sz w:val="20"/>
                <w:szCs w:val="20"/>
              </w:rPr>
            </w:pPr>
            <w:r w:rsidRPr="00DE0A32">
              <w:rPr>
                <w:sz w:val="20"/>
                <w:szCs w:val="20"/>
              </w:rPr>
              <w:t>WNW</w:t>
            </w:r>
          </w:p>
        </w:tc>
        <w:tc>
          <w:tcPr>
            <w:tcW w:w="952" w:type="dxa"/>
            <w:tcBorders>
              <w:top w:val="single" w:sz="4" w:space="0" w:color="auto"/>
              <w:left w:val="nil"/>
              <w:bottom w:val="single" w:sz="4" w:space="0" w:color="auto"/>
              <w:right w:val="single" w:sz="4" w:space="0" w:color="auto"/>
            </w:tcBorders>
            <w:shd w:val="clear" w:color="000000" w:fill="FCB3B4"/>
            <w:noWrap/>
            <w:vAlign w:val="center"/>
            <w:hideMark/>
          </w:tcPr>
          <w:p w14:paraId="60B1954A" w14:textId="77777777" w:rsidR="00DE0A32" w:rsidRPr="00DE0A32" w:rsidRDefault="00DE0A32">
            <w:pPr>
              <w:jc w:val="center"/>
              <w:rPr>
                <w:sz w:val="20"/>
                <w:szCs w:val="20"/>
              </w:rPr>
            </w:pPr>
            <w:r w:rsidRPr="00DE0A32">
              <w:rPr>
                <w:sz w:val="20"/>
                <w:szCs w:val="20"/>
              </w:rPr>
              <w:t>1.9</w:t>
            </w:r>
          </w:p>
        </w:tc>
        <w:tc>
          <w:tcPr>
            <w:tcW w:w="952"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17B92548" w14:textId="77777777" w:rsidR="00DE0A32" w:rsidRPr="00DE0A32" w:rsidRDefault="00DE0A32">
            <w:pPr>
              <w:jc w:val="center"/>
              <w:rPr>
                <w:sz w:val="20"/>
                <w:szCs w:val="20"/>
              </w:rPr>
            </w:pPr>
            <w:r w:rsidRPr="00DE0A32">
              <w:rPr>
                <w:sz w:val="20"/>
                <w:szCs w:val="20"/>
              </w:rPr>
              <w:t>7.6</w:t>
            </w:r>
          </w:p>
        </w:tc>
        <w:tc>
          <w:tcPr>
            <w:tcW w:w="952" w:type="dxa"/>
            <w:tcBorders>
              <w:top w:val="single" w:sz="4" w:space="0" w:color="auto"/>
              <w:left w:val="single" w:sz="4" w:space="0" w:color="auto"/>
              <w:bottom w:val="single" w:sz="4" w:space="0" w:color="auto"/>
              <w:right w:val="single" w:sz="4" w:space="0" w:color="auto"/>
            </w:tcBorders>
            <w:shd w:val="clear" w:color="000000" w:fill="FDBCBD"/>
            <w:noWrap/>
            <w:vAlign w:val="center"/>
            <w:hideMark/>
          </w:tcPr>
          <w:p w14:paraId="34D7F620" w14:textId="77777777" w:rsidR="00DE0A32" w:rsidRPr="00DE0A32" w:rsidRDefault="00DE0A32">
            <w:pPr>
              <w:jc w:val="center"/>
              <w:rPr>
                <w:sz w:val="20"/>
                <w:szCs w:val="20"/>
              </w:rPr>
            </w:pPr>
            <w:r w:rsidRPr="00DE0A32">
              <w:rPr>
                <w:sz w:val="20"/>
                <w:szCs w:val="20"/>
              </w:rPr>
              <w:t>1.2</w:t>
            </w:r>
          </w:p>
        </w:tc>
        <w:tc>
          <w:tcPr>
            <w:tcW w:w="953" w:type="dxa"/>
            <w:tcBorders>
              <w:top w:val="single" w:sz="4" w:space="0" w:color="auto"/>
              <w:left w:val="single" w:sz="4" w:space="0" w:color="auto"/>
              <w:bottom w:val="single" w:sz="4" w:space="0" w:color="auto"/>
              <w:right w:val="single" w:sz="8" w:space="0" w:color="auto"/>
            </w:tcBorders>
            <w:shd w:val="clear" w:color="000000" w:fill="FDC6C7"/>
            <w:noWrap/>
            <w:vAlign w:val="center"/>
            <w:hideMark/>
          </w:tcPr>
          <w:p w14:paraId="5C0A0197" w14:textId="77777777" w:rsidR="00DE0A32" w:rsidRPr="00DE0A32" w:rsidRDefault="00DE0A32">
            <w:pPr>
              <w:jc w:val="center"/>
              <w:rPr>
                <w:sz w:val="20"/>
                <w:szCs w:val="20"/>
              </w:rPr>
            </w:pPr>
            <w:r w:rsidRPr="00DE0A32">
              <w:rPr>
                <w:sz w:val="20"/>
                <w:szCs w:val="20"/>
              </w:rPr>
              <w:t>0.4</w:t>
            </w:r>
          </w:p>
        </w:tc>
        <w:tc>
          <w:tcPr>
            <w:tcW w:w="222" w:type="dxa"/>
            <w:vAlign w:val="center"/>
            <w:hideMark/>
          </w:tcPr>
          <w:p w14:paraId="06EBE124" w14:textId="77777777" w:rsidR="00DE0A32" w:rsidRPr="00DE0A32" w:rsidRDefault="00DE0A32">
            <w:pPr>
              <w:rPr>
                <w:sz w:val="20"/>
                <w:szCs w:val="20"/>
              </w:rPr>
            </w:pPr>
          </w:p>
        </w:tc>
      </w:tr>
      <w:tr w:rsidR="00DE0A32" w:rsidRPr="00DE0A32" w14:paraId="40896FFD" w14:textId="77777777" w:rsidTr="00DE0A32">
        <w:trPr>
          <w:trHeight w:val="283"/>
        </w:trPr>
        <w:tc>
          <w:tcPr>
            <w:tcW w:w="955" w:type="dxa"/>
            <w:tcBorders>
              <w:top w:val="nil"/>
              <w:left w:val="single" w:sz="8" w:space="0" w:color="auto"/>
              <w:bottom w:val="single" w:sz="4" w:space="0" w:color="auto"/>
              <w:right w:val="single" w:sz="8" w:space="0" w:color="auto"/>
            </w:tcBorders>
            <w:noWrap/>
            <w:vAlign w:val="center"/>
            <w:hideMark/>
          </w:tcPr>
          <w:p w14:paraId="11B56FDC" w14:textId="77777777" w:rsidR="00DE0A32" w:rsidRPr="00DE0A32" w:rsidRDefault="00DE0A32">
            <w:pPr>
              <w:rPr>
                <w:sz w:val="20"/>
                <w:szCs w:val="20"/>
              </w:rPr>
            </w:pPr>
            <w:r w:rsidRPr="00DE0A32">
              <w:rPr>
                <w:sz w:val="20"/>
                <w:szCs w:val="20"/>
              </w:rPr>
              <w:t>NW</w:t>
            </w:r>
          </w:p>
        </w:tc>
        <w:tc>
          <w:tcPr>
            <w:tcW w:w="952" w:type="dxa"/>
            <w:tcBorders>
              <w:top w:val="single" w:sz="4" w:space="0" w:color="auto"/>
              <w:left w:val="nil"/>
              <w:bottom w:val="single" w:sz="4" w:space="0" w:color="auto"/>
              <w:right w:val="single" w:sz="4" w:space="0" w:color="auto"/>
            </w:tcBorders>
            <w:shd w:val="clear" w:color="000000" w:fill="FDBABB"/>
            <w:noWrap/>
            <w:vAlign w:val="center"/>
            <w:hideMark/>
          </w:tcPr>
          <w:p w14:paraId="7890FB9F" w14:textId="77777777" w:rsidR="00DE0A32" w:rsidRPr="00DE0A32" w:rsidRDefault="00DE0A32">
            <w:pPr>
              <w:jc w:val="center"/>
              <w:rPr>
                <w:sz w:val="20"/>
                <w:szCs w:val="20"/>
              </w:rPr>
            </w:pPr>
            <w:r w:rsidRPr="00DE0A32">
              <w:rPr>
                <w:sz w:val="20"/>
                <w:szCs w:val="20"/>
              </w:rPr>
              <w:t>1.4</w:t>
            </w:r>
          </w:p>
        </w:tc>
        <w:tc>
          <w:tcPr>
            <w:tcW w:w="952" w:type="dxa"/>
            <w:tcBorders>
              <w:top w:val="single" w:sz="4" w:space="0" w:color="auto"/>
              <w:left w:val="single" w:sz="4" w:space="0" w:color="auto"/>
              <w:bottom w:val="single" w:sz="4" w:space="0" w:color="auto"/>
              <w:right w:val="single" w:sz="4" w:space="0" w:color="auto"/>
            </w:tcBorders>
            <w:shd w:val="clear" w:color="000000" w:fill="FA8788"/>
            <w:noWrap/>
            <w:vAlign w:val="center"/>
            <w:hideMark/>
          </w:tcPr>
          <w:p w14:paraId="6D120582" w14:textId="77777777" w:rsidR="00DE0A32" w:rsidRPr="00DE0A32" w:rsidRDefault="00DE0A32">
            <w:pPr>
              <w:jc w:val="center"/>
              <w:rPr>
                <w:sz w:val="20"/>
                <w:szCs w:val="20"/>
              </w:rPr>
            </w:pPr>
            <w:r w:rsidRPr="00DE0A32">
              <w:rPr>
                <w:sz w:val="20"/>
                <w:szCs w:val="20"/>
              </w:rPr>
              <w:t>5.4</w:t>
            </w:r>
          </w:p>
        </w:tc>
        <w:tc>
          <w:tcPr>
            <w:tcW w:w="952" w:type="dxa"/>
            <w:tcBorders>
              <w:top w:val="single" w:sz="4" w:space="0" w:color="auto"/>
              <w:left w:val="single" w:sz="4" w:space="0" w:color="auto"/>
              <w:bottom w:val="single" w:sz="4" w:space="0" w:color="auto"/>
              <w:right w:val="single" w:sz="4" w:space="0" w:color="auto"/>
            </w:tcBorders>
            <w:shd w:val="clear" w:color="000000" w:fill="FDBFC0"/>
            <w:noWrap/>
            <w:vAlign w:val="center"/>
            <w:hideMark/>
          </w:tcPr>
          <w:p w14:paraId="676A4B14" w14:textId="77777777" w:rsidR="00DE0A32" w:rsidRPr="00DE0A32" w:rsidRDefault="00DE0A32">
            <w:pPr>
              <w:jc w:val="center"/>
              <w:rPr>
                <w:sz w:val="20"/>
                <w:szCs w:val="20"/>
              </w:rPr>
            </w:pPr>
            <w:r w:rsidRPr="00DE0A32">
              <w:rPr>
                <w:sz w:val="20"/>
                <w:szCs w:val="20"/>
              </w:rPr>
              <w:t>0.9</w:t>
            </w:r>
          </w:p>
        </w:tc>
        <w:tc>
          <w:tcPr>
            <w:tcW w:w="953" w:type="dxa"/>
            <w:tcBorders>
              <w:top w:val="single" w:sz="4" w:space="0" w:color="auto"/>
              <w:left w:val="single" w:sz="4" w:space="0" w:color="auto"/>
              <w:bottom w:val="single" w:sz="4" w:space="0" w:color="auto"/>
              <w:right w:val="single" w:sz="8" w:space="0" w:color="auto"/>
            </w:tcBorders>
            <w:shd w:val="clear" w:color="000000" w:fill="FDC8C9"/>
            <w:noWrap/>
            <w:vAlign w:val="center"/>
            <w:hideMark/>
          </w:tcPr>
          <w:p w14:paraId="73CF2C08" w14:textId="77777777" w:rsidR="00DE0A32" w:rsidRPr="00DE0A32" w:rsidRDefault="00DE0A32">
            <w:pPr>
              <w:jc w:val="center"/>
              <w:rPr>
                <w:sz w:val="20"/>
                <w:szCs w:val="20"/>
              </w:rPr>
            </w:pPr>
            <w:r w:rsidRPr="00DE0A32">
              <w:rPr>
                <w:sz w:val="20"/>
                <w:szCs w:val="20"/>
              </w:rPr>
              <w:t>0.3</w:t>
            </w:r>
          </w:p>
        </w:tc>
        <w:tc>
          <w:tcPr>
            <w:tcW w:w="222" w:type="dxa"/>
            <w:vAlign w:val="center"/>
            <w:hideMark/>
          </w:tcPr>
          <w:p w14:paraId="6DD93314" w14:textId="77777777" w:rsidR="00DE0A32" w:rsidRPr="00DE0A32" w:rsidRDefault="00DE0A32">
            <w:pPr>
              <w:rPr>
                <w:sz w:val="20"/>
                <w:szCs w:val="20"/>
              </w:rPr>
            </w:pPr>
          </w:p>
        </w:tc>
      </w:tr>
      <w:tr w:rsidR="00DE0A32" w:rsidRPr="00DE0A32" w14:paraId="1EFB576B" w14:textId="77777777" w:rsidTr="00DE0A32">
        <w:trPr>
          <w:trHeight w:val="283"/>
        </w:trPr>
        <w:tc>
          <w:tcPr>
            <w:tcW w:w="955" w:type="dxa"/>
            <w:tcBorders>
              <w:top w:val="nil"/>
              <w:left w:val="single" w:sz="8" w:space="0" w:color="auto"/>
              <w:bottom w:val="single" w:sz="8" w:space="0" w:color="auto"/>
              <w:right w:val="single" w:sz="8" w:space="0" w:color="auto"/>
            </w:tcBorders>
            <w:noWrap/>
            <w:vAlign w:val="center"/>
            <w:hideMark/>
          </w:tcPr>
          <w:p w14:paraId="739A2223" w14:textId="77777777" w:rsidR="00DE0A32" w:rsidRPr="00DE0A32" w:rsidRDefault="00DE0A32">
            <w:pPr>
              <w:rPr>
                <w:sz w:val="20"/>
                <w:szCs w:val="20"/>
              </w:rPr>
            </w:pPr>
            <w:r w:rsidRPr="00DE0A32">
              <w:rPr>
                <w:sz w:val="20"/>
                <w:szCs w:val="20"/>
              </w:rPr>
              <w:t>NNW</w:t>
            </w:r>
          </w:p>
        </w:tc>
        <w:tc>
          <w:tcPr>
            <w:tcW w:w="952" w:type="dxa"/>
            <w:tcBorders>
              <w:top w:val="single" w:sz="4" w:space="0" w:color="auto"/>
              <w:left w:val="nil"/>
              <w:bottom w:val="single" w:sz="8" w:space="0" w:color="auto"/>
              <w:right w:val="single" w:sz="4" w:space="0" w:color="auto"/>
            </w:tcBorders>
            <w:shd w:val="clear" w:color="000000" w:fill="FDBDBE"/>
            <w:noWrap/>
            <w:vAlign w:val="center"/>
            <w:hideMark/>
          </w:tcPr>
          <w:p w14:paraId="7B1C81C3" w14:textId="77777777" w:rsidR="00DE0A32" w:rsidRPr="00DE0A32" w:rsidRDefault="00DE0A32">
            <w:pPr>
              <w:jc w:val="center"/>
              <w:rPr>
                <w:sz w:val="20"/>
                <w:szCs w:val="20"/>
              </w:rPr>
            </w:pPr>
            <w:r w:rsidRPr="00DE0A32">
              <w:rPr>
                <w:sz w:val="20"/>
                <w:szCs w:val="20"/>
              </w:rPr>
              <w:t>1.1</w:t>
            </w:r>
          </w:p>
        </w:tc>
        <w:tc>
          <w:tcPr>
            <w:tcW w:w="952" w:type="dxa"/>
            <w:tcBorders>
              <w:top w:val="single" w:sz="4" w:space="0" w:color="auto"/>
              <w:left w:val="single" w:sz="4" w:space="0" w:color="auto"/>
              <w:bottom w:val="single" w:sz="8" w:space="0" w:color="auto"/>
              <w:right w:val="single" w:sz="4" w:space="0" w:color="auto"/>
            </w:tcBorders>
            <w:shd w:val="clear" w:color="000000" w:fill="FBA0A2"/>
            <w:noWrap/>
            <w:vAlign w:val="center"/>
            <w:hideMark/>
          </w:tcPr>
          <w:p w14:paraId="0FAB0928" w14:textId="77777777" w:rsidR="00DE0A32" w:rsidRPr="00DE0A32" w:rsidRDefault="00DE0A32">
            <w:pPr>
              <w:jc w:val="center"/>
              <w:rPr>
                <w:sz w:val="20"/>
                <w:szCs w:val="20"/>
              </w:rPr>
            </w:pPr>
            <w:r w:rsidRPr="00DE0A32">
              <w:rPr>
                <w:sz w:val="20"/>
                <w:szCs w:val="20"/>
              </w:rPr>
              <w:t>3.4</w:t>
            </w:r>
          </w:p>
        </w:tc>
        <w:tc>
          <w:tcPr>
            <w:tcW w:w="952" w:type="dxa"/>
            <w:tcBorders>
              <w:top w:val="single" w:sz="4" w:space="0" w:color="auto"/>
              <w:left w:val="single" w:sz="4" w:space="0" w:color="auto"/>
              <w:bottom w:val="single" w:sz="8" w:space="0" w:color="auto"/>
              <w:right w:val="single" w:sz="4" w:space="0" w:color="auto"/>
            </w:tcBorders>
            <w:shd w:val="clear" w:color="000000" w:fill="FDC4C5"/>
            <w:noWrap/>
            <w:vAlign w:val="center"/>
            <w:hideMark/>
          </w:tcPr>
          <w:p w14:paraId="2F8B0BFD" w14:textId="77777777" w:rsidR="00DE0A32" w:rsidRPr="00DE0A32" w:rsidRDefault="00DE0A32">
            <w:pPr>
              <w:jc w:val="center"/>
              <w:rPr>
                <w:sz w:val="20"/>
                <w:szCs w:val="20"/>
              </w:rPr>
            </w:pPr>
            <w:r w:rsidRPr="00DE0A32">
              <w:rPr>
                <w:sz w:val="20"/>
                <w:szCs w:val="20"/>
              </w:rPr>
              <w:t>0.6</w:t>
            </w:r>
          </w:p>
        </w:tc>
        <w:tc>
          <w:tcPr>
            <w:tcW w:w="953" w:type="dxa"/>
            <w:tcBorders>
              <w:top w:val="single" w:sz="4" w:space="0" w:color="auto"/>
              <w:left w:val="single" w:sz="4" w:space="0" w:color="auto"/>
              <w:bottom w:val="single" w:sz="8" w:space="0" w:color="auto"/>
              <w:right w:val="single" w:sz="8" w:space="0" w:color="auto"/>
            </w:tcBorders>
            <w:shd w:val="clear" w:color="000000" w:fill="FDC8C9"/>
            <w:noWrap/>
            <w:vAlign w:val="center"/>
            <w:hideMark/>
          </w:tcPr>
          <w:p w14:paraId="0457B531" w14:textId="77777777" w:rsidR="00DE0A32" w:rsidRPr="00DE0A32" w:rsidRDefault="00DE0A32">
            <w:pPr>
              <w:jc w:val="center"/>
              <w:rPr>
                <w:sz w:val="20"/>
                <w:szCs w:val="20"/>
              </w:rPr>
            </w:pPr>
            <w:r w:rsidRPr="00DE0A32">
              <w:rPr>
                <w:sz w:val="20"/>
                <w:szCs w:val="20"/>
              </w:rPr>
              <w:t>0.3</w:t>
            </w:r>
          </w:p>
        </w:tc>
        <w:tc>
          <w:tcPr>
            <w:tcW w:w="222" w:type="dxa"/>
            <w:vAlign w:val="center"/>
            <w:hideMark/>
          </w:tcPr>
          <w:p w14:paraId="33CEC8D5" w14:textId="77777777" w:rsidR="00DE0A32" w:rsidRPr="00DE0A32" w:rsidRDefault="00DE0A32">
            <w:pPr>
              <w:rPr>
                <w:sz w:val="20"/>
                <w:szCs w:val="20"/>
              </w:rPr>
            </w:pPr>
          </w:p>
        </w:tc>
      </w:tr>
      <w:tr w:rsidR="00DE0A32" w:rsidRPr="00DE0A32" w14:paraId="43D2F2B0" w14:textId="77777777" w:rsidTr="00DE0A32">
        <w:trPr>
          <w:trHeight w:val="283"/>
        </w:trPr>
        <w:tc>
          <w:tcPr>
            <w:tcW w:w="4764" w:type="dxa"/>
            <w:gridSpan w:val="5"/>
            <w:tcBorders>
              <w:top w:val="single" w:sz="8" w:space="0" w:color="auto"/>
              <w:left w:val="single" w:sz="8" w:space="0" w:color="auto"/>
              <w:bottom w:val="single" w:sz="8" w:space="0" w:color="000000"/>
              <w:right w:val="single" w:sz="8" w:space="0" w:color="000000"/>
            </w:tcBorders>
            <w:vAlign w:val="center"/>
            <w:hideMark/>
          </w:tcPr>
          <w:p w14:paraId="2B5554A7" w14:textId="77777777" w:rsidR="00DE0A32" w:rsidRPr="00DE0A32" w:rsidRDefault="00DE0A32">
            <w:pPr>
              <w:rPr>
                <w:sz w:val="20"/>
                <w:szCs w:val="20"/>
              </w:rPr>
            </w:pPr>
            <w:r w:rsidRPr="00DE0A32">
              <w:rPr>
                <w:sz w:val="20"/>
                <w:szCs w:val="20"/>
              </w:rPr>
              <w:t xml:space="preserve">NAPOMENA </w:t>
            </w:r>
            <w:proofErr w:type="spellStart"/>
            <w:r w:rsidRPr="00DE0A32">
              <w:rPr>
                <w:sz w:val="20"/>
                <w:szCs w:val="20"/>
              </w:rPr>
              <w:t>Slučajevi</w:t>
            </w:r>
            <w:proofErr w:type="spellEnd"/>
            <w:r w:rsidRPr="00DE0A32">
              <w:rPr>
                <w:sz w:val="20"/>
                <w:szCs w:val="20"/>
              </w:rPr>
              <w:t xml:space="preserve"> </w:t>
            </w:r>
            <w:proofErr w:type="spellStart"/>
            <w:r w:rsidRPr="00DE0A32">
              <w:rPr>
                <w:sz w:val="20"/>
                <w:szCs w:val="20"/>
              </w:rPr>
              <w:t>kada</w:t>
            </w:r>
            <w:proofErr w:type="spellEnd"/>
            <w:r w:rsidRPr="00DE0A32">
              <w:rPr>
                <w:sz w:val="20"/>
                <w:szCs w:val="20"/>
              </w:rPr>
              <w:t xml:space="preserve"> se </w:t>
            </w:r>
            <w:proofErr w:type="spellStart"/>
            <w:r w:rsidRPr="00DE0A32">
              <w:rPr>
                <w:sz w:val="20"/>
                <w:szCs w:val="20"/>
              </w:rPr>
              <w:t>određena</w:t>
            </w:r>
            <w:proofErr w:type="spellEnd"/>
            <w:r w:rsidRPr="00DE0A32">
              <w:rPr>
                <w:sz w:val="20"/>
                <w:szCs w:val="20"/>
              </w:rPr>
              <w:t xml:space="preserve"> </w:t>
            </w:r>
            <w:proofErr w:type="spellStart"/>
            <w:r w:rsidRPr="00DE0A32">
              <w:rPr>
                <w:sz w:val="20"/>
                <w:szCs w:val="20"/>
              </w:rPr>
              <w:t>pojava</w:t>
            </w:r>
            <w:proofErr w:type="spellEnd"/>
            <w:r w:rsidRPr="00DE0A32">
              <w:rPr>
                <w:sz w:val="20"/>
                <w:szCs w:val="20"/>
              </w:rPr>
              <w:t xml:space="preserve"> </w:t>
            </w:r>
            <w:proofErr w:type="spellStart"/>
            <w:r w:rsidRPr="00DE0A32">
              <w:rPr>
                <w:sz w:val="20"/>
                <w:szCs w:val="20"/>
              </w:rPr>
              <w:t>nije</w:t>
            </w:r>
            <w:proofErr w:type="spellEnd"/>
            <w:r w:rsidRPr="00DE0A32">
              <w:rPr>
                <w:sz w:val="20"/>
                <w:szCs w:val="20"/>
              </w:rPr>
              <w:t xml:space="preserve"> </w:t>
            </w:r>
            <w:proofErr w:type="spellStart"/>
            <w:r w:rsidRPr="00DE0A32">
              <w:rPr>
                <w:sz w:val="20"/>
                <w:szCs w:val="20"/>
              </w:rPr>
              <w:t>javila</w:t>
            </w:r>
            <w:proofErr w:type="spellEnd"/>
            <w:r w:rsidRPr="00DE0A32">
              <w:rPr>
                <w:sz w:val="20"/>
                <w:szCs w:val="20"/>
              </w:rPr>
              <w:t xml:space="preserve"> </w:t>
            </w:r>
            <w:proofErr w:type="spellStart"/>
            <w:r w:rsidRPr="00DE0A32">
              <w:rPr>
                <w:sz w:val="20"/>
                <w:szCs w:val="20"/>
              </w:rPr>
              <w:t>i</w:t>
            </w:r>
            <w:proofErr w:type="spellEnd"/>
            <w:r w:rsidRPr="00DE0A32">
              <w:rPr>
                <w:sz w:val="20"/>
                <w:szCs w:val="20"/>
              </w:rPr>
              <w:t xml:space="preserve"> </w:t>
            </w:r>
            <w:proofErr w:type="spellStart"/>
            <w:r w:rsidRPr="00DE0A32">
              <w:rPr>
                <w:sz w:val="20"/>
                <w:szCs w:val="20"/>
              </w:rPr>
              <w:t>kada</w:t>
            </w:r>
            <w:proofErr w:type="spellEnd"/>
            <w:r w:rsidRPr="00DE0A32">
              <w:rPr>
                <w:sz w:val="20"/>
                <w:szCs w:val="20"/>
              </w:rPr>
              <w:t xml:space="preserve"> je </w:t>
            </w:r>
            <w:proofErr w:type="spellStart"/>
            <w:r w:rsidRPr="00DE0A32">
              <w:rPr>
                <w:sz w:val="20"/>
                <w:szCs w:val="20"/>
              </w:rPr>
              <w:t>relativna</w:t>
            </w:r>
            <w:proofErr w:type="spellEnd"/>
            <w:r w:rsidRPr="00DE0A32">
              <w:rPr>
                <w:sz w:val="20"/>
                <w:szCs w:val="20"/>
              </w:rPr>
              <w:t xml:space="preserve"> </w:t>
            </w:r>
            <w:proofErr w:type="spellStart"/>
            <w:r w:rsidRPr="00DE0A32">
              <w:rPr>
                <w:sz w:val="20"/>
                <w:szCs w:val="20"/>
              </w:rPr>
              <w:t>čestina</w:t>
            </w:r>
            <w:proofErr w:type="spellEnd"/>
            <w:r w:rsidRPr="00DE0A32">
              <w:rPr>
                <w:sz w:val="20"/>
                <w:szCs w:val="20"/>
              </w:rPr>
              <w:t xml:space="preserve"> 0 </w:t>
            </w:r>
            <w:proofErr w:type="spellStart"/>
            <w:r w:rsidRPr="00DE0A32">
              <w:rPr>
                <w:sz w:val="20"/>
                <w:szCs w:val="20"/>
              </w:rPr>
              <w:t>su</w:t>
            </w:r>
            <w:proofErr w:type="spellEnd"/>
            <w:r w:rsidRPr="00DE0A32">
              <w:rPr>
                <w:sz w:val="20"/>
                <w:szCs w:val="20"/>
              </w:rPr>
              <w:t xml:space="preserve"> u </w:t>
            </w:r>
            <w:proofErr w:type="spellStart"/>
            <w:r w:rsidRPr="00DE0A32">
              <w:rPr>
                <w:sz w:val="20"/>
                <w:szCs w:val="20"/>
              </w:rPr>
              <w:t>tabelama</w:t>
            </w:r>
            <w:proofErr w:type="spellEnd"/>
            <w:r w:rsidRPr="00DE0A32">
              <w:rPr>
                <w:sz w:val="20"/>
                <w:szCs w:val="20"/>
              </w:rPr>
              <w:t xml:space="preserve"> </w:t>
            </w:r>
            <w:proofErr w:type="spellStart"/>
            <w:r w:rsidRPr="00DE0A32">
              <w:rPr>
                <w:sz w:val="20"/>
                <w:szCs w:val="20"/>
              </w:rPr>
              <w:t>obojeni</w:t>
            </w:r>
            <w:proofErr w:type="spellEnd"/>
            <w:r w:rsidRPr="00DE0A32">
              <w:rPr>
                <w:sz w:val="20"/>
                <w:szCs w:val="20"/>
              </w:rPr>
              <w:t xml:space="preserve"> </w:t>
            </w:r>
            <w:proofErr w:type="spellStart"/>
            <w:r w:rsidRPr="00DE0A32">
              <w:rPr>
                <w:sz w:val="20"/>
                <w:szCs w:val="20"/>
              </w:rPr>
              <w:t>belom</w:t>
            </w:r>
            <w:proofErr w:type="spellEnd"/>
            <w:r w:rsidRPr="00DE0A32">
              <w:rPr>
                <w:sz w:val="20"/>
                <w:szCs w:val="20"/>
              </w:rPr>
              <w:t xml:space="preserve"> </w:t>
            </w:r>
            <w:proofErr w:type="spellStart"/>
            <w:r w:rsidRPr="00DE0A32">
              <w:rPr>
                <w:sz w:val="20"/>
                <w:szCs w:val="20"/>
              </w:rPr>
              <w:t>bojom</w:t>
            </w:r>
            <w:proofErr w:type="spellEnd"/>
          </w:p>
        </w:tc>
        <w:tc>
          <w:tcPr>
            <w:tcW w:w="222" w:type="dxa"/>
            <w:vAlign w:val="center"/>
            <w:hideMark/>
          </w:tcPr>
          <w:p w14:paraId="039D47AA" w14:textId="77777777" w:rsidR="00DE0A32" w:rsidRPr="00DE0A32" w:rsidRDefault="00DE0A32">
            <w:pPr>
              <w:rPr>
                <w:sz w:val="20"/>
                <w:szCs w:val="20"/>
              </w:rPr>
            </w:pPr>
          </w:p>
        </w:tc>
      </w:tr>
    </w:tbl>
    <w:p w14:paraId="6AE745FC" w14:textId="77777777" w:rsidR="00DE0A32" w:rsidRDefault="00DE0A32" w:rsidP="00DE0A32">
      <w:pPr>
        <w:ind w:firstLine="720"/>
        <w:rPr>
          <w:lang w:val="sr-Latn-RS"/>
        </w:rPr>
      </w:pPr>
    </w:p>
    <w:p w14:paraId="3244601D" w14:textId="77008B27" w:rsidR="00DE0A32" w:rsidRPr="00DE0A32" w:rsidRDefault="00DE0A32" w:rsidP="00DE0A32">
      <w:pPr>
        <w:ind w:firstLine="720"/>
        <w:jc w:val="both"/>
        <w:rPr>
          <w:lang w:val="sr-Cyrl-CS"/>
        </w:rPr>
      </w:pPr>
      <w:proofErr w:type="spellStart"/>
      <w:r w:rsidRPr="00DE0A32">
        <w:rPr>
          <w:lang w:val="sr-Cyrl-CS"/>
        </w:rPr>
        <w:t>Na</w:t>
      </w:r>
      <w:proofErr w:type="spellEnd"/>
      <w:r w:rsidRPr="00DE0A32">
        <w:rPr>
          <w:lang w:val="sr-Cyrl-CS"/>
        </w:rPr>
        <w:t xml:space="preserve"> </w:t>
      </w:r>
      <w:proofErr w:type="spellStart"/>
      <w:r w:rsidRPr="00DE0A32">
        <w:rPr>
          <w:lang w:val="sr-Cyrl-CS"/>
        </w:rPr>
        <w:t>osnovu</w:t>
      </w:r>
      <w:proofErr w:type="spellEnd"/>
      <w:r w:rsidRPr="00DE0A32">
        <w:rPr>
          <w:lang w:val="sr-Cyrl-CS"/>
        </w:rPr>
        <w:t xml:space="preserve"> </w:t>
      </w:r>
      <w:proofErr w:type="spellStart"/>
      <w:r w:rsidRPr="00DE0A32">
        <w:rPr>
          <w:lang w:val="sr-Cyrl-CS"/>
        </w:rPr>
        <w:t>podataka</w:t>
      </w:r>
      <w:proofErr w:type="spellEnd"/>
      <w:r w:rsidRPr="00DE0A32">
        <w:rPr>
          <w:lang w:val="sr-Cyrl-CS"/>
        </w:rPr>
        <w:t xml:space="preserve"> o </w:t>
      </w:r>
      <w:proofErr w:type="spellStart"/>
      <w:r w:rsidRPr="00DE0A32">
        <w:rPr>
          <w:lang w:val="sr-Cyrl-CS"/>
        </w:rPr>
        <w:t>relativnoj</w:t>
      </w:r>
      <w:proofErr w:type="spellEnd"/>
      <w:r w:rsidRPr="00DE0A32">
        <w:rPr>
          <w:lang w:val="sr-Cyrl-CS"/>
        </w:rPr>
        <w:t xml:space="preserve"> </w:t>
      </w:r>
      <w:proofErr w:type="spellStart"/>
      <w:r w:rsidRPr="00DE0A32">
        <w:rPr>
          <w:lang w:val="sr-Cyrl-CS"/>
        </w:rPr>
        <w:t>čestini</w:t>
      </w:r>
      <w:proofErr w:type="spellEnd"/>
      <w:r w:rsidRPr="00DE0A32">
        <w:rPr>
          <w:lang w:val="sr-Cyrl-CS"/>
        </w:rPr>
        <w:t xml:space="preserve"> </w:t>
      </w:r>
      <w:proofErr w:type="spellStart"/>
      <w:r w:rsidRPr="00DE0A32">
        <w:rPr>
          <w:lang w:val="sr-Cyrl-CS"/>
        </w:rPr>
        <w:t>pravaca</w:t>
      </w:r>
      <w:proofErr w:type="spellEnd"/>
      <w:r w:rsidRPr="00DE0A32">
        <w:rPr>
          <w:lang w:val="sr-Cyrl-CS"/>
        </w:rPr>
        <w:t xml:space="preserve"> i </w:t>
      </w:r>
      <w:proofErr w:type="spellStart"/>
      <w:r w:rsidRPr="00DE0A32">
        <w:rPr>
          <w:lang w:val="sr-Cyrl-CS"/>
        </w:rPr>
        <w:t>kategorija</w:t>
      </w:r>
      <w:proofErr w:type="spellEnd"/>
      <w:r w:rsidRPr="00DE0A32">
        <w:rPr>
          <w:lang w:val="sr-Cyrl-CS"/>
        </w:rPr>
        <w:t xml:space="preserve"> </w:t>
      </w:r>
      <w:proofErr w:type="spellStart"/>
      <w:r w:rsidRPr="00DE0A32">
        <w:rPr>
          <w:lang w:val="sr-Cyrl-CS"/>
        </w:rPr>
        <w:t>brzine</w:t>
      </w:r>
      <w:proofErr w:type="spellEnd"/>
      <w:r w:rsidRPr="00DE0A32">
        <w:rPr>
          <w:lang w:val="sr-Cyrl-CS"/>
        </w:rPr>
        <w:t xml:space="preserve"> </w:t>
      </w:r>
      <w:proofErr w:type="spellStart"/>
      <w:r w:rsidRPr="00DE0A32">
        <w:rPr>
          <w:lang w:val="sr-Cyrl-CS"/>
        </w:rPr>
        <w:t>vetra</w:t>
      </w:r>
      <w:proofErr w:type="spellEnd"/>
      <w:r w:rsidRPr="00DE0A32">
        <w:rPr>
          <w:lang w:val="sr-Cyrl-CS"/>
        </w:rPr>
        <w:t xml:space="preserve">, </w:t>
      </w:r>
      <w:proofErr w:type="spellStart"/>
      <w:r w:rsidRPr="00DE0A32">
        <w:rPr>
          <w:lang w:val="sr-Cyrl-CS"/>
        </w:rPr>
        <w:t>vidi</w:t>
      </w:r>
      <w:proofErr w:type="spellEnd"/>
      <w:r w:rsidRPr="00DE0A32">
        <w:rPr>
          <w:lang w:val="sr-Cyrl-CS"/>
        </w:rPr>
        <w:t xml:space="preserve"> </w:t>
      </w:r>
      <w:proofErr w:type="spellStart"/>
      <w:r w:rsidRPr="00DE0A32">
        <w:rPr>
          <w:lang w:val="sr-Cyrl-CS"/>
        </w:rPr>
        <w:t>se</w:t>
      </w:r>
      <w:proofErr w:type="spellEnd"/>
      <w:r w:rsidRPr="00DE0A32">
        <w:rPr>
          <w:lang w:val="sr-Cyrl-CS"/>
        </w:rPr>
        <w:t xml:space="preserve"> </w:t>
      </w:r>
      <w:proofErr w:type="spellStart"/>
      <w:r w:rsidRPr="00DE0A32">
        <w:rPr>
          <w:lang w:val="sr-Cyrl-CS"/>
        </w:rPr>
        <w:t>da</w:t>
      </w:r>
      <w:proofErr w:type="spellEnd"/>
      <w:r w:rsidRPr="00DE0A32">
        <w:rPr>
          <w:lang w:val="sr-Cyrl-CS"/>
        </w:rPr>
        <w:t xml:space="preserve"> u </w:t>
      </w:r>
      <w:proofErr w:type="spellStart"/>
      <w:r w:rsidRPr="00DE0A32">
        <w:rPr>
          <w:lang w:val="sr-Cyrl-CS"/>
        </w:rPr>
        <w:t>posmatranom</w:t>
      </w:r>
      <w:proofErr w:type="spellEnd"/>
      <w:r w:rsidRPr="00DE0A32">
        <w:rPr>
          <w:lang w:val="sr-Cyrl-CS"/>
        </w:rPr>
        <w:t xml:space="preserve"> </w:t>
      </w:r>
      <w:proofErr w:type="spellStart"/>
      <w:r w:rsidRPr="00DE0A32">
        <w:rPr>
          <w:lang w:val="sr-Cyrl-CS"/>
        </w:rPr>
        <w:t>području</w:t>
      </w:r>
      <w:proofErr w:type="spellEnd"/>
      <w:r w:rsidRPr="00DE0A32">
        <w:rPr>
          <w:lang w:val="sr-Cyrl-CS"/>
        </w:rPr>
        <w:t xml:space="preserve"> </w:t>
      </w:r>
      <w:proofErr w:type="spellStart"/>
      <w:r w:rsidRPr="00DE0A32">
        <w:rPr>
          <w:lang w:val="sr-Cyrl-CS"/>
        </w:rPr>
        <w:t>dominiraju</w:t>
      </w:r>
      <w:proofErr w:type="spellEnd"/>
      <w:r w:rsidRPr="00DE0A32">
        <w:rPr>
          <w:lang w:val="sr-Cyrl-CS"/>
        </w:rPr>
        <w:t xml:space="preserve"> </w:t>
      </w:r>
      <w:proofErr w:type="spellStart"/>
      <w:r w:rsidRPr="00DE0A32">
        <w:rPr>
          <w:lang w:val="sr-Cyrl-CS"/>
        </w:rPr>
        <w:t>vetrovi</w:t>
      </w:r>
      <w:proofErr w:type="spellEnd"/>
      <w:r w:rsidRPr="00DE0A32">
        <w:rPr>
          <w:lang w:val="sr-Cyrl-CS"/>
        </w:rPr>
        <w:t xml:space="preserve"> </w:t>
      </w:r>
      <w:proofErr w:type="spellStart"/>
      <w:r w:rsidRPr="00DE0A32">
        <w:rPr>
          <w:lang w:val="sr-Cyrl-CS"/>
        </w:rPr>
        <w:t>iz</w:t>
      </w:r>
      <w:proofErr w:type="spellEnd"/>
      <w:r w:rsidRPr="00DE0A32">
        <w:rPr>
          <w:lang w:val="sr-Cyrl-CS"/>
        </w:rPr>
        <w:t xml:space="preserve"> </w:t>
      </w:r>
      <w:proofErr w:type="spellStart"/>
      <w:r w:rsidRPr="00DE0A32">
        <w:rPr>
          <w:lang w:val="sr-Cyrl-CS"/>
        </w:rPr>
        <w:t>jugoiistočnog</w:t>
      </w:r>
      <w:proofErr w:type="spellEnd"/>
      <w:r w:rsidRPr="00DE0A32">
        <w:rPr>
          <w:lang w:val="sr-Cyrl-CS"/>
        </w:rPr>
        <w:t xml:space="preserve"> (SE) i </w:t>
      </w:r>
      <w:proofErr w:type="spellStart"/>
      <w:r w:rsidRPr="00DE0A32">
        <w:rPr>
          <w:lang w:val="sr-Cyrl-CS"/>
        </w:rPr>
        <w:t>zapadno-severozapadnog</w:t>
      </w:r>
      <w:proofErr w:type="spellEnd"/>
      <w:r w:rsidRPr="00DE0A32">
        <w:rPr>
          <w:lang w:val="sr-Cyrl-CS"/>
        </w:rPr>
        <w:t xml:space="preserve"> (WNW) </w:t>
      </w:r>
      <w:proofErr w:type="spellStart"/>
      <w:r w:rsidRPr="00DE0A32">
        <w:rPr>
          <w:lang w:val="sr-Cyrl-CS"/>
        </w:rPr>
        <w:t>pravca</w:t>
      </w:r>
      <w:proofErr w:type="spellEnd"/>
      <w:r w:rsidRPr="00DE0A32">
        <w:rPr>
          <w:lang w:val="sr-Cyrl-CS"/>
        </w:rPr>
        <w:t xml:space="preserve">. </w:t>
      </w:r>
      <w:proofErr w:type="spellStart"/>
      <w:r w:rsidRPr="00DE0A32">
        <w:rPr>
          <w:lang w:val="sr-Cyrl-CS"/>
        </w:rPr>
        <w:t>Vetrovi</w:t>
      </w:r>
      <w:proofErr w:type="spellEnd"/>
      <w:r w:rsidRPr="00DE0A32">
        <w:rPr>
          <w:lang w:val="sr-Cyrl-CS"/>
        </w:rPr>
        <w:t xml:space="preserve"> </w:t>
      </w:r>
      <w:proofErr w:type="spellStart"/>
      <w:r w:rsidRPr="00DE0A32">
        <w:rPr>
          <w:lang w:val="sr-Cyrl-CS"/>
        </w:rPr>
        <w:t>iz</w:t>
      </w:r>
      <w:proofErr w:type="spellEnd"/>
      <w:r w:rsidRPr="00DE0A32">
        <w:rPr>
          <w:lang w:val="sr-Cyrl-CS"/>
        </w:rPr>
        <w:t xml:space="preserve"> </w:t>
      </w:r>
      <w:proofErr w:type="spellStart"/>
      <w:r w:rsidRPr="00DE0A32">
        <w:rPr>
          <w:lang w:val="sr-Cyrl-CS"/>
        </w:rPr>
        <w:t>pravca</w:t>
      </w:r>
      <w:proofErr w:type="spellEnd"/>
      <w:r w:rsidRPr="00DE0A32">
        <w:rPr>
          <w:lang w:val="sr-Cyrl-CS"/>
        </w:rPr>
        <w:t xml:space="preserve"> SE </w:t>
      </w:r>
      <w:proofErr w:type="spellStart"/>
      <w:r w:rsidRPr="00DE0A32">
        <w:rPr>
          <w:lang w:val="sr-Cyrl-CS"/>
        </w:rPr>
        <w:t>imaju</w:t>
      </w:r>
      <w:proofErr w:type="spellEnd"/>
      <w:r w:rsidRPr="00DE0A32">
        <w:rPr>
          <w:lang w:val="sr-Cyrl-CS"/>
        </w:rPr>
        <w:t xml:space="preserve"> </w:t>
      </w:r>
      <w:proofErr w:type="spellStart"/>
      <w:r w:rsidRPr="00DE0A32">
        <w:rPr>
          <w:lang w:val="sr-Cyrl-CS"/>
        </w:rPr>
        <w:t>najveću</w:t>
      </w:r>
      <w:proofErr w:type="spellEnd"/>
      <w:r w:rsidRPr="00DE0A32">
        <w:rPr>
          <w:lang w:val="sr-Cyrl-CS"/>
        </w:rPr>
        <w:t xml:space="preserve"> </w:t>
      </w:r>
      <w:proofErr w:type="spellStart"/>
      <w:r w:rsidRPr="00DE0A32">
        <w:rPr>
          <w:lang w:val="sr-Cyrl-CS"/>
        </w:rPr>
        <w:t>učestalost</w:t>
      </w:r>
      <w:proofErr w:type="spellEnd"/>
      <w:r w:rsidRPr="00DE0A32">
        <w:rPr>
          <w:lang w:val="sr-Cyrl-CS"/>
        </w:rPr>
        <w:t xml:space="preserve"> u </w:t>
      </w:r>
      <w:proofErr w:type="spellStart"/>
      <w:r w:rsidRPr="00DE0A32">
        <w:rPr>
          <w:lang w:val="sr-Cyrl-CS"/>
        </w:rPr>
        <w:t>svim</w:t>
      </w:r>
      <w:proofErr w:type="spellEnd"/>
      <w:r w:rsidRPr="00DE0A32">
        <w:rPr>
          <w:lang w:val="sr-Cyrl-CS"/>
        </w:rPr>
        <w:t xml:space="preserve"> </w:t>
      </w:r>
      <w:proofErr w:type="spellStart"/>
      <w:r w:rsidRPr="00DE0A32">
        <w:rPr>
          <w:lang w:val="sr-Cyrl-CS"/>
        </w:rPr>
        <w:t>kategorijama</w:t>
      </w:r>
      <w:proofErr w:type="spellEnd"/>
      <w:r w:rsidRPr="00DE0A32">
        <w:rPr>
          <w:lang w:val="sr-Cyrl-CS"/>
        </w:rPr>
        <w:t xml:space="preserve"> </w:t>
      </w:r>
      <w:proofErr w:type="spellStart"/>
      <w:r w:rsidRPr="00DE0A32">
        <w:rPr>
          <w:lang w:val="sr-Cyrl-CS"/>
        </w:rPr>
        <w:t>brzina</w:t>
      </w:r>
      <w:proofErr w:type="spellEnd"/>
      <w:r w:rsidRPr="00DE0A32">
        <w:rPr>
          <w:lang w:val="sr-Cyrl-CS"/>
        </w:rPr>
        <w:t xml:space="preserve">, </w:t>
      </w:r>
      <w:proofErr w:type="spellStart"/>
      <w:r w:rsidRPr="00DE0A32">
        <w:rPr>
          <w:lang w:val="sr-Cyrl-CS"/>
        </w:rPr>
        <w:t>pri</w:t>
      </w:r>
      <w:proofErr w:type="spellEnd"/>
      <w:r w:rsidRPr="00DE0A32">
        <w:rPr>
          <w:lang w:val="sr-Cyrl-CS"/>
        </w:rPr>
        <w:t xml:space="preserve"> </w:t>
      </w:r>
      <w:proofErr w:type="spellStart"/>
      <w:r w:rsidRPr="00DE0A32">
        <w:rPr>
          <w:lang w:val="sr-Cyrl-CS"/>
        </w:rPr>
        <w:t>čemu</w:t>
      </w:r>
      <w:proofErr w:type="spellEnd"/>
      <w:r w:rsidRPr="00DE0A32">
        <w:rPr>
          <w:lang w:val="sr-Cyrl-CS"/>
        </w:rPr>
        <w:t xml:space="preserve"> </w:t>
      </w:r>
      <w:proofErr w:type="spellStart"/>
      <w:r w:rsidRPr="00DE0A32">
        <w:rPr>
          <w:lang w:val="sr-Cyrl-CS"/>
        </w:rPr>
        <w:t>se</w:t>
      </w:r>
      <w:proofErr w:type="spellEnd"/>
      <w:r w:rsidRPr="00DE0A32">
        <w:rPr>
          <w:lang w:val="sr-Cyrl-CS"/>
        </w:rPr>
        <w:t xml:space="preserve"> </w:t>
      </w:r>
      <w:proofErr w:type="spellStart"/>
      <w:r w:rsidRPr="00DE0A32">
        <w:rPr>
          <w:lang w:val="sr-Cyrl-CS"/>
        </w:rPr>
        <w:t>posebno</w:t>
      </w:r>
      <w:proofErr w:type="spellEnd"/>
      <w:r w:rsidRPr="00DE0A32">
        <w:rPr>
          <w:lang w:val="sr-Cyrl-CS"/>
        </w:rPr>
        <w:t xml:space="preserve"> </w:t>
      </w:r>
      <w:proofErr w:type="spellStart"/>
      <w:r w:rsidRPr="00DE0A32">
        <w:rPr>
          <w:lang w:val="sr-Cyrl-CS"/>
        </w:rPr>
        <w:t>izdvajaju</w:t>
      </w:r>
      <w:proofErr w:type="spellEnd"/>
      <w:r w:rsidRPr="00DE0A32">
        <w:rPr>
          <w:lang w:val="sr-Cyrl-CS"/>
        </w:rPr>
        <w:t xml:space="preserve"> </w:t>
      </w:r>
      <w:proofErr w:type="spellStart"/>
      <w:r w:rsidRPr="00DE0A32">
        <w:rPr>
          <w:lang w:val="sr-Cyrl-CS"/>
        </w:rPr>
        <w:t>češći</w:t>
      </w:r>
      <w:proofErr w:type="spellEnd"/>
      <w:r w:rsidRPr="00DE0A32">
        <w:rPr>
          <w:lang w:val="sr-Cyrl-CS"/>
        </w:rPr>
        <w:t xml:space="preserve"> </w:t>
      </w:r>
      <w:proofErr w:type="spellStart"/>
      <w:r w:rsidRPr="00DE0A32">
        <w:rPr>
          <w:lang w:val="sr-Cyrl-CS"/>
        </w:rPr>
        <w:t>vetrovi</w:t>
      </w:r>
      <w:proofErr w:type="spellEnd"/>
      <w:r w:rsidRPr="00DE0A32">
        <w:rPr>
          <w:lang w:val="sr-Cyrl-CS"/>
        </w:rPr>
        <w:t xml:space="preserve"> u </w:t>
      </w:r>
      <w:proofErr w:type="spellStart"/>
      <w:r w:rsidRPr="00DE0A32">
        <w:rPr>
          <w:lang w:val="sr-Cyrl-CS"/>
        </w:rPr>
        <w:t>intervalu</w:t>
      </w:r>
      <w:proofErr w:type="spellEnd"/>
      <w:r w:rsidRPr="00DE0A32">
        <w:rPr>
          <w:lang w:val="sr-Cyrl-CS"/>
        </w:rPr>
        <w:t xml:space="preserve"> 2,1–5 m/s (7,5%) i </w:t>
      </w:r>
      <w:proofErr w:type="spellStart"/>
      <w:r w:rsidRPr="00DE0A32">
        <w:rPr>
          <w:lang w:val="sr-Cyrl-CS"/>
        </w:rPr>
        <w:t>snažniji</w:t>
      </w:r>
      <w:proofErr w:type="spellEnd"/>
      <w:r w:rsidRPr="00DE0A32">
        <w:rPr>
          <w:lang w:val="sr-Cyrl-CS"/>
        </w:rPr>
        <w:t xml:space="preserve"> </w:t>
      </w:r>
      <w:proofErr w:type="spellStart"/>
      <w:r w:rsidRPr="00DE0A32">
        <w:rPr>
          <w:lang w:val="sr-Cyrl-CS"/>
        </w:rPr>
        <w:t>vetrovi</w:t>
      </w:r>
      <w:proofErr w:type="spellEnd"/>
      <w:r w:rsidRPr="00DE0A32">
        <w:rPr>
          <w:lang w:val="sr-Cyrl-CS"/>
        </w:rPr>
        <w:t xml:space="preserve"> </w:t>
      </w:r>
      <w:proofErr w:type="spellStart"/>
      <w:r w:rsidRPr="00DE0A32">
        <w:rPr>
          <w:lang w:val="sr-Cyrl-CS"/>
        </w:rPr>
        <w:t>preko</w:t>
      </w:r>
      <w:proofErr w:type="spellEnd"/>
      <w:r w:rsidRPr="00DE0A32">
        <w:rPr>
          <w:lang w:val="sr-Cyrl-CS"/>
        </w:rPr>
        <w:t xml:space="preserve"> 9,1 m/s (3,6%). </w:t>
      </w:r>
      <w:proofErr w:type="spellStart"/>
      <w:r w:rsidRPr="00DE0A32">
        <w:rPr>
          <w:lang w:val="sr-Cyrl-CS"/>
        </w:rPr>
        <w:t>Sa</w:t>
      </w:r>
      <w:proofErr w:type="spellEnd"/>
      <w:r w:rsidRPr="00DE0A32">
        <w:rPr>
          <w:lang w:val="sr-Cyrl-CS"/>
        </w:rPr>
        <w:t xml:space="preserve"> </w:t>
      </w:r>
      <w:proofErr w:type="spellStart"/>
      <w:r w:rsidRPr="00DE0A32">
        <w:rPr>
          <w:lang w:val="sr-Cyrl-CS"/>
        </w:rPr>
        <w:t>druge</w:t>
      </w:r>
      <w:proofErr w:type="spellEnd"/>
      <w:r w:rsidRPr="00DE0A32">
        <w:rPr>
          <w:lang w:val="sr-Cyrl-CS"/>
        </w:rPr>
        <w:t xml:space="preserve"> </w:t>
      </w:r>
      <w:proofErr w:type="spellStart"/>
      <w:r w:rsidRPr="00DE0A32">
        <w:rPr>
          <w:lang w:val="sr-Cyrl-CS"/>
        </w:rPr>
        <w:t>strane</w:t>
      </w:r>
      <w:proofErr w:type="spellEnd"/>
      <w:r w:rsidRPr="00DE0A32">
        <w:rPr>
          <w:lang w:val="sr-Cyrl-CS"/>
        </w:rPr>
        <w:t xml:space="preserve">, </w:t>
      </w:r>
      <w:proofErr w:type="spellStart"/>
      <w:r w:rsidRPr="00DE0A32">
        <w:rPr>
          <w:lang w:val="sr-Cyrl-CS"/>
        </w:rPr>
        <w:t>vetrovi</w:t>
      </w:r>
      <w:proofErr w:type="spellEnd"/>
      <w:r w:rsidRPr="00DE0A32">
        <w:rPr>
          <w:lang w:val="sr-Cyrl-CS"/>
        </w:rPr>
        <w:t xml:space="preserve"> </w:t>
      </w:r>
      <w:proofErr w:type="spellStart"/>
      <w:r w:rsidRPr="00DE0A32">
        <w:rPr>
          <w:lang w:val="sr-Cyrl-CS"/>
        </w:rPr>
        <w:t>iz</w:t>
      </w:r>
      <w:proofErr w:type="spellEnd"/>
      <w:r w:rsidRPr="00DE0A32">
        <w:rPr>
          <w:lang w:val="sr-Cyrl-CS"/>
        </w:rPr>
        <w:t xml:space="preserve"> </w:t>
      </w:r>
      <w:proofErr w:type="spellStart"/>
      <w:r w:rsidRPr="00DE0A32">
        <w:rPr>
          <w:lang w:val="sr-Cyrl-CS"/>
        </w:rPr>
        <w:t>pravca</w:t>
      </w:r>
      <w:proofErr w:type="spellEnd"/>
      <w:r w:rsidRPr="00DE0A32">
        <w:rPr>
          <w:lang w:val="sr-Cyrl-CS"/>
        </w:rPr>
        <w:t xml:space="preserve"> WNW </w:t>
      </w:r>
      <w:proofErr w:type="spellStart"/>
      <w:r w:rsidRPr="00DE0A32">
        <w:rPr>
          <w:lang w:val="sr-Cyrl-CS"/>
        </w:rPr>
        <w:t>javljaju</w:t>
      </w:r>
      <w:proofErr w:type="spellEnd"/>
      <w:r w:rsidRPr="00DE0A32">
        <w:rPr>
          <w:lang w:val="sr-Cyrl-CS"/>
        </w:rPr>
        <w:t xml:space="preserve"> </w:t>
      </w:r>
      <w:proofErr w:type="spellStart"/>
      <w:r w:rsidRPr="00DE0A32">
        <w:rPr>
          <w:lang w:val="sr-Cyrl-CS"/>
        </w:rPr>
        <w:t>se</w:t>
      </w:r>
      <w:proofErr w:type="spellEnd"/>
      <w:r w:rsidRPr="00DE0A32">
        <w:rPr>
          <w:lang w:val="sr-Cyrl-CS"/>
        </w:rPr>
        <w:t xml:space="preserve"> </w:t>
      </w:r>
      <w:proofErr w:type="spellStart"/>
      <w:r w:rsidRPr="00DE0A32">
        <w:rPr>
          <w:lang w:val="sr-Cyrl-CS"/>
        </w:rPr>
        <w:t>sa</w:t>
      </w:r>
      <w:proofErr w:type="spellEnd"/>
      <w:r w:rsidRPr="00DE0A32">
        <w:rPr>
          <w:lang w:val="sr-Cyrl-CS"/>
        </w:rPr>
        <w:t xml:space="preserve"> </w:t>
      </w:r>
      <w:proofErr w:type="spellStart"/>
      <w:r w:rsidRPr="00DE0A32">
        <w:rPr>
          <w:lang w:val="sr-Cyrl-CS"/>
        </w:rPr>
        <w:t>učestalošću</w:t>
      </w:r>
      <w:proofErr w:type="spellEnd"/>
      <w:r w:rsidRPr="00DE0A32">
        <w:rPr>
          <w:lang w:val="sr-Cyrl-CS"/>
        </w:rPr>
        <w:t xml:space="preserve"> </w:t>
      </w:r>
      <w:proofErr w:type="spellStart"/>
      <w:r w:rsidRPr="00DE0A32">
        <w:rPr>
          <w:lang w:val="sr-Cyrl-CS"/>
        </w:rPr>
        <w:t>od</w:t>
      </w:r>
      <w:proofErr w:type="spellEnd"/>
      <w:r w:rsidRPr="00DE0A32">
        <w:rPr>
          <w:lang w:val="sr-Cyrl-CS"/>
        </w:rPr>
        <w:t xml:space="preserve"> 7,6% u </w:t>
      </w:r>
      <w:proofErr w:type="spellStart"/>
      <w:r w:rsidRPr="00DE0A32">
        <w:rPr>
          <w:lang w:val="sr-Cyrl-CS"/>
        </w:rPr>
        <w:t>intervalu</w:t>
      </w:r>
      <w:proofErr w:type="spellEnd"/>
      <w:r w:rsidRPr="00DE0A32">
        <w:rPr>
          <w:lang w:val="sr-Cyrl-CS"/>
        </w:rPr>
        <w:t xml:space="preserve"> 2,1–5 m/s i </w:t>
      </w:r>
      <w:proofErr w:type="spellStart"/>
      <w:r w:rsidRPr="00DE0A32">
        <w:rPr>
          <w:lang w:val="sr-Cyrl-CS"/>
        </w:rPr>
        <w:t>takođe</w:t>
      </w:r>
      <w:proofErr w:type="spellEnd"/>
      <w:r w:rsidRPr="00DE0A32">
        <w:rPr>
          <w:lang w:val="sr-Cyrl-CS"/>
        </w:rPr>
        <w:t xml:space="preserve"> </w:t>
      </w:r>
      <w:proofErr w:type="spellStart"/>
      <w:r w:rsidRPr="00DE0A32">
        <w:rPr>
          <w:lang w:val="sr-Cyrl-CS"/>
        </w:rPr>
        <w:t>pokazuju</w:t>
      </w:r>
      <w:proofErr w:type="spellEnd"/>
      <w:r w:rsidRPr="00DE0A32">
        <w:rPr>
          <w:lang w:val="sr-Cyrl-CS"/>
        </w:rPr>
        <w:t xml:space="preserve"> </w:t>
      </w:r>
      <w:proofErr w:type="spellStart"/>
      <w:r w:rsidRPr="00DE0A32">
        <w:rPr>
          <w:lang w:val="sr-Cyrl-CS"/>
        </w:rPr>
        <w:t>značajan</w:t>
      </w:r>
      <w:proofErr w:type="spellEnd"/>
      <w:r w:rsidRPr="00DE0A32">
        <w:rPr>
          <w:lang w:val="sr-Cyrl-CS"/>
        </w:rPr>
        <w:t xml:space="preserve"> </w:t>
      </w:r>
      <w:proofErr w:type="spellStart"/>
      <w:r w:rsidRPr="00DE0A32">
        <w:rPr>
          <w:lang w:val="sr-Cyrl-CS"/>
        </w:rPr>
        <w:t>uticaj</w:t>
      </w:r>
      <w:proofErr w:type="spellEnd"/>
      <w:r w:rsidRPr="00DE0A32">
        <w:rPr>
          <w:lang w:val="sr-Cyrl-CS"/>
        </w:rPr>
        <w:t xml:space="preserve"> </w:t>
      </w:r>
      <w:proofErr w:type="spellStart"/>
      <w:r w:rsidRPr="00DE0A32">
        <w:rPr>
          <w:lang w:val="sr-Cyrl-CS"/>
        </w:rPr>
        <w:t>na</w:t>
      </w:r>
      <w:proofErr w:type="spellEnd"/>
      <w:r w:rsidRPr="00DE0A32">
        <w:rPr>
          <w:lang w:val="sr-Cyrl-CS"/>
        </w:rPr>
        <w:t xml:space="preserve"> </w:t>
      </w:r>
      <w:proofErr w:type="spellStart"/>
      <w:r w:rsidRPr="00DE0A32">
        <w:rPr>
          <w:lang w:val="sr-Cyrl-CS"/>
        </w:rPr>
        <w:t>klimatske</w:t>
      </w:r>
      <w:proofErr w:type="spellEnd"/>
      <w:r w:rsidRPr="00DE0A32">
        <w:rPr>
          <w:lang w:val="sr-Cyrl-CS"/>
        </w:rPr>
        <w:t xml:space="preserve"> </w:t>
      </w:r>
      <w:proofErr w:type="spellStart"/>
      <w:r w:rsidRPr="00DE0A32">
        <w:rPr>
          <w:lang w:val="sr-Cyrl-CS"/>
        </w:rPr>
        <w:t>uslove</w:t>
      </w:r>
      <w:proofErr w:type="spellEnd"/>
      <w:r w:rsidRPr="00DE0A32">
        <w:rPr>
          <w:lang w:val="sr-Cyrl-CS"/>
        </w:rPr>
        <w:t xml:space="preserve"> </w:t>
      </w:r>
      <w:proofErr w:type="spellStart"/>
      <w:r w:rsidRPr="00DE0A32">
        <w:rPr>
          <w:lang w:val="sr-Cyrl-CS"/>
        </w:rPr>
        <w:t>područja</w:t>
      </w:r>
      <w:proofErr w:type="spellEnd"/>
      <w:r w:rsidRPr="00DE0A32">
        <w:rPr>
          <w:lang w:val="sr-Cyrl-CS"/>
        </w:rPr>
        <w:t>.</w:t>
      </w:r>
    </w:p>
    <w:p w14:paraId="0DC93BE8" w14:textId="77777777" w:rsidR="00DE0A32" w:rsidRPr="00DE0A32" w:rsidRDefault="00DE0A32" w:rsidP="00DE0A32">
      <w:pPr>
        <w:ind w:firstLine="720"/>
        <w:jc w:val="both"/>
        <w:rPr>
          <w:lang w:val="sr-Cyrl-CS"/>
        </w:rPr>
      </w:pPr>
      <w:proofErr w:type="spellStart"/>
      <w:r w:rsidRPr="00DE0A32">
        <w:rPr>
          <w:lang w:val="sr-Cyrl-CS"/>
        </w:rPr>
        <w:t>Slabiji</w:t>
      </w:r>
      <w:proofErr w:type="spellEnd"/>
      <w:r w:rsidRPr="00DE0A32">
        <w:rPr>
          <w:lang w:val="sr-Cyrl-CS"/>
        </w:rPr>
        <w:t xml:space="preserve"> </w:t>
      </w:r>
      <w:proofErr w:type="spellStart"/>
      <w:r w:rsidRPr="00DE0A32">
        <w:rPr>
          <w:lang w:val="sr-Cyrl-CS"/>
        </w:rPr>
        <w:t>vetrovi</w:t>
      </w:r>
      <w:proofErr w:type="spellEnd"/>
      <w:r w:rsidRPr="00DE0A32">
        <w:rPr>
          <w:lang w:val="sr-Cyrl-CS"/>
        </w:rPr>
        <w:t xml:space="preserve"> (0,1–2 m/s) </w:t>
      </w:r>
      <w:proofErr w:type="spellStart"/>
      <w:r w:rsidRPr="00DE0A32">
        <w:rPr>
          <w:lang w:val="sr-Cyrl-CS"/>
        </w:rPr>
        <w:t>najčešće</w:t>
      </w:r>
      <w:proofErr w:type="spellEnd"/>
      <w:r w:rsidRPr="00DE0A32">
        <w:rPr>
          <w:lang w:val="sr-Cyrl-CS"/>
        </w:rPr>
        <w:t xml:space="preserve"> </w:t>
      </w:r>
      <w:proofErr w:type="spellStart"/>
      <w:r w:rsidRPr="00DE0A32">
        <w:rPr>
          <w:lang w:val="sr-Cyrl-CS"/>
        </w:rPr>
        <w:t>duvaju</w:t>
      </w:r>
      <w:proofErr w:type="spellEnd"/>
      <w:r w:rsidRPr="00DE0A32">
        <w:rPr>
          <w:lang w:val="sr-Cyrl-CS"/>
        </w:rPr>
        <w:t xml:space="preserve"> </w:t>
      </w:r>
      <w:proofErr w:type="spellStart"/>
      <w:r w:rsidRPr="00DE0A32">
        <w:rPr>
          <w:lang w:val="sr-Cyrl-CS"/>
        </w:rPr>
        <w:t>iz</w:t>
      </w:r>
      <w:proofErr w:type="spellEnd"/>
      <w:r w:rsidRPr="00DE0A32">
        <w:rPr>
          <w:lang w:val="sr-Cyrl-CS"/>
        </w:rPr>
        <w:t xml:space="preserve"> </w:t>
      </w:r>
      <w:proofErr w:type="spellStart"/>
      <w:r w:rsidRPr="00DE0A32">
        <w:rPr>
          <w:lang w:val="sr-Cyrl-CS"/>
        </w:rPr>
        <w:t>pravca</w:t>
      </w:r>
      <w:proofErr w:type="spellEnd"/>
      <w:r w:rsidRPr="00DE0A32">
        <w:rPr>
          <w:lang w:val="sr-Cyrl-CS"/>
        </w:rPr>
        <w:t xml:space="preserve"> WNW (1,9%), W (1,4%) i NW (1,4%), </w:t>
      </w:r>
      <w:proofErr w:type="spellStart"/>
      <w:r w:rsidRPr="00DE0A32">
        <w:rPr>
          <w:lang w:val="sr-Cyrl-CS"/>
        </w:rPr>
        <w:t>dok</w:t>
      </w:r>
      <w:proofErr w:type="spellEnd"/>
      <w:r w:rsidRPr="00DE0A32">
        <w:rPr>
          <w:lang w:val="sr-Cyrl-CS"/>
        </w:rPr>
        <w:t xml:space="preserve"> </w:t>
      </w:r>
      <w:proofErr w:type="spellStart"/>
      <w:r w:rsidRPr="00DE0A32">
        <w:rPr>
          <w:lang w:val="sr-Cyrl-CS"/>
        </w:rPr>
        <w:t>su</w:t>
      </w:r>
      <w:proofErr w:type="spellEnd"/>
      <w:r w:rsidRPr="00DE0A32">
        <w:rPr>
          <w:lang w:val="sr-Cyrl-CS"/>
        </w:rPr>
        <w:t xml:space="preserve"> </w:t>
      </w:r>
      <w:proofErr w:type="spellStart"/>
      <w:r w:rsidRPr="00DE0A32">
        <w:rPr>
          <w:lang w:val="sr-Cyrl-CS"/>
        </w:rPr>
        <w:t>mirni</w:t>
      </w:r>
      <w:proofErr w:type="spellEnd"/>
      <w:r w:rsidRPr="00DE0A32">
        <w:rPr>
          <w:lang w:val="sr-Cyrl-CS"/>
        </w:rPr>
        <w:t xml:space="preserve"> </w:t>
      </w:r>
      <w:proofErr w:type="spellStart"/>
      <w:r w:rsidRPr="00DE0A32">
        <w:rPr>
          <w:lang w:val="sr-Cyrl-CS"/>
        </w:rPr>
        <w:t>ili</w:t>
      </w:r>
      <w:proofErr w:type="spellEnd"/>
      <w:r w:rsidRPr="00DE0A32">
        <w:rPr>
          <w:lang w:val="sr-Cyrl-CS"/>
        </w:rPr>
        <w:t xml:space="preserve"> </w:t>
      </w:r>
      <w:proofErr w:type="spellStart"/>
      <w:r w:rsidRPr="00DE0A32">
        <w:rPr>
          <w:lang w:val="sr-Cyrl-CS"/>
        </w:rPr>
        <w:t>vrlo</w:t>
      </w:r>
      <w:proofErr w:type="spellEnd"/>
      <w:r w:rsidRPr="00DE0A32">
        <w:rPr>
          <w:lang w:val="sr-Cyrl-CS"/>
        </w:rPr>
        <w:t xml:space="preserve"> </w:t>
      </w:r>
      <w:proofErr w:type="spellStart"/>
      <w:r w:rsidRPr="00DE0A32">
        <w:rPr>
          <w:lang w:val="sr-Cyrl-CS"/>
        </w:rPr>
        <w:t>slabi</w:t>
      </w:r>
      <w:proofErr w:type="spellEnd"/>
      <w:r w:rsidRPr="00DE0A32">
        <w:rPr>
          <w:lang w:val="sr-Cyrl-CS"/>
        </w:rPr>
        <w:t xml:space="preserve"> </w:t>
      </w:r>
      <w:proofErr w:type="spellStart"/>
      <w:r w:rsidRPr="00DE0A32">
        <w:rPr>
          <w:lang w:val="sr-Cyrl-CS"/>
        </w:rPr>
        <w:t>vetrovi</w:t>
      </w:r>
      <w:proofErr w:type="spellEnd"/>
      <w:r w:rsidRPr="00DE0A32">
        <w:rPr>
          <w:lang w:val="sr-Cyrl-CS"/>
        </w:rPr>
        <w:t xml:space="preserve"> </w:t>
      </w:r>
      <w:proofErr w:type="spellStart"/>
      <w:r w:rsidRPr="00DE0A32">
        <w:rPr>
          <w:lang w:val="sr-Cyrl-CS"/>
        </w:rPr>
        <w:t>zastupljeni</w:t>
      </w:r>
      <w:proofErr w:type="spellEnd"/>
      <w:r w:rsidRPr="00DE0A32">
        <w:rPr>
          <w:lang w:val="sr-Cyrl-CS"/>
        </w:rPr>
        <w:t xml:space="preserve"> u </w:t>
      </w:r>
      <w:proofErr w:type="spellStart"/>
      <w:r w:rsidRPr="00DE0A32">
        <w:rPr>
          <w:lang w:val="sr-Cyrl-CS"/>
        </w:rPr>
        <w:t>svim</w:t>
      </w:r>
      <w:proofErr w:type="spellEnd"/>
      <w:r w:rsidRPr="00DE0A32">
        <w:rPr>
          <w:lang w:val="sr-Cyrl-CS"/>
        </w:rPr>
        <w:t xml:space="preserve"> </w:t>
      </w:r>
      <w:proofErr w:type="spellStart"/>
      <w:r w:rsidRPr="00DE0A32">
        <w:rPr>
          <w:lang w:val="sr-Cyrl-CS"/>
        </w:rPr>
        <w:t>pravcima</w:t>
      </w:r>
      <w:proofErr w:type="spellEnd"/>
      <w:r w:rsidRPr="00DE0A32">
        <w:rPr>
          <w:lang w:val="sr-Cyrl-CS"/>
        </w:rPr>
        <w:t xml:space="preserve"> </w:t>
      </w:r>
      <w:proofErr w:type="spellStart"/>
      <w:r w:rsidRPr="00DE0A32">
        <w:rPr>
          <w:lang w:val="sr-Cyrl-CS"/>
        </w:rPr>
        <w:t>sa</w:t>
      </w:r>
      <w:proofErr w:type="spellEnd"/>
      <w:r w:rsidRPr="00DE0A32">
        <w:rPr>
          <w:lang w:val="sr-Cyrl-CS"/>
        </w:rPr>
        <w:t xml:space="preserve"> </w:t>
      </w:r>
      <w:proofErr w:type="spellStart"/>
      <w:r w:rsidRPr="00DE0A32">
        <w:rPr>
          <w:lang w:val="sr-Cyrl-CS"/>
        </w:rPr>
        <w:t>relativno</w:t>
      </w:r>
      <w:proofErr w:type="spellEnd"/>
      <w:r w:rsidRPr="00DE0A32">
        <w:rPr>
          <w:lang w:val="sr-Cyrl-CS"/>
        </w:rPr>
        <w:t xml:space="preserve"> </w:t>
      </w:r>
      <w:proofErr w:type="spellStart"/>
      <w:r w:rsidRPr="00DE0A32">
        <w:rPr>
          <w:lang w:val="sr-Cyrl-CS"/>
        </w:rPr>
        <w:t>niskim</w:t>
      </w:r>
      <w:proofErr w:type="spellEnd"/>
      <w:r w:rsidRPr="00DE0A32">
        <w:rPr>
          <w:lang w:val="sr-Cyrl-CS"/>
        </w:rPr>
        <w:t xml:space="preserve"> </w:t>
      </w:r>
      <w:proofErr w:type="spellStart"/>
      <w:r w:rsidRPr="00DE0A32">
        <w:rPr>
          <w:lang w:val="sr-Cyrl-CS"/>
        </w:rPr>
        <w:t>procentima</w:t>
      </w:r>
      <w:proofErr w:type="spellEnd"/>
      <w:r w:rsidRPr="00DE0A32">
        <w:rPr>
          <w:lang w:val="sr-Cyrl-CS"/>
        </w:rPr>
        <w:t xml:space="preserve"> (</w:t>
      </w:r>
      <w:proofErr w:type="spellStart"/>
      <w:r w:rsidRPr="00DE0A32">
        <w:rPr>
          <w:lang w:val="sr-Cyrl-CS"/>
        </w:rPr>
        <w:t>oko</w:t>
      </w:r>
      <w:proofErr w:type="spellEnd"/>
      <w:r w:rsidRPr="00DE0A32">
        <w:rPr>
          <w:lang w:val="sr-Cyrl-CS"/>
        </w:rPr>
        <w:t xml:space="preserve"> 0,6–1,4%).</w:t>
      </w:r>
    </w:p>
    <w:p w14:paraId="059AC5CD" w14:textId="71C57972" w:rsidR="00AF697A" w:rsidRDefault="00DE0A32" w:rsidP="00DE0A32">
      <w:pPr>
        <w:ind w:firstLine="720"/>
        <w:jc w:val="both"/>
        <w:rPr>
          <w:lang w:val="sr-Latn-RS"/>
        </w:rPr>
      </w:pPr>
      <w:proofErr w:type="spellStart"/>
      <w:r w:rsidRPr="00DE0A32">
        <w:rPr>
          <w:lang w:val="sr-Cyrl-CS"/>
        </w:rPr>
        <w:lastRenderedPageBreak/>
        <w:t>Najređi</w:t>
      </w:r>
      <w:proofErr w:type="spellEnd"/>
      <w:r w:rsidRPr="00DE0A32">
        <w:rPr>
          <w:lang w:val="sr-Cyrl-CS"/>
        </w:rPr>
        <w:t xml:space="preserve"> </w:t>
      </w:r>
      <w:proofErr w:type="spellStart"/>
      <w:r w:rsidRPr="00DE0A32">
        <w:rPr>
          <w:lang w:val="sr-Cyrl-CS"/>
        </w:rPr>
        <w:t>su</w:t>
      </w:r>
      <w:proofErr w:type="spellEnd"/>
      <w:r w:rsidRPr="00DE0A32">
        <w:rPr>
          <w:lang w:val="sr-Cyrl-CS"/>
        </w:rPr>
        <w:t xml:space="preserve"> </w:t>
      </w:r>
      <w:proofErr w:type="spellStart"/>
      <w:r w:rsidRPr="00DE0A32">
        <w:rPr>
          <w:lang w:val="sr-Cyrl-CS"/>
        </w:rPr>
        <w:t>vetrovi</w:t>
      </w:r>
      <w:proofErr w:type="spellEnd"/>
      <w:r w:rsidRPr="00DE0A32">
        <w:rPr>
          <w:lang w:val="sr-Cyrl-CS"/>
        </w:rPr>
        <w:t xml:space="preserve"> </w:t>
      </w:r>
      <w:proofErr w:type="spellStart"/>
      <w:r w:rsidRPr="00DE0A32">
        <w:rPr>
          <w:lang w:val="sr-Cyrl-CS"/>
        </w:rPr>
        <w:t>iz</w:t>
      </w:r>
      <w:proofErr w:type="spellEnd"/>
      <w:r w:rsidRPr="00DE0A32">
        <w:rPr>
          <w:lang w:val="sr-Cyrl-CS"/>
        </w:rPr>
        <w:t xml:space="preserve"> </w:t>
      </w:r>
      <w:proofErr w:type="spellStart"/>
      <w:r w:rsidRPr="00DE0A32">
        <w:rPr>
          <w:lang w:val="sr-Cyrl-CS"/>
        </w:rPr>
        <w:t>severoistočnih</w:t>
      </w:r>
      <w:proofErr w:type="spellEnd"/>
      <w:r w:rsidRPr="00DE0A32">
        <w:rPr>
          <w:lang w:val="sr-Cyrl-CS"/>
        </w:rPr>
        <w:t xml:space="preserve"> i </w:t>
      </w:r>
      <w:proofErr w:type="spellStart"/>
      <w:r w:rsidRPr="00DE0A32">
        <w:rPr>
          <w:lang w:val="sr-Cyrl-CS"/>
        </w:rPr>
        <w:t>istočnih</w:t>
      </w:r>
      <w:proofErr w:type="spellEnd"/>
      <w:r w:rsidRPr="00DE0A32">
        <w:rPr>
          <w:lang w:val="sr-Cyrl-CS"/>
        </w:rPr>
        <w:t xml:space="preserve"> </w:t>
      </w:r>
      <w:proofErr w:type="spellStart"/>
      <w:r w:rsidRPr="00DE0A32">
        <w:rPr>
          <w:lang w:val="sr-Cyrl-CS"/>
        </w:rPr>
        <w:t>pravaca</w:t>
      </w:r>
      <w:proofErr w:type="spellEnd"/>
      <w:r w:rsidRPr="00DE0A32">
        <w:rPr>
          <w:lang w:val="sr-Cyrl-CS"/>
        </w:rPr>
        <w:t xml:space="preserve"> (NE, ENE, E), </w:t>
      </w:r>
      <w:proofErr w:type="spellStart"/>
      <w:r w:rsidRPr="00DE0A32">
        <w:rPr>
          <w:lang w:val="sr-Cyrl-CS"/>
        </w:rPr>
        <w:t>gde</w:t>
      </w:r>
      <w:proofErr w:type="spellEnd"/>
      <w:r w:rsidRPr="00DE0A32">
        <w:rPr>
          <w:lang w:val="sr-Cyrl-CS"/>
        </w:rPr>
        <w:t xml:space="preserve"> </w:t>
      </w:r>
      <w:proofErr w:type="spellStart"/>
      <w:r w:rsidRPr="00DE0A32">
        <w:rPr>
          <w:lang w:val="sr-Cyrl-CS"/>
        </w:rPr>
        <w:t>se</w:t>
      </w:r>
      <w:proofErr w:type="spellEnd"/>
      <w:r w:rsidRPr="00DE0A32">
        <w:rPr>
          <w:lang w:val="sr-Cyrl-CS"/>
        </w:rPr>
        <w:t xml:space="preserve"> </w:t>
      </w:r>
      <w:proofErr w:type="spellStart"/>
      <w:r w:rsidRPr="00DE0A32">
        <w:rPr>
          <w:lang w:val="sr-Cyrl-CS"/>
        </w:rPr>
        <w:t>brzine</w:t>
      </w:r>
      <w:proofErr w:type="spellEnd"/>
      <w:r w:rsidRPr="00DE0A32">
        <w:rPr>
          <w:lang w:val="sr-Cyrl-CS"/>
        </w:rPr>
        <w:t xml:space="preserve"> </w:t>
      </w:r>
      <w:proofErr w:type="spellStart"/>
      <w:r w:rsidRPr="00DE0A32">
        <w:rPr>
          <w:lang w:val="sr-Cyrl-CS"/>
        </w:rPr>
        <w:t>preko</w:t>
      </w:r>
      <w:proofErr w:type="spellEnd"/>
      <w:r w:rsidRPr="00DE0A32">
        <w:rPr>
          <w:lang w:val="sr-Cyrl-CS"/>
        </w:rPr>
        <w:t xml:space="preserve"> 5 m/s </w:t>
      </w:r>
      <w:proofErr w:type="spellStart"/>
      <w:r w:rsidRPr="00DE0A32">
        <w:rPr>
          <w:lang w:val="sr-Cyrl-CS"/>
        </w:rPr>
        <w:t>javljaju</w:t>
      </w:r>
      <w:proofErr w:type="spellEnd"/>
      <w:r w:rsidRPr="00DE0A32">
        <w:rPr>
          <w:lang w:val="sr-Cyrl-CS"/>
        </w:rPr>
        <w:t xml:space="preserve"> </w:t>
      </w:r>
      <w:proofErr w:type="spellStart"/>
      <w:r w:rsidRPr="00DE0A32">
        <w:rPr>
          <w:lang w:val="sr-Cyrl-CS"/>
        </w:rPr>
        <w:t>minimalno</w:t>
      </w:r>
      <w:proofErr w:type="spellEnd"/>
      <w:r w:rsidRPr="00DE0A32">
        <w:rPr>
          <w:lang w:val="sr-Cyrl-CS"/>
        </w:rPr>
        <w:t xml:space="preserve"> </w:t>
      </w:r>
      <w:proofErr w:type="spellStart"/>
      <w:r w:rsidRPr="00DE0A32">
        <w:rPr>
          <w:lang w:val="sr-Cyrl-CS"/>
        </w:rPr>
        <w:t>ili</w:t>
      </w:r>
      <w:proofErr w:type="spellEnd"/>
      <w:r w:rsidRPr="00DE0A32">
        <w:rPr>
          <w:lang w:val="sr-Cyrl-CS"/>
        </w:rPr>
        <w:t xml:space="preserve"> </w:t>
      </w:r>
      <w:proofErr w:type="spellStart"/>
      <w:r w:rsidRPr="00DE0A32">
        <w:rPr>
          <w:lang w:val="sr-Cyrl-CS"/>
        </w:rPr>
        <w:t>ih</w:t>
      </w:r>
      <w:proofErr w:type="spellEnd"/>
      <w:r w:rsidRPr="00DE0A32">
        <w:rPr>
          <w:lang w:val="sr-Cyrl-CS"/>
        </w:rPr>
        <w:t xml:space="preserve"> </w:t>
      </w:r>
      <w:proofErr w:type="spellStart"/>
      <w:r w:rsidRPr="00DE0A32">
        <w:rPr>
          <w:lang w:val="sr-Cyrl-CS"/>
        </w:rPr>
        <w:t>uopšte</w:t>
      </w:r>
      <w:proofErr w:type="spellEnd"/>
      <w:r w:rsidRPr="00DE0A32">
        <w:rPr>
          <w:lang w:val="sr-Cyrl-CS"/>
        </w:rPr>
        <w:t xml:space="preserve"> </w:t>
      </w:r>
      <w:proofErr w:type="spellStart"/>
      <w:r w:rsidRPr="00DE0A32">
        <w:rPr>
          <w:lang w:val="sr-Cyrl-CS"/>
        </w:rPr>
        <w:t>nema</w:t>
      </w:r>
      <w:proofErr w:type="spellEnd"/>
      <w:r w:rsidRPr="00DE0A32">
        <w:rPr>
          <w:lang w:val="sr-Cyrl-CS"/>
        </w:rPr>
        <w:t xml:space="preserve">. </w:t>
      </w:r>
      <w:proofErr w:type="spellStart"/>
      <w:r w:rsidRPr="00DE0A32">
        <w:rPr>
          <w:lang w:val="sr-Cyrl-CS"/>
        </w:rPr>
        <w:t>To</w:t>
      </w:r>
      <w:proofErr w:type="spellEnd"/>
      <w:r w:rsidRPr="00DE0A32">
        <w:rPr>
          <w:lang w:val="sr-Cyrl-CS"/>
        </w:rPr>
        <w:t xml:space="preserve"> </w:t>
      </w:r>
      <w:proofErr w:type="spellStart"/>
      <w:r w:rsidRPr="00DE0A32">
        <w:rPr>
          <w:lang w:val="sr-Cyrl-CS"/>
        </w:rPr>
        <w:t>ukazuje</w:t>
      </w:r>
      <w:proofErr w:type="spellEnd"/>
      <w:r w:rsidRPr="00DE0A32">
        <w:rPr>
          <w:lang w:val="sr-Cyrl-CS"/>
        </w:rPr>
        <w:t xml:space="preserve"> </w:t>
      </w:r>
      <w:proofErr w:type="spellStart"/>
      <w:r w:rsidRPr="00DE0A32">
        <w:rPr>
          <w:lang w:val="sr-Cyrl-CS"/>
        </w:rPr>
        <w:t>na</w:t>
      </w:r>
      <w:proofErr w:type="spellEnd"/>
      <w:r w:rsidRPr="00DE0A32">
        <w:rPr>
          <w:lang w:val="sr-Cyrl-CS"/>
        </w:rPr>
        <w:t xml:space="preserve"> </w:t>
      </w:r>
      <w:proofErr w:type="spellStart"/>
      <w:r w:rsidRPr="00DE0A32">
        <w:rPr>
          <w:lang w:val="sr-Cyrl-CS"/>
        </w:rPr>
        <w:t>izraženu</w:t>
      </w:r>
      <w:proofErr w:type="spellEnd"/>
      <w:r w:rsidRPr="00DE0A32">
        <w:rPr>
          <w:lang w:val="sr-Cyrl-CS"/>
        </w:rPr>
        <w:t xml:space="preserve"> </w:t>
      </w:r>
      <w:proofErr w:type="spellStart"/>
      <w:r w:rsidRPr="00DE0A32">
        <w:rPr>
          <w:lang w:val="sr-Cyrl-CS"/>
        </w:rPr>
        <w:t>dominaciju</w:t>
      </w:r>
      <w:proofErr w:type="spellEnd"/>
      <w:r w:rsidRPr="00DE0A32">
        <w:rPr>
          <w:lang w:val="sr-Cyrl-CS"/>
        </w:rPr>
        <w:t xml:space="preserve"> </w:t>
      </w:r>
      <w:proofErr w:type="spellStart"/>
      <w:r w:rsidRPr="00DE0A32">
        <w:rPr>
          <w:lang w:val="sr-Cyrl-CS"/>
        </w:rPr>
        <w:t>jugoistočnih</w:t>
      </w:r>
      <w:proofErr w:type="spellEnd"/>
      <w:r w:rsidRPr="00DE0A32">
        <w:rPr>
          <w:lang w:val="sr-Cyrl-CS"/>
        </w:rPr>
        <w:t xml:space="preserve"> i </w:t>
      </w:r>
      <w:proofErr w:type="spellStart"/>
      <w:r w:rsidRPr="00DE0A32">
        <w:rPr>
          <w:lang w:val="sr-Cyrl-CS"/>
        </w:rPr>
        <w:t>severozapadnih</w:t>
      </w:r>
      <w:proofErr w:type="spellEnd"/>
      <w:r w:rsidRPr="00DE0A32">
        <w:rPr>
          <w:lang w:val="sr-Cyrl-CS"/>
        </w:rPr>
        <w:t xml:space="preserve"> </w:t>
      </w:r>
      <w:proofErr w:type="spellStart"/>
      <w:r w:rsidRPr="00DE0A32">
        <w:rPr>
          <w:lang w:val="sr-Cyrl-CS"/>
        </w:rPr>
        <w:t>vetrova</w:t>
      </w:r>
      <w:proofErr w:type="spellEnd"/>
      <w:r w:rsidRPr="00DE0A32">
        <w:rPr>
          <w:lang w:val="sr-Cyrl-CS"/>
        </w:rPr>
        <w:t xml:space="preserve"> u </w:t>
      </w:r>
      <w:proofErr w:type="spellStart"/>
      <w:r w:rsidRPr="00DE0A32">
        <w:rPr>
          <w:lang w:val="sr-Cyrl-CS"/>
        </w:rPr>
        <w:t>klimatskom</w:t>
      </w:r>
      <w:proofErr w:type="spellEnd"/>
      <w:r w:rsidRPr="00DE0A32">
        <w:rPr>
          <w:lang w:val="sr-Cyrl-CS"/>
        </w:rPr>
        <w:t xml:space="preserve"> </w:t>
      </w:r>
      <w:proofErr w:type="spellStart"/>
      <w:r w:rsidRPr="00DE0A32">
        <w:rPr>
          <w:lang w:val="sr-Cyrl-CS"/>
        </w:rPr>
        <w:t>režimu</w:t>
      </w:r>
      <w:proofErr w:type="spellEnd"/>
      <w:r w:rsidRPr="00DE0A32">
        <w:rPr>
          <w:lang w:val="sr-Cyrl-CS"/>
        </w:rPr>
        <w:t xml:space="preserve"> </w:t>
      </w:r>
      <w:proofErr w:type="spellStart"/>
      <w:r w:rsidRPr="00DE0A32">
        <w:rPr>
          <w:lang w:val="sr-Cyrl-CS"/>
        </w:rPr>
        <w:t>ovog</w:t>
      </w:r>
      <w:proofErr w:type="spellEnd"/>
      <w:r w:rsidRPr="00DE0A32">
        <w:rPr>
          <w:lang w:val="sr-Cyrl-CS"/>
        </w:rPr>
        <w:t xml:space="preserve"> </w:t>
      </w:r>
      <w:proofErr w:type="spellStart"/>
      <w:r w:rsidRPr="00DE0A32">
        <w:rPr>
          <w:lang w:val="sr-Cyrl-CS"/>
        </w:rPr>
        <w:t>područja</w:t>
      </w:r>
      <w:proofErr w:type="spellEnd"/>
      <w:r w:rsidRPr="00DE0A32">
        <w:rPr>
          <w:lang w:val="sr-Cyrl-CS"/>
        </w:rPr>
        <w:t>.</w:t>
      </w:r>
    </w:p>
    <w:p w14:paraId="7D854003" w14:textId="77777777" w:rsidR="00DE0A32" w:rsidRDefault="00DE0A32" w:rsidP="00DE0A32">
      <w:pPr>
        <w:ind w:firstLine="720"/>
        <w:jc w:val="both"/>
        <w:rPr>
          <w:lang w:val="sr-Latn-RS"/>
        </w:rPr>
      </w:pPr>
    </w:p>
    <w:p w14:paraId="18571F2D" w14:textId="488FAC7A" w:rsidR="00DE0A32" w:rsidRPr="00DE0A32" w:rsidRDefault="00DE0A32" w:rsidP="00DE0A32">
      <w:pPr>
        <w:ind w:firstLine="720"/>
        <w:jc w:val="both"/>
        <w:rPr>
          <w:lang w:val="sr-Latn-RS"/>
        </w:rPr>
      </w:pPr>
      <w:r>
        <w:rPr>
          <w:noProof/>
          <w:lang w:val="sr-Latn-RS"/>
        </w:rPr>
        <w:drawing>
          <wp:inline distT="0" distB="0" distL="0" distR="0" wp14:anchorId="3EE83A96" wp14:editId="352E50B2">
            <wp:extent cx="7938662" cy="4550584"/>
            <wp:effectExtent l="0" t="0" r="5715" b="2540"/>
            <wp:docPr id="1124501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42691" cy="4552894"/>
                    </a:xfrm>
                    <a:prstGeom prst="rect">
                      <a:avLst/>
                    </a:prstGeom>
                    <a:noFill/>
                  </pic:spPr>
                </pic:pic>
              </a:graphicData>
            </a:graphic>
          </wp:inline>
        </w:drawing>
      </w:r>
    </w:p>
    <w:p w14:paraId="31A74FB9" w14:textId="64B90A63" w:rsidR="00AF697A" w:rsidRPr="00AA2F1F" w:rsidRDefault="00AF697A" w:rsidP="0078484F">
      <w:pPr>
        <w:pStyle w:val="Heading3"/>
        <w:spacing w:after="360"/>
        <w:rPr>
          <w:noProof/>
          <w:lang w:val="sl-SI"/>
        </w:rPr>
      </w:pPr>
      <w:r w:rsidRPr="00AA2F1F">
        <w:rPr>
          <w:noProof/>
          <w:lang w:val="sr-Latn-RS"/>
        </w:rPr>
        <w:lastRenderedPageBreak/>
        <w:t>Ocena stanišnih i klimatskih uslova za razvoj vegetacije</w:t>
      </w:r>
      <w:bookmarkEnd w:id="63"/>
    </w:p>
    <w:p w14:paraId="1E234AC8" w14:textId="77777777" w:rsidR="00AF697A" w:rsidRPr="00AD594D" w:rsidRDefault="00AF697A" w:rsidP="00AF697A">
      <w:pPr>
        <w:pStyle w:val="Hang127"/>
        <w:ind w:left="0" w:firstLine="720"/>
        <w:rPr>
          <w:sz w:val="24"/>
          <w:szCs w:val="24"/>
          <w:lang w:val="sl-SI"/>
        </w:rPr>
      </w:pPr>
      <w:r w:rsidRPr="00AD594D">
        <w:rPr>
          <w:sz w:val="24"/>
          <w:szCs w:val="24"/>
          <w:lang w:val="sl-SI"/>
        </w:rPr>
        <w:t>Najvažniji faktor za stanje šumskih ekosistema u GJ je šumsko zemljište, a pogotovo kod podizanja kultura topole. Zemljište mora biti optimalne strukture, dobro drenirano, sa dostupnom podzemnom vodom, kao i bogato mineralima. Topole ne podnose suviše kisela zemljišta, kao ni zemljišta sa velikim količinama aktivnog kreča.</w:t>
      </w:r>
    </w:p>
    <w:p w14:paraId="4AF89B78" w14:textId="77777777" w:rsidR="00AF697A" w:rsidRPr="00AD594D" w:rsidRDefault="00AF697A" w:rsidP="00AF697A">
      <w:pPr>
        <w:pStyle w:val="Hang127"/>
        <w:ind w:left="0" w:firstLine="720"/>
        <w:rPr>
          <w:sz w:val="24"/>
          <w:szCs w:val="24"/>
          <w:lang w:val="sl-SI"/>
        </w:rPr>
      </w:pPr>
      <w:r w:rsidRPr="00AD594D">
        <w:rPr>
          <w:sz w:val="24"/>
          <w:szCs w:val="24"/>
          <w:lang w:val="sl-SI"/>
        </w:rPr>
        <w:t>U proteklim decenijama (od 1972) radikalno izmenjena komponenta vodnog režima prouzrokovalo je značajne promene ukupnih ekoloških uslova na prirodnim staništima šuma mekih i tvrdih lišćara. Usled čestog i sve većeg povećanja dunavske akumulacije, te promene su i danas u toku. Velikim hidrotehničkim radovima nekada široko razvijeni ekosistemi u aluvijalnim ravnima (prirodne šume) svedeni su na sadašnje uske okvire, zbog čega su nastupile strukturne promene među ekosistemima, kao i promene u njima.</w:t>
      </w:r>
    </w:p>
    <w:p w14:paraId="3E712901" w14:textId="77777777" w:rsidR="00AF697A" w:rsidRPr="00AD594D" w:rsidRDefault="00AF697A" w:rsidP="00AF697A">
      <w:pPr>
        <w:pStyle w:val="Hang127"/>
        <w:spacing w:after="0"/>
        <w:ind w:left="0" w:firstLine="720"/>
        <w:rPr>
          <w:sz w:val="24"/>
          <w:szCs w:val="24"/>
          <w:lang w:val="sl-SI"/>
        </w:rPr>
      </w:pPr>
      <w:r w:rsidRPr="00AD594D">
        <w:rPr>
          <w:sz w:val="24"/>
          <w:szCs w:val="24"/>
          <w:lang w:val="sl-SI"/>
        </w:rPr>
        <w:t>Na zemljištima gde u strukturi preovlađuju čestice gline, koja su po pravilu teška, zbijena, sa poremećenim fizičko-hemijskim svojstvima i stalno prisutnom visokom podzemnom vodom, ne postižu se proizvodni rezultati kao na aluvijalnim zemljištima. U prirodnim uslovima to su staništa lužnjaka i šume topole i vrbe. Najčešće su isušena i koriste se u poljoprivredi uz prethodne hidrotehničke melioracije.</w:t>
      </w:r>
    </w:p>
    <w:p w14:paraId="163EE01C" w14:textId="77777777" w:rsidR="00AF697A" w:rsidRPr="00AD594D" w:rsidRDefault="00AF697A" w:rsidP="00AF697A">
      <w:pPr>
        <w:pStyle w:val="Hang127"/>
        <w:spacing w:after="0"/>
        <w:ind w:left="0" w:firstLine="720"/>
        <w:rPr>
          <w:sz w:val="24"/>
          <w:szCs w:val="24"/>
          <w:lang w:val="sl-SI"/>
        </w:rPr>
      </w:pPr>
      <w:r w:rsidRPr="00AD594D">
        <w:rPr>
          <w:sz w:val="24"/>
          <w:szCs w:val="24"/>
          <w:lang w:val="sl-SI"/>
        </w:rPr>
        <w:t>Od abiotskih faktora koji utiču na šumske ekosisteme primetne su i štete od olujnih vetrova i leda (relativno manje štete). Pored izazivanja vetroloma, često je zapaženo nepovoljno delovanje vetra na zasade topola neposredno nakon sadnje. Ako tokom sadnje zemlja oko sadnica nije dobro sabijena, sadnice se pod dejstvom vetra rasklimaju, što uzrokuje kidanje žilnog sistema i sušenje ili suhovrhost sadnica. Ova pojava je naročito izražena kod jednogodišnjih zasada osnovanih visokim sadnicama.</w:t>
      </w:r>
    </w:p>
    <w:p w14:paraId="0528565C" w14:textId="77777777" w:rsidR="00AF697A" w:rsidRDefault="00AF697A" w:rsidP="00AF697A">
      <w:pPr>
        <w:pStyle w:val="Hang127"/>
        <w:spacing w:after="0"/>
        <w:ind w:left="0" w:firstLine="720"/>
        <w:rPr>
          <w:sz w:val="24"/>
          <w:szCs w:val="24"/>
          <w:lang w:val="sl-SI"/>
        </w:rPr>
      </w:pPr>
      <w:r w:rsidRPr="00AD594D">
        <w:rPr>
          <w:sz w:val="24"/>
          <w:szCs w:val="24"/>
          <w:lang w:val="sl-SI"/>
        </w:rPr>
        <w:t>Na topole povoljnije deluju duži periodi toplog dela godine, a pojave ranih i kasnih mrazeva ugrožavaju terminalne izbojke, naročito ako u vegetacionom periodu nisu odrvenjeni.</w:t>
      </w:r>
    </w:p>
    <w:p w14:paraId="73C3C8F2" w14:textId="77777777" w:rsidR="00AF697A" w:rsidRPr="00C56FED" w:rsidRDefault="00AF697A" w:rsidP="0078484F">
      <w:pPr>
        <w:ind w:firstLine="720"/>
        <w:jc w:val="both"/>
        <w:rPr>
          <w:noProof/>
          <w:color w:val="FF0000"/>
          <w:lang w:val="sl-SI"/>
        </w:rPr>
      </w:pPr>
    </w:p>
    <w:p w14:paraId="3900EC6B" w14:textId="77777777" w:rsidR="00AF697A" w:rsidRPr="00964A34" w:rsidRDefault="00AF697A" w:rsidP="0078484F">
      <w:pPr>
        <w:pStyle w:val="Heading2"/>
        <w:spacing w:after="360"/>
        <w:rPr>
          <w:noProof/>
          <w:lang w:val="sr-Latn-RS"/>
        </w:rPr>
      </w:pPr>
      <w:bookmarkStart w:id="64" w:name="_Toc454260003"/>
      <w:bookmarkStart w:id="65" w:name="_Toc93900442"/>
      <w:bookmarkStart w:id="66" w:name="_Toc98303000"/>
      <w:bookmarkStart w:id="67" w:name="_Toc194858799"/>
      <w:bookmarkEnd w:id="38"/>
      <w:r w:rsidRPr="00964A34">
        <w:rPr>
          <w:noProof/>
          <w:lang w:val="sr-Latn-RS"/>
        </w:rPr>
        <w:t>Opšte karakteristike šumskih ekosistema</w:t>
      </w:r>
      <w:bookmarkEnd w:id="64"/>
      <w:bookmarkEnd w:id="65"/>
      <w:bookmarkEnd w:id="66"/>
      <w:bookmarkEnd w:id="67"/>
    </w:p>
    <w:p w14:paraId="519B7B34" w14:textId="77777777" w:rsidR="00AF697A" w:rsidRPr="00AD594D" w:rsidRDefault="00AF697A" w:rsidP="00AF697A">
      <w:pPr>
        <w:pStyle w:val="Hang127"/>
        <w:spacing w:after="0"/>
        <w:ind w:left="0" w:firstLine="720"/>
        <w:rPr>
          <w:sz w:val="24"/>
          <w:szCs w:val="24"/>
          <w:lang w:val="it-IT"/>
        </w:rPr>
      </w:pPr>
      <w:r w:rsidRPr="00AD594D">
        <w:rPr>
          <w:sz w:val="24"/>
          <w:szCs w:val="24"/>
          <w:lang w:val="it-IT"/>
        </w:rPr>
        <w:t>Na razvitak i današnje stanje vegetacije ovog područja, pa samim tim i gazdinske jedinice, uticali su mnogobrojni činioci, naročito raznovrsni oblici reljefa, klimatske karakteristike, kao i čovek.</w:t>
      </w:r>
    </w:p>
    <w:p w14:paraId="54D24A70" w14:textId="77777777" w:rsidR="00AF697A" w:rsidRPr="00AD594D" w:rsidRDefault="00AF697A" w:rsidP="00AF697A">
      <w:pPr>
        <w:pStyle w:val="Hang127"/>
        <w:spacing w:after="0"/>
        <w:ind w:left="0" w:firstLine="720"/>
        <w:rPr>
          <w:sz w:val="24"/>
          <w:szCs w:val="24"/>
          <w:lang w:val="it-IT"/>
        </w:rPr>
      </w:pPr>
      <w:r w:rsidRPr="00AD594D">
        <w:rPr>
          <w:sz w:val="24"/>
          <w:szCs w:val="24"/>
          <w:lang w:val="it-IT"/>
        </w:rPr>
        <w:t>Opšte karakteristike šumskih ekosistema gazdinske jedinice u bližoj i daljoj prošlosti mogu se svrstati u dve sledeće osnovne postavke:</w:t>
      </w:r>
    </w:p>
    <w:p w14:paraId="227E8EA5" w14:textId="77777777" w:rsidR="00AF697A" w:rsidRPr="00AD594D" w:rsidRDefault="00AF697A" w:rsidP="00AF697A">
      <w:pPr>
        <w:pStyle w:val="Hang127"/>
        <w:spacing w:after="0"/>
        <w:ind w:left="0" w:firstLine="720"/>
        <w:rPr>
          <w:sz w:val="24"/>
          <w:szCs w:val="24"/>
          <w:lang w:val="it-IT"/>
        </w:rPr>
      </w:pPr>
      <w:r w:rsidRPr="00AD594D">
        <w:rPr>
          <w:sz w:val="24"/>
          <w:szCs w:val="24"/>
          <w:lang w:val="it-IT"/>
        </w:rPr>
        <w:t>1. Šumski ekosistemi nastali u potpuno prirodnim uslovima pod direktnim uticajem rada rečnog toka Dunava karakterističnim za uslove forlanda i</w:t>
      </w:r>
    </w:p>
    <w:p w14:paraId="6C330F41" w14:textId="77777777" w:rsidR="00AF697A" w:rsidRPr="00AD594D" w:rsidRDefault="00AF697A" w:rsidP="00AF697A">
      <w:pPr>
        <w:pStyle w:val="Hang127"/>
        <w:spacing w:after="0"/>
        <w:ind w:left="0" w:firstLine="720"/>
        <w:rPr>
          <w:sz w:val="24"/>
          <w:szCs w:val="24"/>
          <w:lang w:val="it-IT"/>
        </w:rPr>
      </w:pPr>
      <w:r w:rsidRPr="00AD594D">
        <w:rPr>
          <w:sz w:val="24"/>
          <w:szCs w:val="24"/>
          <w:lang w:val="it-IT"/>
        </w:rPr>
        <w:t>2. Šumski ekosistemi nastali intenzivnim delovanjem čoveka (podizanje veštačkih zasada selekcionisanih sorti topola i vrba), sa izgradnjom vodoprivrednih objekata (nasipi, kanalska mreža, prevodnice i dr.).</w:t>
      </w:r>
    </w:p>
    <w:p w14:paraId="7DDD1D1B" w14:textId="77777777" w:rsidR="00AF697A" w:rsidRPr="00AD594D" w:rsidRDefault="00AF697A" w:rsidP="00AF697A">
      <w:pPr>
        <w:pStyle w:val="Hang127"/>
        <w:spacing w:after="0"/>
        <w:ind w:left="0" w:firstLine="720"/>
        <w:rPr>
          <w:sz w:val="24"/>
          <w:szCs w:val="24"/>
          <w:lang w:val="it-IT"/>
        </w:rPr>
      </w:pPr>
      <w:r w:rsidRPr="00AD594D">
        <w:rPr>
          <w:sz w:val="24"/>
          <w:szCs w:val="24"/>
          <w:lang w:val="it-IT"/>
        </w:rPr>
        <w:t xml:space="preserve">Svi tipovi šuma Srbije (u prvom stepenu sistematizacije) ulaze u određene krupnije jedinice - komplekse (pojasave). </w:t>
      </w:r>
    </w:p>
    <w:p w14:paraId="26B2959D" w14:textId="77777777" w:rsidR="00AF697A" w:rsidRPr="00AD594D" w:rsidRDefault="00AF697A" w:rsidP="00AF697A">
      <w:pPr>
        <w:pStyle w:val="Hang127"/>
        <w:spacing w:after="0"/>
        <w:ind w:left="0" w:firstLine="720"/>
        <w:rPr>
          <w:sz w:val="24"/>
          <w:szCs w:val="24"/>
          <w:lang w:val="it-IT"/>
        </w:rPr>
      </w:pPr>
      <w:r w:rsidRPr="00AD594D">
        <w:rPr>
          <w:sz w:val="24"/>
          <w:szCs w:val="24"/>
          <w:lang w:val="it-IT"/>
        </w:rPr>
        <w:t>Šume ove gazdinske jedinice prema vertikalnom rasprostranjenju pripadaju sledećem kompleksu (pojasu):</w:t>
      </w:r>
    </w:p>
    <w:p w14:paraId="2C2264CE" w14:textId="77777777" w:rsidR="00AF697A" w:rsidRPr="00AD594D" w:rsidRDefault="00AF697A">
      <w:pPr>
        <w:numPr>
          <w:ilvl w:val="0"/>
          <w:numId w:val="31"/>
        </w:numPr>
        <w:ind w:left="0" w:firstLine="720"/>
        <w:jc w:val="both"/>
        <w:rPr>
          <w:lang w:val="it-IT"/>
        </w:rPr>
      </w:pPr>
      <w:r w:rsidRPr="00AD594D">
        <w:rPr>
          <w:lang w:val="it-IT"/>
        </w:rPr>
        <w:t xml:space="preserve">Kompleks aluvijalno-higrofilnih tipova šuma, </w:t>
      </w:r>
    </w:p>
    <w:p w14:paraId="3E81F23A" w14:textId="77777777" w:rsidR="00AF697A" w:rsidRPr="00AD594D" w:rsidRDefault="00AF697A" w:rsidP="00AF697A">
      <w:pPr>
        <w:pStyle w:val="Hang127"/>
        <w:spacing w:after="0"/>
        <w:ind w:left="0" w:firstLine="720"/>
        <w:rPr>
          <w:sz w:val="24"/>
          <w:szCs w:val="24"/>
          <w:lang w:val="it-IT"/>
        </w:rPr>
      </w:pPr>
      <w:r w:rsidRPr="00AD594D">
        <w:rPr>
          <w:sz w:val="24"/>
          <w:szCs w:val="24"/>
          <w:lang w:val="it-IT"/>
        </w:rPr>
        <w:lastRenderedPageBreak/>
        <w:t>Prema navedenim kriterijumima za ovu gazdinsku jedinicu mogu se izdvojiti sledeće cenoekološke grupe:</w:t>
      </w:r>
    </w:p>
    <w:p w14:paraId="1A36682D" w14:textId="77777777" w:rsidR="00AF697A" w:rsidRPr="00AD594D" w:rsidRDefault="00AF697A" w:rsidP="00AF697A">
      <w:pPr>
        <w:ind w:firstLine="720"/>
        <w:rPr>
          <w:lang w:val="it-IT"/>
        </w:rPr>
      </w:pPr>
      <w:r w:rsidRPr="00AD594D">
        <w:rPr>
          <w:lang w:val="it-IT"/>
        </w:rPr>
        <w:t>1.4. Šume bele vrbe i topola (Salicion albae) na razvijenim semiglejnim zemljištima,</w:t>
      </w:r>
    </w:p>
    <w:p w14:paraId="3447364E" w14:textId="77777777" w:rsidR="00AF697A" w:rsidRPr="00AD594D" w:rsidRDefault="00AF697A" w:rsidP="00AF697A">
      <w:pPr>
        <w:pStyle w:val="Hang127"/>
        <w:ind w:left="0" w:firstLine="720"/>
        <w:rPr>
          <w:sz w:val="24"/>
          <w:szCs w:val="24"/>
          <w:lang w:val="it-IT"/>
        </w:rPr>
      </w:pPr>
      <w:r w:rsidRPr="00AD594D">
        <w:rPr>
          <w:sz w:val="24"/>
          <w:szCs w:val="24"/>
          <w:lang w:val="it-IT"/>
        </w:rPr>
        <w:t>Cenoekološke grupe tipova šuma dalje se raščlanjuju na grupe ekoloških jedinica.</w:t>
      </w:r>
      <w:r>
        <w:rPr>
          <w:sz w:val="24"/>
          <w:szCs w:val="24"/>
          <w:lang w:val="it-IT"/>
        </w:rPr>
        <w:t xml:space="preserve"> </w:t>
      </w:r>
      <w:r w:rsidRPr="00AD594D">
        <w:rPr>
          <w:sz w:val="24"/>
          <w:szCs w:val="24"/>
          <w:lang w:val="it-IT"/>
        </w:rPr>
        <w:t>Ovaj stepen sistematizacije predstavlja biljne asocijacije najčešće okarakterisane zemljištem na kojem se javljaju. Grupe ekoloških jedinica su manje ili više indentične po sastavu glavne ili glavnih vrsta drveća, a različite po zemljištu.</w:t>
      </w:r>
    </w:p>
    <w:p w14:paraId="2AFB0B67" w14:textId="77777777" w:rsidR="00AF697A" w:rsidRPr="00AD594D" w:rsidRDefault="00AF697A" w:rsidP="00AF697A">
      <w:pPr>
        <w:pStyle w:val="Hang127"/>
        <w:tabs>
          <w:tab w:val="left" w:pos="0"/>
        </w:tabs>
        <w:ind w:left="0" w:firstLine="720"/>
        <w:rPr>
          <w:sz w:val="24"/>
          <w:szCs w:val="24"/>
          <w:lang w:val="it-IT"/>
        </w:rPr>
      </w:pPr>
      <w:r w:rsidRPr="00AD594D">
        <w:rPr>
          <w:sz w:val="24"/>
          <w:szCs w:val="24"/>
          <w:lang w:val="it-IT"/>
        </w:rPr>
        <w:t>Ovde su izdvojene sledeće grupe ekoloških jedinica:</w:t>
      </w:r>
    </w:p>
    <w:p w14:paraId="7BF149AD" w14:textId="77777777" w:rsidR="00AF697A" w:rsidRPr="00AD594D" w:rsidRDefault="00AF697A">
      <w:pPr>
        <w:numPr>
          <w:ilvl w:val="0"/>
          <w:numId w:val="34"/>
        </w:numPr>
        <w:ind w:left="0" w:firstLine="720"/>
        <w:jc w:val="both"/>
        <w:rPr>
          <w:lang w:val="it-IT"/>
        </w:rPr>
      </w:pPr>
      <w:r w:rsidRPr="00AD594D">
        <w:rPr>
          <w:lang w:val="it-IT"/>
        </w:rPr>
        <w:t>141 - Šuma bele vrbe (Salicion albae) na vla`nim recentnim aluvijalnim nanosima i glejnim zemljištima</w:t>
      </w:r>
    </w:p>
    <w:p w14:paraId="72A47B30" w14:textId="77777777" w:rsidR="00AF697A" w:rsidRPr="00AD594D" w:rsidRDefault="00AF697A">
      <w:pPr>
        <w:numPr>
          <w:ilvl w:val="0"/>
          <w:numId w:val="34"/>
        </w:numPr>
        <w:ind w:left="0" w:firstLine="720"/>
        <w:jc w:val="both"/>
        <w:rPr>
          <w:lang w:val="it-IT"/>
        </w:rPr>
      </w:pPr>
      <w:r w:rsidRPr="00AD594D">
        <w:rPr>
          <w:lang w:val="it-IT"/>
        </w:rPr>
        <w:t>143 - Šuma bele vrbe i crne topole (Salici Populetum nigrae) na mozaiku prelaznih staništa</w:t>
      </w:r>
    </w:p>
    <w:p w14:paraId="2B16DEB1" w14:textId="77777777" w:rsidR="00AF697A" w:rsidRPr="00AD594D" w:rsidRDefault="00AF697A">
      <w:pPr>
        <w:numPr>
          <w:ilvl w:val="0"/>
          <w:numId w:val="34"/>
        </w:numPr>
        <w:ind w:left="0" w:firstLine="720"/>
        <w:jc w:val="both"/>
        <w:rPr>
          <w:lang w:val="it-IT"/>
        </w:rPr>
      </w:pPr>
      <w:r w:rsidRPr="00AD594D">
        <w:rPr>
          <w:lang w:val="it-IT"/>
        </w:rPr>
        <w:t>145 - Šuma bele i crne topole (Populetum albo-nigrae) na mozaiku razlicitih aluvijalnih zemljišta</w:t>
      </w:r>
    </w:p>
    <w:p w14:paraId="276A08B0" w14:textId="77777777" w:rsidR="00AF697A" w:rsidRPr="00AD594D" w:rsidRDefault="00AF697A" w:rsidP="00AF697A">
      <w:pPr>
        <w:ind w:left="1800"/>
        <w:rPr>
          <w:color w:val="FF0000"/>
          <w:lang w:val="it-IT"/>
        </w:rPr>
      </w:pPr>
    </w:p>
    <w:p w14:paraId="29DC205B" w14:textId="77777777" w:rsidR="00AF697A" w:rsidRPr="00AD594D" w:rsidRDefault="00AF697A" w:rsidP="00AF697A">
      <w:pPr>
        <w:ind w:firstLine="720"/>
        <w:rPr>
          <w:lang w:val="it-IT"/>
        </w:rPr>
      </w:pPr>
      <w:r w:rsidRPr="00AD594D">
        <w:rPr>
          <w:lang w:val="it-IT"/>
        </w:rPr>
        <w:t>Uslovi sredine pre svega mikroreljef i proces vlaženja direktno utiču na pojavu navedenih zajednica sa karakterističnim pratiocima flornih elemenata.</w:t>
      </w:r>
    </w:p>
    <w:p w14:paraId="7CD2036B" w14:textId="77777777" w:rsidR="00AF697A" w:rsidRPr="00AD594D" w:rsidRDefault="00AF697A" w:rsidP="00AF697A">
      <w:pPr>
        <w:ind w:firstLine="720"/>
        <w:rPr>
          <w:lang w:val="it-IT"/>
        </w:rPr>
      </w:pPr>
      <w:r w:rsidRPr="00AD594D">
        <w:rPr>
          <w:lang w:val="it-IT"/>
        </w:rPr>
        <w:t>Zajednica bele vrbe javlja se u nešto oceditijim uslovima sa relativno kraćim periodima zadržavanja vode. Florni pratioci u ovoj zajednici najčešće su Solanum dulcamara, Raphanus raphanistrum, Phragmites communis i dr.</w:t>
      </w:r>
    </w:p>
    <w:p w14:paraId="1FDA2133" w14:textId="77777777" w:rsidR="00AF697A" w:rsidRPr="00AD594D" w:rsidRDefault="00AF697A" w:rsidP="00AF697A">
      <w:pPr>
        <w:ind w:firstLine="720"/>
        <w:rPr>
          <w:lang w:val="it-IT"/>
        </w:rPr>
      </w:pPr>
      <w:r w:rsidRPr="00AD594D">
        <w:rPr>
          <w:lang w:val="it-IT"/>
        </w:rPr>
        <w:t>Biljne zajednice domaće vrbe i topole javljaju se u širokom dijapazonu oceditijih, srednje niskih do srednje visokih položaja forlanda. Kod ove zajednice zavisno od uticaja mikroreljefa (smenjivanja uvala i uzvišenja/ javlja se veoma raznovrsna i bujna zeljasta i drvenasta vegetacija /Polygonum hydropiper, Rubus cesius, Crategus nigra i dr.).</w:t>
      </w:r>
    </w:p>
    <w:p w14:paraId="0E3868CA" w14:textId="77777777" w:rsidR="00AF697A" w:rsidRPr="00AD594D" w:rsidRDefault="00AF697A" w:rsidP="00AF697A">
      <w:pPr>
        <w:ind w:firstLine="720"/>
        <w:rPr>
          <w:lang w:val="it-IT"/>
        </w:rPr>
      </w:pPr>
      <w:r w:rsidRPr="00AD594D">
        <w:rPr>
          <w:lang w:val="it-IT"/>
        </w:rPr>
        <w:t>Sukcesivnim razvojem zajednice domaćih topola i vrba pod uticajem uslova sredine /obrazovanje dubljih zemljišta, stabilniji režimi plavljenja i dr./ stvaraju se inicijalne zajednice domaće topole , sa mogućim učešćem poljskog jasena, ritskog bresta i drugih drvenastih vrsta. Najčešći florni pratioci u ovoj biljnoj zajednici su Urtica dioica, Viola silvestris, Fragaria vesca, Convalaria majalis i dr.</w:t>
      </w:r>
    </w:p>
    <w:p w14:paraId="2518B6E5" w14:textId="77777777" w:rsidR="00AF697A" w:rsidRPr="00AD594D" w:rsidRDefault="00AF697A" w:rsidP="00AF697A">
      <w:pPr>
        <w:ind w:firstLine="720"/>
        <w:rPr>
          <w:lang w:val="it-IT"/>
        </w:rPr>
      </w:pPr>
      <w:r w:rsidRPr="00AD594D">
        <w:rPr>
          <w:lang w:val="it-IT"/>
        </w:rPr>
        <w:t>Navede autohtone šumske zajednice najčešće ukupno karakterišu intezivni procesi razvoja i promena prouzrokovanih uslovima staništa diktirani vodnim režimima, pedogenetskim procesima, i aktivnim radom toka reke Dunava i Tamiša.</w:t>
      </w:r>
    </w:p>
    <w:p w14:paraId="402D3ACB" w14:textId="77777777" w:rsidR="00AF697A" w:rsidRDefault="00AF697A" w:rsidP="00AF697A">
      <w:pPr>
        <w:ind w:firstLine="720"/>
        <w:rPr>
          <w:lang w:val="it-IT"/>
        </w:rPr>
      </w:pPr>
      <w:r w:rsidRPr="00AD594D">
        <w:rPr>
          <w:lang w:val="it-IT"/>
        </w:rPr>
        <w:t>Izgradnjom vodoprivrednih objekata /nasipi, kanalska mreža i dr./, kao i intezivnim radom čoveka stvaraju se na delu površina nešto drugačiji stanišni uslovi u pravcu osnivanja veštačkih zasada selekcionisanih sorata topola i vrba. Takođe deo autohtonih sastojina rekonstrukcionim postupcima predmet je prevođenja u više i proizvodnje uzgojne oblike, navedenih selekcionisanih sorata čistog i mešovitog sastava.</w:t>
      </w:r>
    </w:p>
    <w:p w14:paraId="09C45855" w14:textId="77777777" w:rsidR="00AF697A" w:rsidRPr="00AF697A" w:rsidRDefault="00AF697A" w:rsidP="00AF697A">
      <w:pPr>
        <w:pStyle w:val="Heading2"/>
        <w:spacing w:after="360"/>
        <w:ind w:left="1296"/>
        <w:rPr>
          <w:noProof/>
          <w:lang w:val="sr-Latn-RS"/>
        </w:rPr>
      </w:pPr>
      <w:r w:rsidRPr="00AF697A">
        <w:rPr>
          <w:noProof/>
          <w:lang w:val="sr-Latn-RS"/>
        </w:rPr>
        <w:t>Opšti faktori značajni za stanje šumskih ekosistema</w:t>
      </w:r>
    </w:p>
    <w:p w14:paraId="4C1B19B7" w14:textId="77777777" w:rsidR="00AF697A" w:rsidRPr="00BD5B94" w:rsidRDefault="00AF697A" w:rsidP="00AF697A">
      <w:pPr>
        <w:pStyle w:val="Hang127"/>
        <w:ind w:left="0" w:firstLine="720"/>
        <w:rPr>
          <w:sz w:val="24"/>
          <w:szCs w:val="24"/>
          <w:lang w:val="it-IT"/>
        </w:rPr>
      </w:pPr>
      <w:r w:rsidRPr="00BD5B94">
        <w:rPr>
          <w:sz w:val="24"/>
          <w:szCs w:val="24"/>
          <w:lang w:val="it-IT"/>
        </w:rPr>
        <w:t>Šuma kao jedna od najsloženijih biljnih zajednica, odraz je uticaja sredine, ali i ona menja tu sredinu koja se označava kao stanište. Na obrazovanje i stanje ekosistema u celini utiču mnogi faktori koji se mogu svrstati u sledeće grupe:</w:t>
      </w:r>
    </w:p>
    <w:p w14:paraId="46B64EE2" w14:textId="77777777" w:rsidR="00AF697A" w:rsidRPr="00BD5B94" w:rsidRDefault="00AF697A">
      <w:pPr>
        <w:numPr>
          <w:ilvl w:val="0"/>
          <w:numId w:val="32"/>
        </w:numPr>
        <w:ind w:left="0" w:firstLine="720"/>
        <w:jc w:val="both"/>
      </w:pPr>
      <w:proofErr w:type="spellStart"/>
      <w:r w:rsidRPr="00BD5B94">
        <w:t>klimatski</w:t>
      </w:r>
      <w:proofErr w:type="spellEnd"/>
      <w:r w:rsidRPr="00BD5B94">
        <w:t xml:space="preserve"> </w:t>
      </w:r>
      <w:proofErr w:type="spellStart"/>
      <w:r w:rsidRPr="00BD5B94">
        <w:t>faktori</w:t>
      </w:r>
      <w:proofErr w:type="spellEnd"/>
    </w:p>
    <w:p w14:paraId="5AFCFFED" w14:textId="77777777" w:rsidR="00AF697A" w:rsidRPr="00BD5B94" w:rsidRDefault="00AF697A">
      <w:pPr>
        <w:numPr>
          <w:ilvl w:val="0"/>
          <w:numId w:val="32"/>
        </w:numPr>
        <w:ind w:left="0" w:firstLine="720"/>
        <w:jc w:val="both"/>
      </w:pPr>
      <w:proofErr w:type="spellStart"/>
      <w:r w:rsidRPr="00BD5B94">
        <w:lastRenderedPageBreak/>
        <w:t>orografski</w:t>
      </w:r>
      <w:proofErr w:type="spellEnd"/>
      <w:r w:rsidRPr="00BD5B94">
        <w:t xml:space="preserve"> </w:t>
      </w:r>
      <w:proofErr w:type="spellStart"/>
      <w:r w:rsidRPr="00BD5B94">
        <w:t>faktori</w:t>
      </w:r>
      <w:proofErr w:type="spellEnd"/>
    </w:p>
    <w:p w14:paraId="36F32068" w14:textId="77777777" w:rsidR="00AF697A" w:rsidRPr="00BD5B94" w:rsidRDefault="00AF697A">
      <w:pPr>
        <w:numPr>
          <w:ilvl w:val="0"/>
          <w:numId w:val="33"/>
        </w:numPr>
        <w:ind w:left="0" w:firstLine="720"/>
        <w:jc w:val="both"/>
      </w:pPr>
      <w:proofErr w:type="spellStart"/>
      <w:r w:rsidRPr="00BD5B94">
        <w:t>edafski</w:t>
      </w:r>
      <w:proofErr w:type="spellEnd"/>
      <w:r w:rsidRPr="00BD5B94">
        <w:t xml:space="preserve"> </w:t>
      </w:r>
      <w:proofErr w:type="spellStart"/>
      <w:r w:rsidRPr="00BD5B94">
        <w:t>faktori</w:t>
      </w:r>
      <w:proofErr w:type="spellEnd"/>
    </w:p>
    <w:p w14:paraId="282F128B" w14:textId="77777777" w:rsidR="00AF697A" w:rsidRPr="00BD5B94" w:rsidRDefault="00AF697A">
      <w:pPr>
        <w:numPr>
          <w:ilvl w:val="0"/>
          <w:numId w:val="33"/>
        </w:numPr>
        <w:spacing w:after="120"/>
        <w:ind w:left="0" w:firstLine="720"/>
        <w:jc w:val="both"/>
      </w:pPr>
      <w:proofErr w:type="spellStart"/>
      <w:r w:rsidRPr="00BD5B94">
        <w:t>biotički</w:t>
      </w:r>
      <w:proofErr w:type="spellEnd"/>
      <w:r w:rsidRPr="00BD5B94">
        <w:t xml:space="preserve"> </w:t>
      </w:r>
      <w:proofErr w:type="spellStart"/>
      <w:r w:rsidRPr="00BD5B94">
        <w:t>faktori</w:t>
      </w:r>
      <w:proofErr w:type="spellEnd"/>
    </w:p>
    <w:p w14:paraId="30E73364" w14:textId="77777777" w:rsidR="00AF697A" w:rsidRPr="00BD5B94" w:rsidRDefault="00AF697A" w:rsidP="00AF697A">
      <w:pPr>
        <w:pStyle w:val="Hang127"/>
        <w:ind w:left="0" w:firstLine="720"/>
        <w:rPr>
          <w:sz w:val="24"/>
          <w:szCs w:val="24"/>
          <w:lang w:val="pl-PL"/>
        </w:rPr>
      </w:pPr>
      <w:proofErr w:type="spellStart"/>
      <w:r w:rsidRPr="00BD5B94">
        <w:rPr>
          <w:sz w:val="24"/>
          <w:szCs w:val="24"/>
        </w:rPr>
        <w:t>Klimatski</w:t>
      </w:r>
      <w:proofErr w:type="spellEnd"/>
      <w:r w:rsidRPr="00BD5B94">
        <w:rPr>
          <w:sz w:val="24"/>
          <w:szCs w:val="24"/>
        </w:rPr>
        <w:t xml:space="preserve"> </w:t>
      </w:r>
      <w:proofErr w:type="spellStart"/>
      <w:r w:rsidRPr="00BD5B94">
        <w:rPr>
          <w:sz w:val="24"/>
          <w:szCs w:val="24"/>
        </w:rPr>
        <w:t>faktori</w:t>
      </w:r>
      <w:proofErr w:type="spellEnd"/>
      <w:r w:rsidRPr="00BD5B94">
        <w:rPr>
          <w:sz w:val="24"/>
          <w:szCs w:val="24"/>
        </w:rPr>
        <w:t xml:space="preserve"> </w:t>
      </w:r>
      <w:proofErr w:type="spellStart"/>
      <w:r w:rsidRPr="00BD5B94">
        <w:rPr>
          <w:sz w:val="24"/>
          <w:szCs w:val="24"/>
        </w:rPr>
        <w:t>deluju</w:t>
      </w:r>
      <w:proofErr w:type="spellEnd"/>
      <w:r w:rsidRPr="00BD5B94">
        <w:rPr>
          <w:sz w:val="24"/>
          <w:szCs w:val="24"/>
        </w:rPr>
        <w:t xml:space="preserve"> </w:t>
      </w:r>
      <w:proofErr w:type="spellStart"/>
      <w:r w:rsidRPr="00BD5B94">
        <w:rPr>
          <w:sz w:val="24"/>
          <w:szCs w:val="24"/>
        </w:rPr>
        <w:t>kompleksno</w:t>
      </w:r>
      <w:proofErr w:type="spellEnd"/>
      <w:r w:rsidRPr="00BD5B94">
        <w:rPr>
          <w:sz w:val="24"/>
          <w:szCs w:val="24"/>
        </w:rPr>
        <w:t xml:space="preserve"> </w:t>
      </w:r>
      <w:proofErr w:type="spellStart"/>
      <w:r w:rsidRPr="00BD5B94">
        <w:rPr>
          <w:sz w:val="24"/>
          <w:szCs w:val="24"/>
        </w:rPr>
        <w:t>i</w:t>
      </w:r>
      <w:proofErr w:type="spellEnd"/>
      <w:r w:rsidRPr="00BD5B94">
        <w:rPr>
          <w:sz w:val="24"/>
          <w:szCs w:val="24"/>
        </w:rPr>
        <w:t xml:space="preserve"> </w:t>
      </w:r>
      <w:proofErr w:type="spellStart"/>
      <w:r w:rsidRPr="00BD5B94">
        <w:rPr>
          <w:sz w:val="24"/>
          <w:szCs w:val="24"/>
        </w:rPr>
        <w:t>neposredno</w:t>
      </w:r>
      <w:proofErr w:type="spellEnd"/>
      <w:r w:rsidRPr="00BD5B94">
        <w:rPr>
          <w:sz w:val="24"/>
          <w:szCs w:val="24"/>
        </w:rPr>
        <w:t xml:space="preserve"> </w:t>
      </w:r>
      <w:proofErr w:type="spellStart"/>
      <w:r w:rsidRPr="00BD5B94">
        <w:rPr>
          <w:sz w:val="24"/>
          <w:szCs w:val="24"/>
        </w:rPr>
        <w:t>na</w:t>
      </w:r>
      <w:proofErr w:type="spellEnd"/>
      <w:r w:rsidRPr="00BD5B94">
        <w:rPr>
          <w:sz w:val="24"/>
          <w:szCs w:val="24"/>
        </w:rPr>
        <w:t xml:space="preserve"> </w:t>
      </w:r>
      <w:proofErr w:type="spellStart"/>
      <w:r w:rsidRPr="00BD5B94">
        <w:rPr>
          <w:sz w:val="24"/>
          <w:szCs w:val="24"/>
        </w:rPr>
        <w:t>biljni</w:t>
      </w:r>
      <w:proofErr w:type="spellEnd"/>
      <w:r w:rsidRPr="00BD5B94">
        <w:rPr>
          <w:sz w:val="24"/>
          <w:szCs w:val="24"/>
        </w:rPr>
        <w:t xml:space="preserve"> </w:t>
      </w:r>
      <w:proofErr w:type="spellStart"/>
      <w:r w:rsidRPr="00BD5B94">
        <w:rPr>
          <w:sz w:val="24"/>
          <w:szCs w:val="24"/>
        </w:rPr>
        <w:t>svet</w:t>
      </w:r>
      <w:proofErr w:type="spellEnd"/>
      <w:r w:rsidRPr="00BD5B94">
        <w:rPr>
          <w:sz w:val="24"/>
          <w:szCs w:val="24"/>
        </w:rPr>
        <w:t xml:space="preserve">, a </w:t>
      </w:r>
      <w:proofErr w:type="spellStart"/>
      <w:r w:rsidRPr="00BD5B94">
        <w:rPr>
          <w:sz w:val="24"/>
          <w:szCs w:val="24"/>
        </w:rPr>
        <w:t>među</w:t>
      </w:r>
      <w:proofErr w:type="spellEnd"/>
      <w:r w:rsidRPr="00BD5B94">
        <w:rPr>
          <w:sz w:val="24"/>
          <w:szCs w:val="24"/>
        </w:rPr>
        <w:t xml:space="preserve"> </w:t>
      </w:r>
      <w:proofErr w:type="spellStart"/>
      <w:r w:rsidRPr="00BD5B94">
        <w:rPr>
          <w:sz w:val="24"/>
          <w:szCs w:val="24"/>
        </w:rPr>
        <w:t>najvažnijim</w:t>
      </w:r>
      <w:proofErr w:type="spellEnd"/>
      <w:r w:rsidRPr="00BD5B94">
        <w:rPr>
          <w:sz w:val="24"/>
          <w:szCs w:val="24"/>
        </w:rPr>
        <w:t xml:space="preserve"> za </w:t>
      </w:r>
      <w:proofErr w:type="spellStart"/>
      <w:r w:rsidRPr="00BD5B94">
        <w:rPr>
          <w:sz w:val="24"/>
          <w:szCs w:val="24"/>
        </w:rPr>
        <w:t>život</w:t>
      </w:r>
      <w:proofErr w:type="spellEnd"/>
      <w:r w:rsidRPr="00BD5B94">
        <w:rPr>
          <w:sz w:val="24"/>
          <w:szCs w:val="24"/>
        </w:rPr>
        <w:t xml:space="preserve"> </w:t>
      </w:r>
      <w:proofErr w:type="spellStart"/>
      <w:r w:rsidRPr="00BD5B94">
        <w:rPr>
          <w:sz w:val="24"/>
          <w:szCs w:val="24"/>
        </w:rPr>
        <w:t>i</w:t>
      </w:r>
      <w:proofErr w:type="spellEnd"/>
      <w:r w:rsidRPr="00BD5B94">
        <w:rPr>
          <w:sz w:val="24"/>
          <w:szCs w:val="24"/>
        </w:rPr>
        <w:t xml:space="preserve"> </w:t>
      </w:r>
      <w:proofErr w:type="spellStart"/>
      <w:r w:rsidRPr="00BD5B94">
        <w:rPr>
          <w:sz w:val="24"/>
          <w:szCs w:val="24"/>
        </w:rPr>
        <w:t>rasprostranjenje</w:t>
      </w:r>
      <w:proofErr w:type="spellEnd"/>
      <w:r w:rsidRPr="00BD5B94">
        <w:rPr>
          <w:sz w:val="24"/>
          <w:szCs w:val="24"/>
        </w:rPr>
        <w:t xml:space="preserve"> </w:t>
      </w:r>
      <w:proofErr w:type="spellStart"/>
      <w:r w:rsidRPr="00BD5B94">
        <w:rPr>
          <w:sz w:val="24"/>
          <w:szCs w:val="24"/>
        </w:rPr>
        <w:t>biljnih</w:t>
      </w:r>
      <w:proofErr w:type="spellEnd"/>
      <w:r w:rsidRPr="00BD5B94">
        <w:rPr>
          <w:sz w:val="24"/>
          <w:szCs w:val="24"/>
        </w:rPr>
        <w:t xml:space="preserve"> </w:t>
      </w:r>
      <w:proofErr w:type="spellStart"/>
      <w:r w:rsidRPr="00BD5B94">
        <w:rPr>
          <w:sz w:val="24"/>
          <w:szCs w:val="24"/>
        </w:rPr>
        <w:t>zajednica</w:t>
      </w:r>
      <w:proofErr w:type="spellEnd"/>
      <w:r w:rsidRPr="00BD5B94">
        <w:rPr>
          <w:sz w:val="24"/>
          <w:szCs w:val="24"/>
        </w:rPr>
        <w:t xml:space="preserve"> je </w:t>
      </w:r>
      <w:proofErr w:type="spellStart"/>
      <w:r w:rsidRPr="00BD5B94">
        <w:rPr>
          <w:sz w:val="24"/>
          <w:szCs w:val="24"/>
        </w:rPr>
        <w:t>svetlost</w:t>
      </w:r>
      <w:proofErr w:type="spellEnd"/>
      <w:r w:rsidRPr="00BD5B94">
        <w:rPr>
          <w:sz w:val="24"/>
          <w:szCs w:val="24"/>
        </w:rPr>
        <w:t xml:space="preserve">. </w:t>
      </w:r>
      <w:r w:rsidRPr="00BD5B94">
        <w:rPr>
          <w:sz w:val="24"/>
          <w:szCs w:val="24"/>
          <w:lang w:val="pl-PL"/>
        </w:rPr>
        <w:t>Ono utiče na proces fotosinteze, karakter vegetacije, proces obnavljanja idr.</w:t>
      </w:r>
    </w:p>
    <w:p w14:paraId="30AB5573" w14:textId="77777777" w:rsidR="00AF697A" w:rsidRPr="00BD5B94" w:rsidRDefault="00AF697A" w:rsidP="00AF697A">
      <w:pPr>
        <w:pStyle w:val="Hang127"/>
        <w:ind w:left="0" w:firstLine="720"/>
        <w:rPr>
          <w:sz w:val="24"/>
          <w:szCs w:val="24"/>
          <w:lang w:val="it-IT"/>
        </w:rPr>
      </w:pPr>
      <w:r w:rsidRPr="00BD5B94">
        <w:rPr>
          <w:sz w:val="24"/>
          <w:szCs w:val="24"/>
          <w:lang w:val="pl-PL"/>
        </w:rPr>
        <w:t xml:space="preserve">Temperatura vazduha u sadejstvu sa ostalim ekološkim činiocima, a naročito sa vlagom utiče na raspored biljnog pokrivača. </w:t>
      </w:r>
      <w:r w:rsidRPr="00BD5B94">
        <w:rPr>
          <w:sz w:val="24"/>
          <w:szCs w:val="24"/>
          <w:lang w:val="it-IT"/>
        </w:rPr>
        <w:t>Ekstremne temperature, bile one maksimalne ili minimalne, štetne su naročito u vreme vegetacije. Rani mrazevi mogu biti odlučujući u selekciji nekih vrsta drveća. Vlaga i voda uz temperaturu su odlučujući faktori za razvoj vegetacije.</w:t>
      </w:r>
    </w:p>
    <w:p w14:paraId="37F9F99D" w14:textId="77777777" w:rsidR="00AF697A" w:rsidRPr="00BD5B94" w:rsidRDefault="00AF697A" w:rsidP="00AF697A">
      <w:pPr>
        <w:pStyle w:val="Hang127"/>
        <w:ind w:left="0" w:firstLine="720"/>
        <w:rPr>
          <w:sz w:val="24"/>
          <w:szCs w:val="24"/>
          <w:lang w:val="it-IT"/>
        </w:rPr>
      </w:pPr>
      <w:r w:rsidRPr="00BD5B94">
        <w:rPr>
          <w:sz w:val="24"/>
          <w:szCs w:val="24"/>
          <w:lang w:val="it-IT"/>
        </w:rPr>
        <w:t>U celini uzevši kontinentalna klima omogućuje dovoljno trajanje perioda vegetacije i stvara povoljne uslove za produkciju šumske vegetacije.</w:t>
      </w:r>
    </w:p>
    <w:p w14:paraId="0BE9D7E7" w14:textId="77777777" w:rsidR="00AF697A" w:rsidRPr="00BD5B94" w:rsidRDefault="00AF697A" w:rsidP="00AF697A">
      <w:pPr>
        <w:pStyle w:val="Hang127"/>
        <w:ind w:left="0" w:firstLine="720"/>
        <w:rPr>
          <w:sz w:val="24"/>
          <w:szCs w:val="24"/>
          <w:lang w:val="it-IT"/>
        </w:rPr>
      </w:pPr>
      <w:r w:rsidRPr="00BD5B94">
        <w:rPr>
          <w:sz w:val="24"/>
          <w:szCs w:val="24"/>
          <w:lang w:val="it-IT"/>
        </w:rPr>
        <w:t>Orografski uslovi (reljef, nadmorska visina, ekspozicija, nagib i dr.) ukazuju da se radi o povoljnim šumskim staništima.</w:t>
      </w:r>
    </w:p>
    <w:p w14:paraId="250C608F" w14:textId="77777777" w:rsidR="00AF697A" w:rsidRPr="00BD5B94" w:rsidRDefault="00AF697A" w:rsidP="00AF697A">
      <w:pPr>
        <w:pStyle w:val="Hang127"/>
        <w:ind w:left="0" w:firstLine="720"/>
        <w:rPr>
          <w:sz w:val="24"/>
          <w:szCs w:val="24"/>
          <w:lang w:val="it-IT"/>
        </w:rPr>
      </w:pPr>
      <w:r w:rsidRPr="00BD5B94">
        <w:rPr>
          <w:sz w:val="24"/>
          <w:szCs w:val="24"/>
          <w:lang w:val="it-IT"/>
        </w:rPr>
        <w:t>Edafski faktori sa svojim fizičkim i hemijskim karakteristikama na većem delu jedinice ukazuju na značajnu potencijalnu proizvodnost staništa.</w:t>
      </w:r>
    </w:p>
    <w:p w14:paraId="66E104CB" w14:textId="77777777" w:rsidR="00AF697A" w:rsidRPr="00BD5B94" w:rsidRDefault="00AF697A" w:rsidP="00AF697A">
      <w:pPr>
        <w:pStyle w:val="Hang127"/>
        <w:ind w:left="0" w:firstLine="720"/>
        <w:rPr>
          <w:sz w:val="24"/>
          <w:szCs w:val="24"/>
          <w:lang w:val="it-IT"/>
        </w:rPr>
      </w:pPr>
      <w:r w:rsidRPr="00BD5B94">
        <w:rPr>
          <w:sz w:val="24"/>
          <w:szCs w:val="24"/>
          <w:lang w:val="it-IT"/>
        </w:rPr>
        <w:t xml:space="preserve">Biotički činioci postanka i opstanka šuma predstavljaju živi biljni i životinjski svet, uključujući i čoveka kao najvažnijeg faktora. </w:t>
      </w:r>
    </w:p>
    <w:p w14:paraId="6181DE73" w14:textId="77777777" w:rsidR="00AF697A" w:rsidRPr="00BD5B94" w:rsidRDefault="00AF697A" w:rsidP="00AF697A">
      <w:pPr>
        <w:pStyle w:val="Hang127"/>
        <w:ind w:left="0" w:firstLine="720"/>
        <w:rPr>
          <w:sz w:val="24"/>
          <w:szCs w:val="24"/>
          <w:lang w:val="it-IT"/>
        </w:rPr>
      </w:pPr>
      <w:r w:rsidRPr="00BD5B94">
        <w:rPr>
          <w:sz w:val="24"/>
          <w:szCs w:val="24"/>
          <w:lang w:val="it-IT"/>
        </w:rPr>
        <w:t>Šuma, kao složena sredina utiče na ostale biljne i životinjske činioce i istovremeno zavisi od mnogobrojnih živih članova u zemlji, na zemlji i u vazduhu. Uticaj biljnog sveta ogleda se dvojako: neposredno, kao živi biljni pokrivač i posredno, kao paraziti, saprofiti i razne simbioze.</w:t>
      </w:r>
    </w:p>
    <w:p w14:paraId="4E3FC189" w14:textId="77777777" w:rsidR="00AF697A" w:rsidRPr="00BD5B94" w:rsidRDefault="00AF697A" w:rsidP="00AF697A">
      <w:pPr>
        <w:pStyle w:val="Hang127"/>
        <w:ind w:left="0" w:firstLine="720"/>
        <w:rPr>
          <w:sz w:val="24"/>
          <w:szCs w:val="24"/>
          <w:lang w:val="it-IT"/>
        </w:rPr>
      </w:pPr>
      <w:r w:rsidRPr="00BD5B94">
        <w:rPr>
          <w:sz w:val="24"/>
          <w:szCs w:val="24"/>
          <w:lang w:val="it-IT"/>
        </w:rPr>
        <w:t>Uticaj prizemnog biljnog sveta ima velikog značaja naročito u mikrouslovima. Najviše pažnje treba pokloniti njihovom uticaju na proces prirodnog podmlađivanja i ometanju razvoja podmlatka (korov).</w:t>
      </w:r>
    </w:p>
    <w:p w14:paraId="7EF083DA" w14:textId="77777777" w:rsidR="00AF697A" w:rsidRPr="00BD5B94" w:rsidRDefault="00AF697A" w:rsidP="00AF697A">
      <w:pPr>
        <w:pStyle w:val="Hang127"/>
        <w:ind w:left="0" w:firstLine="720"/>
        <w:rPr>
          <w:sz w:val="24"/>
          <w:szCs w:val="24"/>
          <w:lang w:val="it-IT"/>
        </w:rPr>
      </w:pPr>
      <w:r w:rsidRPr="00BD5B94">
        <w:rPr>
          <w:sz w:val="24"/>
          <w:szCs w:val="24"/>
          <w:lang w:val="it-IT"/>
        </w:rPr>
        <w:t>Područje severnog Banata u celini predstavlja stanište većeg broja divljači. Obilje različitih mikroklimatskih uslova i vegetacije, veoma različita entomofauna i drugi momenti, omogućavaju opstanak velikog broja životinjskih vrsta.</w:t>
      </w:r>
    </w:p>
    <w:p w14:paraId="6BFF2F4A" w14:textId="77777777" w:rsidR="00AF697A" w:rsidRPr="00BD5B94" w:rsidRDefault="00AF697A" w:rsidP="00AF697A">
      <w:pPr>
        <w:pStyle w:val="Hang127"/>
        <w:ind w:left="0" w:firstLine="720"/>
        <w:rPr>
          <w:sz w:val="24"/>
          <w:szCs w:val="24"/>
          <w:lang w:val="it-IT"/>
        </w:rPr>
      </w:pPr>
      <w:r w:rsidRPr="00BD5B94">
        <w:rPr>
          <w:sz w:val="24"/>
          <w:szCs w:val="24"/>
          <w:lang w:val="it-IT"/>
        </w:rPr>
        <w:t>Životinjski svet u određenim uslovima vrši jak uticaj na razvoj biljnih vrsta, pre svega svojom ishranom, nanoseći štetu podmlatku i mladim biljkama. Praktično, njihovo dejstvo se posmatra kroz šumsku štetu, mada su često i od koristi (glodari svojim hodnicima popravljaju strukturu zemljišta i dr).</w:t>
      </w:r>
    </w:p>
    <w:p w14:paraId="37C615B5" w14:textId="77777777" w:rsidR="00AF697A" w:rsidRPr="00BD5B94" w:rsidRDefault="00AF697A" w:rsidP="00AF697A">
      <w:pPr>
        <w:pStyle w:val="Hang127"/>
        <w:ind w:left="0" w:firstLine="720"/>
        <w:rPr>
          <w:sz w:val="24"/>
          <w:szCs w:val="24"/>
          <w:lang w:val="it-IT"/>
        </w:rPr>
      </w:pPr>
      <w:r w:rsidRPr="00BD5B94">
        <w:rPr>
          <w:sz w:val="24"/>
          <w:szCs w:val="24"/>
          <w:lang w:val="it-IT"/>
        </w:rPr>
        <w:t>Insekti, naročito pri kalamitetu mogu naneti veliku štetu, ali u normalnim uslovima njihov uticaj se ne primećuje.</w:t>
      </w:r>
    </w:p>
    <w:p w14:paraId="453B82EA" w14:textId="77777777" w:rsidR="00AF697A" w:rsidRPr="00BD5B94" w:rsidRDefault="00AF697A" w:rsidP="00AF697A">
      <w:pPr>
        <w:pStyle w:val="Hang127"/>
        <w:ind w:left="0" w:firstLine="720"/>
        <w:rPr>
          <w:sz w:val="24"/>
          <w:szCs w:val="24"/>
          <w:lang w:val="it-IT"/>
        </w:rPr>
      </w:pPr>
      <w:r w:rsidRPr="00BD5B94">
        <w:rPr>
          <w:sz w:val="24"/>
          <w:szCs w:val="24"/>
          <w:lang w:val="it-IT"/>
        </w:rPr>
        <w:t>Čovek, kao odlučujući biotički faktor, stvarajući ili uništavajući šumu, menja prirodne uslove i čitavu živu i neživu prirodu. Podizanjem novih šumskih zasada sigurno je, da se uvećava i fauna i vrši se obogaćivanje šuma. Nepovoljnim delovanjem čoveka narušava se biološka ravnoteža usled prejakih seča, delimičnog krčenja, izazivanja požara, prekomernom ispašom i žirenjem, što neminovno dovodi do teških posledica koje se mogu ispraviti samo u dugom vremenskom periodu i uz velika finansijska ulaganja.</w:t>
      </w:r>
    </w:p>
    <w:p w14:paraId="171A33C3" w14:textId="77777777" w:rsidR="00AF697A" w:rsidRPr="00BD5B94" w:rsidRDefault="00AF697A" w:rsidP="00AF697A">
      <w:pPr>
        <w:pStyle w:val="Hang127"/>
        <w:ind w:left="0" w:firstLine="720"/>
        <w:rPr>
          <w:sz w:val="24"/>
          <w:szCs w:val="24"/>
          <w:lang w:val="it-IT"/>
        </w:rPr>
      </w:pPr>
      <w:r w:rsidRPr="00BD5B94">
        <w:rPr>
          <w:sz w:val="24"/>
          <w:szCs w:val="24"/>
          <w:lang w:val="it-IT"/>
        </w:rPr>
        <w:lastRenderedPageBreak/>
        <w:t xml:space="preserve">Ako se uzmu u </w:t>
      </w:r>
      <w:r>
        <w:rPr>
          <w:sz w:val="24"/>
          <w:szCs w:val="24"/>
          <w:lang w:val="it-IT"/>
        </w:rPr>
        <w:t>obzir svi navedeni faktori i nji</w:t>
      </w:r>
      <w:r w:rsidRPr="00BD5B94">
        <w:rPr>
          <w:sz w:val="24"/>
          <w:szCs w:val="24"/>
          <w:lang w:val="it-IT"/>
        </w:rPr>
        <w:t>hovo pojedinačno i zajedničko delovanje može se konstatovati da na velikom delu ove jedinice postoje optimalni uslovi za proizvodnju bogate šumske vegetacije i kvalitetne drvne mase, dok na jednom malom delu može se primetiti negativno delovanje pojedinih faktora.</w:t>
      </w:r>
    </w:p>
    <w:p w14:paraId="634070C4" w14:textId="77777777" w:rsidR="00AF697A" w:rsidRPr="00BD5B94" w:rsidRDefault="00AF697A" w:rsidP="00AF697A">
      <w:pPr>
        <w:pStyle w:val="Hang127"/>
        <w:ind w:left="0" w:firstLine="720"/>
        <w:rPr>
          <w:sz w:val="24"/>
          <w:szCs w:val="24"/>
          <w:lang w:val="it-IT"/>
        </w:rPr>
      </w:pPr>
      <w:r w:rsidRPr="00BD5B94">
        <w:rPr>
          <w:sz w:val="24"/>
          <w:szCs w:val="24"/>
          <w:lang w:val="it-IT"/>
        </w:rPr>
        <w:t>Na ovom većem delu površine ovi uslovi omogućuju, primenom raznih šumskih tehničkih mera, postizanje veće produktivnosti drvne mase boljeg kvaliteta i šireg asortimana drvnih sortimenata.</w:t>
      </w:r>
    </w:p>
    <w:p w14:paraId="3A33007F" w14:textId="77777777" w:rsidR="00AF697A" w:rsidRPr="00BD5B94" w:rsidRDefault="00AF697A" w:rsidP="00AF697A">
      <w:pPr>
        <w:pStyle w:val="Hang127"/>
        <w:ind w:left="0" w:firstLine="720"/>
        <w:rPr>
          <w:sz w:val="24"/>
          <w:szCs w:val="24"/>
          <w:lang w:val="it-IT"/>
        </w:rPr>
      </w:pPr>
      <w:r w:rsidRPr="00BD5B94">
        <w:rPr>
          <w:sz w:val="24"/>
          <w:szCs w:val="24"/>
          <w:lang w:val="it-IT"/>
        </w:rPr>
        <w:t>Postojeći uslovi pružaju dobre uslove za razne infrastrukturne radove kojim bi se u celini još više poboljšao kvalitet sastojina, proširio asortiman proizvodnje i povećala rentabilnost i intenzitet gazdovanja šumama ove gazdinske jedinice.</w:t>
      </w:r>
    </w:p>
    <w:p w14:paraId="34FC85AB" w14:textId="77777777" w:rsidR="00AF697A" w:rsidRPr="00C56FED" w:rsidRDefault="00AF697A" w:rsidP="0078484F">
      <w:pPr>
        <w:ind w:firstLine="720"/>
        <w:jc w:val="both"/>
        <w:rPr>
          <w:noProof/>
          <w:color w:val="FF0000"/>
          <w:lang w:val="it-IT"/>
        </w:rPr>
      </w:pPr>
    </w:p>
    <w:p w14:paraId="7E16E093" w14:textId="77777777" w:rsidR="00AF697A" w:rsidRPr="00615A93" w:rsidRDefault="00AF697A" w:rsidP="0078484F">
      <w:pPr>
        <w:pStyle w:val="Heading1"/>
        <w:spacing w:after="360"/>
        <w:rPr>
          <w:noProof/>
          <w:kern w:val="0"/>
          <w:lang w:val="it-IT"/>
        </w:rPr>
      </w:pPr>
      <w:bookmarkStart w:id="68" w:name="_Toc194858800"/>
      <w:r>
        <w:rPr>
          <w:noProof/>
          <w:kern w:val="0"/>
          <w:lang w:val="sr-Latn-RS"/>
        </w:rPr>
        <w:br w:type="page"/>
      </w:r>
      <w:r w:rsidRPr="00615A93">
        <w:rPr>
          <w:noProof/>
          <w:kern w:val="0"/>
          <w:lang w:val="sr-Latn-RS"/>
        </w:rPr>
        <w:lastRenderedPageBreak/>
        <w:t>STANJE ŠUMA I ANALIZA SPROVEDENIH MERA GAZDOVANJA</w:t>
      </w:r>
      <w:bookmarkEnd w:id="68"/>
    </w:p>
    <w:p w14:paraId="4EB25B2A" w14:textId="77777777" w:rsidR="00AF697A" w:rsidRPr="00E81837" w:rsidRDefault="00AF697A" w:rsidP="0078484F">
      <w:pPr>
        <w:pStyle w:val="Heading2"/>
        <w:spacing w:after="360"/>
        <w:rPr>
          <w:noProof/>
          <w:lang w:val="it-IT"/>
        </w:rPr>
      </w:pPr>
      <w:r w:rsidRPr="00E81837">
        <w:rPr>
          <w:noProof/>
          <w:lang w:val="sr-Latn-RS"/>
        </w:rPr>
        <w:t xml:space="preserve"> </w:t>
      </w:r>
      <w:bookmarkStart w:id="69" w:name="_Toc194858801"/>
      <w:r w:rsidRPr="00E81837">
        <w:rPr>
          <w:noProof/>
          <w:lang w:val="sr-Latn-RS"/>
        </w:rPr>
        <w:t>Stanje šuma</w:t>
      </w:r>
      <w:bookmarkEnd w:id="69"/>
    </w:p>
    <w:p w14:paraId="2B604C86" w14:textId="3CE825BD" w:rsidR="00AF697A" w:rsidRPr="00E81837" w:rsidRDefault="00AF697A" w:rsidP="0078484F">
      <w:pPr>
        <w:pStyle w:val="Heading3"/>
        <w:spacing w:after="360"/>
        <w:rPr>
          <w:noProof/>
          <w:lang w:val="it-IT"/>
        </w:rPr>
      </w:pPr>
      <w:bookmarkStart w:id="70" w:name="_Toc194858802"/>
      <w:r w:rsidRPr="00E81837">
        <w:rPr>
          <w:noProof/>
          <w:lang w:val="sr-Latn-RS"/>
        </w:rPr>
        <w:t>Stanje šuma po političkim opštinama</w:t>
      </w:r>
      <w:bookmarkEnd w:id="70"/>
    </w:p>
    <w:p w14:paraId="4BFCBD3D" w14:textId="77777777" w:rsidR="007066D7" w:rsidRPr="00A76C07" w:rsidRDefault="007066D7" w:rsidP="00A76C07">
      <w:pPr>
        <w:ind w:right="5" w:firstLine="720"/>
        <w:jc w:val="both"/>
        <w:rPr>
          <w:noProof/>
          <w:lang w:val="sr-Latn-RS"/>
        </w:rPr>
      </w:pPr>
      <w:r w:rsidRPr="007066D7">
        <w:rPr>
          <w:noProof/>
          <w:lang w:val="sr-Latn-RS"/>
        </w:rPr>
        <w:t>Radi boljeg i lakšeg uvida u ukupno stanje obraslih i neobraslih površina po opštinama, u naredne dve tabele se osim stanja sastojina, daje se i prikaz neobraslih površina.</w:t>
      </w:r>
    </w:p>
    <w:p w14:paraId="3425C1DC" w14:textId="77777777" w:rsidR="00AF697A" w:rsidRPr="00E81837" w:rsidRDefault="00AF697A" w:rsidP="0078484F">
      <w:pPr>
        <w:spacing w:before="240"/>
        <w:rPr>
          <w:noProof/>
          <w:sz w:val="20"/>
          <w:szCs w:val="20"/>
          <w:lang w:val="sr-Latn-RS"/>
        </w:rPr>
      </w:pPr>
      <w:r w:rsidRPr="00E81837">
        <w:rPr>
          <w:rFonts w:ascii="Cambria" w:hAnsi="Cambria"/>
          <w:i/>
          <w:iCs/>
          <w:noProof/>
          <w:sz w:val="20"/>
          <w:szCs w:val="20"/>
          <w:lang w:val="sr-Latn-RS"/>
        </w:rPr>
        <w:t>Tabela br. 6</w:t>
      </w:r>
    </w:p>
    <w:tbl>
      <w:tblPr>
        <w:tblW w:w="5000" w:type="pct"/>
        <w:jc w:val="center"/>
        <w:tblLook w:val="04A0" w:firstRow="1" w:lastRow="0" w:firstColumn="1" w:lastColumn="0" w:noHBand="0" w:noVBand="1"/>
      </w:tblPr>
      <w:tblGrid>
        <w:gridCol w:w="2411"/>
        <w:gridCol w:w="1174"/>
        <w:gridCol w:w="1431"/>
        <w:gridCol w:w="1406"/>
        <w:gridCol w:w="1431"/>
        <w:gridCol w:w="1149"/>
        <w:gridCol w:w="1021"/>
        <w:gridCol w:w="1431"/>
        <w:gridCol w:w="1149"/>
        <w:gridCol w:w="1345"/>
      </w:tblGrid>
      <w:tr w:rsidR="007066D7" w:rsidRPr="007066D7" w14:paraId="45040298" w14:textId="77777777" w:rsidTr="007066D7">
        <w:trPr>
          <w:trHeight w:val="312"/>
          <w:jc w:val="center"/>
        </w:trPr>
        <w:tc>
          <w:tcPr>
            <w:tcW w:w="864"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189A6A4" w14:textId="77777777" w:rsidR="007066D7" w:rsidRPr="007066D7" w:rsidRDefault="007066D7">
            <w:pPr>
              <w:jc w:val="center"/>
              <w:rPr>
                <w:b/>
                <w:bCs/>
                <w:color w:val="000000"/>
                <w:sz w:val="20"/>
                <w:szCs w:val="20"/>
              </w:rPr>
            </w:pPr>
            <w:proofErr w:type="spellStart"/>
            <w:r w:rsidRPr="007066D7">
              <w:rPr>
                <w:b/>
                <w:bCs/>
                <w:color w:val="000000"/>
                <w:sz w:val="20"/>
                <w:szCs w:val="20"/>
              </w:rPr>
              <w:t>Opština</w:t>
            </w:r>
            <w:proofErr w:type="spellEnd"/>
          </w:p>
        </w:tc>
        <w:tc>
          <w:tcPr>
            <w:tcW w:w="934"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68CA93EE" w14:textId="77777777" w:rsidR="007066D7" w:rsidRPr="007066D7" w:rsidRDefault="007066D7">
            <w:pPr>
              <w:jc w:val="center"/>
              <w:rPr>
                <w:b/>
                <w:bCs/>
                <w:color w:val="000000"/>
                <w:sz w:val="20"/>
                <w:szCs w:val="20"/>
              </w:rPr>
            </w:pPr>
            <w:proofErr w:type="spellStart"/>
            <w:r w:rsidRPr="007066D7">
              <w:rPr>
                <w:b/>
                <w:bCs/>
                <w:color w:val="000000"/>
                <w:sz w:val="20"/>
                <w:szCs w:val="20"/>
              </w:rPr>
              <w:t>Površina</w:t>
            </w:r>
            <w:proofErr w:type="spellEnd"/>
          </w:p>
        </w:tc>
        <w:tc>
          <w:tcPr>
            <w:tcW w:w="1429" w:type="pct"/>
            <w:gridSpan w:val="3"/>
            <w:tcBorders>
              <w:top w:val="single" w:sz="4" w:space="0" w:color="auto"/>
              <w:left w:val="nil"/>
              <w:bottom w:val="single" w:sz="4" w:space="0" w:color="auto"/>
              <w:right w:val="single" w:sz="4" w:space="0" w:color="auto"/>
            </w:tcBorders>
            <w:shd w:val="clear" w:color="000000" w:fill="BFBFBF"/>
            <w:noWrap/>
            <w:vAlign w:val="center"/>
            <w:hideMark/>
          </w:tcPr>
          <w:p w14:paraId="3E99EDB3" w14:textId="77777777" w:rsidR="007066D7" w:rsidRPr="007066D7" w:rsidRDefault="007066D7">
            <w:pPr>
              <w:jc w:val="center"/>
              <w:rPr>
                <w:b/>
                <w:bCs/>
                <w:color w:val="000000"/>
                <w:sz w:val="20"/>
                <w:szCs w:val="20"/>
              </w:rPr>
            </w:pPr>
            <w:proofErr w:type="spellStart"/>
            <w:r w:rsidRPr="007066D7">
              <w:rPr>
                <w:b/>
                <w:bCs/>
                <w:color w:val="000000"/>
                <w:sz w:val="20"/>
                <w:szCs w:val="20"/>
              </w:rPr>
              <w:t>Zapremina</w:t>
            </w:r>
            <w:proofErr w:type="spellEnd"/>
          </w:p>
        </w:tc>
        <w:tc>
          <w:tcPr>
            <w:tcW w:w="1291" w:type="pct"/>
            <w:gridSpan w:val="3"/>
            <w:tcBorders>
              <w:top w:val="single" w:sz="4" w:space="0" w:color="auto"/>
              <w:left w:val="nil"/>
              <w:bottom w:val="single" w:sz="4" w:space="0" w:color="auto"/>
              <w:right w:val="single" w:sz="4" w:space="0" w:color="auto"/>
            </w:tcBorders>
            <w:shd w:val="clear" w:color="000000" w:fill="BFBFBF"/>
            <w:noWrap/>
            <w:vAlign w:val="center"/>
            <w:hideMark/>
          </w:tcPr>
          <w:p w14:paraId="3240B682" w14:textId="77777777" w:rsidR="007066D7" w:rsidRPr="007066D7" w:rsidRDefault="007066D7">
            <w:pPr>
              <w:jc w:val="center"/>
              <w:rPr>
                <w:b/>
                <w:bCs/>
                <w:color w:val="000000"/>
                <w:sz w:val="20"/>
                <w:szCs w:val="20"/>
              </w:rPr>
            </w:pPr>
            <w:proofErr w:type="spellStart"/>
            <w:r w:rsidRPr="007066D7">
              <w:rPr>
                <w:b/>
                <w:bCs/>
                <w:color w:val="000000"/>
                <w:sz w:val="20"/>
                <w:szCs w:val="20"/>
              </w:rPr>
              <w:t>Zapreminski</w:t>
            </w:r>
            <w:proofErr w:type="spellEnd"/>
            <w:r w:rsidRPr="007066D7">
              <w:rPr>
                <w:b/>
                <w:bCs/>
                <w:color w:val="000000"/>
                <w:sz w:val="20"/>
                <w:szCs w:val="20"/>
              </w:rPr>
              <w:t xml:space="preserve"> </w:t>
            </w:r>
            <w:proofErr w:type="spellStart"/>
            <w:r w:rsidRPr="007066D7">
              <w:rPr>
                <w:b/>
                <w:bCs/>
                <w:color w:val="000000"/>
                <w:sz w:val="20"/>
                <w:szCs w:val="20"/>
              </w:rPr>
              <w:t>prirast</w:t>
            </w:r>
            <w:proofErr w:type="spellEnd"/>
          </w:p>
        </w:tc>
        <w:tc>
          <w:tcPr>
            <w:tcW w:w="482"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7A661D4" w14:textId="77777777" w:rsidR="007066D7" w:rsidRPr="007066D7" w:rsidRDefault="007066D7">
            <w:pPr>
              <w:jc w:val="center"/>
              <w:rPr>
                <w:b/>
                <w:bCs/>
                <w:color w:val="000000"/>
                <w:sz w:val="20"/>
                <w:szCs w:val="20"/>
              </w:rPr>
            </w:pPr>
            <w:proofErr w:type="spellStart"/>
            <w:r w:rsidRPr="007066D7">
              <w:rPr>
                <w:b/>
                <w:bCs/>
                <w:color w:val="000000"/>
                <w:sz w:val="20"/>
                <w:szCs w:val="20"/>
              </w:rPr>
              <w:t>Piv</w:t>
            </w:r>
            <w:proofErr w:type="spellEnd"/>
            <w:r w:rsidRPr="007066D7">
              <w:rPr>
                <w:b/>
                <w:bCs/>
                <w:color w:val="000000"/>
                <w:sz w:val="20"/>
                <w:szCs w:val="20"/>
              </w:rPr>
              <w:t xml:space="preserve"> (%)</w:t>
            </w:r>
          </w:p>
        </w:tc>
      </w:tr>
      <w:tr w:rsidR="007066D7" w:rsidRPr="007066D7" w14:paraId="3059A408" w14:textId="77777777" w:rsidTr="007066D7">
        <w:trPr>
          <w:trHeight w:val="312"/>
          <w:jc w:val="center"/>
        </w:trPr>
        <w:tc>
          <w:tcPr>
            <w:tcW w:w="864" w:type="pct"/>
            <w:vMerge/>
            <w:tcBorders>
              <w:top w:val="single" w:sz="4" w:space="0" w:color="auto"/>
              <w:left w:val="single" w:sz="4" w:space="0" w:color="auto"/>
              <w:bottom w:val="single" w:sz="4" w:space="0" w:color="auto"/>
              <w:right w:val="single" w:sz="4" w:space="0" w:color="auto"/>
            </w:tcBorders>
            <w:vAlign w:val="center"/>
            <w:hideMark/>
          </w:tcPr>
          <w:p w14:paraId="45E44F5E" w14:textId="77777777" w:rsidR="007066D7" w:rsidRPr="007066D7" w:rsidRDefault="007066D7">
            <w:pPr>
              <w:rPr>
                <w:b/>
                <w:bCs/>
                <w:color w:val="000000"/>
                <w:sz w:val="20"/>
                <w:szCs w:val="20"/>
              </w:rPr>
            </w:pPr>
          </w:p>
        </w:tc>
        <w:tc>
          <w:tcPr>
            <w:tcW w:w="421" w:type="pct"/>
            <w:tcBorders>
              <w:top w:val="nil"/>
              <w:left w:val="nil"/>
              <w:bottom w:val="single" w:sz="4" w:space="0" w:color="auto"/>
              <w:right w:val="single" w:sz="4" w:space="0" w:color="auto"/>
            </w:tcBorders>
            <w:shd w:val="clear" w:color="000000" w:fill="BFBFBF"/>
            <w:noWrap/>
            <w:vAlign w:val="center"/>
            <w:hideMark/>
          </w:tcPr>
          <w:p w14:paraId="62C5B44B" w14:textId="77777777" w:rsidR="007066D7" w:rsidRPr="007066D7" w:rsidRDefault="007066D7">
            <w:pPr>
              <w:jc w:val="center"/>
              <w:rPr>
                <w:b/>
                <w:bCs/>
                <w:color w:val="000000"/>
                <w:sz w:val="20"/>
                <w:szCs w:val="20"/>
              </w:rPr>
            </w:pPr>
            <w:r w:rsidRPr="007066D7">
              <w:rPr>
                <w:b/>
                <w:bCs/>
                <w:color w:val="000000"/>
                <w:sz w:val="20"/>
                <w:szCs w:val="20"/>
              </w:rPr>
              <w:t>ha</w:t>
            </w:r>
          </w:p>
        </w:tc>
        <w:tc>
          <w:tcPr>
            <w:tcW w:w="513" w:type="pct"/>
            <w:tcBorders>
              <w:top w:val="nil"/>
              <w:left w:val="nil"/>
              <w:bottom w:val="single" w:sz="4" w:space="0" w:color="auto"/>
              <w:right w:val="single" w:sz="4" w:space="0" w:color="auto"/>
            </w:tcBorders>
            <w:shd w:val="clear" w:color="000000" w:fill="BFBFBF"/>
            <w:noWrap/>
            <w:vAlign w:val="center"/>
            <w:hideMark/>
          </w:tcPr>
          <w:p w14:paraId="55A297B5" w14:textId="77777777" w:rsidR="007066D7" w:rsidRPr="007066D7" w:rsidRDefault="007066D7">
            <w:pPr>
              <w:jc w:val="center"/>
              <w:rPr>
                <w:b/>
                <w:bCs/>
                <w:color w:val="000000"/>
                <w:sz w:val="20"/>
                <w:szCs w:val="20"/>
              </w:rPr>
            </w:pPr>
            <w:r w:rsidRPr="007066D7">
              <w:rPr>
                <w:b/>
                <w:bCs/>
                <w:color w:val="000000"/>
                <w:sz w:val="20"/>
                <w:szCs w:val="20"/>
              </w:rPr>
              <w:t>%</w:t>
            </w:r>
          </w:p>
        </w:tc>
        <w:tc>
          <w:tcPr>
            <w:tcW w:w="504" w:type="pct"/>
            <w:tcBorders>
              <w:top w:val="nil"/>
              <w:left w:val="nil"/>
              <w:bottom w:val="single" w:sz="4" w:space="0" w:color="auto"/>
              <w:right w:val="single" w:sz="4" w:space="0" w:color="auto"/>
            </w:tcBorders>
            <w:shd w:val="clear" w:color="000000" w:fill="BFBFBF"/>
            <w:noWrap/>
            <w:vAlign w:val="center"/>
            <w:hideMark/>
          </w:tcPr>
          <w:p w14:paraId="59A2DB43" w14:textId="77777777" w:rsidR="007066D7" w:rsidRPr="007066D7" w:rsidRDefault="007066D7">
            <w:pPr>
              <w:jc w:val="center"/>
              <w:rPr>
                <w:b/>
                <w:bCs/>
                <w:color w:val="000000"/>
                <w:sz w:val="20"/>
                <w:szCs w:val="20"/>
              </w:rPr>
            </w:pPr>
            <w:r w:rsidRPr="007066D7">
              <w:rPr>
                <w:b/>
                <w:bCs/>
                <w:color w:val="000000"/>
                <w:sz w:val="20"/>
                <w:szCs w:val="20"/>
              </w:rPr>
              <w:t>m3</w:t>
            </w:r>
          </w:p>
        </w:tc>
        <w:tc>
          <w:tcPr>
            <w:tcW w:w="513" w:type="pct"/>
            <w:tcBorders>
              <w:top w:val="nil"/>
              <w:left w:val="nil"/>
              <w:bottom w:val="single" w:sz="4" w:space="0" w:color="auto"/>
              <w:right w:val="single" w:sz="4" w:space="0" w:color="auto"/>
            </w:tcBorders>
            <w:shd w:val="clear" w:color="000000" w:fill="BFBFBF"/>
            <w:noWrap/>
            <w:vAlign w:val="center"/>
            <w:hideMark/>
          </w:tcPr>
          <w:p w14:paraId="57C27161" w14:textId="77777777" w:rsidR="007066D7" w:rsidRPr="007066D7" w:rsidRDefault="007066D7">
            <w:pPr>
              <w:jc w:val="center"/>
              <w:rPr>
                <w:b/>
                <w:bCs/>
                <w:color w:val="000000"/>
                <w:sz w:val="20"/>
                <w:szCs w:val="20"/>
              </w:rPr>
            </w:pPr>
            <w:r w:rsidRPr="007066D7">
              <w:rPr>
                <w:b/>
                <w:bCs/>
                <w:color w:val="000000"/>
                <w:sz w:val="20"/>
                <w:szCs w:val="20"/>
              </w:rPr>
              <w:t>%</w:t>
            </w:r>
          </w:p>
        </w:tc>
        <w:tc>
          <w:tcPr>
            <w:tcW w:w="412" w:type="pct"/>
            <w:tcBorders>
              <w:top w:val="nil"/>
              <w:left w:val="nil"/>
              <w:bottom w:val="single" w:sz="4" w:space="0" w:color="auto"/>
              <w:right w:val="single" w:sz="4" w:space="0" w:color="auto"/>
            </w:tcBorders>
            <w:shd w:val="clear" w:color="000000" w:fill="BFBFBF"/>
            <w:noWrap/>
            <w:vAlign w:val="center"/>
            <w:hideMark/>
          </w:tcPr>
          <w:p w14:paraId="5984807C" w14:textId="77777777" w:rsidR="007066D7" w:rsidRPr="007066D7" w:rsidRDefault="007066D7">
            <w:pPr>
              <w:jc w:val="center"/>
              <w:rPr>
                <w:b/>
                <w:bCs/>
                <w:color w:val="000000"/>
                <w:sz w:val="20"/>
                <w:szCs w:val="20"/>
              </w:rPr>
            </w:pPr>
            <w:r w:rsidRPr="007066D7">
              <w:rPr>
                <w:b/>
                <w:bCs/>
                <w:color w:val="000000"/>
                <w:sz w:val="20"/>
                <w:szCs w:val="20"/>
              </w:rPr>
              <w:t>m3/ha</w:t>
            </w:r>
          </w:p>
        </w:tc>
        <w:tc>
          <w:tcPr>
            <w:tcW w:w="366" w:type="pct"/>
            <w:tcBorders>
              <w:top w:val="nil"/>
              <w:left w:val="nil"/>
              <w:bottom w:val="single" w:sz="4" w:space="0" w:color="auto"/>
              <w:right w:val="single" w:sz="4" w:space="0" w:color="auto"/>
            </w:tcBorders>
            <w:shd w:val="clear" w:color="000000" w:fill="BFBFBF"/>
            <w:noWrap/>
            <w:vAlign w:val="center"/>
            <w:hideMark/>
          </w:tcPr>
          <w:p w14:paraId="4B42049D" w14:textId="77777777" w:rsidR="007066D7" w:rsidRPr="007066D7" w:rsidRDefault="007066D7">
            <w:pPr>
              <w:jc w:val="center"/>
              <w:rPr>
                <w:b/>
                <w:bCs/>
                <w:color w:val="000000"/>
                <w:sz w:val="20"/>
                <w:szCs w:val="20"/>
              </w:rPr>
            </w:pPr>
            <w:r w:rsidRPr="007066D7">
              <w:rPr>
                <w:b/>
                <w:bCs/>
                <w:color w:val="000000"/>
                <w:sz w:val="20"/>
                <w:szCs w:val="20"/>
              </w:rPr>
              <w:t>m3</w:t>
            </w:r>
          </w:p>
        </w:tc>
        <w:tc>
          <w:tcPr>
            <w:tcW w:w="513" w:type="pct"/>
            <w:tcBorders>
              <w:top w:val="nil"/>
              <w:left w:val="nil"/>
              <w:bottom w:val="single" w:sz="4" w:space="0" w:color="auto"/>
              <w:right w:val="single" w:sz="4" w:space="0" w:color="auto"/>
            </w:tcBorders>
            <w:shd w:val="clear" w:color="000000" w:fill="BFBFBF"/>
            <w:noWrap/>
            <w:vAlign w:val="center"/>
            <w:hideMark/>
          </w:tcPr>
          <w:p w14:paraId="3EB7E6A2" w14:textId="77777777" w:rsidR="007066D7" w:rsidRPr="007066D7" w:rsidRDefault="007066D7">
            <w:pPr>
              <w:jc w:val="center"/>
              <w:rPr>
                <w:b/>
                <w:bCs/>
                <w:color w:val="000000"/>
                <w:sz w:val="20"/>
                <w:szCs w:val="20"/>
              </w:rPr>
            </w:pPr>
            <w:r w:rsidRPr="007066D7">
              <w:rPr>
                <w:b/>
                <w:bCs/>
                <w:color w:val="000000"/>
                <w:sz w:val="20"/>
                <w:szCs w:val="20"/>
              </w:rPr>
              <w:t>%</w:t>
            </w:r>
          </w:p>
        </w:tc>
        <w:tc>
          <w:tcPr>
            <w:tcW w:w="412" w:type="pct"/>
            <w:tcBorders>
              <w:top w:val="nil"/>
              <w:left w:val="nil"/>
              <w:bottom w:val="single" w:sz="4" w:space="0" w:color="auto"/>
              <w:right w:val="single" w:sz="4" w:space="0" w:color="auto"/>
            </w:tcBorders>
            <w:shd w:val="clear" w:color="000000" w:fill="BFBFBF"/>
            <w:noWrap/>
            <w:vAlign w:val="center"/>
            <w:hideMark/>
          </w:tcPr>
          <w:p w14:paraId="3017A866" w14:textId="77777777" w:rsidR="007066D7" w:rsidRPr="007066D7" w:rsidRDefault="007066D7">
            <w:pPr>
              <w:jc w:val="center"/>
              <w:rPr>
                <w:b/>
                <w:bCs/>
                <w:color w:val="000000"/>
                <w:sz w:val="20"/>
                <w:szCs w:val="20"/>
              </w:rPr>
            </w:pPr>
            <w:r w:rsidRPr="007066D7">
              <w:rPr>
                <w:b/>
                <w:bCs/>
                <w:color w:val="000000"/>
                <w:sz w:val="20"/>
                <w:szCs w:val="20"/>
              </w:rPr>
              <w:t>m3/ha</w:t>
            </w:r>
          </w:p>
        </w:tc>
        <w:tc>
          <w:tcPr>
            <w:tcW w:w="482" w:type="pct"/>
            <w:vMerge/>
            <w:tcBorders>
              <w:top w:val="single" w:sz="4" w:space="0" w:color="auto"/>
              <w:left w:val="single" w:sz="4" w:space="0" w:color="auto"/>
              <w:bottom w:val="single" w:sz="4" w:space="0" w:color="auto"/>
              <w:right w:val="single" w:sz="4" w:space="0" w:color="auto"/>
            </w:tcBorders>
            <w:vAlign w:val="center"/>
            <w:hideMark/>
          </w:tcPr>
          <w:p w14:paraId="16A418D7" w14:textId="77777777" w:rsidR="007066D7" w:rsidRPr="007066D7" w:rsidRDefault="007066D7">
            <w:pPr>
              <w:rPr>
                <w:b/>
                <w:bCs/>
                <w:color w:val="000000"/>
                <w:sz w:val="20"/>
                <w:szCs w:val="20"/>
              </w:rPr>
            </w:pPr>
          </w:p>
        </w:tc>
      </w:tr>
      <w:tr w:rsidR="007066D7" w:rsidRPr="007066D7" w14:paraId="470F585E" w14:textId="77777777" w:rsidTr="007066D7">
        <w:trPr>
          <w:trHeight w:val="312"/>
          <w:jc w:val="center"/>
        </w:trPr>
        <w:tc>
          <w:tcPr>
            <w:tcW w:w="864" w:type="pct"/>
            <w:tcBorders>
              <w:top w:val="nil"/>
              <w:left w:val="single" w:sz="4" w:space="0" w:color="auto"/>
              <w:bottom w:val="single" w:sz="4" w:space="0" w:color="auto"/>
              <w:right w:val="single" w:sz="4" w:space="0" w:color="auto"/>
            </w:tcBorders>
            <w:noWrap/>
            <w:vAlign w:val="center"/>
            <w:hideMark/>
          </w:tcPr>
          <w:p w14:paraId="79F69C06" w14:textId="77777777" w:rsidR="007066D7" w:rsidRPr="007066D7" w:rsidRDefault="007066D7">
            <w:pPr>
              <w:rPr>
                <w:color w:val="000000"/>
                <w:sz w:val="20"/>
                <w:szCs w:val="20"/>
              </w:rPr>
            </w:pPr>
            <w:r w:rsidRPr="007066D7">
              <w:rPr>
                <w:color w:val="000000"/>
                <w:sz w:val="20"/>
                <w:szCs w:val="20"/>
              </w:rPr>
              <w:t xml:space="preserve">80217, </w:t>
            </w:r>
            <w:proofErr w:type="spellStart"/>
            <w:r w:rsidRPr="007066D7">
              <w:rPr>
                <w:color w:val="000000"/>
                <w:sz w:val="20"/>
                <w:szCs w:val="20"/>
              </w:rPr>
              <w:t>Kovačica</w:t>
            </w:r>
            <w:proofErr w:type="spellEnd"/>
          </w:p>
        </w:tc>
        <w:tc>
          <w:tcPr>
            <w:tcW w:w="421" w:type="pct"/>
            <w:tcBorders>
              <w:top w:val="nil"/>
              <w:left w:val="nil"/>
              <w:bottom w:val="single" w:sz="4" w:space="0" w:color="auto"/>
              <w:right w:val="single" w:sz="4" w:space="0" w:color="auto"/>
            </w:tcBorders>
            <w:noWrap/>
            <w:vAlign w:val="center"/>
            <w:hideMark/>
          </w:tcPr>
          <w:p w14:paraId="04CC7936" w14:textId="77777777" w:rsidR="007066D7" w:rsidRPr="007066D7" w:rsidRDefault="007066D7">
            <w:pPr>
              <w:jc w:val="right"/>
              <w:rPr>
                <w:color w:val="000000"/>
                <w:sz w:val="20"/>
                <w:szCs w:val="20"/>
              </w:rPr>
            </w:pPr>
            <w:r w:rsidRPr="007066D7">
              <w:rPr>
                <w:color w:val="000000"/>
                <w:sz w:val="20"/>
                <w:szCs w:val="20"/>
              </w:rPr>
              <w:t>12.11</w:t>
            </w:r>
          </w:p>
        </w:tc>
        <w:tc>
          <w:tcPr>
            <w:tcW w:w="513" w:type="pct"/>
            <w:tcBorders>
              <w:top w:val="nil"/>
              <w:left w:val="nil"/>
              <w:bottom w:val="single" w:sz="4" w:space="0" w:color="auto"/>
              <w:right w:val="single" w:sz="4" w:space="0" w:color="auto"/>
            </w:tcBorders>
            <w:noWrap/>
            <w:vAlign w:val="center"/>
            <w:hideMark/>
          </w:tcPr>
          <w:p w14:paraId="3352B6CE" w14:textId="77777777" w:rsidR="007066D7" w:rsidRPr="007066D7" w:rsidRDefault="007066D7">
            <w:pPr>
              <w:jc w:val="right"/>
              <w:rPr>
                <w:color w:val="000000"/>
                <w:sz w:val="20"/>
                <w:szCs w:val="20"/>
              </w:rPr>
            </w:pPr>
            <w:r w:rsidRPr="007066D7">
              <w:rPr>
                <w:color w:val="000000"/>
                <w:sz w:val="20"/>
                <w:szCs w:val="20"/>
              </w:rPr>
              <w:t>4.10%</w:t>
            </w:r>
          </w:p>
        </w:tc>
        <w:tc>
          <w:tcPr>
            <w:tcW w:w="504" w:type="pct"/>
            <w:tcBorders>
              <w:top w:val="nil"/>
              <w:left w:val="nil"/>
              <w:bottom w:val="single" w:sz="4" w:space="0" w:color="auto"/>
              <w:right w:val="single" w:sz="4" w:space="0" w:color="auto"/>
            </w:tcBorders>
            <w:noWrap/>
            <w:vAlign w:val="center"/>
            <w:hideMark/>
          </w:tcPr>
          <w:p w14:paraId="073BBA6E" w14:textId="77777777" w:rsidR="007066D7" w:rsidRPr="007066D7" w:rsidRDefault="007066D7">
            <w:pPr>
              <w:rPr>
                <w:color w:val="000000"/>
                <w:sz w:val="20"/>
                <w:szCs w:val="20"/>
              </w:rPr>
            </w:pPr>
            <w:r w:rsidRPr="007066D7">
              <w:rPr>
                <w:color w:val="000000"/>
                <w:sz w:val="20"/>
                <w:szCs w:val="20"/>
              </w:rPr>
              <w:t> </w:t>
            </w:r>
          </w:p>
        </w:tc>
        <w:tc>
          <w:tcPr>
            <w:tcW w:w="513" w:type="pct"/>
            <w:tcBorders>
              <w:top w:val="nil"/>
              <w:left w:val="nil"/>
              <w:bottom w:val="single" w:sz="4" w:space="0" w:color="auto"/>
              <w:right w:val="single" w:sz="4" w:space="0" w:color="auto"/>
            </w:tcBorders>
            <w:noWrap/>
            <w:vAlign w:val="center"/>
            <w:hideMark/>
          </w:tcPr>
          <w:p w14:paraId="196BCD47" w14:textId="77777777" w:rsidR="007066D7" w:rsidRPr="007066D7" w:rsidRDefault="007066D7">
            <w:pPr>
              <w:rPr>
                <w:color w:val="000000"/>
                <w:sz w:val="20"/>
                <w:szCs w:val="20"/>
              </w:rPr>
            </w:pPr>
            <w:r w:rsidRPr="007066D7">
              <w:rPr>
                <w:color w:val="000000"/>
                <w:sz w:val="20"/>
                <w:szCs w:val="20"/>
              </w:rPr>
              <w:t> </w:t>
            </w:r>
          </w:p>
        </w:tc>
        <w:tc>
          <w:tcPr>
            <w:tcW w:w="412" w:type="pct"/>
            <w:tcBorders>
              <w:top w:val="nil"/>
              <w:left w:val="nil"/>
              <w:bottom w:val="single" w:sz="4" w:space="0" w:color="auto"/>
              <w:right w:val="single" w:sz="4" w:space="0" w:color="auto"/>
            </w:tcBorders>
            <w:noWrap/>
            <w:vAlign w:val="center"/>
            <w:hideMark/>
          </w:tcPr>
          <w:p w14:paraId="57AEE2ED" w14:textId="77777777" w:rsidR="007066D7" w:rsidRPr="007066D7" w:rsidRDefault="007066D7">
            <w:pPr>
              <w:rPr>
                <w:color w:val="000000"/>
                <w:sz w:val="20"/>
                <w:szCs w:val="20"/>
              </w:rPr>
            </w:pPr>
            <w:r w:rsidRPr="007066D7">
              <w:rPr>
                <w:color w:val="000000"/>
                <w:sz w:val="20"/>
                <w:szCs w:val="20"/>
              </w:rPr>
              <w:t> </w:t>
            </w:r>
          </w:p>
        </w:tc>
        <w:tc>
          <w:tcPr>
            <w:tcW w:w="366" w:type="pct"/>
            <w:tcBorders>
              <w:top w:val="nil"/>
              <w:left w:val="nil"/>
              <w:bottom w:val="single" w:sz="4" w:space="0" w:color="auto"/>
              <w:right w:val="single" w:sz="4" w:space="0" w:color="auto"/>
            </w:tcBorders>
            <w:noWrap/>
            <w:vAlign w:val="center"/>
            <w:hideMark/>
          </w:tcPr>
          <w:p w14:paraId="6B447889" w14:textId="77777777" w:rsidR="007066D7" w:rsidRPr="007066D7" w:rsidRDefault="007066D7">
            <w:pPr>
              <w:rPr>
                <w:color w:val="000000"/>
                <w:sz w:val="20"/>
                <w:szCs w:val="20"/>
              </w:rPr>
            </w:pPr>
            <w:r w:rsidRPr="007066D7">
              <w:rPr>
                <w:color w:val="000000"/>
                <w:sz w:val="20"/>
                <w:szCs w:val="20"/>
              </w:rPr>
              <w:t> </w:t>
            </w:r>
          </w:p>
        </w:tc>
        <w:tc>
          <w:tcPr>
            <w:tcW w:w="513" w:type="pct"/>
            <w:tcBorders>
              <w:top w:val="nil"/>
              <w:left w:val="nil"/>
              <w:bottom w:val="single" w:sz="4" w:space="0" w:color="auto"/>
              <w:right w:val="single" w:sz="4" w:space="0" w:color="auto"/>
            </w:tcBorders>
            <w:noWrap/>
            <w:vAlign w:val="center"/>
            <w:hideMark/>
          </w:tcPr>
          <w:p w14:paraId="3CD102D3" w14:textId="77777777" w:rsidR="007066D7" w:rsidRPr="007066D7" w:rsidRDefault="007066D7">
            <w:pPr>
              <w:rPr>
                <w:color w:val="000000"/>
                <w:sz w:val="20"/>
                <w:szCs w:val="20"/>
              </w:rPr>
            </w:pPr>
            <w:r w:rsidRPr="007066D7">
              <w:rPr>
                <w:color w:val="000000"/>
                <w:sz w:val="20"/>
                <w:szCs w:val="20"/>
              </w:rPr>
              <w:t> </w:t>
            </w:r>
          </w:p>
        </w:tc>
        <w:tc>
          <w:tcPr>
            <w:tcW w:w="412" w:type="pct"/>
            <w:tcBorders>
              <w:top w:val="nil"/>
              <w:left w:val="nil"/>
              <w:bottom w:val="single" w:sz="4" w:space="0" w:color="auto"/>
              <w:right w:val="single" w:sz="4" w:space="0" w:color="auto"/>
            </w:tcBorders>
            <w:noWrap/>
            <w:vAlign w:val="center"/>
            <w:hideMark/>
          </w:tcPr>
          <w:p w14:paraId="39663796" w14:textId="77777777" w:rsidR="007066D7" w:rsidRPr="007066D7" w:rsidRDefault="007066D7">
            <w:pPr>
              <w:rPr>
                <w:color w:val="000000"/>
                <w:sz w:val="20"/>
                <w:szCs w:val="20"/>
              </w:rPr>
            </w:pPr>
            <w:r w:rsidRPr="007066D7">
              <w:rPr>
                <w:color w:val="000000"/>
                <w:sz w:val="20"/>
                <w:szCs w:val="20"/>
              </w:rPr>
              <w:t> </w:t>
            </w:r>
          </w:p>
        </w:tc>
        <w:tc>
          <w:tcPr>
            <w:tcW w:w="482" w:type="pct"/>
            <w:tcBorders>
              <w:top w:val="nil"/>
              <w:left w:val="nil"/>
              <w:bottom w:val="single" w:sz="4" w:space="0" w:color="auto"/>
              <w:right w:val="single" w:sz="4" w:space="0" w:color="auto"/>
            </w:tcBorders>
            <w:noWrap/>
            <w:vAlign w:val="center"/>
            <w:hideMark/>
          </w:tcPr>
          <w:p w14:paraId="216F54A7" w14:textId="77777777" w:rsidR="007066D7" w:rsidRPr="007066D7" w:rsidRDefault="007066D7">
            <w:pPr>
              <w:rPr>
                <w:color w:val="000000"/>
                <w:sz w:val="20"/>
                <w:szCs w:val="20"/>
              </w:rPr>
            </w:pPr>
            <w:r w:rsidRPr="007066D7">
              <w:rPr>
                <w:color w:val="000000"/>
                <w:sz w:val="20"/>
                <w:szCs w:val="20"/>
              </w:rPr>
              <w:t> </w:t>
            </w:r>
          </w:p>
        </w:tc>
      </w:tr>
      <w:tr w:rsidR="007066D7" w:rsidRPr="007066D7" w14:paraId="65688E53" w14:textId="77777777" w:rsidTr="007066D7">
        <w:trPr>
          <w:trHeight w:val="312"/>
          <w:jc w:val="center"/>
        </w:trPr>
        <w:tc>
          <w:tcPr>
            <w:tcW w:w="864" w:type="pct"/>
            <w:tcBorders>
              <w:top w:val="nil"/>
              <w:left w:val="single" w:sz="4" w:space="0" w:color="auto"/>
              <w:bottom w:val="single" w:sz="4" w:space="0" w:color="auto"/>
              <w:right w:val="single" w:sz="4" w:space="0" w:color="auto"/>
            </w:tcBorders>
            <w:noWrap/>
            <w:vAlign w:val="center"/>
            <w:hideMark/>
          </w:tcPr>
          <w:p w14:paraId="32BDF5DA" w14:textId="77777777" w:rsidR="007066D7" w:rsidRPr="007066D7" w:rsidRDefault="007066D7">
            <w:pPr>
              <w:rPr>
                <w:color w:val="000000"/>
                <w:sz w:val="20"/>
                <w:szCs w:val="20"/>
              </w:rPr>
            </w:pPr>
            <w:r w:rsidRPr="007066D7">
              <w:rPr>
                <w:color w:val="000000"/>
                <w:sz w:val="20"/>
                <w:szCs w:val="20"/>
              </w:rPr>
              <w:t xml:space="preserve">80292, </w:t>
            </w:r>
            <w:proofErr w:type="spellStart"/>
            <w:r w:rsidRPr="007066D7">
              <w:rPr>
                <w:color w:val="000000"/>
                <w:sz w:val="20"/>
                <w:szCs w:val="20"/>
              </w:rPr>
              <w:t>Opovo</w:t>
            </w:r>
            <w:proofErr w:type="spellEnd"/>
          </w:p>
        </w:tc>
        <w:tc>
          <w:tcPr>
            <w:tcW w:w="421" w:type="pct"/>
            <w:tcBorders>
              <w:top w:val="nil"/>
              <w:left w:val="nil"/>
              <w:bottom w:val="single" w:sz="4" w:space="0" w:color="auto"/>
              <w:right w:val="single" w:sz="4" w:space="0" w:color="auto"/>
            </w:tcBorders>
            <w:noWrap/>
            <w:vAlign w:val="center"/>
            <w:hideMark/>
          </w:tcPr>
          <w:p w14:paraId="3C8D6EA8" w14:textId="77777777" w:rsidR="007066D7" w:rsidRPr="007066D7" w:rsidRDefault="007066D7">
            <w:pPr>
              <w:jc w:val="right"/>
              <w:rPr>
                <w:color w:val="000000"/>
                <w:sz w:val="20"/>
                <w:szCs w:val="20"/>
              </w:rPr>
            </w:pPr>
            <w:r w:rsidRPr="007066D7">
              <w:rPr>
                <w:color w:val="000000"/>
                <w:sz w:val="20"/>
                <w:szCs w:val="20"/>
              </w:rPr>
              <w:t>124.47</w:t>
            </w:r>
          </w:p>
        </w:tc>
        <w:tc>
          <w:tcPr>
            <w:tcW w:w="513" w:type="pct"/>
            <w:tcBorders>
              <w:top w:val="nil"/>
              <w:left w:val="nil"/>
              <w:bottom w:val="single" w:sz="4" w:space="0" w:color="auto"/>
              <w:right w:val="single" w:sz="4" w:space="0" w:color="auto"/>
            </w:tcBorders>
            <w:noWrap/>
            <w:vAlign w:val="center"/>
            <w:hideMark/>
          </w:tcPr>
          <w:p w14:paraId="18DB014B" w14:textId="77777777" w:rsidR="007066D7" w:rsidRPr="007066D7" w:rsidRDefault="007066D7">
            <w:pPr>
              <w:jc w:val="right"/>
              <w:rPr>
                <w:color w:val="000000"/>
                <w:sz w:val="20"/>
                <w:szCs w:val="20"/>
              </w:rPr>
            </w:pPr>
            <w:r w:rsidRPr="007066D7">
              <w:rPr>
                <w:color w:val="000000"/>
                <w:sz w:val="20"/>
                <w:szCs w:val="20"/>
              </w:rPr>
              <w:t>41.90%</w:t>
            </w:r>
          </w:p>
        </w:tc>
        <w:tc>
          <w:tcPr>
            <w:tcW w:w="504" w:type="pct"/>
            <w:tcBorders>
              <w:top w:val="nil"/>
              <w:left w:val="nil"/>
              <w:bottom w:val="single" w:sz="4" w:space="0" w:color="auto"/>
              <w:right w:val="single" w:sz="4" w:space="0" w:color="auto"/>
            </w:tcBorders>
            <w:noWrap/>
            <w:vAlign w:val="center"/>
            <w:hideMark/>
          </w:tcPr>
          <w:p w14:paraId="24CD610E" w14:textId="77777777" w:rsidR="007066D7" w:rsidRPr="007066D7" w:rsidRDefault="007066D7">
            <w:pPr>
              <w:jc w:val="right"/>
              <w:rPr>
                <w:color w:val="000000"/>
                <w:sz w:val="20"/>
                <w:szCs w:val="20"/>
              </w:rPr>
            </w:pPr>
            <w:r w:rsidRPr="007066D7">
              <w:rPr>
                <w:color w:val="000000"/>
                <w:sz w:val="20"/>
                <w:szCs w:val="20"/>
              </w:rPr>
              <w:t>7,181.6</w:t>
            </w:r>
          </w:p>
        </w:tc>
        <w:tc>
          <w:tcPr>
            <w:tcW w:w="513" w:type="pct"/>
            <w:tcBorders>
              <w:top w:val="nil"/>
              <w:left w:val="nil"/>
              <w:bottom w:val="single" w:sz="4" w:space="0" w:color="auto"/>
              <w:right w:val="single" w:sz="4" w:space="0" w:color="auto"/>
            </w:tcBorders>
            <w:noWrap/>
            <w:vAlign w:val="center"/>
            <w:hideMark/>
          </w:tcPr>
          <w:p w14:paraId="76112283" w14:textId="77777777" w:rsidR="007066D7" w:rsidRPr="007066D7" w:rsidRDefault="007066D7">
            <w:pPr>
              <w:jc w:val="right"/>
              <w:rPr>
                <w:color w:val="000000"/>
                <w:sz w:val="20"/>
                <w:szCs w:val="20"/>
              </w:rPr>
            </w:pPr>
            <w:r w:rsidRPr="007066D7">
              <w:rPr>
                <w:color w:val="000000"/>
                <w:sz w:val="20"/>
                <w:szCs w:val="20"/>
              </w:rPr>
              <w:t>27.90%</w:t>
            </w:r>
          </w:p>
        </w:tc>
        <w:tc>
          <w:tcPr>
            <w:tcW w:w="412" w:type="pct"/>
            <w:tcBorders>
              <w:top w:val="nil"/>
              <w:left w:val="nil"/>
              <w:bottom w:val="single" w:sz="4" w:space="0" w:color="auto"/>
              <w:right w:val="single" w:sz="4" w:space="0" w:color="auto"/>
            </w:tcBorders>
            <w:noWrap/>
            <w:vAlign w:val="center"/>
            <w:hideMark/>
          </w:tcPr>
          <w:p w14:paraId="0A65DFEC" w14:textId="77777777" w:rsidR="007066D7" w:rsidRPr="007066D7" w:rsidRDefault="007066D7">
            <w:pPr>
              <w:jc w:val="right"/>
              <w:rPr>
                <w:color w:val="000000"/>
                <w:sz w:val="20"/>
                <w:szCs w:val="20"/>
              </w:rPr>
            </w:pPr>
            <w:r w:rsidRPr="007066D7">
              <w:rPr>
                <w:color w:val="000000"/>
                <w:sz w:val="20"/>
                <w:szCs w:val="20"/>
              </w:rPr>
              <w:t>96.3</w:t>
            </w:r>
          </w:p>
        </w:tc>
        <w:tc>
          <w:tcPr>
            <w:tcW w:w="366" w:type="pct"/>
            <w:tcBorders>
              <w:top w:val="nil"/>
              <w:left w:val="nil"/>
              <w:bottom w:val="single" w:sz="4" w:space="0" w:color="auto"/>
              <w:right w:val="single" w:sz="4" w:space="0" w:color="auto"/>
            </w:tcBorders>
            <w:noWrap/>
            <w:vAlign w:val="center"/>
            <w:hideMark/>
          </w:tcPr>
          <w:p w14:paraId="014C1C9B" w14:textId="77777777" w:rsidR="007066D7" w:rsidRPr="007066D7" w:rsidRDefault="007066D7">
            <w:pPr>
              <w:jc w:val="right"/>
              <w:rPr>
                <w:color w:val="000000"/>
                <w:sz w:val="20"/>
                <w:szCs w:val="20"/>
              </w:rPr>
            </w:pPr>
            <w:r w:rsidRPr="007066D7">
              <w:rPr>
                <w:color w:val="000000"/>
                <w:sz w:val="20"/>
                <w:szCs w:val="20"/>
              </w:rPr>
              <w:t>210.2</w:t>
            </w:r>
          </w:p>
        </w:tc>
        <w:tc>
          <w:tcPr>
            <w:tcW w:w="513" w:type="pct"/>
            <w:tcBorders>
              <w:top w:val="nil"/>
              <w:left w:val="nil"/>
              <w:bottom w:val="single" w:sz="4" w:space="0" w:color="auto"/>
              <w:right w:val="single" w:sz="4" w:space="0" w:color="auto"/>
            </w:tcBorders>
            <w:noWrap/>
            <w:vAlign w:val="center"/>
            <w:hideMark/>
          </w:tcPr>
          <w:p w14:paraId="5FF21ECE" w14:textId="77777777" w:rsidR="007066D7" w:rsidRPr="007066D7" w:rsidRDefault="007066D7">
            <w:pPr>
              <w:jc w:val="right"/>
              <w:rPr>
                <w:color w:val="000000"/>
                <w:sz w:val="20"/>
                <w:szCs w:val="20"/>
              </w:rPr>
            </w:pPr>
            <w:r w:rsidRPr="007066D7">
              <w:rPr>
                <w:color w:val="000000"/>
                <w:sz w:val="20"/>
                <w:szCs w:val="20"/>
              </w:rPr>
              <w:t>32.60%</w:t>
            </w:r>
          </w:p>
        </w:tc>
        <w:tc>
          <w:tcPr>
            <w:tcW w:w="412" w:type="pct"/>
            <w:tcBorders>
              <w:top w:val="nil"/>
              <w:left w:val="nil"/>
              <w:bottom w:val="single" w:sz="4" w:space="0" w:color="auto"/>
              <w:right w:val="single" w:sz="4" w:space="0" w:color="auto"/>
            </w:tcBorders>
            <w:noWrap/>
            <w:vAlign w:val="center"/>
            <w:hideMark/>
          </w:tcPr>
          <w:p w14:paraId="66949D07" w14:textId="77777777" w:rsidR="007066D7" w:rsidRPr="007066D7" w:rsidRDefault="007066D7">
            <w:pPr>
              <w:jc w:val="right"/>
              <w:rPr>
                <w:color w:val="000000"/>
                <w:sz w:val="20"/>
                <w:szCs w:val="20"/>
              </w:rPr>
            </w:pPr>
            <w:r w:rsidRPr="007066D7">
              <w:rPr>
                <w:color w:val="000000"/>
                <w:sz w:val="20"/>
                <w:szCs w:val="20"/>
              </w:rPr>
              <w:t>2.8</w:t>
            </w:r>
          </w:p>
        </w:tc>
        <w:tc>
          <w:tcPr>
            <w:tcW w:w="482" w:type="pct"/>
            <w:tcBorders>
              <w:top w:val="nil"/>
              <w:left w:val="nil"/>
              <w:bottom w:val="single" w:sz="4" w:space="0" w:color="auto"/>
              <w:right w:val="single" w:sz="4" w:space="0" w:color="auto"/>
            </w:tcBorders>
            <w:noWrap/>
            <w:vAlign w:val="center"/>
            <w:hideMark/>
          </w:tcPr>
          <w:p w14:paraId="6E58F2D4" w14:textId="77777777" w:rsidR="007066D7" w:rsidRPr="007066D7" w:rsidRDefault="007066D7">
            <w:pPr>
              <w:jc w:val="right"/>
              <w:rPr>
                <w:color w:val="000000"/>
                <w:sz w:val="20"/>
                <w:szCs w:val="20"/>
              </w:rPr>
            </w:pPr>
            <w:r w:rsidRPr="007066D7">
              <w:rPr>
                <w:color w:val="000000"/>
                <w:sz w:val="20"/>
                <w:szCs w:val="20"/>
              </w:rPr>
              <w:t>2.9</w:t>
            </w:r>
          </w:p>
        </w:tc>
      </w:tr>
      <w:tr w:rsidR="007066D7" w:rsidRPr="007066D7" w14:paraId="05EA17BF" w14:textId="77777777" w:rsidTr="007066D7">
        <w:trPr>
          <w:trHeight w:val="312"/>
          <w:jc w:val="center"/>
        </w:trPr>
        <w:tc>
          <w:tcPr>
            <w:tcW w:w="864" w:type="pct"/>
            <w:tcBorders>
              <w:top w:val="nil"/>
              <w:left w:val="single" w:sz="4" w:space="0" w:color="auto"/>
              <w:bottom w:val="single" w:sz="4" w:space="0" w:color="auto"/>
              <w:right w:val="single" w:sz="4" w:space="0" w:color="auto"/>
            </w:tcBorders>
            <w:noWrap/>
            <w:vAlign w:val="center"/>
            <w:hideMark/>
          </w:tcPr>
          <w:p w14:paraId="7728E1C9" w14:textId="77777777" w:rsidR="007066D7" w:rsidRPr="007066D7" w:rsidRDefault="007066D7">
            <w:pPr>
              <w:rPr>
                <w:color w:val="000000"/>
                <w:sz w:val="20"/>
                <w:szCs w:val="20"/>
              </w:rPr>
            </w:pPr>
            <w:r w:rsidRPr="007066D7">
              <w:rPr>
                <w:color w:val="000000"/>
                <w:sz w:val="20"/>
                <w:szCs w:val="20"/>
              </w:rPr>
              <w:t xml:space="preserve">80314, </w:t>
            </w:r>
            <w:proofErr w:type="spellStart"/>
            <w:r w:rsidRPr="007066D7">
              <w:rPr>
                <w:color w:val="000000"/>
                <w:sz w:val="20"/>
                <w:szCs w:val="20"/>
              </w:rPr>
              <w:t>Pančevo</w:t>
            </w:r>
            <w:proofErr w:type="spellEnd"/>
          </w:p>
        </w:tc>
        <w:tc>
          <w:tcPr>
            <w:tcW w:w="421" w:type="pct"/>
            <w:tcBorders>
              <w:top w:val="nil"/>
              <w:left w:val="nil"/>
              <w:bottom w:val="single" w:sz="4" w:space="0" w:color="auto"/>
              <w:right w:val="single" w:sz="4" w:space="0" w:color="auto"/>
            </w:tcBorders>
            <w:noWrap/>
            <w:vAlign w:val="center"/>
            <w:hideMark/>
          </w:tcPr>
          <w:p w14:paraId="766AE1D7" w14:textId="77777777" w:rsidR="007066D7" w:rsidRPr="007066D7" w:rsidRDefault="007066D7">
            <w:pPr>
              <w:jc w:val="right"/>
              <w:rPr>
                <w:color w:val="000000"/>
                <w:sz w:val="20"/>
                <w:szCs w:val="20"/>
              </w:rPr>
            </w:pPr>
            <w:r w:rsidRPr="007066D7">
              <w:rPr>
                <w:color w:val="000000"/>
                <w:sz w:val="20"/>
                <w:szCs w:val="20"/>
              </w:rPr>
              <w:t>160.54</w:t>
            </w:r>
          </w:p>
        </w:tc>
        <w:tc>
          <w:tcPr>
            <w:tcW w:w="513" w:type="pct"/>
            <w:tcBorders>
              <w:top w:val="nil"/>
              <w:left w:val="nil"/>
              <w:bottom w:val="single" w:sz="4" w:space="0" w:color="auto"/>
              <w:right w:val="single" w:sz="4" w:space="0" w:color="auto"/>
            </w:tcBorders>
            <w:noWrap/>
            <w:vAlign w:val="center"/>
            <w:hideMark/>
          </w:tcPr>
          <w:p w14:paraId="7D66DED3" w14:textId="77777777" w:rsidR="007066D7" w:rsidRPr="007066D7" w:rsidRDefault="007066D7">
            <w:pPr>
              <w:jc w:val="right"/>
              <w:rPr>
                <w:color w:val="000000"/>
                <w:sz w:val="20"/>
                <w:szCs w:val="20"/>
              </w:rPr>
            </w:pPr>
            <w:r w:rsidRPr="007066D7">
              <w:rPr>
                <w:color w:val="000000"/>
                <w:sz w:val="20"/>
                <w:szCs w:val="20"/>
              </w:rPr>
              <w:t>54.00%</w:t>
            </w:r>
          </w:p>
        </w:tc>
        <w:tc>
          <w:tcPr>
            <w:tcW w:w="504" w:type="pct"/>
            <w:tcBorders>
              <w:top w:val="nil"/>
              <w:left w:val="nil"/>
              <w:bottom w:val="single" w:sz="4" w:space="0" w:color="auto"/>
              <w:right w:val="single" w:sz="4" w:space="0" w:color="auto"/>
            </w:tcBorders>
            <w:noWrap/>
            <w:vAlign w:val="center"/>
            <w:hideMark/>
          </w:tcPr>
          <w:p w14:paraId="6E7F503E" w14:textId="77777777" w:rsidR="007066D7" w:rsidRPr="007066D7" w:rsidRDefault="007066D7">
            <w:pPr>
              <w:jc w:val="right"/>
              <w:rPr>
                <w:color w:val="000000"/>
                <w:sz w:val="20"/>
                <w:szCs w:val="20"/>
              </w:rPr>
            </w:pPr>
            <w:r w:rsidRPr="007066D7">
              <w:rPr>
                <w:color w:val="000000"/>
                <w:sz w:val="20"/>
                <w:szCs w:val="20"/>
              </w:rPr>
              <w:t>18,587.8</w:t>
            </w:r>
          </w:p>
        </w:tc>
        <w:tc>
          <w:tcPr>
            <w:tcW w:w="513" w:type="pct"/>
            <w:tcBorders>
              <w:top w:val="nil"/>
              <w:left w:val="nil"/>
              <w:bottom w:val="single" w:sz="4" w:space="0" w:color="auto"/>
              <w:right w:val="single" w:sz="4" w:space="0" w:color="auto"/>
            </w:tcBorders>
            <w:noWrap/>
            <w:vAlign w:val="center"/>
            <w:hideMark/>
          </w:tcPr>
          <w:p w14:paraId="253643A6" w14:textId="77777777" w:rsidR="007066D7" w:rsidRPr="007066D7" w:rsidRDefault="007066D7">
            <w:pPr>
              <w:jc w:val="right"/>
              <w:rPr>
                <w:color w:val="000000"/>
                <w:sz w:val="20"/>
                <w:szCs w:val="20"/>
              </w:rPr>
            </w:pPr>
            <w:r w:rsidRPr="007066D7">
              <w:rPr>
                <w:color w:val="000000"/>
                <w:sz w:val="20"/>
                <w:szCs w:val="20"/>
              </w:rPr>
              <w:t>72.10%</w:t>
            </w:r>
          </w:p>
        </w:tc>
        <w:tc>
          <w:tcPr>
            <w:tcW w:w="412" w:type="pct"/>
            <w:tcBorders>
              <w:top w:val="nil"/>
              <w:left w:val="nil"/>
              <w:bottom w:val="single" w:sz="4" w:space="0" w:color="auto"/>
              <w:right w:val="single" w:sz="4" w:space="0" w:color="auto"/>
            </w:tcBorders>
            <w:noWrap/>
            <w:vAlign w:val="center"/>
            <w:hideMark/>
          </w:tcPr>
          <w:p w14:paraId="2DCE0B27" w14:textId="77777777" w:rsidR="007066D7" w:rsidRPr="007066D7" w:rsidRDefault="007066D7">
            <w:pPr>
              <w:jc w:val="right"/>
              <w:rPr>
                <w:color w:val="000000"/>
                <w:sz w:val="20"/>
                <w:szCs w:val="20"/>
              </w:rPr>
            </w:pPr>
            <w:r w:rsidRPr="007066D7">
              <w:rPr>
                <w:color w:val="000000"/>
                <w:sz w:val="20"/>
                <w:szCs w:val="20"/>
              </w:rPr>
              <w:t>137.1</w:t>
            </w:r>
          </w:p>
        </w:tc>
        <w:tc>
          <w:tcPr>
            <w:tcW w:w="366" w:type="pct"/>
            <w:tcBorders>
              <w:top w:val="nil"/>
              <w:left w:val="nil"/>
              <w:bottom w:val="single" w:sz="4" w:space="0" w:color="auto"/>
              <w:right w:val="single" w:sz="4" w:space="0" w:color="auto"/>
            </w:tcBorders>
            <w:noWrap/>
            <w:vAlign w:val="center"/>
            <w:hideMark/>
          </w:tcPr>
          <w:p w14:paraId="548E9475" w14:textId="77777777" w:rsidR="007066D7" w:rsidRPr="007066D7" w:rsidRDefault="007066D7">
            <w:pPr>
              <w:jc w:val="right"/>
              <w:rPr>
                <w:color w:val="000000"/>
                <w:sz w:val="20"/>
                <w:szCs w:val="20"/>
              </w:rPr>
            </w:pPr>
            <w:r w:rsidRPr="007066D7">
              <w:rPr>
                <w:color w:val="000000"/>
                <w:sz w:val="20"/>
                <w:szCs w:val="20"/>
              </w:rPr>
              <w:t>435.3</w:t>
            </w:r>
          </w:p>
        </w:tc>
        <w:tc>
          <w:tcPr>
            <w:tcW w:w="513" w:type="pct"/>
            <w:tcBorders>
              <w:top w:val="nil"/>
              <w:left w:val="nil"/>
              <w:bottom w:val="single" w:sz="4" w:space="0" w:color="auto"/>
              <w:right w:val="single" w:sz="4" w:space="0" w:color="auto"/>
            </w:tcBorders>
            <w:noWrap/>
            <w:vAlign w:val="center"/>
            <w:hideMark/>
          </w:tcPr>
          <w:p w14:paraId="7CE23CAB" w14:textId="77777777" w:rsidR="007066D7" w:rsidRPr="007066D7" w:rsidRDefault="007066D7">
            <w:pPr>
              <w:jc w:val="right"/>
              <w:rPr>
                <w:color w:val="000000"/>
                <w:sz w:val="20"/>
                <w:szCs w:val="20"/>
              </w:rPr>
            </w:pPr>
            <w:r w:rsidRPr="007066D7">
              <w:rPr>
                <w:color w:val="000000"/>
                <w:sz w:val="20"/>
                <w:szCs w:val="20"/>
              </w:rPr>
              <w:t>67.40%</w:t>
            </w:r>
          </w:p>
        </w:tc>
        <w:tc>
          <w:tcPr>
            <w:tcW w:w="412" w:type="pct"/>
            <w:tcBorders>
              <w:top w:val="nil"/>
              <w:left w:val="nil"/>
              <w:bottom w:val="single" w:sz="4" w:space="0" w:color="auto"/>
              <w:right w:val="single" w:sz="4" w:space="0" w:color="auto"/>
            </w:tcBorders>
            <w:noWrap/>
            <w:vAlign w:val="center"/>
            <w:hideMark/>
          </w:tcPr>
          <w:p w14:paraId="0E3E691B" w14:textId="77777777" w:rsidR="007066D7" w:rsidRPr="007066D7" w:rsidRDefault="007066D7">
            <w:pPr>
              <w:jc w:val="right"/>
              <w:rPr>
                <w:color w:val="000000"/>
                <w:sz w:val="20"/>
                <w:szCs w:val="20"/>
              </w:rPr>
            </w:pPr>
            <w:r w:rsidRPr="007066D7">
              <w:rPr>
                <w:color w:val="000000"/>
                <w:sz w:val="20"/>
                <w:szCs w:val="20"/>
              </w:rPr>
              <w:t>3.2</w:t>
            </w:r>
          </w:p>
        </w:tc>
        <w:tc>
          <w:tcPr>
            <w:tcW w:w="482" w:type="pct"/>
            <w:tcBorders>
              <w:top w:val="nil"/>
              <w:left w:val="nil"/>
              <w:bottom w:val="single" w:sz="4" w:space="0" w:color="auto"/>
              <w:right w:val="single" w:sz="4" w:space="0" w:color="auto"/>
            </w:tcBorders>
            <w:noWrap/>
            <w:vAlign w:val="center"/>
            <w:hideMark/>
          </w:tcPr>
          <w:p w14:paraId="0B52E364" w14:textId="77777777" w:rsidR="007066D7" w:rsidRPr="007066D7" w:rsidRDefault="007066D7">
            <w:pPr>
              <w:jc w:val="right"/>
              <w:rPr>
                <w:color w:val="000000"/>
                <w:sz w:val="20"/>
                <w:szCs w:val="20"/>
              </w:rPr>
            </w:pPr>
            <w:r w:rsidRPr="007066D7">
              <w:rPr>
                <w:color w:val="000000"/>
                <w:sz w:val="20"/>
                <w:szCs w:val="20"/>
              </w:rPr>
              <w:t>2.3</w:t>
            </w:r>
          </w:p>
        </w:tc>
      </w:tr>
      <w:tr w:rsidR="007066D7" w:rsidRPr="007066D7" w14:paraId="1581B99E" w14:textId="77777777" w:rsidTr="007066D7">
        <w:trPr>
          <w:trHeight w:val="312"/>
          <w:jc w:val="center"/>
        </w:trPr>
        <w:tc>
          <w:tcPr>
            <w:tcW w:w="864" w:type="pct"/>
            <w:tcBorders>
              <w:top w:val="nil"/>
              <w:left w:val="single" w:sz="4" w:space="0" w:color="auto"/>
              <w:bottom w:val="single" w:sz="4" w:space="0" w:color="auto"/>
              <w:right w:val="single" w:sz="4" w:space="0" w:color="auto"/>
            </w:tcBorders>
            <w:shd w:val="clear" w:color="000000" w:fill="F2F2F2"/>
            <w:noWrap/>
            <w:vAlign w:val="center"/>
            <w:hideMark/>
          </w:tcPr>
          <w:p w14:paraId="009DB882" w14:textId="77777777" w:rsidR="007066D7" w:rsidRPr="007066D7" w:rsidRDefault="007066D7">
            <w:pPr>
              <w:rPr>
                <w:b/>
                <w:bCs/>
                <w:i/>
                <w:iCs/>
                <w:color w:val="000000"/>
                <w:sz w:val="20"/>
                <w:szCs w:val="20"/>
              </w:rPr>
            </w:pPr>
            <w:proofErr w:type="spellStart"/>
            <w:r w:rsidRPr="007066D7">
              <w:rPr>
                <w:b/>
                <w:bCs/>
                <w:i/>
                <w:iCs/>
                <w:color w:val="000000"/>
                <w:sz w:val="20"/>
                <w:szCs w:val="20"/>
              </w:rPr>
              <w:t>ukupno</w:t>
            </w:r>
            <w:proofErr w:type="spellEnd"/>
          </w:p>
        </w:tc>
        <w:tc>
          <w:tcPr>
            <w:tcW w:w="421" w:type="pct"/>
            <w:tcBorders>
              <w:top w:val="nil"/>
              <w:left w:val="nil"/>
              <w:bottom w:val="single" w:sz="4" w:space="0" w:color="auto"/>
              <w:right w:val="single" w:sz="4" w:space="0" w:color="auto"/>
            </w:tcBorders>
            <w:shd w:val="clear" w:color="000000" w:fill="F2F2F2"/>
            <w:noWrap/>
            <w:vAlign w:val="center"/>
            <w:hideMark/>
          </w:tcPr>
          <w:p w14:paraId="3DBBF698" w14:textId="77777777" w:rsidR="007066D7" w:rsidRPr="007066D7" w:rsidRDefault="007066D7">
            <w:pPr>
              <w:jc w:val="right"/>
              <w:rPr>
                <w:b/>
                <w:bCs/>
                <w:i/>
                <w:iCs/>
                <w:color w:val="000000"/>
                <w:sz w:val="20"/>
                <w:szCs w:val="20"/>
              </w:rPr>
            </w:pPr>
            <w:r w:rsidRPr="007066D7">
              <w:rPr>
                <w:b/>
                <w:bCs/>
                <w:i/>
                <w:iCs/>
                <w:color w:val="000000"/>
                <w:sz w:val="20"/>
                <w:szCs w:val="20"/>
              </w:rPr>
              <w:t>297.12</w:t>
            </w:r>
          </w:p>
        </w:tc>
        <w:tc>
          <w:tcPr>
            <w:tcW w:w="513" w:type="pct"/>
            <w:tcBorders>
              <w:top w:val="nil"/>
              <w:left w:val="nil"/>
              <w:bottom w:val="single" w:sz="4" w:space="0" w:color="auto"/>
              <w:right w:val="single" w:sz="4" w:space="0" w:color="auto"/>
            </w:tcBorders>
            <w:shd w:val="clear" w:color="000000" w:fill="F2F2F2"/>
            <w:noWrap/>
            <w:vAlign w:val="center"/>
            <w:hideMark/>
          </w:tcPr>
          <w:p w14:paraId="6EEFF4DE" w14:textId="77777777" w:rsidR="007066D7" w:rsidRPr="007066D7" w:rsidRDefault="007066D7">
            <w:pPr>
              <w:jc w:val="right"/>
              <w:rPr>
                <w:b/>
                <w:bCs/>
                <w:i/>
                <w:iCs/>
                <w:color w:val="000000"/>
                <w:sz w:val="20"/>
                <w:szCs w:val="20"/>
              </w:rPr>
            </w:pPr>
            <w:r w:rsidRPr="007066D7">
              <w:rPr>
                <w:b/>
                <w:bCs/>
                <w:i/>
                <w:iCs/>
                <w:color w:val="000000"/>
                <w:sz w:val="20"/>
                <w:szCs w:val="20"/>
              </w:rPr>
              <w:t>100.00%</w:t>
            </w:r>
          </w:p>
        </w:tc>
        <w:tc>
          <w:tcPr>
            <w:tcW w:w="504" w:type="pct"/>
            <w:tcBorders>
              <w:top w:val="nil"/>
              <w:left w:val="nil"/>
              <w:bottom w:val="single" w:sz="4" w:space="0" w:color="auto"/>
              <w:right w:val="single" w:sz="4" w:space="0" w:color="auto"/>
            </w:tcBorders>
            <w:shd w:val="clear" w:color="000000" w:fill="F2F2F2"/>
            <w:noWrap/>
            <w:vAlign w:val="center"/>
            <w:hideMark/>
          </w:tcPr>
          <w:p w14:paraId="0691D12D" w14:textId="77777777" w:rsidR="007066D7" w:rsidRPr="007066D7" w:rsidRDefault="007066D7">
            <w:pPr>
              <w:jc w:val="right"/>
              <w:rPr>
                <w:b/>
                <w:bCs/>
                <w:i/>
                <w:iCs/>
                <w:color w:val="000000"/>
                <w:sz w:val="20"/>
                <w:szCs w:val="20"/>
              </w:rPr>
            </w:pPr>
            <w:r w:rsidRPr="007066D7">
              <w:rPr>
                <w:b/>
                <w:bCs/>
                <w:i/>
                <w:iCs/>
                <w:color w:val="000000"/>
                <w:sz w:val="20"/>
                <w:szCs w:val="20"/>
              </w:rPr>
              <w:t>25,769.5</w:t>
            </w:r>
          </w:p>
        </w:tc>
        <w:tc>
          <w:tcPr>
            <w:tcW w:w="513" w:type="pct"/>
            <w:tcBorders>
              <w:top w:val="nil"/>
              <w:left w:val="nil"/>
              <w:bottom w:val="single" w:sz="4" w:space="0" w:color="auto"/>
              <w:right w:val="single" w:sz="4" w:space="0" w:color="auto"/>
            </w:tcBorders>
            <w:shd w:val="clear" w:color="000000" w:fill="F2F2F2"/>
            <w:noWrap/>
            <w:vAlign w:val="center"/>
            <w:hideMark/>
          </w:tcPr>
          <w:p w14:paraId="23126DD0" w14:textId="77777777" w:rsidR="007066D7" w:rsidRPr="007066D7" w:rsidRDefault="007066D7">
            <w:pPr>
              <w:jc w:val="right"/>
              <w:rPr>
                <w:b/>
                <w:bCs/>
                <w:i/>
                <w:iCs/>
                <w:color w:val="000000"/>
                <w:sz w:val="20"/>
                <w:szCs w:val="20"/>
              </w:rPr>
            </w:pPr>
            <w:r w:rsidRPr="007066D7">
              <w:rPr>
                <w:b/>
                <w:bCs/>
                <w:i/>
                <w:iCs/>
                <w:color w:val="000000"/>
                <w:sz w:val="20"/>
                <w:szCs w:val="20"/>
              </w:rPr>
              <w:t>100.00%</w:t>
            </w:r>
          </w:p>
        </w:tc>
        <w:tc>
          <w:tcPr>
            <w:tcW w:w="412" w:type="pct"/>
            <w:tcBorders>
              <w:top w:val="nil"/>
              <w:left w:val="nil"/>
              <w:bottom w:val="single" w:sz="4" w:space="0" w:color="auto"/>
              <w:right w:val="single" w:sz="4" w:space="0" w:color="auto"/>
            </w:tcBorders>
            <w:shd w:val="clear" w:color="000000" w:fill="F2F2F2"/>
            <w:noWrap/>
            <w:vAlign w:val="center"/>
            <w:hideMark/>
          </w:tcPr>
          <w:p w14:paraId="150B7C76" w14:textId="77777777" w:rsidR="007066D7" w:rsidRPr="007066D7" w:rsidRDefault="007066D7">
            <w:pPr>
              <w:jc w:val="right"/>
              <w:rPr>
                <w:b/>
                <w:bCs/>
                <w:i/>
                <w:iCs/>
                <w:color w:val="000000"/>
                <w:sz w:val="20"/>
                <w:szCs w:val="20"/>
              </w:rPr>
            </w:pPr>
            <w:r w:rsidRPr="007066D7">
              <w:rPr>
                <w:b/>
                <w:bCs/>
                <w:i/>
                <w:iCs/>
                <w:color w:val="000000"/>
                <w:sz w:val="20"/>
                <w:szCs w:val="20"/>
              </w:rPr>
              <w:t>122.6</w:t>
            </w:r>
          </w:p>
        </w:tc>
        <w:tc>
          <w:tcPr>
            <w:tcW w:w="366" w:type="pct"/>
            <w:tcBorders>
              <w:top w:val="nil"/>
              <w:left w:val="nil"/>
              <w:bottom w:val="single" w:sz="4" w:space="0" w:color="auto"/>
              <w:right w:val="single" w:sz="4" w:space="0" w:color="auto"/>
            </w:tcBorders>
            <w:shd w:val="clear" w:color="000000" w:fill="F2F2F2"/>
            <w:noWrap/>
            <w:vAlign w:val="center"/>
            <w:hideMark/>
          </w:tcPr>
          <w:p w14:paraId="74B281AC" w14:textId="77777777" w:rsidR="007066D7" w:rsidRPr="007066D7" w:rsidRDefault="007066D7">
            <w:pPr>
              <w:jc w:val="right"/>
              <w:rPr>
                <w:b/>
                <w:bCs/>
                <w:i/>
                <w:iCs/>
                <w:color w:val="000000"/>
                <w:sz w:val="20"/>
                <w:szCs w:val="20"/>
              </w:rPr>
            </w:pPr>
            <w:r w:rsidRPr="007066D7">
              <w:rPr>
                <w:b/>
                <w:bCs/>
                <w:i/>
                <w:iCs/>
                <w:color w:val="000000"/>
                <w:sz w:val="20"/>
                <w:szCs w:val="20"/>
              </w:rPr>
              <w:t>645.5</w:t>
            </w:r>
          </w:p>
        </w:tc>
        <w:tc>
          <w:tcPr>
            <w:tcW w:w="513" w:type="pct"/>
            <w:tcBorders>
              <w:top w:val="nil"/>
              <w:left w:val="nil"/>
              <w:bottom w:val="single" w:sz="4" w:space="0" w:color="auto"/>
              <w:right w:val="single" w:sz="4" w:space="0" w:color="auto"/>
            </w:tcBorders>
            <w:shd w:val="clear" w:color="000000" w:fill="F2F2F2"/>
            <w:noWrap/>
            <w:vAlign w:val="center"/>
            <w:hideMark/>
          </w:tcPr>
          <w:p w14:paraId="7F259645" w14:textId="77777777" w:rsidR="007066D7" w:rsidRPr="007066D7" w:rsidRDefault="007066D7">
            <w:pPr>
              <w:jc w:val="right"/>
              <w:rPr>
                <w:b/>
                <w:bCs/>
                <w:i/>
                <w:iCs/>
                <w:color w:val="000000"/>
                <w:sz w:val="20"/>
                <w:szCs w:val="20"/>
              </w:rPr>
            </w:pPr>
            <w:r w:rsidRPr="007066D7">
              <w:rPr>
                <w:b/>
                <w:bCs/>
                <w:i/>
                <w:iCs/>
                <w:color w:val="000000"/>
                <w:sz w:val="20"/>
                <w:szCs w:val="20"/>
              </w:rPr>
              <w:t>100.00%</w:t>
            </w:r>
          </w:p>
        </w:tc>
        <w:tc>
          <w:tcPr>
            <w:tcW w:w="412" w:type="pct"/>
            <w:tcBorders>
              <w:top w:val="nil"/>
              <w:left w:val="nil"/>
              <w:bottom w:val="single" w:sz="4" w:space="0" w:color="auto"/>
              <w:right w:val="single" w:sz="4" w:space="0" w:color="auto"/>
            </w:tcBorders>
            <w:shd w:val="clear" w:color="000000" w:fill="F2F2F2"/>
            <w:noWrap/>
            <w:vAlign w:val="center"/>
            <w:hideMark/>
          </w:tcPr>
          <w:p w14:paraId="6002DFC2" w14:textId="77777777" w:rsidR="007066D7" w:rsidRPr="007066D7" w:rsidRDefault="007066D7">
            <w:pPr>
              <w:jc w:val="right"/>
              <w:rPr>
                <w:b/>
                <w:bCs/>
                <w:i/>
                <w:iCs/>
                <w:color w:val="000000"/>
                <w:sz w:val="20"/>
                <w:szCs w:val="20"/>
              </w:rPr>
            </w:pPr>
            <w:r w:rsidRPr="007066D7">
              <w:rPr>
                <w:b/>
                <w:bCs/>
                <w:i/>
                <w:iCs/>
                <w:color w:val="000000"/>
                <w:sz w:val="20"/>
                <w:szCs w:val="20"/>
              </w:rPr>
              <w:t>3.1</w:t>
            </w:r>
          </w:p>
        </w:tc>
        <w:tc>
          <w:tcPr>
            <w:tcW w:w="482" w:type="pct"/>
            <w:tcBorders>
              <w:top w:val="nil"/>
              <w:left w:val="nil"/>
              <w:bottom w:val="single" w:sz="4" w:space="0" w:color="auto"/>
              <w:right w:val="single" w:sz="4" w:space="0" w:color="auto"/>
            </w:tcBorders>
            <w:shd w:val="clear" w:color="000000" w:fill="F2F2F2"/>
            <w:noWrap/>
            <w:vAlign w:val="center"/>
            <w:hideMark/>
          </w:tcPr>
          <w:p w14:paraId="694EF7B5" w14:textId="77777777" w:rsidR="007066D7" w:rsidRPr="007066D7" w:rsidRDefault="007066D7">
            <w:pPr>
              <w:jc w:val="right"/>
              <w:rPr>
                <w:b/>
                <w:bCs/>
                <w:i/>
                <w:iCs/>
                <w:color w:val="000000"/>
                <w:sz w:val="20"/>
                <w:szCs w:val="20"/>
              </w:rPr>
            </w:pPr>
            <w:r w:rsidRPr="007066D7">
              <w:rPr>
                <w:b/>
                <w:bCs/>
                <w:i/>
                <w:iCs/>
                <w:color w:val="000000"/>
                <w:sz w:val="20"/>
                <w:szCs w:val="20"/>
              </w:rPr>
              <w:t>2.5</w:t>
            </w:r>
          </w:p>
        </w:tc>
      </w:tr>
    </w:tbl>
    <w:p w14:paraId="14BB013C" w14:textId="77777777" w:rsidR="007066D7" w:rsidRDefault="007066D7" w:rsidP="007066D7">
      <w:pPr>
        <w:spacing w:before="120"/>
        <w:ind w:firstLine="720"/>
        <w:jc w:val="both"/>
        <w:rPr>
          <w:noProof/>
          <w:lang w:val="sr-Latn-RS"/>
        </w:rPr>
      </w:pPr>
      <w:r w:rsidRPr="007066D7">
        <w:rPr>
          <w:noProof/>
          <w:lang w:val="sr-Latn-RS"/>
        </w:rPr>
        <w:t>Na području gazdinske jedinice šume se prostiru na ukupno 297,12 ha, raspoređene u tri opštine – Kovačica, Opovo i Pančevo. Najmanji deo površina nalazi se u opštini Kovačica sa svega 12,11 ha (4,1%), gde se ne evidentiraju značajne zapremine ni prirasti. Opovo obuhvata 124,47 ha ili 41,9% ukupne površine, uz zapreminu od 7.181,6 m³ (27,9%). Prosečna zapremina po hektaru ovde iznosi 96,3 m³/ha, dok je zapreminski prirast 210,2 m³ (32,6%), odnosno 2,8 m³/ha. Najveći deo šuma pripada opštini Pančevo, sa 160,54 ha (54,0%), u kojoj se nalazi najveća zapremina od 18.587,8 m³ (72,1%). Prosečna zapremina ovde dostiže 137,1 m³/ha, a zapreminski prirast je najizraženiji – ukupno 435,3 m³ (67,4%) ili 3,2 m³/ha.</w:t>
      </w:r>
    </w:p>
    <w:p w14:paraId="2F7FF8DF" w14:textId="6FBD0F16" w:rsidR="00AF697A" w:rsidRPr="00E81837" w:rsidRDefault="00AF697A" w:rsidP="0078484F">
      <w:pPr>
        <w:spacing w:before="240"/>
        <w:rPr>
          <w:noProof/>
          <w:sz w:val="20"/>
          <w:szCs w:val="20"/>
          <w:lang w:val="sr-Latn-RS"/>
        </w:rPr>
      </w:pPr>
      <w:r w:rsidRPr="00E81837">
        <w:rPr>
          <w:rFonts w:ascii="Cambria" w:hAnsi="Cambria"/>
          <w:i/>
          <w:iCs/>
          <w:noProof/>
          <w:sz w:val="20"/>
          <w:szCs w:val="20"/>
          <w:lang w:val="sr-Latn-RS"/>
        </w:rPr>
        <w:t>Tabela br. 7</w:t>
      </w:r>
    </w:p>
    <w:tbl>
      <w:tblPr>
        <w:tblW w:w="5000" w:type="pct"/>
        <w:jc w:val="center"/>
        <w:tblLook w:val="04A0" w:firstRow="1" w:lastRow="0" w:firstColumn="1" w:lastColumn="0" w:noHBand="0" w:noVBand="1"/>
      </w:tblPr>
      <w:tblGrid>
        <w:gridCol w:w="3953"/>
        <w:gridCol w:w="1879"/>
        <w:gridCol w:w="1363"/>
        <w:gridCol w:w="1622"/>
        <w:gridCol w:w="1622"/>
        <w:gridCol w:w="1879"/>
        <w:gridCol w:w="1620"/>
      </w:tblGrid>
      <w:tr w:rsidR="007066D7" w:rsidRPr="007066D7" w14:paraId="75C078B5" w14:textId="77777777" w:rsidTr="007066D7">
        <w:trPr>
          <w:trHeight w:val="312"/>
          <w:tblHeader/>
          <w:jc w:val="center"/>
        </w:trPr>
        <w:tc>
          <w:tcPr>
            <w:tcW w:w="1418" w:type="pct"/>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2B786DC7" w14:textId="77777777" w:rsidR="007066D7" w:rsidRPr="007066D7" w:rsidRDefault="007066D7">
            <w:pPr>
              <w:jc w:val="center"/>
              <w:rPr>
                <w:b/>
                <w:bCs/>
                <w:color w:val="000000"/>
                <w:sz w:val="20"/>
                <w:szCs w:val="20"/>
              </w:rPr>
            </w:pPr>
            <w:r w:rsidRPr="007066D7">
              <w:rPr>
                <w:b/>
                <w:bCs/>
                <w:noProof/>
                <w:sz w:val="20"/>
                <w:szCs w:val="20"/>
                <w:lang w:val="sr-Latn-RS"/>
              </w:rPr>
              <w:t>Opština</w:t>
            </w:r>
          </w:p>
        </w:tc>
        <w:tc>
          <w:tcPr>
            <w:tcW w:w="1163" w:type="pct"/>
            <w:gridSpan w:val="2"/>
            <w:tcBorders>
              <w:top w:val="single" w:sz="8" w:space="0" w:color="auto"/>
              <w:left w:val="nil"/>
              <w:bottom w:val="single" w:sz="8" w:space="0" w:color="auto"/>
              <w:right w:val="single" w:sz="8" w:space="0" w:color="000000"/>
            </w:tcBorders>
            <w:shd w:val="clear" w:color="000000" w:fill="D9D9D9"/>
            <w:noWrap/>
            <w:vAlign w:val="center"/>
            <w:hideMark/>
          </w:tcPr>
          <w:p w14:paraId="46184668" w14:textId="77777777" w:rsidR="007066D7" w:rsidRPr="007066D7" w:rsidRDefault="007066D7">
            <w:pPr>
              <w:jc w:val="center"/>
              <w:rPr>
                <w:b/>
                <w:bCs/>
                <w:color w:val="000000"/>
                <w:sz w:val="20"/>
                <w:szCs w:val="20"/>
              </w:rPr>
            </w:pPr>
            <w:r w:rsidRPr="007066D7">
              <w:rPr>
                <w:b/>
                <w:bCs/>
                <w:noProof/>
                <w:sz w:val="20"/>
                <w:szCs w:val="20"/>
                <w:lang w:val="sr-Latn-RS"/>
              </w:rPr>
              <w:t>Obraslo</w:t>
            </w:r>
          </w:p>
        </w:tc>
        <w:tc>
          <w:tcPr>
            <w:tcW w:w="1164" w:type="pct"/>
            <w:gridSpan w:val="2"/>
            <w:tcBorders>
              <w:top w:val="single" w:sz="8" w:space="0" w:color="auto"/>
              <w:left w:val="nil"/>
              <w:bottom w:val="single" w:sz="8" w:space="0" w:color="auto"/>
              <w:right w:val="single" w:sz="8" w:space="0" w:color="000000"/>
            </w:tcBorders>
            <w:shd w:val="clear" w:color="000000" w:fill="D9D9D9"/>
            <w:noWrap/>
            <w:vAlign w:val="center"/>
            <w:hideMark/>
          </w:tcPr>
          <w:p w14:paraId="2C51D8D4" w14:textId="77777777" w:rsidR="007066D7" w:rsidRPr="007066D7" w:rsidRDefault="007066D7">
            <w:pPr>
              <w:jc w:val="center"/>
              <w:rPr>
                <w:b/>
                <w:bCs/>
                <w:color w:val="000000"/>
                <w:sz w:val="20"/>
                <w:szCs w:val="20"/>
              </w:rPr>
            </w:pPr>
            <w:r w:rsidRPr="007066D7">
              <w:rPr>
                <w:b/>
                <w:bCs/>
                <w:noProof/>
                <w:sz w:val="20"/>
                <w:szCs w:val="20"/>
                <w:lang w:val="sr-Latn-RS"/>
              </w:rPr>
              <w:t>Neobraslo</w:t>
            </w:r>
          </w:p>
        </w:tc>
        <w:tc>
          <w:tcPr>
            <w:tcW w:w="1255" w:type="pct"/>
            <w:gridSpan w:val="2"/>
            <w:tcBorders>
              <w:top w:val="single" w:sz="8" w:space="0" w:color="auto"/>
              <w:left w:val="nil"/>
              <w:bottom w:val="single" w:sz="8" w:space="0" w:color="auto"/>
              <w:right w:val="single" w:sz="8" w:space="0" w:color="000000"/>
            </w:tcBorders>
            <w:shd w:val="clear" w:color="000000" w:fill="D9D9D9"/>
            <w:noWrap/>
            <w:vAlign w:val="center"/>
            <w:hideMark/>
          </w:tcPr>
          <w:p w14:paraId="5AF7F6B6" w14:textId="77777777" w:rsidR="007066D7" w:rsidRPr="007066D7" w:rsidRDefault="007066D7">
            <w:pPr>
              <w:jc w:val="center"/>
              <w:rPr>
                <w:b/>
                <w:bCs/>
                <w:color w:val="000000"/>
                <w:sz w:val="20"/>
                <w:szCs w:val="20"/>
              </w:rPr>
            </w:pPr>
            <w:r w:rsidRPr="007066D7">
              <w:rPr>
                <w:b/>
                <w:bCs/>
                <w:noProof/>
                <w:sz w:val="20"/>
                <w:szCs w:val="20"/>
                <w:lang w:val="sr-Latn-RS"/>
              </w:rPr>
              <w:t>Ukupno</w:t>
            </w:r>
          </w:p>
        </w:tc>
      </w:tr>
      <w:tr w:rsidR="007066D7" w:rsidRPr="007066D7" w14:paraId="725D9F04" w14:textId="77777777" w:rsidTr="007066D7">
        <w:trPr>
          <w:trHeight w:val="312"/>
          <w:tblHeader/>
          <w:jc w:val="center"/>
        </w:trPr>
        <w:tc>
          <w:tcPr>
            <w:tcW w:w="1418" w:type="pct"/>
            <w:vMerge/>
            <w:tcBorders>
              <w:top w:val="single" w:sz="8" w:space="0" w:color="auto"/>
              <w:left w:val="single" w:sz="8" w:space="0" w:color="auto"/>
              <w:bottom w:val="single" w:sz="8" w:space="0" w:color="000000"/>
              <w:right w:val="single" w:sz="8" w:space="0" w:color="auto"/>
            </w:tcBorders>
            <w:vAlign w:val="center"/>
            <w:hideMark/>
          </w:tcPr>
          <w:p w14:paraId="73E3BABA" w14:textId="77777777" w:rsidR="007066D7" w:rsidRPr="007066D7" w:rsidRDefault="007066D7">
            <w:pPr>
              <w:rPr>
                <w:b/>
                <w:bCs/>
                <w:color w:val="000000"/>
                <w:sz w:val="20"/>
                <w:szCs w:val="20"/>
              </w:rPr>
            </w:pPr>
          </w:p>
        </w:tc>
        <w:tc>
          <w:tcPr>
            <w:tcW w:w="674" w:type="pct"/>
            <w:tcBorders>
              <w:top w:val="nil"/>
              <w:left w:val="nil"/>
              <w:bottom w:val="single" w:sz="8" w:space="0" w:color="auto"/>
              <w:right w:val="single" w:sz="8" w:space="0" w:color="auto"/>
            </w:tcBorders>
            <w:shd w:val="clear" w:color="000000" w:fill="D9D9D9"/>
            <w:noWrap/>
            <w:vAlign w:val="center"/>
            <w:hideMark/>
          </w:tcPr>
          <w:p w14:paraId="027F5EE5" w14:textId="77777777" w:rsidR="007066D7" w:rsidRPr="007066D7" w:rsidRDefault="007066D7">
            <w:pPr>
              <w:jc w:val="center"/>
              <w:rPr>
                <w:b/>
                <w:bCs/>
                <w:color w:val="000000"/>
                <w:sz w:val="20"/>
                <w:szCs w:val="20"/>
              </w:rPr>
            </w:pPr>
            <w:r w:rsidRPr="007066D7">
              <w:rPr>
                <w:b/>
                <w:bCs/>
                <w:noProof/>
                <w:sz w:val="20"/>
                <w:szCs w:val="20"/>
                <w:lang w:val="sr-Latn-RS"/>
              </w:rPr>
              <w:t>ha</w:t>
            </w:r>
          </w:p>
        </w:tc>
        <w:tc>
          <w:tcPr>
            <w:tcW w:w="489" w:type="pct"/>
            <w:tcBorders>
              <w:top w:val="nil"/>
              <w:left w:val="nil"/>
              <w:bottom w:val="single" w:sz="8" w:space="0" w:color="auto"/>
              <w:right w:val="single" w:sz="8" w:space="0" w:color="auto"/>
            </w:tcBorders>
            <w:shd w:val="clear" w:color="000000" w:fill="D9D9D9"/>
            <w:noWrap/>
            <w:vAlign w:val="center"/>
            <w:hideMark/>
          </w:tcPr>
          <w:p w14:paraId="6B682B44" w14:textId="77777777" w:rsidR="007066D7" w:rsidRPr="007066D7" w:rsidRDefault="007066D7">
            <w:pPr>
              <w:jc w:val="center"/>
              <w:rPr>
                <w:b/>
                <w:bCs/>
                <w:color w:val="000000"/>
                <w:sz w:val="20"/>
                <w:szCs w:val="20"/>
              </w:rPr>
            </w:pPr>
            <w:r w:rsidRPr="007066D7">
              <w:rPr>
                <w:b/>
                <w:bCs/>
                <w:noProof/>
                <w:sz w:val="20"/>
                <w:szCs w:val="20"/>
                <w:lang w:val="sr-Latn-RS"/>
              </w:rPr>
              <w:t>%</w:t>
            </w:r>
          </w:p>
        </w:tc>
        <w:tc>
          <w:tcPr>
            <w:tcW w:w="582" w:type="pct"/>
            <w:tcBorders>
              <w:top w:val="nil"/>
              <w:left w:val="nil"/>
              <w:bottom w:val="single" w:sz="8" w:space="0" w:color="auto"/>
              <w:right w:val="single" w:sz="8" w:space="0" w:color="auto"/>
            </w:tcBorders>
            <w:shd w:val="clear" w:color="000000" w:fill="D9D9D9"/>
            <w:noWrap/>
            <w:vAlign w:val="center"/>
            <w:hideMark/>
          </w:tcPr>
          <w:p w14:paraId="1650B2C3" w14:textId="77777777" w:rsidR="007066D7" w:rsidRPr="007066D7" w:rsidRDefault="007066D7">
            <w:pPr>
              <w:jc w:val="center"/>
              <w:rPr>
                <w:b/>
                <w:bCs/>
                <w:color w:val="000000"/>
                <w:sz w:val="20"/>
                <w:szCs w:val="20"/>
              </w:rPr>
            </w:pPr>
            <w:r w:rsidRPr="007066D7">
              <w:rPr>
                <w:b/>
                <w:bCs/>
                <w:noProof/>
                <w:sz w:val="20"/>
                <w:szCs w:val="20"/>
                <w:lang w:val="sr-Latn-RS"/>
              </w:rPr>
              <w:t>ha</w:t>
            </w:r>
          </w:p>
        </w:tc>
        <w:tc>
          <w:tcPr>
            <w:tcW w:w="582" w:type="pct"/>
            <w:tcBorders>
              <w:top w:val="nil"/>
              <w:left w:val="nil"/>
              <w:bottom w:val="single" w:sz="8" w:space="0" w:color="auto"/>
              <w:right w:val="single" w:sz="8" w:space="0" w:color="auto"/>
            </w:tcBorders>
            <w:shd w:val="clear" w:color="000000" w:fill="D9D9D9"/>
            <w:noWrap/>
            <w:vAlign w:val="center"/>
            <w:hideMark/>
          </w:tcPr>
          <w:p w14:paraId="30E6B257" w14:textId="77777777" w:rsidR="007066D7" w:rsidRPr="007066D7" w:rsidRDefault="007066D7">
            <w:pPr>
              <w:jc w:val="center"/>
              <w:rPr>
                <w:b/>
                <w:bCs/>
                <w:color w:val="000000"/>
                <w:sz w:val="20"/>
                <w:szCs w:val="20"/>
              </w:rPr>
            </w:pPr>
            <w:r w:rsidRPr="007066D7">
              <w:rPr>
                <w:b/>
                <w:bCs/>
                <w:noProof/>
                <w:sz w:val="20"/>
                <w:szCs w:val="20"/>
                <w:lang w:val="sr-Latn-RS"/>
              </w:rPr>
              <w:t>%</w:t>
            </w:r>
          </w:p>
        </w:tc>
        <w:tc>
          <w:tcPr>
            <w:tcW w:w="674" w:type="pct"/>
            <w:tcBorders>
              <w:top w:val="nil"/>
              <w:left w:val="nil"/>
              <w:bottom w:val="single" w:sz="8" w:space="0" w:color="auto"/>
              <w:right w:val="single" w:sz="8" w:space="0" w:color="auto"/>
            </w:tcBorders>
            <w:shd w:val="clear" w:color="000000" w:fill="D9D9D9"/>
            <w:noWrap/>
            <w:vAlign w:val="center"/>
            <w:hideMark/>
          </w:tcPr>
          <w:p w14:paraId="1D5482BB" w14:textId="77777777" w:rsidR="007066D7" w:rsidRPr="007066D7" w:rsidRDefault="007066D7">
            <w:pPr>
              <w:jc w:val="center"/>
              <w:rPr>
                <w:b/>
                <w:bCs/>
                <w:color w:val="000000"/>
                <w:sz w:val="20"/>
                <w:szCs w:val="20"/>
              </w:rPr>
            </w:pPr>
            <w:r w:rsidRPr="007066D7">
              <w:rPr>
                <w:b/>
                <w:bCs/>
                <w:noProof/>
                <w:sz w:val="20"/>
                <w:szCs w:val="20"/>
                <w:lang w:val="sr-Latn-RS"/>
              </w:rPr>
              <w:t>ha</w:t>
            </w:r>
          </w:p>
        </w:tc>
        <w:tc>
          <w:tcPr>
            <w:tcW w:w="581" w:type="pct"/>
            <w:tcBorders>
              <w:top w:val="nil"/>
              <w:left w:val="nil"/>
              <w:bottom w:val="single" w:sz="8" w:space="0" w:color="auto"/>
              <w:right w:val="single" w:sz="8" w:space="0" w:color="auto"/>
            </w:tcBorders>
            <w:shd w:val="clear" w:color="000000" w:fill="D9D9D9"/>
            <w:noWrap/>
            <w:vAlign w:val="center"/>
            <w:hideMark/>
          </w:tcPr>
          <w:p w14:paraId="4E281294" w14:textId="77777777" w:rsidR="007066D7" w:rsidRPr="007066D7" w:rsidRDefault="007066D7">
            <w:pPr>
              <w:jc w:val="center"/>
              <w:rPr>
                <w:b/>
                <w:bCs/>
                <w:color w:val="000000"/>
                <w:sz w:val="20"/>
                <w:szCs w:val="20"/>
              </w:rPr>
            </w:pPr>
            <w:r w:rsidRPr="007066D7">
              <w:rPr>
                <w:b/>
                <w:bCs/>
                <w:noProof/>
                <w:sz w:val="20"/>
                <w:szCs w:val="20"/>
                <w:lang w:val="sr-Latn-RS"/>
              </w:rPr>
              <w:t>%</w:t>
            </w:r>
          </w:p>
        </w:tc>
      </w:tr>
      <w:tr w:rsidR="007066D7" w:rsidRPr="007066D7" w14:paraId="35AA8CDF" w14:textId="77777777" w:rsidTr="007066D7">
        <w:trPr>
          <w:trHeight w:val="312"/>
          <w:jc w:val="center"/>
        </w:trPr>
        <w:tc>
          <w:tcPr>
            <w:tcW w:w="1418" w:type="pct"/>
            <w:tcBorders>
              <w:top w:val="nil"/>
              <w:left w:val="single" w:sz="8" w:space="0" w:color="auto"/>
              <w:bottom w:val="single" w:sz="8" w:space="0" w:color="auto"/>
              <w:right w:val="single" w:sz="8" w:space="0" w:color="auto"/>
            </w:tcBorders>
            <w:noWrap/>
            <w:vAlign w:val="center"/>
            <w:hideMark/>
          </w:tcPr>
          <w:p w14:paraId="0CAA41D6" w14:textId="77777777" w:rsidR="007066D7" w:rsidRPr="007066D7" w:rsidRDefault="007066D7">
            <w:pPr>
              <w:rPr>
                <w:color w:val="000000"/>
                <w:sz w:val="20"/>
                <w:szCs w:val="20"/>
              </w:rPr>
            </w:pPr>
            <w:r w:rsidRPr="007066D7">
              <w:rPr>
                <w:color w:val="000000"/>
                <w:sz w:val="20"/>
                <w:szCs w:val="20"/>
              </w:rPr>
              <w:t xml:space="preserve">80217, </w:t>
            </w:r>
            <w:proofErr w:type="spellStart"/>
            <w:r w:rsidRPr="007066D7">
              <w:rPr>
                <w:color w:val="000000"/>
                <w:sz w:val="20"/>
                <w:szCs w:val="20"/>
              </w:rPr>
              <w:t>Kovačica</w:t>
            </w:r>
            <w:proofErr w:type="spellEnd"/>
          </w:p>
        </w:tc>
        <w:tc>
          <w:tcPr>
            <w:tcW w:w="674" w:type="pct"/>
            <w:tcBorders>
              <w:top w:val="nil"/>
              <w:left w:val="nil"/>
              <w:bottom w:val="single" w:sz="8" w:space="0" w:color="auto"/>
              <w:right w:val="single" w:sz="8" w:space="0" w:color="auto"/>
            </w:tcBorders>
            <w:noWrap/>
            <w:vAlign w:val="center"/>
            <w:hideMark/>
          </w:tcPr>
          <w:p w14:paraId="7AAC5913" w14:textId="77777777" w:rsidR="007066D7" w:rsidRPr="007066D7" w:rsidRDefault="007066D7">
            <w:pPr>
              <w:jc w:val="right"/>
              <w:rPr>
                <w:color w:val="000000"/>
                <w:sz w:val="20"/>
                <w:szCs w:val="20"/>
              </w:rPr>
            </w:pPr>
            <w:r w:rsidRPr="007066D7">
              <w:rPr>
                <w:color w:val="000000"/>
                <w:sz w:val="20"/>
                <w:szCs w:val="20"/>
              </w:rPr>
              <w:t> </w:t>
            </w:r>
          </w:p>
        </w:tc>
        <w:tc>
          <w:tcPr>
            <w:tcW w:w="489" w:type="pct"/>
            <w:tcBorders>
              <w:top w:val="nil"/>
              <w:left w:val="nil"/>
              <w:bottom w:val="single" w:sz="8" w:space="0" w:color="auto"/>
              <w:right w:val="single" w:sz="8" w:space="0" w:color="auto"/>
            </w:tcBorders>
            <w:noWrap/>
            <w:vAlign w:val="center"/>
            <w:hideMark/>
          </w:tcPr>
          <w:p w14:paraId="40E21FCB" w14:textId="77777777" w:rsidR="007066D7" w:rsidRPr="007066D7" w:rsidRDefault="007066D7">
            <w:pPr>
              <w:jc w:val="right"/>
              <w:rPr>
                <w:color w:val="000000"/>
                <w:sz w:val="20"/>
                <w:szCs w:val="20"/>
              </w:rPr>
            </w:pPr>
            <w:r w:rsidRPr="007066D7">
              <w:rPr>
                <w:color w:val="000000"/>
                <w:sz w:val="20"/>
                <w:szCs w:val="20"/>
              </w:rPr>
              <w:t> </w:t>
            </w:r>
          </w:p>
        </w:tc>
        <w:tc>
          <w:tcPr>
            <w:tcW w:w="582" w:type="pct"/>
            <w:tcBorders>
              <w:top w:val="nil"/>
              <w:left w:val="nil"/>
              <w:bottom w:val="single" w:sz="8" w:space="0" w:color="auto"/>
              <w:right w:val="single" w:sz="8" w:space="0" w:color="auto"/>
            </w:tcBorders>
            <w:noWrap/>
            <w:vAlign w:val="center"/>
            <w:hideMark/>
          </w:tcPr>
          <w:p w14:paraId="3DEA8C2F" w14:textId="77777777" w:rsidR="007066D7" w:rsidRPr="007066D7" w:rsidRDefault="007066D7">
            <w:pPr>
              <w:jc w:val="right"/>
              <w:rPr>
                <w:color w:val="000000"/>
                <w:sz w:val="20"/>
                <w:szCs w:val="20"/>
              </w:rPr>
            </w:pPr>
            <w:r w:rsidRPr="007066D7">
              <w:rPr>
                <w:color w:val="000000"/>
                <w:sz w:val="20"/>
                <w:szCs w:val="20"/>
              </w:rPr>
              <w:t>12.11</w:t>
            </w:r>
          </w:p>
        </w:tc>
        <w:tc>
          <w:tcPr>
            <w:tcW w:w="582" w:type="pct"/>
            <w:tcBorders>
              <w:top w:val="nil"/>
              <w:left w:val="nil"/>
              <w:bottom w:val="single" w:sz="8" w:space="0" w:color="auto"/>
              <w:right w:val="single" w:sz="8" w:space="0" w:color="auto"/>
            </w:tcBorders>
            <w:noWrap/>
            <w:vAlign w:val="center"/>
            <w:hideMark/>
          </w:tcPr>
          <w:p w14:paraId="6A10ADF4" w14:textId="77777777" w:rsidR="007066D7" w:rsidRPr="007066D7" w:rsidRDefault="007066D7">
            <w:pPr>
              <w:jc w:val="right"/>
              <w:rPr>
                <w:color w:val="000000"/>
                <w:sz w:val="20"/>
                <w:szCs w:val="20"/>
              </w:rPr>
            </w:pPr>
            <w:r w:rsidRPr="007066D7">
              <w:rPr>
                <w:noProof/>
                <w:color w:val="000000"/>
                <w:sz w:val="20"/>
                <w:szCs w:val="20"/>
                <w:lang w:val="sr-Latn-RS"/>
              </w:rPr>
              <w:t>100.0</w:t>
            </w:r>
          </w:p>
        </w:tc>
        <w:tc>
          <w:tcPr>
            <w:tcW w:w="674" w:type="pct"/>
            <w:tcBorders>
              <w:top w:val="nil"/>
              <w:left w:val="nil"/>
              <w:bottom w:val="single" w:sz="8" w:space="0" w:color="auto"/>
              <w:right w:val="single" w:sz="8" w:space="0" w:color="auto"/>
            </w:tcBorders>
            <w:noWrap/>
            <w:vAlign w:val="center"/>
            <w:hideMark/>
          </w:tcPr>
          <w:p w14:paraId="1CEE6367" w14:textId="77777777" w:rsidR="007066D7" w:rsidRPr="007066D7" w:rsidRDefault="007066D7">
            <w:pPr>
              <w:jc w:val="right"/>
              <w:rPr>
                <w:color w:val="000000"/>
                <w:sz w:val="20"/>
                <w:szCs w:val="20"/>
              </w:rPr>
            </w:pPr>
            <w:r w:rsidRPr="007066D7">
              <w:rPr>
                <w:color w:val="000000"/>
                <w:sz w:val="20"/>
                <w:szCs w:val="20"/>
              </w:rPr>
              <w:t>12.11</w:t>
            </w:r>
          </w:p>
        </w:tc>
        <w:tc>
          <w:tcPr>
            <w:tcW w:w="581" w:type="pct"/>
            <w:tcBorders>
              <w:top w:val="nil"/>
              <w:left w:val="nil"/>
              <w:bottom w:val="single" w:sz="8" w:space="0" w:color="auto"/>
              <w:right w:val="single" w:sz="8" w:space="0" w:color="auto"/>
            </w:tcBorders>
            <w:noWrap/>
            <w:vAlign w:val="center"/>
            <w:hideMark/>
          </w:tcPr>
          <w:p w14:paraId="00682044" w14:textId="77777777" w:rsidR="007066D7" w:rsidRPr="007066D7" w:rsidRDefault="007066D7">
            <w:pPr>
              <w:jc w:val="right"/>
              <w:rPr>
                <w:color w:val="000000"/>
                <w:sz w:val="20"/>
                <w:szCs w:val="20"/>
              </w:rPr>
            </w:pPr>
            <w:r w:rsidRPr="007066D7">
              <w:rPr>
                <w:noProof/>
                <w:color w:val="000000"/>
                <w:sz w:val="20"/>
                <w:szCs w:val="20"/>
                <w:lang w:val="sr-Latn-RS"/>
              </w:rPr>
              <w:t>100.0</w:t>
            </w:r>
          </w:p>
        </w:tc>
      </w:tr>
      <w:tr w:rsidR="007066D7" w:rsidRPr="007066D7" w14:paraId="35DB44D8" w14:textId="77777777" w:rsidTr="007066D7">
        <w:trPr>
          <w:trHeight w:val="312"/>
          <w:jc w:val="center"/>
        </w:trPr>
        <w:tc>
          <w:tcPr>
            <w:tcW w:w="1418" w:type="pct"/>
            <w:tcBorders>
              <w:top w:val="nil"/>
              <w:left w:val="single" w:sz="8" w:space="0" w:color="auto"/>
              <w:bottom w:val="single" w:sz="8" w:space="0" w:color="auto"/>
              <w:right w:val="single" w:sz="8" w:space="0" w:color="auto"/>
            </w:tcBorders>
            <w:noWrap/>
            <w:vAlign w:val="center"/>
            <w:hideMark/>
          </w:tcPr>
          <w:p w14:paraId="6AEB1B61" w14:textId="77777777" w:rsidR="007066D7" w:rsidRPr="007066D7" w:rsidRDefault="007066D7">
            <w:pPr>
              <w:rPr>
                <w:color w:val="000000"/>
                <w:sz w:val="20"/>
                <w:szCs w:val="20"/>
              </w:rPr>
            </w:pPr>
            <w:r w:rsidRPr="007066D7">
              <w:rPr>
                <w:color w:val="000000"/>
                <w:sz w:val="20"/>
                <w:szCs w:val="20"/>
              </w:rPr>
              <w:t xml:space="preserve">80292, </w:t>
            </w:r>
            <w:proofErr w:type="spellStart"/>
            <w:r w:rsidRPr="007066D7">
              <w:rPr>
                <w:color w:val="000000"/>
                <w:sz w:val="20"/>
                <w:szCs w:val="20"/>
              </w:rPr>
              <w:t>Opovo</w:t>
            </w:r>
            <w:proofErr w:type="spellEnd"/>
          </w:p>
        </w:tc>
        <w:tc>
          <w:tcPr>
            <w:tcW w:w="674" w:type="pct"/>
            <w:tcBorders>
              <w:top w:val="nil"/>
              <w:left w:val="nil"/>
              <w:bottom w:val="single" w:sz="8" w:space="0" w:color="auto"/>
              <w:right w:val="single" w:sz="8" w:space="0" w:color="auto"/>
            </w:tcBorders>
            <w:noWrap/>
            <w:vAlign w:val="center"/>
            <w:hideMark/>
          </w:tcPr>
          <w:p w14:paraId="588654B1" w14:textId="77777777" w:rsidR="007066D7" w:rsidRPr="007066D7" w:rsidRDefault="007066D7">
            <w:pPr>
              <w:jc w:val="right"/>
              <w:rPr>
                <w:color w:val="000000"/>
                <w:sz w:val="20"/>
                <w:szCs w:val="20"/>
              </w:rPr>
            </w:pPr>
            <w:r w:rsidRPr="007066D7">
              <w:rPr>
                <w:color w:val="000000"/>
                <w:sz w:val="20"/>
                <w:szCs w:val="20"/>
              </w:rPr>
              <w:t>74.55</w:t>
            </w:r>
          </w:p>
        </w:tc>
        <w:tc>
          <w:tcPr>
            <w:tcW w:w="489" w:type="pct"/>
            <w:tcBorders>
              <w:top w:val="nil"/>
              <w:left w:val="nil"/>
              <w:bottom w:val="single" w:sz="8" w:space="0" w:color="auto"/>
              <w:right w:val="single" w:sz="8" w:space="0" w:color="auto"/>
            </w:tcBorders>
            <w:noWrap/>
            <w:vAlign w:val="center"/>
            <w:hideMark/>
          </w:tcPr>
          <w:p w14:paraId="346BFF44" w14:textId="77777777" w:rsidR="007066D7" w:rsidRPr="007066D7" w:rsidRDefault="007066D7">
            <w:pPr>
              <w:jc w:val="right"/>
              <w:rPr>
                <w:color w:val="000000"/>
                <w:sz w:val="20"/>
                <w:szCs w:val="20"/>
              </w:rPr>
            </w:pPr>
            <w:r w:rsidRPr="007066D7">
              <w:rPr>
                <w:color w:val="000000"/>
                <w:sz w:val="20"/>
                <w:szCs w:val="20"/>
              </w:rPr>
              <w:t>59.9</w:t>
            </w:r>
          </w:p>
        </w:tc>
        <w:tc>
          <w:tcPr>
            <w:tcW w:w="582" w:type="pct"/>
            <w:tcBorders>
              <w:top w:val="nil"/>
              <w:left w:val="nil"/>
              <w:bottom w:val="single" w:sz="8" w:space="0" w:color="auto"/>
              <w:right w:val="single" w:sz="8" w:space="0" w:color="auto"/>
            </w:tcBorders>
            <w:noWrap/>
            <w:vAlign w:val="center"/>
            <w:hideMark/>
          </w:tcPr>
          <w:p w14:paraId="2E2C9BEF" w14:textId="77777777" w:rsidR="007066D7" w:rsidRPr="007066D7" w:rsidRDefault="007066D7">
            <w:pPr>
              <w:jc w:val="right"/>
              <w:rPr>
                <w:color w:val="000000"/>
                <w:sz w:val="20"/>
                <w:szCs w:val="20"/>
              </w:rPr>
            </w:pPr>
            <w:r w:rsidRPr="007066D7">
              <w:rPr>
                <w:color w:val="000000"/>
                <w:sz w:val="20"/>
                <w:szCs w:val="20"/>
              </w:rPr>
              <w:t>49.92</w:t>
            </w:r>
          </w:p>
        </w:tc>
        <w:tc>
          <w:tcPr>
            <w:tcW w:w="582" w:type="pct"/>
            <w:tcBorders>
              <w:top w:val="nil"/>
              <w:left w:val="nil"/>
              <w:bottom w:val="single" w:sz="8" w:space="0" w:color="auto"/>
              <w:right w:val="single" w:sz="8" w:space="0" w:color="auto"/>
            </w:tcBorders>
            <w:noWrap/>
            <w:vAlign w:val="center"/>
            <w:hideMark/>
          </w:tcPr>
          <w:p w14:paraId="0066FD90" w14:textId="77777777" w:rsidR="007066D7" w:rsidRPr="007066D7" w:rsidRDefault="007066D7">
            <w:pPr>
              <w:jc w:val="right"/>
              <w:rPr>
                <w:color w:val="000000"/>
                <w:sz w:val="20"/>
                <w:szCs w:val="20"/>
              </w:rPr>
            </w:pPr>
            <w:r w:rsidRPr="007066D7">
              <w:rPr>
                <w:color w:val="000000"/>
                <w:sz w:val="20"/>
                <w:szCs w:val="20"/>
              </w:rPr>
              <w:t>40.1</w:t>
            </w:r>
          </w:p>
        </w:tc>
        <w:tc>
          <w:tcPr>
            <w:tcW w:w="674" w:type="pct"/>
            <w:tcBorders>
              <w:top w:val="nil"/>
              <w:left w:val="nil"/>
              <w:bottom w:val="single" w:sz="8" w:space="0" w:color="auto"/>
              <w:right w:val="single" w:sz="8" w:space="0" w:color="auto"/>
            </w:tcBorders>
            <w:noWrap/>
            <w:vAlign w:val="center"/>
            <w:hideMark/>
          </w:tcPr>
          <w:p w14:paraId="0A1A39B5" w14:textId="77777777" w:rsidR="007066D7" w:rsidRPr="007066D7" w:rsidRDefault="007066D7">
            <w:pPr>
              <w:jc w:val="right"/>
              <w:rPr>
                <w:color w:val="000000"/>
                <w:sz w:val="20"/>
                <w:szCs w:val="20"/>
              </w:rPr>
            </w:pPr>
            <w:r w:rsidRPr="007066D7">
              <w:rPr>
                <w:color w:val="000000"/>
                <w:sz w:val="20"/>
                <w:szCs w:val="20"/>
              </w:rPr>
              <w:t>124.47</w:t>
            </w:r>
          </w:p>
        </w:tc>
        <w:tc>
          <w:tcPr>
            <w:tcW w:w="581" w:type="pct"/>
            <w:tcBorders>
              <w:top w:val="nil"/>
              <w:left w:val="nil"/>
              <w:bottom w:val="single" w:sz="8" w:space="0" w:color="auto"/>
              <w:right w:val="single" w:sz="8" w:space="0" w:color="auto"/>
            </w:tcBorders>
            <w:noWrap/>
            <w:vAlign w:val="center"/>
            <w:hideMark/>
          </w:tcPr>
          <w:p w14:paraId="2B2497AB" w14:textId="77777777" w:rsidR="007066D7" w:rsidRPr="007066D7" w:rsidRDefault="007066D7">
            <w:pPr>
              <w:jc w:val="right"/>
              <w:rPr>
                <w:color w:val="000000"/>
                <w:sz w:val="20"/>
                <w:szCs w:val="20"/>
              </w:rPr>
            </w:pPr>
            <w:r w:rsidRPr="007066D7">
              <w:rPr>
                <w:color w:val="000000"/>
                <w:sz w:val="20"/>
                <w:szCs w:val="20"/>
              </w:rPr>
              <w:t>100,0</w:t>
            </w:r>
          </w:p>
        </w:tc>
      </w:tr>
      <w:tr w:rsidR="007066D7" w:rsidRPr="007066D7" w14:paraId="52F7BD6A" w14:textId="77777777" w:rsidTr="007066D7">
        <w:trPr>
          <w:trHeight w:val="312"/>
          <w:jc w:val="center"/>
        </w:trPr>
        <w:tc>
          <w:tcPr>
            <w:tcW w:w="1418" w:type="pct"/>
            <w:tcBorders>
              <w:top w:val="nil"/>
              <w:left w:val="single" w:sz="8" w:space="0" w:color="auto"/>
              <w:bottom w:val="single" w:sz="8" w:space="0" w:color="auto"/>
              <w:right w:val="single" w:sz="8" w:space="0" w:color="auto"/>
            </w:tcBorders>
            <w:noWrap/>
            <w:vAlign w:val="center"/>
            <w:hideMark/>
          </w:tcPr>
          <w:p w14:paraId="37ECD2DF" w14:textId="77777777" w:rsidR="007066D7" w:rsidRPr="007066D7" w:rsidRDefault="007066D7">
            <w:pPr>
              <w:rPr>
                <w:color w:val="000000"/>
                <w:sz w:val="20"/>
                <w:szCs w:val="20"/>
              </w:rPr>
            </w:pPr>
            <w:r w:rsidRPr="007066D7">
              <w:rPr>
                <w:color w:val="000000"/>
                <w:sz w:val="20"/>
                <w:szCs w:val="20"/>
              </w:rPr>
              <w:t xml:space="preserve">80314, </w:t>
            </w:r>
            <w:proofErr w:type="spellStart"/>
            <w:r w:rsidRPr="007066D7">
              <w:rPr>
                <w:color w:val="000000"/>
                <w:sz w:val="20"/>
                <w:szCs w:val="20"/>
              </w:rPr>
              <w:t>Pančevo</w:t>
            </w:r>
            <w:proofErr w:type="spellEnd"/>
          </w:p>
        </w:tc>
        <w:tc>
          <w:tcPr>
            <w:tcW w:w="674" w:type="pct"/>
            <w:tcBorders>
              <w:top w:val="nil"/>
              <w:left w:val="nil"/>
              <w:bottom w:val="single" w:sz="8" w:space="0" w:color="auto"/>
              <w:right w:val="single" w:sz="8" w:space="0" w:color="auto"/>
            </w:tcBorders>
            <w:noWrap/>
            <w:vAlign w:val="center"/>
            <w:hideMark/>
          </w:tcPr>
          <w:p w14:paraId="1362803E" w14:textId="77777777" w:rsidR="007066D7" w:rsidRPr="007066D7" w:rsidRDefault="007066D7">
            <w:pPr>
              <w:jc w:val="right"/>
              <w:rPr>
                <w:color w:val="000000"/>
                <w:sz w:val="20"/>
                <w:szCs w:val="20"/>
              </w:rPr>
            </w:pPr>
            <w:r w:rsidRPr="007066D7">
              <w:rPr>
                <w:color w:val="000000"/>
                <w:sz w:val="20"/>
                <w:szCs w:val="20"/>
              </w:rPr>
              <w:t>135.58</w:t>
            </w:r>
          </w:p>
        </w:tc>
        <w:tc>
          <w:tcPr>
            <w:tcW w:w="489" w:type="pct"/>
            <w:tcBorders>
              <w:top w:val="nil"/>
              <w:left w:val="nil"/>
              <w:bottom w:val="single" w:sz="8" w:space="0" w:color="auto"/>
              <w:right w:val="single" w:sz="8" w:space="0" w:color="auto"/>
            </w:tcBorders>
            <w:noWrap/>
            <w:vAlign w:val="center"/>
            <w:hideMark/>
          </w:tcPr>
          <w:p w14:paraId="44DE8C16" w14:textId="77777777" w:rsidR="007066D7" w:rsidRPr="007066D7" w:rsidRDefault="007066D7">
            <w:pPr>
              <w:jc w:val="right"/>
              <w:rPr>
                <w:color w:val="000000"/>
                <w:sz w:val="20"/>
                <w:szCs w:val="20"/>
              </w:rPr>
            </w:pPr>
            <w:r w:rsidRPr="007066D7">
              <w:rPr>
                <w:color w:val="000000"/>
                <w:sz w:val="20"/>
                <w:szCs w:val="20"/>
              </w:rPr>
              <w:t>84.5</w:t>
            </w:r>
          </w:p>
        </w:tc>
        <w:tc>
          <w:tcPr>
            <w:tcW w:w="582" w:type="pct"/>
            <w:tcBorders>
              <w:top w:val="nil"/>
              <w:left w:val="nil"/>
              <w:bottom w:val="single" w:sz="8" w:space="0" w:color="auto"/>
              <w:right w:val="single" w:sz="8" w:space="0" w:color="auto"/>
            </w:tcBorders>
            <w:noWrap/>
            <w:vAlign w:val="center"/>
            <w:hideMark/>
          </w:tcPr>
          <w:p w14:paraId="28B0FF5C" w14:textId="77777777" w:rsidR="007066D7" w:rsidRPr="007066D7" w:rsidRDefault="007066D7">
            <w:pPr>
              <w:jc w:val="right"/>
              <w:rPr>
                <w:color w:val="000000"/>
                <w:sz w:val="20"/>
                <w:szCs w:val="20"/>
              </w:rPr>
            </w:pPr>
            <w:r w:rsidRPr="007066D7">
              <w:rPr>
                <w:color w:val="000000"/>
                <w:sz w:val="20"/>
                <w:szCs w:val="20"/>
              </w:rPr>
              <w:t>24.96</w:t>
            </w:r>
          </w:p>
        </w:tc>
        <w:tc>
          <w:tcPr>
            <w:tcW w:w="582" w:type="pct"/>
            <w:tcBorders>
              <w:top w:val="nil"/>
              <w:left w:val="nil"/>
              <w:bottom w:val="single" w:sz="8" w:space="0" w:color="auto"/>
              <w:right w:val="single" w:sz="8" w:space="0" w:color="auto"/>
            </w:tcBorders>
            <w:noWrap/>
            <w:vAlign w:val="center"/>
            <w:hideMark/>
          </w:tcPr>
          <w:p w14:paraId="29413E52" w14:textId="77777777" w:rsidR="007066D7" w:rsidRPr="007066D7" w:rsidRDefault="007066D7">
            <w:pPr>
              <w:jc w:val="right"/>
              <w:rPr>
                <w:color w:val="000000"/>
                <w:sz w:val="20"/>
                <w:szCs w:val="20"/>
              </w:rPr>
            </w:pPr>
            <w:r w:rsidRPr="007066D7">
              <w:rPr>
                <w:color w:val="000000"/>
                <w:sz w:val="20"/>
                <w:szCs w:val="20"/>
              </w:rPr>
              <w:t>15.5</w:t>
            </w:r>
          </w:p>
        </w:tc>
        <w:tc>
          <w:tcPr>
            <w:tcW w:w="674" w:type="pct"/>
            <w:tcBorders>
              <w:top w:val="nil"/>
              <w:left w:val="nil"/>
              <w:bottom w:val="single" w:sz="8" w:space="0" w:color="auto"/>
              <w:right w:val="single" w:sz="8" w:space="0" w:color="auto"/>
            </w:tcBorders>
            <w:noWrap/>
            <w:vAlign w:val="center"/>
            <w:hideMark/>
          </w:tcPr>
          <w:p w14:paraId="470097B8" w14:textId="77777777" w:rsidR="007066D7" w:rsidRPr="007066D7" w:rsidRDefault="007066D7">
            <w:pPr>
              <w:jc w:val="right"/>
              <w:rPr>
                <w:color w:val="000000"/>
                <w:sz w:val="20"/>
                <w:szCs w:val="20"/>
              </w:rPr>
            </w:pPr>
            <w:r w:rsidRPr="007066D7">
              <w:rPr>
                <w:color w:val="000000"/>
                <w:sz w:val="20"/>
                <w:szCs w:val="20"/>
              </w:rPr>
              <w:t>160.54</w:t>
            </w:r>
          </w:p>
        </w:tc>
        <w:tc>
          <w:tcPr>
            <w:tcW w:w="581" w:type="pct"/>
            <w:tcBorders>
              <w:top w:val="nil"/>
              <w:left w:val="nil"/>
              <w:bottom w:val="single" w:sz="8" w:space="0" w:color="auto"/>
              <w:right w:val="single" w:sz="8" w:space="0" w:color="auto"/>
            </w:tcBorders>
            <w:noWrap/>
            <w:vAlign w:val="center"/>
            <w:hideMark/>
          </w:tcPr>
          <w:p w14:paraId="7CC95611" w14:textId="77777777" w:rsidR="007066D7" w:rsidRPr="007066D7" w:rsidRDefault="007066D7">
            <w:pPr>
              <w:jc w:val="right"/>
              <w:rPr>
                <w:color w:val="000000"/>
                <w:sz w:val="20"/>
                <w:szCs w:val="20"/>
              </w:rPr>
            </w:pPr>
            <w:r w:rsidRPr="007066D7">
              <w:rPr>
                <w:color w:val="000000"/>
                <w:sz w:val="20"/>
                <w:szCs w:val="20"/>
              </w:rPr>
              <w:t>100,0</w:t>
            </w:r>
          </w:p>
        </w:tc>
      </w:tr>
      <w:tr w:rsidR="007066D7" w:rsidRPr="007066D7" w14:paraId="68B9B210" w14:textId="77777777" w:rsidTr="007066D7">
        <w:trPr>
          <w:trHeight w:val="312"/>
          <w:jc w:val="center"/>
        </w:trPr>
        <w:tc>
          <w:tcPr>
            <w:tcW w:w="1418" w:type="pct"/>
            <w:tcBorders>
              <w:top w:val="nil"/>
              <w:left w:val="single" w:sz="8" w:space="0" w:color="auto"/>
              <w:bottom w:val="single" w:sz="8" w:space="0" w:color="auto"/>
              <w:right w:val="single" w:sz="8" w:space="0" w:color="auto"/>
            </w:tcBorders>
            <w:shd w:val="clear" w:color="000000" w:fill="D9D9D9"/>
            <w:noWrap/>
            <w:vAlign w:val="center"/>
            <w:hideMark/>
          </w:tcPr>
          <w:p w14:paraId="052A7370" w14:textId="77777777" w:rsidR="007066D7" w:rsidRPr="007066D7" w:rsidRDefault="007066D7">
            <w:pPr>
              <w:rPr>
                <w:b/>
                <w:bCs/>
                <w:color w:val="000000"/>
                <w:sz w:val="20"/>
                <w:szCs w:val="20"/>
              </w:rPr>
            </w:pPr>
            <w:r w:rsidRPr="007066D7">
              <w:rPr>
                <w:b/>
                <w:bCs/>
                <w:noProof/>
                <w:sz w:val="20"/>
                <w:szCs w:val="20"/>
                <w:lang w:val="sr-Latn-RS"/>
              </w:rPr>
              <w:lastRenderedPageBreak/>
              <w:t>Ukupno GJ</w:t>
            </w:r>
          </w:p>
        </w:tc>
        <w:tc>
          <w:tcPr>
            <w:tcW w:w="674" w:type="pct"/>
            <w:tcBorders>
              <w:top w:val="nil"/>
              <w:left w:val="nil"/>
              <w:bottom w:val="single" w:sz="8" w:space="0" w:color="auto"/>
              <w:right w:val="single" w:sz="8" w:space="0" w:color="auto"/>
            </w:tcBorders>
            <w:shd w:val="clear" w:color="000000" w:fill="D9D9D9"/>
            <w:noWrap/>
            <w:vAlign w:val="center"/>
            <w:hideMark/>
          </w:tcPr>
          <w:p w14:paraId="489B40B1" w14:textId="77777777" w:rsidR="007066D7" w:rsidRPr="007066D7" w:rsidRDefault="007066D7">
            <w:pPr>
              <w:jc w:val="right"/>
              <w:rPr>
                <w:b/>
                <w:bCs/>
                <w:color w:val="000000"/>
                <w:sz w:val="20"/>
                <w:szCs w:val="20"/>
              </w:rPr>
            </w:pPr>
            <w:r w:rsidRPr="007066D7">
              <w:rPr>
                <w:b/>
                <w:bCs/>
                <w:color w:val="000000"/>
                <w:sz w:val="20"/>
                <w:szCs w:val="20"/>
              </w:rPr>
              <w:t>210.13</w:t>
            </w:r>
          </w:p>
        </w:tc>
        <w:tc>
          <w:tcPr>
            <w:tcW w:w="489" w:type="pct"/>
            <w:tcBorders>
              <w:top w:val="nil"/>
              <w:left w:val="nil"/>
              <w:bottom w:val="single" w:sz="8" w:space="0" w:color="auto"/>
              <w:right w:val="single" w:sz="8" w:space="0" w:color="auto"/>
            </w:tcBorders>
            <w:shd w:val="clear" w:color="000000" w:fill="D9D9D9"/>
            <w:noWrap/>
            <w:vAlign w:val="center"/>
            <w:hideMark/>
          </w:tcPr>
          <w:p w14:paraId="070D9834" w14:textId="77777777" w:rsidR="007066D7" w:rsidRPr="007066D7" w:rsidRDefault="007066D7">
            <w:pPr>
              <w:jc w:val="right"/>
              <w:rPr>
                <w:b/>
                <w:bCs/>
                <w:color w:val="000000"/>
                <w:sz w:val="20"/>
                <w:szCs w:val="20"/>
              </w:rPr>
            </w:pPr>
            <w:r w:rsidRPr="007066D7">
              <w:rPr>
                <w:b/>
                <w:bCs/>
                <w:color w:val="000000"/>
                <w:sz w:val="20"/>
                <w:szCs w:val="20"/>
              </w:rPr>
              <w:t>70.7</w:t>
            </w:r>
          </w:p>
        </w:tc>
        <w:tc>
          <w:tcPr>
            <w:tcW w:w="582" w:type="pct"/>
            <w:tcBorders>
              <w:top w:val="nil"/>
              <w:left w:val="nil"/>
              <w:bottom w:val="single" w:sz="8" w:space="0" w:color="auto"/>
              <w:right w:val="single" w:sz="8" w:space="0" w:color="auto"/>
            </w:tcBorders>
            <w:shd w:val="clear" w:color="000000" w:fill="D9D9D9"/>
            <w:noWrap/>
            <w:vAlign w:val="center"/>
            <w:hideMark/>
          </w:tcPr>
          <w:p w14:paraId="2F94A476" w14:textId="77777777" w:rsidR="007066D7" w:rsidRPr="007066D7" w:rsidRDefault="007066D7">
            <w:pPr>
              <w:jc w:val="right"/>
              <w:rPr>
                <w:b/>
                <w:bCs/>
                <w:color w:val="000000"/>
                <w:sz w:val="20"/>
                <w:szCs w:val="20"/>
              </w:rPr>
            </w:pPr>
            <w:r w:rsidRPr="007066D7">
              <w:rPr>
                <w:b/>
                <w:bCs/>
                <w:color w:val="000000"/>
                <w:sz w:val="20"/>
                <w:szCs w:val="20"/>
              </w:rPr>
              <w:t>86.99</w:t>
            </w:r>
          </w:p>
        </w:tc>
        <w:tc>
          <w:tcPr>
            <w:tcW w:w="582" w:type="pct"/>
            <w:tcBorders>
              <w:top w:val="nil"/>
              <w:left w:val="nil"/>
              <w:bottom w:val="single" w:sz="8" w:space="0" w:color="auto"/>
              <w:right w:val="single" w:sz="8" w:space="0" w:color="auto"/>
            </w:tcBorders>
            <w:shd w:val="clear" w:color="000000" w:fill="D9D9D9"/>
            <w:noWrap/>
            <w:vAlign w:val="center"/>
            <w:hideMark/>
          </w:tcPr>
          <w:p w14:paraId="747604BA" w14:textId="77777777" w:rsidR="007066D7" w:rsidRPr="007066D7" w:rsidRDefault="007066D7">
            <w:pPr>
              <w:jc w:val="right"/>
              <w:rPr>
                <w:b/>
                <w:bCs/>
                <w:color w:val="000000"/>
                <w:sz w:val="20"/>
                <w:szCs w:val="20"/>
              </w:rPr>
            </w:pPr>
            <w:r w:rsidRPr="007066D7">
              <w:rPr>
                <w:b/>
                <w:bCs/>
                <w:color w:val="000000"/>
                <w:sz w:val="20"/>
                <w:szCs w:val="20"/>
              </w:rPr>
              <w:t>29.3</w:t>
            </w:r>
          </w:p>
        </w:tc>
        <w:tc>
          <w:tcPr>
            <w:tcW w:w="674" w:type="pct"/>
            <w:tcBorders>
              <w:top w:val="nil"/>
              <w:left w:val="nil"/>
              <w:bottom w:val="single" w:sz="8" w:space="0" w:color="auto"/>
              <w:right w:val="single" w:sz="8" w:space="0" w:color="auto"/>
            </w:tcBorders>
            <w:shd w:val="clear" w:color="000000" w:fill="D9D9D9"/>
            <w:noWrap/>
            <w:vAlign w:val="center"/>
            <w:hideMark/>
          </w:tcPr>
          <w:p w14:paraId="6EA046CF" w14:textId="77777777" w:rsidR="007066D7" w:rsidRPr="007066D7" w:rsidRDefault="007066D7">
            <w:pPr>
              <w:jc w:val="right"/>
              <w:rPr>
                <w:b/>
                <w:bCs/>
                <w:color w:val="000000"/>
                <w:sz w:val="20"/>
                <w:szCs w:val="20"/>
              </w:rPr>
            </w:pPr>
            <w:r w:rsidRPr="007066D7">
              <w:rPr>
                <w:b/>
                <w:bCs/>
                <w:color w:val="000000"/>
                <w:sz w:val="20"/>
                <w:szCs w:val="20"/>
              </w:rPr>
              <w:t>297.12</w:t>
            </w:r>
          </w:p>
        </w:tc>
        <w:tc>
          <w:tcPr>
            <w:tcW w:w="581" w:type="pct"/>
            <w:tcBorders>
              <w:top w:val="nil"/>
              <w:left w:val="nil"/>
              <w:bottom w:val="single" w:sz="8" w:space="0" w:color="auto"/>
              <w:right w:val="single" w:sz="8" w:space="0" w:color="auto"/>
            </w:tcBorders>
            <w:shd w:val="clear" w:color="000000" w:fill="D9D9D9"/>
            <w:noWrap/>
            <w:vAlign w:val="center"/>
            <w:hideMark/>
          </w:tcPr>
          <w:p w14:paraId="15C95B21" w14:textId="77777777" w:rsidR="007066D7" w:rsidRPr="007066D7" w:rsidRDefault="007066D7">
            <w:pPr>
              <w:jc w:val="right"/>
              <w:rPr>
                <w:b/>
                <w:bCs/>
                <w:color w:val="000000"/>
                <w:sz w:val="20"/>
                <w:szCs w:val="20"/>
              </w:rPr>
            </w:pPr>
            <w:r w:rsidRPr="007066D7">
              <w:rPr>
                <w:b/>
                <w:bCs/>
                <w:color w:val="000000"/>
                <w:sz w:val="20"/>
                <w:szCs w:val="20"/>
              </w:rPr>
              <w:t>100.0</w:t>
            </w:r>
          </w:p>
        </w:tc>
      </w:tr>
    </w:tbl>
    <w:p w14:paraId="10A8EA78" w14:textId="3AECDC86" w:rsidR="007066D7" w:rsidRPr="00EE2778" w:rsidRDefault="007066D7" w:rsidP="0078484F">
      <w:pPr>
        <w:spacing w:before="120"/>
        <w:ind w:firstLine="720"/>
        <w:jc w:val="both"/>
        <w:rPr>
          <w:noProof/>
          <w:lang w:val="sr-Latn-RS"/>
        </w:rPr>
      </w:pPr>
      <w:r w:rsidRPr="007066D7">
        <w:rPr>
          <w:noProof/>
          <w:lang w:val="sr-Latn-RS"/>
        </w:rPr>
        <w:t>U Kovačici se nalazi najmanja površina – ukupno 12,11 ha, koja je u potpunosti neobrasla (100%), pa se ovaj deo ne ističe u šumskom fondu. Opovo obuhvata 124,47 ha, od čega je nešto manje od dve trećine obraslo (74,55 ha ili 59,9%), a ostatak je neobraslo zemljište (49,92 ha ili 40,1%). Najveći deo šuma vezuje se za opštinu Pančevo, sa ukupno 160,54 ha, gde je uočena najpovoljnija struktura – 135,58 ha (84,5%) čine obrasle površine, dok je neobraslo zemljište svedeno na 24,96 ha (15,5%).</w:t>
      </w:r>
    </w:p>
    <w:p w14:paraId="2218F7E6" w14:textId="040D7B60" w:rsidR="00AF697A" w:rsidRPr="007066D7" w:rsidRDefault="00AF697A" w:rsidP="007066D7">
      <w:pPr>
        <w:pStyle w:val="Heading3"/>
        <w:spacing w:after="360"/>
        <w:rPr>
          <w:noProof/>
          <w:lang w:val="sr-Latn-RS"/>
        </w:rPr>
      </w:pPr>
      <w:bookmarkStart w:id="71" w:name="_Toc194858803"/>
      <w:r w:rsidRPr="00BA085B">
        <w:rPr>
          <w:noProof/>
          <w:lang w:val="sr-Latn-RS"/>
        </w:rPr>
        <w:t>Stanje šuma po nameni</w:t>
      </w:r>
      <w:bookmarkEnd w:id="71"/>
    </w:p>
    <w:p w14:paraId="28A844AB" w14:textId="77777777" w:rsidR="007C14B1" w:rsidRPr="0096010C" w:rsidRDefault="007C14B1" w:rsidP="0096010C">
      <w:pPr>
        <w:ind w:firstLine="720"/>
        <w:jc w:val="both"/>
        <w:rPr>
          <w:noProof/>
          <w:lang w:val="sr-Latn-RS"/>
        </w:rPr>
      </w:pPr>
      <w:r w:rsidRPr="007C14B1">
        <w:rPr>
          <w:noProof/>
          <w:lang w:val="sr-Latn-RS"/>
        </w:rPr>
        <w:t>Stanje sastojina po namenskim celinama za gazdinsku jedinicu prikazano je sledećom tabelom.</w:t>
      </w:r>
    </w:p>
    <w:p w14:paraId="78B2B0A3" w14:textId="77777777" w:rsidR="00AF697A" w:rsidRPr="00BA085B" w:rsidRDefault="00AF697A" w:rsidP="0078484F">
      <w:pPr>
        <w:spacing w:before="240"/>
        <w:rPr>
          <w:noProof/>
          <w:sz w:val="20"/>
          <w:szCs w:val="20"/>
          <w:lang w:val="it-IT"/>
        </w:rPr>
      </w:pPr>
      <w:r w:rsidRPr="00BA085B">
        <w:rPr>
          <w:rFonts w:ascii="Cambria" w:hAnsi="Cambria"/>
          <w:i/>
          <w:iCs/>
          <w:noProof/>
          <w:sz w:val="20"/>
          <w:szCs w:val="20"/>
          <w:lang w:val="sr-Latn-RS"/>
        </w:rPr>
        <w:t>Tabela br. 8.</w:t>
      </w:r>
    </w:p>
    <w:tbl>
      <w:tblPr>
        <w:tblW w:w="5000" w:type="pct"/>
        <w:tblLook w:val="04A0" w:firstRow="1" w:lastRow="0" w:firstColumn="1" w:lastColumn="0" w:noHBand="0" w:noVBand="1"/>
      </w:tblPr>
      <w:tblGrid>
        <w:gridCol w:w="3983"/>
        <w:gridCol w:w="1041"/>
        <w:gridCol w:w="1180"/>
        <w:gridCol w:w="1250"/>
        <w:gridCol w:w="1180"/>
        <w:gridCol w:w="1018"/>
        <w:gridCol w:w="901"/>
        <w:gridCol w:w="1180"/>
        <w:gridCol w:w="1018"/>
        <w:gridCol w:w="1197"/>
      </w:tblGrid>
      <w:tr w:rsidR="007C14B1" w14:paraId="41EBE3D7" w14:textId="77777777" w:rsidTr="007C14B1">
        <w:trPr>
          <w:trHeight w:val="312"/>
        </w:trPr>
        <w:tc>
          <w:tcPr>
            <w:tcW w:w="1428"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C7FA37F" w14:textId="77777777" w:rsidR="007C14B1" w:rsidRDefault="007C14B1">
            <w:pPr>
              <w:jc w:val="center"/>
              <w:rPr>
                <w:b/>
                <w:bCs/>
                <w:color w:val="000000"/>
                <w:sz w:val="22"/>
                <w:szCs w:val="22"/>
              </w:rPr>
            </w:pPr>
            <w:proofErr w:type="spellStart"/>
            <w:r>
              <w:rPr>
                <w:b/>
                <w:bCs/>
                <w:color w:val="000000"/>
                <w:sz w:val="22"/>
                <w:szCs w:val="22"/>
              </w:rPr>
              <w:t>Osnovna</w:t>
            </w:r>
            <w:proofErr w:type="spellEnd"/>
            <w:r>
              <w:rPr>
                <w:b/>
                <w:bCs/>
                <w:color w:val="000000"/>
                <w:sz w:val="22"/>
                <w:szCs w:val="22"/>
              </w:rPr>
              <w:t xml:space="preserve"> </w:t>
            </w:r>
            <w:proofErr w:type="spellStart"/>
            <w:r>
              <w:rPr>
                <w:b/>
                <w:bCs/>
                <w:color w:val="000000"/>
                <w:sz w:val="22"/>
                <w:szCs w:val="22"/>
              </w:rPr>
              <w:t>namena</w:t>
            </w:r>
            <w:proofErr w:type="spellEnd"/>
          </w:p>
        </w:tc>
        <w:tc>
          <w:tcPr>
            <w:tcW w:w="796"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57B024F7" w14:textId="77777777" w:rsidR="007C14B1" w:rsidRDefault="007C14B1">
            <w:pPr>
              <w:jc w:val="center"/>
              <w:rPr>
                <w:b/>
                <w:bCs/>
                <w:color w:val="000000"/>
                <w:sz w:val="22"/>
                <w:szCs w:val="22"/>
              </w:rPr>
            </w:pPr>
            <w:proofErr w:type="spellStart"/>
            <w:r>
              <w:rPr>
                <w:b/>
                <w:bCs/>
                <w:color w:val="000000"/>
                <w:sz w:val="22"/>
                <w:szCs w:val="22"/>
              </w:rPr>
              <w:t>Površina</w:t>
            </w:r>
            <w:proofErr w:type="spellEnd"/>
          </w:p>
        </w:tc>
        <w:tc>
          <w:tcPr>
            <w:tcW w:w="1236" w:type="pct"/>
            <w:gridSpan w:val="3"/>
            <w:tcBorders>
              <w:top w:val="single" w:sz="4" w:space="0" w:color="auto"/>
              <w:left w:val="nil"/>
              <w:bottom w:val="single" w:sz="4" w:space="0" w:color="auto"/>
              <w:right w:val="single" w:sz="4" w:space="0" w:color="auto"/>
            </w:tcBorders>
            <w:shd w:val="clear" w:color="000000" w:fill="BFBFBF"/>
            <w:noWrap/>
            <w:vAlign w:val="center"/>
            <w:hideMark/>
          </w:tcPr>
          <w:p w14:paraId="1B86EBCD" w14:textId="77777777" w:rsidR="007C14B1" w:rsidRDefault="007C14B1">
            <w:pPr>
              <w:jc w:val="center"/>
              <w:rPr>
                <w:b/>
                <w:bCs/>
                <w:color w:val="000000"/>
                <w:sz w:val="22"/>
                <w:szCs w:val="22"/>
              </w:rPr>
            </w:pPr>
            <w:proofErr w:type="spellStart"/>
            <w:r>
              <w:rPr>
                <w:b/>
                <w:bCs/>
                <w:color w:val="000000"/>
                <w:sz w:val="22"/>
                <w:szCs w:val="22"/>
              </w:rPr>
              <w:t>Zapremina</w:t>
            </w:r>
            <w:proofErr w:type="spellEnd"/>
          </w:p>
        </w:tc>
        <w:tc>
          <w:tcPr>
            <w:tcW w:w="1111" w:type="pct"/>
            <w:gridSpan w:val="3"/>
            <w:tcBorders>
              <w:top w:val="single" w:sz="4" w:space="0" w:color="auto"/>
              <w:left w:val="nil"/>
              <w:bottom w:val="single" w:sz="4" w:space="0" w:color="auto"/>
              <w:right w:val="single" w:sz="4" w:space="0" w:color="auto"/>
            </w:tcBorders>
            <w:shd w:val="clear" w:color="000000" w:fill="BFBFBF"/>
            <w:noWrap/>
            <w:vAlign w:val="center"/>
            <w:hideMark/>
          </w:tcPr>
          <w:p w14:paraId="2210E9AC" w14:textId="77777777" w:rsidR="007C14B1" w:rsidRDefault="007C14B1">
            <w:pPr>
              <w:jc w:val="center"/>
              <w:rPr>
                <w:b/>
                <w:bCs/>
                <w:color w:val="000000"/>
                <w:sz w:val="22"/>
                <w:szCs w:val="22"/>
              </w:rPr>
            </w:pPr>
            <w:proofErr w:type="spellStart"/>
            <w:r>
              <w:rPr>
                <w:b/>
                <w:bCs/>
                <w:color w:val="000000"/>
                <w:sz w:val="22"/>
                <w:szCs w:val="22"/>
              </w:rPr>
              <w:t>Zapreminski</w:t>
            </w:r>
            <w:proofErr w:type="spellEnd"/>
            <w:r>
              <w:rPr>
                <w:b/>
                <w:bCs/>
                <w:color w:val="000000"/>
                <w:sz w:val="22"/>
                <w:szCs w:val="22"/>
              </w:rPr>
              <w:t xml:space="preserve"> </w:t>
            </w:r>
            <w:proofErr w:type="spellStart"/>
            <w:r>
              <w:rPr>
                <w:b/>
                <w:bCs/>
                <w:color w:val="000000"/>
                <w:sz w:val="22"/>
                <w:szCs w:val="22"/>
              </w:rPr>
              <w:t>prirast</w:t>
            </w:r>
            <w:proofErr w:type="spellEnd"/>
          </w:p>
        </w:tc>
        <w:tc>
          <w:tcPr>
            <w:tcW w:w="429"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DE128EC" w14:textId="77777777" w:rsidR="007C14B1" w:rsidRDefault="007C14B1">
            <w:pPr>
              <w:jc w:val="center"/>
              <w:rPr>
                <w:b/>
                <w:bCs/>
                <w:color w:val="000000"/>
                <w:sz w:val="22"/>
                <w:szCs w:val="22"/>
              </w:rPr>
            </w:pPr>
            <w:proofErr w:type="spellStart"/>
            <w:r>
              <w:rPr>
                <w:b/>
                <w:bCs/>
                <w:color w:val="000000"/>
                <w:sz w:val="22"/>
                <w:szCs w:val="22"/>
              </w:rPr>
              <w:t>Piv</w:t>
            </w:r>
            <w:proofErr w:type="spellEnd"/>
            <w:r>
              <w:rPr>
                <w:b/>
                <w:bCs/>
                <w:color w:val="000000"/>
                <w:sz w:val="22"/>
                <w:szCs w:val="22"/>
              </w:rPr>
              <w:t xml:space="preserve"> (%)</w:t>
            </w:r>
          </w:p>
        </w:tc>
      </w:tr>
      <w:tr w:rsidR="007C14B1" w14:paraId="1BCCD775" w14:textId="77777777" w:rsidTr="007C14B1">
        <w:trPr>
          <w:trHeight w:val="312"/>
        </w:trPr>
        <w:tc>
          <w:tcPr>
            <w:tcW w:w="1428" w:type="pct"/>
            <w:vMerge/>
            <w:tcBorders>
              <w:top w:val="single" w:sz="4" w:space="0" w:color="auto"/>
              <w:left w:val="single" w:sz="4" w:space="0" w:color="auto"/>
              <w:bottom w:val="single" w:sz="4" w:space="0" w:color="auto"/>
              <w:right w:val="single" w:sz="4" w:space="0" w:color="auto"/>
            </w:tcBorders>
            <w:vAlign w:val="center"/>
            <w:hideMark/>
          </w:tcPr>
          <w:p w14:paraId="11907D8F" w14:textId="77777777" w:rsidR="007C14B1" w:rsidRDefault="007C14B1">
            <w:pPr>
              <w:rPr>
                <w:b/>
                <w:bCs/>
                <w:color w:val="000000"/>
                <w:sz w:val="22"/>
                <w:szCs w:val="22"/>
              </w:rPr>
            </w:pPr>
          </w:p>
        </w:tc>
        <w:tc>
          <w:tcPr>
            <w:tcW w:w="373" w:type="pct"/>
            <w:tcBorders>
              <w:top w:val="nil"/>
              <w:left w:val="nil"/>
              <w:bottom w:val="single" w:sz="4" w:space="0" w:color="auto"/>
              <w:right w:val="single" w:sz="4" w:space="0" w:color="auto"/>
            </w:tcBorders>
            <w:shd w:val="clear" w:color="000000" w:fill="BFBFBF"/>
            <w:noWrap/>
            <w:vAlign w:val="center"/>
            <w:hideMark/>
          </w:tcPr>
          <w:p w14:paraId="6F2D913E" w14:textId="77777777" w:rsidR="007C14B1" w:rsidRDefault="007C14B1">
            <w:pPr>
              <w:jc w:val="center"/>
              <w:rPr>
                <w:b/>
                <w:bCs/>
                <w:color w:val="000000"/>
                <w:sz w:val="22"/>
                <w:szCs w:val="22"/>
              </w:rPr>
            </w:pPr>
            <w:r>
              <w:rPr>
                <w:b/>
                <w:bCs/>
                <w:color w:val="000000"/>
                <w:sz w:val="22"/>
                <w:szCs w:val="22"/>
              </w:rPr>
              <w:t>ha</w:t>
            </w:r>
          </w:p>
        </w:tc>
        <w:tc>
          <w:tcPr>
            <w:tcW w:w="423" w:type="pct"/>
            <w:tcBorders>
              <w:top w:val="nil"/>
              <w:left w:val="nil"/>
              <w:bottom w:val="single" w:sz="4" w:space="0" w:color="auto"/>
              <w:right w:val="single" w:sz="4" w:space="0" w:color="auto"/>
            </w:tcBorders>
            <w:shd w:val="clear" w:color="000000" w:fill="BFBFBF"/>
            <w:noWrap/>
            <w:vAlign w:val="center"/>
            <w:hideMark/>
          </w:tcPr>
          <w:p w14:paraId="4229DD80" w14:textId="77777777" w:rsidR="007C14B1" w:rsidRDefault="007C14B1">
            <w:pPr>
              <w:jc w:val="center"/>
              <w:rPr>
                <w:b/>
                <w:bCs/>
                <w:color w:val="000000"/>
                <w:sz w:val="22"/>
                <w:szCs w:val="22"/>
              </w:rPr>
            </w:pPr>
            <w:r>
              <w:rPr>
                <w:b/>
                <w:bCs/>
                <w:color w:val="000000"/>
                <w:sz w:val="22"/>
                <w:szCs w:val="22"/>
              </w:rPr>
              <w:t>%</w:t>
            </w:r>
          </w:p>
        </w:tc>
        <w:tc>
          <w:tcPr>
            <w:tcW w:w="448" w:type="pct"/>
            <w:tcBorders>
              <w:top w:val="nil"/>
              <w:left w:val="nil"/>
              <w:bottom w:val="single" w:sz="4" w:space="0" w:color="auto"/>
              <w:right w:val="single" w:sz="4" w:space="0" w:color="auto"/>
            </w:tcBorders>
            <w:shd w:val="clear" w:color="000000" w:fill="BFBFBF"/>
            <w:noWrap/>
            <w:vAlign w:val="center"/>
            <w:hideMark/>
          </w:tcPr>
          <w:p w14:paraId="5B235994" w14:textId="77777777" w:rsidR="007C14B1" w:rsidRDefault="007C14B1">
            <w:pPr>
              <w:jc w:val="center"/>
              <w:rPr>
                <w:b/>
                <w:bCs/>
                <w:color w:val="000000"/>
                <w:sz w:val="22"/>
                <w:szCs w:val="22"/>
              </w:rPr>
            </w:pPr>
            <w:r>
              <w:rPr>
                <w:b/>
                <w:bCs/>
                <w:color w:val="000000"/>
                <w:sz w:val="22"/>
                <w:szCs w:val="22"/>
              </w:rPr>
              <w:t>m3</w:t>
            </w:r>
          </w:p>
        </w:tc>
        <w:tc>
          <w:tcPr>
            <w:tcW w:w="423" w:type="pct"/>
            <w:tcBorders>
              <w:top w:val="nil"/>
              <w:left w:val="nil"/>
              <w:bottom w:val="single" w:sz="4" w:space="0" w:color="auto"/>
              <w:right w:val="single" w:sz="4" w:space="0" w:color="auto"/>
            </w:tcBorders>
            <w:shd w:val="clear" w:color="000000" w:fill="BFBFBF"/>
            <w:noWrap/>
            <w:vAlign w:val="center"/>
            <w:hideMark/>
          </w:tcPr>
          <w:p w14:paraId="76307A0C" w14:textId="77777777" w:rsidR="007C14B1" w:rsidRDefault="007C14B1">
            <w:pPr>
              <w:jc w:val="center"/>
              <w:rPr>
                <w:b/>
                <w:bCs/>
                <w:color w:val="000000"/>
                <w:sz w:val="22"/>
                <w:szCs w:val="22"/>
              </w:rPr>
            </w:pPr>
            <w:r>
              <w:rPr>
                <w:b/>
                <w:bCs/>
                <w:color w:val="000000"/>
                <w:sz w:val="22"/>
                <w:szCs w:val="22"/>
              </w:rPr>
              <w:t>%</w:t>
            </w:r>
          </w:p>
        </w:tc>
        <w:tc>
          <w:tcPr>
            <w:tcW w:w="365" w:type="pct"/>
            <w:tcBorders>
              <w:top w:val="nil"/>
              <w:left w:val="nil"/>
              <w:bottom w:val="single" w:sz="4" w:space="0" w:color="auto"/>
              <w:right w:val="single" w:sz="4" w:space="0" w:color="auto"/>
            </w:tcBorders>
            <w:shd w:val="clear" w:color="000000" w:fill="BFBFBF"/>
            <w:noWrap/>
            <w:vAlign w:val="center"/>
            <w:hideMark/>
          </w:tcPr>
          <w:p w14:paraId="3CC72528" w14:textId="77777777" w:rsidR="007C14B1" w:rsidRDefault="007C14B1">
            <w:pPr>
              <w:jc w:val="center"/>
              <w:rPr>
                <w:b/>
                <w:bCs/>
                <w:color w:val="000000"/>
                <w:sz w:val="22"/>
                <w:szCs w:val="22"/>
              </w:rPr>
            </w:pPr>
            <w:r>
              <w:rPr>
                <w:b/>
                <w:bCs/>
                <w:color w:val="000000"/>
                <w:sz w:val="22"/>
                <w:szCs w:val="22"/>
              </w:rPr>
              <w:t>m3/ha</w:t>
            </w:r>
          </w:p>
        </w:tc>
        <w:tc>
          <w:tcPr>
            <w:tcW w:w="323" w:type="pct"/>
            <w:tcBorders>
              <w:top w:val="nil"/>
              <w:left w:val="nil"/>
              <w:bottom w:val="single" w:sz="4" w:space="0" w:color="auto"/>
              <w:right w:val="single" w:sz="4" w:space="0" w:color="auto"/>
            </w:tcBorders>
            <w:shd w:val="clear" w:color="000000" w:fill="BFBFBF"/>
            <w:noWrap/>
            <w:vAlign w:val="center"/>
            <w:hideMark/>
          </w:tcPr>
          <w:p w14:paraId="3EE940AE" w14:textId="77777777" w:rsidR="007C14B1" w:rsidRDefault="007C14B1">
            <w:pPr>
              <w:jc w:val="center"/>
              <w:rPr>
                <w:b/>
                <w:bCs/>
                <w:color w:val="000000"/>
                <w:sz w:val="22"/>
                <w:szCs w:val="22"/>
              </w:rPr>
            </w:pPr>
            <w:r>
              <w:rPr>
                <w:b/>
                <w:bCs/>
                <w:color w:val="000000"/>
                <w:sz w:val="22"/>
                <w:szCs w:val="22"/>
              </w:rPr>
              <w:t>m3</w:t>
            </w:r>
          </w:p>
        </w:tc>
        <w:tc>
          <w:tcPr>
            <w:tcW w:w="423" w:type="pct"/>
            <w:tcBorders>
              <w:top w:val="nil"/>
              <w:left w:val="nil"/>
              <w:bottom w:val="single" w:sz="4" w:space="0" w:color="auto"/>
              <w:right w:val="single" w:sz="4" w:space="0" w:color="auto"/>
            </w:tcBorders>
            <w:shd w:val="clear" w:color="000000" w:fill="BFBFBF"/>
            <w:noWrap/>
            <w:vAlign w:val="center"/>
            <w:hideMark/>
          </w:tcPr>
          <w:p w14:paraId="15632230" w14:textId="77777777" w:rsidR="007C14B1" w:rsidRDefault="007C14B1">
            <w:pPr>
              <w:jc w:val="center"/>
              <w:rPr>
                <w:b/>
                <w:bCs/>
                <w:color w:val="000000"/>
                <w:sz w:val="22"/>
                <w:szCs w:val="22"/>
              </w:rPr>
            </w:pPr>
            <w:r>
              <w:rPr>
                <w:b/>
                <w:bCs/>
                <w:color w:val="000000"/>
                <w:sz w:val="22"/>
                <w:szCs w:val="22"/>
              </w:rPr>
              <w:t>%</w:t>
            </w:r>
          </w:p>
        </w:tc>
        <w:tc>
          <w:tcPr>
            <w:tcW w:w="365" w:type="pct"/>
            <w:tcBorders>
              <w:top w:val="nil"/>
              <w:left w:val="nil"/>
              <w:bottom w:val="single" w:sz="4" w:space="0" w:color="auto"/>
              <w:right w:val="single" w:sz="4" w:space="0" w:color="auto"/>
            </w:tcBorders>
            <w:shd w:val="clear" w:color="000000" w:fill="BFBFBF"/>
            <w:noWrap/>
            <w:vAlign w:val="center"/>
            <w:hideMark/>
          </w:tcPr>
          <w:p w14:paraId="17235026" w14:textId="77777777" w:rsidR="007C14B1" w:rsidRDefault="007C14B1">
            <w:pPr>
              <w:jc w:val="center"/>
              <w:rPr>
                <w:b/>
                <w:bCs/>
                <w:color w:val="000000"/>
                <w:sz w:val="22"/>
                <w:szCs w:val="22"/>
              </w:rPr>
            </w:pPr>
            <w:r>
              <w:rPr>
                <w:b/>
                <w:bCs/>
                <w:color w:val="000000"/>
                <w:sz w:val="22"/>
                <w:szCs w:val="22"/>
              </w:rPr>
              <w:t>m3/ha</w:t>
            </w:r>
          </w:p>
        </w:tc>
        <w:tc>
          <w:tcPr>
            <w:tcW w:w="429" w:type="pct"/>
            <w:vMerge/>
            <w:tcBorders>
              <w:top w:val="single" w:sz="4" w:space="0" w:color="auto"/>
              <w:left w:val="single" w:sz="4" w:space="0" w:color="auto"/>
              <w:bottom w:val="single" w:sz="4" w:space="0" w:color="auto"/>
              <w:right w:val="single" w:sz="4" w:space="0" w:color="auto"/>
            </w:tcBorders>
            <w:vAlign w:val="center"/>
            <w:hideMark/>
          </w:tcPr>
          <w:p w14:paraId="40C68AEF" w14:textId="77777777" w:rsidR="007C14B1" w:rsidRDefault="007C14B1">
            <w:pPr>
              <w:rPr>
                <w:b/>
                <w:bCs/>
                <w:color w:val="000000"/>
                <w:sz w:val="22"/>
                <w:szCs w:val="22"/>
              </w:rPr>
            </w:pPr>
          </w:p>
        </w:tc>
      </w:tr>
      <w:tr w:rsidR="00636D6E" w14:paraId="37F0FAFA" w14:textId="77777777" w:rsidTr="007C14B1">
        <w:trPr>
          <w:trHeight w:val="312"/>
        </w:trPr>
        <w:tc>
          <w:tcPr>
            <w:tcW w:w="1428" w:type="pct"/>
            <w:tcBorders>
              <w:top w:val="nil"/>
              <w:left w:val="single" w:sz="4" w:space="0" w:color="auto"/>
              <w:bottom w:val="single" w:sz="4" w:space="0" w:color="auto"/>
              <w:right w:val="single" w:sz="4" w:space="0" w:color="auto"/>
            </w:tcBorders>
            <w:noWrap/>
            <w:vAlign w:val="center"/>
            <w:hideMark/>
          </w:tcPr>
          <w:p w14:paraId="1C7254CF" w14:textId="77777777" w:rsidR="00636D6E" w:rsidRDefault="00636D6E" w:rsidP="00636D6E">
            <w:pPr>
              <w:rPr>
                <w:color w:val="000000"/>
                <w:sz w:val="22"/>
                <w:szCs w:val="22"/>
              </w:rPr>
            </w:pPr>
            <w:r>
              <w:rPr>
                <w:color w:val="000000"/>
                <w:sz w:val="22"/>
                <w:szCs w:val="22"/>
              </w:rPr>
              <w:t xml:space="preserve">24 - </w:t>
            </w:r>
            <w:proofErr w:type="spellStart"/>
            <w:r>
              <w:rPr>
                <w:color w:val="000000"/>
                <w:sz w:val="22"/>
                <w:szCs w:val="22"/>
              </w:rPr>
              <w:t>zaštita</w:t>
            </w:r>
            <w:proofErr w:type="spellEnd"/>
            <w:r>
              <w:rPr>
                <w:color w:val="000000"/>
                <w:sz w:val="22"/>
                <w:szCs w:val="22"/>
              </w:rPr>
              <w:t xml:space="preserve"> od </w:t>
            </w:r>
            <w:proofErr w:type="spellStart"/>
            <w:r>
              <w:rPr>
                <w:color w:val="000000"/>
                <w:sz w:val="22"/>
                <w:szCs w:val="22"/>
              </w:rPr>
              <w:t>voda</w:t>
            </w:r>
            <w:proofErr w:type="spellEnd"/>
            <w:r>
              <w:rPr>
                <w:color w:val="000000"/>
                <w:sz w:val="22"/>
                <w:szCs w:val="22"/>
              </w:rPr>
              <w:t xml:space="preserve"> (</w:t>
            </w:r>
            <w:proofErr w:type="spellStart"/>
            <w:r>
              <w:rPr>
                <w:color w:val="000000"/>
                <w:sz w:val="22"/>
                <w:szCs w:val="22"/>
              </w:rPr>
              <w:t>vodozaštita</w:t>
            </w:r>
            <w:proofErr w:type="spellEnd"/>
            <w:r>
              <w:rPr>
                <w:color w:val="000000"/>
                <w:sz w:val="22"/>
                <w:szCs w:val="22"/>
              </w:rPr>
              <w:t>)</w:t>
            </w:r>
          </w:p>
        </w:tc>
        <w:tc>
          <w:tcPr>
            <w:tcW w:w="373" w:type="pct"/>
            <w:tcBorders>
              <w:top w:val="nil"/>
              <w:left w:val="nil"/>
              <w:bottom w:val="single" w:sz="4" w:space="0" w:color="auto"/>
              <w:right w:val="single" w:sz="4" w:space="0" w:color="auto"/>
            </w:tcBorders>
            <w:noWrap/>
            <w:vAlign w:val="center"/>
            <w:hideMark/>
          </w:tcPr>
          <w:p w14:paraId="692C509B" w14:textId="5AABD3FB" w:rsidR="00636D6E" w:rsidRDefault="00636D6E" w:rsidP="00636D6E">
            <w:pPr>
              <w:jc w:val="right"/>
              <w:rPr>
                <w:color w:val="000000"/>
                <w:sz w:val="22"/>
                <w:szCs w:val="22"/>
              </w:rPr>
            </w:pPr>
            <w:r>
              <w:rPr>
                <w:color w:val="000000"/>
                <w:sz w:val="22"/>
                <w:szCs w:val="22"/>
              </w:rPr>
              <w:t>210.13</w:t>
            </w:r>
          </w:p>
        </w:tc>
        <w:tc>
          <w:tcPr>
            <w:tcW w:w="423" w:type="pct"/>
            <w:tcBorders>
              <w:top w:val="nil"/>
              <w:left w:val="nil"/>
              <w:bottom w:val="single" w:sz="4" w:space="0" w:color="auto"/>
              <w:right w:val="single" w:sz="4" w:space="0" w:color="auto"/>
            </w:tcBorders>
            <w:noWrap/>
            <w:vAlign w:val="center"/>
            <w:hideMark/>
          </w:tcPr>
          <w:p w14:paraId="641D281E" w14:textId="751562D2" w:rsidR="00636D6E" w:rsidRDefault="00636D6E" w:rsidP="00636D6E">
            <w:pPr>
              <w:jc w:val="right"/>
              <w:rPr>
                <w:color w:val="000000"/>
                <w:sz w:val="22"/>
                <w:szCs w:val="22"/>
              </w:rPr>
            </w:pPr>
            <w:r>
              <w:rPr>
                <w:color w:val="000000"/>
                <w:sz w:val="22"/>
                <w:szCs w:val="22"/>
              </w:rPr>
              <w:t>100.0%</w:t>
            </w:r>
          </w:p>
        </w:tc>
        <w:tc>
          <w:tcPr>
            <w:tcW w:w="448" w:type="pct"/>
            <w:tcBorders>
              <w:top w:val="nil"/>
              <w:left w:val="nil"/>
              <w:bottom w:val="single" w:sz="4" w:space="0" w:color="auto"/>
              <w:right w:val="single" w:sz="4" w:space="0" w:color="auto"/>
            </w:tcBorders>
            <w:noWrap/>
            <w:vAlign w:val="center"/>
            <w:hideMark/>
          </w:tcPr>
          <w:p w14:paraId="4D98F09F" w14:textId="6691FC3E" w:rsidR="00636D6E" w:rsidRDefault="00636D6E" w:rsidP="00636D6E">
            <w:pPr>
              <w:jc w:val="right"/>
              <w:rPr>
                <w:color w:val="000000"/>
                <w:sz w:val="22"/>
                <w:szCs w:val="22"/>
              </w:rPr>
            </w:pPr>
            <w:r>
              <w:rPr>
                <w:color w:val="000000"/>
                <w:sz w:val="22"/>
                <w:szCs w:val="22"/>
              </w:rPr>
              <w:t>23,005.1</w:t>
            </w:r>
          </w:p>
        </w:tc>
        <w:tc>
          <w:tcPr>
            <w:tcW w:w="423" w:type="pct"/>
            <w:tcBorders>
              <w:top w:val="nil"/>
              <w:left w:val="nil"/>
              <w:bottom w:val="single" w:sz="4" w:space="0" w:color="auto"/>
              <w:right w:val="single" w:sz="4" w:space="0" w:color="auto"/>
            </w:tcBorders>
            <w:noWrap/>
            <w:vAlign w:val="center"/>
            <w:hideMark/>
          </w:tcPr>
          <w:p w14:paraId="7F53E8E9" w14:textId="13D19BCA" w:rsidR="00636D6E" w:rsidRDefault="00636D6E" w:rsidP="00636D6E">
            <w:pPr>
              <w:jc w:val="right"/>
              <w:rPr>
                <w:color w:val="000000"/>
                <w:sz w:val="22"/>
                <w:szCs w:val="22"/>
              </w:rPr>
            </w:pPr>
            <w:r>
              <w:rPr>
                <w:color w:val="000000"/>
                <w:sz w:val="22"/>
                <w:szCs w:val="22"/>
              </w:rPr>
              <w:t>100.0%</w:t>
            </w:r>
          </w:p>
        </w:tc>
        <w:tc>
          <w:tcPr>
            <w:tcW w:w="365" w:type="pct"/>
            <w:tcBorders>
              <w:top w:val="nil"/>
              <w:left w:val="nil"/>
              <w:bottom w:val="single" w:sz="4" w:space="0" w:color="auto"/>
              <w:right w:val="single" w:sz="4" w:space="0" w:color="auto"/>
            </w:tcBorders>
            <w:noWrap/>
            <w:vAlign w:val="center"/>
            <w:hideMark/>
          </w:tcPr>
          <w:p w14:paraId="511B3B17" w14:textId="50F45990" w:rsidR="00636D6E" w:rsidRDefault="00636D6E" w:rsidP="00636D6E">
            <w:pPr>
              <w:jc w:val="right"/>
              <w:rPr>
                <w:color w:val="000000"/>
                <w:sz w:val="22"/>
                <w:szCs w:val="22"/>
              </w:rPr>
            </w:pPr>
            <w:r>
              <w:rPr>
                <w:color w:val="000000"/>
                <w:sz w:val="22"/>
                <w:szCs w:val="22"/>
              </w:rPr>
              <w:t>109.5</w:t>
            </w:r>
          </w:p>
        </w:tc>
        <w:tc>
          <w:tcPr>
            <w:tcW w:w="323" w:type="pct"/>
            <w:tcBorders>
              <w:top w:val="nil"/>
              <w:left w:val="nil"/>
              <w:bottom w:val="single" w:sz="4" w:space="0" w:color="auto"/>
              <w:right w:val="single" w:sz="4" w:space="0" w:color="auto"/>
            </w:tcBorders>
            <w:noWrap/>
            <w:vAlign w:val="center"/>
            <w:hideMark/>
          </w:tcPr>
          <w:p w14:paraId="1CB6B25B" w14:textId="7290DD25" w:rsidR="00636D6E" w:rsidRDefault="00636D6E" w:rsidP="00636D6E">
            <w:pPr>
              <w:jc w:val="right"/>
              <w:rPr>
                <w:color w:val="000000"/>
                <w:sz w:val="22"/>
                <w:szCs w:val="22"/>
              </w:rPr>
            </w:pPr>
            <w:r>
              <w:rPr>
                <w:color w:val="000000"/>
                <w:sz w:val="22"/>
                <w:szCs w:val="22"/>
              </w:rPr>
              <w:t>620.3</w:t>
            </w:r>
          </w:p>
        </w:tc>
        <w:tc>
          <w:tcPr>
            <w:tcW w:w="423" w:type="pct"/>
            <w:tcBorders>
              <w:top w:val="nil"/>
              <w:left w:val="nil"/>
              <w:bottom w:val="single" w:sz="4" w:space="0" w:color="auto"/>
              <w:right w:val="single" w:sz="4" w:space="0" w:color="auto"/>
            </w:tcBorders>
            <w:noWrap/>
            <w:vAlign w:val="center"/>
            <w:hideMark/>
          </w:tcPr>
          <w:p w14:paraId="27E50E19" w14:textId="779EFB66" w:rsidR="00636D6E" w:rsidRDefault="00636D6E" w:rsidP="00636D6E">
            <w:pPr>
              <w:jc w:val="right"/>
              <w:rPr>
                <w:color w:val="000000"/>
                <w:sz w:val="22"/>
                <w:szCs w:val="22"/>
              </w:rPr>
            </w:pPr>
            <w:r>
              <w:rPr>
                <w:color w:val="000000"/>
                <w:sz w:val="22"/>
                <w:szCs w:val="22"/>
              </w:rPr>
              <w:t>100.0%</w:t>
            </w:r>
          </w:p>
        </w:tc>
        <w:tc>
          <w:tcPr>
            <w:tcW w:w="365" w:type="pct"/>
            <w:tcBorders>
              <w:top w:val="nil"/>
              <w:left w:val="nil"/>
              <w:bottom w:val="single" w:sz="4" w:space="0" w:color="auto"/>
              <w:right w:val="single" w:sz="4" w:space="0" w:color="auto"/>
            </w:tcBorders>
            <w:noWrap/>
            <w:vAlign w:val="center"/>
            <w:hideMark/>
          </w:tcPr>
          <w:p w14:paraId="195AA209" w14:textId="3455D02E" w:rsidR="00636D6E" w:rsidRDefault="00636D6E" w:rsidP="00636D6E">
            <w:pPr>
              <w:jc w:val="right"/>
              <w:rPr>
                <w:color w:val="000000"/>
                <w:sz w:val="22"/>
                <w:szCs w:val="22"/>
              </w:rPr>
            </w:pPr>
            <w:r>
              <w:rPr>
                <w:color w:val="000000"/>
                <w:sz w:val="22"/>
                <w:szCs w:val="22"/>
              </w:rPr>
              <w:t>3.0</w:t>
            </w:r>
          </w:p>
        </w:tc>
        <w:tc>
          <w:tcPr>
            <w:tcW w:w="429" w:type="pct"/>
            <w:tcBorders>
              <w:top w:val="nil"/>
              <w:left w:val="nil"/>
              <w:bottom w:val="single" w:sz="4" w:space="0" w:color="auto"/>
              <w:right w:val="single" w:sz="4" w:space="0" w:color="auto"/>
            </w:tcBorders>
            <w:noWrap/>
            <w:vAlign w:val="center"/>
            <w:hideMark/>
          </w:tcPr>
          <w:p w14:paraId="4506FBA6" w14:textId="7F8C7EBF" w:rsidR="00636D6E" w:rsidRDefault="00636D6E" w:rsidP="00636D6E">
            <w:pPr>
              <w:jc w:val="right"/>
              <w:rPr>
                <w:color w:val="000000"/>
                <w:sz w:val="22"/>
                <w:szCs w:val="22"/>
              </w:rPr>
            </w:pPr>
            <w:r>
              <w:rPr>
                <w:color w:val="000000"/>
                <w:sz w:val="22"/>
                <w:szCs w:val="22"/>
              </w:rPr>
              <w:t>2.7</w:t>
            </w:r>
          </w:p>
        </w:tc>
      </w:tr>
      <w:tr w:rsidR="00636D6E" w14:paraId="17BF0E49" w14:textId="77777777" w:rsidTr="007C14B1">
        <w:trPr>
          <w:trHeight w:val="312"/>
        </w:trPr>
        <w:tc>
          <w:tcPr>
            <w:tcW w:w="1428" w:type="pct"/>
            <w:tcBorders>
              <w:top w:val="nil"/>
              <w:left w:val="single" w:sz="4" w:space="0" w:color="auto"/>
              <w:bottom w:val="single" w:sz="4" w:space="0" w:color="auto"/>
              <w:right w:val="single" w:sz="4" w:space="0" w:color="auto"/>
            </w:tcBorders>
            <w:shd w:val="clear" w:color="000000" w:fill="D9D9D9"/>
            <w:noWrap/>
            <w:vAlign w:val="center"/>
            <w:hideMark/>
          </w:tcPr>
          <w:p w14:paraId="32D92356" w14:textId="77777777" w:rsidR="00636D6E" w:rsidRDefault="00636D6E" w:rsidP="00636D6E">
            <w:pPr>
              <w:rPr>
                <w:b/>
                <w:bCs/>
                <w:color w:val="000000"/>
                <w:sz w:val="22"/>
                <w:szCs w:val="22"/>
              </w:rPr>
            </w:pPr>
            <w:r>
              <w:rPr>
                <w:b/>
                <w:bCs/>
                <w:color w:val="000000"/>
                <w:sz w:val="22"/>
                <w:szCs w:val="22"/>
              </w:rPr>
              <w:t>UKUPNO GJ</w:t>
            </w:r>
          </w:p>
        </w:tc>
        <w:tc>
          <w:tcPr>
            <w:tcW w:w="373" w:type="pct"/>
            <w:tcBorders>
              <w:top w:val="nil"/>
              <w:left w:val="nil"/>
              <w:bottom w:val="single" w:sz="4" w:space="0" w:color="auto"/>
              <w:right w:val="single" w:sz="4" w:space="0" w:color="auto"/>
            </w:tcBorders>
            <w:shd w:val="clear" w:color="000000" w:fill="D9D9D9"/>
            <w:noWrap/>
            <w:vAlign w:val="center"/>
            <w:hideMark/>
          </w:tcPr>
          <w:p w14:paraId="4F2D5DE7" w14:textId="0802FA17" w:rsidR="00636D6E" w:rsidRDefault="00636D6E" w:rsidP="00636D6E">
            <w:pPr>
              <w:jc w:val="right"/>
              <w:rPr>
                <w:b/>
                <w:bCs/>
                <w:color w:val="000000"/>
                <w:sz w:val="22"/>
                <w:szCs w:val="22"/>
              </w:rPr>
            </w:pPr>
            <w:r>
              <w:rPr>
                <w:b/>
                <w:bCs/>
                <w:color w:val="000000"/>
                <w:sz w:val="22"/>
                <w:szCs w:val="22"/>
              </w:rPr>
              <w:t>210.13</w:t>
            </w:r>
          </w:p>
        </w:tc>
        <w:tc>
          <w:tcPr>
            <w:tcW w:w="423" w:type="pct"/>
            <w:tcBorders>
              <w:top w:val="nil"/>
              <w:left w:val="nil"/>
              <w:bottom w:val="single" w:sz="4" w:space="0" w:color="auto"/>
              <w:right w:val="single" w:sz="4" w:space="0" w:color="auto"/>
            </w:tcBorders>
            <w:shd w:val="clear" w:color="000000" w:fill="D9D9D9"/>
            <w:noWrap/>
            <w:vAlign w:val="center"/>
            <w:hideMark/>
          </w:tcPr>
          <w:p w14:paraId="1A784195" w14:textId="59480E5A" w:rsidR="00636D6E" w:rsidRDefault="00636D6E" w:rsidP="00636D6E">
            <w:pPr>
              <w:jc w:val="right"/>
              <w:rPr>
                <w:b/>
                <w:bCs/>
                <w:color w:val="000000"/>
                <w:sz w:val="22"/>
                <w:szCs w:val="22"/>
              </w:rPr>
            </w:pPr>
            <w:r>
              <w:rPr>
                <w:b/>
                <w:bCs/>
                <w:color w:val="000000"/>
                <w:sz w:val="22"/>
                <w:szCs w:val="22"/>
              </w:rPr>
              <w:t>100.0%</w:t>
            </w:r>
          </w:p>
        </w:tc>
        <w:tc>
          <w:tcPr>
            <w:tcW w:w="448" w:type="pct"/>
            <w:tcBorders>
              <w:top w:val="nil"/>
              <w:left w:val="nil"/>
              <w:bottom w:val="single" w:sz="4" w:space="0" w:color="auto"/>
              <w:right w:val="single" w:sz="4" w:space="0" w:color="auto"/>
            </w:tcBorders>
            <w:shd w:val="clear" w:color="000000" w:fill="D9D9D9"/>
            <w:noWrap/>
            <w:vAlign w:val="center"/>
            <w:hideMark/>
          </w:tcPr>
          <w:p w14:paraId="1278C2BB" w14:textId="19FDD9D7" w:rsidR="00636D6E" w:rsidRDefault="00636D6E" w:rsidP="00636D6E">
            <w:pPr>
              <w:jc w:val="right"/>
              <w:rPr>
                <w:b/>
                <w:bCs/>
                <w:color w:val="000000"/>
                <w:sz w:val="22"/>
                <w:szCs w:val="22"/>
              </w:rPr>
            </w:pPr>
            <w:r>
              <w:rPr>
                <w:b/>
                <w:bCs/>
                <w:color w:val="000000"/>
                <w:sz w:val="22"/>
                <w:szCs w:val="22"/>
              </w:rPr>
              <w:t>23,005.1</w:t>
            </w:r>
          </w:p>
        </w:tc>
        <w:tc>
          <w:tcPr>
            <w:tcW w:w="423" w:type="pct"/>
            <w:tcBorders>
              <w:top w:val="nil"/>
              <w:left w:val="nil"/>
              <w:bottom w:val="single" w:sz="4" w:space="0" w:color="auto"/>
              <w:right w:val="single" w:sz="4" w:space="0" w:color="auto"/>
            </w:tcBorders>
            <w:shd w:val="clear" w:color="000000" w:fill="D9D9D9"/>
            <w:noWrap/>
            <w:vAlign w:val="center"/>
            <w:hideMark/>
          </w:tcPr>
          <w:p w14:paraId="3DD32BFE" w14:textId="6189BB61" w:rsidR="00636D6E" w:rsidRDefault="00636D6E" w:rsidP="00636D6E">
            <w:pPr>
              <w:jc w:val="right"/>
              <w:rPr>
                <w:b/>
                <w:bCs/>
                <w:color w:val="000000"/>
                <w:sz w:val="22"/>
                <w:szCs w:val="22"/>
              </w:rPr>
            </w:pPr>
            <w:r>
              <w:rPr>
                <w:b/>
                <w:bCs/>
                <w:color w:val="000000"/>
                <w:sz w:val="22"/>
                <w:szCs w:val="22"/>
              </w:rPr>
              <w:t>100.0%</w:t>
            </w:r>
          </w:p>
        </w:tc>
        <w:tc>
          <w:tcPr>
            <w:tcW w:w="365" w:type="pct"/>
            <w:tcBorders>
              <w:top w:val="nil"/>
              <w:left w:val="nil"/>
              <w:bottom w:val="single" w:sz="4" w:space="0" w:color="auto"/>
              <w:right w:val="single" w:sz="4" w:space="0" w:color="auto"/>
            </w:tcBorders>
            <w:shd w:val="clear" w:color="000000" w:fill="D9D9D9"/>
            <w:noWrap/>
            <w:vAlign w:val="center"/>
            <w:hideMark/>
          </w:tcPr>
          <w:p w14:paraId="694B819E" w14:textId="523D2904" w:rsidR="00636D6E" w:rsidRDefault="00636D6E" w:rsidP="00636D6E">
            <w:pPr>
              <w:jc w:val="right"/>
              <w:rPr>
                <w:b/>
                <w:bCs/>
                <w:color w:val="000000"/>
                <w:sz w:val="22"/>
                <w:szCs w:val="22"/>
              </w:rPr>
            </w:pPr>
            <w:r>
              <w:rPr>
                <w:b/>
                <w:bCs/>
                <w:color w:val="000000"/>
                <w:sz w:val="22"/>
                <w:szCs w:val="22"/>
              </w:rPr>
              <w:t>109.5</w:t>
            </w:r>
          </w:p>
        </w:tc>
        <w:tc>
          <w:tcPr>
            <w:tcW w:w="323" w:type="pct"/>
            <w:tcBorders>
              <w:top w:val="nil"/>
              <w:left w:val="nil"/>
              <w:bottom w:val="single" w:sz="4" w:space="0" w:color="auto"/>
              <w:right w:val="single" w:sz="4" w:space="0" w:color="auto"/>
            </w:tcBorders>
            <w:shd w:val="clear" w:color="000000" w:fill="D9D9D9"/>
            <w:noWrap/>
            <w:vAlign w:val="center"/>
            <w:hideMark/>
          </w:tcPr>
          <w:p w14:paraId="10B87C25" w14:textId="41596442" w:rsidR="00636D6E" w:rsidRDefault="00636D6E" w:rsidP="00636D6E">
            <w:pPr>
              <w:jc w:val="right"/>
              <w:rPr>
                <w:b/>
                <w:bCs/>
                <w:color w:val="000000"/>
                <w:sz w:val="22"/>
                <w:szCs w:val="22"/>
              </w:rPr>
            </w:pPr>
            <w:r>
              <w:rPr>
                <w:b/>
                <w:bCs/>
                <w:color w:val="000000"/>
                <w:sz w:val="22"/>
                <w:szCs w:val="22"/>
              </w:rPr>
              <w:t>620.3</w:t>
            </w:r>
          </w:p>
        </w:tc>
        <w:tc>
          <w:tcPr>
            <w:tcW w:w="423" w:type="pct"/>
            <w:tcBorders>
              <w:top w:val="nil"/>
              <w:left w:val="nil"/>
              <w:bottom w:val="single" w:sz="4" w:space="0" w:color="auto"/>
              <w:right w:val="single" w:sz="4" w:space="0" w:color="auto"/>
            </w:tcBorders>
            <w:shd w:val="clear" w:color="000000" w:fill="D9D9D9"/>
            <w:noWrap/>
            <w:vAlign w:val="center"/>
            <w:hideMark/>
          </w:tcPr>
          <w:p w14:paraId="107F4095" w14:textId="3DA58368" w:rsidR="00636D6E" w:rsidRDefault="00636D6E" w:rsidP="00636D6E">
            <w:pPr>
              <w:jc w:val="right"/>
              <w:rPr>
                <w:b/>
                <w:bCs/>
                <w:color w:val="000000"/>
                <w:sz w:val="22"/>
                <w:szCs w:val="22"/>
              </w:rPr>
            </w:pPr>
            <w:r>
              <w:rPr>
                <w:b/>
                <w:bCs/>
                <w:color w:val="000000"/>
                <w:sz w:val="22"/>
                <w:szCs w:val="22"/>
              </w:rPr>
              <w:t>100.0%</w:t>
            </w:r>
          </w:p>
        </w:tc>
        <w:tc>
          <w:tcPr>
            <w:tcW w:w="365" w:type="pct"/>
            <w:tcBorders>
              <w:top w:val="nil"/>
              <w:left w:val="nil"/>
              <w:bottom w:val="single" w:sz="4" w:space="0" w:color="auto"/>
              <w:right w:val="single" w:sz="4" w:space="0" w:color="auto"/>
            </w:tcBorders>
            <w:shd w:val="clear" w:color="000000" w:fill="D9D9D9"/>
            <w:noWrap/>
            <w:vAlign w:val="center"/>
            <w:hideMark/>
          </w:tcPr>
          <w:p w14:paraId="7CDD3CE3" w14:textId="02CBD15E" w:rsidR="00636D6E" w:rsidRDefault="00636D6E" w:rsidP="00636D6E">
            <w:pPr>
              <w:jc w:val="right"/>
              <w:rPr>
                <w:b/>
                <w:bCs/>
                <w:color w:val="000000"/>
                <w:sz w:val="22"/>
                <w:szCs w:val="22"/>
              </w:rPr>
            </w:pPr>
            <w:r>
              <w:rPr>
                <w:b/>
                <w:bCs/>
                <w:color w:val="000000"/>
                <w:sz w:val="22"/>
                <w:szCs w:val="22"/>
              </w:rPr>
              <w:t>3.0</w:t>
            </w:r>
          </w:p>
        </w:tc>
        <w:tc>
          <w:tcPr>
            <w:tcW w:w="429" w:type="pct"/>
            <w:tcBorders>
              <w:top w:val="nil"/>
              <w:left w:val="nil"/>
              <w:bottom w:val="single" w:sz="4" w:space="0" w:color="auto"/>
              <w:right w:val="single" w:sz="4" w:space="0" w:color="auto"/>
            </w:tcBorders>
            <w:shd w:val="clear" w:color="000000" w:fill="D9D9D9"/>
            <w:noWrap/>
            <w:vAlign w:val="center"/>
            <w:hideMark/>
          </w:tcPr>
          <w:p w14:paraId="4E75C979" w14:textId="099697F5" w:rsidR="00636D6E" w:rsidRDefault="00636D6E" w:rsidP="00636D6E">
            <w:pPr>
              <w:jc w:val="right"/>
              <w:rPr>
                <w:b/>
                <w:bCs/>
                <w:color w:val="000000"/>
                <w:sz w:val="22"/>
                <w:szCs w:val="22"/>
              </w:rPr>
            </w:pPr>
            <w:r>
              <w:rPr>
                <w:b/>
                <w:bCs/>
                <w:color w:val="000000"/>
                <w:sz w:val="22"/>
                <w:szCs w:val="22"/>
              </w:rPr>
              <w:t>2.7</w:t>
            </w:r>
          </w:p>
        </w:tc>
      </w:tr>
    </w:tbl>
    <w:p w14:paraId="05857851" w14:textId="7FD5AA4A" w:rsidR="007C14B1" w:rsidRPr="007C14B1" w:rsidRDefault="007C14B1" w:rsidP="007C14B1">
      <w:pPr>
        <w:spacing w:before="120"/>
        <w:ind w:firstLine="720"/>
        <w:jc w:val="both"/>
        <w:rPr>
          <w:noProof/>
          <w:lang w:val="sr-Latn-RS"/>
        </w:rPr>
      </w:pPr>
      <w:r w:rsidRPr="007C14B1">
        <w:rPr>
          <w:noProof/>
          <w:lang w:val="sr-Latn-RS"/>
        </w:rPr>
        <w:t xml:space="preserve">Gazdinska jedinica obuhvata ukupno 210,13 ha šuma sa osnovnom namenom zaštite od voda (vodozaštitne šume). Ukupna drvna zapremina iznosi </w:t>
      </w:r>
      <w:r w:rsidR="00636D6E">
        <w:rPr>
          <w:noProof/>
          <w:lang w:val="sr-Latn-RS"/>
        </w:rPr>
        <w:t>23</w:t>
      </w:r>
      <w:r w:rsidRPr="007C14B1">
        <w:rPr>
          <w:noProof/>
          <w:lang w:val="sr-Latn-RS"/>
        </w:rPr>
        <w:t>.</w:t>
      </w:r>
      <w:r w:rsidR="00636D6E">
        <w:rPr>
          <w:noProof/>
          <w:lang w:val="sr-Latn-RS"/>
        </w:rPr>
        <w:t>005</w:t>
      </w:r>
      <w:r w:rsidRPr="007C14B1">
        <w:rPr>
          <w:noProof/>
          <w:lang w:val="sr-Latn-RS"/>
        </w:rPr>
        <w:t xml:space="preserve"> m³, što daje prosečno </w:t>
      </w:r>
      <w:r w:rsidR="00636D6E">
        <w:rPr>
          <w:noProof/>
          <w:lang w:val="sr-Latn-RS"/>
        </w:rPr>
        <w:t>109</w:t>
      </w:r>
      <w:r w:rsidRPr="007C14B1">
        <w:rPr>
          <w:noProof/>
          <w:lang w:val="sr-Latn-RS"/>
        </w:rPr>
        <w:t>,</w:t>
      </w:r>
      <w:r w:rsidR="00636D6E">
        <w:rPr>
          <w:noProof/>
          <w:lang w:val="sr-Latn-RS"/>
        </w:rPr>
        <w:t>5</w:t>
      </w:r>
      <w:r w:rsidRPr="007C14B1">
        <w:rPr>
          <w:noProof/>
          <w:lang w:val="sr-Latn-RS"/>
        </w:rPr>
        <w:t xml:space="preserve"> m³/ha.</w:t>
      </w:r>
    </w:p>
    <w:p w14:paraId="2B1D9C76" w14:textId="348067ED" w:rsidR="007C14B1" w:rsidRDefault="007C14B1" w:rsidP="007C14B1">
      <w:pPr>
        <w:spacing w:before="120"/>
        <w:ind w:firstLine="720"/>
        <w:jc w:val="both"/>
        <w:rPr>
          <w:noProof/>
          <w:lang w:val="sr-Latn-RS"/>
        </w:rPr>
      </w:pPr>
      <w:r w:rsidRPr="007C14B1">
        <w:rPr>
          <w:noProof/>
          <w:lang w:val="sr-Latn-RS"/>
        </w:rPr>
        <w:t>Godišnji zapreminski prirast iznosi 645,5 m³, odnosno prosečno 3,1 m³/ha, dok je prosečan procenat prirasta (Piv) 2,5%. Ovi pokazatelji ukazuju šum</w:t>
      </w:r>
      <w:r>
        <w:rPr>
          <w:noProof/>
          <w:lang w:val="sr-Latn-RS"/>
        </w:rPr>
        <w:t>e</w:t>
      </w:r>
      <w:r w:rsidRPr="007C14B1">
        <w:rPr>
          <w:noProof/>
          <w:lang w:val="sr-Latn-RS"/>
        </w:rPr>
        <w:t xml:space="preserve"> zaštitnog karaktera gde primarna funkcija nije intenzivna proizvodnja drveta, već očuvanje zemljišta i regulacija vodnog režima.</w:t>
      </w:r>
    </w:p>
    <w:p w14:paraId="638D2E57" w14:textId="3D02C051" w:rsidR="00AF697A" w:rsidRPr="00C83923" w:rsidRDefault="00AF697A" w:rsidP="0078484F">
      <w:pPr>
        <w:pStyle w:val="Heading3"/>
        <w:spacing w:after="360"/>
        <w:rPr>
          <w:noProof/>
          <w:lang w:val="sr-Latn-RS"/>
        </w:rPr>
      </w:pPr>
      <w:bookmarkStart w:id="72" w:name="_Toc194858804"/>
      <w:r w:rsidRPr="00C83923">
        <w:rPr>
          <w:noProof/>
          <w:lang w:val="sr-Latn-RS"/>
        </w:rPr>
        <w:t>Stanje sastojina po gazdinskim tipovima</w:t>
      </w:r>
      <w:bookmarkEnd w:id="72"/>
    </w:p>
    <w:p w14:paraId="3A379A58" w14:textId="578B330A" w:rsidR="00AF697A" w:rsidRPr="00C83923" w:rsidRDefault="00AF697A" w:rsidP="0078484F">
      <w:pPr>
        <w:jc w:val="both"/>
        <w:rPr>
          <w:noProof/>
          <w:lang w:val="sr-Latn-RS"/>
        </w:rPr>
      </w:pPr>
      <w:r w:rsidRPr="00C83923">
        <w:rPr>
          <w:noProof/>
          <w:lang w:val="sr-Latn-RS"/>
        </w:rPr>
        <w:t>Stanje sastojina po gazdinskim tipovima u gazdinskoj jedinici dato je u sledećoj tabeli.</w:t>
      </w:r>
    </w:p>
    <w:p w14:paraId="0228FA8A" w14:textId="77777777" w:rsidR="00AF697A" w:rsidRPr="00C83923" w:rsidRDefault="00AF697A" w:rsidP="0078484F">
      <w:pPr>
        <w:spacing w:before="240"/>
        <w:rPr>
          <w:i/>
          <w:iCs/>
          <w:noProof/>
          <w:sz w:val="20"/>
          <w:szCs w:val="20"/>
          <w:lang w:val="sr-Latn-RS"/>
        </w:rPr>
      </w:pPr>
      <w:r w:rsidRPr="00C83923">
        <w:rPr>
          <w:i/>
          <w:iCs/>
          <w:noProof/>
          <w:sz w:val="20"/>
          <w:szCs w:val="20"/>
          <w:lang w:val="sr-Latn-RS"/>
        </w:rPr>
        <w:t>Tabela br. 9.</w:t>
      </w:r>
    </w:p>
    <w:tbl>
      <w:tblPr>
        <w:tblW w:w="5000" w:type="pct"/>
        <w:tblLook w:val="04A0" w:firstRow="1" w:lastRow="0" w:firstColumn="1" w:lastColumn="0" w:noHBand="0" w:noVBand="1"/>
      </w:tblPr>
      <w:tblGrid>
        <w:gridCol w:w="6222"/>
        <w:gridCol w:w="806"/>
        <w:gridCol w:w="918"/>
        <w:gridCol w:w="968"/>
        <w:gridCol w:w="915"/>
        <w:gridCol w:w="789"/>
        <w:gridCol w:w="700"/>
        <w:gridCol w:w="915"/>
        <w:gridCol w:w="789"/>
        <w:gridCol w:w="926"/>
      </w:tblGrid>
      <w:tr w:rsidR="004A3660" w:rsidRPr="004A3660" w14:paraId="5A9661E2" w14:textId="77777777" w:rsidTr="00636D6E">
        <w:trPr>
          <w:trHeight w:val="285"/>
        </w:trPr>
        <w:tc>
          <w:tcPr>
            <w:tcW w:w="2230"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77797DB" w14:textId="77777777" w:rsidR="004A3660" w:rsidRPr="004A3660" w:rsidRDefault="004A3660">
            <w:pPr>
              <w:jc w:val="center"/>
              <w:rPr>
                <w:b/>
                <w:bCs/>
                <w:color w:val="000000"/>
                <w:sz w:val="20"/>
                <w:szCs w:val="20"/>
              </w:rPr>
            </w:pPr>
            <w:proofErr w:type="spellStart"/>
            <w:r w:rsidRPr="004A3660">
              <w:rPr>
                <w:b/>
                <w:bCs/>
                <w:color w:val="000000"/>
                <w:sz w:val="20"/>
                <w:szCs w:val="20"/>
              </w:rPr>
              <w:t>Gazdinski</w:t>
            </w:r>
            <w:proofErr w:type="spellEnd"/>
            <w:r w:rsidRPr="004A3660">
              <w:rPr>
                <w:b/>
                <w:bCs/>
                <w:color w:val="000000"/>
                <w:sz w:val="20"/>
                <w:szCs w:val="20"/>
              </w:rPr>
              <w:t xml:space="preserve"> tip</w:t>
            </w:r>
          </w:p>
        </w:tc>
        <w:tc>
          <w:tcPr>
            <w:tcW w:w="618"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02098B32" w14:textId="77777777" w:rsidR="004A3660" w:rsidRPr="004A3660" w:rsidRDefault="004A3660">
            <w:pPr>
              <w:jc w:val="center"/>
              <w:rPr>
                <w:b/>
                <w:bCs/>
                <w:color w:val="000000"/>
                <w:sz w:val="20"/>
                <w:szCs w:val="20"/>
              </w:rPr>
            </w:pPr>
            <w:proofErr w:type="spellStart"/>
            <w:r w:rsidRPr="004A3660">
              <w:rPr>
                <w:b/>
                <w:bCs/>
                <w:color w:val="000000"/>
                <w:sz w:val="20"/>
                <w:szCs w:val="20"/>
              </w:rPr>
              <w:t>Površina</w:t>
            </w:r>
            <w:proofErr w:type="spellEnd"/>
          </w:p>
        </w:tc>
        <w:tc>
          <w:tcPr>
            <w:tcW w:w="958" w:type="pct"/>
            <w:gridSpan w:val="3"/>
            <w:tcBorders>
              <w:top w:val="single" w:sz="4" w:space="0" w:color="auto"/>
              <w:left w:val="nil"/>
              <w:bottom w:val="single" w:sz="4" w:space="0" w:color="auto"/>
              <w:right w:val="single" w:sz="4" w:space="0" w:color="auto"/>
            </w:tcBorders>
            <w:shd w:val="clear" w:color="000000" w:fill="BFBFBF"/>
            <w:noWrap/>
            <w:vAlign w:val="center"/>
            <w:hideMark/>
          </w:tcPr>
          <w:p w14:paraId="432DC073" w14:textId="77777777" w:rsidR="004A3660" w:rsidRPr="004A3660" w:rsidRDefault="004A3660">
            <w:pPr>
              <w:jc w:val="center"/>
              <w:rPr>
                <w:b/>
                <w:bCs/>
                <w:color w:val="000000"/>
                <w:sz w:val="20"/>
                <w:szCs w:val="20"/>
              </w:rPr>
            </w:pPr>
            <w:proofErr w:type="spellStart"/>
            <w:r w:rsidRPr="004A3660">
              <w:rPr>
                <w:b/>
                <w:bCs/>
                <w:color w:val="000000"/>
                <w:sz w:val="20"/>
                <w:szCs w:val="20"/>
              </w:rPr>
              <w:t>Zapremina</w:t>
            </w:r>
            <w:proofErr w:type="spellEnd"/>
          </w:p>
        </w:tc>
        <w:tc>
          <w:tcPr>
            <w:tcW w:w="862" w:type="pct"/>
            <w:gridSpan w:val="3"/>
            <w:tcBorders>
              <w:top w:val="single" w:sz="4" w:space="0" w:color="auto"/>
              <w:left w:val="nil"/>
              <w:bottom w:val="single" w:sz="4" w:space="0" w:color="auto"/>
              <w:right w:val="single" w:sz="4" w:space="0" w:color="auto"/>
            </w:tcBorders>
            <w:shd w:val="clear" w:color="000000" w:fill="BFBFBF"/>
            <w:noWrap/>
            <w:vAlign w:val="center"/>
            <w:hideMark/>
          </w:tcPr>
          <w:p w14:paraId="4D3CD9F7" w14:textId="77777777" w:rsidR="004A3660" w:rsidRPr="004A3660" w:rsidRDefault="004A3660">
            <w:pPr>
              <w:jc w:val="center"/>
              <w:rPr>
                <w:b/>
                <w:bCs/>
                <w:color w:val="000000"/>
                <w:sz w:val="20"/>
                <w:szCs w:val="20"/>
              </w:rPr>
            </w:pPr>
            <w:proofErr w:type="spellStart"/>
            <w:r w:rsidRPr="004A3660">
              <w:rPr>
                <w:b/>
                <w:bCs/>
                <w:color w:val="000000"/>
                <w:sz w:val="20"/>
                <w:szCs w:val="20"/>
              </w:rPr>
              <w:t>Zapreminski</w:t>
            </w:r>
            <w:proofErr w:type="spellEnd"/>
            <w:r w:rsidRPr="004A3660">
              <w:rPr>
                <w:b/>
                <w:bCs/>
                <w:color w:val="000000"/>
                <w:sz w:val="20"/>
                <w:szCs w:val="20"/>
              </w:rPr>
              <w:t xml:space="preserve"> </w:t>
            </w:r>
            <w:proofErr w:type="spellStart"/>
            <w:r w:rsidRPr="004A3660">
              <w:rPr>
                <w:b/>
                <w:bCs/>
                <w:color w:val="000000"/>
                <w:sz w:val="20"/>
                <w:szCs w:val="20"/>
              </w:rPr>
              <w:t>prirast</w:t>
            </w:r>
            <w:proofErr w:type="spellEnd"/>
          </w:p>
        </w:tc>
        <w:tc>
          <w:tcPr>
            <w:tcW w:w="332"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282AF93" w14:textId="77777777" w:rsidR="004A3660" w:rsidRPr="004A3660" w:rsidRDefault="004A3660">
            <w:pPr>
              <w:jc w:val="center"/>
              <w:rPr>
                <w:b/>
                <w:bCs/>
                <w:color w:val="000000"/>
                <w:sz w:val="20"/>
                <w:szCs w:val="20"/>
              </w:rPr>
            </w:pPr>
            <w:proofErr w:type="spellStart"/>
            <w:r w:rsidRPr="004A3660">
              <w:rPr>
                <w:b/>
                <w:bCs/>
                <w:color w:val="000000"/>
                <w:sz w:val="20"/>
                <w:szCs w:val="20"/>
              </w:rPr>
              <w:t>Piv</w:t>
            </w:r>
            <w:proofErr w:type="spellEnd"/>
            <w:r w:rsidRPr="004A3660">
              <w:rPr>
                <w:b/>
                <w:bCs/>
                <w:color w:val="000000"/>
                <w:sz w:val="20"/>
                <w:szCs w:val="20"/>
              </w:rPr>
              <w:t xml:space="preserve"> (%)</w:t>
            </w:r>
          </w:p>
        </w:tc>
      </w:tr>
      <w:tr w:rsidR="004A3660" w:rsidRPr="004A3660" w14:paraId="3AFF3E44" w14:textId="77777777" w:rsidTr="00636D6E">
        <w:trPr>
          <w:trHeight w:val="285"/>
        </w:trPr>
        <w:tc>
          <w:tcPr>
            <w:tcW w:w="2230" w:type="pct"/>
            <w:vMerge/>
            <w:tcBorders>
              <w:top w:val="single" w:sz="4" w:space="0" w:color="auto"/>
              <w:left w:val="single" w:sz="4" w:space="0" w:color="auto"/>
              <w:bottom w:val="single" w:sz="4" w:space="0" w:color="auto"/>
              <w:right w:val="single" w:sz="4" w:space="0" w:color="auto"/>
            </w:tcBorders>
            <w:vAlign w:val="center"/>
            <w:hideMark/>
          </w:tcPr>
          <w:p w14:paraId="5635FFE1" w14:textId="77777777" w:rsidR="004A3660" w:rsidRPr="004A3660" w:rsidRDefault="004A3660">
            <w:pPr>
              <w:rPr>
                <w:b/>
                <w:bCs/>
                <w:color w:val="000000"/>
                <w:sz w:val="20"/>
                <w:szCs w:val="20"/>
              </w:rPr>
            </w:pPr>
          </w:p>
        </w:tc>
        <w:tc>
          <w:tcPr>
            <w:tcW w:w="289" w:type="pct"/>
            <w:tcBorders>
              <w:top w:val="nil"/>
              <w:left w:val="nil"/>
              <w:bottom w:val="single" w:sz="4" w:space="0" w:color="auto"/>
              <w:right w:val="single" w:sz="4" w:space="0" w:color="auto"/>
            </w:tcBorders>
            <w:shd w:val="clear" w:color="000000" w:fill="BFBFBF"/>
            <w:noWrap/>
            <w:vAlign w:val="center"/>
            <w:hideMark/>
          </w:tcPr>
          <w:p w14:paraId="70A64057" w14:textId="77777777" w:rsidR="004A3660" w:rsidRPr="004A3660" w:rsidRDefault="004A3660">
            <w:pPr>
              <w:jc w:val="center"/>
              <w:rPr>
                <w:b/>
                <w:bCs/>
                <w:color w:val="000000"/>
                <w:sz w:val="20"/>
                <w:szCs w:val="20"/>
              </w:rPr>
            </w:pPr>
            <w:r w:rsidRPr="004A3660">
              <w:rPr>
                <w:b/>
                <w:bCs/>
                <w:color w:val="000000"/>
                <w:sz w:val="20"/>
                <w:szCs w:val="20"/>
              </w:rPr>
              <w:t>ha</w:t>
            </w:r>
          </w:p>
        </w:tc>
        <w:tc>
          <w:tcPr>
            <w:tcW w:w="329" w:type="pct"/>
            <w:tcBorders>
              <w:top w:val="nil"/>
              <w:left w:val="nil"/>
              <w:bottom w:val="single" w:sz="4" w:space="0" w:color="auto"/>
              <w:right w:val="single" w:sz="4" w:space="0" w:color="auto"/>
            </w:tcBorders>
            <w:shd w:val="clear" w:color="000000" w:fill="BFBFBF"/>
            <w:noWrap/>
            <w:vAlign w:val="center"/>
            <w:hideMark/>
          </w:tcPr>
          <w:p w14:paraId="34FF2F22" w14:textId="77777777" w:rsidR="004A3660" w:rsidRPr="004A3660" w:rsidRDefault="004A3660">
            <w:pPr>
              <w:jc w:val="center"/>
              <w:rPr>
                <w:b/>
                <w:bCs/>
                <w:color w:val="000000"/>
                <w:sz w:val="20"/>
                <w:szCs w:val="20"/>
              </w:rPr>
            </w:pPr>
            <w:r w:rsidRPr="004A3660">
              <w:rPr>
                <w:b/>
                <w:bCs/>
                <w:color w:val="000000"/>
                <w:sz w:val="20"/>
                <w:szCs w:val="20"/>
              </w:rPr>
              <w:t>%</w:t>
            </w:r>
          </w:p>
        </w:tc>
        <w:tc>
          <w:tcPr>
            <w:tcW w:w="347" w:type="pct"/>
            <w:tcBorders>
              <w:top w:val="nil"/>
              <w:left w:val="nil"/>
              <w:bottom w:val="single" w:sz="4" w:space="0" w:color="auto"/>
              <w:right w:val="single" w:sz="4" w:space="0" w:color="auto"/>
            </w:tcBorders>
            <w:shd w:val="clear" w:color="000000" w:fill="BFBFBF"/>
            <w:noWrap/>
            <w:vAlign w:val="center"/>
            <w:hideMark/>
          </w:tcPr>
          <w:p w14:paraId="3CC009FD" w14:textId="77777777" w:rsidR="004A3660" w:rsidRPr="004A3660" w:rsidRDefault="004A3660">
            <w:pPr>
              <w:jc w:val="center"/>
              <w:rPr>
                <w:b/>
                <w:bCs/>
                <w:color w:val="000000"/>
                <w:sz w:val="20"/>
                <w:szCs w:val="20"/>
              </w:rPr>
            </w:pPr>
            <w:r w:rsidRPr="004A3660">
              <w:rPr>
                <w:b/>
                <w:bCs/>
                <w:color w:val="000000"/>
                <w:sz w:val="20"/>
                <w:szCs w:val="20"/>
              </w:rPr>
              <w:t>m3</w:t>
            </w:r>
          </w:p>
        </w:tc>
        <w:tc>
          <w:tcPr>
            <w:tcW w:w="328" w:type="pct"/>
            <w:tcBorders>
              <w:top w:val="nil"/>
              <w:left w:val="nil"/>
              <w:bottom w:val="single" w:sz="4" w:space="0" w:color="auto"/>
              <w:right w:val="single" w:sz="4" w:space="0" w:color="auto"/>
            </w:tcBorders>
            <w:shd w:val="clear" w:color="000000" w:fill="BFBFBF"/>
            <w:noWrap/>
            <w:vAlign w:val="center"/>
            <w:hideMark/>
          </w:tcPr>
          <w:p w14:paraId="2E4BF232" w14:textId="77777777" w:rsidR="004A3660" w:rsidRPr="004A3660" w:rsidRDefault="004A3660">
            <w:pPr>
              <w:jc w:val="center"/>
              <w:rPr>
                <w:b/>
                <w:bCs/>
                <w:color w:val="000000"/>
                <w:sz w:val="20"/>
                <w:szCs w:val="20"/>
              </w:rPr>
            </w:pPr>
            <w:r w:rsidRPr="004A3660">
              <w:rPr>
                <w:b/>
                <w:bCs/>
                <w:color w:val="000000"/>
                <w:sz w:val="20"/>
                <w:szCs w:val="20"/>
              </w:rPr>
              <w:t>%</w:t>
            </w:r>
          </w:p>
        </w:tc>
        <w:tc>
          <w:tcPr>
            <w:tcW w:w="283" w:type="pct"/>
            <w:tcBorders>
              <w:top w:val="nil"/>
              <w:left w:val="nil"/>
              <w:bottom w:val="single" w:sz="4" w:space="0" w:color="auto"/>
              <w:right w:val="single" w:sz="4" w:space="0" w:color="auto"/>
            </w:tcBorders>
            <w:shd w:val="clear" w:color="000000" w:fill="BFBFBF"/>
            <w:noWrap/>
            <w:vAlign w:val="center"/>
            <w:hideMark/>
          </w:tcPr>
          <w:p w14:paraId="3297465A" w14:textId="77777777" w:rsidR="004A3660" w:rsidRPr="004A3660" w:rsidRDefault="004A3660">
            <w:pPr>
              <w:jc w:val="center"/>
              <w:rPr>
                <w:b/>
                <w:bCs/>
                <w:color w:val="000000"/>
                <w:sz w:val="20"/>
                <w:szCs w:val="20"/>
              </w:rPr>
            </w:pPr>
            <w:r w:rsidRPr="004A3660">
              <w:rPr>
                <w:b/>
                <w:bCs/>
                <w:color w:val="000000"/>
                <w:sz w:val="20"/>
                <w:szCs w:val="20"/>
              </w:rPr>
              <w:t>m3/ha</w:t>
            </w:r>
          </w:p>
        </w:tc>
        <w:tc>
          <w:tcPr>
            <w:tcW w:w="251" w:type="pct"/>
            <w:tcBorders>
              <w:top w:val="nil"/>
              <w:left w:val="nil"/>
              <w:bottom w:val="single" w:sz="4" w:space="0" w:color="auto"/>
              <w:right w:val="single" w:sz="4" w:space="0" w:color="auto"/>
            </w:tcBorders>
            <w:shd w:val="clear" w:color="000000" w:fill="BFBFBF"/>
            <w:noWrap/>
            <w:vAlign w:val="center"/>
            <w:hideMark/>
          </w:tcPr>
          <w:p w14:paraId="7072AA88" w14:textId="77777777" w:rsidR="004A3660" w:rsidRPr="004A3660" w:rsidRDefault="004A3660">
            <w:pPr>
              <w:jc w:val="center"/>
              <w:rPr>
                <w:b/>
                <w:bCs/>
                <w:color w:val="000000"/>
                <w:sz w:val="20"/>
                <w:szCs w:val="20"/>
              </w:rPr>
            </w:pPr>
            <w:r w:rsidRPr="004A3660">
              <w:rPr>
                <w:b/>
                <w:bCs/>
                <w:color w:val="000000"/>
                <w:sz w:val="20"/>
                <w:szCs w:val="20"/>
              </w:rPr>
              <w:t>m3</w:t>
            </w:r>
          </w:p>
        </w:tc>
        <w:tc>
          <w:tcPr>
            <w:tcW w:w="328" w:type="pct"/>
            <w:tcBorders>
              <w:top w:val="nil"/>
              <w:left w:val="nil"/>
              <w:bottom w:val="single" w:sz="4" w:space="0" w:color="auto"/>
              <w:right w:val="single" w:sz="4" w:space="0" w:color="auto"/>
            </w:tcBorders>
            <w:shd w:val="clear" w:color="000000" w:fill="BFBFBF"/>
            <w:noWrap/>
            <w:vAlign w:val="center"/>
            <w:hideMark/>
          </w:tcPr>
          <w:p w14:paraId="7A051A50" w14:textId="77777777" w:rsidR="004A3660" w:rsidRPr="004A3660" w:rsidRDefault="004A3660">
            <w:pPr>
              <w:jc w:val="center"/>
              <w:rPr>
                <w:b/>
                <w:bCs/>
                <w:color w:val="000000"/>
                <w:sz w:val="20"/>
                <w:szCs w:val="20"/>
              </w:rPr>
            </w:pPr>
            <w:r w:rsidRPr="004A3660">
              <w:rPr>
                <w:b/>
                <w:bCs/>
                <w:color w:val="000000"/>
                <w:sz w:val="20"/>
                <w:szCs w:val="20"/>
              </w:rPr>
              <w:t>%</w:t>
            </w:r>
          </w:p>
        </w:tc>
        <w:tc>
          <w:tcPr>
            <w:tcW w:w="283" w:type="pct"/>
            <w:tcBorders>
              <w:top w:val="nil"/>
              <w:left w:val="nil"/>
              <w:bottom w:val="single" w:sz="4" w:space="0" w:color="auto"/>
              <w:right w:val="single" w:sz="4" w:space="0" w:color="auto"/>
            </w:tcBorders>
            <w:shd w:val="clear" w:color="000000" w:fill="BFBFBF"/>
            <w:noWrap/>
            <w:vAlign w:val="center"/>
            <w:hideMark/>
          </w:tcPr>
          <w:p w14:paraId="30CF7975" w14:textId="77777777" w:rsidR="004A3660" w:rsidRPr="004A3660" w:rsidRDefault="004A3660">
            <w:pPr>
              <w:jc w:val="center"/>
              <w:rPr>
                <w:b/>
                <w:bCs/>
                <w:color w:val="000000"/>
                <w:sz w:val="20"/>
                <w:szCs w:val="20"/>
              </w:rPr>
            </w:pPr>
            <w:r w:rsidRPr="004A3660">
              <w:rPr>
                <w:b/>
                <w:bCs/>
                <w:color w:val="000000"/>
                <w:sz w:val="20"/>
                <w:szCs w:val="20"/>
              </w:rPr>
              <w:t>m3/ha</w:t>
            </w:r>
          </w:p>
        </w:tc>
        <w:tc>
          <w:tcPr>
            <w:tcW w:w="332" w:type="pct"/>
            <w:vMerge/>
            <w:tcBorders>
              <w:top w:val="single" w:sz="4" w:space="0" w:color="auto"/>
              <w:left w:val="single" w:sz="4" w:space="0" w:color="auto"/>
              <w:bottom w:val="single" w:sz="4" w:space="0" w:color="auto"/>
              <w:right w:val="single" w:sz="4" w:space="0" w:color="auto"/>
            </w:tcBorders>
            <w:vAlign w:val="center"/>
            <w:hideMark/>
          </w:tcPr>
          <w:p w14:paraId="227343DD" w14:textId="77777777" w:rsidR="004A3660" w:rsidRPr="004A3660" w:rsidRDefault="004A3660">
            <w:pPr>
              <w:rPr>
                <w:b/>
                <w:bCs/>
                <w:color w:val="000000"/>
                <w:sz w:val="20"/>
                <w:szCs w:val="20"/>
              </w:rPr>
            </w:pPr>
          </w:p>
        </w:tc>
      </w:tr>
      <w:tr w:rsidR="00636D6E" w:rsidRPr="004A3660" w14:paraId="29D4CA8A" w14:textId="77777777" w:rsidTr="00636D6E">
        <w:trPr>
          <w:trHeight w:val="300"/>
        </w:trPr>
        <w:tc>
          <w:tcPr>
            <w:tcW w:w="2230" w:type="pct"/>
            <w:tcBorders>
              <w:top w:val="nil"/>
              <w:left w:val="single" w:sz="4" w:space="0" w:color="auto"/>
              <w:bottom w:val="single" w:sz="4" w:space="0" w:color="auto"/>
              <w:right w:val="single" w:sz="4" w:space="0" w:color="auto"/>
            </w:tcBorders>
            <w:noWrap/>
            <w:vAlign w:val="center"/>
            <w:hideMark/>
          </w:tcPr>
          <w:p w14:paraId="6D048D65" w14:textId="1FD85B9D" w:rsidR="00636D6E" w:rsidRPr="00636D6E" w:rsidRDefault="00636D6E" w:rsidP="00636D6E">
            <w:pPr>
              <w:rPr>
                <w:color w:val="000000"/>
                <w:sz w:val="20"/>
                <w:szCs w:val="20"/>
              </w:rPr>
            </w:pPr>
            <w:r w:rsidRPr="00636D6E">
              <w:rPr>
                <w:color w:val="000000"/>
                <w:sz w:val="20"/>
                <w:szCs w:val="20"/>
              </w:rPr>
              <w:t xml:space="preserve">1110 - </w:t>
            </w:r>
            <w:proofErr w:type="spellStart"/>
            <w:r w:rsidRPr="00636D6E">
              <w:rPr>
                <w:color w:val="000000"/>
                <w:sz w:val="20"/>
                <w:szCs w:val="20"/>
              </w:rPr>
              <w:t>Visoke</w:t>
            </w:r>
            <w:proofErr w:type="spellEnd"/>
            <w:r w:rsidRPr="00636D6E">
              <w:rPr>
                <w:color w:val="000000"/>
                <w:sz w:val="20"/>
                <w:szCs w:val="20"/>
              </w:rPr>
              <w:t xml:space="preserve"> </w:t>
            </w:r>
            <w:proofErr w:type="spellStart"/>
            <w:r w:rsidRPr="00636D6E">
              <w:rPr>
                <w:color w:val="000000"/>
                <w:sz w:val="20"/>
                <w:szCs w:val="20"/>
              </w:rPr>
              <w:t>mešovite</w:t>
            </w:r>
            <w:proofErr w:type="spellEnd"/>
            <w:r w:rsidRPr="00636D6E">
              <w:rPr>
                <w:color w:val="000000"/>
                <w:sz w:val="20"/>
                <w:szCs w:val="20"/>
              </w:rPr>
              <w:t xml:space="preserve"> </w:t>
            </w:r>
            <w:proofErr w:type="spellStart"/>
            <w:r w:rsidRPr="00636D6E">
              <w:rPr>
                <w:color w:val="000000"/>
                <w:sz w:val="20"/>
                <w:szCs w:val="20"/>
              </w:rPr>
              <w:t>šume</w:t>
            </w:r>
            <w:proofErr w:type="spellEnd"/>
            <w:r w:rsidRPr="00636D6E">
              <w:rPr>
                <w:color w:val="000000"/>
                <w:sz w:val="20"/>
                <w:szCs w:val="20"/>
              </w:rPr>
              <w:t xml:space="preserve"> OML</w:t>
            </w:r>
          </w:p>
        </w:tc>
        <w:tc>
          <w:tcPr>
            <w:tcW w:w="289" w:type="pct"/>
            <w:tcBorders>
              <w:top w:val="nil"/>
              <w:left w:val="nil"/>
              <w:bottom w:val="single" w:sz="4" w:space="0" w:color="auto"/>
              <w:right w:val="single" w:sz="4" w:space="0" w:color="auto"/>
            </w:tcBorders>
            <w:noWrap/>
            <w:vAlign w:val="center"/>
            <w:hideMark/>
          </w:tcPr>
          <w:p w14:paraId="62B13B99" w14:textId="7DA58233" w:rsidR="00636D6E" w:rsidRPr="00636D6E" w:rsidRDefault="00636D6E" w:rsidP="00636D6E">
            <w:pPr>
              <w:jc w:val="right"/>
              <w:rPr>
                <w:color w:val="000000"/>
                <w:sz w:val="20"/>
                <w:szCs w:val="20"/>
              </w:rPr>
            </w:pPr>
            <w:r w:rsidRPr="00636D6E">
              <w:rPr>
                <w:color w:val="000000"/>
                <w:sz w:val="20"/>
                <w:szCs w:val="20"/>
              </w:rPr>
              <w:t>29.91</w:t>
            </w:r>
          </w:p>
        </w:tc>
        <w:tc>
          <w:tcPr>
            <w:tcW w:w="329" w:type="pct"/>
            <w:tcBorders>
              <w:top w:val="nil"/>
              <w:left w:val="nil"/>
              <w:bottom w:val="single" w:sz="4" w:space="0" w:color="auto"/>
              <w:right w:val="single" w:sz="4" w:space="0" w:color="auto"/>
            </w:tcBorders>
            <w:noWrap/>
            <w:vAlign w:val="center"/>
            <w:hideMark/>
          </w:tcPr>
          <w:p w14:paraId="4448499A" w14:textId="586BF7FD" w:rsidR="00636D6E" w:rsidRPr="00636D6E" w:rsidRDefault="00636D6E" w:rsidP="00636D6E">
            <w:pPr>
              <w:jc w:val="right"/>
              <w:rPr>
                <w:color w:val="000000"/>
                <w:sz w:val="20"/>
                <w:szCs w:val="20"/>
              </w:rPr>
            </w:pPr>
            <w:r w:rsidRPr="00636D6E">
              <w:rPr>
                <w:color w:val="000000"/>
                <w:sz w:val="20"/>
                <w:szCs w:val="20"/>
              </w:rPr>
              <w:t>14.2%</w:t>
            </w:r>
          </w:p>
        </w:tc>
        <w:tc>
          <w:tcPr>
            <w:tcW w:w="347" w:type="pct"/>
            <w:tcBorders>
              <w:top w:val="nil"/>
              <w:left w:val="nil"/>
              <w:bottom w:val="single" w:sz="4" w:space="0" w:color="auto"/>
              <w:right w:val="single" w:sz="4" w:space="0" w:color="auto"/>
            </w:tcBorders>
            <w:noWrap/>
            <w:vAlign w:val="center"/>
            <w:hideMark/>
          </w:tcPr>
          <w:p w14:paraId="243C7DCD" w14:textId="7338E010" w:rsidR="00636D6E" w:rsidRPr="00636D6E" w:rsidRDefault="00636D6E" w:rsidP="00636D6E">
            <w:pPr>
              <w:jc w:val="right"/>
              <w:rPr>
                <w:color w:val="000000"/>
                <w:sz w:val="20"/>
                <w:szCs w:val="20"/>
              </w:rPr>
            </w:pPr>
            <w:r w:rsidRPr="00636D6E">
              <w:rPr>
                <w:color w:val="000000"/>
                <w:sz w:val="20"/>
                <w:szCs w:val="20"/>
              </w:rPr>
              <w:t>4,676.7</w:t>
            </w:r>
          </w:p>
        </w:tc>
        <w:tc>
          <w:tcPr>
            <w:tcW w:w="328" w:type="pct"/>
            <w:tcBorders>
              <w:top w:val="nil"/>
              <w:left w:val="nil"/>
              <w:bottom w:val="single" w:sz="4" w:space="0" w:color="auto"/>
              <w:right w:val="single" w:sz="4" w:space="0" w:color="auto"/>
            </w:tcBorders>
            <w:noWrap/>
            <w:vAlign w:val="center"/>
            <w:hideMark/>
          </w:tcPr>
          <w:p w14:paraId="3FB2E7AE" w14:textId="4B89D361" w:rsidR="00636D6E" w:rsidRPr="00636D6E" w:rsidRDefault="00636D6E" w:rsidP="00636D6E">
            <w:pPr>
              <w:jc w:val="right"/>
              <w:rPr>
                <w:color w:val="000000"/>
                <w:sz w:val="20"/>
                <w:szCs w:val="20"/>
              </w:rPr>
            </w:pPr>
            <w:r w:rsidRPr="00636D6E">
              <w:rPr>
                <w:color w:val="000000"/>
                <w:sz w:val="20"/>
                <w:szCs w:val="20"/>
              </w:rPr>
              <w:t>20.3%</w:t>
            </w:r>
          </w:p>
        </w:tc>
        <w:tc>
          <w:tcPr>
            <w:tcW w:w="283" w:type="pct"/>
            <w:tcBorders>
              <w:top w:val="nil"/>
              <w:left w:val="nil"/>
              <w:bottom w:val="single" w:sz="4" w:space="0" w:color="auto"/>
              <w:right w:val="single" w:sz="4" w:space="0" w:color="auto"/>
            </w:tcBorders>
            <w:noWrap/>
            <w:vAlign w:val="center"/>
            <w:hideMark/>
          </w:tcPr>
          <w:p w14:paraId="4D6EDF9E" w14:textId="0084A085" w:rsidR="00636D6E" w:rsidRPr="00636D6E" w:rsidRDefault="00636D6E" w:rsidP="00636D6E">
            <w:pPr>
              <w:jc w:val="right"/>
              <w:rPr>
                <w:color w:val="000000"/>
                <w:sz w:val="20"/>
                <w:szCs w:val="20"/>
              </w:rPr>
            </w:pPr>
            <w:r w:rsidRPr="00636D6E">
              <w:rPr>
                <w:color w:val="000000"/>
                <w:sz w:val="20"/>
                <w:szCs w:val="20"/>
              </w:rPr>
              <w:t>156.4</w:t>
            </w:r>
          </w:p>
        </w:tc>
        <w:tc>
          <w:tcPr>
            <w:tcW w:w="251" w:type="pct"/>
            <w:tcBorders>
              <w:top w:val="nil"/>
              <w:left w:val="nil"/>
              <w:bottom w:val="single" w:sz="4" w:space="0" w:color="auto"/>
              <w:right w:val="single" w:sz="4" w:space="0" w:color="auto"/>
            </w:tcBorders>
            <w:noWrap/>
            <w:vAlign w:val="center"/>
            <w:hideMark/>
          </w:tcPr>
          <w:p w14:paraId="31858F55" w14:textId="01B73434" w:rsidR="00636D6E" w:rsidRPr="00636D6E" w:rsidRDefault="00636D6E" w:rsidP="00636D6E">
            <w:pPr>
              <w:jc w:val="right"/>
              <w:rPr>
                <w:color w:val="000000"/>
                <w:sz w:val="20"/>
                <w:szCs w:val="20"/>
              </w:rPr>
            </w:pPr>
            <w:r w:rsidRPr="00636D6E">
              <w:rPr>
                <w:color w:val="000000"/>
                <w:sz w:val="20"/>
                <w:szCs w:val="20"/>
              </w:rPr>
              <w:t>88.9</w:t>
            </w:r>
          </w:p>
        </w:tc>
        <w:tc>
          <w:tcPr>
            <w:tcW w:w="328" w:type="pct"/>
            <w:tcBorders>
              <w:top w:val="nil"/>
              <w:left w:val="nil"/>
              <w:bottom w:val="single" w:sz="4" w:space="0" w:color="auto"/>
              <w:right w:val="single" w:sz="4" w:space="0" w:color="auto"/>
            </w:tcBorders>
            <w:noWrap/>
            <w:vAlign w:val="center"/>
            <w:hideMark/>
          </w:tcPr>
          <w:p w14:paraId="6BD88F09" w14:textId="62CCFE33" w:rsidR="00636D6E" w:rsidRPr="00636D6E" w:rsidRDefault="00636D6E" w:rsidP="00636D6E">
            <w:pPr>
              <w:jc w:val="right"/>
              <w:rPr>
                <w:color w:val="000000"/>
                <w:sz w:val="20"/>
                <w:szCs w:val="20"/>
              </w:rPr>
            </w:pPr>
            <w:r w:rsidRPr="00636D6E">
              <w:rPr>
                <w:color w:val="000000"/>
                <w:sz w:val="20"/>
                <w:szCs w:val="20"/>
              </w:rPr>
              <w:t>14.3%</w:t>
            </w:r>
          </w:p>
        </w:tc>
        <w:tc>
          <w:tcPr>
            <w:tcW w:w="283" w:type="pct"/>
            <w:tcBorders>
              <w:top w:val="nil"/>
              <w:left w:val="nil"/>
              <w:bottom w:val="single" w:sz="4" w:space="0" w:color="auto"/>
              <w:right w:val="single" w:sz="4" w:space="0" w:color="auto"/>
            </w:tcBorders>
            <w:noWrap/>
            <w:vAlign w:val="center"/>
            <w:hideMark/>
          </w:tcPr>
          <w:p w14:paraId="6DF44055" w14:textId="6C12B547" w:rsidR="00636D6E" w:rsidRPr="00636D6E" w:rsidRDefault="00636D6E" w:rsidP="00636D6E">
            <w:pPr>
              <w:jc w:val="right"/>
              <w:rPr>
                <w:color w:val="000000"/>
                <w:sz w:val="20"/>
                <w:szCs w:val="20"/>
              </w:rPr>
            </w:pPr>
            <w:r w:rsidRPr="00636D6E">
              <w:rPr>
                <w:color w:val="000000"/>
                <w:sz w:val="20"/>
                <w:szCs w:val="20"/>
              </w:rPr>
              <w:t>3.0</w:t>
            </w:r>
          </w:p>
        </w:tc>
        <w:tc>
          <w:tcPr>
            <w:tcW w:w="332" w:type="pct"/>
            <w:tcBorders>
              <w:top w:val="nil"/>
              <w:left w:val="nil"/>
              <w:bottom w:val="single" w:sz="4" w:space="0" w:color="auto"/>
              <w:right w:val="single" w:sz="4" w:space="0" w:color="auto"/>
            </w:tcBorders>
            <w:noWrap/>
            <w:vAlign w:val="center"/>
            <w:hideMark/>
          </w:tcPr>
          <w:p w14:paraId="4E54E4A7" w14:textId="2A29DDF0" w:rsidR="00636D6E" w:rsidRPr="00636D6E" w:rsidRDefault="00636D6E" w:rsidP="00636D6E">
            <w:pPr>
              <w:jc w:val="right"/>
              <w:rPr>
                <w:color w:val="000000"/>
                <w:sz w:val="20"/>
                <w:szCs w:val="20"/>
              </w:rPr>
            </w:pPr>
            <w:r w:rsidRPr="00636D6E">
              <w:rPr>
                <w:color w:val="000000"/>
                <w:sz w:val="20"/>
                <w:szCs w:val="20"/>
              </w:rPr>
              <w:t>1.9</w:t>
            </w:r>
          </w:p>
        </w:tc>
      </w:tr>
      <w:tr w:rsidR="00636D6E" w:rsidRPr="004A3660" w14:paraId="41AA567A" w14:textId="77777777" w:rsidTr="00636D6E">
        <w:trPr>
          <w:trHeight w:val="300"/>
        </w:trPr>
        <w:tc>
          <w:tcPr>
            <w:tcW w:w="2230" w:type="pct"/>
            <w:tcBorders>
              <w:top w:val="nil"/>
              <w:left w:val="single" w:sz="4" w:space="0" w:color="auto"/>
              <w:bottom w:val="single" w:sz="4" w:space="0" w:color="auto"/>
              <w:right w:val="single" w:sz="4" w:space="0" w:color="auto"/>
            </w:tcBorders>
            <w:noWrap/>
            <w:vAlign w:val="center"/>
            <w:hideMark/>
          </w:tcPr>
          <w:p w14:paraId="636ACAE0" w14:textId="1DBB140A" w:rsidR="00636D6E" w:rsidRPr="00636D6E" w:rsidRDefault="00636D6E" w:rsidP="00636D6E">
            <w:pPr>
              <w:rPr>
                <w:color w:val="000000"/>
                <w:sz w:val="20"/>
                <w:szCs w:val="20"/>
              </w:rPr>
            </w:pPr>
            <w:r w:rsidRPr="00636D6E">
              <w:rPr>
                <w:color w:val="000000"/>
                <w:sz w:val="20"/>
                <w:szCs w:val="20"/>
              </w:rPr>
              <w:t xml:space="preserve">1120 - </w:t>
            </w:r>
            <w:proofErr w:type="spellStart"/>
            <w:r w:rsidRPr="00636D6E">
              <w:rPr>
                <w:color w:val="000000"/>
                <w:sz w:val="20"/>
                <w:szCs w:val="20"/>
              </w:rPr>
              <w:t>Izdanačke</w:t>
            </w:r>
            <w:proofErr w:type="spellEnd"/>
            <w:r w:rsidRPr="00636D6E">
              <w:rPr>
                <w:color w:val="000000"/>
                <w:sz w:val="20"/>
                <w:szCs w:val="20"/>
              </w:rPr>
              <w:t xml:space="preserve"> </w:t>
            </w:r>
            <w:proofErr w:type="spellStart"/>
            <w:r w:rsidRPr="00636D6E">
              <w:rPr>
                <w:color w:val="000000"/>
                <w:sz w:val="20"/>
                <w:szCs w:val="20"/>
              </w:rPr>
              <w:t>mešovite</w:t>
            </w:r>
            <w:proofErr w:type="spellEnd"/>
            <w:r w:rsidRPr="00636D6E">
              <w:rPr>
                <w:color w:val="000000"/>
                <w:sz w:val="20"/>
                <w:szCs w:val="20"/>
              </w:rPr>
              <w:t xml:space="preserve"> </w:t>
            </w:r>
            <w:proofErr w:type="spellStart"/>
            <w:r w:rsidRPr="00636D6E">
              <w:rPr>
                <w:color w:val="000000"/>
                <w:sz w:val="20"/>
                <w:szCs w:val="20"/>
              </w:rPr>
              <w:t>šume</w:t>
            </w:r>
            <w:proofErr w:type="spellEnd"/>
            <w:r w:rsidRPr="00636D6E">
              <w:rPr>
                <w:color w:val="000000"/>
                <w:sz w:val="20"/>
                <w:szCs w:val="20"/>
              </w:rPr>
              <w:t xml:space="preserve"> OML</w:t>
            </w:r>
          </w:p>
        </w:tc>
        <w:tc>
          <w:tcPr>
            <w:tcW w:w="289" w:type="pct"/>
            <w:tcBorders>
              <w:top w:val="nil"/>
              <w:left w:val="nil"/>
              <w:bottom w:val="single" w:sz="4" w:space="0" w:color="auto"/>
              <w:right w:val="single" w:sz="4" w:space="0" w:color="auto"/>
            </w:tcBorders>
            <w:noWrap/>
            <w:vAlign w:val="center"/>
            <w:hideMark/>
          </w:tcPr>
          <w:p w14:paraId="12F5DCCD" w14:textId="70B96D91" w:rsidR="00636D6E" w:rsidRPr="00636D6E" w:rsidRDefault="00636D6E" w:rsidP="00636D6E">
            <w:pPr>
              <w:jc w:val="right"/>
              <w:rPr>
                <w:color w:val="000000"/>
                <w:sz w:val="20"/>
                <w:szCs w:val="20"/>
              </w:rPr>
            </w:pPr>
            <w:r w:rsidRPr="00636D6E">
              <w:rPr>
                <w:color w:val="000000"/>
                <w:sz w:val="20"/>
                <w:szCs w:val="20"/>
              </w:rPr>
              <w:t>2.43</w:t>
            </w:r>
          </w:p>
        </w:tc>
        <w:tc>
          <w:tcPr>
            <w:tcW w:w="329" w:type="pct"/>
            <w:tcBorders>
              <w:top w:val="nil"/>
              <w:left w:val="nil"/>
              <w:bottom w:val="single" w:sz="4" w:space="0" w:color="auto"/>
              <w:right w:val="single" w:sz="4" w:space="0" w:color="auto"/>
            </w:tcBorders>
            <w:noWrap/>
            <w:vAlign w:val="center"/>
            <w:hideMark/>
          </w:tcPr>
          <w:p w14:paraId="7D246DC0" w14:textId="58D0CC8D" w:rsidR="00636D6E" w:rsidRPr="00636D6E" w:rsidRDefault="00636D6E" w:rsidP="00636D6E">
            <w:pPr>
              <w:jc w:val="right"/>
              <w:rPr>
                <w:color w:val="000000"/>
                <w:sz w:val="20"/>
                <w:szCs w:val="20"/>
              </w:rPr>
            </w:pPr>
            <w:r w:rsidRPr="00636D6E">
              <w:rPr>
                <w:color w:val="000000"/>
                <w:sz w:val="20"/>
                <w:szCs w:val="20"/>
              </w:rPr>
              <w:t>1.2%</w:t>
            </w:r>
          </w:p>
        </w:tc>
        <w:tc>
          <w:tcPr>
            <w:tcW w:w="347" w:type="pct"/>
            <w:tcBorders>
              <w:top w:val="nil"/>
              <w:left w:val="nil"/>
              <w:bottom w:val="single" w:sz="4" w:space="0" w:color="auto"/>
              <w:right w:val="single" w:sz="4" w:space="0" w:color="auto"/>
            </w:tcBorders>
            <w:noWrap/>
            <w:vAlign w:val="center"/>
            <w:hideMark/>
          </w:tcPr>
          <w:p w14:paraId="79935150" w14:textId="18553111" w:rsidR="00636D6E" w:rsidRPr="00636D6E" w:rsidRDefault="00636D6E" w:rsidP="00636D6E">
            <w:pPr>
              <w:jc w:val="right"/>
              <w:rPr>
                <w:color w:val="000000"/>
                <w:sz w:val="20"/>
                <w:szCs w:val="20"/>
              </w:rPr>
            </w:pPr>
            <w:r w:rsidRPr="00636D6E">
              <w:rPr>
                <w:color w:val="000000"/>
                <w:sz w:val="20"/>
                <w:szCs w:val="20"/>
              </w:rPr>
              <w:t>788.9</w:t>
            </w:r>
          </w:p>
        </w:tc>
        <w:tc>
          <w:tcPr>
            <w:tcW w:w="328" w:type="pct"/>
            <w:tcBorders>
              <w:top w:val="nil"/>
              <w:left w:val="nil"/>
              <w:bottom w:val="single" w:sz="4" w:space="0" w:color="auto"/>
              <w:right w:val="single" w:sz="4" w:space="0" w:color="auto"/>
            </w:tcBorders>
            <w:noWrap/>
            <w:vAlign w:val="center"/>
            <w:hideMark/>
          </w:tcPr>
          <w:p w14:paraId="23A35FED" w14:textId="40FDA125" w:rsidR="00636D6E" w:rsidRPr="00636D6E" w:rsidRDefault="00636D6E" w:rsidP="00636D6E">
            <w:pPr>
              <w:jc w:val="right"/>
              <w:rPr>
                <w:color w:val="000000"/>
                <w:sz w:val="20"/>
                <w:szCs w:val="20"/>
              </w:rPr>
            </w:pPr>
            <w:r w:rsidRPr="00636D6E">
              <w:rPr>
                <w:color w:val="000000"/>
                <w:sz w:val="20"/>
                <w:szCs w:val="20"/>
              </w:rPr>
              <w:t>3.4%</w:t>
            </w:r>
          </w:p>
        </w:tc>
        <w:tc>
          <w:tcPr>
            <w:tcW w:w="283" w:type="pct"/>
            <w:tcBorders>
              <w:top w:val="nil"/>
              <w:left w:val="nil"/>
              <w:bottom w:val="single" w:sz="4" w:space="0" w:color="auto"/>
              <w:right w:val="single" w:sz="4" w:space="0" w:color="auto"/>
            </w:tcBorders>
            <w:noWrap/>
            <w:vAlign w:val="center"/>
            <w:hideMark/>
          </w:tcPr>
          <w:p w14:paraId="4DA3D64C" w14:textId="0F99EECB" w:rsidR="00636D6E" w:rsidRPr="00636D6E" w:rsidRDefault="00636D6E" w:rsidP="00636D6E">
            <w:pPr>
              <w:jc w:val="right"/>
              <w:rPr>
                <w:color w:val="000000"/>
                <w:sz w:val="20"/>
                <w:szCs w:val="20"/>
              </w:rPr>
            </w:pPr>
            <w:r w:rsidRPr="00636D6E">
              <w:rPr>
                <w:color w:val="000000"/>
                <w:sz w:val="20"/>
                <w:szCs w:val="20"/>
              </w:rPr>
              <w:t>324.6</w:t>
            </w:r>
          </w:p>
        </w:tc>
        <w:tc>
          <w:tcPr>
            <w:tcW w:w="251" w:type="pct"/>
            <w:tcBorders>
              <w:top w:val="nil"/>
              <w:left w:val="nil"/>
              <w:bottom w:val="single" w:sz="4" w:space="0" w:color="auto"/>
              <w:right w:val="single" w:sz="4" w:space="0" w:color="auto"/>
            </w:tcBorders>
            <w:noWrap/>
            <w:vAlign w:val="center"/>
            <w:hideMark/>
          </w:tcPr>
          <w:p w14:paraId="2160FB3A" w14:textId="55506FDF" w:rsidR="00636D6E" w:rsidRPr="00636D6E" w:rsidRDefault="00636D6E" w:rsidP="00636D6E">
            <w:pPr>
              <w:jc w:val="right"/>
              <w:rPr>
                <w:color w:val="000000"/>
                <w:sz w:val="20"/>
                <w:szCs w:val="20"/>
              </w:rPr>
            </w:pPr>
            <w:r w:rsidRPr="00636D6E">
              <w:rPr>
                <w:color w:val="000000"/>
                <w:sz w:val="20"/>
                <w:szCs w:val="20"/>
              </w:rPr>
              <w:t>15.1</w:t>
            </w:r>
          </w:p>
        </w:tc>
        <w:tc>
          <w:tcPr>
            <w:tcW w:w="328" w:type="pct"/>
            <w:tcBorders>
              <w:top w:val="nil"/>
              <w:left w:val="nil"/>
              <w:bottom w:val="single" w:sz="4" w:space="0" w:color="auto"/>
              <w:right w:val="single" w:sz="4" w:space="0" w:color="auto"/>
            </w:tcBorders>
            <w:noWrap/>
            <w:vAlign w:val="center"/>
            <w:hideMark/>
          </w:tcPr>
          <w:p w14:paraId="20929CD7" w14:textId="0A30E0B9" w:rsidR="00636D6E" w:rsidRPr="00636D6E" w:rsidRDefault="00636D6E" w:rsidP="00636D6E">
            <w:pPr>
              <w:jc w:val="right"/>
              <w:rPr>
                <w:color w:val="000000"/>
                <w:sz w:val="20"/>
                <w:szCs w:val="20"/>
              </w:rPr>
            </w:pPr>
            <w:r w:rsidRPr="00636D6E">
              <w:rPr>
                <w:color w:val="000000"/>
                <w:sz w:val="20"/>
                <w:szCs w:val="20"/>
              </w:rPr>
              <w:t>2.4%</w:t>
            </w:r>
          </w:p>
        </w:tc>
        <w:tc>
          <w:tcPr>
            <w:tcW w:w="283" w:type="pct"/>
            <w:tcBorders>
              <w:top w:val="nil"/>
              <w:left w:val="nil"/>
              <w:bottom w:val="single" w:sz="4" w:space="0" w:color="auto"/>
              <w:right w:val="single" w:sz="4" w:space="0" w:color="auto"/>
            </w:tcBorders>
            <w:noWrap/>
            <w:vAlign w:val="center"/>
            <w:hideMark/>
          </w:tcPr>
          <w:p w14:paraId="3397A37F" w14:textId="2D3C9728" w:rsidR="00636D6E" w:rsidRPr="00636D6E" w:rsidRDefault="00636D6E" w:rsidP="00636D6E">
            <w:pPr>
              <w:jc w:val="right"/>
              <w:rPr>
                <w:color w:val="000000"/>
                <w:sz w:val="20"/>
                <w:szCs w:val="20"/>
              </w:rPr>
            </w:pPr>
            <w:r w:rsidRPr="00636D6E">
              <w:rPr>
                <w:color w:val="000000"/>
                <w:sz w:val="20"/>
                <w:szCs w:val="20"/>
              </w:rPr>
              <w:t>6.2</w:t>
            </w:r>
          </w:p>
        </w:tc>
        <w:tc>
          <w:tcPr>
            <w:tcW w:w="332" w:type="pct"/>
            <w:tcBorders>
              <w:top w:val="nil"/>
              <w:left w:val="nil"/>
              <w:bottom w:val="single" w:sz="4" w:space="0" w:color="auto"/>
              <w:right w:val="single" w:sz="4" w:space="0" w:color="auto"/>
            </w:tcBorders>
            <w:noWrap/>
            <w:vAlign w:val="center"/>
            <w:hideMark/>
          </w:tcPr>
          <w:p w14:paraId="5B680C3D" w14:textId="21796A14" w:rsidR="00636D6E" w:rsidRPr="00636D6E" w:rsidRDefault="00636D6E" w:rsidP="00636D6E">
            <w:pPr>
              <w:jc w:val="right"/>
              <w:rPr>
                <w:color w:val="000000"/>
                <w:sz w:val="20"/>
                <w:szCs w:val="20"/>
              </w:rPr>
            </w:pPr>
            <w:r w:rsidRPr="00636D6E">
              <w:rPr>
                <w:color w:val="000000"/>
                <w:sz w:val="20"/>
                <w:szCs w:val="20"/>
              </w:rPr>
              <w:t>1.9</w:t>
            </w:r>
          </w:p>
        </w:tc>
      </w:tr>
      <w:tr w:rsidR="00636D6E" w:rsidRPr="004A3660" w14:paraId="037A2771" w14:textId="77777777" w:rsidTr="00636D6E">
        <w:trPr>
          <w:trHeight w:val="300"/>
        </w:trPr>
        <w:tc>
          <w:tcPr>
            <w:tcW w:w="2230" w:type="pct"/>
            <w:tcBorders>
              <w:top w:val="nil"/>
              <w:left w:val="single" w:sz="4" w:space="0" w:color="auto"/>
              <w:bottom w:val="single" w:sz="4" w:space="0" w:color="auto"/>
              <w:right w:val="single" w:sz="4" w:space="0" w:color="auto"/>
            </w:tcBorders>
            <w:noWrap/>
            <w:vAlign w:val="center"/>
            <w:hideMark/>
          </w:tcPr>
          <w:p w14:paraId="3EC469C0" w14:textId="4B2ED186" w:rsidR="00636D6E" w:rsidRPr="00636D6E" w:rsidRDefault="00636D6E" w:rsidP="00636D6E">
            <w:pPr>
              <w:rPr>
                <w:color w:val="000000"/>
                <w:sz w:val="20"/>
                <w:szCs w:val="20"/>
              </w:rPr>
            </w:pPr>
            <w:r w:rsidRPr="00636D6E">
              <w:rPr>
                <w:color w:val="000000"/>
                <w:sz w:val="20"/>
                <w:szCs w:val="20"/>
              </w:rPr>
              <w:lastRenderedPageBreak/>
              <w:t xml:space="preserve">1121 - </w:t>
            </w:r>
            <w:proofErr w:type="spellStart"/>
            <w:r w:rsidRPr="00636D6E">
              <w:rPr>
                <w:color w:val="000000"/>
                <w:sz w:val="20"/>
                <w:szCs w:val="20"/>
              </w:rPr>
              <w:t>Izdanačke</w:t>
            </w:r>
            <w:proofErr w:type="spellEnd"/>
            <w:r w:rsidRPr="00636D6E">
              <w:rPr>
                <w:color w:val="000000"/>
                <w:sz w:val="20"/>
                <w:szCs w:val="20"/>
              </w:rPr>
              <w:t xml:space="preserve"> </w:t>
            </w:r>
            <w:proofErr w:type="spellStart"/>
            <w:r w:rsidRPr="00636D6E">
              <w:rPr>
                <w:color w:val="000000"/>
                <w:sz w:val="20"/>
                <w:szCs w:val="20"/>
              </w:rPr>
              <w:t>mešovite</w:t>
            </w:r>
            <w:proofErr w:type="spellEnd"/>
            <w:r w:rsidRPr="00636D6E">
              <w:rPr>
                <w:color w:val="000000"/>
                <w:sz w:val="20"/>
                <w:szCs w:val="20"/>
              </w:rPr>
              <w:t xml:space="preserve"> </w:t>
            </w:r>
            <w:proofErr w:type="spellStart"/>
            <w:r w:rsidRPr="00636D6E">
              <w:rPr>
                <w:color w:val="000000"/>
                <w:sz w:val="20"/>
                <w:szCs w:val="20"/>
              </w:rPr>
              <w:t>šume</w:t>
            </w:r>
            <w:proofErr w:type="spellEnd"/>
            <w:r w:rsidRPr="00636D6E">
              <w:rPr>
                <w:color w:val="000000"/>
                <w:sz w:val="20"/>
                <w:szCs w:val="20"/>
              </w:rPr>
              <w:t xml:space="preserve"> OML - </w:t>
            </w:r>
            <w:proofErr w:type="spellStart"/>
            <w:r w:rsidRPr="00636D6E">
              <w:rPr>
                <w:color w:val="000000"/>
                <w:sz w:val="20"/>
                <w:szCs w:val="20"/>
              </w:rPr>
              <w:t>Visoke</w:t>
            </w:r>
            <w:proofErr w:type="spellEnd"/>
            <w:r w:rsidRPr="00636D6E">
              <w:rPr>
                <w:color w:val="000000"/>
                <w:sz w:val="20"/>
                <w:szCs w:val="20"/>
              </w:rPr>
              <w:t xml:space="preserve"> </w:t>
            </w:r>
            <w:proofErr w:type="spellStart"/>
            <w:r w:rsidRPr="00636D6E">
              <w:rPr>
                <w:color w:val="000000"/>
                <w:sz w:val="20"/>
                <w:szCs w:val="20"/>
              </w:rPr>
              <w:t>mešovite</w:t>
            </w:r>
            <w:proofErr w:type="spellEnd"/>
            <w:r w:rsidRPr="00636D6E">
              <w:rPr>
                <w:color w:val="000000"/>
                <w:sz w:val="20"/>
                <w:szCs w:val="20"/>
              </w:rPr>
              <w:t xml:space="preserve"> </w:t>
            </w:r>
            <w:proofErr w:type="spellStart"/>
            <w:r w:rsidRPr="00636D6E">
              <w:rPr>
                <w:color w:val="000000"/>
                <w:sz w:val="20"/>
                <w:szCs w:val="20"/>
              </w:rPr>
              <w:t>šume</w:t>
            </w:r>
            <w:proofErr w:type="spellEnd"/>
            <w:r w:rsidRPr="00636D6E">
              <w:rPr>
                <w:color w:val="000000"/>
                <w:sz w:val="20"/>
                <w:szCs w:val="20"/>
              </w:rPr>
              <w:t xml:space="preserve"> OML</w:t>
            </w:r>
          </w:p>
        </w:tc>
        <w:tc>
          <w:tcPr>
            <w:tcW w:w="289" w:type="pct"/>
            <w:tcBorders>
              <w:top w:val="nil"/>
              <w:left w:val="nil"/>
              <w:bottom w:val="single" w:sz="4" w:space="0" w:color="auto"/>
              <w:right w:val="single" w:sz="4" w:space="0" w:color="auto"/>
            </w:tcBorders>
            <w:noWrap/>
            <w:vAlign w:val="center"/>
            <w:hideMark/>
          </w:tcPr>
          <w:p w14:paraId="1019C604" w14:textId="617FE338" w:rsidR="00636D6E" w:rsidRPr="00636D6E" w:rsidRDefault="00636D6E" w:rsidP="00636D6E">
            <w:pPr>
              <w:jc w:val="right"/>
              <w:rPr>
                <w:color w:val="000000"/>
                <w:sz w:val="20"/>
                <w:szCs w:val="20"/>
              </w:rPr>
            </w:pPr>
            <w:r w:rsidRPr="00636D6E">
              <w:rPr>
                <w:color w:val="000000"/>
                <w:sz w:val="20"/>
                <w:szCs w:val="20"/>
              </w:rPr>
              <w:t>96.45</w:t>
            </w:r>
          </w:p>
        </w:tc>
        <w:tc>
          <w:tcPr>
            <w:tcW w:w="329" w:type="pct"/>
            <w:tcBorders>
              <w:top w:val="nil"/>
              <w:left w:val="nil"/>
              <w:bottom w:val="single" w:sz="4" w:space="0" w:color="auto"/>
              <w:right w:val="single" w:sz="4" w:space="0" w:color="auto"/>
            </w:tcBorders>
            <w:noWrap/>
            <w:vAlign w:val="center"/>
            <w:hideMark/>
          </w:tcPr>
          <w:p w14:paraId="47CE4412" w14:textId="6F38EFA6" w:rsidR="00636D6E" w:rsidRPr="00636D6E" w:rsidRDefault="00636D6E" w:rsidP="00636D6E">
            <w:pPr>
              <w:jc w:val="right"/>
              <w:rPr>
                <w:color w:val="000000"/>
                <w:sz w:val="20"/>
                <w:szCs w:val="20"/>
              </w:rPr>
            </w:pPr>
            <w:r w:rsidRPr="00636D6E">
              <w:rPr>
                <w:color w:val="000000"/>
                <w:sz w:val="20"/>
                <w:szCs w:val="20"/>
              </w:rPr>
              <w:t>45.9%</w:t>
            </w:r>
          </w:p>
        </w:tc>
        <w:tc>
          <w:tcPr>
            <w:tcW w:w="347" w:type="pct"/>
            <w:tcBorders>
              <w:top w:val="nil"/>
              <w:left w:val="nil"/>
              <w:bottom w:val="single" w:sz="4" w:space="0" w:color="auto"/>
              <w:right w:val="single" w:sz="4" w:space="0" w:color="auto"/>
            </w:tcBorders>
            <w:noWrap/>
            <w:vAlign w:val="center"/>
            <w:hideMark/>
          </w:tcPr>
          <w:p w14:paraId="4F163E5B" w14:textId="4024BAB3" w:rsidR="00636D6E" w:rsidRPr="00636D6E" w:rsidRDefault="00636D6E" w:rsidP="00636D6E">
            <w:pPr>
              <w:jc w:val="right"/>
              <w:rPr>
                <w:color w:val="000000"/>
                <w:sz w:val="20"/>
                <w:szCs w:val="20"/>
              </w:rPr>
            </w:pPr>
            <w:r w:rsidRPr="00636D6E">
              <w:rPr>
                <w:color w:val="000000"/>
                <w:sz w:val="20"/>
                <w:szCs w:val="20"/>
              </w:rPr>
              <w:t>10,980.9</w:t>
            </w:r>
          </w:p>
        </w:tc>
        <w:tc>
          <w:tcPr>
            <w:tcW w:w="328" w:type="pct"/>
            <w:tcBorders>
              <w:top w:val="nil"/>
              <w:left w:val="nil"/>
              <w:bottom w:val="single" w:sz="4" w:space="0" w:color="auto"/>
              <w:right w:val="single" w:sz="4" w:space="0" w:color="auto"/>
            </w:tcBorders>
            <w:noWrap/>
            <w:vAlign w:val="center"/>
            <w:hideMark/>
          </w:tcPr>
          <w:p w14:paraId="2362FE67" w14:textId="19D4F884" w:rsidR="00636D6E" w:rsidRPr="00636D6E" w:rsidRDefault="00636D6E" w:rsidP="00636D6E">
            <w:pPr>
              <w:jc w:val="right"/>
              <w:rPr>
                <w:color w:val="000000"/>
                <w:sz w:val="20"/>
                <w:szCs w:val="20"/>
              </w:rPr>
            </w:pPr>
            <w:r w:rsidRPr="00636D6E">
              <w:rPr>
                <w:color w:val="000000"/>
                <w:sz w:val="20"/>
                <w:szCs w:val="20"/>
              </w:rPr>
              <w:t>47.7%</w:t>
            </w:r>
          </w:p>
        </w:tc>
        <w:tc>
          <w:tcPr>
            <w:tcW w:w="283" w:type="pct"/>
            <w:tcBorders>
              <w:top w:val="nil"/>
              <w:left w:val="nil"/>
              <w:bottom w:val="single" w:sz="4" w:space="0" w:color="auto"/>
              <w:right w:val="single" w:sz="4" w:space="0" w:color="auto"/>
            </w:tcBorders>
            <w:noWrap/>
            <w:vAlign w:val="center"/>
            <w:hideMark/>
          </w:tcPr>
          <w:p w14:paraId="27C68AFD" w14:textId="55D099BB" w:rsidR="00636D6E" w:rsidRPr="00636D6E" w:rsidRDefault="00636D6E" w:rsidP="00636D6E">
            <w:pPr>
              <w:jc w:val="right"/>
              <w:rPr>
                <w:color w:val="000000"/>
                <w:sz w:val="20"/>
                <w:szCs w:val="20"/>
              </w:rPr>
            </w:pPr>
            <w:r w:rsidRPr="00636D6E">
              <w:rPr>
                <w:color w:val="000000"/>
                <w:sz w:val="20"/>
                <w:szCs w:val="20"/>
              </w:rPr>
              <w:t>113.9</w:t>
            </w:r>
          </w:p>
        </w:tc>
        <w:tc>
          <w:tcPr>
            <w:tcW w:w="251" w:type="pct"/>
            <w:tcBorders>
              <w:top w:val="nil"/>
              <w:left w:val="nil"/>
              <w:bottom w:val="single" w:sz="4" w:space="0" w:color="auto"/>
              <w:right w:val="single" w:sz="4" w:space="0" w:color="auto"/>
            </w:tcBorders>
            <w:noWrap/>
            <w:vAlign w:val="center"/>
            <w:hideMark/>
          </w:tcPr>
          <w:p w14:paraId="06CED006" w14:textId="168F36ED" w:rsidR="00636D6E" w:rsidRPr="00636D6E" w:rsidRDefault="00636D6E" w:rsidP="00636D6E">
            <w:pPr>
              <w:jc w:val="right"/>
              <w:rPr>
                <w:color w:val="000000"/>
                <w:sz w:val="20"/>
                <w:szCs w:val="20"/>
              </w:rPr>
            </w:pPr>
            <w:r w:rsidRPr="00636D6E">
              <w:rPr>
                <w:color w:val="000000"/>
                <w:sz w:val="20"/>
                <w:szCs w:val="20"/>
              </w:rPr>
              <w:t>316.6</w:t>
            </w:r>
          </w:p>
        </w:tc>
        <w:tc>
          <w:tcPr>
            <w:tcW w:w="328" w:type="pct"/>
            <w:tcBorders>
              <w:top w:val="nil"/>
              <w:left w:val="nil"/>
              <w:bottom w:val="single" w:sz="4" w:space="0" w:color="auto"/>
              <w:right w:val="single" w:sz="4" w:space="0" w:color="auto"/>
            </w:tcBorders>
            <w:noWrap/>
            <w:vAlign w:val="center"/>
            <w:hideMark/>
          </w:tcPr>
          <w:p w14:paraId="470F2DED" w14:textId="62399661" w:rsidR="00636D6E" w:rsidRPr="00636D6E" w:rsidRDefault="00636D6E" w:rsidP="00636D6E">
            <w:pPr>
              <w:jc w:val="right"/>
              <w:rPr>
                <w:color w:val="000000"/>
                <w:sz w:val="20"/>
                <w:szCs w:val="20"/>
              </w:rPr>
            </w:pPr>
            <w:r w:rsidRPr="00636D6E">
              <w:rPr>
                <w:color w:val="000000"/>
                <w:sz w:val="20"/>
                <w:szCs w:val="20"/>
              </w:rPr>
              <w:t>51.0%</w:t>
            </w:r>
          </w:p>
        </w:tc>
        <w:tc>
          <w:tcPr>
            <w:tcW w:w="283" w:type="pct"/>
            <w:tcBorders>
              <w:top w:val="nil"/>
              <w:left w:val="nil"/>
              <w:bottom w:val="single" w:sz="4" w:space="0" w:color="auto"/>
              <w:right w:val="single" w:sz="4" w:space="0" w:color="auto"/>
            </w:tcBorders>
            <w:noWrap/>
            <w:vAlign w:val="center"/>
            <w:hideMark/>
          </w:tcPr>
          <w:p w14:paraId="2C61BC55" w14:textId="139DB770" w:rsidR="00636D6E" w:rsidRPr="00636D6E" w:rsidRDefault="00636D6E" w:rsidP="00636D6E">
            <w:pPr>
              <w:jc w:val="right"/>
              <w:rPr>
                <w:color w:val="000000"/>
                <w:sz w:val="20"/>
                <w:szCs w:val="20"/>
              </w:rPr>
            </w:pPr>
            <w:r w:rsidRPr="00636D6E">
              <w:rPr>
                <w:color w:val="000000"/>
                <w:sz w:val="20"/>
                <w:szCs w:val="20"/>
              </w:rPr>
              <w:t>3.3</w:t>
            </w:r>
          </w:p>
        </w:tc>
        <w:tc>
          <w:tcPr>
            <w:tcW w:w="332" w:type="pct"/>
            <w:tcBorders>
              <w:top w:val="nil"/>
              <w:left w:val="nil"/>
              <w:bottom w:val="single" w:sz="4" w:space="0" w:color="auto"/>
              <w:right w:val="single" w:sz="4" w:space="0" w:color="auto"/>
            </w:tcBorders>
            <w:noWrap/>
            <w:vAlign w:val="center"/>
            <w:hideMark/>
          </w:tcPr>
          <w:p w14:paraId="3C82DD8C" w14:textId="36D5C446" w:rsidR="00636D6E" w:rsidRPr="00636D6E" w:rsidRDefault="00636D6E" w:rsidP="00636D6E">
            <w:pPr>
              <w:jc w:val="right"/>
              <w:rPr>
                <w:color w:val="000000"/>
                <w:sz w:val="20"/>
                <w:szCs w:val="20"/>
              </w:rPr>
            </w:pPr>
            <w:r w:rsidRPr="00636D6E">
              <w:rPr>
                <w:color w:val="000000"/>
                <w:sz w:val="20"/>
                <w:szCs w:val="20"/>
              </w:rPr>
              <w:t>2.9</w:t>
            </w:r>
          </w:p>
        </w:tc>
      </w:tr>
      <w:tr w:rsidR="00636D6E" w:rsidRPr="004A3660" w14:paraId="19A99002" w14:textId="77777777" w:rsidTr="00636D6E">
        <w:trPr>
          <w:trHeight w:val="300"/>
        </w:trPr>
        <w:tc>
          <w:tcPr>
            <w:tcW w:w="2230" w:type="pct"/>
            <w:tcBorders>
              <w:top w:val="nil"/>
              <w:left w:val="single" w:sz="4" w:space="0" w:color="auto"/>
              <w:bottom w:val="single" w:sz="4" w:space="0" w:color="auto"/>
              <w:right w:val="single" w:sz="4" w:space="0" w:color="auto"/>
            </w:tcBorders>
            <w:noWrap/>
            <w:vAlign w:val="center"/>
            <w:hideMark/>
          </w:tcPr>
          <w:p w14:paraId="0047DCE4" w14:textId="03127E3F" w:rsidR="00636D6E" w:rsidRPr="00636D6E" w:rsidRDefault="00636D6E" w:rsidP="00636D6E">
            <w:pPr>
              <w:rPr>
                <w:color w:val="000000"/>
                <w:sz w:val="20"/>
                <w:szCs w:val="20"/>
              </w:rPr>
            </w:pPr>
            <w:r w:rsidRPr="00636D6E">
              <w:rPr>
                <w:color w:val="000000"/>
                <w:sz w:val="20"/>
                <w:szCs w:val="20"/>
              </w:rPr>
              <w:t xml:space="preserve">1210 - </w:t>
            </w:r>
            <w:proofErr w:type="spellStart"/>
            <w:r w:rsidRPr="00636D6E">
              <w:rPr>
                <w:color w:val="000000"/>
                <w:sz w:val="20"/>
                <w:szCs w:val="20"/>
              </w:rPr>
              <w:t>Veštački</w:t>
            </w:r>
            <w:proofErr w:type="spellEnd"/>
            <w:r w:rsidRPr="00636D6E">
              <w:rPr>
                <w:color w:val="000000"/>
                <w:sz w:val="20"/>
                <w:szCs w:val="20"/>
              </w:rPr>
              <w:t xml:space="preserve"> </w:t>
            </w:r>
            <w:proofErr w:type="spellStart"/>
            <w:r w:rsidRPr="00636D6E">
              <w:rPr>
                <w:color w:val="000000"/>
                <w:sz w:val="20"/>
                <w:szCs w:val="20"/>
              </w:rPr>
              <w:t>podignute</w:t>
            </w:r>
            <w:proofErr w:type="spellEnd"/>
            <w:r w:rsidRPr="00636D6E">
              <w:rPr>
                <w:color w:val="000000"/>
                <w:sz w:val="20"/>
                <w:szCs w:val="20"/>
              </w:rPr>
              <w:t xml:space="preserve"> </w:t>
            </w:r>
            <w:proofErr w:type="spellStart"/>
            <w:r w:rsidRPr="00636D6E">
              <w:rPr>
                <w:color w:val="000000"/>
                <w:sz w:val="20"/>
                <w:szCs w:val="20"/>
              </w:rPr>
              <w:t>plantaže</w:t>
            </w:r>
            <w:proofErr w:type="spellEnd"/>
            <w:r w:rsidRPr="00636D6E">
              <w:rPr>
                <w:color w:val="000000"/>
                <w:sz w:val="20"/>
                <w:szCs w:val="20"/>
              </w:rPr>
              <w:t xml:space="preserve"> </w:t>
            </w:r>
            <w:proofErr w:type="spellStart"/>
            <w:r w:rsidRPr="00636D6E">
              <w:rPr>
                <w:color w:val="000000"/>
                <w:sz w:val="20"/>
                <w:szCs w:val="20"/>
              </w:rPr>
              <w:t>topole</w:t>
            </w:r>
            <w:proofErr w:type="spellEnd"/>
          </w:p>
        </w:tc>
        <w:tc>
          <w:tcPr>
            <w:tcW w:w="289" w:type="pct"/>
            <w:tcBorders>
              <w:top w:val="nil"/>
              <w:left w:val="nil"/>
              <w:bottom w:val="single" w:sz="4" w:space="0" w:color="auto"/>
              <w:right w:val="single" w:sz="4" w:space="0" w:color="auto"/>
            </w:tcBorders>
            <w:noWrap/>
            <w:vAlign w:val="center"/>
            <w:hideMark/>
          </w:tcPr>
          <w:p w14:paraId="5FF1CB34" w14:textId="4C3158AB" w:rsidR="00636D6E" w:rsidRPr="00636D6E" w:rsidRDefault="00636D6E" w:rsidP="00636D6E">
            <w:pPr>
              <w:jc w:val="right"/>
              <w:rPr>
                <w:color w:val="000000"/>
                <w:sz w:val="20"/>
                <w:szCs w:val="20"/>
              </w:rPr>
            </w:pPr>
            <w:r w:rsidRPr="00636D6E">
              <w:rPr>
                <w:color w:val="000000"/>
                <w:sz w:val="20"/>
                <w:szCs w:val="20"/>
              </w:rPr>
              <w:t>50.19</w:t>
            </w:r>
          </w:p>
        </w:tc>
        <w:tc>
          <w:tcPr>
            <w:tcW w:w="329" w:type="pct"/>
            <w:tcBorders>
              <w:top w:val="nil"/>
              <w:left w:val="nil"/>
              <w:bottom w:val="single" w:sz="4" w:space="0" w:color="auto"/>
              <w:right w:val="single" w:sz="4" w:space="0" w:color="auto"/>
            </w:tcBorders>
            <w:noWrap/>
            <w:vAlign w:val="center"/>
            <w:hideMark/>
          </w:tcPr>
          <w:p w14:paraId="5A0D6275" w14:textId="18086E55" w:rsidR="00636D6E" w:rsidRPr="00636D6E" w:rsidRDefault="00636D6E" w:rsidP="00636D6E">
            <w:pPr>
              <w:jc w:val="right"/>
              <w:rPr>
                <w:color w:val="000000"/>
                <w:sz w:val="20"/>
                <w:szCs w:val="20"/>
              </w:rPr>
            </w:pPr>
            <w:r w:rsidRPr="00636D6E">
              <w:rPr>
                <w:color w:val="000000"/>
                <w:sz w:val="20"/>
                <w:szCs w:val="20"/>
              </w:rPr>
              <w:t>23.9%</w:t>
            </w:r>
          </w:p>
        </w:tc>
        <w:tc>
          <w:tcPr>
            <w:tcW w:w="347" w:type="pct"/>
            <w:tcBorders>
              <w:top w:val="nil"/>
              <w:left w:val="nil"/>
              <w:bottom w:val="single" w:sz="4" w:space="0" w:color="auto"/>
              <w:right w:val="single" w:sz="4" w:space="0" w:color="auto"/>
            </w:tcBorders>
            <w:noWrap/>
            <w:vAlign w:val="center"/>
            <w:hideMark/>
          </w:tcPr>
          <w:p w14:paraId="4E86FF31" w14:textId="6741DAE5" w:rsidR="00636D6E" w:rsidRPr="00636D6E" w:rsidRDefault="00636D6E" w:rsidP="00636D6E">
            <w:pPr>
              <w:jc w:val="right"/>
              <w:rPr>
                <w:color w:val="000000"/>
                <w:sz w:val="20"/>
                <w:szCs w:val="20"/>
              </w:rPr>
            </w:pPr>
            <w:r w:rsidRPr="00636D6E">
              <w:rPr>
                <w:color w:val="000000"/>
                <w:sz w:val="20"/>
                <w:szCs w:val="20"/>
              </w:rPr>
              <w:t>4,921.7</w:t>
            </w:r>
          </w:p>
        </w:tc>
        <w:tc>
          <w:tcPr>
            <w:tcW w:w="328" w:type="pct"/>
            <w:tcBorders>
              <w:top w:val="nil"/>
              <w:left w:val="nil"/>
              <w:bottom w:val="single" w:sz="4" w:space="0" w:color="auto"/>
              <w:right w:val="single" w:sz="4" w:space="0" w:color="auto"/>
            </w:tcBorders>
            <w:noWrap/>
            <w:vAlign w:val="center"/>
            <w:hideMark/>
          </w:tcPr>
          <w:p w14:paraId="2BF8C8BA" w14:textId="5768D1D4" w:rsidR="00636D6E" w:rsidRPr="00636D6E" w:rsidRDefault="00636D6E" w:rsidP="00636D6E">
            <w:pPr>
              <w:jc w:val="right"/>
              <w:rPr>
                <w:color w:val="000000"/>
                <w:sz w:val="20"/>
                <w:szCs w:val="20"/>
              </w:rPr>
            </w:pPr>
            <w:r w:rsidRPr="00636D6E">
              <w:rPr>
                <w:color w:val="000000"/>
                <w:sz w:val="20"/>
                <w:szCs w:val="20"/>
              </w:rPr>
              <w:t>21.4%</w:t>
            </w:r>
          </w:p>
        </w:tc>
        <w:tc>
          <w:tcPr>
            <w:tcW w:w="283" w:type="pct"/>
            <w:tcBorders>
              <w:top w:val="nil"/>
              <w:left w:val="nil"/>
              <w:bottom w:val="single" w:sz="4" w:space="0" w:color="auto"/>
              <w:right w:val="single" w:sz="4" w:space="0" w:color="auto"/>
            </w:tcBorders>
            <w:noWrap/>
            <w:vAlign w:val="center"/>
            <w:hideMark/>
          </w:tcPr>
          <w:p w14:paraId="02395DD1" w14:textId="0E810A70" w:rsidR="00636D6E" w:rsidRPr="00636D6E" w:rsidRDefault="00636D6E" w:rsidP="00636D6E">
            <w:pPr>
              <w:jc w:val="right"/>
              <w:rPr>
                <w:color w:val="000000"/>
                <w:sz w:val="20"/>
                <w:szCs w:val="20"/>
              </w:rPr>
            </w:pPr>
            <w:r w:rsidRPr="00636D6E">
              <w:rPr>
                <w:color w:val="000000"/>
                <w:sz w:val="20"/>
                <w:szCs w:val="20"/>
              </w:rPr>
              <w:t>98.1</w:t>
            </w:r>
          </w:p>
        </w:tc>
        <w:tc>
          <w:tcPr>
            <w:tcW w:w="251" w:type="pct"/>
            <w:tcBorders>
              <w:top w:val="nil"/>
              <w:left w:val="nil"/>
              <w:bottom w:val="single" w:sz="4" w:space="0" w:color="auto"/>
              <w:right w:val="single" w:sz="4" w:space="0" w:color="auto"/>
            </w:tcBorders>
            <w:noWrap/>
            <w:vAlign w:val="center"/>
            <w:hideMark/>
          </w:tcPr>
          <w:p w14:paraId="6DD0D106" w14:textId="743173ED" w:rsidR="00636D6E" w:rsidRPr="00636D6E" w:rsidRDefault="00636D6E" w:rsidP="00636D6E">
            <w:pPr>
              <w:jc w:val="right"/>
              <w:rPr>
                <w:color w:val="000000"/>
                <w:sz w:val="20"/>
                <w:szCs w:val="20"/>
              </w:rPr>
            </w:pPr>
            <w:r w:rsidRPr="00636D6E">
              <w:rPr>
                <w:color w:val="000000"/>
                <w:sz w:val="20"/>
                <w:szCs w:val="20"/>
              </w:rPr>
              <w:t>155.3</w:t>
            </w:r>
          </w:p>
        </w:tc>
        <w:tc>
          <w:tcPr>
            <w:tcW w:w="328" w:type="pct"/>
            <w:tcBorders>
              <w:top w:val="nil"/>
              <w:left w:val="nil"/>
              <w:bottom w:val="single" w:sz="4" w:space="0" w:color="auto"/>
              <w:right w:val="single" w:sz="4" w:space="0" w:color="auto"/>
            </w:tcBorders>
            <w:noWrap/>
            <w:vAlign w:val="center"/>
            <w:hideMark/>
          </w:tcPr>
          <w:p w14:paraId="7EEFB290" w14:textId="3652FA04" w:rsidR="00636D6E" w:rsidRPr="00636D6E" w:rsidRDefault="00636D6E" w:rsidP="00636D6E">
            <w:pPr>
              <w:jc w:val="right"/>
              <w:rPr>
                <w:color w:val="000000"/>
                <w:sz w:val="20"/>
                <w:szCs w:val="20"/>
              </w:rPr>
            </w:pPr>
            <w:r w:rsidRPr="00636D6E">
              <w:rPr>
                <w:color w:val="000000"/>
                <w:sz w:val="20"/>
                <w:szCs w:val="20"/>
              </w:rPr>
              <w:t>25.0%</w:t>
            </w:r>
          </w:p>
        </w:tc>
        <w:tc>
          <w:tcPr>
            <w:tcW w:w="283" w:type="pct"/>
            <w:tcBorders>
              <w:top w:val="nil"/>
              <w:left w:val="nil"/>
              <w:bottom w:val="single" w:sz="4" w:space="0" w:color="auto"/>
              <w:right w:val="single" w:sz="4" w:space="0" w:color="auto"/>
            </w:tcBorders>
            <w:noWrap/>
            <w:vAlign w:val="center"/>
            <w:hideMark/>
          </w:tcPr>
          <w:p w14:paraId="4CA237EC" w14:textId="5EB974EC" w:rsidR="00636D6E" w:rsidRPr="00636D6E" w:rsidRDefault="00636D6E" w:rsidP="00636D6E">
            <w:pPr>
              <w:jc w:val="right"/>
              <w:rPr>
                <w:color w:val="000000"/>
                <w:sz w:val="20"/>
                <w:szCs w:val="20"/>
              </w:rPr>
            </w:pPr>
            <w:r w:rsidRPr="00636D6E">
              <w:rPr>
                <w:color w:val="000000"/>
                <w:sz w:val="20"/>
                <w:szCs w:val="20"/>
              </w:rPr>
              <w:t>3.1</w:t>
            </w:r>
          </w:p>
        </w:tc>
        <w:tc>
          <w:tcPr>
            <w:tcW w:w="332" w:type="pct"/>
            <w:tcBorders>
              <w:top w:val="nil"/>
              <w:left w:val="nil"/>
              <w:bottom w:val="single" w:sz="4" w:space="0" w:color="auto"/>
              <w:right w:val="single" w:sz="4" w:space="0" w:color="auto"/>
            </w:tcBorders>
            <w:noWrap/>
            <w:vAlign w:val="center"/>
            <w:hideMark/>
          </w:tcPr>
          <w:p w14:paraId="06482B16" w14:textId="7EFECF4C" w:rsidR="00636D6E" w:rsidRPr="00636D6E" w:rsidRDefault="00636D6E" w:rsidP="00636D6E">
            <w:pPr>
              <w:jc w:val="right"/>
              <w:rPr>
                <w:color w:val="000000"/>
                <w:sz w:val="20"/>
                <w:szCs w:val="20"/>
              </w:rPr>
            </w:pPr>
            <w:r w:rsidRPr="00636D6E">
              <w:rPr>
                <w:color w:val="000000"/>
                <w:sz w:val="20"/>
                <w:szCs w:val="20"/>
              </w:rPr>
              <w:t>3.2</w:t>
            </w:r>
          </w:p>
        </w:tc>
      </w:tr>
      <w:tr w:rsidR="00636D6E" w:rsidRPr="004A3660" w14:paraId="2E427455" w14:textId="77777777" w:rsidTr="00636D6E">
        <w:trPr>
          <w:trHeight w:val="300"/>
        </w:trPr>
        <w:tc>
          <w:tcPr>
            <w:tcW w:w="2230" w:type="pct"/>
            <w:tcBorders>
              <w:top w:val="nil"/>
              <w:left w:val="single" w:sz="4" w:space="0" w:color="auto"/>
              <w:bottom w:val="single" w:sz="4" w:space="0" w:color="auto"/>
              <w:right w:val="single" w:sz="4" w:space="0" w:color="auto"/>
            </w:tcBorders>
            <w:noWrap/>
            <w:vAlign w:val="center"/>
            <w:hideMark/>
          </w:tcPr>
          <w:p w14:paraId="19066C3A" w14:textId="56A3667C" w:rsidR="00636D6E" w:rsidRPr="00636D6E" w:rsidRDefault="00636D6E" w:rsidP="00636D6E">
            <w:pPr>
              <w:rPr>
                <w:color w:val="000000"/>
                <w:sz w:val="20"/>
                <w:szCs w:val="20"/>
              </w:rPr>
            </w:pPr>
            <w:r w:rsidRPr="00636D6E">
              <w:rPr>
                <w:color w:val="000000"/>
                <w:sz w:val="20"/>
                <w:szCs w:val="20"/>
              </w:rPr>
              <w:t xml:space="preserve">2820 - </w:t>
            </w:r>
            <w:proofErr w:type="spellStart"/>
            <w:r w:rsidRPr="00636D6E">
              <w:rPr>
                <w:color w:val="000000"/>
                <w:sz w:val="20"/>
                <w:szCs w:val="20"/>
              </w:rPr>
              <w:t>Izdananačka</w:t>
            </w:r>
            <w:proofErr w:type="spellEnd"/>
            <w:r w:rsidRPr="00636D6E">
              <w:rPr>
                <w:color w:val="000000"/>
                <w:sz w:val="20"/>
                <w:szCs w:val="20"/>
              </w:rPr>
              <w:t xml:space="preserve"> </w:t>
            </w:r>
            <w:proofErr w:type="spellStart"/>
            <w:r w:rsidRPr="00636D6E">
              <w:rPr>
                <w:color w:val="000000"/>
                <w:sz w:val="20"/>
                <w:szCs w:val="20"/>
              </w:rPr>
              <w:t>mešovite</w:t>
            </w:r>
            <w:proofErr w:type="spellEnd"/>
            <w:r w:rsidRPr="00636D6E">
              <w:rPr>
                <w:color w:val="000000"/>
                <w:sz w:val="20"/>
                <w:szCs w:val="20"/>
              </w:rPr>
              <w:t xml:space="preserve"> </w:t>
            </w:r>
            <w:proofErr w:type="spellStart"/>
            <w:r w:rsidRPr="00636D6E">
              <w:rPr>
                <w:color w:val="000000"/>
                <w:sz w:val="20"/>
                <w:szCs w:val="20"/>
              </w:rPr>
              <w:t>šume</w:t>
            </w:r>
            <w:proofErr w:type="spellEnd"/>
            <w:r w:rsidRPr="00636D6E">
              <w:rPr>
                <w:color w:val="000000"/>
                <w:sz w:val="20"/>
                <w:szCs w:val="20"/>
              </w:rPr>
              <w:t xml:space="preserve"> OTL</w:t>
            </w:r>
          </w:p>
        </w:tc>
        <w:tc>
          <w:tcPr>
            <w:tcW w:w="289" w:type="pct"/>
            <w:tcBorders>
              <w:top w:val="nil"/>
              <w:left w:val="nil"/>
              <w:bottom w:val="single" w:sz="4" w:space="0" w:color="auto"/>
              <w:right w:val="single" w:sz="4" w:space="0" w:color="auto"/>
            </w:tcBorders>
            <w:noWrap/>
            <w:vAlign w:val="center"/>
            <w:hideMark/>
          </w:tcPr>
          <w:p w14:paraId="2672BC32" w14:textId="64726C05" w:rsidR="00636D6E" w:rsidRPr="00636D6E" w:rsidRDefault="00636D6E" w:rsidP="00636D6E">
            <w:pPr>
              <w:jc w:val="right"/>
              <w:rPr>
                <w:color w:val="000000"/>
                <w:sz w:val="20"/>
                <w:szCs w:val="20"/>
              </w:rPr>
            </w:pPr>
            <w:r w:rsidRPr="00636D6E">
              <w:rPr>
                <w:color w:val="000000"/>
                <w:sz w:val="20"/>
                <w:szCs w:val="20"/>
              </w:rPr>
              <w:t>10.23</w:t>
            </w:r>
          </w:p>
        </w:tc>
        <w:tc>
          <w:tcPr>
            <w:tcW w:w="329" w:type="pct"/>
            <w:tcBorders>
              <w:top w:val="nil"/>
              <w:left w:val="nil"/>
              <w:bottom w:val="single" w:sz="4" w:space="0" w:color="auto"/>
              <w:right w:val="single" w:sz="4" w:space="0" w:color="auto"/>
            </w:tcBorders>
            <w:noWrap/>
            <w:vAlign w:val="center"/>
            <w:hideMark/>
          </w:tcPr>
          <w:p w14:paraId="1AAA9CD0" w14:textId="62EE96B4" w:rsidR="00636D6E" w:rsidRPr="00636D6E" w:rsidRDefault="00636D6E" w:rsidP="00636D6E">
            <w:pPr>
              <w:jc w:val="right"/>
              <w:rPr>
                <w:color w:val="000000"/>
                <w:sz w:val="20"/>
                <w:szCs w:val="20"/>
              </w:rPr>
            </w:pPr>
            <w:r w:rsidRPr="00636D6E">
              <w:rPr>
                <w:color w:val="000000"/>
                <w:sz w:val="20"/>
                <w:szCs w:val="20"/>
              </w:rPr>
              <w:t>4.9%</w:t>
            </w:r>
          </w:p>
        </w:tc>
        <w:tc>
          <w:tcPr>
            <w:tcW w:w="347" w:type="pct"/>
            <w:tcBorders>
              <w:top w:val="nil"/>
              <w:left w:val="nil"/>
              <w:bottom w:val="single" w:sz="4" w:space="0" w:color="auto"/>
              <w:right w:val="single" w:sz="4" w:space="0" w:color="auto"/>
            </w:tcBorders>
            <w:noWrap/>
            <w:vAlign w:val="center"/>
            <w:hideMark/>
          </w:tcPr>
          <w:p w14:paraId="1E4E9874" w14:textId="2351F829" w:rsidR="00636D6E" w:rsidRPr="00636D6E" w:rsidRDefault="00636D6E" w:rsidP="00636D6E">
            <w:pPr>
              <w:jc w:val="right"/>
              <w:rPr>
                <w:color w:val="000000"/>
                <w:sz w:val="20"/>
                <w:szCs w:val="20"/>
              </w:rPr>
            </w:pPr>
            <w:r w:rsidRPr="00636D6E">
              <w:rPr>
                <w:color w:val="000000"/>
                <w:sz w:val="20"/>
                <w:szCs w:val="20"/>
              </w:rPr>
              <w:t>1,636.9</w:t>
            </w:r>
          </w:p>
        </w:tc>
        <w:tc>
          <w:tcPr>
            <w:tcW w:w="328" w:type="pct"/>
            <w:tcBorders>
              <w:top w:val="nil"/>
              <w:left w:val="nil"/>
              <w:bottom w:val="single" w:sz="4" w:space="0" w:color="auto"/>
              <w:right w:val="single" w:sz="4" w:space="0" w:color="auto"/>
            </w:tcBorders>
            <w:noWrap/>
            <w:vAlign w:val="center"/>
            <w:hideMark/>
          </w:tcPr>
          <w:p w14:paraId="483B5928" w14:textId="078ADAC1" w:rsidR="00636D6E" w:rsidRPr="00636D6E" w:rsidRDefault="00636D6E" w:rsidP="00636D6E">
            <w:pPr>
              <w:jc w:val="right"/>
              <w:rPr>
                <w:color w:val="000000"/>
                <w:sz w:val="20"/>
                <w:szCs w:val="20"/>
              </w:rPr>
            </w:pPr>
            <w:r w:rsidRPr="00636D6E">
              <w:rPr>
                <w:color w:val="000000"/>
                <w:sz w:val="20"/>
                <w:szCs w:val="20"/>
              </w:rPr>
              <w:t>7.1%</w:t>
            </w:r>
          </w:p>
        </w:tc>
        <w:tc>
          <w:tcPr>
            <w:tcW w:w="283" w:type="pct"/>
            <w:tcBorders>
              <w:top w:val="nil"/>
              <w:left w:val="nil"/>
              <w:bottom w:val="single" w:sz="4" w:space="0" w:color="auto"/>
              <w:right w:val="single" w:sz="4" w:space="0" w:color="auto"/>
            </w:tcBorders>
            <w:noWrap/>
            <w:vAlign w:val="center"/>
            <w:hideMark/>
          </w:tcPr>
          <w:p w14:paraId="27D82428" w14:textId="3943FD04" w:rsidR="00636D6E" w:rsidRPr="00636D6E" w:rsidRDefault="00636D6E" w:rsidP="00636D6E">
            <w:pPr>
              <w:jc w:val="right"/>
              <w:rPr>
                <w:color w:val="000000"/>
                <w:sz w:val="20"/>
                <w:szCs w:val="20"/>
              </w:rPr>
            </w:pPr>
            <w:r w:rsidRPr="00636D6E">
              <w:rPr>
                <w:color w:val="000000"/>
                <w:sz w:val="20"/>
                <w:szCs w:val="20"/>
              </w:rPr>
              <w:t>160.0</w:t>
            </w:r>
          </w:p>
        </w:tc>
        <w:tc>
          <w:tcPr>
            <w:tcW w:w="251" w:type="pct"/>
            <w:tcBorders>
              <w:top w:val="nil"/>
              <w:left w:val="nil"/>
              <w:bottom w:val="single" w:sz="4" w:space="0" w:color="auto"/>
              <w:right w:val="single" w:sz="4" w:space="0" w:color="auto"/>
            </w:tcBorders>
            <w:noWrap/>
            <w:vAlign w:val="center"/>
            <w:hideMark/>
          </w:tcPr>
          <w:p w14:paraId="29EFD718" w14:textId="56409D0F" w:rsidR="00636D6E" w:rsidRPr="00636D6E" w:rsidRDefault="00636D6E" w:rsidP="00636D6E">
            <w:pPr>
              <w:jc w:val="right"/>
              <w:rPr>
                <w:color w:val="000000"/>
                <w:sz w:val="20"/>
                <w:szCs w:val="20"/>
              </w:rPr>
            </w:pPr>
            <w:r w:rsidRPr="00636D6E">
              <w:rPr>
                <w:color w:val="000000"/>
                <w:sz w:val="20"/>
                <w:szCs w:val="20"/>
              </w:rPr>
              <w:t>44.4</w:t>
            </w:r>
          </w:p>
        </w:tc>
        <w:tc>
          <w:tcPr>
            <w:tcW w:w="328" w:type="pct"/>
            <w:tcBorders>
              <w:top w:val="nil"/>
              <w:left w:val="nil"/>
              <w:bottom w:val="single" w:sz="4" w:space="0" w:color="auto"/>
              <w:right w:val="single" w:sz="4" w:space="0" w:color="auto"/>
            </w:tcBorders>
            <w:noWrap/>
            <w:vAlign w:val="center"/>
            <w:hideMark/>
          </w:tcPr>
          <w:p w14:paraId="711B6EE9" w14:textId="3EEDF9EC" w:rsidR="00636D6E" w:rsidRPr="00636D6E" w:rsidRDefault="00636D6E" w:rsidP="00636D6E">
            <w:pPr>
              <w:jc w:val="right"/>
              <w:rPr>
                <w:color w:val="000000"/>
                <w:sz w:val="20"/>
                <w:szCs w:val="20"/>
              </w:rPr>
            </w:pPr>
            <w:r w:rsidRPr="00636D6E">
              <w:rPr>
                <w:color w:val="000000"/>
                <w:sz w:val="20"/>
                <w:szCs w:val="20"/>
              </w:rPr>
              <w:t>7.2%</w:t>
            </w:r>
          </w:p>
        </w:tc>
        <w:tc>
          <w:tcPr>
            <w:tcW w:w="283" w:type="pct"/>
            <w:tcBorders>
              <w:top w:val="nil"/>
              <w:left w:val="nil"/>
              <w:bottom w:val="single" w:sz="4" w:space="0" w:color="auto"/>
              <w:right w:val="single" w:sz="4" w:space="0" w:color="auto"/>
            </w:tcBorders>
            <w:noWrap/>
            <w:vAlign w:val="center"/>
            <w:hideMark/>
          </w:tcPr>
          <w:p w14:paraId="447ACD84" w14:textId="0302E626" w:rsidR="00636D6E" w:rsidRPr="00636D6E" w:rsidRDefault="00636D6E" w:rsidP="00636D6E">
            <w:pPr>
              <w:jc w:val="right"/>
              <w:rPr>
                <w:color w:val="000000"/>
                <w:sz w:val="20"/>
                <w:szCs w:val="20"/>
              </w:rPr>
            </w:pPr>
            <w:r w:rsidRPr="00636D6E">
              <w:rPr>
                <w:color w:val="000000"/>
                <w:sz w:val="20"/>
                <w:szCs w:val="20"/>
              </w:rPr>
              <w:t>4.3</w:t>
            </w:r>
          </w:p>
        </w:tc>
        <w:tc>
          <w:tcPr>
            <w:tcW w:w="332" w:type="pct"/>
            <w:tcBorders>
              <w:top w:val="nil"/>
              <w:left w:val="nil"/>
              <w:bottom w:val="single" w:sz="4" w:space="0" w:color="auto"/>
              <w:right w:val="single" w:sz="4" w:space="0" w:color="auto"/>
            </w:tcBorders>
            <w:noWrap/>
            <w:vAlign w:val="center"/>
            <w:hideMark/>
          </w:tcPr>
          <w:p w14:paraId="362B17F2" w14:textId="47D017B5" w:rsidR="00636D6E" w:rsidRPr="00636D6E" w:rsidRDefault="00636D6E" w:rsidP="00636D6E">
            <w:pPr>
              <w:jc w:val="right"/>
              <w:rPr>
                <w:color w:val="000000"/>
                <w:sz w:val="20"/>
                <w:szCs w:val="20"/>
              </w:rPr>
            </w:pPr>
            <w:r w:rsidRPr="00636D6E">
              <w:rPr>
                <w:color w:val="000000"/>
                <w:sz w:val="20"/>
                <w:szCs w:val="20"/>
              </w:rPr>
              <w:t>2.7</w:t>
            </w:r>
          </w:p>
        </w:tc>
      </w:tr>
      <w:tr w:rsidR="00636D6E" w:rsidRPr="004A3660" w14:paraId="6BA20C86" w14:textId="77777777" w:rsidTr="00636D6E">
        <w:trPr>
          <w:trHeight w:val="300"/>
        </w:trPr>
        <w:tc>
          <w:tcPr>
            <w:tcW w:w="2230" w:type="pct"/>
            <w:tcBorders>
              <w:top w:val="nil"/>
              <w:left w:val="single" w:sz="4" w:space="0" w:color="auto"/>
              <w:bottom w:val="single" w:sz="4" w:space="0" w:color="auto"/>
              <w:right w:val="single" w:sz="4" w:space="0" w:color="auto"/>
            </w:tcBorders>
            <w:noWrap/>
            <w:vAlign w:val="center"/>
            <w:hideMark/>
          </w:tcPr>
          <w:p w14:paraId="4675BD6A" w14:textId="0F53C23D" w:rsidR="00636D6E" w:rsidRPr="00636D6E" w:rsidRDefault="00636D6E" w:rsidP="00636D6E">
            <w:pPr>
              <w:rPr>
                <w:color w:val="000000"/>
                <w:sz w:val="20"/>
                <w:szCs w:val="20"/>
              </w:rPr>
            </w:pPr>
            <w:r w:rsidRPr="00636D6E">
              <w:rPr>
                <w:color w:val="000000"/>
                <w:sz w:val="20"/>
                <w:szCs w:val="20"/>
              </w:rPr>
              <w:t xml:space="preserve">51731 - </w:t>
            </w:r>
            <w:proofErr w:type="spellStart"/>
            <w:r w:rsidRPr="00636D6E">
              <w:rPr>
                <w:color w:val="000000"/>
                <w:sz w:val="20"/>
                <w:szCs w:val="20"/>
              </w:rPr>
              <w:t>Šibljaci</w:t>
            </w:r>
            <w:proofErr w:type="spellEnd"/>
            <w:r w:rsidRPr="00636D6E">
              <w:rPr>
                <w:color w:val="000000"/>
                <w:sz w:val="20"/>
                <w:szCs w:val="20"/>
              </w:rPr>
              <w:t xml:space="preserve">, </w:t>
            </w:r>
            <w:proofErr w:type="spellStart"/>
            <w:r w:rsidRPr="00636D6E">
              <w:rPr>
                <w:color w:val="000000"/>
                <w:sz w:val="20"/>
                <w:szCs w:val="20"/>
              </w:rPr>
              <w:t>šikare</w:t>
            </w:r>
            <w:proofErr w:type="spellEnd"/>
            <w:r w:rsidRPr="00636D6E">
              <w:rPr>
                <w:color w:val="000000"/>
                <w:sz w:val="20"/>
                <w:szCs w:val="20"/>
              </w:rPr>
              <w:t xml:space="preserve"> </w:t>
            </w:r>
            <w:proofErr w:type="spellStart"/>
            <w:r w:rsidRPr="00636D6E">
              <w:rPr>
                <w:color w:val="000000"/>
                <w:sz w:val="20"/>
                <w:szCs w:val="20"/>
              </w:rPr>
              <w:t>i</w:t>
            </w:r>
            <w:proofErr w:type="spellEnd"/>
            <w:r w:rsidRPr="00636D6E">
              <w:rPr>
                <w:color w:val="000000"/>
                <w:sz w:val="20"/>
                <w:szCs w:val="20"/>
              </w:rPr>
              <w:t xml:space="preserve"> </w:t>
            </w:r>
            <w:proofErr w:type="spellStart"/>
            <w:r w:rsidRPr="00636D6E">
              <w:rPr>
                <w:color w:val="000000"/>
                <w:sz w:val="20"/>
                <w:szCs w:val="20"/>
              </w:rPr>
              <w:t>žbunasta</w:t>
            </w:r>
            <w:proofErr w:type="spellEnd"/>
            <w:r w:rsidRPr="00636D6E">
              <w:rPr>
                <w:color w:val="000000"/>
                <w:sz w:val="20"/>
                <w:szCs w:val="20"/>
              </w:rPr>
              <w:t xml:space="preserve"> </w:t>
            </w:r>
            <w:proofErr w:type="spellStart"/>
            <w:r w:rsidRPr="00636D6E">
              <w:rPr>
                <w:color w:val="000000"/>
                <w:sz w:val="20"/>
                <w:szCs w:val="20"/>
              </w:rPr>
              <w:t>vegetacija</w:t>
            </w:r>
            <w:proofErr w:type="spellEnd"/>
            <w:r w:rsidRPr="00636D6E">
              <w:rPr>
                <w:color w:val="000000"/>
                <w:sz w:val="20"/>
                <w:szCs w:val="20"/>
              </w:rPr>
              <w:t xml:space="preserve"> za </w:t>
            </w:r>
            <w:proofErr w:type="spellStart"/>
            <w:r w:rsidRPr="00636D6E">
              <w:rPr>
                <w:color w:val="000000"/>
                <w:sz w:val="20"/>
                <w:szCs w:val="20"/>
              </w:rPr>
              <w:t>rekonstrukciju</w:t>
            </w:r>
            <w:proofErr w:type="spellEnd"/>
          </w:p>
        </w:tc>
        <w:tc>
          <w:tcPr>
            <w:tcW w:w="289" w:type="pct"/>
            <w:tcBorders>
              <w:top w:val="nil"/>
              <w:left w:val="nil"/>
              <w:bottom w:val="single" w:sz="4" w:space="0" w:color="auto"/>
              <w:right w:val="single" w:sz="4" w:space="0" w:color="auto"/>
            </w:tcBorders>
            <w:noWrap/>
            <w:vAlign w:val="center"/>
            <w:hideMark/>
          </w:tcPr>
          <w:p w14:paraId="2DF071DC" w14:textId="79BBB6DC" w:rsidR="00636D6E" w:rsidRPr="00636D6E" w:rsidRDefault="00636D6E" w:rsidP="00636D6E">
            <w:pPr>
              <w:jc w:val="right"/>
              <w:rPr>
                <w:color w:val="000000"/>
                <w:sz w:val="20"/>
                <w:szCs w:val="20"/>
              </w:rPr>
            </w:pPr>
            <w:r w:rsidRPr="00636D6E">
              <w:rPr>
                <w:color w:val="000000"/>
                <w:sz w:val="20"/>
                <w:szCs w:val="20"/>
              </w:rPr>
              <w:t>20.92</w:t>
            </w:r>
          </w:p>
        </w:tc>
        <w:tc>
          <w:tcPr>
            <w:tcW w:w="329" w:type="pct"/>
            <w:tcBorders>
              <w:top w:val="nil"/>
              <w:left w:val="nil"/>
              <w:bottom w:val="single" w:sz="4" w:space="0" w:color="auto"/>
              <w:right w:val="single" w:sz="4" w:space="0" w:color="auto"/>
            </w:tcBorders>
            <w:noWrap/>
            <w:vAlign w:val="center"/>
            <w:hideMark/>
          </w:tcPr>
          <w:p w14:paraId="7C4CE367" w14:textId="427CAE20" w:rsidR="00636D6E" w:rsidRPr="00636D6E" w:rsidRDefault="00636D6E" w:rsidP="00636D6E">
            <w:pPr>
              <w:jc w:val="right"/>
              <w:rPr>
                <w:color w:val="000000"/>
                <w:sz w:val="20"/>
                <w:szCs w:val="20"/>
              </w:rPr>
            </w:pPr>
            <w:r w:rsidRPr="00636D6E">
              <w:rPr>
                <w:color w:val="000000"/>
                <w:sz w:val="20"/>
                <w:szCs w:val="20"/>
              </w:rPr>
              <w:t>10.0%</w:t>
            </w:r>
          </w:p>
        </w:tc>
        <w:tc>
          <w:tcPr>
            <w:tcW w:w="347" w:type="pct"/>
            <w:tcBorders>
              <w:top w:val="nil"/>
              <w:left w:val="nil"/>
              <w:bottom w:val="single" w:sz="4" w:space="0" w:color="auto"/>
              <w:right w:val="single" w:sz="4" w:space="0" w:color="auto"/>
            </w:tcBorders>
            <w:noWrap/>
            <w:vAlign w:val="center"/>
            <w:hideMark/>
          </w:tcPr>
          <w:p w14:paraId="2CBCE87F" w14:textId="2306C2E5" w:rsidR="00636D6E" w:rsidRPr="00636D6E" w:rsidRDefault="00636D6E" w:rsidP="00636D6E">
            <w:pPr>
              <w:jc w:val="right"/>
              <w:rPr>
                <w:color w:val="000000"/>
                <w:sz w:val="20"/>
                <w:szCs w:val="20"/>
              </w:rPr>
            </w:pPr>
            <w:r w:rsidRPr="00636D6E">
              <w:rPr>
                <w:color w:val="000000"/>
                <w:sz w:val="20"/>
                <w:szCs w:val="20"/>
              </w:rPr>
              <w:t>0.0</w:t>
            </w:r>
          </w:p>
        </w:tc>
        <w:tc>
          <w:tcPr>
            <w:tcW w:w="328" w:type="pct"/>
            <w:tcBorders>
              <w:top w:val="nil"/>
              <w:left w:val="nil"/>
              <w:bottom w:val="single" w:sz="4" w:space="0" w:color="auto"/>
              <w:right w:val="single" w:sz="4" w:space="0" w:color="auto"/>
            </w:tcBorders>
            <w:noWrap/>
            <w:vAlign w:val="center"/>
            <w:hideMark/>
          </w:tcPr>
          <w:p w14:paraId="66301033" w14:textId="327D8ABB" w:rsidR="00636D6E" w:rsidRPr="00636D6E" w:rsidRDefault="00636D6E" w:rsidP="00636D6E">
            <w:pPr>
              <w:jc w:val="right"/>
              <w:rPr>
                <w:color w:val="000000"/>
                <w:sz w:val="20"/>
                <w:szCs w:val="20"/>
              </w:rPr>
            </w:pPr>
            <w:r w:rsidRPr="00636D6E">
              <w:rPr>
                <w:color w:val="000000"/>
                <w:sz w:val="20"/>
                <w:szCs w:val="20"/>
              </w:rPr>
              <w:t>0.0%</w:t>
            </w:r>
          </w:p>
        </w:tc>
        <w:tc>
          <w:tcPr>
            <w:tcW w:w="283" w:type="pct"/>
            <w:tcBorders>
              <w:top w:val="nil"/>
              <w:left w:val="nil"/>
              <w:bottom w:val="single" w:sz="4" w:space="0" w:color="auto"/>
              <w:right w:val="single" w:sz="4" w:space="0" w:color="auto"/>
            </w:tcBorders>
            <w:noWrap/>
            <w:vAlign w:val="center"/>
            <w:hideMark/>
          </w:tcPr>
          <w:p w14:paraId="5CEA59FB" w14:textId="545CF16B" w:rsidR="00636D6E" w:rsidRPr="00636D6E" w:rsidRDefault="00636D6E" w:rsidP="00636D6E">
            <w:pPr>
              <w:jc w:val="right"/>
              <w:rPr>
                <w:color w:val="000000"/>
                <w:sz w:val="20"/>
                <w:szCs w:val="20"/>
              </w:rPr>
            </w:pPr>
            <w:r w:rsidRPr="00636D6E">
              <w:rPr>
                <w:color w:val="000000"/>
                <w:sz w:val="20"/>
                <w:szCs w:val="20"/>
              </w:rPr>
              <w:t>0.0</w:t>
            </w:r>
          </w:p>
        </w:tc>
        <w:tc>
          <w:tcPr>
            <w:tcW w:w="251" w:type="pct"/>
            <w:tcBorders>
              <w:top w:val="nil"/>
              <w:left w:val="nil"/>
              <w:bottom w:val="single" w:sz="4" w:space="0" w:color="auto"/>
              <w:right w:val="single" w:sz="4" w:space="0" w:color="auto"/>
            </w:tcBorders>
            <w:noWrap/>
            <w:vAlign w:val="center"/>
            <w:hideMark/>
          </w:tcPr>
          <w:p w14:paraId="258AC9C7" w14:textId="6A2C32DD" w:rsidR="00636D6E" w:rsidRPr="00636D6E" w:rsidRDefault="00636D6E" w:rsidP="00636D6E">
            <w:pPr>
              <w:jc w:val="right"/>
              <w:rPr>
                <w:color w:val="000000"/>
                <w:sz w:val="20"/>
                <w:szCs w:val="20"/>
              </w:rPr>
            </w:pPr>
            <w:r w:rsidRPr="00636D6E">
              <w:rPr>
                <w:color w:val="000000"/>
                <w:sz w:val="20"/>
                <w:szCs w:val="20"/>
              </w:rPr>
              <w:t>0.0</w:t>
            </w:r>
          </w:p>
        </w:tc>
        <w:tc>
          <w:tcPr>
            <w:tcW w:w="328" w:type="pct"/>
            <w:tcBorders>
              <w:top w:val="nil"/>
              <w:left w:val="nil"/>
              <w:bottom w:val="single" w:sz="4" w:space="0" w:color="auto"/>
              <w:right w:val="single" w:sz="4" w:space="0" w:color="auto"/>
            </w:tcBorders>
            <w:noWrap/>
            <w:vAlign w:val="center"/>
            <w:hideMark/>
          </w:tcPr>
          <w:p w14:paraId="586B97BB" w14:textId="19DB8FAB" w:rsidR="00636D6E" w:rsidRPr="00636D6E" w:rsidRDefault="00636D6E" w:rsidP="00636D6E">
            <w:pPr>
              <w:jc w:val="right"/>
              <w:rPr>
                <w:color w:val="000000"/>
                <w:sz w:val="20"/>
                <w:szCs w:val="20"/>
              </w:rPr>
            </w:pPr>
            <w:r w:rsidRPr="00636D6E">
              <w:rPr>
                <w:color w:val="000000"/>
                <w:sz w:val="20"/>
                <w:szCs w:val="20"/>
              </w:rPr>
              <w:t>0.0%</w:t>
            </w:r>
          </w:p>
        </w:tc>
        <w:tc>
          <w:tcPr>
            <w:tcW w:w="283" w:type="pct"/>
            <w:tcBorders>
              <w:top w:val="nil"/>
              <w:left w:val="nil"/>
              <w:bottom w:val="single" w:sz="4" w:space="0" w:color="auto"/>
              <w:right w:val="single" w:sz="4" w:space="0" w:color="auto"/>
            </w:tcBorders>
            <w:noWrap/>
            <w:vAlign w:val="center"/>
            <w:hideMark/>
          </w:tcPr>
          <w:p w14:paraId="32A8C2DE" w14:textId="43156230" w:rsidR="00636D6E" w:rsidRPr="00636D6E" w:rsidRDefault="00636D6E" w:rsidP="00636D6E">
            <w:pPr>
              <w:jc w:val="right"/>
              <w:rPr>
                <w:color w:val="000000"/>
                <w:sz w:val="20"/>
                <w:szCs w:val="20"/>
              </w:rPr>
            </w:pPr>
            <w:r w:rsidRPr="00636D6E">
              <w:rPr>
                <w:color w:val="000000"/>
                <w:sz w:val="20"/>
                <w:szCs w:val="20"/>
              </w:rPr>
              <w:t>0.0</w:t>
            </w:r>
          </w:p>
        </w:tc>
        <w:tc>
          <w:tcPr>
            <w:tcW w:w="332" w:type="pct"/>
            <w:tcBorders>
              <w:top w:val="nil"/>
              <w:left w:val="nil"/>
              <w:bottom w:val="single" w:sz="4" w:space="0" w:color="auto"/>
              <w:right w:val="single" w:sz="4" w:space="0" w:color="auto"/>
            </w:tcBorders>
            <w:noWrap/>
            <w:vAlign w:val="center"/>
            <w:hideMark/>
          </w:tcPr>
          <w:p w14:paraId="0F4881A3" w14:textId="3366F1B7" w:rsidR="00636D6E" w:rsidRPr="00636D6E" w:rsidRDefault="00636D6E" w:rsidP="00636D6E">
            <w:pPr>
              <w:jc w:val="right"/>
              <w:rPr>
                <w:color w:val="000000"/>
                <w:sz w:val="20"/>
                <w:szCs w:val="20"/>
              </w:rPr>
            </w:pPr>
            <w:r w:rsidRPr="00636D6E">
              <w:rPr>
                <w:color w:val="000000"/>
                <w:sz w:val="20"/>
                <w:szCs w:val="20"/>
              </w:rPr>
              <w:t>0.0</w:t>
            </w:r>
          </w:p>
        </w:tc>
      </w:tr>
      <w:tr w:rsidR="00636D6E" w:rsidRPr="004A3660" w14:paraId="0BE852AA" w14:textId="77777777" w:rsidTr="00636D6E">
        <w:trPr>
          <w:trHeight w:val="285"/>
        </w:trPr>
        <w:tc>
          <w:tcPr>
            <w:tcW w:w="2230" w:type="pct"/>
            <w:tcBorders>
              <w:top w:val="nil"/>
              <w:left w:val="single" w:sz="4" w:space="0" w:color="auto"/>
              <w:bottom w:val="single" w:sz="4" w:space="0" w:color="auto"/>
              <w:right w:val="single" w:sz="4" w:space="0" w:color="auto"/>
            </w:tcBorders>
            <w:shd w:val="clear" w:color="000000" w:fill="D9D9D9"/>
            <w:noWrap/>
            <w:vAlign w:val="center"/>
            <w:hideMark/>
          </w:tcPr>
          <w:p w14:paraId="42C7675E" w14:textId="32DFB47F" w:rsidR="00636D6E" w:rsidRPr="00636D6E" w:rsidRDefault="00636D6E" w:rsidP="00636D6E">
            <w:pPr>
              <w:rPr>
                <w:b/>
                <w:bCs/>
                <w:color w:val="000000"/>
                <w:sz w:val="20"/>
                <w:szCs w:val="20"/>
              </w:rPr>
            </w:pPr>
            <w:r w:rsidRPr="00636D6E">
              <w:rPr>
                <w:b/>
                <w:bCs/>
                <w:color w:val="000000"/>
                <w:sz w:val="20"/>
                <w:szCs w:val="20"/>
              </w:rPr>
              <w:t>УКУПНО ГЈ</w:t>
            </w:r>
          </w:p>
        </w:tc>
        <w:tc>
          <w:tcPr>
            <w:tcW w:w="289" w:type="pct"/>
            <w:tcBorders>
              <w:top w:val="nil"/>
              <w:left w:val="nil"/>
              <w:bottom w:val="single" w:sz="4" w:space="0" w:color="auto"/>
              <w:right w:val="single" w:sz="4" w:space="0" w:color="auto"/>
            </w:tcBorders>
            <w:shd w:val="clear" w:color="000000" w:fill="D9D9D9"/>
            <w:noWrap/>
            <w:vAlign w:val="center"/>
            <w:hideMark/>
          </w:tcPr>
          <w:p w14:paraId="76D55032" w14:textId="13821E5A" w:rsidR="00636D6E" w:rsidRPr="00636D6E" w:rsidRDefault="00636D6E" w:rsidP="00636D6E">
            <w:pPr>
              <w:jc w:val="right"/>
              <w:rPr>
                <w:b/>
                <w:bCs/>
                <w:color w:val="000000"/>
                <w:sz w:val="20"/>
                <w:szCs w:val="20"/>
              </w:rPr>
            </w:pPr>
            <w:r w:rsidRPr="00636D6E">
              <w:rPr>
                <w:b/>
                <w:bCs/>
                <w:color w:val="000000"/>
                <w:sz w:val="20"/>
                <w:szCs w:val="20"/>
              </w:rPr>
              <w:t>210.13</w:t>
            </w:r>
          </w:p>
        </w:tc>
        <w:tc>
          <w:tcPr>
            <w:tcW w:w="329" w:type="pct"/>
            <w:tcBorders>
              <w:top w:val="nil"/>
              <w:left w:val="nil"/>
              <w:bottom w:val="single" w:sz="4" w:space="0" w:color="auto"/>
              <w:right w:val="single" w:sz="4" w:space="0" w:color="auto"/>
            </w:tcBorders>
            <w:shd w:val="clear" w:color="000000" w:fill="D9D9D9"/>
            <w:noWrap/>
            <w:vAlign w:val="center"/>
            <w:hideMark/>
          </w:tcPr>
          <w:p w14:paraId="70728034" w14:textId="1D7E9FB2" w:rsidR="00636D6E" w:rsidRPr="00636D6E" w:rsidRDefault="00636D6E" w:rsidP="00636D6E">
            <w:pPr>
              <w:jc w:val="right"/>
              <w:rPr>
                <w:b/>
                <w:bCs/>
                <w:color w:val="000000"/>
                <w:sz w:val="20"/>
                <w:szCs w:val="20"/>
              </w:rPr>
            </w:pPr>
            <w:r w:rsidRPr="00636D6E">
              <w:rPr>
                <w:b/>
                <w:bCs/>
                <w:color w:val="000000"/>
                <w:sz w:val="20"/>
                <w:szCs w:val="20"/>
              </w:rPr>
              <w:t>100.0%</w:t>
            </w:r>
          </w:p>
        </w:tc>
        <w:tc>
          <w:tcPr>
            <w:tcW w:w="347" w:type="pct"/>
            <w:tcBorders>
              <w:top w:val="nil"/>
              <w:left w:val="nil"/>
              <w:bottom w:val="single" w:sz="4" w:space="0" w:color="auto"/>
              <w:right w:val="single" w:sz="4" w:space="0" w:color="auto"/>
            </w:tcBorders>
            <w:shd w:val="clear" w:color="000000" w:fill="D9D9D9"/>
            <w:noWrap/>
            <w:vAlign w:val="center"/>
            <w:hideMark/>
          </w:tcPr>
          <w:p w14:paraId="73AD3669" w14:textId="19FFF01F" w:rsidR="00636D6E" w:rsidRPr="00636D6E" w:rsidRDefault="00636D6E" w:rsidP="00636D6E">
            <w:pPr>
              <w:jc w:val="right"/>
              <w:rPr>
                <w:b/>
                <w:bCs/>
                <w:color w:val="000000"/>
                <w:sz w:val="20"/>
                <w:szCs w:val="20"/>
              </w:rPr>
            </w:pPr>
            <w:r w:rsidRPr="00636D6E">
              <w:rPr>
                <w:b/>
                <w:bCs/>
                <w:color w:val="000000"/>
                <w:sz w:val="20"/>
                <w:szCs w:val="20"/>
              </w:rPr>
              <w:t>23,005.1</w:t>
            </w:r>
          </w:p>
        </w:tc>
        <w:tc>
          <w:tcPr>
            <w:tcW w:w="328" w:type="pct"/>
            <w:tcBorders>
              <w:top w:val="nil"/>
              <w:left w:val="nil"/>
              <w:bottom w:val="single" w:sz="4" w:space="0" w:color="auto"/>
              <w:right w:val="single" w:sz="4" w:space="0" w:color="auto"/>
            </w:tcBorders>
            <w:shd w:val="clear" w:color="000000" w:fill="D9D9D9"/>
            <w:noWrap/>
            <w:vAlign w:val="center"/>
            <w:hideMark/>
          </w:tcPr>
          <w:p w14:paraId="570D4D29" w14:textId="71D78A43" w:rsidR="00636D6E" w:rsidRPr="00636D6E" w:rsidRDefault="00636D6E" w:rsidP="00636D6E">
            <w:pPr>
              <w:jc w:val="right"/>
              <w:rPr>
                <w:b/>
                <w:bCs/>
                <w:color w:val="000000"/>
                <w:sz w:val="20"/>
                <w:szCs w:val="20"/>
              </w:rPr>
            </w:pPr>
            <w:r w:rsidRPr="00636D6E">
              <w:rPr>
                <w:b/>
                <w:bCs/>
                <w:color w:val="000000"/>
                <w:sz w:val="20"/>
                <w:szCs w:val="20"/>
              </w:rPr>
              <w:t>100.0%</w:t>
            </w:r>
          </w:p>
        </w:tc>
        <w:tc>
          <w:tcPr>
            <w:tcW w:w="283" w:type="pct"/>
            <w:tcBorders>
              <w:top w:val="nil"/>
              <w:left w:val="nil"/>
              <w:bottom w:val="single" w:sz="4" w:space="0" w:color="auto"/>
              <w:right w:val="single" w:sz="4" w:space="0" w:color="auto"/>
            </w:tcBorders>
            <w:shd w:val="clear" w:color="000000" w:fill="D9D9D9"/>
            <w:noWrap/>
            <w:vAlign w:val="center"/>
            <w:hideMark/>
          </w:tcPr>
          <w:p w14:paraId="3455F0D7" w14:textId="52E6929C" w:rsidR="00636D6E" w:rsidRPr="00636D6E" w:rsidRDefault="00636D6E" w:rsidP="00636D6E">
            <w:pPr>
              <w:jc w:val="right"/>
              <w:rPr>
                <w:b/>
                <w:bCs/>
                <w:color w:val="000000"/>
                <w:sz w:val="20"/>
                <w:szCs w:val="20"/>
              </w:rPr>
            </w:pPr>
            <w:r w:rsidRPr="00636D6E">
              <w:rPr>
                <w:b/>
                <w:bCs/>
                <w:color w:val="000000"/>
                <w:sz w:val="20"/>
                <w:szCs w:val="20"/>
              </w:rPr>
              <w:t>109.5</w:t>
            </w:r>
          </w:p>
        </w:tc>
        <w:tc>
          <w:tcPr>
            <w:tcW w:w="251" w:type="pct"/>
            <w:tcBorders>
              <w:top w:val="nil"/>
              <w:left w:val="nil"/>
              <w:bottom w:val="single" w:sz="4" w:space="0" w:color="auto"/>
              <w:right w:val="single" w:sz="4" w:space="0" w:color="auto"/>
            </w:tcBorders>
            <w:shd w:val="clear" w:color="000000" w:fill="D9D9D9"/>
            <w:noWrap/>
            <w:vAlign w:val="center"/>
            <w:hideMark/>
          </w:tcPr>
          <w:p w14:paraId="600544DD" w14:textId="18B7D03F" w:rsidR="00636D6E" w:rsidRPr="00636D6E" w:rsidRDefault="00636D6E" w:rsidP="00636D6E">
            <w:pPr>
              <w:jc w:val="right"/>
              <w:rPr>
                <w:b/>
                <w:bCs/>
                <w:color w:val="000000"/>
                <w:sz w:val="20"/>
                <w:szCs w:val="20"/>
              </w:rPr>
            </w:pPr>
            <w:r w:rsidRPr="00636D6E">
              <w:rPr>
                <w:b/>
                <w:bCs/>
                <w:color w:val="000000"/>
                <w:sz w:val="20"/>
                <w:szCs w:val="20"/>
              </w:rPr>
              <w:t>620.3</w:t>
            </w:r>
          </w:p>
        </w:tc>
        <w:tc>
          <w:tcPr>
            <w:tcW w:w="328" w:type="pct"/>
            <w:tcBorders>
              <w:top w:val="nil"/>
              <w:left w:val="nil"/>
              <w:bottom w:val="single" w:sz="4" w:space="0" w:color="auto"/>
              <w:right w:val="single" w:sz="4" w:space="0" w:color="auto"/>
            </w:tcBorders>
            <w:shd w:val="clear" w:color="000000" w:fill="D9D9D9"/>
            <w:noWrap/>
            <w:vAlign w:val="center"/>
            <w:hideMark/>
          </w:tcPr>
          <w:p w14:paraId="452FCD8B" w14:textId="079CAE41" w:rsidR="00636D6E" w:rsidRPr="00636D6E" w:rsidRDefault="00636D6E" w:rsidP="00636D6E">
            <w:pPr>
              <w:jc w:val="right"/>
              <w:rPr>
                <w:b/>
                <w:bCs/>
                <w:color w:val="000000"/>
                <w:sz w:val="20"/>
                <w:szCs w:val="20"/>
              </w:rPr>
            </w:pPr>
            <w:r w:rsidRPr="00636D6E">
              <w:rPr>
                <w:b/>
                <w:bCs/>
                <w:color w:val="000000"/>
                <w:sz w:val="20"/>
                <w:szCs w:val="20"/>
              </w:rPr>
              <w:t>100.0%</w:t>
            </w:r>
          </w:p>
        </w:tc>
        <w:tc>
          <w:tcPr>
            <w:tcW w:w="283" w:type="pct"/>
            <w:tcBorders>
              <w:top w:val="nil"/>
              <w:left w:val="nil"/>
              <w:bottom w:val="single" w:sz="4" w:space="0" w:color="auto"/>
              <w:right w:val="single" w:sz="4" w:space="0" w:color="auto"/>
            </w:tcBorders>
            <w:shd w:val="clear" w:color="000000" w:fill="D9D9D9"/>
            <w:noWrap/>
            <w:vAlign w:val="center"/>
            <w:hideMark/>
          </w:tcPr>
          <w:p w14:paraId="55ED1F9E" w14:textId="41271BA1" w:rsidR="00636D6E" w:rsidRPr="00636D6E" w:rsidRDefault="00636D6E" w:rsidP="00636D6E">
            <w:pPr>
              <w:jc w:val="right"/>
              <w:rPr>
                <w:b/>
                <w:bCs/>
                <w:color w:val="000000"/>
                <w:sz w:val="20"/>
                <w:szCs w:val="20"/>
              </w:rPr>
            </w:pPr>
            <w:r w:rsidRPr="00636D6E">
              <w:rPr>
                <w:b/>
                <w:bCs/>
                <w:color w:val="000000"/>
                <w:sz w:val="20"/>
                <w:szCs w:val="20"/>
              </w:rPr>
              <w:t>3.0</w:t>
            </w:r>
          </w:p>
        </w:tc>
        <w:tc>
          <w:tcPr>
            <w:tcW w:w="332" w:type="pct"/>
            <w:tcBorders>
              <w:top w:val="nil"/>
              <w:left w:val="nil"/>
              <w:bottom w:val="single" w:sz="4" w:space="0" w:color="auto"/>
              <w:right w:val="single" w:sz="4" w:space="0" w:color="auto"/>
            </w:tcBorders>
            <w:shd w:val="clear" w:color="000000" w:fill="D9D9D9"/>
            <w:noWrap/>
            <w:vAlign w:val="center"/>
            <w:hideMark/>
          </w:tcPr>
          <w:p w14:paraId="04E2CD3D" w14:textId="1F8F7577" w:rsidR="00636D6E" w:rsidRPr="00636D6E" w:rsidRDefault="00636D6E" w:rsidP="00636D6E">
            <w:pPr>
              <w:jc w:val="right"/>
              <w:rPr>
                <w:b/>
                <w:bCs/>
                <w:color w:val="000000"/>
                <w:sz w:val="20"/>
                <w:szCs w:val="20"/>
              </w:rPr>
            </w:pPr>
            <w:r w:rsidRPr="00636D6E">
              <w:rPr>
                <w:b/>
                <w:bCs/>
                <w:color w:val="000000"/>
                <w:sz w:val="20"/>
                <w:szCs w:val="20"/>
              </w:rPr>
              <w:t>2.7</w:t>
            </w:r>
          </w:p>
        </w:tc>
      </w:tr>
    </w:tbl>
    <w:p w14:paraId="7AD1CBE6" w14:textId="77777777" w:rsidR="004A3660" w:rsidRDefault="004A3660" w:rsidP="0078484F">
      <w:pPr>
        <w:ind w:firstLine="720"/>
        <w:jc w:val="both"/>
        <w:rPr>
          <w:noProof/>
          <w:lang w:val="sr-Latn-RS"/>
        </w:rPr>
      </w:pPr>
    </w:p>
    <w:p w14:paraId="7D760D81" w14:textId="786869DD" w:rsidR="004A3660" w:rsidRPr="004A3660" w:rsidRDefault="004A3660" w:rsidP="004A3660">
      <w:pPr>
        <w:ind w:firstLine="720"/>
        <w:jc w:val="both"/>
        <w:rPr>
          <w:noProof/>
          <w:lang w:val="sr-Latn-RS"/>
        </w:rPr>
      </w:pPr>
      <w:r w:rsidRPr="004A3660">
        <w:rPr>
          <w:noProof/>
          <w:lang w:val="sr-Latn-RS"/>
        </w:rPr>
        <w:t>Najveću površinu zauzimaju Izdanačke mešovite šume OML – Visoke mešovite šume OML sa 96,45 ha (45,9%), koje čine i najveći deo ukupne zapremine (</w:t>
      </w:r>
      <w:r w:rsidR="00636D6E">
        <w:rPr>
          <w:noProof/>
          <w:lang w:val="sr-Latn-RS"/>
        </w:rPr>
        <w:t>10</w:t>
      </w:r>
      <w:r w:rsidRPr="004A3660">
        <w:rPr>
          <w:noProof/>
          <w:lang w:val="sr-Latn-RS"/>
        </w:rPr>
        <w:t>.</w:t>
      </w:r>
      <w:r w:rsidR="00636D6E">
        <w:rPr>
          <w:noProof/>
          <w:lang w:val="sr-Latn-RS"/>
        </w:rPr>
        <w:t>980</w:t>
      </w:r>
      <w:r w:rsidRPr="004A3660">
        <w:rPr>
          <w:noProof/>
          <w:lang w:val="sr-Latn-RS"/>
        </w:rPr>
        <w:t>,</w:t>
      </w:r>
      <w:r w:rsidR="00636D6E">
        <w:rPr>
          <w:noProof/>
          <w:lang w:val="sr-Latn-RS"/>
        </w:rPr>
        <w:t>9</w:t>
      </w:r>
      <w:r w:rsidRPr="004A3660">
        <w:rPr>
          <w:noProof/>
          <w:lang w:val="sr-Latn-RS"/>
        </w:rPr>
        <w:t xml:space="preserve"> m³ ili </w:t>
      </w:r>
      <w:r w:rsidR="00636D6E">
        <w:rPr>
          <w:noProof/>
          <w:lang w:val="sr-Latn-RS"/>
        </w:rPr>
        <w:t>47</w:t>
      </w:r>
      <w:r w:rsidRPr="004A3660">
        <w:rPr>
          <w:noProof/>
          <w:lang w:val="sr-Latn-RS"/>
        </w:rPr>
        <w:t>,</w:t>
      </w:r>
      <w:r w:rsidR="00636D6E">
        <w:rPr>
          <w:noProof/>
          <w:lang w:val="sr-Latn-RS"/>
        </w:rPr>
        <w:t>7</w:t>
      </w:r>
      <w:r w:rsidRPr="004A3660">
        <w:rPr>
          <w:noProof/>
          <w:lang w:val="sr-Latn-RS"/>
        </w:rPr>
        <w:t>%) i zapreminskog prirasta (</w:t>
      </w:r>
      <w:r w:rsidR="00636D6E">
        <w:rPr>
          <w:noProof/>
          <w:lang w:val="sr-Latn-RS"/>
        </w:rPr>
        <w:t>316</w:t>
      </w:r>
      <w:r w:rsidRPr="004A3660">
        <w:rPr>
          <w:noProof/>
          <w:lang w:val="sr-Latn-RS"/>
        </w:rPr>
        <w:t>,</w:t>
      </w:r>
      <w:r w:rsidR="00636D6E">
        <w:rPr>
          <w:noProof/>
          <w:lang w:val="sr-Latn-RS"/>
        </w:rPr>
        <w:t>6</w:t>
      </w:r>
      <w:r w:rsidRPr="004A3660">
        <w:rPr>
          <w:noProof/>
          <w:lang w:val="sr-Latn-RS"/>
        </w:rPr>
        <w:t xml:space="preserve"> m³ ili 5</w:t>
      </w:r>
      <w:r w:rsidR="00636D6E">
        <w:rPr>
          <w:noProof/>
          <w:lang w:val="sr-Latn-RS"/>
        </w:rPr>
        <w:t>1</w:t>
      </w:r>
      <w:r w:rsidRPr="004A3660">
        <w:rPr>
          <w:noProof/>
          <w:lang w:val="sr-Latn-RS"/>
        </w:rPr>
        <w:t>,</w:t>
      </w:r>
      <w:r w:rsidR="00636D6E">
        <w:rPr>
          <w:noProof/>
          <w:lang w:val="sr-Latn-RS"/>
        </w:rPr>
        <w:t>0</w:t>
      </w:r>
      <w:r w:rsidRPr="004A3660">
        <w:rPr>
          <w:noProof/>
          <w:lang w:val="sr-Latn-RS"/>
        </w:rPr>
        <w:t xml:space="preserve">%). Prosečna zapremina po hektaru iznosi </w:t>
      </w:r>
      <w:r w:rsidR="00636D6E">
        <w:rPr>
          <w:noProof/>
          <w:lang w:val="sr-Latn-RS"/>
        </w:rPr>
        <w:t>113</w:t>
      </w:r>
      <w:r w:rsidRPr="004A3660">
        <w:rPr>
          <w:noProof/>
          <w:lang w:val="sr-Latn-RS"/>
        </w:rPr>
        <w:t>,</w:t>
      </w:r>
      <w:r w:rsidR="00636D6E">
        <w:rPr>
          <w:noProof/>
          <w:lang w:val="sr-Latn-RS"/>
        </w:rPr>
        <w:t>9</w:t>
      </w:r>
      <w:r w:rsidRPr="004A3660">
        <w:rPr>
          <w:noProof/>
          <w:lang w:val="sr-Latn-RS"/>
        </w:rPr>
        <w:t xml:space="preserve"> m³, a godišnji prirast 3,</w:t>
      </w:r>
      <w:r w:rsidR="00636D6E">
        <w:rPr>
          <w:noProof/>
          <w:lang w:val="sr-Latn-RS"/>
        </w:rPr>
        <w:t>3</w:t>
      </w:r>
      <w:r w:rsidRPr="004A3660">
        <w:rPr>
          <w:noProof/>
          <w:lang w:val="sr-Latn-RS"/>
        </w:rPr>
        <w:t xml:space="preserve"> m³/ha</w:t>
      </w:r>
      <w:r>
        <w:rPr>
          <w:noProof/>
          <w:lang w:val="sr-Latn-RS"/>
        </w:rPr>
        <w:t>.</w:t>
      </w:r>
    </w:p>
    <w:p w14:paraId="1F594C7A" w14:textId="64DE8455" w:rsidR="004A3660" w:rsidRPr="004A3660" w:rsidRDefault="004A3660" w:rsidP="004A3660">
      <w:pPr>
        <w:ind w:firstLine="720"/>
        <w:jc w:val="both"/>
        <w:rPr>
          <w:noProof/>
          <w:lang w:val="sr-Latn-RS"/>
        </w:rPr>
      </w:pPr>
      <w:r w:rsidRPr="004A3660">
        <w:rPr>
          <w:noProof/>
          <w:lang w:val="sr-Latn-RS"/>
        </w:rPr>
        <w:t xml:space="preserve">Visoke mešovite šume OML zauzimaju 29,91 ha (14,2%) i doprinose </w:t>
      </w:r>
      <w:r w:rsidR="00636D6E">
        <w:rPr>
          <w:noProof/>
          <w:lang w:val="sr-Latn-RS"/>
        </w:rPr>
        <w:t>20</w:t>
      </w:r>
      <w:r w:rsidRPr="004A3660">
        <w:rPr>
          <w:noProof/>
          <w:lang w:val="sr-Latn-RS"/>
        </w:rPr>
        <w:t xml:space="preserve">,3% ukupne zapremine. Prosečna zapremina po hektaru je </w:t>
      </w:r>
      <w:r w:rsidR="00636D6E">
        <w:rPr>
          <w:noProof/>
          <w:lang w:val="sr-Latn-RS"/>
        </w:rPr>
        <w:t>156</w:t>
      </w:r>
      <w:r w:rsidRPr="004A3660">
        <w:rPr>
          <w:noProof/>
          <w:lang w:val="sr-Latn-RS"/>
        </w:rPr>
        <w:t>,</w:t>
      </w:r>
      <w:r w:rsidR="00636D6E">
        <w:rPr>
          <w:noProof/>
          <w:lang w:val="sr-Latn-RS"/>
        </w:rPr>
        <w:t>4</w:t>
      </w:r>
      <w:r w:rsidRPr="004A3660">
        <w:rPr>
          <w:noProof/>
          <w:lang w:val="sr-Latn-RS"/>
        </w:rPr>
        <w:t xml:space="preserve"> m³, dok je prirast 3,</w:t>
      </w:r>
      <w:r w:rsidR="00636D6E">
        <w:rPr>
          <w:noProof/>
          <w:lang w:val="sr-Latn-RS"/>
        </w:rPr>
        <w:t>0</w:t>
      </w:r>
      <w:r w:rsidRPr="004A3660">
        <w:rPr>
          <w:noProof/>
          <w:lang w:val="sr-Latn-RS"/>
        </w:rPr>
        <w:t xml:space="preserve"> m³/ha</w:t>
      </w:r>
      <w:r>
        <w:rPr>
          <w:noProof/>
          <w:lang w:val="sr-Latn-RS"/>
        </w:rPr>
        <w:t>.</w:t>
      </w:r>
    </w:p>
    <w:p w14:paraId="3FD7B8FD" w14:textId="77777777" w:rsidR="004A3660" w:rsidRPr="004A3660" w:rsidRDefault="004A3660" w:rsidP="004A3660">
      <w:pPr>
        <w:ind w:firstLine="720"/>
        <w:jc w:val="both"/>
        <w:rPr>
          <w:noProof/>
          <w:lang w:val="sr-Latn-RS"/>
        </w:rPr>
      </w:pPr>
    </w:p>
    <w:p w14:paraId="51E0A57D" w14:textId="3B7D04B4" w:rsidR="004A3660" w:rsidRPr="004A3660" w:rsidRDefault="004A3660" w:rsidP="004A3660">
      <w:pPr>
        <w:ind w:firstLine="720"/>
        <w:jc w:val="both"/>
        <w:rPr>
          <w:noProof/>
          <w:lang w:val="sr-Latn-RS"/>
        </w:rPr>
      </w:pPr>
      <w:r w:rsidRPr="004A3660">
        <w:rPr>
          <w:noProof/>
          <w:lang w:val="sr-Latn-RS"/>
        </w:rPr>
        <w:t xml:space="preserve">Manji gazdinski tipovi uključuju Izdanačke mešovite šume OML (2,43 ha) i Izdananačke mešovite šume OTL (10,23 ha) sa </w:t>
      </w:r>
      <w:r w:rsidR="00636D6E">
        <w:rPr>
          <w:noProof/>
          <w:lang w:val="sr-Latn-RS"/>
        </w:rPr>
        <w:t xml:space="preserve">zapreminama </w:t>
      </w:r>
      <w:r w:rsidRPr="004A3660">
        <w:rPr>
          <w:noProof/>
          <w:lang w:val="sr-Latn-RS"/>
        </w:rPr>
        <w:t>po hektaru 324,6 m³ i 160 m³/ha, dok veštački podignute topole (50,19 ha) čine značajan deo površine (23,9%) sa zapreminom od 4.921,7 m³ i prirastom 3,1 m³/ha.</w:t>
      </w:r>
    </w:p>
    <w:p w14:paraId="4BF495E1" w14:textId="462A35FF" w:rsidR="004A3660" w:rsidRDefault="004A3660" w:rsidP="004A3660">
      <w:pPr>
        <w:ind w:firstLine="720"/>
        <w:jc w:val="both"/>
        <w:rPr>
          <w:noProof/>
          <w:lang w:val="sr-Latn-RS"/>
        </w:rPr>
      </w:pPr>
      <w:r w:rsidRPr="004A3660">
        <w:rPr>
          <w:noProof/>
          <w:lang w:val="sr-Latn-RS"/>
        </w:rPr>
        <w:t>Poseban deo čine šibljaci, šikare i žbunasta vegetacija (20,92 ha)</w:t>
      </w:r>
      <w:r>
        <w:rPr>
          <w:noProof/>
          <w:lang w:val="sr-Latn-RS"/>
        </w:rPr>
        <w:t>.</w:t>
      </w:r>
    </w:p>
    <w:p w14:paraId="30177AE4" w14:textId="394EE17C" w:rsidR="00AF697A" w:rsidRPr="00723F01" w:rsidRDefault="00AF697A" w:rsidP="0078484F">
      <w:pPr>
        <w:pStyle w:val="Heading3"/>
        <w:spacing w:after="360"/>
        <w:rPr>
          <w:noProof/>
          <w:lang w:val="sr-Latn-RS"/>
        </w:rPr>
      </w:pPr>
      <w:bookmarkStart w:id="73" w:name="_Toc194858805"/>
      <w:r w:rsidRPr="00723F01">
        <w:rPr>
          <w:noProof/>
          <w:lang w:val="sr-Latn-RS"/>
        </w:rPr>
        <w:t>Stanje šuma po poreklu i očuvanosti</w:t>
      </w:r>
      <w:bookmarkEnd w:id="73"/>
    </w:p>
    <w:p w14:paraId="09B23BA9" w14:textId="77777777" w:rsidR="004A3660" w:rsidRPr="004A3660" w:rsidRDefault="004A3660" w:rsidP="00670DFB">
      <w:pPr>
        <w:ind w:firstLine="720"/>
        <w:jc w:val="both"/>
        <w:rPr>
          <w:noProof/>
          <w:lang w:val="sr-Latn-RS"/>
        </w:rPr>
      </w:pPr>
      <w:r w:rsidRPr="004A3660">
        <w:rPr>
          <w:noProof/>
          <w:lang w:val="sr-Latn-RS"/>
        </w:rPr>
        <w:t xml:space="preserve">U ovoj gazdinskoj jedinici sastojine prema poreklu razvrstane su na: </w:t>
      </w:r>
      <w:r w:rsidRPr="004A3660">
        <w:rPr>
          <w:noProof/>
          <w:lang w:val="sr-Latn-RS"/>
        </w:rPr>
        <w:tab/>
        <w:t xml:space="preserve"> </w:t>
      </w:r>
    </w:p>
    <w:p w14:paraId="15A78921" w14:textId="77777777" w:rsidR="004A3660" w:rsidRPr="004A3660" w:rsidRDefault="004A3660" w:rsidP="00670DFB">
      <w:pPr>
        <w:numPr>
          <w:ilvl w:val="0"/>
          <w:numId w:val="6"/>
        </w:numPr>
        <w:jc w:val="both"/>
        <w:rPr>
          <w:noProof/>
          <w:lang w:val="sr-Latn-RS"/>
        </w:rPr>
      </w:pPr>
      <w:r w:rsidRPr="004A3660">
        <w:rPr>
          <w:noProof/>
          <w:lang w:val="sr-Latn-RS"/>
        </w:rPr>
        <w:t>Visoke prirodne sastojine - nastale generativnim putem,</w:t>
      </w:r>
    </w:p>
    <w:p w14:paraId="57447C72" w14:textId="77777777" w:rsidR="004A3660" w:rsidRPr="004A3660" w:rsidRDefault="004A3660" w:rsidP="00670DFB">
      <w:pPr>
        <w:numPr>
          <w:ilvl w:val="0"/>
          <w:numId w:val="6"/>
        </w:numPr>
        <w:jc w:val="both"/>
        <w:rPr>
          <w:noProof/>
          <w:lang w:val="sr-Latn-RS"/>
        </w:rPr>
      </w:pPr>
      <w:r w:rsidRPr="004A3660">
        <w:rPr>
          <w:noProof/>
          <w:lang w:val="sr-Latn-RS"/>
        </w:rPr>
        <w:t>Veštački podignute sastojine - nastale sadnjom sadnica</w:t>
      </w:r>
    </w:p>
    <w:p w14:paraId="796709DC" w14:textId="77777777" w:rsidR="004A3660" w:rsidRPr="004A3660" w:rsidRDefault="004A3660" w:rsidP="00670DFB">
      <w:pPr>
        <w:ind w:firstLine="720"/>
        <w:jc w:val="both"/>
        <w:rPr>
          <w:noProof/>
          <w:lang w:val="sr-Latn-RS"/>
        </w:rPr>
      </w:pPr>
      <w:r w:rsidRPr="004A3660">
        <w:rPr>
          <w:noProof/>
          <w:lang w:val="sr-Latn-RS"/>
        </w:rPr>
        <w:t xml:space="preserve">Sastojine prema očuvanosti razvrstane su na: </w:t>
      </w:r>
    </w:p>
    <w:p w14:paraId="00F24512" w14:textId="77777777" w:rsidR="004A3660" w:rsidRPr="004A3660" w:rsidRDefault="004A3660" w:rsidP="00670DFB">
      <w:pPr>
        <w:numPr>
          <w:ilvl w:val="0"/>
          <w:numId w:val="7"/>
        </w:numPr>
        <w:jc w:val="both"/>
        <w:rPr>
          <w:noProof/>
          <w:lang w:val="sr-Latn-RS"/>
        </w:rPr>
      </w:pPr>
      <w:r w:rsidRPr="004A3660">
        <w:rPr>
          <w:noProof/>
          <w:lang w:val="sr-Latn-RS"/>
        </w:rPr>
        <w:t>Očuvane sastojine - koje po stepenu obraslosti, zdravstvenom stanju i kvalitetu mogu dočekati zrelost za seču</w:t>
      </w:r>
    </w:p>
    <w:p w14:paraId="695078A9" w14:textId="77777777" w:rsidR="004A3660" w:rsidRPr="004A3660" w:rsidRDefault="004A3660" w:rsidP="00670DFB">
      <w:pPr>
        <w:numPr>
          <w:ilvl w:val="0"/>
          <w:numId w:val="7"/>
        </w:numPr>
        <w:jc w:val="both"/>
        <w:rPr>
          <w:noProof/>
          <w:lang w:val="sr-Latn-RS"/>
        </w:rPr>
      </w:pPr>
      <w:r w:rsidRPr="004A3660">
        <w:rPr>
          <w:noProof/>
          <w:lang w:val="sr-Latn-RS"/>
        </w:rPr>
        <w:t>Razređene sastojine - to su sastojine sa manjim stepenom obraslosti, dobrog zdravstvenog stanja i kvaliteta i mogu dočekati zrelost za seču i</w:t>
      </w:r>
    </w:p>
    <w:p w14:paraId="4F31E348" w14:textId="77777777" w:rsidR="004A3660" w:rsidRPr="004A3660" w:rsidRDefault="004A3660" w:rsidP="00670DFB">
      <w:pPr>
        <w:numPr>
          <w:ilvl w:val="0"/>
          <w:numId w:val="7"/>
        </w:numPr>
        <w:jc w:val="both"/>
        <w:rPr>
          <w:noProof/>
          <w:lang w:val="sr-Latn-RS"/>
        </w:rPr>
      </w:pPr>
      <w:r w:rsidRPr="004A3660">
        <w:rPr>
          <w:noProof/>
          <w:lang w:val="sr-Latn-RS"/>
        </w:rPr>
        <w:t>Devastirane sastojine - to su previše razređene sastojine, vidno lošeg zdravstvenog stanja, a i kvaliteta, te se pre zrelosti za seču uklanjaju</w:t>
      </w:r>
    </w:p>
    <w:p w14:paraId="47E91813" w14:textId="77777777" w:rsidR="004A3660" w:rsidRPr="00670DFB" w:rsidRDefault="004A3660" w:rsidP="00670DFB">
      <w:pPr>
        <w:ind w:firstLine="720"/>
        <w:jc w:val="both"/>
        <w:rPr>
          <w:noProof/>
          <w:lang w:val="sr-Latn-RS"/>
        </w:rPr>
      </w:pPr>
      <w:r w:rsidRPr="004A3660">
        <w:rPr>
          <w:noProof/>
          <w:lang w:val="sr-Latn-RS"/>
        </w:rPr>
        <w:t>Stanje sastojina za gazdinsku jedinicu po poreklu i očuvanosti:</w:t>
      </w:r>
    </w:p>
    <w:p w14:paraId="5EDB2EC3" w14:textId="77777777" w:rsidR="00AF697A" w:rsidRPr="00723F01" w:rsidRDefault="00AF697A" w:rsidP="0078484F">
      <w:pPr>
        <w:spacing w:before="240"/>
        <w:rPr>
          <w:i/>
          <w:iCs/>
          <w:noProof/>
          <w:sz w:val="20"/>
          <w:szCs w:val="20"/>
          <w:lang w:val="sr-Latn-RS"/>
        </w:rPr>
      </w:pPr>
      <w:r w:rsidRPr="00723F01">
        <w:rPr>
          <w:i/>
          <w:iCs/>
          <w:noProof/>
          <w:sz w:val="20"/>
          <w:szCs w:val="20"/>
          <w:lang w:val="it-IT"/>
        </w:rPr>
        <w:t xml:space="preserve">Табела бр. </w:t>
      </w:r>
      <w:r w:rsidRPr="00723F01">
        <w:rPr>
          <w:i/>
          <w:iCs/>
          <w:noProof/>
          <w:sz w:val="20"/>
          <w:szCs w:val="20"/>
          <w:lang w:val="sr-Latn-RS"/>
        </w:rPr>
        <w:t>10.</w:t>
      </w:r>
    </w:p>
    <w:tbl>
      <w:tblPr>
        <w:tblW w:w="5000" w:type="pct"/>
        <w:tblLook w:val="04A0" w:firstRow="1" w:lastRow="0" w:firstColumn="1" w:lastColumn="0" w:noHBand="0" w:noVBand="1"/>
      </w:tblPr>
      <w:tblGrid>
        <w:gridCol w:w="6167"/>
        <w:gridCol w:w="814"/>
        <w:gridCol w:w="920"/>
        <w:gridCol w:w="974"/>
        <w:gridCol w:w="921"/>
        <w:gridCol w:w="798"/>
        <w:gridCol w:w="709"/>
        <w:gridCol w:w="921"/>
        <w:gridCol w:w="798"/>
        <w:gridCol w:w="926"/>
      </w:tblGrid>
      <w:tr w:rsidR="00176575" w:rsidRPr="00176575" w14:paraId="15E4D275" w14:textId="77777777" w:rsidTr="00CF2BC8">
        <w:trPr>
          <w:trHeight w:val="312"/>
          <w:tblHeader/>
        </w:trPr>
        <w:tc>
          <w:tcPr>
            <w:tcW w:w="2211"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8A22B9C" w14:textId="77777777" w:rsidR="00176575" w:rsidRPr="00176575" w:rsidRDefault="00176575">
            <w:pPr>
              <w:jc w:val="center"/>
              <w:rPr>
                <w:b/>
                <w:bCs/>
                <w:color w:val="000000"/>
                <w:sz w:val="20"/>
                <w:szCs w:val="20"/>
              </w:rPr>
            </w:pPr>
            <w:proofErr w:type="spellStart"/>
            <w:r w:rsidRPr="00176575">
              <w:rPr>
                <w:b/>
                <w:bCs/>
                <w:color w:val="000000"/>
                <w:sz w:val="20"/>
                <w:szCs w:val="20"/>
              </w:rPr>
              <w:lastRenderedPageBreak/>
              <w:t>Poreklo</w:t>
            </w:r>
            <w:proofErr w:type="spellEnd"/>
            <w:r w:rsidRPr="00176575">
              <w:rPr>
                <w:b/>
                <w:bCs/>
                <w:color w:val="000000"/>
                <w:sz w:val="20"/>
                <w:szCs w:val="20"/>
              </w:rPr>
              <w:t>/</w:t>
            </w:r>
            <w:proofErr w:type="spellStart"/>
            <w:r w:rsidRPr="00176575">
              <w:rPr>
                <w:b/>
                <w:bCs/>
                <w:color w:val="000000"/>
                <w:sz w:val="20"/>
                <w:szCs w:val="20"/>
              </w:rPr>
              <w:t>Očuvanost</w:t>
            </w:r>
            <w:proofErr w:type="spellEnd"/>
          </w:p>
        </w:tc>
        <w:tc>
          <w:tcPr>
            <w:tcW w:w="622"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306FFE3A" w14:textId="77777777" w:rsidR="00176575" w:rsidRPr="00176575" w:rsidRDefault="00176575">
            <w:pPr>
              <w:jc w:val="center"/>
              <w:rPr>
                <w:b/>
                <w:bCs/>
                <w:color w:val="000000"/>
                <w:sz w:val="20"/>
                <w:szCs w:val="20"/>
              </w:rPr>
            </w:pPr>
            <w:proofErr w:type="spellStart"/>
            <w:r w:rsidRPr="00176575">
              <w:rPr>
                <w:b/>
                <w:bCs/>
                <w:color w:val="000000"/>
                <w:sz w:val="20"/>
                <w:szCs w:val="20"/>
              </w:rPr>
              <w:t>Površina</w:t>
            </w:r>
            <w:proofErr w:type="spellEnd"/>
          </w:p>
        </w:tc>
        <w:tc>
          <w:tcPr>
            <w:tcW w:w="965" w:type="pct"/>
            <w:gridSpan w:val="3"/>
            <w:tcBorders>
              <w:top w:val="single" w:sz="4" w:space="0" w:color="auto"/>
              <w:left w:val="nil"/>
              <w:bottom w:val="single" w:sz="4" w:space="0" w:color="auto"/>
              <w:right w:val="single" w:sz="4" w:space="0" w:color="auto"/>
            </w:tcBorders>
            <w:shd w:val="clear" w:color="000000" w:fill="BFBFBF"/>
            <w:noWrap/>
            <w:vAlign w:val="center"/>
            <w:hideMark/>
          </w:tcPr>
          <w:p w14:paraId="5378C8E4" w14:textId="77777777" w:rsidR="00176575" w:rsidRPr="00176575" w:rsidRDefault="00176575">
            <w:pPr>
              <w:jc w:val="center"/>
              <w:rPr>
                <w:b/>
                <w:bCs/>
                <w:color w:val="000000"/>
                <w:sz w:val="20"/>
                <w:szCs w:val="20"/>
              </w:rPr>
            </w:pPr>
            <w:proofErr w:type="spellStart"/>
            <w:r w:rsidRPr="00176575">
              <w:rPr>
                <w:b/>
                <w:bCs/>
                <w:color w:val="000000"/>
                <w:sz w:val="20"/>
                <w:szCs w:val="20"/>
              </w:rPr>
              <w:t>Zapremina</w:t>
            </w:r>
            <w:proofErr w:type="spellEnd"/>
          </w:p>
        </w:tc>
        <w:tc>
          <w:tcPr>
            <w:tcW w:w="870" w:type="pct"/>
            <w:gridSpan w:val="3"/>
            <w:tcBorders>
              <w:top w:val="single" w:sz="4" w:space="0" w:color="auto"/>
              <w:left w:val="nil"/>
              <w:bottom w:val="single" w:sz="4" w:space="0" w:color="auto"/>
              <w:right w:val="single" w:sz="4" w:space="0" w:color="auto"/>
            </w:tcBorders>
            <w:shd w:val="clear" w:color="000000" w:fill="BFBFBF"/>
            <w:noWrap/>
            <w:vAlign w:val="center"/>
            <w:hideMark/>
          </w:tcPr>
          <w:p w14:paraId="5BBFBA27" w14:textId="77777777" w:rsidR="00176575" w:rsidRPr="00176575" w:rsidRDefault="00176575">
            <w:pPr>
              <w:jc w:val="center"/>
              <w:rPr>
                <w:b/>
                <w:bCs/>
                <w:color w:val="000000"/>
                <w:sz w:val="20"/>
                <w:szCs w:val="20"/>
              </w:rPr>
            </w:pPr>
            <w:proofErr w:type="spellStart"/>
            <w:r w:rsidRPr="00176575">
              <w:rPr>
                <w:b/>
                <w:bCs/>
                <w:color w:val="000000"/>
                <w:sz w:val="20"/>
                <w:szCs w:val="20"/>
              </w:rPr>
              <w:t>Zapreminski</w:t>
            </w:r>
            <w:proofErr w:type="spellEnd"/>
            <w:r w:rsidRPr="00176575">
              <w:rPr>
                <w:b/>
                <w:bCs/>
                <w:color w:val="000000"/>
                <w:sz w:val="20"/>
                <w:szCs w:val="20"/>
              </w:rPr>
              <w:t xml:space="preserve"> </w:t>
            </w:r>
            <w:proofErr w:type="spellStart"/>
            <w:r w:rsidRPr="00176575">
              <w:rPr>
                <w:b/>
                <w:bCs/>
                <w:color w:val="000000"/>
                <w:sz w:val="20"/>
                <w:szCs w:val="20"/>
              </w:rPr>
              <w:t>prirast</w:t>
            </w:r>
            <w:proofErr w:type="spellEnd"/>
          </w:p>
        </w:tc>
        <w:tc>
          <w:tcPr>
            <w:tcW w:w="332"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5555683" w14:textId="77777777" w:rsidR="00176575" w:rsidRPr="00176575" w:rsidRDefault="00176575">
            <w:pPr>
              <w:jc w:val="center"/>
              <w:rPr>
                <w:b/>
                <w:bCs/>
                <w:color w:val="000000"/>
                <w:sz w:val="20"/>
                <w:szCs w:val="20"/>
              </w:rPr>
            </w:pPr>
            <w:proofErr w:type="spellStart"/>
            <w:r w:rsidRPr="00176575">
              <w:rPr>
                <w:b/>
                <w:bCs/>
                <w:color w:val="000000"/>
                <w:sz w:val="20"/>
                <w:szCs w:val="20"/>
              </w:rPr>
              <w:t>Piv</w:t>
            </w:r>
            <w:proofErr w:type="spellEnd"/>
            <w:r w:rsidRPr="00176575">
              <w:rPr>
                <w:b/>
                <w:bCs/>
                <w:color w:val="000000"/>
                <w:sz w:val="20"/>
                <w:szCs w:val="20"/>
              </w:rPr>
              <w:t xml:space="preserve"> (%)</w:t>
            </w:r>
          </w:p>
        </w:tc>
      </w:tr>
      <w:tr w:rsidR="00176575" w:rsidRPr="00176575" w14:paraId="318BEC1C" w14:textId="77777777" w:rsidTr="00CF2BC8">
        <w:trPr>
          <w:trHeight w:val="312"/>
          <w:tblHeader/>
        </w:trPr>
        <w:tc>
          <w:tcPr>
            <w:tcW w:w="2211" w:type="pct"/>
            <w:vMerge/>
            <w:tcBorders>
              <w:top w:val="single" w:sz="4" w:space="0" w:color="auto"/>
              <w:left w:val="single" w:sz="4" w:space="0" w:color="auto"/>
              <w:bottom w:val="single" w:sz="4" w:space="0" w:color="auto"/>
              <w:right w:val="single" w:sz="4" w:space="0" w:color="auto"/>
            </w:tcBorders>
            <w:vAlign w:val="center"/>
            <w:hideMark/>
          </w:tcPr>
          <w:p w14:paraId="066A9771" w14:textId="77777777" w:rsidR="00176575" w:rsidRPr="00176575" w:rsidRDefault="00176575">
            <w:pPr>
              <w:rPr>
                <w:b/>
                <w:bCs/>
                <w:color w:val="000000"/>
                <w:sz w:val="20"/>
                <w:szCs w:val="20"/>
              </w:rPr>
            </w:pPr>
          </w:p>
        </w:tc>
        <w:tc>
          <w:tcPr>
            <w:tcW w:w="292" w:type="pct"/>
            <w:tcBorders>
              <w:top w:val="nil"/>
              <w:left w:val="nil"/>
              <w:bottom w:val="single" w:sz="4" w:space="0" w:color="auto"/>
              <w:right w:val="single" w:sz="4" w:space="0" w:color="auto"/>
            </w:tcBorders>
            <w:shd w:val="clear" w:color="000000" w:fill="BFBFBF"/>
            <w:noWrap/>
            <w:vAlign w:val="center"/>
            <w:hideMark/>
          </w:tcPr>
          <w:p w14:paraId="424081B9" w14:textId="77777777" w:rsidR="00176575" w:rsidRPr="00176575" w:rsidRDefault="00176575">
            <w:pPr>
              <w:jc w:val="center"/>
              <w:rPr>
                <w:b/>
                <w:bCs/>
                <w:color w:val="000000"/>
                <w:sz w:val="20"/>
                <w:szCs w:val="20"/>
              </w:rPr>
            </w:pPr>
            <w:r w:rsidRPr="00176575">
              <w:rPr>
                <w:b/>
                <w:bCs/>
                <w:color w:val="000000"/>
                <w:sz w:val="20"/>
                <w:szCs w:val="20"/>
              </w:rPr>
              <w:t>ha</w:t>
            </w:r>
          </w:p>
        </w:tc>
        <w:tc>
          <w:tcPr>
            <w:tcW w:w="330" w:type="pct"/>
            <w:tcBorders>
              <w:top w:val="nil"/>
              <w:left w:val="nil"/>
              <w:bottom w:val="single" w:sz="4" w:space="0" w:color="auto"/>
              <w:right w:val="single" w:sz="4" w:space="0" w:color="auto"/>
            </w:tcBorders>
            <w:shd w:val="clear" w:color="000000" w:fill="BFBFBF"/>
            <w:noWrap/>
            <w:vAlign w:val="center"/>
            <w:hideMark/>
          </w:tcPr>
          <w:p w14:paraId="3FBD6E79" w14:textId="77777777" w:rsidR="00176575" w:rsidRPr="00176575" w:rsidRDefault="00176575">
            <w:pPr>
              <w:jc w:val="center"/>
              <w:rPr>
                <w:b/>
                <w:bCs/>
                <w:color w:val="000000"/>
                <w:sz w:val="20"/>
                <w:szCs w:val="20"/>
              </w:rPr>
            </w:pPr>
            <w:r w:rsidRPr="00176575">
              <w:rPr>
                <w:b/>
                <w:bCs/>
                <w:color w:val="000000"/>
                <w:sz w:val="20"/>
                <w:szCs w:val="20"/>
              </w:rPr>
              <w:t>%</w:t>
            </w:r>
          </w:p>
        </w:tc>
        <w:tc>
          <w:tcPr>
            <w:tcW w:w="349" w:type="pct"/>
            <w:tcBorders>
              <w:top w:val="nil"/>
              <w:left w:val="nil"/>
              <w:bottom w:val="single" w:sz="4" w:space="0" w:color="auto"/>
              <w:right w:val="single" w:sz="4" w:space="0" w:color="auto"/>
            </w:tcBorders>
            <w:shd w:val="clear" w:color="000000" w:fill="BFBFBF"/>
            <w:noWrap/>
            <w:vAlign w:val="center"/>
            <w:hideMark/>
          </w:tcPr>
          <w:p w14:paraId="6143F0BF" w14:textId="77777777" w:rsidR="00176575" w:rsidRPr="00176575" w:rsidRDefault="00176575">
            <w:pPr>
              <w:jc w:val="center"/>
              <w:rPr>
                <w:b/>
                <w:bCs/>
                <w:color w:val="000000"/>
                <w:sz w:val="20"/>
                <w:szCs w:val="20"/>
              </w:rPr>
            </w:pPr>
            <w:r w:rsidRPr="00176575">
              <w:rPr>
                <w:b/>
                <w:bCs/>
                <w:color w:val="000000"/>
                <w:sz w:val="20"/>
                <w:szCs w:val="20"/>
              </w:rPr>
              <w:t>m3</w:t>
            </w:r>
          </w:p>
        </w:tc>
        <w:tc>
          <w:tcPr>
            <w:tcW w:w="330" w:type="pct"/>
            <w:tcBorders>
              <w:top w:val="nil"/>
              <w:left w:val="nil"/>
              <w:bottom w:val="single" w:sz="4" w:space="0" w:color="auto"/>
              <w:right w:val="single" w:sz="4" w:space="0" w:color="auto"/>
            </w:tcBorders>
            <w:shd w:val="clear" w:color="000000" w:fill="BFBFBF"/>
            <w:noWrap/>
            <w:vAlign w:val="center"/>
            <w:hideMark/>
          </w:tcPr>
          <w:p w14:paraId="0677B298" w14:textId="77777777" w:rsidR="00176575" w:rsidRPr="00176575" w:rsidRDefault="00176575">
            <w:pPr>
              <w:jc w:val="center"/>
              <w:rPr>
                <w:b/>
                <w:bCs/>
                <w:color w:val="000000"/>
                <w:sz w:val="20"/>
                <w:szCs w:val="20"/>
              </w:rPr>
            </w:pPr>
            <w:r w:rsidRPr="00176575">
              <w:rPr>
                <w:b/>
                <w:bCs/>
                <w:color w:val="000000"/>
                <w:sz w:val="20"/>
                <w:szCs w:val="20"/>
              </w:rPr>
              <w:t>%</w:t>
            </w:r>
          </w:p>
        </w:tc>
        <w:tc>
          <w:tcPr>
            <w:tcW w:w="286" w:type="pct"/>
            <w:tcBorders>
              <w:top w:val="nil"/>
              <w:left w:val="nil"/>
              <w:bottom w:val="single" w:sz="4" w:space="0" w:color="auto"/>
              <w:right w:val="single" w:sz="4" w:space="0" w:color="auto"/>
            </w:tcBorders>
            <w:shd w:val="clear" w:color="000000" w:fill="BFBFBF"/>
            <w:noWrap/>
            <w:vAlign w:val="center"/>
            <w:hideMark/>
          </w:tcPr>
          <w:p w14:paraId="390B3794" w14:textId="77777777" w:rsidR="00176575" w:rsidRPr="00176575" w:rsidRDefault="00176575">
            <w:pPr>
              <w:jc w:val="center"/>
              <w:rPr>
                <w:b/>
                <w:bCs/>
                <w:color w:val="000000"/>
                <w:sz w:val="20"/>
                <w:szCs w:val="20"/>
              </w:rPr>
            </w:pPr>
            <w:r w:rsidRPr="00176575">
              <w:rPr>
                <w:b/>
                <w:bCs/>
                <w:color w:val="000000"/>
                <w:sz w:val="20"/>
                <w:szCs w:val="20"/>
              </w:rPr>
              <w:t>m3/ha</w:t>
            </w:r>
          </w:p>
        </w:tc>
        <w:tc>
          <w:tcPr>
            <w:tcW w:w="254" w:type="pct"/>
            <w:tcBorders>
              <w:top w:val="nil"/>
              <w:left w:val="nil"/>
              <w:bottom w:val="single" w:sz="4" w:space="0" w:color="auto"/>
              <w:right w:val="single" w:sz="4" w:space="0" w:color="auto"/>
            </w:tcBorders>
            <w:shd w:val="clear" w:color="000000" w:fill="BFBFBF"/>
            <w:noWrap/>
            <w:vAlign w:val="center"/>
            <w:hideMark/>
          </w:tcPr>
          <w:p w14:paraId="7E5FF1BE" w14:textId="77777777" w:rsidR="00176575" w:rsidRPr="00176575" w:rsidRDefault="00176575">
            <w:pPr>
              <w:jc w:val="center"/>
              <w:rPr>
                <w:b/>
                <w:bCs/>
                <w:color w:val="000000"/>
                <w:sz w:val="20"/>
                <w:szCs w:val="20"/>
              </w:rPr>
            </w:pPr>
            <w:r w:rsidRPr="00176575">
              <w:rPr>
                <w:b/>
                <w:bCs/>
                <w:color w:val="000000"/>
                <w:sz w:val="20"/>
                <w:szCs w:val="20"/>
              </w:rPr>
              <w:t>m3</w:t>
            </w:r>
          </w:p>
        </w:tc>
        <w:tc>
          <w:tcPr>
            <w:tcW w:w="330" w:type="pct"/>
            <w:tcBorders>
              <w:top w:val="nil"/>
              <w:left w:val="nil"/>
              <w:bottom w:val="single" w:sz="4" w:space="0" w:color="auto"/>
              <w:right w:val="single" w:sz="4" w:space="0" w:color="auto"/>
            </w:tcBorders>
            <w:shd w:val="clear" w:color="000000" w:fill="BFBFBF"/>
            <w:noWrap/>
            <w:vAlign w:val="center"/>
            <w:hideMark/>
          </w:tcPr>
          <w:p w14:paraId="41CA0314" w14:textId="77777777" w:rsidR="00176575" w:rsidRPr="00176575" w:rsidRDefault="00176575">
            <w:pPr>
              <w:jc w:val="center"/>
              <w:rPr>
                <w:b/>
                <w:bCs/>
                <w:color w:val="000000"/>
                <w:sz w:val="20"/>
                <w:szCs w:val="20"/>
              </w:rPr>
            </w:pPr>
            <w:r w:rsidRPr="00176575">
              <w:rPr>
                <w:b/>
                <w:bCs/>
                <w:color w:val="000000"/>
                <w:sz w:val="20"/>
                <w:szCs w:val="20"/>
              </w:rPr>
              <w:t>%</w:t>
            </w:r>
          </w:p>
        </w:tc>
        <w:tc>
          <w:tcPr>
            <w:tcW w:w="286" w:type="pct"/>
            <w:tcBorders>
              <w:top w:val="nil"/>
              <w:left w:val="nil"/>
              <w:bottom w:val="single" w:sz="4" w:space="0" w:color="auto"/>
              <w:right w:val="single" w:sz="4" w:space="0" w:color="auto"/>
            </w:tcBorders>
            <w:shd w:val="clear" w:color="000000" w:fill="BFBFBF"/>
            <w:noWrap/>
            <w:vAlign w:val="center"/>
            <w:hideMark/>
          </w:tcPr>
          <w:p w14:paraId="7DE4F63F" w14:textId="77777777" w:rsidR="00176575" w:rsidRPr="00176575" w:rsidRDefault="00176575">
            <w:pPr>
              <w:jc w:val="center"/>
              <w:rPr>
                <w:b/>
                <w:bCs/>
                <w:color w:val="000000"/>
                <w:sz w:val="20"/>
                <w:szCs w:val="20"/>
              </w:rPr>
            </w:pPr>
            <w:r w:rsidRPr="00176575">
              <w:rPr>
                <w:b/>
                <w:bCs/>
                <w:color w:val="000000"/>
                <w:sz w:val="20"/>
                <w:szCs w:val="20"/>
              </w:rPr>
              <w:t>m3/ha</w:t>
            </w:r>
          </w:p>
        </w:tc>
        <w:tc>
          <w:tcPr>
            <w:tcW w:w="332" w:type="pct"/>
            <w:vMerge/>
            <w:tcBorders>
              <w:top w:val="single" w:sz="4" w:space="0" w:color="auto"/>
              <w:left w:val="single" w:sz="4" w:space="0" w:color="auto"/>
              <w:bottom w:val="single" w:sz="4" w:space="0" w:color="auto"/>
              <w:right w:val="single" w:sz="4" w:space="0" w:color="auto"/>
            </w:tcBorders>
            <w:vAlign w:val="center"/>
            <w:hideMark/>
          </w:tcPr>
          <w:p w14:paraId="53C7C2E0" w14:textId="77777777" w:rsidR="00176575" w:rsidRPr="00176575" w:rsidRDefault="00176575">
            <w:pPr>
              <w:rPr>
                <w:b/>
                <w:bCs/>
                <w:color w:val="000000"/>
                <w:sz w:val="20"/>
                <w:szCs w:val="20"/>
              </w:rPr>
            </w:pPr>
          </w:p>
        </w:tc>
      </w:tr>
      <w:tr w:rsidR="00CF2BC8" w:rsidRPr="00176575" w14:paraId="64873C61" w14:textId="77777777" w:rsidTr="00CF2BC8">
        <w:trPr>
          <w:trHeight w:val="312"/>
        </w:trPr>
        <w:tc>
          <w:tcPr>
            <w:tcW w:w="2211" w:type="pct"/>
            <w:tcBorders>
              <w:top w:val="nil"/>
              <w:left w:val="single" w:sz="4" w:space="0" w:color="auto"/>
              <w:bottom w:val="single" w:sz="4" w:space="0" w:color="auto"/>
              <w:right w:val="single" w:sz="4" w:space="0" w:color="auto"/>
            </w:tcBorders>
            <w:noWrap/>
            <w:vAlign w:val="center"/>
            <w:hideMark/>
          </w:tcPr>
          <w:p w14:paraId="5FEDB4C1" w14:textId="1948953B" w:rsidR="00CF2BC8" w:rsidRPr="00176575" w:rsidRDefault="00CF2BC8" w:rsidP="00CF2BC8">
            <w:pPr>
              <w:rPr>
                <w:color w:val="000000"/>
                <w:sz w:val="20"/>
                <w:szCs w:val="20"/>
              </w:rPr>
            </w:pPr>
            <w:r>
              <w:rPr>
                <w:color w:val="000000"/>
                <w:sz w:val="20"/>
                <w:szCs w:val="20"/>
              </w:rPr>
              <w:t xml:space="preserve">1121 - </w:t>
            </w:r>
            <w:proofErr w:type="spellStart"/>
            <w:r>
              <w:rPr>
                <w:color w:val="000000"/>
                <w:sz w:val="20"/>
                <w:szCs w:val="20"/>
              </w:rPr>
              <w:t>Izdanačke</w:t>
            </w:r>
            <w:proofErr w:type="spellEnd"/>
            <w:r>
              <w:rPr>
                <w:color w:val="000000"/>
                <w:sz w:val="20"/>
                <w:szCs w:val="20"/>
              </w:rPr>
              <w:t xml:space="preserve"> </w:t>
            </w:r>
            <w:proofErr w:type="spellStart"/>
            <w:r>
              <w:rPr>
                <w:color w:val="000000"/>
                <w:sz w:val="20"/>
                <w:szCs w:val="20"/>
              </w:rPr>
              <w:t>mešovite</w:t>
            </w:r>
            <w:proofErr w:type="spellEnd"/>
            <w:r>
              <w:rPr>
                <w:color w:val="000000"/>
                <w:sz w:val="20"/>
                <w:szCs w:val="20"/>
              </w:rPr>
              <w:t xml:space="preserve"> </w:t>
            </w:r>
            <w:proofErr w:type="spellStart"/>
            <w:r>
              <w:rPr>
                <w:color w:val="000000"/>
                <w:sz w:val="20"/>
                <w:szCs w:val="20"/>
              </w:rPr>
              <w:t>šume</w:t>
            </w:r>
            <w:proofErr w:type="spellEnd"/>
            <w:r>
              <w:rPr>
                <w:color w:val="000000"/>
                <w:sz w:val="20"/>
                <w:szCs w:val="20"/>
              </w:rPr>
              <w:t xml:space="preserve"> OML - </w:t>
            </w:r>
            <w:proofErr w:type="spellStart"/>
            <w:r>
              <w:rPr>
                <w:color w:val="000000"/>
                <w:sz w:val="20"/>
                <w:szCs w:val="20"/>
              </w:rPr>
              <w:t>Visoke</w:t>
            </w:r>
            <w:proofErr w:type="spellEnd"/>
            <w:r>
              <w:rPr>
                <w:color w:val="000000"/>
                <w:sz w:val="20"/>
                <w:szCs w:val="20"/>
              </w:rPr>
              <w:t xml:space="preserve"> </w:t>
            </w:r>
            <w:proofErr w:type="spellStart"/>
            <w:r>
              <w:rPr>
                <w:color w:val="000000"/>
                <w:sz w:val="20"/>
                <w:szCs w:val="20"/>
              </w:rPr>
              <w:t>mešovite</w:t>
            </w:r>
            <w:proofErr w:type="spellEnd"/>
            <w:r>
              <w:rPr>
                <w:color w:val="000000"/>
                <w:sz w:val="20"/>
                <w:szCs w:val="20"/>
              </w:rPr>
              <w:t xml:space="preserve"> </w:t>
            </w:r>
            <w:proofErr w:type="spellStart"/>
            <w:r>
              <w:rPr>
                <w:color w:val="000000"/>
                <w:sz w:val="20"/>
                <w:szCs w:val="20"/>
              </w:rPr>
              <w:t>šume</w:t>
            </w:r>
            <w:proofErr w:type="spellEnd"/>
            <w:r>
              <w:rPr>
                <w:color w:val="000000"/>
                <w:sz w:val="20"/>
                <w:szCs w:val="20"/>
              </w:rPr>
              <w:t xml:space="preserve"> OML</w:t>
            </w:r>
          </w:p>
        </w:tc>
        <w:tc>
          <w:tcPr>
            <w:tcW w:w="292" w:type="pct"/>
            <w:tcBorders>
              <w:top w:val="nil"/>
              <w:left w:val="nil"/>
              <w:bottom w:val="single" w:sz="4" w:space="0" w:color="auto"/>
              <w:right w:val="single" w:sz="4" w:space="0" w:color="auto"/>
            </w:tcBorders>
            <w:noWrap/>
            <w:vAlign w:val="center"/>
            <w:hideMark/>
          </w:tcPr>
          <w:p w14:paraId="3D3C2E00" w14:textId="4284F866" w:rsidR="00CF2BC8" w:rsidRPr="00176575" w:rsidRDefault="00CF2BC8" w:rsidP="00CF2BC8">
            <w:pPr>
              <w:jc w:val="right"/>
              <w:rPr>
                <w:color w:val="000000"/>
                <w:sz w:val="20"/>
                <w:szCs w:val="20"/>
              </w:rPr>
            </w:pPr>
            <w:r>
              <w:rPr>
                <w:color w:val="000000"/>
                <w:sz w:val="20"/>
                <w:szCs w:val="20"/>
              </w:rPr>
              <w:t>8.32</w:t>
            </w:r>
          </w:p>
        </w:tc>
        <w:tc>
          <w:tcPr>
            <w:tcW w:w="330" w:type="pct"/>
            <w:tcBorders>
              <w:top w:val="nil"/>
              <w:left w:val="nil"/>
              <w:bottom w:val="single" w:sz="4" w:space="0" w:color="auto"/>
              <w:right w:val="single" w:sz="4" w:space="0" w:color="auto"/>
            </w:tcBorders>
            <w:noWrap/>
            <w:vAlign w:val="center"/>
            <w:hideMark/>
          </w:tcPr>
          <w:p w14:paraId="48BD8054" w14:textId="0EDB35E7" w:rsidR="00CF2BC8" w:rsidRPr="00176575" w:rsidRDefault="00CF2BC8" w:rsidP="00CF2BC8">
            <w:pPr>
              <w:jc w:val="right"/>
              <w:rPr>
                <w:color w:val="000000"/>
                <w:sz w:val="20"/>
                <w:szCs w:val="20"/>
              </w:rPr>
            </w:pPr>
            <w:r>
              <w:rPr>
                <w:color w:val="000000"/>
                <w:sz w:val="20"/>
                <w:szCs w:val="20"/>
              </w:rPr>
              <w:t>4.0%</w:t>
            </w:r>
          </w:p>
        </w:tc>
        <w:tc>
          <w:tcPr>
            <w:tcW w:w="349" w:type="pct"/>
            <w:tcBorders>
              <w:top w:val="nil"/>
              <w:left w:val="nil"/>
              <w:bottom w:val="single" w:sz="4" w:space="0" w:color="auto"/>
              <w:right w:val="single" w:sz="4" w:space="0" w:color="auto"/>
            </w:tcBorders>
            <w:noWrap/>
            <w:vAlign w:val="center"/>
            <w:hideMark/>
          </w:tcPr>
          <w:p w14:paraId="28F0F78D" w14:textId="0BAFDF75" w:rsidR="00CF2BC8" w:rsidRPr="00176575" w:rsidRDefault="00CF2BC8" w:rsidP="00CF2BC8">
            <w:pPr>
              <w:jc w:val="right"/>
              <w:rPr>
                <w:color w:val="000000"/>
                <w:sz w:val="20"/>
                <w:szCs w:val="20"/>
              </w:rPr>
            </w:pPr>
            <w:r>
              <w:rPr>
                <w:color w:val="000000"/>
                <w:sz w:val="20"/>
                <w:szCs w:val="20"/>
              </w:rPr>
              <w:t>1,137.1</w:t>
            </w:r>
          </w:p>
        </w:tc>
        <w:tc>
          <w:tcPr>
            <w:tcW w:w="330" w:type="pct"/>
            <w:tcBorders>
              <w:top w:val="nil"/>
              <w:left w:val="nil"/>
              <w:bottom w:val="single" w:sz="4" w:space="0" w:color="auto"/>
              <w:right w:val="single" w:sz="4" w:space="0" w:color="auto"/>
            </w:tcBorders>
            <w:noWrap/>
            <w:vAlign w:val="center"/>
            <w:hideMark/>
          </w:tcPr>
          <w:p w14:paraId="3F559851" w14:textId="58698C30" w:rsidR="00CF2BC8" w:rsidRPr="00176575" w:rsidRDefault="00CF2BC8" w:rsidP="00CF2BC8">
            <w:pPr>
              <w:jc w:val="right"/>
              <w:rPr>
                <w:color w:val="000000"/>
                <w:sz w:val="20"/>
                <w:szCs w:val="20"/>
              </w:rPr>
            </w:pPr>
            <w:r>
              <w:rPr>
                <w:color w:val="000000"/>
                <w:sz w:val="20"/>
                <w:szCs w:val="20"/>
              </w:rPr>
              <w:t>4.9%</w:t>
            </w:r>
          </w:p>
        </w:tc>
        <w:tc>
          <w:tcPr>
            <w:tcW w:w="286" w:type="pct"/>
            <w:tcBorders>
              <w:top w:val="nil"/>
              <w:left w:val="nil"/>
              <w:bottom w:val="single" w:sz="4" w:space="0" w:color="auto"/>
              <w:right w:val="single" w:sz="4" w:space="0" w:color="auto"/>
            </w:tcBorders>
            <w:noWrap/>
            <w:vAlign w:val="center"/>
            <w:hideMark/>
          </w:tcPr>
          <w:p w14:paraId="51C128D3" w14:textId="3ACB6BF6" w:rsidR="00CF2BC8" w:rsidRPr="00176575" w:rsidRDefault="00CF2BC8" w:rsidP="00CF2BC8">
            <w:pPr>
              <w:jc w:val="right"/>
              <w:rPr>
                <w:color w:val="000000"/>
                <w:sz w:val="20"/>
                <w:szCs w:val="20"/>
              </w:rPr>
            </w:pPr>
            <w:r>
              <w:rPr>
                <w:color w:val="000000"/>
                <w:sz w:val="20"/>
                <w:szCs w:val="20"/>
              </w:rPr>
              <w:t>136.7</w:t>
            </w:r>
          </w:p>
        </w:tc>
        <w:tc>
          <w:tcPr>
            <w:tcW w:w="254" w:type="pct"/>
            <w:tcBorders>
              <w:top w:val="nil"/>
              <w:left w:val="nil"/>
              <w:bottom w:val="single" w:sz="4" w:space="0" w:color="auto"/>
              <w:right w:val="single" w:sz="4" w:space="0" w:color="auto"/>
            </w:tcBorders>
            <w:noWrap/>
            <w:vAlign w:val="center"/>
            <w:hideMark/>
          </w:tcPr>
          <w:p w14:paraId="7A4818D7" w14:textId="066C6A50" w:rsidR="00CF2BC8" w:rsidRPr="00176575" w:rsidRDefault="00CF2BC8" w:rsidP="00CF2BC8">
            <w:pPr>
              <w:jc w:val="right"/>
              <w:rPr>
                <w:color w:val="000000"/>
                <w:sz w:val="20"/>
                <w:szCs w:val="20"/>
              </w:rPr>
            </w:pPr>
            <w:r>
              <w:rPr>
                <w:color w:val="000000"/>
                <w:sz w:val="20"/>
                <w:szCs w:val="20"/>
              </w:rPr>
              <w:t>44.5</w:t>
            </w:r>
          </w:p>
        </w:tc>
        <w:tc>
          <w:tcPr>
            <w:tcW w:w="330" w:type="pct"/>
            <w:tcBorders>
              <w:top w:val="nil"/>
              <w:left w:val="nil"/>
              <w:bottom w:val="single" w:sz="4" w:space="0" w:color="auto"/>
              <w:right w:val="single" w:sz="4" w:space="0" w:color="auto"/>
            </w:tcBorders>
            <w:noWrap/>
            <w:vAlign w:val="center"/>
            <w:hideMark/>
          </w:tcPr>
          <w:p w14:paraId="3AEDE96A" w14:textId="4AB151C0" w:rsidR="00CF2BC8" w:rsidRPr="00176575" w:rsidRDefault="00CF2BC8" w:rsidP="00CF2BC8">
            <w:pPr>
              <w:jc w:val="right"/>
              <w:rPr>
                <w:color w:val="000000"/>
                <w:sz w:val="20"/>
                <w:szCs w:val="20"/>
              </w:rPr>
            </w:pPr>
            <w:r>
              <w:rPr>
                <w:color w:val="000000"/>
                <w:sz w:val="20"/>
                <w:szCs w:val="20"/>
              </w:rPr>
              <w:t>7.2%</w:t>
            </w:r>
          </w:p>
        </w:tc>
        <w:tc>
          <w:tcPr>
            <w:tcW w:w="286" w:type="pct"/>
            <w:tcBorders>
              <w:top w:val="nil"/>
              <w:left w:val="nil"/>
              <w:bottom w:val="single" w:sz="4" w:space="0" w:color="auto"/>
              <w:right w:val="single" w:sz="4" w:space="0" w:color="auto"/>
            </w:tcBorders>
            <w:noWrap/>
            <w:vAlign w:val="center"/>
            <w:hideMark/>
          </w:tcPr>
          <w:p w14:paraId="54206458" w14:textId="23ED4E03" w:rsidR="00CF2BC8" w:rsidRPr="00176575" w:rsidRDefault="00CF2BC8" w:rsidP="00CF2BC8">
            <w:pPr>
              <w:jc w:val="right"/>
              <w:rPr>
                <w:color w:val="000000"/>
                <w:sz w:val="20"/>
                <w:szCs w:val="20"/>
              </w:rPr>
            </w:pPr>
            <w:r>
              <w:rPr>
                <w:color w:val="000000"/>
                <w:sz w:val="20"/>
                <w:szCs w:val="20"/>
              </w:rPr>
              <w:t>5.4</w:t>
            </w:r>
          </w:p>
        </w:tc>
        <w:tc>
          <w:tcPr>
            <w:tcW w:w="332" w:type="pct"/>
            <w:tcBorders>
              <w:top w:val="nil"/>
              <w:left w:val="nil"/>
              <w:bottom w:val="single" w:sz="4" w:space="0" w:color="auto"/>
              <w:right w:val="single" w:sz="4" w:space="0" w:color="auto"/>
            </w:tcBorders>
            <w:noWrap/>
            <w:vAlign w:val="center"/>
            <w:hideMark/>
          </w:tcPr>
          <w:p w14:paraId="79B65FD4" w14:textId="7FABB35B" w:rsidR="00CF2BC8" w:rsidRPr="00176575" w:rsidRDefault="00CF2BC8" w:rsidP="00CF2BC8">
            <w:pPr>
              <w:jc w:val="right"/>
              <w:rPr>
                <w:color w:val="000000"/>
                <w:sz w:val="20"/>
                <w:szCs w:val="20"/>
              </w:rPr>
            </w:pPr>
            <w:r>
              <w:rPr>
                <w:color w:val="000000"/>
                <w:sz w:val="20"/>
                <w:szCs w:val="20"/>
              </w:rPr>
              <w:t>3.9</w:t>
            </w:r>
          </w:p>
        </w:tc>
      </w:tr>
      <w:tr w:rsidR="00CF2BC8" w:rsidRPr="00176575" w14:paraId="494BAE99" w14:textId="77777777" w:rsidTr="00CF2BC8">
        <w:trPr>
          <w:trHeight w:val="312"/>
        </w:trPr>
        <w:tc>
          <w:tcPr>
            <w:tcW w:w="2211" w:type="pct"/>
            <w:tcBorders>
              <w:top w:val="nil"/>
              <w:left w:val="single" w:sz="4" w:space="0" w:color="auto"/>
              <w:bottom w:val="single" w:sz="4" w:space="0" w:color="auto"/>
              <w:right w:val="single" w:sz="4" w:space="0" w:color="auto"/>
            </w:tcBorders>
            <w:noWrap/>
            <w:vAlign w:val="center"/>
            <w:hideMark/>
          </w:tcPr>
          <w:p w14:paraId="33243286" w14:textId="77738C7F" w:rsidR="00CF2BC8" w:rsidRPr="00176575" w:rsidRDefault="00CF2BC8" w:rsidP="00CF2BC8">
            <w:pPr>
              <w:rPr>
                <w:color w:val="000000"/>
                <w:sz w:val="20"/>
                <w:szCs w:val="20"/>
              </w:rPr>
            </w:pPr>
            <w:r>
              <w:rPr>
                <w:color w:val="000000"/>
                <w:sz w:val="20"/>
                <w:szCs w:val="20"/>
              </w:rPr>
              <w:t xml:space="preserve">1 - </w:t>
            </w:r>
            <w:proofErr w:type="spellStart"/>
            <w:r>
              <w:rPr>
                <w:color w:val="000000"/>
                <w:sz w:val="20"/>
                <w:szCs w:val="20"/>
              </w:rPr>
              <w:t>očuvana</w:t>
            </w:r>
            <w:proofErr w:type="spellEnd"/>
            <w:r>
              <w:rPr>
                <w:color w:val="000000"/>
                <w:sz w:val="20"/>
                <w:szCs w:val="20"/>
              </w:rPr>
              <w:t xml:space="preserve"> </w:t>
            </w:r>
            <w:proofErr w:type="spellStart"/>
            <w:r>
              <w:rPr>
                <w:color w:val="000000"/>
                <w:sz w:val="20"/>
                <w:szCs w:val="20"/>
              </w:rPr>
              <w:t>sastojina</w:t>
            </w:r>
            <w:proofErr w:type="spellEnd"/>
          </w:p>
        </w:tc>
        <w:tc>
          <w:tcPr>
            <w:tcW w:w="292" w:type="pct"/>
            <w:tcBorders>
              <w:top w:val="nil"/>
              <w:left w:val="nil"/>
              <w:bottom w:val="single" w:sz="4" w:space="0" w:color="auto"/>
              <w:right w:val="single" w:sz="4" w:space="0" w:color="auto"/>
            </w:tcBorders>
            <w:noWrap/>
            <w:vAlign w:val="center"/>
            <w:hideMark/>
          </w:tcPr>
          <w:p w14:paraId="0EB31DFE" w14:textId="407DCC52" w:rsidR="00CF2BC8" w:rsidRPr="00176575" w:rsidRDefault="00CF2BC8" w:rsidP="00CF2BC8">
            <w:pPr>
              <w:jc w:val="right"/>
              <w:rPr>
                <w:color w:val="000000"/>
                <w:sz w:val="20"/>
                <w:szCs w:val="20"/>
              </w:rPr>
            </w:pPr>
            <w:r>
              <w:rPr>
                <w:color w:val="000000"/>
                <w:sz w:val="20"/>
                <w:szCs w:val="20"/>
              </w:rPr>
              <w:t>8.32</w:t>
            </w:r>
          </w:p>
        </w:tc>
        <w:tc>
          <w:tcPr>
            <w:tcW w:w="330" w:type="pct"/>
            <w:tcBorders>
              <w:top w:val="nil"/>
              <w:left w:val="nil"/>
              <w:bottom w:val="single" w:sz="4" w:space="0" w:color="auto"/>
              <w:right w:val="single" w:sz="4" w:space="0" w:color="auto"/>
            </w:tcBorders>
            <w:noWrap/>
            <w:vAlign w:val="center"/>
            <w:hideMark/>
          </w:tcPr>
          <w:p w14:paraId="08924E8D" w14:textId="662FE5C5" w:rsidR="00CF2BC8" w:rsidRPr="00176575" w:rsidRDefault="00CF2BC8" w:rsidP="00CF2BC8">
            <w:pPr>
              <w:jc w:val="right"/>
              <w:rPr>
                <w:color w:val="000000"/>
                <w:sz w:val="20"/>
                <w:szCs w:val="20"/>
              </w:rPr>
            </w:pPr>
            <w:r>
              <w:rPr>
                <w:color w:val="000000"/>
                <w:sz w:val="20"/>
                <w:szCs w:val="20"/>
              </w:rPr>
              <w:t>4.0%</w:t>
            </w:r>
          </w:p>
        </w:tc>
        <w:tc>
          <w:tcPr>
            <w:tcW w:w="349" w:type="pct"/>
            <w:tcBorders>
              <w:top w:val="nil"/>
              <w:left w:val="nil"/>
              <w:bottom w:val="single" w:sz="4" w:space="0" w:color="auto"/>
              <w:right w:val="single" w:sz="4" w:space="0" w:color="auto"/>
            </w:tcBorders>
            <w:noWrap/>
            <w:vAlign w:val="center"/>
            <w:hideMark/>
          </w:tcPr>
          <w:p w14:paraId="6FDC3051" w14:textId="377489E0" w:rsidR="00CF2BC8" w:rsidRPr="00176575" w:rsidRDefault="00CF2BC8" w:rsidP="00CF2BC8">
            <w:pPr>
              <w:jc w:val="right"/>
              <w:rPr>
                <w:color w:val="000000"/>
                <w:sz w:val="20"/>
                <w:szCs w:val="20"/>
              </w:rPr>
            </w:pPr>
            <w:r>
              <w:rPr>
                <w:color w:val="000000"/>
                <w:sz w:val="20"/>
                <w:szCs w:val="20"/>
              </w:rPr>
              <w:t>1,137.1</w:t>
            </w:r>
          </w:p>
        </w:tc>
        <w:tc>
          <w:tcPr>
            <w:tcW w:w="330" w:type="pct"/>
            <w:tcBorders>
              <w:top w:val="nil"/>
              <w:left w:val="nil"/>
              <w:bottom w:val="single" w:sz="4" w:space="0" w:color="auto"/>
              <w:right w:val="single" w:sz="4" w:space="0" w:color="auto"/>
            </w:tcBorders>
            <w:noWrap/>
            <w:vAlign w:val="center"/>
            <w:hideMark/>
          </w:tcPr>
          <w:p w14:paraId="6D367CFF" w14:textId="27CC32EC" w:rsidR="00CF2BC8" w:rsidRPr="00176575" w:rsidRDefault="00CF2BC8" w:rsidP="00CF2BC8">
            <w:pPr>
              <w:jc w:val="right"/>
              <w:rPr>
                <w:color w:val="000000"/>
                <w:sz w:val="20"/>
                <w:szCs w:val="20"/>
              </w:rPr>
            </w:pPr>
            <w:r>
              <w:rPr>
                <w:color w:val="000000"/>
                <w:sz w:val="20"/>
                <w:szCs w:val="20"/>
              </w:rPr>
              <w:t>4.9%</w:t>
            </w:r>
          </w:p>
        </w:tc>
        <w:tc>
          <w:tcPr>
            <w:tcW w:w="286" w:type="pct"/>
            <w:tcBorders>
              <w:top w:val="nil"/>
              <w:left w:val="nil"/>
              <w:bottom w:val="single" w:sz="4" w:space="0" w:color="auto"/>
              <w:right w:val="single" w:sz="4" w:space="0" w:color="auto"/>
            </w:tcBorders>
            <w:noWrap/>
            <w:vAlign w:val="center"/>
            <w:hideMark/>
          </w:tcPr>
          <w:p w14:paraId="5E66404A" w14:textId="72057676" w:rsidR="00CF2BC8" w:rsidRPr="00176575" w:rsidRDefault="00CF2BC8" w:rsidP="00CF2BC8">
            <w:pPr>
              <w:jc w:val="right"/>
              <w:rPr>
                <w:color w:val="000000"/>
                <w:sz w:val="20"/>
                <w:szCs w:val="20"/>
              </w:rPr>
            </w:pPr>
            <w:r>
              <w:rPr>
                <w:color w:val="000000"/>
                <w:sz w:val="20"/>
                <w:szCs w:val="20"/>
              </w:rPr>
              <w:t>136.7</w:t>
            </w:r>
          </w:p>
        </w:tc>
        <w:tc>
          <w:tcPr>
            <w:tcW w:w="254" w:type="pct"/>
            <w:tcBorders>
              <w:top w:val="nil"/>
              <w:left w:val="nil"/>
              <w:bottom w:val="single" w:sz="4" w:space="0" w:color="auto"/>
              <w:right w:val="single" w:sz="4" w:space="0" w:color="auto"/>
            </w:tcBorders>
            <w:noWrap/>
            <w:vAlign w:val="center"/>
            <w:hideMark/>
          </w:tcPr>
          <w:p w14:paraId="13BD4841" w14:textId="17A00B04" w:rsidR="00CF2BC8" w:rsidRPr="00176575" w:rsidRDefault="00CF2BC8" w:rsidP="00CF2BC8">
            <w:pPr>
              <w:jc w:val="right"/>
              <w:rPr>
                <w:color w:val="000000"/>
                <w:sz w:val="20"/>
                <w:szCs w:val="20"/>
              </w:rPr>
            </w:pPr>
            <w:r>
              <w:rPr>
                <w:color w:val="000000"/>
                <w:sz w:val="20"/>
                <w:szCs w:val="20"/>
              </w:rPr>
              <w:t>44.5</w:t>
            </w:r>
          </w:p>
        </w:tc>
        <w:tc>
          <w:tcPr>
            <w:tcW w:w="330" w:type="pct"/>
            <w:tcBorders>
              <w:top w:val="nil"/>
              <w:left w:val="nil"/>
              <w:bottom w:val="single" w:sz="4" w:space="0" w:color="auto"/>
              <w:right w:val="single" w:sz="4" w:space="0" w:color="auto"/>
            </w:tcBorders>
            <w:noWrap/>
            <w:vAlign w:val="center"/>
            <w:hideMark/>
          </w:tcPr>
          <w:p w14:paraId="5F899245" w14:textId="53A44928" w:rsidR="00CF2BC8" w:rsidRPr="00176575" w:rsidRDefault="00CF2BC8" w:rsidP="00CF2BC8">
            <w:pPr>
              <w:jc w:val="right"/>
              <w:rPr>
                <w:color w:val="000000"/>
                <w:sz w:val="20"/>
                <w:szCs w:val="20"/>
              </w:rPr>
            </w:pPr>
            <w:r>
              <w:rPr>
                <w:color w:val="000000"/>
                <w:sz w:val="20"/>
                <w:szCs w:val="20"/>
              </w:rPr>
              <w:t>7.2%</w:t>
            </w:r>
          </w:p>
        </w:tc>
        <w:tc>
          <w:tcPr>
            <w:tcW w:w="286" w:type="pct"/>
            <w:tcBorders>
              <w:top w:val="nil"/>
              <w:left w:val="nil"/>
              <w:bottom w:val="single" w:sz="4" w:space="0" w:color="auto"/>
              <w:right w:val="single" w:sz="4" w:space="0" w:color="auto"/>
            </w:tcBorders>
            <w:noWrap/>
            <w:vAlign w:val="center"/>
            <w:hideMark/>
          </w:tcPr>
          <w:p w14:paraId="3BBD44CC" w14:textId="2A3C134E" w:rsidR="00CF2BC8" w:rsidRPr="00176575" w:rsidRDefault="00CF2BC8" w:rsidP="00CF2BC8">
            <w:pPr>
              <w:jc w:val="right"/>
              <w:rPr>
                <w:color w:val="000000"/>
                <w:sz w:val="20"/>
                <w:szCs w:val="20"/>
              </w:rPr>
            </w:pPr>
            <w:r>
              <w:rPr>
                <w:color w:val="000000"/>
                <w:sz w:val="20"/>
                <w:szCs w:val="20"/>
              </w:rPr>
              <w:t>5.4</w:t>
            </w:r>
          </w:p>
        </w:tc>
        <w:tc>
          <w:tcPr>
            <w:tcW w:w="332" w:type="pct"/>
            <w:tcBorders>
              <w:top w:val="nil"/>
              <w:left w:val="nil"/>
              <w:bottom w:val="single" w:sz="4" w:space="0" w:color="auto"/>
              <w:right w:val="single" w:sz="4" w:space="0" w:color="auto"/>
            </w:tcBorders>
            <w:noWrap/>
            <w:vAlign w:val="center"/>
            <w:hideMark/>
          </w:tcPr>
          <w:p w14:paraId="670516E1" w14:textId="4652AC8A" w:rsidR="00CF2BC8" w:rsidRPr="00176575" w:rsidRDefault="00CF2BC8" w:rsidP="00CF2BC8">
            <w:pPr>
              <w:jc w:val="right"/>
              <w:rPr>
                <w:color w:val="000000"/>
                <w:sz w:val="20"/>
                <w:szCs w:val="20"/>
              </w:rPr>
            </w:pPr>
            <w:r>
              <w:rPr>
                <w:color w:val="000000"/>
                <w:sz w:val="20"/>
                <w:szCs w:val="20"/>
              </w:rPr>
              <w:t>3.9</w:t>
            </w:r>
          </w:p>
        </w:tc>
      </w:tr>
      <w:tr w:rsidR="00CF2BC8" w:rsidRPr="00176575" w14:paraId="0DAB36E4" w14:textId="77777777" w:rsidTr="00CF2BC8">
        <w:trPr>
          <w:trHeight w:val="312"/>
        </w:trPr>
        <w:tc>
          <w:tcPr>
            <w:tcW w:w="2211" w:type="pct"/>
            <w:tcBorders>
              <w:top w:val="nil"/>
              <w:left w:val="single" w:sz="4" w:space="0" w:color="auto"/>
              <w:bottom w:val="single" w:sz="4" w:space="0" w:color="auto"/>
              <w:right w:val="single" w:sz="4" w:space="0" w:color="auto"/>
            </w:tcBorders>
            <w:noWrap/>
            <w:vAlign w:val="center"/>
            <w:hideMark/>
          </w:tcPr>
          <w:p w14:paraId="7775FCE5" w14:textId="039D0127" w:rsidR="00CF2BC8" w:rsidRPr="00176575" w:rsidRDefault="00CF2BC8" w:rsidP="00CF2BC8">
            <w:pPr>
              <w:rPr>
                <w:color w:val="000000"/>
                <w:sz w:val="20"/>
                <w:szCs w:val="20"/>
              </w:rPr>
            </w:pPr>
            <w:r>
              <w:rPr>
                <w:color w:val="000000"/>
                <w:sz w:val="20"/>
                <w:szCs w:val="20"/>
              </w:rPr>
              <w:t xml:space="preserve">1121 - </w:t>
            </w:r>
            <w:proofErr w:type="spellStart"/>
            <w:r>
              <w:rPr>
                <w:color w:val="000000"/>
                <w:sz w:val="20"/>
                <w:szCs w:val="20"/>
              </w:rPr>
              <w:t>Izdanačke</w:t>
            </w:r>
            <w:proofErr w:type="spellEnd"/>
            <w:r>
              <w:rPr>
                <w:color w:val="000000"/>
                <w:sz w:val="20"/>
                <w:szCs w:val="20"/>
              </w:rPr>
              <w:t xml:space="preserve"> </w:t>
            </w:r>
            <w:proofErr w:type="spellStart"/>
            <w:r>
              <w:rPr>
                <w:color w:val="000000"/>
                <w:sz w:val="20"/>
                <w:szCs w:val="20"/>
              </w:rPr>
              <w:t>mešovite</w:t>
            </w:r>
            <w:proofErr w:type="spellEnd"/>
            <w:r>
              <w:rPr>
                <w:color w:val="000000"/>
                <w:sz w:val="20"/>
                <w:szCs w:val="20"/>
              </w:rPr>
              <w:t xml:space="preserve"> </w:t>
            </w:r>
            <w:proofErr w:type="spellStart"/>
            <w:r>
              <w:rPr>
                <w:color w:val="000000"/>
                <w:sz w:val="20"/>
                <w:szCs w:val="20"/>
              </w:rPr>
              <w:t>šume</w:t>
            </w:r>
            <w:proofErr w:type="spellEnd"/>
            <w:r>
              <w:rPr>
                <w:color w:val="000000"/>
                <w:sz w:val="20"/>
                <w:szCs w:val="20"/>
              </w:rPr>
              <w:t xml:space="preserve"> OML - </w:t>
            </w:r>
            <w:proofErr w:type="spellStart"/>
            <w:r>
              <w:rPr>
                <w:color w:val="000000"/>
                <w:sz w:val="20"/>
                <w:szCs w:val="20"/>
              </w:rPr>
              <w:t>Visoke</w:t>
            </w:r>
            <w:proofErr w:type="spellEnd"/>
            <w:r>
              <w:rPr>
                <w:color w:val="000000"/>
                <w:sz w:val="20"/>
                <w:szCs w:val="20"/>
              </w:rPr>
              <w:t xml:space="preserve"> </w:t>
            </w:r>
            <w:proofErr w:type="spellStart"/>
            <w:r>
              <w:rPr>
                <w:color w:val="000000"/>
                <w:sz w:val="20"/>
                <w:szCs w:val="20"/>
              </w:rPr>
              <w:t>mešovite</w:t>
            </w:r>
            <w:proofErr w:type="spellEnd"/>
            <w:r>
              <w:rPr>
                <w:color w:val="000000"/>
                <w:sz w:val="20"/>
                <w:szCs w:val="20"/>
              </w:rPr>
              <w:t xml:space="preserve"> </w:t>
            </w:r>
            <w:proofErr w:type="spellStart"/>
            <w:r>
              <w:rPr>
                <w:color w:val="000000"/>
                <w:sz w:val="20"/>
                <w:szCs w:val="20"/>
              </w:rPr>
              <w:t>šume</w:t>
            </w:r>
            <w:proofErr w:type="spellEnd"/>
            <w:r>
              <w:rPr>
                <w:color w:val="000000"/>
                <w:sz w:val="20"/>
                <w:szCs w:val="20"/>
              </w:rPr>
              <w:t xml:space="preserve"> OML</w:t>
            </w:r>
          </w:p>
        </w:tc>
        <w:tc>
          <w:tcPr>
            <w:tcW w:w="292" w:type="pct"/>
            <w:tcBorders>
              <w:top w:val="nil"/>
              <w:left w:val="nil"/>
              <w:bottom w:val="single" w:sz="4" w:space="0" w:color="auto"/>
              <w:right w:val="single" w:sz="4" w:space="0" w:color="auto"/>
            </w:tcBorders>
            <w:noWrap/>
            <w:vAlign w:val="center"/>
            <w:hideMark/>
          </w:tcPr>
          <w:p w14:paraId="0473CAD1" w14:textId="2E816AE5" w:rsidR="00CF2BC8" w:rsidRPr="00176575" w:rsidRDefault="00CF2BC8" w:rsidP="00CF2BC8">
            <w:pPr>
              <w:jc w:val="right"/>
              <w:rPr>
                <w:color w:val="000000"/>
                <w:sz w:val="20"/>
                <w:szCs w:val="20"/>
              </w:rPr>
            </w:pPr>
            <w:r>
              <w:rPr>
                <w:color w:val="000000"/>
                <w:sz w:val="20"/>
                <w:szCs w:val="20"/>
              </w:rPr>
              <w:t>12.55</w:t>
            </w:r>
          </w:p>
        </w:tc>
        <w:tc>
          <w:tcPr>
            <w:tcW w:w="330" w:type="pct"/>
            <w:tcBorders>
              <w:top w:val="nil"/>
              <w:left w:val="nil"/>
              <w:bottom w:val="single" w:sz="4" w:space="0" w:color="auto"/>
              <w:right w:val="single" w:sz="4" w:space="0" w:color="auto"/>
            </w:tcBorders>
            <w:noWrap/>
            <w:vAlign w:val="center"/>
            <w:hideMark/>
          </w:tcPr>
          <w:p w14:paraId="69385D82" w14:textId="1C8E4A54" w:rsidR="00CF2BC8" w:rsidRPr="00176575" w:rsidRDefault="00CF2BC8" w:rsidP="00CF2BC8">
            <w:pPr>
              <w:jc w:val="right"/>
              <w:rPr>
                <w:color w:val="000000"/>
                <w:sz w:val="20"/>
                <w:szCs w:val="20"/>
              </w:rPr>
            </w:pPr>
            <w:r>
              <w:rPr>
                <w:color w:val="000000"/>
                <w:sz w:val="20"/>
                <w:szCs w:val="20"/>
              </w:rPr>
              <w:t>6.0%</w:t>
            </w:r>
          </w:p>
        </w:tc>
        <w:tc>
          <w:tcPr>
            <w:tcW w:w="349" w:type="pct"/>
            <w:tcBorders>
              <w:top w:val="nil"/>
              <w:left w:val="nil"/>
              <w:bottom w:val="single" w:sz="4" w:space="0" w:color="auto"/>
              <w:right w:val="single" w:sz="4" w:space="0" w:color="auto"/>
            </w:tcBorders>
            <w:noWrap/>
            <w:vAlign w:val="center"/>
            <w:hideMark/>
          </w:tcPr>
          <w:p w14:paraId="32683D29" w14:textId="63787699" w:rsidR="00CF2BC8" w:rsidRPr="00176575" w:rsidRDefault="00CF2BC8" w:rsidP="00CF2BC8">
            <w:pPr>
              <w:jc w:val="right"/>
              <w:rPr>
                <w:color w:val="000000"/>
                <w:sz w:val="20"/>
                <w:szCs w:val="20"/>
              </w:rPr>
            </w:pPr>
            <w:r>
              <w:rPr>
                <w:color w:val="000000"/>
                <w:sz w:val="20"/>
                <w:szCs w:val="20"/>
              </w:rPr>
              <w:t>1,010.1</w:t>
            </w:r>
          </w:p>
        </w:tc>
        <w:tc>
          <w:tcPr>
            <w:tcW w:w="330" w:type="pct"/>
            <w:tcBorders>
              <w:top w:val="nil"/>
              <w:left w:val="nil"/>
              <w:bottom w:val="single" w:sz="4" w:space="0" w:color="auto"/>
              <w:right w:val="single" w:sz="4" w:space="0" w:color="auto"/>
            </w:tcBorders>
            <w:noWrap/>
            <w:vAlign w:val="center"/>
            <w:hideMark/>
          </w:tcPr>
          <w:p w14:paraId="63FF2E2D" w14:textId="5B9D97C8" w:rsidR="00CF2BC8" w:rsidRPr="00176575" w:rsidRDefault="00CF2BC8" w:rsidP="00CF2BC8">
            <w:pPr>
              <w:jc w:val="right"/>
              <w:rPr>
                <w:color w:val="000000"/>
                <w:sz w:val="20"/>
                <w:szCs w:val="20"/>
              </w:rPr>
            </w:pPr>
            <w:r>
              <w:rPr>
                <w:color w:val="000000"/>
                <w:sz w:val="20"/>
                <w:szCs w:val="20"/>
              </w:rPr>
              <w:t>4.4%</w:t>
            </w:r>
          </w:p>
        </w:tc>
        <w:tc>
          <w:tcPr>
            <w:tcW w:w="286" w:type="pct"/>
            <w:tcBorders>
              <w:top w:val="nil"/>
              <w:left w:val="nil"/>
              <w:bottom w:val="single" w:sz="4" w:space="0" w:color="auto"/>
              <w:right w:val="single" w:sz="4" w:space="0" w:color="auto"/>
            </w:tcBorders>
            <w:noWrap/>
            <w:vAlign w:val="center"/>
            <w:hideMark/>
          </w:tcPr>
          <w:p w14:paraId="4F9B5DD9" w14:textId="46BA1FAB" w:rsidR="00CF2BC8" w:rsidRPr="00176575" w:rsidRDefault="00CF2BC8" w:rsidP="00CF2BC8">
            <w:pPr>
              <w:jc w:val="right"/>
              <w:rPr>
                <w:color w:val="000000"/>
                <w:sz w:val="20"/>
                <w:szCs w:val="20"/>
              </w:rPr>
            </w:pPr>
            <w:r>
              <w:rPr>
                <w:color w:val="000000"/>
                <w:sz w:val="20"/>
                <w:szCs w:val="20"/>
              </w:rPr>
              <w:t>80.5</w:t>
            </w:r>
          </w:p>
        </w:tc>
        <w:tc>
          <w:tcPr>
            <w:tcW w:w="254" w:type="pct"/>
            <w:tcBorders>
              <w:top w:val="nil"/>
              <w:left w:val="nil"/>
              <w:bottom w:val="single" w:sz="4" w:space="0" w:color="auto"/>
              <w:right w:val="single" w:sz="4" w:space="0" w:color="auto"/>
            </w:tcBorders>
            <w:noWrap/>
            <w:vAlign w:val="center"/>
            <w:hideMark/>
          </w:tcPr>
          <w:p w14:paraId="166C1E15" w14:textId="40AB3517" w:rsidR="00CF2BC8" w:rsidRPr="00176575" w:rsidRDefault="00CF2BC8" w:rsidP="00CF2BC8">
            <w:pPr>
              <w:jc w:val="right"/>
              <w:rPr>
                <w:color w:val="000000"/>
                <w:sz w:val="20"/>
                <w:szCs w:val="20"/>
              </w:rPr>
            </w:pPr>
            <w:r>
              <w:rPr>
                <w:color w:val="000000"/>
                <w:sz w:val="20"/>
                <w:szCs w:val="20"/>
              </w:rPr>
              <w:t>34.8</w:t>
            </w:r>
          </w:p>
        </w:tc>
        <w:tc>
          <w:tcPr>
            <w:tcW w:w="330" w:type="pct"/>
            <w:tcBorders>
              <w:top w:val="nil"/>
              <w:left w:val="nil"/>
              <w:bottom w:val="single" w:sz="4" w:space="0" w:color="auto"/>
              <w:right w:val="single" w:sz="4" w:space="0" w:color="auto"/>
            </w:tcBorders>
            <w:noWrap/>
            <w:vAlign w:val="center"/>
            <w:hideMark/>
          </w:tcPr>
          <w:p w14:paraId="4CCAD3B6" w14:textId="131A85BC" w:rsidR="00CF2BC8" w:rsidRPr="00176575" w:rsidRDefault="00CF2BC8" w:rsidP="00CF2BC8">
            <w:pPr>
              <w:jc w:val="right"/>
              <w:rPr>
                <w:color w:val="000000"/>
                <w:sz w:val="20"/>
                <w:szCs w:val="20"/>
              </w:rPr>
            </w:pPr>
            <w:r>
              <w:rPr>
                <w:color w:val="000000"/>
                <w:sz w:val="20"/>
                <w:szCs w:val="20"/>
              </w:rPr>
              <w:t>5.6%</w:t>
            </w:r>
          </w:p>
        </w:tc>
        <w:tc>
          <w:tcPr>
            <w:tcW w:w="286" w:type="pct"/>
            <w:tcBorders>
              <w:top w:val="nil"/>
              <w:left w:val="nil"/>
              <w:bottom w:val="single" w:sz="4" w:space="0" w:color="auto"/>
              <w:right w:val="single" w:sz="4" w:space="0" w:color="auto"/>
            </w:tcBorders>
            <w:noWrap/>
            <w:vAlign w:val="center"/>
            <w:hideMark/>
          </w:tcPr>
          <w:p w14:paraId="1C28BCEB" w14:textId="5B7CA972" w:rsidR="00CF2BC8" w:rsidRPr="00176575" w:rsidRDefault="00CF2BC8" w:rsidP="00CF2BC8">
            <w:pPr>
              <w:jc w:val="right"/>
              <w:rPr>
                <w:color w:val="000000"/>
                <w:sz w:val="20"/>
                <w:szCs w:val="20"/>
              </w:rPr>
            </w:pPr>
            <w:r>
              <w:rPr>
                <w:color w:val="000000"/>
                <w:sz w:val="20"/>
                <w:szCs w:val="20"/>
              </w:rPr>
              <w:t>2.8</w:t>
            </w:r>
          </w:p>
        </w:tc>
        <w:tc>
          <w:tcPr>
            <w:tcW w:w="332" w:type="pct"/>
            <w:tcBorders>
              <w:top w:val="nil"/>
              <w:left w:val="nil"/>
              <w:bottom w:val="single" w:sz="4" w:space="0" w:color="auto"/>
              <w:right w:val="single" w:sz="4" w:space="0" w:color="auto"/>
            </w:tcBorders>
            <w:noWrap/>
            <w:vAlign w:val="center"/>
            <w:hideMark/>
          </w:tcPr>
          <w:p w14:paraId="61E44801" w14:textId="5C35865A" w:rsidR="00CF2BC8" w:rsidRPr="00176575" w:rsidRDefault="00CF2BC8" w:rsidP="00CF2BC8">
            <w:pPr>
              <w:jc w:val="right"/>
              <w:rPr>
                <w:color w:val="000000"/>
                <w:sz w:val="20"/>
                <w:szCs w:val="20"/>
              </w:rPr>
            </w:pPr>
            <w:r>
              <w:rPr>
                <w:color w:val="000000"/>
                <w:sz w:val="20"/>
                <w:szCs w:val="20"/>
              </w:rPr>
              <w:t>3.4</w:t>
            </w:r>
          </w:p>
        </w:tc>
      </w:tr>
      <w:tr w:rsidR="00CF2BC8" w:rsidRPr="00176575" w14:paraId="58D866D9" w14:textId="77777777" w:rsidTr="00CF2BC8">
        <w:trPr>
          <w:trHeight w:val="312"/>
        </w:trPr>
        <w:tc>
          <w:tcPr>
            <w:tcW w:w="2211" w:type="pct"/>
            <w:tcBorders>
              <w:top w:val="nil"/>
              <w:left w:val="single" w:sz="4" w:space="0" w:color="auto"/>
              <w:bottom w:val="single" w:sz="4" w:space="0" w:color="auto"/>
              <w:right w:val="single" w:sz="4" w:space="0" w:color="auto"/>
            </w:tcBorders>
            <w:noWrap/>
            <w:vAlign w:val="center"/>
            <w:hideMark/>
          </w:tcPr>
          <w:p w14:paraId="7C658B36" w14:textId="41D4FD26" w:rsidR="00CF2BC8" w:rsidRPr="00176575" w:rsidRDefault="00CF2BC8" w:rsidP="00CF2BC8">
            <w:pPr>
              <w:rPr>
                <w:color w:val="000000"/>
                <w:sz w:val="20"/>
                <w:szCs w:val="20"/>
              </w:rPr>
            </w:pPr>
            <w:r>
              <w:rPr>
                <w:color w:val="000000"/>
                <w:sz w:val="20"/>
                <w:szCs w:val="20"/>
              </w:rPr>
              <w:t xml:space="preserve">2 - </w:t>
            </w:r>
            <w:proofErr w:type="spellStart"/>
            <w:r>
              <w:rPr>
                <w:color w:val="000000"/>
                <w:sz w:val="20"/>
                <w:szCs w:val="20"/>
              </w:rPr>
              <w:t>razređena</w:t>
            </w:r>
            <w:proofErr w:type="spellEnd"/>
            <w:r>
              <w:rPr>
                <w:color w:val="000000"/>
                <w:sz w:val="20"/>
                <w:szCs w:val="20"/>
              </w:rPr>
              <w:t xml:space="preserve"> </w:t>
            </w:r>
            <w:proofErr w:type="spellStart"/>
            <w:r>
              <w:rPr>
                <w:color w:val="000000"/>
                <w:sz w:val="20"/>
                <w:szCs w:val="20"/>
              </w:rPr>
              <w:t>sastojina</w:t>
            </w:r>
            <w:proofErr w:type="spellEnd"/>
          </w:p>
        </w:tc>
        <w:tc>
          <w:tcPr>
            <w:tcW w:w="292" w:type="pct"/>
            <w:tcBorders>
              <w:top w:val="nil"/>
              <w:left w:val="nil"/>
              <w:bottom w:val="single" w:sz="4" w:space="0" w:color="auto"/>
              <w:right w:val="single" w:sz="4" w:space="0" w:color="auto"/>
            </w:tcBorders>
            <w:noWrap/>
            <w:vAlign w:val="center"/>
            <w:hideMark/>
          </w:tcPr>
          <w:p w14:paraId="5E9A9445" w14:textId="6062D3D3" w:rsidR="00CF2BC8" w:rsidRPr="00176575" w:rsidRDefault="00CF2BC8" w:rsidP="00CF2BC8">
            <w:pPr>
              <w:jc w:val="right"/>
              <w:rPr>
                <w:color w:val="000000"/>
                <w:sz w:val="20"/>
                <w:szCs w:val="20"/>
              </w:rPr>
            </w:pPr>
            <w:r>
              <w:rPr>
                <w:color w:val="000000"/>
                <w:sz w:val="20"/>
                <w:szCs w:val="20"/>
              </w:rPr>
              <w:t>12.55</w:t>
            </w:r>
          </w:p>
        </w:tc>
        <w:tc>
          <w:tcPr>
            <w:tcW w:w="330" w:type="pct"/>
            <w:tcBorders>
              <w:top w:val="nil"/>
              <w:left w:val="nil"/>
              <w:bottom w:val="single" w:sz="4" w:space="0" w:color="auto"/>
              <w:right w:val="single" w:sz="4" w:space="0" w:color="auto"/>
            </w:tcBorders>
            <w:noWrap/>
            <w:vAlign w:val="center"/>
            <w:hideMark/>
          </w:tcPr>
          <w:p w14:paraId="6B370C6E" w14:textId="24D7B20D" w:rsidR="00CF2BC8" w:rsidRPr="00176575" w:rsidRDefault="00CF2BC8" w:rsidP="00CF2BC8">
            <w:pPr>
              <w:jc w:val="right"/>
              <w:rPr>
                <w:color w:val="000000"/>
                <w:sz w:val="20"/>
                <w:szCs w:val="20"/>
              </w:rPr>
            </w:pPr>
            <w:r>
              <w:rPr>
                <w:color w:val="000000"/>
                <w:sz w:val="20"/>
                <w:szCs w:val="20"/>
              </w:rPr>
              <w:t>6.0%</w:t>
            </w:r>
          </w:p>
        </w:tc>
        <w:tc>
          <w:tcPr>
            <w:tcW w:w="349" w:type="pct"/>
            <w:tcBorders>
              <w:top w:val="nil"/>
              <w:left w:val="nil"/>
              <w:bottom w:val="single" w:sz="4" w:space="0" w:color="auto"/>
              <w:right w:val="single" w:sz="4" w:space="0" w:color="auto"/>
            </w:tcBorders>
            <w:noWrap/>
            <w:vAlign w:val="center"/>
            <w:hideMark/>
          </w:tcPr>
          <w:p w14:paraId="39E4D158" w14:textId="17BDEFF5" w:rsidR="00CF2BC8" w:rsidRPr="00176575" w:rsidRDefault="00CF2BC8" w:rsidP="00CF2BC8">
            <w:pPr>
              <w:jc w:val="right"/>
              <w:rPr>
                <w:color w:val="000000"/>
                <w:sz w:val="20"/>
                <w:szCs w:val="20"/>
              </w:rPr>
            </w:pPr>
            <w:r>
              <w:rPr>
                <w:color w:val="000000"/>
                <w:sz w:val="20"/>
                <w:szCs w:val="20"/>
              </w:rPr>
              <w:t>1,010.1</w:t>
            </w:r>
          </w:p>
        </w:tc>
        <w:tc>
          <w:tcPr>
            <w:tcW w:w="330" w:type="pct"/>
            <w:tcBorders>
              <w:top w:val="nil"/>
              <w:left w:val="nil"/>
              <w:bottom w:val="single" w:sz="4" w:space="0" w:color="auto"/>
              <w:right w:val="single" w:sz="4" w:space="0" w:color="auto"/>
            </w:tcBorders>
            <w:noWrap/>
            <w:vAlign w:val="center"/>
            <w:hideMark/>
          </w:tcPr>
          <w:p w14:paraId="1A4000B3" w14:textId="03539E7B" w:rsidR="00CF2BC8" w:rsidRPr="00176575" w:rsidRDefault="00CF2BC8" w:rsidP="00CF2BC8">
            <w:pPr>
              <w:jc w:val="right"/>
              <w:rPr>
                <w:color w:val="000000"/>
                <w:sz w:val="20"/>
                <w:szCs w:val="20"/>
              </w:rPr>
            </w:pPr>
            <w:r>
              <w:rPr>
                <w:color w:val="000000"/>
                <w:sz w:val="20"/>
                <w:szCs w:val="20"/>
              </w:rPr>
              <w:t>4.4%</w:t>
            </w:r>
          </w:p>
        </w:tc>
        <w:tc>
          <w:tcPr>
            <w:tcW w:w="286" w:type="pct"/>
            <w:tcBorders>
              <w:top w:val="nil"/>
              <w:left w:val="nil"/>
              <w:bottom w:val="single" w:sz="4" w:space="0" w:color="auto"/>
              <w:right w:val="single" w:sz="4" w:space="0" w:color="auto"/>
            </w:tcBorders>
            <w:noWrap/>
            <w:vAlign w:val="center"/>
            <w:hideMark/>
          </w:tcPr>
          <w:p w14:paraId="2467A3CD" w14:textId="4C7C786F" w:rsidR="00CF2BC8" w:rsidRPr="00176575" w:rsidRDefault="00CF2BC8" w:rsidP="00CF2BC8">
            <w:pPr>
              <w:jc w:val="right"/>
              <w:rPr>
                <w:color w:val="000000"/>
                <w:sz w:val="20"/>
                <w:szCs w:val="20"/>
              </w:rPr>
            </w:pPr>
            <w:r>
              <w:rPr>
                <w:color w:val="000000"/>
                <w:sz w:val="20"/>
                <w:szCs w:val="20"/>
              </w:rPr>
              <w:t>80.5</w:t>
            </w:r>
          </w:p>
        </w:tc>
        <w:tc>
          <w:tcPr>
            <w:tcW w:w="254" w:type="pct"/>
            <w:tcBorders>
              <w:top w:val="nil"/>
              <w:left w:val="nil"/>
              <w:bottom w:val="single" w:sz="4" w:space="0" w:color="auto"/>
              <w:right w:val="single" w:sz="4" w:space="0" w:color="auto"/>
            </w:tcBorders>
            <w:noWrap/>
            <w:vAlign w:val="center"/>
            <w:hideMark/>
          </w:tcPr>
          <w:p w14:paraId="3703C1F8" w14:textId="4FEDBC25" w:rsidR="00CF2BC8" w:rsidRPr="00176575" w:rsidRDefault="00CF2BC8" w:rsidP="00CF2BC8">
            <w:pPr>
              <w:jc w:val="right"/>
              <w:rPr>
                <w:color w:val="000000"/>
                <w:sz w:val="20"/>
                <w:szCs w:val="20"/>
              </w:rPr>
            </w:pPr>
            <w:r>
              <w:rPr>
                <w:color w:val="000000"/>
                <w:sz w:val="20"/>
                <w:szCs w:val="20"/>
              </w:rPr>
              <w:t>34.8</w:t>
            </w:r>
          </w:p>
        </w:tc>
        <w:tc>
          <w:tcPr>
            <w:tcW w:w="330" w:type="pct"/>
            <w:tcBorders>
              <w:top w:val="nil"/>
              <w:left w:val="nil"/>
              <w:bottom w:val="single" w:sz="4" w:space="0" w:color="auto"/>
              <w:right w:val="single" w:sz="4" w:space="0" w:color="auto"/>
            </w:tcBorders>
            <w:noWrap/>
            <w:vAlign w:val="center"/>
            <w:hideMark/>
          </w:tcPr>
          <w:p w14:paraId="26352069" w14:textId="354D07EC" w:rsidR="00CF2BC8" w:rsidRPr="00176575" w:rsidRDefault="00CF2BC8" w:rsidP="00CF2BC8">
            <w:pPr>
              <w:jc w:val="right"/>
              <w:rPr>
                <w:color w:val="000000"/>
                <w:sz w:val="20"/>
                <w:szCs w:val="20"/>
              </w:rPr>
            </w:pPr>
            <w:r>
              <w:rPr>
                <w:color w:val="000000"/>
                <w:sz w:val="20"/>
                <w:szCs w:val="20"/>
              </w:rPr>
              <w:t>5.6%</w:t>
            </w:r>
          </w:p>
        </w:tc>
        <w:tc>
          <w:tcPr>
            <w:tcW w:w="286" w:type="pct"/>
            <w:tcBorders>
              <w:top w:val="nil"/>
              <w:left w:val="nil"/>
              <w:bottom w:val="single" w:sz="4" w:space="0" w:color="auto"/>
              <w:right w:val="single" w:sz="4" w:space="0" w:color="auto"/>
            </w:tcBorders>
            <w:noWrap/>
            <w:vAlign w:val="center"/>
            <w:hideMark/>
          </w:tcPr>
          <w:p w14:paraId="5F292366" w14:textId="15D5034D" w:rsidR="00CF2BC8" w:rsidRPr="00176575" w:rsidRDefault="00CF2BC8" w:rsidP="00CF2BC8">
            <w:pPr>
              <w:jc w:val="right"/>
              <w:rPr>
                <w:color w:val="000000"/>
                <w:sz w:val="20"/>
                <w:szCs w:val="20"/>
              </w:rPr>
            </w:pPr>
            <w:r>
              <w:rPr>
                <w:color w:val="000000"/>
                <w:sz w:val="20"/>
                <w:szCs w:val="20"/>
              </w:rPr>
              <w:t>2.8</w:t>
            </w:r>
          </w:p>
        </w:tc>
        <w:tc>
          <w:tcPr>
            <w:tcW w:w="332" w:type="pct"/>
            <w:tcBorders>
              <w:top w:val="nil"/>
              <w:left w:val="nil"/>
              <w:bottom w:val="single" w:sz="4" w:space="0" w:color="auto"/>
              <w:right w:val="single" w:sz="4" w:space="0" w:color="auto"/>
            </w:tcBorders>
            <w:noWrap/>
            <w:vAlign w:val="center"/>
            <w:hideMark/>
          </w:tcPr>
          <w:p w14:paraId="483FF64B" w14:textId="2FC41936" w:rsidR="00CF2BC8" w:rsidRPr="00176575" w:rsidRDefault="00CF2BC8" w:rsidP="00CF2BC8">
            <w:pPr>
              <w:jc w:val="right"/>
              <w:rPr>
                <w:color w:val="000000"/>
                <w:sz w:val="20"/>
                <w:szCs w:val="20"/>
              </w:rPr>
            </w:pPr>
            <w:r>
              <w:rPr>
                <w:color w:val="000000"/>
                <w:sz w:val="20"/>
                <w:szCs w:val="20"/>
              </w:rPr>
              <w:t>3.4</w:t>
            </w:r>
          </w:p>
        </w:tc>
      </w:tr>
      <w:tr w:rsidR="00CF2BC8" w:rsidRPr="00176575" w14:paraId="7D5B807B" w14:textId="77777777" w:rsidTr="00CF2BC8">
        <w:trPr>
          <w:trHeight w:val="312"/>
        </w:trPr>
        <w:tc>
          <w:tcPr>
            <w:tcW w:w="2211" w:type="pct"/>
            <w:tcBorders>
              <w:top w:val="nil"/>
              <w:left w:val="single" w:sz="4" w:space="0" w:color="auto"/>
              <w:bottom w:val="single" w:sz="4" w:space="0" w:color="auto"/>
              <w:right w:val="single" w:sz="4" w:space="0" w:color="auto"/>
            </w:tcBorders>
            <w:noWrap/>
            <w:vAlign w:val="center"/>
            <w:hideMark/>
          </w:tcPr>
          <w:p w14:paraId="00EE773D" w14:textId="78AAEDAD" w:rsidR="00CF2BC8" w:rsidRPr="00176575" w:rsidRDefault="00CF2BC8" w:rsidP="00CF2BC8">
            <w:pPr>
              <w:rPr>
                <w:color w:val="000000"/>
                <w:sz w:val="20"/>
                <w:szCs w:val="20"/>
              </w:rPr>
            </w:pPr>
            <w:r>
              <w:rPr>
                <w:color w:val="000000"/>
                <w:sz w:val="20"/>
                <w:szCs w:val="20"/>
              </w:rPr>
              <w:t xml:space="preserve">1121 - </w:t>
            </w:r>
            <w:proofErr w:type="spellStart"/>
            <w:r>
              <w:rPr>
                <w:color w:val="000000"/>
                <w:sz w:val="20"/>
                <w:szCs w:val="20"/>
              </w:rPr>
              <w:t>Izdanačke</w:t>
            </w:r>
            <w:proofErr w:type="spellEnd"/>
            <w:r>
              <w:rPr>
                <w:color w:val="000000"/>
                <w:sz w:val="20"/>
                <w:szCs w:val="20"/>
              </w:rPr>
              <w:t xml:space="preserve"> </w:t>
            </w:r>
            <w:proofErr w:type="spellStart"/>
            <w:r>
              <w:rPr>
                <w:color w:val="000000"/>
                <w:sz w:val="20"/>
                <w:szCs w:val="20"/>
              </w:rPr>
              <w:t>mešovite</w:t>
            </w:r>
            <w:proofErr w:type="spellEnd"/>
            <w:r>
              <w:rPr>
                <w:color w:val="000000"/>
                <w:sz w:val="20"/>
                <w:szCs w:val="20"/>
              </w:rPr>
              <w:t xml:space="preserve"> </w:t>
            </w:r>
            <w:proofErr w:type="spellStart"/>
            <w:r>
              <w:rPr>
                <w:color w:val="000000"/>
                <w:sz w:val="20"/>
                <w:szCs w:val="20"/>
              </w:rPr>
              <w:t>šume</w:t>
            </w:r>
            <w:proofErr w:type="spellEnd"/>
            <w:r>
              <w:rPr>
                <w:color w:val="000000"/>
                <w:sz w:val="20"/>
                <w:szCs w:val="20"/>
              </w:rPr>
              <w:t xml:space="preserve"> OML - </w:t>
            </w:r>
            <w:proofErr w:type="spellStart"/>
            <w:r>
              <w:rPr>
                <w:color w:val="000000"/>
                <w:sz w:val="20"/>
                <w:szCs w:val="20"/>
              </w:rPr>
              <w:t>Visoke</w:t>
            </w:r>
            <w:proofErr w:type="spellEnd"/>
            <w:r>
              <w:rPr>
                <w:color w:val="000000"/>
                <w:sz w:val="20"/>
                <w:szCs w:val="20"/>
              </w:rPr>
              <w:t xml:space="preserve"> </w:t>
            </w:r>
            <w:proofErr w:type="spellStart"/>
            <w:r>
              <w:rPr>
                <w:color w:val="000000"/>
                <w:sz w:val="20"/>
                <w:szCs w:val="20"/>
              </w:rPr>
              <w:t>mešovite</w:t>
            </w:r>
            <w:proofErr w:type="spellEnd"/>
            <w:r>
              <w:rPr>
                <w:color w:val="000000"/>
                <w:sz w:val="20"/>
                <w:szCs w:val="20"/>
              </w:rPr>
              <w:t xml:space="preserve"> </w:t>
            </w:r>
            <w:proofErr w:type="spellStart"/>
            <w:r>
              <w:rPr>
                <w:color w:val="000000"/>
                <w:sz w:val="20"/>
                <w:szCs w:val="20"/>
              </w:rPr>
              <w:t>šume</w:t>
            </w:r>
            <w:proofErr w:type="spellEnd"/>
            <w:r>
              <w:rPr>
                <w:color w:val="000000"/>
                <w:sz w:val="20"/>
                <w:szCs w:val="20"/>
              </w:rPr>
              <w:t xml:space="preserve"> OML</w:t>
            </w:r>
          </w:p>
        </w:tc>
        <w:tc>
          <w:tcPr>
            <w:tcW w:w="292" w:type="pct"/>
            <w:tcBorders>
              <w:top w:val="nil"/>
              <w:left w:val="nil"/>
              <w:bottom w:val="single" w:sz="4" w:space="0" w:color="auto"/>
              <w:right w:val="single" w:sz="4" w:space="0" w:color="auto"/>
            </w:tcBorders>
            <w:noWrap/>
            <w:vAlign w:val="center"/>
            <w:hideMark/>
          </w:tcPr>
          <w:p w14:paraId="576121EC" w14:textId="025CE929" w:rsidR="00CF2BC8" w:rsidRPr="00176575" w:rsidRDefault="00CF2BC8" w:rsidP="00CF2BC8">
            <w:pPr>
              <w:jc w:val="right"/>
              <w:rPr>
                <w:color w:val="000000"/>
                <w:sz w:val="20"/>
                <w:szCs w:val="20"/>
              </w:rPr>
            </w:pPr>
            <w:r>
              <w:rPr>
                <w:color w:val="000000"/>
                <w:sz w:val="20"/>
                <w:szCs w:val="20"/>
              </w:rPr>
              <w:t>75.58</w:t>
            </w:r>
          </w:p>
        </w:tc>
        <w:tc>
          <w:tcPr>
            <w:tcW w:w="330" w:type="pct"/>
            <w:tcBorders>
              <w:top w:val="nil"/>
              <w:left w:val="nil"/>
              <w:bottom w:val="single" w:sz="4" w:space="0" w:color="auto"/>
              <w:right w:val="single" w:sz="4" w:space="0" w:color="auto"/>
            </w:tcBorders>
            <w:noWrap/>
            <w:vAlign w:val="center"/>
            <w:hideMark/>
          </w:tcPr>
          <w:p w14:paraId="445F2E81" w14:textId="097C7A5A" w:rsidR="00CF2BC8" w:rsidRPr="00176575" w:rsidRDefault="00CF2BC8" w:rsidP="00CF2BC8">
            <w:pPr>
              <w:jc w:val="right"/>
              <w:rPr>
                <w:color w:val="000000"/>
                <w:sz w:val="20"/>
                <w:szCs w:val="20"/>
              </w:rPr>
            </w:pPr>
            <w:r>
              <w:rPr>
                <w:color w:val="000000"/>
                <w:sz w:val="20"/>
                <w:szCs w:val="20"/>
              </w:rPr>
              <w:t>36.0%</w:t>
            </w:r>
          </w:p>
        </w:tc>
        <w:tc>
          <w:tcPr>
            <w:tcW w:w="349" w:type="pct"/>
            <w:tcBorders>
              <w:top w:val="nil"/>
              <w:left w:val="nil"/>
              <w:bottom w:val="single" w:sz="4" w:space="0" w:color="auto"/>
              <w:right w:val="single" w:sz="4" w:space="0" w:color="auto"/>
            </w:tcBorders>
            <w:noWrap/>
            <w:vAlign w:val="center"/>
            <w:hideMark/>
          </w:tcPr>
          <w:p w14:paraId="1287F304" w14:textId="33683BF8" w:rsidR="00CF2BC8" w:rsidRPr="00176575" w:rsidRDefault="00CF2BC8" w:rsidP="00CF2BC8">
            <w:pPr>
              <w:jc w:val="right"/>
              <w:rPr>
                <w:color w:val="000000"/>
                <w:sz w:val="20"/>
                <w:szCs w:val="20"/>
              </w:rPr>
            </w:pPr>
            <w:r>
              <w:rPr>
                <w:color w:val="000000"/>
                <w:sz w:val="20"/>
                <w:szCs w:val="20"/>
              </w:rPr>
              <w:t>8,833.7</w:t>
            </w:r>
          </w:p>
        </w:tc>
        <w:tc>
          <w:tcPr>
            <w:tcW w:w="330" w:type="pct"/>
            <w:tcBorders>
              <w:top w:val="nil"/>
              <w:left w:val="nil"/>
              <w:bottom w:val="single" w:sz="4" w:space="0" w:color="auto"/>
              <w:right w:val="single" w:sz="4" w:space="0" w:color="auto"/>
            </w:tcBorders>
            <w:noWrap/>
            <w:vAlign w:val="center"/>
            <w:hideMark/>
          </w:tcPr>
          <w:p w14:paraId="0482A65D" w14:textId="3F414057" w:rsidR="00CF2BC8" w:rsidRPr="00176575" w:rsidRDefault="00CF2BC8" w:rsidP="00CF2BC8">
            <w:pPr>
              <w:jc w:val="right"/>
              <w:rPr>
                <w:color w:val="000000"/>
                <w:sz w:val="20"/>
                <w:szCs w:val="20"/>
              </w:rPr>
            </w:pPr>
            <w:r>
              <w:rPr>
                <w:color w:val="000000"/>
                <w:sz w:val="20"/>
                <w:szCs w:val="20"/>
              </w:rPr>
              <w:t>38.4%</w:t>
            </w:r>
          </w:p>
        </w:tc>
        <w:tc>
          <w:tcPr>
            <w:tcW w:w="286" w:type="pct"/>
            <w:tcBorders>
              <w:top w:val="nil"/>
              <w:left w:val="nil"/>
              <w:bottom w:val="single" w:sz="4" w:space="0" w:color="auto"/>
              <w:right w:val="single" w:sz="4" w:space="0" w:color="auto"/>
            </w:tcBorders>
            <w:noWrap/>
            <w:vAlign w:val="center"/>
            <w:hideMark/>
          </w:tcPr>
          <w:p w14:paraId="23350352" w14:textId="6111A554" w:rsidR="00CF2BC8" w:rsidRPr="00176575" w:rsidRDefault="00CF2BC8" w:rsidP="00CF2BC8">
            <w:pPr>
              <w:jc w:val="right"/>
              <w:rPr>
                <w:color w:val="000000"/>
                <w:sz w:val="20"/>
                <w:szCs w:val="20"/>
              </w:rPr>
            </w:pPr>
            <w:r>
              <w:rPr>
                <w:color w:val="000000"/>
                <w:sz w:val="20"/>
                <w:szCs w:val="20"/>
              </w:rPr>
              <w:t>116.9</w:t>
            </w:r>
          </w:p>
        </w:tc>
        <w:tc>
          <w:tcPr>
            <w:tcW w:w="254" w:type="pct"/>
            <w:tcBorders>
              <w:top w:val="nil"/>
              <w:left w:val="nil"/>
              <w:bottom w:val="single" w:sz="4" w:space="0" w:color="auto"/>
              <w:right w:val="single" w:sz="4" w:space="0" w:color="auto"/>
            </w:tcBorders>
            <w:noWrap/>
            <w:vAlign w:val="center"/>
            <w:hideMark/>
          </w:tcPr>
          <w:p w14:paraId="43CD29D8" w14:textId="12A9717A" w:rsidR="00CF2BC8" w:rsidRPr="00176575" w:rsidRDefault="00CF2BC8" w:rsidP="00CF2BC8">
            <w:pPr>
              <w:jc w:val="right"/>
              <w:rPr>
                <w:color w:val="000000"/>
                <w:sz w:val="20"/>
                <w:szCs w:val="20"/>
              </w:rPr>
            </w:pPr>
            <w:r>
              <w:rPr>
                <w:color w:val="000000"/>
                <w:sz w:val="20"/>
                <w:szCs w:val="20"/>
              </w:rPr>
              <w:t>237.3</w:t>
            </w:r>
          </w:p>
        </w:tc>
        <w:tc>
          <w:tcPr>
            <w:tcW w:w="330" w:type="pct"/>
            <w:tcBorders>
              <w:top w:val="nil"/>
              <w:left w:val="nil"/>
              <w:bottom w:val="single" w:sz="4" w:space="0" w:color="auto"/>
              <w:right w:val="single" w:sz="4" w:space="0" w:color="auto"/>
            </w:tcBorders>
            <w:noWrap/>
            <w:vAlign w:val="center"/>
            <w:hideMark/>
          </w:tcPr>
          <w:p w14:paraId="30CB2121" w14:textId="1BD7DAC9" w:rsidR="00CF2BC8" w:rsidRPr="00176575" w:rsidRDefault="00CF2BC8" w:rsidP="00CF2BC8">
            <w:pPr>
              <w:jc w:val="right"/>
              <w:rPr>
                <w:color w:val="000000"/>
                <w:sz w:val="20"/>
                <w:szCs w:val="20"/>
              </w:rPr>
            </w:pPr>
            <w:r>
              <w:rPr>
                <w:color w:val="000000"/>
                <w:sz w:val="20"/>
                <w:szCs w:val="20"/>
              </w:rPr>
              <w:t>38.3%</w:t>
            </w:r>
          </w:p>
        </w:tc>
        <w:tc>
          <w:tcPr>
            <w:tcW w:w="286" w:type="pct"/>
            <w:tcBorders>
              <w:top w:val="nil"/>
              <w:left w:val="nil"/>
              <w:bottom w:val="single" w:sz="4" w:space="0" w:color="auto"/>
              <w:right w:val="single" w:sz="4" w:space="0" w:color="auto"/>
            </w:tcBorders>
            <w:noWrap/>
            <w:vAlign w:val="center"/>
            <w:hideMark/>
          </w:tcPr>
          <w:p w14:paraId="7BC2CAC6" w14:textId="35DB7011" w:rsidR="00CF2BC8" w:rsidRPr="00176575" w:rsidRDefault="00CF2BC8" w:rsidP="00CF2BC8">
            <w:pPr>
              <w:jc w:val="right"/>
              <w:rPr>
                <w:color w:val="000000"/>
                <w:sz w:val="20"/>
                <w:szCs w:val="20"/>
              </w:rPr>
            </w:pPr>
            <w:r>
              <w:rPr>
                <w:color w:val="000000"/>
                <w:sz w:val="20"/>
                <w:szCs w:val="20"/>
              </w:rPr>
              <w:t>3.1</w:t>
            </w:r>
          </w:p>
        </w:tc>
        <w:tc>
          <w:tcPr>
            <w:tcW w:w="332" w:type="pct"/>
            <w:tcBorders>
              <w:top w:val="nil"/>
              <w:left w:val="nil"/>
              <w:bottom w:val="single" w:sz="4" w:space="0" w:color="auto"/>
              <w:right w:val="single" w:sz="4" w:space="0" w:color="auto"/>
            </w:tcBorders>
            <w:noWrap/>
            <w:vAlign w:val="center"/>
            <w:hideMark/>
          </w:tcPr>
          <w:p w14:paraId="7AE9FB52" w14:textId="0FA298B8" w:rsidR="00CF2BC8" w:rsidRPr="00176575" w:rsidRDefault="00CF2BC8" w:rsidP="00CF2BC8">
            <w:pPr>
              <w:jc w:val="right"/>
              <w:rPr>
                <w:color w:val="000000"/>
                <w:sz w:val="20"/>
                <w:szCs w:val="20"/>
              </w:rPr>
            </w:pPr>
            <w:r>
              <w:rPr>
                <w:color w:val="000000"/>
                <w:sz w:val="20"/>
                <w:szCs w:val="20"/>
              </w:rPr>
              <w:t>2.7</w:t>
            </w:r>
          </w:p>
        </w:tc>
      </w:tr>
      <w:tr w:rsidR="00CF2BC8" w:rsidRPr="00176575" w14:paraId="16563346" w14:textId="77777777" w:rsidTr="00CF2BC8">
        <w:trPr>
          <w:trHeight w:val="312"/>
        </w:trPr>
        <w:tc>
          <w:tcPr>
            <w:tcW w:w="2211" w:type="pct"/>
            <w:tcBorders>
              <w:top w:val="nil"/>
              <w:left w:val="single" w:sz="4" w:space="0" w:color="auto"/>
              <w:bottom w:val="single" w:sz="4" w:space="0" w:color="auto"/>
              <w:right w:val="single" w:sz="4" w:space="0" w:color="auto"/>
            </w:tcBorders>
            <w:noWrap/>
            <w:vAlign w:val="center"/>
            <w:hideMark/>
          </w:tcPr>
          <w:p w14:paraId="3A5CED17" w14:textId="2EFC7F10" w:rsidR="00CF2BC8" w:rsidRPr="00176575" w:rsidRDefault="00CF2BC8" w:rsidP="00CF2BC8">
            <w:pPr>
              <w:rPr>
                <w:color w:val="000000"/>
                <w:sz w:val="20"/>
                <w:szCs w:val="20"/>
              </w:rPr>
            </w:pPr>
            <w:r>
              <w:rPr>
                <w:color w:val="000000"/>
                <w:sz w:val="20"/>
                <w:szCs w:val="20"/>
              </w:rPr>
              <w:t xml:space="preserve">1120 - </w:t>
            </w:r>
            <w:proofErr w:type="spellStart"/>
            <w:r>
              <w:rPr>
                <w:color w:val="000000"/>
                <w:sz w:val="20"/>
                <w:szCs w:val="20"/>
              </w:rPr>
              <w:t>Izdanačke</w:t>
            </w:r>
            <w:proofErr w:type="spellEnd"/>
            <w:r>
              <w:rPr>
                <w:color w:val="000000"/>
                <w:sz w:val="20"/>
                <w:szCs w:val="20"/>
              </w:rPr>
              <w:t xml:space="preserve"> </w:t>
            </w:r>
            <w:proofErr w:type="spellStart"/>
            <w:r>
              <w:rPr>
                <w:color w:val="000000"/>
                <w:sz w:val="20"/>
                <w:szCs w:val="20"/>
              </w:rPr>
              <w:t>mešovite</w:t>
            </w:r>
            <w:proofErr w:type="spellEnd"/>
            <w:r>
              <w:rPr>
                <w:color w:val="000000"/>
                <w:sz w:val="20"/>
                <w:szCs w:val="20"/>
              </w:rPr>
              <w:t xml:space="preserve"> </w:t>
            </w:r>
            <w:proofErr w:type="spellStart"/>
            <w:r>
              <w:rPr>
                <w:color w:val="000000"/>
                <w:sz w:val="20"/>
                <w:szCs w:val="20"/>
              </w:rPr>
              <w:t>šume</w:t>
            </w:r>
            <w:proofErr w:type="spellEnd"/>
            <w:r>
              <w:rPr>
                <w:color w:val="000000"/>
                <w:sz w:val="20"/>
                <w:szCs w:val="20"/>
              </w:rPr>
              <w:t xml:space="preserve"> OML</w:t>
            </w:r>
          </w:p>
        </w:tc>
        <w:tc>
          <w:tcPr>
            <w:tcW w:w="292" w:type="pct"/>
            <w:tcBorders>
              <w:top w:val="nil"/>
              <w:left w:val="nil"/>
              <w:bottom w:val="single" w:sz="4" w:space="0" w:color="auto"/>
              <w:right w:val="single" w:sz="4" w:space="0" w:color="auto"/>
            </w:tcBorders>
            <w:noWrap/>
            <w:vAlign w:val="center"/>
            <w:hideMark/>
          </w:tcPr>
          <w:p w14:paraId="1A004F51" w14:textId="3EAE1923" w:rsidR="00CF2BC8" w:rsidRPr="00176575" w:rsidRDefault="00CF2BC8" w:rsidP="00CF2BC8">
            <w:pPr>
              <w:jc w:val="right"/>
              <w:rPr>
                <w:color w:val="000000"/>
                <w:sz w:val="20"/>
                <w:szCs w:val="20"/>
              </w:rPr>
            </w:pPr>
            <w:r>
              <w:rPr>
                <w:color w:val="000000"/>
                <w:sz w:val="20"/>
                <w:szCs w:val="20"/>
              </w:rPr>
              <w:t>2.43</w:t>
            </w:r>
          </w:p>
        </w:tc>
        <w:tc>
          <w:tcPr>
            <w:tcW w:w="330" w:type="pct"/>
            <w:tcBorders>
              <w:top w:val="nil"/>
              <w:left w:val="nil"/>
              <w:bottom w:val="single" w:sz="4" w:space="0" w:color="auto"/>
              <w:right w:val="single" w:sz="4" w:space="0" w:color="auto"/>
            </w:tcBorders>
            <w:noWrap/>
            <w:vAlign w:val="center"/>
            <w:hideMark/>
          </w:tcPr>
          <w:p w14:paraId="18EFA69A" w14:textId="07A7A409" w:rsidR="00CF2BC8" w:rsidRPr="00176575" w:rsidRDefault="00CF2BC8" w:rsidP="00CF2BC8">
            <w:pPr>
              <w:jc w:val="right"/>
              <w:rPr>
                <w:color w:val="000000"/>
                <w:sz w:val="20"/>
                <w:szCs w:val="20"/>
              </w:rPr>
            </w:pPr>
            <w:r>
              <w:rPr>
                <w:color w:val="000000"/>
                <w:sz w:val="20"/>
                <w:szCs w:val="20"/>
              </w:rPr>
              <w:t>1.2%</w:t>
            </w:r>
          </w:p>
        </w:tc>
        <w:tc>
          <w:tcPr>
            <w:tcW w:w="349" w:type="pct"/>
            <w:tcBorders>
              <w:top w:val="nil"/>
              <w:left w:val="nil"/>
              <w:bottom w:val="single" w:sz="4" w:space="0" w:color="auto"/>
              <w:right w:val="single" w:sz="4" w:space="0" w:color="auto"/>
            </w:tcBorders>
            <w:noWrap/>
            <w:vAlign w:val="center"/>
            <w:hideMark/>
          </w:tcPr>
          <w:p w14:paraId="3CD7230F" w14:textId="28BC85AE" w:rsidR="00CF2BC8" w:rsidRPr="00176575" w:rsidRDefault="00CF2BC8" w:rsidP="00CF2BC8">
            <w:pPr>
              <w:jc w:val="right"/>
              <w:rPr>
                <w:color w:val="000000"/>
                <w:sz w:val="20"/>
                <w:szCs w:val="20"/>
              </w:rPr>
            </w:pPr>
            <w:r>
              <w:rPr>
                <w:color w:val="000000"/>
                <w:sz w:val="20"/>
                <w:szCs w:val="20"/>
              </w:rPr>
              <w:t>788.9</w:t>
            </w:r>
          </w:p>
        </w:tc>
        <w:tc>
          <w:tcPr>
            <w:tcW w:w="330" w:type="pct"/>
            <w:tcBorders>
              <w:top w:val="nil"/>
              <w:left w:val="nil"/>
              <w:bottom w:val="single" w:sz="4" w:space="0" w:color="auto"/>
              <w:right w:val="single" w:sz="4" w:space="0" w:color="auto"/>
            </w:tcBorders>
            <w:noWrap/>
            <w:vAlign w:val="center"/>
            <w:hideMark/>
          </w:tcPr>
          <w:p w14:paraId="2468CA5F" w14:textId="21EA292D" w:rsidR="00CF2BC8" w:rsidRPr="00176575" w:rsidRDefault="00CF2BC8" w:rsidP="00CF2BC8">
            <w:pPr>
              <w:jc w:val="right"/>
              <w:rPr>
                <w:color w:val="000000"/>
                <w:sz w:val="20"/>
                <w:szCs w:val="20"/>
              </w:rPr>
            </w:pPr>
            <w:r>
              <w:rPr>
                <w:color w:val="000000"/>
                <w:sz w:val="20"/>
                <w:szCs w:val="20"/>
              </w:rPr>
              <w:t>3.4%</w:t>
            </w:r>
          </w:p>
        </w:tc>
        <w:tc>
          <w:tcPr>
            <w:tcW w:w="286" w:type="pct"/>
            <w:tcBorders>
              <w:top w:val="nil"/>
              <w:left w:val="nil"/>
              <w:bottom w:val="single" w:sz="4" w:space="0" w:color="auto"/>
              <w:right w:val="single" w:sz="4" w:space="0" w:color="auto"/>
            </w:tcBorders>
            <w:noWrap/>
            <w:vAlign w:val="center"/>
            <w:hideMark/>
          </w:tcPr>
          <w:p w14:paraId="632862C5" w14:textId="6F520998" w:rsidR="00CF2BC8" w:rsidRPr="00176575" w:rsidRDefault="00CF2BC8" w:rsidP="00CF2BC8">
            <w:pPr>
              <w:jc w:val="right"/>
              <w:rPr>
                <w:color w:val="000000"/>
                <w:sz w:val="20"/>
                <w:szCs w:val="20"/>
              </w:rPr>
            </w:pPr>
            <w:r>
              <w:rPr>
                <w:color w:val="000000"/>
                <w:sz w:val="20"/>
                <w:szCs w:val="20"/>
              </w:rPr>
              <w:t>324.6</w:t>
            </w:r>
          </w:p>
        </w:tc>
        <w:tc>
          <w:tcPr>
            <w:tcW w:w="254" w:type="pct"/>
            <w:tcBorders>
              <w:top w:val="nil"/>
              <w:left w:val="nil"/>
              <w:bottom w:val="single" w:sz="4" w:space="0" w:color="auto"/>
              <w:right w:val="single" w:sz="4" w:space="0" w:color="auto"/>
            </w:tcBorders>
            <w:noWrap/>
            <w:vAlign w:val="center"/>
            <w:hideMark/>
          </w:tcPr>
          <w:p w14:paraId="1F620B9E" w14:textId="72B7BF61" w:rsidR="00CF2BC8" w:rsidRPr="00176575" w:rsidRDefault="00CF2BC8" w:rsidP="00CF2BC8">
            <w:pPr>
              <w:jc w:val="right"/>
              <w:rPr>
                <w:color w:val="000000"/>
                <w:sz w:val="20"/>
                <w:szCs w:val="20"/>
              </w:rPr>
            </w:pPr>
            <w:r>
              <w:rPr>
                <w:color w:val="000000"/>
                <w:sz w:val="20"/>
                <w:szCs w:val="20"/>
              </w:rPr>
              <w:t>15.1</w:t>
            </w:r>
          </w:p>
        </w:tc>
        <w:tc>
          <w:tcPr>
            <w:tcW w:w="330" w:type="pct"/>
            <w:tcBorders>
              <w:top w:val="nil"/>
              <w:left w:val="nil"/>
              <w:bottom w:val="single" w:sz="4" w:space="0" w:color="auto"/>
              <w:right w:val="single" w:sz="4" w:space="0" w:color="auto"/>
            </w:tcBorders>
            <w:noWrap/>
            <w:vAlign w:val="center"/>
            <w:hideMark/>
          </w:tcPr>
          <w:p w14:paraId="0F645D08" w14:textId="4443EDAA" w:rsidR="00CF2BC8" w:rsidRPr="00176575" w:rsidRDefault="00CF2BC8" w:rsidP="00CF2BC8">
            <w:pPr>
              <w:jc w:val="right"/>
              <w:rPr>
                <w:color w:val="000000"/>
                <w:sz w:val="20"/>
                <w:szCs w:val="20"/>
              </w:rPr>
            </w:pPr>
            <w:r>
              <w:rPr>
                <w:color w:val="000000"/>
                <w:sz w:val="20"/>
                <w:szCs w:val="20"/>
              </w:rPr>
              <w:t>2.4%</w:t>
            </w:r>
          </w:p>
        </w:tc>
        <w:tc>
          <w:tcPr>
            <w:tcW w:w="286" w:type="pct"/>
            <w:tcBorders>
              <w:top w:val="nil"/>
              <w:left w:val="nil"/>
              <w:bottom w:val="single" w:sz="4" w:space="0" w:color="auto"/>
              <w:right w:val="single" w:sz="4" w:space="0" w:color="auto"/>
            </w:tcBorders>
            <w:noWrap/>
            <w:vAlign w:val="center"/>
            <w:hideMark/>
          </w:tcPr>
          <w:p w14:paraId="1851AAF7" w14:textId="3B09173F" w:rsidR="00CF2BC8" w:rsidRPr="00176575" w:rsidRDefault="00CF2BC8" w:rsidP="00CF2BC8">
            <w:pPr>
              <w:jc w:val="right"/>
              <w:rPr>
                <w:color w:val="000000"/>
                <w:sz w:val="20"/>
                <w:szCs w:val="20"/>
              </w:rPr>
            </w:pPr>
            <w:r>
              <w:rPr>
                <w:color w:val="000000"/>
                <w:sz w:val="20"/>
                <w:szCs w:val="20"/>
              </w:rPr>
              <w:t>6.2</w:t>
            </w:r>
          </w:p>
        </w:tc>
        <w:tc>
          <w:tcPr>
            <w:tcW w:w="332" w:type="pct"/>
            <w:tcBorders>
              <w:top w:val="nil"/>
              <w:left w:val="nil"/>
              <w:bottom w:val="single" w:sz="4" w:space="0" w:color="auto"/>
              <w:right w:val="single" w:sz="4" w:space="0" w:color="auto"/>
            </w:tcBorders>
            <w:noWrap/>
            <w:vAlign w:val="center"/>
            <w:hideMark/>
          </w:tcPr>
          <w:p w14:paraId="10187BE8" w14:textId="786778BE" w:rsidR="00CF2BC8" w:rsidRPr="00176575" w:rsidRDefault="00CF2BC8" w:rsidP="00CF2BC8">
            <w:pPr>
              <w:jc w:val="right"/>
              <w:rPr>
                <w:color w:val="000000"/>
                <w:sz w:val="20"/>
                <w:szCs w:val="20"/>
              </w:rPr>
            </w:pPr>
            <w:r>
              <w:rPr>
                <w:color w:val="000000"/>
                <w:sz w:val="20"/>
                <w:szCs w:val="20"/>
              </w:rPr>
              <w:t>1.9</w:t>
            </w:r>
          </w:p>
        </w:tc>
      </w:tr>
      <w:tr w:rsidR="00CF2BC8" w:rsidRPr="00176575" w14:paraId="0FD07F60" w14:textId="77777777" w:rsidTr="00CF2BC8">
        <w:trPr>
          <w:trHeight w:val="312"/>
        </w:trPr>
        <w:tc>
          <w:tcPr>
            <w:tcW w:w="2211" w:type="pct"/>
            <w:tcBorders>
              <w:top w:val="nil"/>
              <w:left w:val="single" w:sz="4" w:space="0" w:color="auto"/>
              <w:bottom w:val="single" w:sz="4" w:space="0" w:color="auto"/>
              <w:right w:val="single" w:sz="4" w:space="0" w:color="auto"/>
            </w:tcBorders>
            <w:noWrap/>
            <w:vAlign w:val="center"/>
            <w:hideMark/>
          </w:tcPr>
          <w:p w14:paraId="03F9BC8E" w14:textId="141A4508" w:rsidR="00CF2BC8" w:rsidRPr="00176575" w:rsidRDefault="00CF2BC8" w:rsidP="00CF2BC8">
            <w:pPr>
              <w:rPr>
                <w:color w:val="000000"/>
                <w:sz w:val="20"/>
                <w:szCs w:val="20"/>
              </w:rPr>
            </w:pPr>
            <w:r>
              <w:rPr>
                <w:color w:val="000000"/>
                <w:sz w:val="20"/>
                <w:szCs w:val="20"/>
              </w:rPr>
              <w:t xml:space="preserve">3 - </w:t>
            </w:r>
            <w:proofErr w:type="spellStart"/>
            <w:r>
              <w:rPr>
                <w:color w:val="000000"/>
                <w:sz w:val="20"/>
                <w:szCs w:val="20"/>
              </w:rPr>
              <w:t>devastirana</w:t>
            </w:r>
            <w:proofErr w:type="spellEnd"/>
            <w:r>
              <w:rPr>
                <w:color w:val="000000"/>
                <w:sz w:val="20"/>
                <w:szCs w:val="20"/>
              </w:rPr>
              <w:t xml:space="preserve"> (</w:t>
            </w:r>
            <w:proofErr w:type="spellStart"/>
            <w:r>
              <w:rPr>
                <w:color w:val="000000"/>
                <w:sz w:val="20"/>
                <w:szCs w:val="20"/>
              </w:rPr>
              <w:t>previše</w:t>
            </w:r>
            <w:proofErr w:type="spellEnd"/>
            <w:r>
              <w:rPr>
                <w:color w:val="000000"/>
                <w:sz w:val="20"/>
                <w:szCs w:val="20"/>
              </w:rPr>
              <w:t xml:space="preserve"> </w:t>
            </w:r>
            <w:proofErr w:type="spellStart"/>
            <w:r>
              <w:rPr>
                <w:color w:val="000000"/>
                <w:sz w:val="20"/>
                <w:szCs w:val="20"/>
              </w:rPr>
              <w:t>razređena</w:t>
            </w:r>
            <w:proofErr w:type="spellEnd"/>
            <w:r>
              <w:rPr>
                <w:color w:val="000000"/>
                <w:sz w:val="20"/>
                <w:szCs w:val="20"/>
              </w:rPr>
              <w:t xml:space="preserve">) </w:t>
            </w:r>
            <w:proofErr w:type="spellStart"/>
            <w:r>
              <w:rPr>
                <w:color w:val="000000"/>
                <w:sz w:val="20"/>
                <w:szCs w:val="20"/>
              </w:rPr>
              <w:t>sastojina</w:t>
            </w:r>
            <w:proofErr w:type="spellEnd"/>
          </w:p>
        </w:tc>
        <w:tc>
          <w:tcPr>
            <w:tcW w:w="292" w:type="pct"/>
            <w:tcBorders>
              <w:top w:val="nil"/>
              <w:left w:val="nil"/>
              <w:bottom w:val="single" w:sz="4" w:space="0" w:color="auto"/>
              <w:right w:val="single" w:sz="4" w:space="0" w:color="auto"/>
            </w:tcBorders>
            <w:noWrap/>
            <w:vAlign w:val="center"/>
            <w:hideMark/>
          </w:tcPr>
          <w:p w14:paraId="1EC348F0" w14:textId="26A3EA5F" w:rsidR="00CF2BC8" w:rsidRPr="00176575" w:rsidRDefault="00CF2BC8" w:rsidP="00CF2BC8">
            <w:pPr>
              <w:jc w:val="right"/>
              <w:rPr>
                <w:color w:val="000000"/>
                <w:sz w:val="20"/>
                <w:szCs w:val="20"/>
              </w:rPr>
            </w:pPr>
            <w:r>
              <w:rPr>
                <w:color w:val="000000"/>
                <w:sz w:val="20"/>
                <w:szCs w:val="20"/>
              </w:rPr>
              <w:t>78.01</w:t>
            </w:r>
          </w:p>
        </w:tc>
        <w:tc>
          <w:tcPr>
            <w:tcW w:w="330" w:type="pct"/>
            <w:tcBorders>
              <w:top w:val="nil"/>
              <w:left w:val="nil"/>
              <w:bottom w:val="single" w:sz="4" w:space="0" w:color="auto"/>
              <w:right w:val="single" w:sz="4" w:space="0" w:color="auto"/>
            </w:tcBorders>
            <w:noWrap/>
            <w:vAlign w:val="center"/>
            <w:hideMark/>
          </w:tcPr>
          <w:p w14:paraId="44D1DF40" w14:textId="67EC7A69" w:rsidR="00CF2BC8" w:rsidRPr="00176575" w:rsidRDefault="00CF2BC8" w:rsidP="00CF2BC8">
            <w:pPr>
              <w:jc w:val="right"/>
              <w:rPr>
                <w:color w:val="000000"/>
                <w:sz w:val="20"/>
                <w:szCs w:val="20"/>
              </w:rPr>
            </w:pPr>
            <w:r>
              <w:rPr>
                <w:color w:val="000000"/>
                <w:sz w:val="20"/>
                <w:szCs w:val="20"/>
              </w:rPr>
              <w:t>37.1%</w:t>
            </w:r>
          </w:p>
        </w:tc>
        <w:tc>
          <w:tcPr>
            <w:tcW w:w="349" w:type="pct"/>
            <w:tcBorders>
              <w:top w:val="nil"/>
              <w:left w:val="nil"/>
              <w:bottom w:val="single" w:sz="4" w:space="0" w:color="auto"/>
              <w:right w:val="single" w:sz="4" w:space="0" w:color="auto"/>
            </w:tcBorders>
            <w:noWrap/>
            <w:vAlign w:val="center"/>
            <w:hideMark/>
          </w:tcPr>
          <w:p w14:paraId="426E7FB4" w14:textId="6B1F55CC" w:rsidR="00CF2BC8" w:rsidRPr="00176575" w:rsidRDefault="00CF2BC8" w:rsidP="00CF2BC8">
            <w:pPr>
              <w:jc w:val="right"/>
              <w:rPr>
                <w:color w:val="000000"/>
                <w:sz w:val="20"/>
                <w:szCs w:val="20"/>
              </w:rPr>
            </w:pPr>
            <w:r>
              <w:rPr>
                <w:color w:val="000000"/>
                <w:sz w:val="20"/>
                <w:szCs w:val="20"/>
              </w:rPr>
              <w:t>9,622.6</w:t>
            </w:r>
          </w:p>
        </w:tc>
        <w:tc>
          <w:tcPr>
            <w:tcW w:w="330" w:type="pct"/>
            <w:tcBorders>
              <w:top w:val="nil"/>
              <w:left w:val="nil"/>
              <w:bottom w:val="single" w:sz="4" w:space="0" w:color="auto"/>
              <w:right w:val="single" w:sz="4" w:space="0" w:color="auto"/>
            </w:tcBorders>
            <w:noWrap/>
            <w:vAlign w:val="center"/>
            <w:hideMark/>
          </w:tcPr>
          <w:p w14:paraId="2425F3FC" w14:textId="188F25D9" w:rsidR="00CF2BC8" w:rsidRPr="00176575" w:rsidRDefault="00CF2BC8" w:rsidP="00CF2BC8">
            <w:pPr>
              <w:jc w:val="right"/>
              <w:rPr>
                <w:color w:val="000000"/>
                <w:sz w:val="20"/>
                <w:szCs w:val="20"/>
              </w:rPr>
            </w:pPr>
            <w:r>
              <w:rPr>
                <w:color w:val="000000"/>
                <w:sz w:val="20"/>
                <w:szCs w:val="20"/>
              </w:rPr>
              <w:t>41.8%</w:t>
            </w:r>
          </w:p>
        </w:tc>
        <w:tc>
          <w:tcPr>
            <w:tcW w:w="286" w:type="pct"/>
            <w:tcBorders>
              <w:top w:val="nil"/>
              <w:left w:val="nil"/>
              <w:bottom w:val="single" w:sz="4" w:space="0" w:color="auto"/>
              <w:right w:val="single" w:sz="4" w:space="0" w:color="auto"/>
            </w:tcBorders>
            <w:noWrap/>
            <w:vAlign w:val="center"/>
            <w:hideMark/>
          </w:tcPr>
          <w:p w14:paraId="5F0DCAFC" w14:textId="455C8CE9" w:rsidR="00CF2BC8" w:rsidRPr="00176575" w:rsidRDefault="00CF2BC8" w:rsidP="00CF2BC8">
            <w:pPr>
              <w:jc w:val="right"/>
              <w:rPr>
                <w:color w:val="000000"/>
                <w:sz w:val="20"/>
                <w:szCs w:val="20"/>
              </w:rPr>
            </w:pPr>
            <w:r>
              <w:rPr>
                <w:color w:val="000000"/>
                <w:sz w:val="20"/>
                <w:szCs w:val="20"/>
              </w:rPr>
              <w:t>123.4</w:t>
            </w:r>
          </w:p>
        </w:tc>
        <w:tc>
          <w:tcPr>
            <w:tcW w:w="254" w:type="pct"/>
            <w:tcBorders>
              <w:top w:val="nil"/>
              <w:left w:val="nil"/>
              <w:bottom w:val="single" w:sz="4" w:space="0" w:color="auto"/>
              <w:right w:val="single" w:sz="4" w:space="0" w:color="auto"/>
            </w:tcBorders>
            <w:noWrap/>
            <w:vAlign w:val="center"/>
            <w:hideMark/>
          </w:tcPr>
          <w:p w14:paraId="2F31077B" w14:textId="4FBCE509" w:rsidR="00CF2BC8" w:rsidRPr="00176575" w:rsidRDefault="00CF2BC8" w:rsidP="00CF2BC8">
            <w:pPr>
              <w:jc w:val="right"/>
              <w:rPr>
                <w:color w:val="000000"/>
                <w:sz w:val="20"/>
                <w:szCs w:val="20"/>
              </w:rPr>
            </w:pPr>
            <w:r>
              <w:rPr>
                <w:color w:val="000000"/>
                <w:sz w:val="20"/>
                <w:szCs w:val="20"/>
              </w:rPr>
              <w:t>252.4</w:t>
            </w:r>
          </w:p>
        </w:tc>
        <w:tc>
          <w:tcPr>
            <w:tcW w:w="330" w:type="pct"/>
            <w:tcBorders>
              <w:top w:val="nil"/>
              <w:left w:val="nil"/>
              <w:bottom w:val="single" w:sz="4" w:space="0" w:color="auto"/>
              <w:right w:val="single" w:sz="4" w:space="0" w:color="auto"/>
            </w:tcBorders>
            <w:noWrap/>
            <w:vAlign w:val="center"/>
            <w:hideMark/>
          </w:tcPr>
          <w:p w14:paraId="06F8BCAC" w14:textId="799350A8" w:rsidR="00CF2BC8" w:rsidRPr="00176575" w:rsidRDefault="00CF2BC8" w:rsidP="00CF2BC8">
            <w:pPr>
              <w:jc w:val="right"/>
              <w:rPr>
                <w:color w:val="000000"/>
                <w:sz w:val="20"/>
                <w:szCs w:val="20"/>
              </w:rPr>
            </w:pPr>
            <w:r>
              <w:rPr>
                <w:color w:val="000000"/>
                <w:sz w:val="20"/>
                <w:szCs w:val="20"/>
              </w:rPr>
              <w:t>40.7%</w:t>
            </w:r>
          </w:p>
        </w:tc>
        <w:tc>
          <w:tcPr>
            <w:tcW w:w="286" w:type="pct"/>
            <w:tcBorders>
              <w:top w:val="nil"/>
              <w:left w:val="nil"/>
              <w:bottom w:val="single" w:sz="4" w:space="0" w:color="auto"/>
              <w:right w:val="single" w:sz="4" w:space="0" w:color="auto"/>
            </w:tcBorders>
            <w:noWrap/>
            <w:vAlign w:val="center"/>
            <w:hideMark/>
          </w:tcPr>
          <w:p w14:paraId="0F6AD4CD" w14:textId="0622FD97" w:rsidR="00CF2BC8" w:rsidRPr="00176575" w:rsidRDefault="00CF2BC8" w:rsidP="00CF2BC8">
            <w:pPr>
              <w:jc w:val="right"/>
              <w:rPr>
                <w:color w:val="000000"/>
                <w:sz w:val="20"/>
                <w:szCs w:val="20"/>
              </w:rPr>
            </w:pPr>
            <w:r>
              <w:rPr>
                <w:color w:val="000000"/>
                <w:sz w:val="20"/>
                <w:szCs w:val="20"/>
              </w:rPr>
              <w:t>3.2</w:t>
            </w:r>
          </w:p>
        </w:tc>
        <w:tc>
          <w:tcPr>
            <w:tcW w:w="332" w:type="pct"/>
            <w:tcBorders>
              <w:top w:val="nil"/>
              <w:left w:val="nil"/>
              <w:bottom w:val="single" w:sz="4" w:space="0" w:color="auto"/>
              <w:right w:val="single" w:sz="4" w:space="0" w:color="auto"/>
            </w:tcBorders>
            <w:noWrap/>
            <w:vAlign w:val="center"/>
            <w:hideMark/>
          </w:tcPr>
          <w:p w14:paraId="10726670" w14:textId="1D9D6395" w:rsidR="00CF2BC8" w:rsidRPr="00176575" w:rsidRDefault="00CF2BC8" w:rsidP="00CF2BC8">
            <w:pPr>
              <w:jc w:val="right"/>
              <w:rPr>
                <w:color w:val="000000"/>
                <w:sz w:val="20"/>
                <w:szCs w:val="20"/>
              </w:rPr>
            </w:pPr>
            <w:r>
              <w:rPr>
                <w:color w:val="000000"/>
                <w:sz w:val="20"/>
                <w:szCs w:val="20"/>
              </w:rPr>
              <w:t>2.6</w:t>
            </w:r>
          </w:p>
        </w:tc>
      </w:tr>
      <w:tr w:rsidR="00CF2BC8" w:rsidRPr="00176575" w14:paraId="4E31F1EE" w14:textId="77777777" w:rsidTr="00CF2BC8">
        <w:trPr>
          <w:trHeight w:val="312"/>
        </w:trPr>
        <w:tc>
          <w:tcPr>
            <w:tcW w:w="2211" w:type="pct"/>
            <w:tcBorders>
              <w:top w:val="nil"/>
              <w:left w:val="single" w:sz="4" w:space="0" w:color="auto"/>
              <w:bottom w:val="single" w:sz="4" w:space="0" w:color="auto"/>
              <w:right w:val="single" w:sz="4" w:space="0" w:color="auto"/>
            </w:tcBorders>
            <w:shd w:val="clear" w:color="000000" w:fill="F2F2F2"/>
            <w:noWrap/>
            <w:vAlign w:val="center"/>
            <w:hideMark/>
          </w:tcPr>
          <w:p w14:paraId="4CB3518D" w14:textId="7971B366" w:rsidR="00CF2BC8" w:rsidRPr="00176575" w:rsidRDefault="00CF2BC8" w:rsidP="00CF2BC8">
            <w:pPr>
              <w:rPr>
                <w:b/>
                <w:bCs/>
                <w:i/>
                <w:iCs/>
                <w:color w:val="000000"/>
                <w:sz w:val="20"/>
                <w:szCs w:val="20"/>
              </w:rPr>
            </w:pPr>
            <w:proofErr w:type="spellStart"/>
            <w:r>
              <w:rPr>
                <w:b/>
                <w:bCs/>
                <w:i/>
                <w:iCs/>
                <w:color w:val="000000"/>
                <w:sz w:val="20"/>
                <w:szCs w:val="20"/>
              </w:rPr>
              <w:t>Izdanačka</w:t>
            </w:r>
            <w:proofErr w:type="spellEnd"/>
            <w:r>
              <w:rPr>
                <w:b/>
                <w:bCs/>
                <w:i/>
                <w:iCs/>
                <w:color w:val="000000"/>
                <w:sz w:val="20"/>
                <w:szCs w:val="20"/>
              </w:rPr>
              <w:t xml:space="preserve"> </w:t>
            </w:r>
            <w:proofErr w:type="spellStart"/>
            <w:r>
              <w:rPr>
                <w:b/>
                <w:bCs/>
                <w:i/>
                <w:iCs/>
                <w:color w:val="000000"/>
                <w:sz w:val="20"/>
                <w:szCs w:val="20"/>
              </w:rPr>
              <w:t>prirodna</w:t>
            </w:r>
            <w:proofErr w:type="spellEnd"/>
            <w:r>
              <w:rPr>
                <w:b/>
                <w:bCs/>
                <w:i/>
                <w:iCs/>
                <w:color w:val="000000"/>
                <w:sz w:val="20"/>
                <w:szCs w:val="20"/>
              </w:rPr>
              <w:t xml:space="preserve"> </w:t>
            </w:r>
            <w:proofErr w:type="spellStart"/>
            <w:r>
              <w:rPr>
                <w:b/>
                <w:bCs/>
                <w:i/>
                <w:iCs/>
                <w:color w:val="000000"/>
                <w:sz w:val="20"/>
                <w:szCs w:val="20"/>
              </w:rPr>
              <w:t>sastojina</w:t>
            </w:r>
            <w:proofErr w:type="spellEnd"/>
            <w:r>
              <w:rPr>
                <w:b/>
                <w:bCs/>
                <w:i/>
                <w:iCs/>
                <w:color w:val="000000"/>
                <w:sz w:val="20"/>
                <w:szCs w:val="20"/>
              </w:rPr>
              <w:t xml:space="preserve"> </w:t>
            </w:r>
            <w:proofErr w:type="spellStart"/>
            <w:r>
              <w:rPr>
                <w:b/>
                <w:bCs/>
                <w:i/>
                <w:iCs/>
                <w:color w:val="000000"/>
                <w:sz w:val="20"/>
                <w:szCs w:val="20"/>
              </w:rPr>
              <w:t>mekih</w:t>
            </w:r>
            <w:proofErr w:type="spellEnd"/>
            <w:r>
              <w:rPr>
                <w:b/>
                <w:bCs/>
                <w:i/>
                <w:iCs/>
                <w:color w:val="000000"/>
                <w:sz w:val="20"/>
                <w:szCs w:val="20"/>
              </w:rPr>
              <w:t xml:space="preserve"> </w:t>
            </w:r>
            <w:proofErr w:type="spellStart"/>
            <w:r>
              <w:rPr>
                <w:b/>
                <w:bCs/>
                <w:i/>
                <w:iCs/>
                <w:color w:val="000000"/>
                <w:sz w:val="20"/>
                <w:szCs w:val="20"/>
              </w:rPr>
              <w:t>lišćara</w:t>
            </w:r>
            <w:proofErr w:type="spellEnd"/>
          </w:p>
        </w:tc>
        <w:tc>
          <w:tcPr>
            <w:tcW w:w="292" w:type="pct"/>
            <w:tcBorders>
              <w:top w:val="nil"/>
              <w:left w:val="nil"/>
              <w:bottom w:val="single" w:sz="4" w:space="0" w:color="auto"/>
              <w:right w:val="single" w:sz="4" w:space="0" w:color="auto"/>
            </w:tcBorders>
            <w:shd w:val="clear" w:color="000000" w:fill="F2F2F2"/>
            <w:noWrap/>
            <w:vAlign w:val="center"/>
            <w:hideMark/>
          </w:tcPr>
          <w:p w14:paraId="164C7999" w14:textId="0099DA8D" w:rsidR="00CF2BC8" w:rsidRPr="00176575" w:rsidRDefault="00CF2BC8" w:rsidP="00CF2BC8">
            <w:pPr>
              <w:jc w:val="right"/>
              <w:rPr>
                <w:b/>
                <w:bCs/>
                <w:i/>
                <w:iCs/>
                <w:color w:val="000000"/>
                <w:sz w:val="20"/>
                <w:szCs w:val="20"/>
              </w:rPr>
            </w:pPr>
            <w:r>
              <w:rPr>
                <w:b/>
                <w:bCs/>
                <w:i/>
                <w:iCs/>
                <w:color w:val="000000"/>
                <w:sz w:val="20"/>
                <w:szCs w:val="20"/>
              </w:rPr>
              <w:t>98.88</w:t>
            </w:r>
          </w:p>
        </w:tc>
        <w:tc>
          <w:tcPr>
            <w:tcW w:w="330" w:type="pct"/>
            <w:tcBorders>
              <w:top w:val="nil"/>
              <w:left w:val="nil"/>
              <w:bottom w:val="single" w:sz="4" w:space="0" w:color="auto"/>
              <w:right w:val="single" w:sz="4" w:space="0" w:color="auto"/>
            </w:tcBorders>
            <w:shd w:val="clear" w:color="000000" w:fill="F2F2F2"/>
            <w:noWrap/>
            <w:vAlign w:val="center"/>
            <w:hideMark/>
          </w:tcPr>
          <w:p w14:paraId="0EE1A13A" w14:textId="30B07250" w:rsidR="00CF2BC8" w:rsidRPr="00176575" w:rsidRDefault="00CF2BC8" w:rsidP="00CF2BC8">
            <w:pPr>
              <w:jc w:val="right"/>
              <w:rPr>
                <w:b/>
                <w:bCs/>
                <w:i/>
                <w:iCs/>
                <w:color w:val="000000"/>
                <w:sz w:val="20"/>
                <w:szCs w:val="20"/>
              </w:rPr>
            </w:pPr>
            <w:r>
              <w:rPr>
                <w:b/>
                <w:bCs/>
                <w:i/>
                <w:iCs/>
                <w:color w:val="000000"/>
                <w:sz w:val="20"/>
                <w:szCs w:val="20"/>
              </w:rPr>
              <w:t>47.1%</w:t>
            </w:r>
          </w:p>
        </w:tc>
        <w:tc>
          <w:tcPr>
            <w:tcW w:w="349" w:type="pct"/>
            <w:tcBorders>
              <w:top w:val="nil"/>
              <w:left w:val="nil"/>
              <w:bottom w:val="single" w:sz="4" w:space="0" w:color="auto"/>
              <w:right w:val="single" w:sz="4" w:space="0" w:color="auto"/>
            </w:tcBorders>
            <w:shd w:val="clear" w:color="000000" w:fill="F2F2F2"/>
            <w:noWrap/>
            <w:vAlign w:val="center"/>
            <w:hideMark/>
          </w:tcPr>
          <w:p w14:paraId="00F2DBDB" w14:textId="2F7A61DB" w:rsidR="00CF2BC8" w:rsidRPr="00176575" w:rsidRDefault="00CF2BC8" w:rsidP="00CF2BC8">
            <w:pPr>
              <w:jc w:val="right"/>
              <w:rPr>
                <w:b/>
                <w:bCs/>
                <w:i/>
                <w:iCs/>
                <w:color w:val="000000"/>
                <w:sz w:val="20"/>
                <w:szCs w:val="20"/>
              </w:rPr>
            </w:pPr>
            <w:r>
              <w:rPr>
                <w:b/>
                <w:bCs/>
                <w:i/>
                <w:iCs/>
                <w:color w:val="000000"/>
                <w:sz w:val="20"/>
                <w:szCs w:val="20"/>
              </w:rPr>
              <w:t>11,769.8</w:t>
            </w:r>
          </w:p>
        </w:tc>
        <w:tc>
          <w:tcPr>
            <w:tcW w:w="330" w:type="pct"/>
            <w:tcBorders>
              <w:top w:val="nil"/>
              <w:left w:val="nil"/>
              <w:bottom w:val="single" w:sz="4" w:space="0" w:color="auto"/>
              <w:right w:val="single" w:sz="4" w:space="0" w:color="auto"/>
            </w:tcBorders>
            <w:shd w:val="clear" w:color="000000" w:fill="F2F2F2"/>
            <w:noWrap/>
            <w:vAlign w:val="center"/>
            <w:hideMark/>
          </w:tcPr>
          <w:p w14:paraId="7FE9135B" w14:textId="3E2ACC5F" w:rsidR="00CF2BC8" w:rsidRPr="00176575" w:rsidRDefault="00CF2BC8" w:rsidP="00CF2BC8">
            <w:pPr>
              <w:jc w:val="right"/>
              <w:rPr>
                <w:b/>
                <w:bCs/>
                <w:i/>
                <w:iCs/>
                <w:color w:val="000000"/>
                <w:sz w:val="20"/>
                <w:szCs w:val="20"/>
              </w:rPr>
            </w:pPr>
            <w:r>
              <w:rPr>
                <w:b/>
                <w:bCs/>
                <w:i/>
                <w:iCs/>
                <w:color w:val="000000"/>
                <w:sz w:val="20"/>
                <w:szCs w:val="20"/>
              </w:rPr>
              <w:t>51.2%</w:t>
            </w:r>
          </w:p>
        </w:tc>
        <w:tc>
          <w:tcPr>
            <w:tcW w:w="286" w:type="pct"/>
            <w:tcBorders>
              <w:top w:val="nil"/>
              <w:left w:val="nil"/>
              <w:bottom w:val="single" w:sz="4" w:space="0" w:color="auto"/>
              <w:right w:val="single" w:sz="4" w:space="0" w:color="auto"/>
            </w:tcBorders>
            <w:shd w:val="clear" w:color="000000" w:fill="F2F2F2"/>
            <w:noWrap/>
            <w:vAlign w:val="center"/>
            <w:hideMark/>
          </w:tcPr>
          <w:p w14:paraId="2B98901C" w14:textId="12FE944E" w:rsidR="00CF2BC8" w:rsidRPr="00176575" w:rsidRDefault="00CF2BC8" w:rsidP="00CF2BC8">
            <w:pPr>
              <w:jc w:val="right"/>
              <w:rPr>
                <w:b/>
                <w:bCs/>
                <w:i/>
                <w:iCs/>
                <w:color w:val="000000"/>
                <w:sz w:val="20"/>
                <w:szCs w:val="20"/>
              </w:rPr>
            </w:pPr>
            <w:r>
              <w:rPr>
                <w:b/>
                <w:bCs/>
                <w:i/>
                <w:iCs/>
                <w:color w:val="000000"/>
                <w:sz w:val="20"/>
                <w:szCs w:val="20"/>
              </w:rPr>
              <w:t>119.0</w:t>
            </w:r>
          </w:p>
        </w:tc>
        <w:tc>
          <w:tcPr>
            <w:tcW w:w="254" w:type="pct"/>
            <w:tcBorders>
              <w:top w:val="nil"/>
              <w:left w:val="nil"/>
              <w:bottom w:val="single" w:sz="4" w:space="0" w:color="auto"/>
              <w:right w:val="single" w:sz="4" w:space="0" w:color="auto"/>
            </w:tcBorders>
            <w:shd w:val="clear" w:color="000000" w:fill="F2F2F2"/>
            <w:noWrap/>
            <w:vAlign w:val="center"/>
            <w:hideMark/>
          </w:tcPr>
          <w:p w14:paraId="16DD3F8A" w14:textId="5BF9DB8F" w:rsidR="00CF2BC8" w:rsidRPr="00176575" w:rsidRDefault="00CF2BC8" w:rsidP="00CF2BC8">
            <w:pPr>
              <w:jc w:val="right"/>
              <w:rPr>
                <w:b/>
                <w:bCs/>
                <w:i/>
                <w:iCs/>
                <w:color w:val="000000"/>
                <w:sz w:val="20"/>
                <w:szCs w:val="20"/>
              </w:rPr>
            </w:pPr>
            <w:r>
              <w:rPr>
                <w:b/>
                <w:bCs/>
                <w:i/>
                <w:iCs/>
                <w:color w:val="000000"/>
                <w:sz w:val="20"/>
                <w:szCs w:val="20"/>
              </w:rPr>
              <w:t>331.7</w:t>
            </w:r>
          </w:p>
        </w:tc>
        <w:tc>
          <w:tcPr>
            <w:tcW w:w="330" w:type="pct"/>
            <w:tcBorders>
              <w:top w:val="nil"/>
              <w:left w:val="nil"/>
              <w:bottom w:val="single" w:sz="4" w:space="0" w:color="auto"/>
              <w:right w:val="single" w:sz="4" w:space="0" w:color="auto"/>
            </w:tcBorders>
            <w:shd w:val="clear" w:color="000000" w:fill="F2F2F2"/>
            <w:noWrap/>
            <w:vAlign w:val="center"/>
            <w:hideMark/>
          </w:tcPr>
          <w:p w14:paraId="40DB61E8" w14:textId="22AB3689" w:rsidR="00CF2BC8" w:rsidRPr="00176575" w:rsidRDefault="00CF2BC8" w:rsidP="00CF2BC8">
            <w:pPr>
              <w:jc w:val="right"/>
              <w:rPr>
                <w:b/>
                <w:bCs/>
                <w:i/>
                <w:iCs/>
                <w:color w:val="000000"/>
                <w:sz w:val="20"/>
                <w:szCs w:val="20"/>
              </w:rPr>
            </w:pPr>
            <w:r>
              <w:rPr>
                <w:b/>
                <w:bCs/>
                <w:i/>
                <w:iCs/>
                <w:color w:val="000000"/>
                <w:sz w:val="20"/>
                <w:szCs w:val="20"/>
              </w:rPr>
              <w:t>53.5%</w:t>
            </w:r>
          </w:p>
        </w:tc>
        <w:tc>
          <w:tcPr>
            <w:tcW w:w="286" w:type="pct"/>
            <w:tcBorders>
              <w:top w:val="nil"/>
              <w:left w:val="nil"/>
              <w:bottom w:val="single" w:sz="4" w:space="0" w:color="auto"/>
              <w:right w:val="single" w:sz="4" w:space="0" w:color="auto"/>
            </w:tcBorders>
            <w:shd w:val="clear" w:color="000000" w:fill="F2F2F2"/>
            <w:noWrap/>
            <w:vAlign w:val="center"/>
            <w:hideMark/>
          </w:tcPr>
          <w:p w14:paraId="3B47D3C7" w14:textId="51DF2D66" w:rsidR="00CF2BC8" w:rsidRPr="00176575" w:rsidRDefault="00CF2BC8" w:rsidP="00CF2BC8">
            <w:pPr>
              <w:jc w:val="right"/>
              <w:rPr>
                <w:b/>
                <w:bCs/>
                <w:i/>
                <w:iCs/>
                <w:color w:val="000000"/>
                <w:sz w:val="20"/>
                <w:szCs w:val="20"/>
              </w:rPr>
            </w:pPr>
            <w:r>
              <w:rPr>
                <w:b/>
                <w:bCs/>
                <w:i/>
                <w:iCs/>
                <w:color w:val="000000"/>
                <w:sz w:val="20"/>
                <w:szCs w:val="20"/>
              </w:rPr>
              <w:t>3.4</w:t>
            </w:r>
          </w:p>
        </w:tc>
        <w:tc>
          <w:tcPr>
            <w:tcW w:w="332" w:type="pct"/>
            <w:tcBorders>
              <w:top w:val="nil"/>
              <w:left w:val="nil"/>
              <w:bottom w:val="single" w:sz="4" w:space="0" w:color="auto"/>
              <w:right w:val="single" w:sz="4" w:space="0" w:color="auto"/>
            </w:tcBorders>
            <w:shd w:val="clear" w:color="000000" w:fill="F2F2F2"/>
            <w:noWrap/>
            <w:vAlign w:val="center"/>
            <w:hideMark/>
          </w:tcPr>
          <w:p w14:paraId="4D94529B" w14:textId="40B8D3EF" w:rsidR="00CF2BC8" w:rsidRPr="00176575" w:rsidRDefault="00CF2BC8" w:rsidP="00CF2BC8">
            <w:pPr>
              <w:jc w:val="right"/>
              <w:rPr>
                <w:b/>
                <w:bCs/>
                <w:i/>
                <w:iCs/>
                <w:color w:val="000000"/>
                <w:sz w:val="20"/>
                <w:szCs w:val="20"/>
              </w:rPr>
            </w:pPr>
            <w:r>
              <w:rPr>
                <w:b/>
                <w:bCs/>
                <w:i/>
                <w:iCs/>
                <w:color w:val="000000"/>
                <w:sz w:val="20"/>
                <w:szCs w:val="20"/>
              </w:rPr>
              <w:t>2.8</w:t>
            </w:r>
          </w:p>
        </w:tc>
      </w:tr>
      <w:tr w:rsidR="00CF2BC8" w:rsidRPr="00176575" w14:paraId="5CDD729A" w14:textId="77777777" w:rsidTr="00CF2BC8">
        <w:trPr>
          <w:trHeight w:val="312"/>
        </w:trPr>
        <w:tc>
          <w:tcPr>
            <w:tcW w:w="2211" w:type="pct"/>
            <w:tcBorders>
              <w:top w:val="nil"/>
              <w:left w:val="single" w:sz="4" w:space="0" w:color="auto"/>
              <w:bottom w:val="single" w:sz="4" w:space="0" w:color="auto"/>
              <w:right w:val="single" w:sz="4" w:space="0" w:color="auto"/>
            </w:tcBorders>
            <w:noWrap/>
            <w:vAlign w:val="center"/>
            <w:hideMark/>
          </w:tcPr>
          <w:p w14:paraId="6D1B0755" w14:textId="654B4B91" w:rsidR="00CF2BC8" w:rsidRPr="00176575" w:rsidRDefault="00CF2BC8" w:rsidP="00CF2BC8">
            <w:pPr>
              <w:rPr>
                <w:color w:val="000000"/>
                <w:sz w:val="20"/>
                <w:szCs w:val="20"/>
              </w:rPr>
            </w:pPr>
            <w:r>
              <w:rPr>
                <w:color w:val="000000"/>
                <w:sz w:val="20"/>
                <w:szCs w:val="20"/>
              </w:rPr>
              <w:t xml:space="preserve">2820 - </w:t>
            </w:r>
            <w:proofErr w:type="spellStart"/>
            <w:r>
              <w:rPr>
                <w:color w:val="000000"/>
                <w:sz w:val="20"/>
                <w:szCs w:val="20"/>
              </w:rPr>
              <w:t>Izdananačka</w:t>
            </w:r>
            <w:proofErr w:type="spellEnd"/>
            <w:r>
              <w:rPr>
                <w:color w:val="000000"/>
                <w:sz w:val="20"/>
                <w:szCs w:val="20"/>
              </w:rPr>
              <w:t xml:space="preserve"> </w:t>
            </w:r>
            <w:proofErr w:type="spellStart"/>
            <w:r>
              <w:rPr>
                <w:color w:val="000000"/>
                <w:sz w:val="20"/>
                <w:szCs w:val="20"/>
              </w:rPr>
              <w:t>mešovite</w:t>
            </w:r>
            <w:proofErr w:type="spellEnd"/>
            <w:r>
              <w:rPr>
                <w:color w:val="000000"/>
                <w:sz w:val="20"/>
                <w:szCs w:val="20"/>
              </w:rPr>
              <w:t xml:space="preserve"> </w:t>
            </w:r>
            <w:proofErr w:type="spellStart"/>
            <w:r>
              <w:rPr>
                <w:color w:val="000000"/>
                <w:sz w:val="20"/>
                <w:szCs w:val="20"/>
              </w:rPr>
              <w:t>šume</w:t>
            </w:r>
            <w:proofErr w:type="spellEnd"/>
            <w:r>
              <w:rPr>
                <w:color w:val="000000"/>
                <w:sz w:val="20"/>
                <w:szCs w:val="20"/>
              </w:rPr>
              <w:t xml:space="preserve"> OTL</w:t>
            </w:r>
          </w:p>
        </w:tc>
        <w:tc>
          <w:tcPr>
            <w:tcW w:w="292" w:type="pct"/>
            <w:tcBorders>
              <w:top w:val="nil"/>
              <w:left w:val="nil"/>
              <w:bottom w:val="single" w:sz="4" w:space="0" w:color="auto"/>
              <w:right w:val="single" w:sz="4" w:space="0" w:color="auto"/>
            </w:tcBorders>
            <w:noWrap/>
            <w:vAlign w:val="center"/>
            <w:hideMark/>
          </w:tcPr>
          <w:p w14:paraId="40F539D8" w14:textId="313E45EA" w:rsidR="00CF2BC8" w:rsidRPr="00176575" w:rsidRDefault="00CF2BC8" w:rsidP="00CF2BC8">
            <w:pPr>
              <w:jc w:val="right"/>
              <w:rPr>
                <w:color w:val="000000"/>
                <w:sz w:val="20"/>
                <w:szCs w:val="20"/>
              </w:rPr>
            </w:pPr>
            <w:r>
              <w:rPr>
                <w:color w:val="000000"/>
                <w:sz w:val="20"/>
                <w:szCs w:val="20"/>
              </w:rPr>
              <w:t>10.23</w:t>
            </w:r>
          </w:p>
        </w:tc>
        <w:tc>
          <w:tcPr>
            <w:tcW w:w="330" w:type="pct"/>
            <w:tcBorders>
              <w:top w:val="nil"/>
              <w:left w:val="nil"/>
              <w:bottom w:val="single" w:sz="4" w:space="0" w:color="auto"/>
              <w:right w:val="single" w:sz="4" w:space="0" w:color="auto"/>
            </w:tcBorders>
            <w:noWrap/>
            <w:vAlign w:val="center"/>
            <w:hideMark/>
          </w:tcPr>
          <w:p w14:paraId="1AB8F7F3" w14:textId="31A8B93C" w:rsidR="00CF2BC8" w:rsidRPr="00176575" w:rsidRDefault="00CF2BC8" w:rsidP="00CF2BC8">
            <w:pPr>
              <w:jc w:val="right"/>
              <w:rPr>
                <w:color w:val="000000"/>
                <w:sz w:val="20"/>
                <w:szCs w:val="20"/>
              </w:rPr>
            </w:pPr>
            <w:r>
              <w:rPr>
                <w:color w:val="000000"/>
                <w:sz w:val="20"/>
                <w:szCs w:val="20"/>
              </w:rPr>
              <w:t>4.9%</w:t>
            </w:r>
          </w:p>
        </w:tc>
        <w:tc>
          <w:tcPr>
            <w:tcW w:w="349" w:type="pct"/>
            <w:tcBorders>
              <w:top w:val="nil"/>
              <w:left w:val="nil"/>
              <w:bottom w:val="single" w:sz="4" w:space="0" w:color="auto"/>
              <w:right w:val="single" w:sz="4" w:space="0" w:color="auto"/>
            </w:tcBorders>
            <w:noWrap/>
            <w:vAlign w:val="center"/>
            <w:hideMark/>
          </w:tcPr>
          <w:p w14:paraId="450CEF02" w14:textId="44CD5DBB" w:rsidR="00CF2BC8" w:rsidRPr="00176575" w:rsidRDefault="00CF2BC8" w:rsidP="00CF2BC8">
            <w:pPr>
              <w:jc w:val="right"/>
              <w:rPr>
                <w:color w:val="000000"/>
                <w:sz w:val="20"/>
                <w:szCs w:val="20"/>
              </w:rPr>
            </w:pPr>
            <w:r>
              <w:rPr>
                <w:color w:val="000000"/>
                <w:sz w:val="20"/>
                <w:szCs w:val="20"/>
              </w:rPr>
              <w:t>1,636.9</w:t>
            </w:r>
          </w:p>
        </w:tc>
        <w:tc>
          <w:tcPr>
            <w:tcW w:w="330" w:type="pct"/>
            <w:tcBorders>
              <w:top w:val="nil"/>
              <w:left w:val="nil"/>
              <w:bottom w:val="single" w:sz="4" w:space="0" w:color="auto"/>
              <w:right w:val="single" w:sz="4" w:space="0" w:color="auto"/>
            </w:tcBorders>
            <w:noWrap/>
            <w:vAlign w:val="center"/>
            <w:hideMark/>
          </w:tcPr>
          <w:p w14:paraId="1C39EF61" w14:textId="1209EE53" w:rsidR="00CF2BC8" w:rsidRPr="00176575" w:rsidRDefault="00CF2BC8" w:rsidP="00CF2BC8">
            <w:pPr>
              <w:jc w:val="right"/>
              <w:rPr>
                <w:color w:val="000000"/>
                <w:sz w:val="20"/>
                <w:szCs w:val="20"/>
              </w:rPr>
            </w:pPr>
            <w:r>
              <w:rPr>
                <w:color w:val="000000"/>
                <w:sz w:val="20"/>
                <w:szCs w:val="20"/>
              </w:rPr>
              <w:t>7.1%</w:t>
            </w:r>
          </w:p>
        </w:tc>
        <w:tc>
          <w:tcPr>
            <w:tcW w:w="286" w:type="pct"/>
            <w:tcBorders>
              <w:top w:val="nil"/>
              <w:left w:val="nil"/>
              <w:bottom w:val="single" w:sz="4" w:space="0" w:color="auto"/>
              <w:right w:val="single" w:sz="4" w:space="0" w:color="auto"/>
            </w:tcBorders>
            <w:noWrap/>
            <w:vAlign w:val="center"/>
            <w:hideMark/>
          </w:tcPr>
          <w:p w14:paraId="75A112EF" w14:textId="42BA9BF7" w:rsidR="00CF2BC8" w:rsidRPr="00176575" w:rsidRDefault="00CF2BC8" w:rsidP="00CF2BC8">
            <w:pPr>
              <w:jc w:val="right"/>
              <w:rPr>
                <w:color w:val="000000"/>
                <w:sz w:val="20"/>
                <w:szCs w:val="20"/>
              </w:rPr>
            </w:pPr>
            <w:r>
              <w:rPr>
                <w:color w:val="000000"/>
                <w:sz w:val="20"/>
                <w:szCs w:val="20"/>
              </w:rPr>
              <w:t>160.0</w:t>
            </w:r>
          </w:p>
        </w:tc>
        <w:tc>
          <w:tcPr>
            <w:tcW w:w="254" w:type="pct"/>
            <w:tcBorders>
              <w:top w:val="nil"/>
              <w:left w:val="nil"/>
              <w:bottom w:val="single" w:sz="4" w:space="0" w:color="auto"/>
              <w:right w:val="single" w:sz="4" w:space="0" w:color="auto"/>
            </w:tcBorders>
            <w:noWrap/>
            <w:vAlign w:val="center"/>
            <w:hideMark/>
          </w:tcPr>
          <w:p w14:paraId="3F604B97" w14:textId="31A1A778" w:rsidR="00CF2BC8" w:rsidRPr="00176575" w:rsidRDefault="00CF2BC8" w:rsidP="00CF2BC8">
            <w:pPr>
              <w:jc w:val="right"/>
              <w:rPr>
                <w:color w:val="000000"/>
                <w:sz w:val="20"/>
                <w:szCs w:val="20"/>
              </w:rPr>
            </w:pPr>
            <w:r>
              <w:rPr>
                <w:color w:val="000000"/>
                <w:sz w:val="20"/>
                <w:szCs w:val="20"/>
              </w:rPr>
              <w:t>44.4</w:t>
            </w:r>
          </w:p>
        </w:tc>
        <w:tc>
          <w:tcPr>
            <w:tcW w:w="330" w:type="pct"/>
            <w:tcBorders>
              <w:top w:val="nil"/>
              <w:left w:val="nil"/>
              <w:bottom w:val="single" w:sz="4" w:space="0" w:color="auto"/>
              <w:right w:val="single" w:sz="4" w:space="0" w:color="auto"/>
            </w:tcBorders>
            <w:noWrap/>
            <w:vAlign w:val="center"/>
            <w:hideMark/>
          </w:tcPr>
          <w:p w14:paraId="6C40C7EE" w14:textId="71FDB5CE" w:rsidR="00CF2BC8" w:rsidRPr="00176575" w:rsidRDefault="00CF2BC8" w:rsidP="00CF2BC8">
            <w:pPr>
              <w:jc w:val="right"/>
              <w:rPr>
                <w:color w:val="000000"/>
                <w:sz w:val="20"/>
                <w:szCs w:val="20"/>
              </w:rPr>
            </w:pPr>
            <w:r>
              <w:rPr>
                <w:color w:val="000000"/>
                <w:sz w:val="20"/>
                <w:szCs w:val="20"/>
              </w:rPr>
              <w:t>7.2%</w:t>
            </w:r>
          </w:p>
        </w:tc>
        <w:tc>
          <w:tcPr>
            <w:tcW w:w="286" w:type="pct"/>
            <w:tcBorders>
              <w:top w:val="nil"/>
              <w:left w:val="nil"/>
              <w:bottom w:val="single" w:sz="4" w:space="0" w:color="auto"/>
              <w:right w:val="single" w:sz="4" w:space="0" w:color="auto"/>
            </w:tcBorders>
            <w:noWrap/>
            <w:vAlign w:val="center"/>
            <w:hideMark/>
          </w:tcPr>
          <w:p w14:paraId="0C42DAC4" w14:textId="54011301" w:rsidR="00CF2BC8" w:rsidRPr="00176575" w:rsidRDefault="00CF2BC8" w:rsidP="00CF2BC8">
            <w:pPr>
              <w:jc w:val="right"/>
              <w:rPr>
                <w:color w:val="000000"/>
                <w:sz w:val="20"/>
                <w:szCs w:val="20"/>
              </w:rPr>
            </w:pPr>
            <w:r>
              <w:rPr>
                <w:color w:val="000000"/>
                <w:sz w:val="20"/>
                <w:szCs w:val="20"/>
              </w:rPr>
              <w:t>4.3</w:t>
            </w:r>
          </w:p>
        </w:tc>
        <w:tc>
          <w:tcPr>
            <w:tcW w:w="332" w:type="pct"/>
            <w:tcBorders>
              <w:top w:val="nil"/>
              <w:left w:val="nil"/>
              <w:bottom w:val="single" w:sz="4" w:space="0" w:color="auto"/>
              <w:right w:val="single" w:sz="4" w:space="0" w:color="auto"/>
            </w:tcBorders>
            <w:noWrap/>
            <w:vAlign w:val="center"/>
            <w:hideMark/>
          </w:tcPr>
          <w:p w14:paraId="7BCF5ADB" w14:textId="4A3F20F7" w:rsidR="00CF2BC8" w:rsidRPr="00176575" w:rsidRDefault="00CF2BC8" w:rsidP="00CF2BC8">
            <w:pPr>
              <w:jc w:val="right"/>
              <w:rPr>
                <w:color w:val="000000"/>
                <w:sz w:val="20"/>
                <w:szCs w:val="20"/>
              </w:rPr>
            </w:pPr>
            <w:r>
              <w:rPr>
                <w:color w:val="000000"/>
                <w:sz w:val="20"/>
                <w:szCs w:val="20"/>
              </w:rPr>
              <w:t>2.7</w:t>
            </w:r>
          </w:p>
        </w:tc>
      </w:tr>
      <w:tr w:rsidR="00CF2BC8" w:rsidRPr="00176575" w14:paraId="0FD6BBC4" w14:textId="77777777" w:rsidTr="00CF2BC8">
        <w:trPr>
          <w:trHeight w:val="312"/>
        </w:trPr>
        <w:tc>
          <w:tcPr>
            <w:tcW w:w="2211" w:type="pct"/>
            <w:tcBorders>
              <w:top w:val="nil"/>
              <w:left w:val="single" w:sz="4" w:space="0" w:color="auto"/>
              <w:bottom w:val="single" w:sz="4" w:space="0" w:color="auto"/>
              <w:right w:val="single" w:sz="4" w:space="0" w:color="auto"/>
            </w:tcBorders>
            <w:noWrap/>
            <w:vAlign w:val="center"/>
            <w:hideMark/>
          </w:tcPr>
          <w:p w14:paraId="36825F47" w14:textId="2C2C59F5" w:rsidR="00CF2BC8" w:rsidRPr="00176575" w:rsidRDefault="00CF2BC8" w:rsidP="00CF2BC8">
            <w:pPr>
              <w:rPr>
                <w:color w:val="000000"/>
                <w:sz w:val="20"/>
                <w:szCs w:val="20"/>
              </w:rPr>
            </w:pPr>
            <w:r>
              <w:rPr>
                <w:color w:val="000000"/>
                <w:sz w:val="20"/>
                <w:szCs w:val="20"/>
              </w:rPr>
              <w:t xml:space="preserve">1 - </w:t>
            </w:r>
            <w:proofErr w:type="spellStart"/>
            <w:r>
              <w:rPr>
                <w:color w:val="000000"/>
                <w:sz w:val="20"/>
                <w:szCs w:val="20"/>
              </w:rPr>
              <w:t>očuvana</w:t>
            </w:r>
            <w:proofErr w:type="spellEnd"/>
            <w:r>
              <w:rPr>
                <w:color w:val="000000"/>
                <w:sz w:val="20"/>
                <w:szCs w:val="20"/>
              </w:rPr>
              <w:t xml:space="preserve"> </w:t>
            </w:r>
            <w:proofErr w:type="spellStart"/>
            <w:r>
              <w:rPr>
                <w:color w:val="000000"/>
                <w:sz w:val="20"/>
                <w:szCs w:val="20"/>
              </w:rPr>
              <w:t>sastojina</w:t>
            </w:r>
            <w:proofErr w:type="spellEnd"/>
          </w:p>
        </w:tc>
        <w:tc>
          <w:tcPr>
            <w:tcW w:w="292" w:type="pct"/>
            <w:tcBorders>
              <w:top w:val="nil"/>
              <w:left w:val="nil"/>
              <w:bottom w:val="single" w:sz="4" w:space="0" w:color="auto"/>
              <w:right w:val="single" w:sz="4" w:space="0" w:color="auto"/>
            </w:tcBorders>
            <w:noWrap/>
            <w:vAlign w:val="center"/>
            <w:hideMark/>
          </w:tcPr>
          <w:p w14:paraId="428DFEC2" w14:textId="2AD0643F" w:rsidR="00CF2BC8" w:rsidRPr="00176575" w:rsidRDefault="00CF2BC8" w:rsidP="00CF2BC8">
            <w:pPr>
              <w:jc w:val="right"/>
              <w:rPr>
                <w:color w:val="000000"/>
                <w:sz w:val="20"/>
                <w:szCs w:val="20"/>
              </w:rPr>
            </w:pPr>
            <w:r>
              <w:rPr>
                <w:color w:val="000000"/>
                <w:sz w:val="20"/>
                <w:szCs w:val="20"/>
              </w:rPr>
              <w:t>10.23</w:t>
            </w:r>
          </w:p>
        </w:tc>
        <w:tc>
          <w:tcPr>
            <w:tcW w:w="330" w:type="pct"/>
            <w:tcBorders>
              <w:top w:val="nil"/>
              <w:left w:val="nil"/>
              <w:bottom w:val="single" w:sz="4" w:space="0" w:color="auto"/>
              <w:right w:val="single" w:sz="4" w:space="0" w:color="auto"/>
            </w:tcBorders>
            <w:noWrap/>
            <w:vAlign w:val="center"/>
            <w:hideMark/>
          </w:tcPr>
          <w:p w14:paraId="5C733BC1" w14:textId="5231F3F4" w:rsidR="00CF2BC8" w:rsidRPr="00176575" w:rsidRDefault="00CF2BC8" w:rsidP="00CF2BC8">
            <w:pPr>
              <w:jc w:val="right"/>
              <w:rPr>
                <w:color w:val="000000"/>
                <w:sz w:val="20"/>
                <w:szCs w:val="20"/>
              </w:rPr>
            </w:pPr>
            <w:r>
              <w:rPr>
                <w:color w:val="000000"/>
                <w:sz w:val="20"/>
                <w:szCs w:val="20"/>
              </w:rPr>
              <w:t>4.9%</w:t>
            </w:r>
          </w:p>
        </w:tc>
        <w:tc>
          <w:tcPr>
            <w:tcW w:w="349" w:type="pct"/>
            <w:tcBorders>
              <w:top w:val="nil"/>
              <w:left w:val="nil"/>
              <w:bottom w:val="single" w:sz="4" w:space="0" w:color="auto"/>
              <w:right w:val="single" w:sz="4" w:space="0" w:color="auto"/>
            </w:tcBorders>
            <w:noWrap/>
            <w:vAlign w:val="center"/>
            <w:hideMark/>
          </w:tcPr>
          <w:p w14:paraId="4BC84ECD" w14:textId="077C1839" w:rsidR="00CF2BC8" w:rsidRPr="00176575" w:rsidRDefault="00CF2BC8" w:rsidP="00CF2BC8">
            <w:pPr>
              <w:jc w:val="right"/>
              <w:rPr>
                <w:color w:val="000000"/>
                <w:sz w:val="20"/>
                <w:szCs w:val="20"/>
              </w:rPr>
            </w:pPr>
            <w:r>
              <w:rPr>
                <w:color w:val="000000"/>
                <w:sz w:val="20"/>
                <w:szCs w:val="20"/>
              </w:rPr>
              <w:t>1,636.9</w:t>
            </w:r>
          </w:p>
        </w:tc>
        <w:tc>
          <w:tcPr>
            <w:tcW w:w="330" w:type="pct"/>
            <w:tcBorders>
              <w:top w:val="nil"/>
              <w:left w:val="nil"/>
              <w:bottom w:val="single" w:sz="4" w:space="0" w:color="auto"/>
              <w:right w:val="single" w:sz="4" w:space="0" w:color="auto"/>
            </w:tcBorders>
            <w:noWrap/>
            <w:vAlign w:val="center"/>
            <w:hideMark/>
          </w:tcPr>
          <w:p w14:paraId="5E83F9B2" w14:textId="7F3779F7" w:rsidR="00CF2BC8" w:rsidRPr="00176575" w:rsidRDefault="00CF2BC8" w:rsidP="00CF2BC8">
            <w:pPr>
              <w:jc w:val="right"/>
              <w:rPr>
                <w:color w:val="000000"/>
                <w:sz w:val="20"/>
                <w:szCs w:val="20"/>
              </w:rPr>
            </w:pPr>
            <w:r>
              <w:rPr>
                <w:color w:val="000000"/>
                <w:sz w:val="20"/>
                <w:szCs w:val="20"/>
              </w:rPr>
              <w:t>7.1%</w:t>
            </w:r>
          </w:p>
        </w:tc>
        <w:tc>
          <w:tcPr>
            <w:tcW w:w="286" w:type="pct"/>
            <w:tcBorders>
              <w:top w:val="nil"/>
              <w:left w:val="nil"/>
              <w:bottom w:val="single" w:sz="4" w:space="0" w:color="auto"/>
              <w:right w:val="single" w:sz="4" w:space="0" w:color="auto"/>
            </w:tcBorders>
            <w:noWrap/>
            <w:vAlign w:val="center"/>
            <w:hideMark/>
          </w:tcPr>
          <w:p w14:paraId="080EF8BC" w14:textId="08AAA3D0" w:rsidR="00CF2BC8" w:rsidRPr="00176575" w:rsidRDefault="00CF2BC8" w:rsidP="00CF2BC8">
            <w:pPr>
              <w:jc w:val="right"/>
              <w:rPr>
                <w:color w:val="000000"/>
                <w:sz w:val="20"/>
                <w:szCs w:val="20"/>
              </w:rPr>
            </w:pPr>
            <w:r>
              <w:rPr>
                <w:color w:val="000000"/>
                <w:sz w:val="20"/>
                <w:szCs w:val="20"/>
              </w:rPr>
              <w:t>160.0</w:t>
            </w:r>
          </w:p>
        </w:tc>
        <w:tc>
          <w:tcPr>
            <w:tcW w:w="254" w:type="pct"/>
            <w:tcBorders>
              <w:top w:val="nil"/>
              <w:left w:val="nil"/>
              <w:bottom w:val="single" w:sz="4" w:space="0" w:color="auto"/>
              <w:right w:val="single" w:sz="4" w:space="0" w:color="auto"/>
            </w:tcBorders>
            <w:noWrap/>
            <w:vAlign w:val="center"/>
            <w:hideMark/>
          </w:tcPr>
          <w:p w14:paraId="4168FA52" w14:textId="63ED5DD8" w:rsidR="00CF2BC8" w:rsidRPr="00176575" w:rsidRDefault="00CF2BC8" w:rsidP="00CF2BC8">
            <w:pPr>
              <w:jc w:val="right"/>
              <w:rPr>
                <w:color w:val="000000"/>
                <w:sz w:val="20"/>
                <w:szCs w:val="20"/>
              </w:rPr>
            </w:pPr>
            <w:r>
              <w:rPr>
                <w:color w:val="000000"/>
                <w:sz w:val="20"/>
                <w:szCs w:val="20"/>
              </w:rPr>
              <w:t>44.4</w:t>
            </w:r>
          </w:p>
        </w:tc>
        <w:tc>
          <w:tcPr>
            <w:tcW w:w="330" w:type="pct"/>
            <w:tcBorders>
              <w:top w:val="nil"/>
              <w:left w:val="nil"/>
              <w:bottom w:val="single" w:sz="4" w:space="0" w:color="auto"/>
              <w:right w:val="single" w:sz="4" w:space="0" w:color="auto"/>
            </w:tcBorders>
            <w:noWrap/>
            <w:vAlign w:val="center"/>
            <w:hideMark/>
          </w:tcPr>
          <w:p w14:paraId="7357F434" w14:textId="49A8C52B" w:rsidR="00CF2BC8" w:rsidRPr="00176575" w:rsidRDefault="00CF2BC8" w:rsidP="00CF2BC8">
            <w:pPr>
              <w:jc w:val="right"/>
              <w:rPr>
                <w:color w:val="000000"/>
                <w:sz w:val="20"/>
                <w:szCs w:val="20"/>
              </w:rPr>
            </w:pPr>
            <w:r>
              <w:rPr>
                <w:color w:val="000000"/>
                <w:sz w:val="20"/>
                <w:szCs w:val="20"/>
              </w:rPr>
              <w:t>7.2%</w:t>
            </w:r>
          </w:p>
        </w:tc>
        <w:tc>
          <w:tcPr>
            <w:tcW w:w="286" w:type="pct"/>
            <w:tcBorders>
              <w:top w:val="nil"/>
              <w:left w:val="nil"/>
              <w:bottom w:val="single" w:sz="4" w:space="0" w:color="auto"/>
              <w:right w:val="single" w:sz="4" w:space="0" w:color="auto"/>
            </w:tcBorders>
            <w:noWrap/>
            <w:vAlign w:val="center"/>
            <w:hideMark/>
          </w:tcPr>
          <w:p w14:paraId="1040559F" w14:textId="3997FCA2" w:rsidR="00CF2BC8" w:rsidRPr="00176575" w:rsidRDefault="00CF2BC8" w:rsidP="00CF2BC8">
            <w:pPr>
              <w:jc w:val="right"/>
              <w:rPr>
                <w:color w:val="000000"/>
                <w:sz w:val="20"/>
                <w:szCs w:val="20"/>
              </w:rPr>
            </w:pPr>
            <w:r>
              <w:rPr>
                <w:color w:val="000000"/>
                <w:sz w:val="20"/>
                <w:szCs w:val="20"/>
              </w:rPr>
              <w:t>4.3</w:t>
            </w:r>
          </w:p>
        </w:tc>
        <w:tc>
          <w:tcPr>
            <w:tcW w:w="332" w:type="pct"/>
            <w:tcBorders>
              <w:top w:val="nil"/>
              <w:left w:val="nil"/>
              <w:bottom w:val="single" w:sz="4" w:space="0" w:color="auto"/>
              <w:right w:val="single" w:sz="4" w:space="0" w:color="auto"/>
            </w:tcBorders>
            <w:noWrap/>
            <w:vAlign w:val="center"/>
            <w:hideMark/>
          </w:tcPr>
          <w:p w14:paraId="0F216971" w14:textId="6A7A42D8" w:rsidR="00CF2BC8" w:rsidRPr="00176575" w:rsidRDefault="00CF2BC8" w:rsidP="00CF2BC8">
            <w:pPr>
              <w:jc w:val="right"/>
              <w:rPr>
                <w:color w:val="000000"/>
                <w:sz w:val="20"/>
                <w:szCs w:val="20"/>
              </w:rPr>
            </w:pPr>
            <w:r>
              <w:rPr>
                <w:color w:val="000000"/>
                <w:sz w:val="20"/>
                <w:szCs w:val="20"/>
              </w:rPr>
              <w:t>2.7</w:t>
            </w:r>
          </w:p>
        </w:tc>
      </w:tr>
      <w:tr w:rsidR="00CF2BC8" w:rsidRPr="00176575" w14:paraId="63247041" w14:textId="77777777" w:rsidTr="00CF2BC8">
        <w:trPr>
          <w:trHeight w:val="312"/>
        </w:trPr>
        <w:tc>
          <w:tcPr>
            <w:tcW w:w="2211" w:type="pct"/>
            <w:tcBorders>
              <w:top w:val="nil"/>
              <w:left w:val="single" w:sz="4" w:space="0" w:color="auto"/>
              <w:bottom w:val="single" w:sz="4" w:space="0" w:color="auto"/>
              <w:right w:val="single" w:sz="4" w:space="0" w:color="auto"/>
            </w:tcBorders>
            <w:shd w:val="clear" w:color="000000" w:fill="F2F2F2"/>
            <w:noWrap/>
            <w:vAlign w:val="center"/>
            <w:hideMark/>
          </w:tcPr>
          <w:p w14:paraId="3BEE0C05" w14:textId="4D84DBBD" w:rsidR="00CF2BC8" w:rsidRPr="00176575" w:rsidRDefault="00CF2BC8" w:rsidP="00CF2BC8">
            <w:pPr>
              <w:rPr>
                <w:b/>
                <w:bCs/>
                <w:i/>
                <w:iCs/>
                <w:color w:val="000000"/>
                <w:sz w:val="20"/>
                <w:szCs w:val="20"/>
              </w:rPr>
            </w:pPr>
            <w:proofErr w:type="spellStart"/>
            <w:r>
              <w:rPr>
                <w:b/>
                <w:bCs/>
                <w:i/>
                <w:iCs/>
                <w:color w:val="000000"/>
                <w:sz w:val="20"/>
                <w:szCs w:val="20"/>
              </w:rPr>
              <w:t>Izdanačka</w:t>
            </w:r>
            <w:proofErr w:type="spellEnd"/>
            <w:r>
              <w:rPr>
                <w:b/>
                <w:bCs/>
                <w:i/>
                <w:iCs/>
                <w:color w:val="000000"/>
                <w:sz w:val="20"/>
                <w:szCs w:val="20"/>
              </w:rPr>
              <w:t xml:space="preserve"> </w:t>
            </w:r>
            <w:proofErr w:type="spellStart"/>
            <w:r>
              <w:rPr>
                <w:b/>
                <w:bCs/>
                <w:i/>
                <w:iCs/>
                <w:color w:val="000000"/>
                <w:sz w:val="20"/>
                <w:szCs w:val="20"/>
              </w:rPr>
              <w:t>prirodna</w:t>
            </w:r>
            <w:proofErr w:type="spellEnd"/>
            <w:r>
              <w:rPr>
                <w:b/>
                <w:bCs/>
                <w:i/>
                <w:iCs/>
                <w:color w:val="000000"/>
                <w:sz w:val="20"/>
                <w:szCs w:val="20"/>
              </w:rPr>
              <w:t xml:space="preserve"> </w:t>
            </w:r>
            <w:proofErr w:type="spellStart"/>
            <w:r>
              <w:rPr>
                <w:b/>
                <w:bCs/>
                <w:i/>
                <w:iCs/>
                <w:color w:val="000000"/>
                <w:sz w:val="20"/>
                <w:szCs w:val="20"/>
              </w:rPr>
              <w:t>sastojina</w:t>
            </w:r>
            <w:proofErr w:type="spellEnd"/>
            <w:r>
              <w:rPr>
                <w:b/>
                <w:bCs/>
                <w:i/>
                <w:iCs/>
                <w:color w:val="000000"/>
                <w:sz w:val="20"/>
                <w:szCs w:val="20"/>
              </w:rPr>
              <w:t xml:space="preserve"> </w:t>
            </w:r>
            <w:proofErr w:type="spellStart"/>
            <w:r>
              <w:rPr>
                <w:b/>
                <w:bCs/>
                <w:i/>
                <w:iCs/>
                <w:color w:val="000000"/>
                <w:sz w:val="20"/>
                <w:szCs w:val="20"/>
              </w:rPr>
              <w:t>tvrdih</w:t>
            </w:r>
            <w:proofErr w:type="spellEnd"/>
            <w:r>
              <w:rPr>
                <w:b/>
                <w:bCs/>
                <w:i/>
                <w:iCs/>
                <w:color w:val="000000"/>
                <w:sz w:val="20"/>
                <w:szCs w:val="20"/>
              </w:rPr>
              <w:t xml:space="preserve"> </w:t>
            </w:r>
            <w:proofErr w:type="spellStart"/>
            <w:r>
              <w:rPr>
                <w:b/>
                <w:bCs/>
                <w:i/>
                <w:iCs/>
                <w:color w:val="000000"/>
                <w:sz w:val="20"/>
                <w:szCs w:val="20"/>
              </w:rPr>
              <w:t>lišćara</w:t>
            </w:r>
            <w:proofErr w:type="spellEnd"/>
          </w:p>
        </w:tc>
        <w:tc>
          <w:tcPr>
            <w:tcW w:w="292" w:type="pct"/>
            <w:tcBorders>
              <w:top w:val="nil"/>
              <w:left w:val="nil"/>
              <w:bottom w:val="single" w:sz="4" w:space="0" w:color="auto"/>
              <w:right w:val="single" w:sz="4" w:space="0" w:color="auto"/>
            </w:tcBorders>
            <w:shd w:val="clear" w:color="000000" w:fill="F2F2F2"/>
            <w:noWrap/>
            <w:vAlign w:val="center"/>
            <w:hideMark/>
          </w:tcPr>
          <w:p w14:paraId="364FF009" w14:textId="6EB5A27F" w:rsidR="00CF2BC8" w:rsidRPr="00176575" w:rsidRDefault="00CF2BC8" w:rsidP="00CF2BC8">
            <w:pPr>
              <w:jc w:val="right"/>
              <w:rPr>
                <w:b/>
                <w:bCs/>
                <w:i/>
                <w:iCs/>
                <w:color w:val="000000"/>
                <w:sz w:val="20"/>
                <w:szCs w:val="20"/>
              </w:rPr>
            </w:pPr>
            <w:r>
              <w:rPr>
                <w:b/>
                <w:bCs/>
                <w:i/>
                <w:iCs/>
                <w:color w:val="000000"/>
                <w:sz w:val="20"/>
                <w:szCs w:val="20"/>
              </w:rPr>
              <w:t>10.23</w:t>
            </w:r>
          </w:p>
        </w:tc>
        <w:tc>
          <w:tcPr>
            <w:tcW w:w="330" w:type="pct"/>
            <w:tcBorders>
              <w:top w:val="nil"/>
              <w:left w:val="nil"/>
              <w:bottom w:val="single" w:sz="4" w:space="0" w:color="auto"/>
              <w:right w:val="single" w:sz="4" w:space="0" w:color="auto"/>
            </w:tcBorders>
            <w:shd w:val="clear" w:color="000000" w:fill="F2F2F2"/>
            <w:noWrap/>
            <w:vAlign w:val="center"/>
            <w:hideMark/>
          </w:tcPr>
          <w:p w14:paraId="33B86967" w14:textId="1709990D" w:rsidR="00CF2BC8" w:rsidRPr="00176575" w:rsidRDefault="00CF2BC8" w:rsidP="00CF2BC8">
            <w:pPr>
              <w:jc w:val="right"/>
              <w:rPr>
                <w:b/>
                <w:bCs/>
                <w:i/>
                <w:iCs/>
                <w:color w:val="000000"/>
                <w:sz w:val="20"/>
                <w:szCs w:val="20"/>
              </w:rPr>
            </w:pPr>
            <w:r>
              <w:rPr>
                <w:b/>
                <w:bCs/>
                <w:i/>
                <w:iCs/>
                <w:color w:val="000000"/>
                <w:sz w:val="20"/>
                <w:szCs w:val="20"/>
              </w:rPr>
              <w:t>4.9%</w:t>
            </w:r>
          </w:p>
        </w:tc>
        <w:tc>
          <w:tcPr>
            <w:tcW w:w="349" w:type="pct"/>
            <w:tcBorders>
              <w:top w:val="nil"/>
              <w:left w:val="nil"/>
              <w:bottom w:val="single" w:sz="4" w:space="0" w:color="auto"/>
              <w:right w:val="single" w:sz="4" w:space="0" w:color="auto"/>
            </w:tcBorders>
            <w:shd w:val="clear" w:color="000000" w:fill="F2F2F2"/>
            <w:noWrap/>
            <w:vAlign w:val="center"/>
            <w:hideMark/>
          </w:tcPr>
          <w:p w14:paraId="44B06FFB" w14:textId="6E7D9139" w:rsidR="00CF2BC8" w:rsidRPr="00176575" w:rsidRDefault="00CF2BC8" w:rsidP="00CF2BC8">
            <w:pPr>
              <w:jc w:val="right"/>
              <w:rPr>
                <w:b/>
                <w:bCs/>
                <w:i/>
                <w:iCs/>
                <w:color w:val="000000"/>
                <w:sz w:val="20"/>
                <w:szCs w:val="20"/>
              </w:rPr>
            </w:pPr>
            <w:r>
              <w:rPr>
                <w:b/>
                <w:bCs/>
                <w:i/>
                <w:iCs/>
                <w:color w:val="000000"/>
                <w:sz w:val="20"/>
                <w:szCs w:val="20"/>
              </w:rPr>
              <w:t>1,636.9</w:t>
            </w:r>
          </w:p>
        </w:tc>
        <w:tc>
          <w:tcPr>
            <w:tcW w:w="330" w:type="pct"/>
            <w:tcBorders>
              <w:top w:val="nil"/>
              <w:left w:val="nil"/>
              <w:bottom w:val="single" w:sz="4" w:space="0" w:color="auto"/>
              <w:right w:val="single" w:sz="4" w:space="0" w:color="auto"/>
            </w:tcBorders>
            <w:shd w:val="clear" w:color="000000" w:fill="F2F2F2"/>
            <w:noWrap/>
            <w:vAlign w:val="center"/>
            <w:hideMark/>
          </w:tcPr>
          <w:p w14:paraId="3FC4C8AD" w14:textId="480318BD" w:rsidR="00CF2BC8" w:rsidRPr="00176575" w:rsidRDefault="00CF2BC8" w:rsidP="00CF2BC8">
            <w:pPr>
              <w:jc w:val="right"/>
              <w:rPr>
                <w:b/>
                <w:bCs/>
                <w:i/>
                <w:iCs/>
                <w:color w:val="000000"/>
                <w:sz w:val="20"/>
                <w:szCs w:val="20"/>
              </w:rPr>
            </w:pPr>
            <w:r>
              <w:rPr>
                <w:b/>
                <w:bCs/>
                <w:i/>
                <w:iCs/>
                <w:color w:val="000000"/>
                <w:sz w:val="20"/>
                <w:szCs w:val="20"/>
              </w:rPr>
              <w:t>7.1%</w:t>
            </w:r>
          </w:p>
        </w:tc>
        <w:tc>
          <w:tcPr>
            <w:tcW w:w="286" w:type="pct"/>
            <w:tcBorders>
              <w:top w:val="nil"/>
              <w:left w:val="nil"/>
              <w:bottom w:val="single" w:sz="4" w:space="0" w:color="auto"/>
              <w:right w:val="single" w:sz="4" w:space="0" w:color="auto"/>
            </w:tcBorders>
            <w:shd w:val="clear" w:color="000000" w:fill="F2F2F2"/>
            <w:noWrap/>
            <w:vAlign w:val="center"/>
            <w:hideMark/>
          </w:tcPr>
          <w:p w14:paraId="7B535C2D" w14:textId="51BCE8EB" w:rsidR="00CF2BC8" w:rsidRPr="00176575" w:rsidRDefault="00CF2BC8" w:rsidP="00CF2BC8">
            <w:pPr>
              <w:jc w:val="right"/>
              <w:rPr>
                <w:b/>
                <w:bCs/>
                <w:i/>
                <w:iCs/>
                <w:color w:val="000000"/>
                <w:sz w:val="20"/>
                <w:szCs w:val="20"/>
              </w:rPr>
            </w:pPr>
            <w:r>
              <w:rPr>
                <w:b/>
                <w:bCs/>
                <w:i/>
                <w:iCs/>
                <w:color w:val="000000"/>
                <w:sz w:val="20"/>
                <w:szCs w:val="20"/>
              </w:rPr>
              <w:t>160.0</w:t>
            </w:r>
          </w:p>
        </w:tc>
        <w:tc>
          <w:tcPr>
            <w:tcW w:w="254" w:type="pct"/>
            <w:tcBorders>
              <w:top w:val="nil"/>
              <w:left w:val="nil"/>
              <w:bottom w:val="single" w:sz="4" w:space="0" w:color="auto"/>
              <w:right w:val="single" w:sz="4" w:space="0" w:color="auto"/>
            </w:tcBorders>
            <w:shd w:val="clear" w:color="000000" w:fill="F2F2F2"/>
            <w:noWrap/>
            <w:vAlign w:val="center"/>
            <w:hideMark/>
          </w:tcPr>
          <w:p w14:paraId="4804278D" w14:textId="5E5CF3BD" w:rsidR="00CF2BC8" w:rsidRPr="00176575" w:rsidRDefault="00CF2BC8" w:rsidP="00CF2BC8">
            <w:pPr>
              <w:jc w:val="right"/>
              <w:rPr>
                <w:b/>
                <w:bCs/>
                <w:i/>
                <w:iCs/>
                <w:color w:val="000000"/>
                <w:sz w:val="20"/>
                <w:szCs w:val="20"/>
              </w:rPr>
            </w:pPr>
            <w:r>
              <w:rPr>
                <w:b/>
                <w:bCs/>
                <w:i/>
                <w:iCs/>
                <w:color w:val="000000"/>
                <w:sz w:val="20"/>
                <w:szCs w:val="20"/>
              </w:rPr>
              <w:t>44.4</w:t>
            </w:r>
          </w:p>
        </w:tc>
        <w:tc>
          <w:tcPr>
            <w:tcW w:w="330" w:type="pct"/>
            <w:tcBorders>
              <w:top w:val="nil"/>
              <w:left w:val="nil"/>
              <w:bottom w:val="single" w:sz="4" w:space="0" w:color="auto"/>
              <w:right w:val="single" w:sz="4" w:space="0" w:color="auto"/>
            </w:tcBorders>
            <w:shd w:val="clear" w:color="000000" w:fill="F2F2F2"/>
            <w:noWrap/>
            <w:vAlign w:val="center"/>
            <w:hideMark/>
          </w:tcPr>
          <w:p w14:paraId="626E3A24" w14:textId="1CB63C5E" w:rsidR="00CF2BC8" w:rsidRPr="00176575" w:rsidRDefault="00CF2BC8" w:rsidP="00CF2BC8">
            <w:pPr>
              <w:jc w:val="right"/>
              <w:rPr>
                <w:b/>
                <w:bCs/>
                <w:i/>
                <w:iCs/>
                <w:color w:val="000000"/>
                <w:sz w:val="20"/>
                <w:szCs w:val="20"/>
              </w:rPr>
            </w:pPr>
            <w:r>
              <w:rPr>
                <w:b/>
                <w:bCs/>
                <w:i/>
                <w:iCs/>
                <w:color w:val="000000"/>
                <w:sz w:val="20"/>
                <w:szCs w:val="20"/>
              </w:rPr>
              <w:t>7.2%</w:t>
            </w:r>
          </w:p>
        </w:tc>
        <w:tc>
          <w:tcPr>
            <w:tcW w:w="286" w:type="pct"/>
            <w:tcBorders>
              <w:top w:val="nil"/>
              <w:left w:val="nil"/>
              <w:bottom w:val="single" w:sz="4" w:space="0" w:color="auto"/>
              <w:right w:val="single" w:sz="4" w:space="0" w:color="auto"/>
            </w:tcBorders>
            <w:shd w:val="clear" w:color="000000" w:fill="F2F2F2"/>
            <w:noWrap/>
            <w:vAlign w:val="center"/>
            <w:hideMark/>
          </w:tcPr>
          <w:p w14:paraId="39B962D3" w14:textId="49923037" w:rsidR="00CF2BC8" w:rsidRPr="00176575" w:rsidRDefault="00CF2BC8" w:rsidP="00CF2BC8">
            <w:pPr>
              <w:jc w:val="right"/>
              <w:rPr>
                <w:b/>
                <w:bCs/>
                <w:i/>
                <w:iCs/>
                <w:color w:val="000000"/>
                <w:sz w:val="20"/>
                <w:szCs w:val="20"/>
              </w:rPr>
            </w:pPr>
            <w:r>
              <w:rPr>
                <w:b/>
                <w:bCs/>
                <w:i/>
                <w:iCs/>
                <w:color w:val="000000"/>
                <w:sz w:val="20"/>
                <w:szCs w:val="20"/>
              </w:rPr>
              <w:t>4.3</w:t>
            </w:r>
          </w:p>
        </w:tc>
        <w:tc>
          <w:tcPr>
            <w:tcW w:w="332" w:type="pct"/>
            <w:tcBorders>
              <w:top w:val="nil"/>
              <w:left w:val="nil"/>
              <w:bottom w:val="single" w:sz="4" w:space="0" w:color="auto"/>
              <w:right w:val="single" w:sz="4" w:space="0" w:color="auto"/>
            </w:tcBorders>
            <w:shd w:val="clear" w:color="000000" w:fill="F2F2F2"/>
            <w:noWrap/>
            <w:vAlign w:val="center"/>
            <w:hideMark/>
          </w:tcPr>
          <w:p w14:paraId="18111A23" w14:textId="15E4648A" w:rsidR="00CF2BC8" w:rsidRPr="00176575" w:rsidRDefault="00CF2BC8" w:rsidP="00CF2BC8">
            <w:pPr>
              <w:jc w:val="right"/>
              <w:rPr>
                <w:b/>
                <w:bCs/>
                <w:i/>
                <w:iCs/>
                <w:color w:val="000000"/>
                <w:sz w:val="20"/>
                <w:szCs w:val="20"/>
              </w:rPr>
            </w:pPr>
            <w:r>
              <w:rPr>
                <w:b/>
                <w:bCs/>
                <w:i/>
                <w:iCs/>
                <w:color w:val="000000"/>
                <w:sz w:val="20"/>
                <w:szCs w:val="20"/>
              </w:rPr>
              <w:t>2.7</w:t>
            </w:r>
          </w:p>
        </w:tc>
      </w:tr>
      <w:tr w:rsidR="00CF2BC8" w:rsidRPr="00176575" w14:paraId="68E24487" w14:textId="77777777" w:rsidTr="00CF2BC8">
        <w:trPr>
          <w:trHeight w:val="312"/>
        </w:trPr>
        <w:tc>
          <w:tcPr>
            <w:tcW w:w="2211" w:type="pct"/>
            <w:tcBorders>
              <w:top w:val="nil"/>
              <w:left w:val="single" w:sz="4" w:space="0" w:color="auto"/>
              <w:bottom w:val="single" w:sz="4" w:space="0" w:color="auto"/>
              <w:right w:val="single" w:sz="4" w:space="0" w:color="auto"/>
            </w:tcBorders>
            <w:noWrap/>
            <w:vAlign w:val="center"/>
            <w:hideMark/>
          </w:tcPr>
          <w:p w14:paraId="07F348A8" w14:textId="56CDBC74" w:rsidR="00CF2BC8" w:rsidRPr="00176575" w:rsidRDefault="00CF2BC8" w:rsidP="00CF2BC8">
            <w:pPr>
              <w:rPr>
                <w:color w:val="000000"/>
                <w:sz w:val="20"/>
                <w:szCs w:val="20"/>
              </w:rPr>
            </w:pPr>
            <w:r>
              <w:rPr>
                <w:color w:val="000000"/>
                <w:sz w:val="20"/>
                <w:szCs w:val="20"/>
              </w:rPr>
              <w:t xml:space="preserve">51731 - </w:t>
            </w:r>
            <w:proofErr w:type="spellStart"/>
            <w:r>
              <w:rPr>
                <w:color w:val="000000"/>
                <w:sz w:val="20"/>
                <w:szCs w:val="20"/>
              </w:rPr>
              <w:t>Šibljaci</w:t>
            </w:r>
            <w:proofErr w:type="spellEnd"/>
            <w:r>
              <w:rPr>
                <w:color w:val="000000"/>
                <w:sz w:val="20"/>
                <w:szCs w:val="20"/>
              </w:rPr>
              <w:t xml:space="preserve">, </w:t>
            </w:r>
            <w:proofErr w:type="spellStart"/>
            <w:r>
              <w:rPr>
                <w:color w:val="000000"/>
                <w:sz w:val="20"/>
                <w:szCs w:val="20"/>
              </w:rPr>
              <w:t>šikare</w:t>
            </w:r>
            <w:proofErr w:type="spellEnd"/>
            <w:r>
              <w:rPr>
                <w:color w:val="000000"/>
                <w:sz w:val="20"/>
                <w:szCs w:val="20"/>
              </w:rPr>
              <w:t xml:space="preserve"> i </w:t>
            </w:r>
            <w:proofErr w:type="spellStart"/>
            <w:proofErr w:type="gramStart"/>
            <w:r>
              <w:rPr>
                <w:color w:val="000000"/>
                <w:sz w:val="20"/>
                <w:szCs w:val="20"/>
              </w:rPr>
              <w:t>žbunasta</w:t>
            </w:r>
            <w:proofErr w:type="spellEnd"/>
            <w:r>
              <w:rPr>
                <w:color w:val="000000"/>
                <w:sz w:val="20"/>
                <w:szCs w:val="20"/>
              </w:rPr>
              <w:t xml:space="preserve">  </w:t>
            </w:r>
            <w:proofErr w:type="spellStart"/>
            <w:r>
              <w:rPr>
                <w:color w:val="000000"/>
                <w:sz w:val="20"/>
                <w:szCs w:val="20"/>
              </w:rPr>
              <w:t>vegetacija</w:t>
            </w:r>
            <w:proofErr w:type="spellEnd"/>
            <w:proofErr w:type="gramEnd"/>
            <w:r>
              <w:rPr>
                <w:color w:val="000000"/>
                <w:sz w:val="20"/>
                <w:szCs w:val="20"/>
              </w:rPr>
              <w:t xml:space="preserve"> za </w:t>
            </w:r>
            <w:proofErr w:type="spellStart"/>
            <w:r>
              <w:rPr>
                <w:color w:val="000000"/>
                <w:sz w:val="20"/>
                <w:szCs w:val="20"/>
              </w:rPr>
              <w:t>rekonstrukciju</w:t>
            </w:r>
            <w:proofErr w:type="spellEnd"/>
          </w:p>
        </w:tc>
        <w:tc>
          <w:tcPr>
            <w:tcW w:w="292" w:type="pct"/>
            <w:tcBorders>
              <w:top w:val="nil"/>
              <w:left w:val="nil"/>
              <w:bottom w:val="single" w:sz="4" w:space="0" w:color="auto"/>
              <w:right w:val="single" w:sz="4" w:space="0" w:color="auto"/>
            </w:tcBorders>
            <w:noWrap/>
            <w:vAlign w:val="center"/>
            <w:hideMark/>
          </w:tcPr>
          <w:p w14:paraId="1B36FCBF" w14:textId="4121FB68" w:rsidR="00CF2BC8" w:rsidRPr="00176575" w:rsidRDefault="00CF2BC8" w:rsidP="00CF2BC8">
            <w:pPr>
              <w:jc w:val="right"/>
              <w:rPr>
                <w:color w:val="000000"/>
                <w:sz w:val="20"/>
                <w:szCs w:val="20"/>
              </w:rPr>
            </w:pPr>
            <w:r>
              <w:rPr>
                <w:color w:val="000000"/>
                <w:sz w:val="20"/>
                <w:szCs w:val="20"/>
              </w:rPr>
              <w:t>20.92</w:t>
            </w:r>
          </w:p>
        </w:tc>
        <w:tc>
          <w:tcPr>
            <w:tcW w:w="330" w:type="pct"/>
            <w:tcBorders>
              <w:top w:val="nil"/>
              <w:left w:val="nil"/>
              <w:bottom w:val="single" w:sz="4" w:space="0" w:color="auto"/>
              <w:right w:val="single" w:sz="4" w:space="0" w:color="auto"/>
            </w:tcBorders>
            <w:noWrap/>
            <w:vAlign w:val="center"/>
            <w:hideMark/>
          </w:tcPr>
          <w:p w14:paraId="278AE934" w14:textId="2D883912" w:rsidR="00CF2BC8" w:rsidRPr="00176575" w:rsidRDefault="00CF2BC8" w:rsidP="00CF2BC8">
            <w:pPr>
              <w:jc w:val="right"/>
              <w:rPr>
                <w:color w:val="000000"/>
                <w:sz w:val="20"/>
                <w:szCs w:val="20"/>
              </w:rPr>
            </w:pPr>
            <w:r>
              <w:rPr>
                <w:color w:val="000000"/>
                <w:sz w:val="20"/>
                <w:szCs w:val="20"/>
              </w:rPr>
              <w:t>10.0%</w:t>
            </w:r>
          </w:p>
        </w:tc>
        <w:tc>
          <w:tcPr>
            <w:tcW w:w="349" w:type="pct"/>
            <w:tcBorders>
              <w:top w:val="nil"/>
              <w:left w:val="nil"/>
              <w:bottom w:val="single" w:sz="4" w:space="0" w:color="auto"/>
              <w:right w:val="single" w:sz="4" w:space="0" w:color="auto"/>
            </w:tcBorders>
            <w:noWrap/>
            <w:vAlign w:val="center"/>
            <w:hideMark/>
          </w:tcPr>
          <w:p w14:paraId="1721441D" w14:textId="160C0980" w:rsidR="00CF2BC8" w:rsidRPr="00176575" w:rsidRDefault="00CF2BC8" w:rsidP="00CF2BC8">
            <w:pPr>
              <w:jc w:val="right"/>
              <w:rPr>
                <w:color w:val="000000"/>
                <w:sz w:val="20"/>
                <w:szCs w:val="20"/>
              </w:rPr>
            </w:pPr>
            <w:r>
              <w:rPr>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723EC64D" w14:textId="1DB4AEEC" w:rsidR="00CF2BC8" w:rsidRPr="00176575" w:rsidRDefault="00CF2BC8" w:rsidP="00CF2BC8">
            <w:pPr>
              <w:jc w:val="right"/>
              <w:rPr>
                <w:color w:val="000000"/>
                <w:sz w:val="20"/>
                <w:szCs w:val="20"/>
              </w:rPr>
            </w:pPr>
            <w:r>
              <w:rPr>
                <w:color w:val="000000"/>
                <w:sz w:val="20"/>
                <w:szCs w:val="20"/>
              </w:rPr>
              <w:t>0.0%</w:t>
            </w:r>
          </w:p>
        </w:tc>
        <w:tc>
          <w:tcPr>
            <w:tcW w:w="286" w:type="pct"/>
            <w:tcBorders>
              <w:top w:val="nil"/>
              <w:left w:val="nil"/>
              <w:bottom w:val="single" w:sz="4" w:space="0" w:color="auto"/>
              <w:right w:val="single" w:sz="4" w:space="0" w:color="auto"/>
            </w:tcBorders>
            <w:noWrap/>
            <w:vAlign w:val="center"/>
            <w:hideMark/>
          </w:tcPr>
          <w:p w14:paraId="6D4A79E5" w14:textId="28102C88" w:rsidR="00CF2BC8" w:rsidRPr="00176575" w:rsidRDefault="00CF2BC8" w:rsidP="00CF2BC8">
            <w:pPr>
              <w:jc w:val="right"/>
              <w:rPr>
                <w:color w:val="000000"/>
                <w:sz w:val="20"/>
                <w:szCs w:val="20"/>
              </w:rPr>
            </w:pPr>
            <w:r>
              <w:rPr>
                <w:color w:val="000000"/>
                <w:sz w:val="20"/>
                <w:szCs w:val="20"/>
              </w:rPr>
              <w:t>0.0</w:t>
            </w:r>
          </w:p>
        </w:tc>
        <w:tc>
          <w:tcPr>
            <w:tcW w:w="254" w:type="pct"/>
            <w:tcBorders>
              <w:top w:val="nil"/>
              <w:left w:val="nil"/>
              <w:bottom w:val="single" w:sz="4" w:space="0" w:color="auto"/>
              <w:right w:val="single" w:sz="4" w:space="0" w:color="auto"/>
            </w:tcBorders>
            <w:noWrap/>
            <w:vAlign w:val="center"/>
            <w:hideMark/>
          </w:tcPr>
          <w:p w14:paraId="5D334532" w14:textId="1B789BD3" w:rsidR="00CF2BC8" w:rsidRPr="00176575" w:rsidRDefault="00CF2BC8" w:rsidP="00CF2BC8">
            <w:pPr>
              <w:jc w:val="right"/>
              <w:rPr>
                <w:color w:val="000000"/>
                <w:sz w:val="20"/>
                <w:szCs w:val="20"/>
              </w:rPr>
            </w:pPr>
            <w:r>
              <w:rPr>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12F26483" w14:textId="50303862" w:rsidR="00CF2BC8" w:rsidRPr="00176575" w:rsidRDefault="00CF2BC8" w:rsidP="00CF2BC8">
            <w:pPr>
              <w:jc w:val="right"/>
              <w:rPr>
                <w:color w:val="000000"/>
                <w:sz w:val="20"/>
                <w:szCs w:val="20"/>
              </w:rPr>
            </w:pPr>
            <w:r>
              <w:rPr>
                <w:color w:val="000000"/>
                <w:sz w:val="20"/>
                <w:szCs w:val="20"/>
              </w:rPr>
              <w:t>0.0%</w:t>
            </w:r>
          </w:p>
        </w:tc>
        <w:tc>
          <w:tcPr>
            <w:tcW w:w="286" w:type="pct"/>
            <w:tcBorders>
              <w:top w:val="nil"/>
              <w:left w:val="nil"/>
              <w:bottom w:val="single" w:sz="4" w:space="0" w:color="auto"/>
              <w:right w:val="single" w:sz="4" w:space="0" w:color="auto"/>
            </w:tcBorders>
            <w:noWrap/>
            <w:vAlign w:val="center"/>
            <w:hideMark/>
          </w:tcPr>
          <w:p w14:paraId="7806A4CB" w14:textId="6254F5F6" w:rsidR="00CF2BC8" w:rsidRPr="00176575" w:rsidRDefault="00CF2BC8" w:rsidP="00CF2BC8">
            <w:pPr>
              <w:jc w:val="right"/>
              <w:rPr>
                <w:color w:val="000000"/>
                <w:sz w:val="20"/>
                <w:szCs w:val="20"/>
              </w:rPr>
            </w:pPr>
            <w:r>
              <w:rPr>
                <w:color w:val="000000"/>
                <w:sz w:val="20"/>
                <w:szCs w:val="20"/>
              </w:rPr>
              <w:t>0.0</w:t>
            </w:r>
          </w:p>
        </w:tc>
        <w:tc>
          <w:tcPr>
            <w:tcW w:w="332" w:type="pct"/>
            <w:tcBorders>
              <w:top w:val="nil"/>
              <w:left w:val="nil"/>
              <w:bottom w:val="single" w:sz="4" w:space="0" w:color="auto"/>
              <w:right w:val="single" w:sz="4" w:space="0" w:color="auto"/>
            </w:tcBorders>
            <w:noWrap/>
            <w:vAlign w:val="center"/>
            <w:hideMark/>
          </w:tcPr>
          <w:p w14:paraId="31ECEA38" w14:textId="1902B6FA" w:rsidR="00CF2BC8" w:rsidRPr="00176575" w:rsidRDefault="00CF2BC8" w:rsidP="00CF2BC8">
            <w:pPr>
              <w:jc w:val="right"/>
              <w:rPr>
                <w:color w:val="000000"/>
                <w:sz w:val="20"/>
                <w:szCs w:val="20"/>
              </w:rPr>
            </w:pPr>
            <w:r>
              <w:rPr>
                <w:color w:val="000000"/>
                <w:sz w:val="20"/>
                <w:szCs w:val="20"/>
              </w:rPr>
              <w:t>0.0</w:t>
            </w:r>
          </w:p>
        </w:tc>
      </w:tr>
      <w:tr w:rsidR="00CF2BC8" w:rsidRPr="00176575" w14:paraId="50FE532A" w14:textId="77777777" w:rsidTr="00CF2BC8">
        <w:trPr>
          <w:trHeight w:val="312"/>
        </w:trPr>
        <w:tc>
          <w:tcPr>
            <w:tcW w:w="2211" w:type="pct"/>
            <w:tcBorders>
              <w:top w:val="nil"/>
              <w:left w:val="single" w:sz="4" w:space="0" w:color="auto"/>
              <w:bottom w:val="single" w:sz="4" w:space="0" w:color="auto"/>
              <w:right w:val="single" w:sz="4" w:space="0" w:color="auto"/>
            </w:tcBorders>
            <w:noWrap/>
            <w:vAlign w:val="center"/>
            <w:hideMark/>
          </w:tcPr>
          <w:p w14:paraId="4B6BD53F" w14:textId="5CC45501" w:rsidR="00CF2BC8" w:rsidRPr="00176575" w:rsidRDefault="00CF2BC8" w:rsidP="00CF2BC8">
            <w:pPr>
              <w:rPr>
                <w:color w:val="000000"/>
                <w:sz w:val="20"/>
                <w:szCs w:val="20"/>
              </w:rPr>
            </w:pPr>
            <w:r>
              <w:rPr>
                <w:color w:val="000000"/>
                <w:sz w:val="20"/>
                <w:szCs w:val="20"/>
              </w:rPr>
              <w:t xml:space="preserve">3 - </w:t>
            </w:r>
            <w:proofErr w:type="spellStart"/>
            <w:r>
              <w:rPr>
                <w:color w:val="000000"/>
                <w:sz w:val="20"/>
                <w:szCs w:val="20"/>
              </w:rPr>
              <w:t>devastirana</w:t>
            </w:r>
            <w:proofErr w:type="spellEnd"/>
            <w:r>
              <w:rPr>
                <w:color w:val="000000"/>
                <w:sz w:val="20"/>
                <w:szCs w:val="20"/>
              </w:rPr>
              <w:t xml:space="preserve"> (</w:t>
            </w:r>
            <w:proofErr w:type="spellStart"/>
            <w:r>
              <w:rPr>
                <w:color w:val="000000"/>
                <w:sz w:val="20"/>
                <w:szCs w:val="20"/>
              </w:rPr>
              <w:t>previše</w:t>
            </w:r>
            <w:proofErr w:type="spellEnd"/>
            <w:r>
              <w:rPr>
                <w:color w:val="000000"/>
                <w:sz w:val="20"/>
                <w:szCs w:val="20"/>
              </w:rPr>
              <w:t xml:space="preserve"> </w:t>
            </w:r>
            <w:proofErr w:type="spellStart"/>
            <w:r>
              <w:rPr>
                <w:color w:val="000000"/>
                <w:sz w:val="20"/>
                <w:szCs w:val="20"/>
              </w:rPr>
              <w:t>razređena</w:t>
            </w:r>
            <w:proofErr w:type="spellEnd"/>
            <w:r>
              <w:rPr>
                <w:color w:val="000000"/>
                <w:sz w:val="20"/>
                <w:szCs w:val="20"/>
              </w:rPr>
              <w:t xml:space="preserve">) </w:t>
            </w:r>
            <w:proofErr w:type="spellStart"/>
            <w:r>
              <w:rPr>
                <w:color w:val="000000"/>
                <w:sz w:val="20"/>
                <w:szCs w:val="20"/>
              </w:rPr>
              <w:t>sastojina</w:t>
            </w:r>
            <w:proofErr w:type="spellEnd"/>
          </w:p>
        </w:tc>
        <w:tc>
          <w:tcPr>
            <w:tcW w:w="292" w:type="pct"/>
            <w:tcBorders>
              <w:top w:val="nil"/>
              <w:left w:val="nil"/>
              <w:bottom w:val="single" w:sz="4" w:space="0" w:color="auto"/>
              <w:right w:val="single" w:sz="4" w:space="0" w:color="auto"/>
            </w:tcBorders>
            <w:noWrap/>
            <w:vAlign w:val="center"/>
            <w:hideMark/>
          </w:tcPr>
          <w:p w14:paraId="02E0A270" w14:textId="115C1211" w:rsidR="00CF2BC8" w:rsidRPr="00176575" w:rsidRDefault="00CF2BC8" w:rsidP="00CF2BC8">
            <w:pPr>
              <w:jc w:val="right"/>
              <w:rPr>
                <w:color w:val="000000"/>
                <w:sz w:val="20"/>
                <w:szCs w:val="20"/>
              </w:rPr>
            </w:pPr>
            <w:r>
              <w:rPr>
                <w:color w:val="000000"/>
                <w:sz w:val="20"/>
                <w:szCs w:val="20"/>
              </w:rPr>
              <w:t>20.92</w:t>
            </w:r>
          </w:p>
        </w:tc>
        <w:tc>
          <w:tcPr>
            <w:tcW w:w="330" w:type="pct"/>
            <w:tcBorders>
              <w:top w:val="nil"/>
              <w:left w:val="nil"/>
              <w:bottom w:val="single" w:sz="4" w:space="0" w:color="auto"/>
              <w:right w:val="single" w:sz="4" w:space="0" w:color="auto"/>
            </w:tcBorders>
            <w:noWrap/>
            <w:vAlign w:val="center"/>
            <w:hideMark/>
          </w:tcPr>
          <w:p w14:paraId="7EC46046" w14:textId="3A396D60" w:rsidR="00CF2BC8" w:rsidRPr="00176575" w:rsidRDefault="00CF2BC8" w:rsidP="00CF2BC8">
            <w:pPr>
              <w:jc w:val="right"/>
              <w:rPr>
                <w:color w:val="000000"/>
                <w:sz w:val="20"/>
                <w:szCs w:val="20"/>
              </w:rPr>
            </w:pPr>
            <w:r>
              <w:rPr>
                <w:color w:val="000000"/>
                <w:sz w:val="20"/>
                <w:szCs w:val="20"/>
              </w:rPr>
              <w:t>10.0%</w:t>
            </w:r>
          </w:p>
        </w:tc>
        <w:tc>
          <w:tcPr>
            <w:tcW w:w="349" w:type="pct"/>
            <w:tcBorders>
              <w:top w:val="nil"/>
              <w:left w:val="nil"/>
              <w:bottom w:val="single" w:sz="4" w:space="0" w:color="auto"/>
              <w:right w:val="single" w:sz="4" w:space="0" w:color="auto"/>
            </w:tcBorders>
            <w:noWrap/>
            <w:vAlign w:val="center"/>
            <w:hideMark/>
          </w:tcPr>
          <w:p w14:paraId="4EAE6979" w14:textId="704ACAB7" w:rsidR="00CF2BC8" w:rsidRPr="00176575" w:rsidRDefault="00CF2BC8" w:rsidP="00CF2BC8">
            <w:pPr>
              <w:jc w:val="right"/>
              <w:rPr>
                <w:color w:val="000000"/>
                <w:sz w:val="20"/>
                <w:szCs w:val="20"/>
              </w:rPr>
            </w:pPr>
            <w:r>
              <w:rPr>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14112419" w14:textId="10CFE04A" w:rsidR="00CF2BC8" w:rsidRPr="00176575" w:rsidRDefault="00CF2BC8" w:rsidP="00CF2BC8">
            <w:pPr>
              <w:jc w:val="right"/>
              <w:rPr>
                <w:color w:val="000000"/>
                <w:sz w:val="20"/>
                <w:szCs w:val="20"/>
              </w:rPr>
            </w:pPr>
            <w:r>
              <w:rPr>
                <w:color w:val="000000"/>
                <w:sz w:val="20"/>
                <w:szCs w:val="20"/>
              </w:rPr>
              <w:t>0.0%</w:t>
            </w:r>
          </w:p>
        </w:tc>
        <w:tc>
          <w:tcPr>
            <w:tcW w:w="286" w:type="pct"/>
            <w:tcBorders>
              <w:top w:val="nil"/>
              <w:left w:val="nil"/>
              <w:bottom w:val="single" w:sz="4" w:space="0" w:color="auto"/>
              <w:right w:val="single" w:sz="4" w:space="0" w:color="auto"/>
            </w:tcBorders>
            <w:noWrap/>
            <w:vAlign w:val="center"/>
            <w:hideMark/>
          </w:tcPr>
          <w:p w14:paraId="70A27E17" w14:textId="481AF6E6" w:rsidR="00CF2BC8" w:rsidRPr="00176575" w:rsidRDefault="00CF2BC8" w:rsidP="00CF2BC8">
            <w:pPr>
              <w:jc w:val="right"/>
              <w:rPr>
                <w:color w:val="000000"/>
                <w:sz w:val="20"/>
                <w:szCs w:val="20"/>
              </w:rPr>
            </w:pPr>
            <w:r>
              <w:rPr>
                <w:color w:val="000000"/>
                <w:sz w:val="20"/>
                <w:szCs w:val="20"/>
              </w:rPr>
              <w:t>0.0</w:t>
            </w:r>
          </w:p>
        </w:tc>
        <w:tc>
          <w:tcPr>
            <w:tcW w:w="254" w:type="pct"/>
            <w:tcBorders>
              <w:top w:val="nil"/>
              <w:left w:val="nil"/>
              <w:bottom w:val="single" w:sz="4" w:space="0" w:color="auto"/>
              <w:right w:val="single" w:sz="4" w:space="0" w:color="auto"/>
            </w:tcBorders>
            <w:noWrap/>
            <w:vAlign w:val="center"/>
            <w:hideMark/>
          </w:tcPr>
          <w:p w14:paraId="24CC1C3D" w14:textId="10099032" w:rsidR="00CF2BC8" w:rsidRPr="00176575" w:rsidRDefault="00CF2BC8" w:rsidP="00CF2BC8">
            <w:pPr>
              <w:jc w:val="right"/>
              <w:rPr>
                <w:color w:val="000000"/>
                <w:sz w:val="20"/>
                <w:szCs w:val="20"/>
              </w:rPr>
            </w:pPr>
            <w:r>
              <w:rPr>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45640895" w14:textId="05E135C8" w:rsidR="00CF2BC8" w:rsidRPr="00176575" w:rsidRDefault="00CF2BC8" w:rsidP="00CF2BC8">
            <w:pPr>
              <w:jc w:val="right"/>
              <w:rPr>
                <w:color w:val="000000"/>
                <w:sz w:val="20"/>
                <w:szCs w:val="20"/>
              </w:rPr>
            </w:pPr>
            <w:r>
              <w:rPr>
                <w:color w:val="000000"/>
                <w:sz w:val="20"/>
                <w:szCs w:val="20"/>
              </w:rPr>
              <w:t>0.0%</w:t>
            </w:r>
          </w:p>
        </w:tc>
        <w:tc>
          <w:tcPr>
            <w:tcW w:w="286" w:type="pct"/>
            <w:tcBorders>
              <w:top w:val="nil"/>
              <w:left w:val="nil"/>
              <w:bottom w:val="single" w:sz="4" w:space="0" w:color="auto"/>
              <w:right w:val="single" w:sz="4" w:space="0" w:color="auto"/>
            </w:tcBorders>
            <w:noWrap/>
            <w:vAlign w:val="center"/>
            <w:hideMark/>
          </w:tcPr>
          <w:p w14:paraId="29AA0D5A" w14:textId="3D419530" w:rsidR="00CF2BC8" w:rsidRPr="00176575" w:rsidRDefault="00CF2BC8" w:rsidP="00CF2BC8">
            <w:pPr>
              <w:jc w:val="right"/>
              <w:rPr>
                <w:color w:val="000000"/>
                <w:sz w:val="20"/>
                <w:szCs w:val="20"/>
              </w:rPr>
            </w:pPr>
            <w:r>
              <w:rPr>
                <w:color w:val="000000"/>
                <w:sz w:val="20"/>
                <w:szCs w:val="20"/>
              </w:rPr>
              <w:t>0.0</w:t>
            </w:r>
          </w:p>
        </w:tc>
        <w:tc>
          <w:tcPr>
            <w:tcW w:w="332" w:type="pct"/>
            <w:tcBorders>
              <w:top w:val="nil"/>
              <w:left w:val="nil"/>
              <w:bottom w:val="single" w:sz="4" w:space="0" w:color="auto"/>
              <w:right w:val="single" w:sz="4" w:space="0" w:color="auto"/>
            </w:tcBorders>
            <w:noWrap/>
            <w:vAlign w:val="center"/>
            <w:hideMark/>
          </w:tcPr>
          <w:p w14:paraId="7BCF0BA2" w14:textId="1697F2F7" w:rsidR="00CF2BC8" w:rsidRPr="00176575" w:rsidRDefault="00CF2BC8" w:rsidP="00CF2BC8">
            <w:pPr>
              <w:jc w:val="right"/>
              <w:rPr>
                <w:color w:val="000000"/>
                <w:sz w:val="20"/>
                <w:szCs w:val="20"/>
              </w:rPr>
            </w:pPr>
            <w:r>
              <w:rPr>
                <w:color w:val="000000"/>
                <w:sz w:val="20"/>
                <w:szCs w:val="20"/>
              </w:rPr>
              <w:t>0.0</w:t>
            </w:r>
          </w:p>
        </w:tc>
      </w:tr>
      <w:tr w:rsidR="00CF2BC8" w:rsidRPr="00176575" w14:paraId="47ABB242" w14:textId="77777777" w:rsidTr="00CF2BC8">
        <w:trPr>
          <w:trHeight w:val="312"/>
        </w:trPr>
        <w:tc>
          <w:tcPr>
            <w:tcW w:w="2211" w:type="pct"/>
            <w:tcBorders>
              <w:top w:val="nil"/>
              <w:left w:val="single" w:sz="4" w:space="0" w:color="auto"/>
              <w:bottom w:val="single" w:sz="4" w:space="0" w:color="auto"/>
              <w:right w:val="single" w:sz="4" w:space="0" w:color="auto"/>
            </w:tcBorders>
            <w:shd w:val="clear" w:color="000000" w:fill="F2F2F2"/>
            <w:noWrap/>
            <w:vAlign w:val="center"/>
            <w:hideMark/>
          </w:tcPr>
          <w:p w14:paraId="47C96247" w14:textId="552E6C78" w:rsidR="00CF2BC8" w:rsidRPr="00176575" w:rsidRDefault="00CF2BC8" w:rsidP="00CF2BC8">
            <w:pPr>
              <w:rPr>
                <w:b/>
                <w:bCs/>
                <w:i/>
                <w:iCs/>
                <w:color w:val="000000"/>
                <w:sz w:val="20"/>
                <w:szCs w:val="20"/>
              </w:rPr>
            </w:pPr>
            <w:proofErr w:type="spellStart"/>
            <w:r>
              <w:rPr>
                <w:b/>
                <w:bCs/>
                <w:i/>
                <w:iCs/>
                <w:color w:val="000000"/>
                <w:sz w:val="20"/>
                <w:szCs w:val="20"/>
              </w:rPr>
              <w:t>Šikara</w:t>
            </w:r>
            <w:proofErr w:type="spellEnd"/>
          </w:p>
        </w:tc>
        <w:tc>
          <w:tcPr>
            <w:tcW w:w="292" w:type="pct"/>
            <w:tcBorders>
              <w:top w:val="nil"/>
              <w:left w:val="nil"/>
              <w:bottom w:val="single" w:sz="4" w:space="0" w:color="auto"/>
              <w:right w:val="single" w:sz="4" w:space="0" w:color="auto"/>
            </w:tcBorders>
            <w:shd w:val="clear" w:color="000000" w:fill="F2F2F2"/>
            <w:noWrap/>
            <w:vAlign w:val="center"/>
            <w:hideMark/>
          </w:tcPr>
          <w:p w14:paraId="13CC067A" w14:textId="467665F8" w:rsidR="00CF2BC8" w:rsidRPr="00176575" w:rsidRDefault="00CF2BC8" w:rsidP="00CF2BC8">
            <w:pPr>
              <w:jc w:val="right"/>
              <w:rPr>
                <w:b/>
                <w:bCs/>
                <w:i/>
                <w:iCs/>
                <w:color w:val="000000"/>
                <w:sz w:val="20"/>
                <w:szCs w:val="20"/>
              </w:rPr>
            </w:pPr>
            <w:r>
              <w:rPr>
                <w:b/>
                <w:bCs/>
                <w:i/>
                <w:iCs/>
                <w:color w:val="000000"/>
                <w:sz w:val="20"/>
                <w:szCs w:val="20"/>
              </w:rPr>
              <w:t>20.92</w:t>
            </w:r>
          </w:p>
        </w:tc>
        <w:tc>
          <w:tcPr>
            <w:tcW w:w="330" w:type="pct"/>
            <w:tcBorders>
              <w:top w:val="nil"/>
              <w:left w:val="nil"/>
              <w:bottom w:val="single" w:sz="4" w:space="0" w:color="auto"/>
              <w:right w:val="single" w:sz="4" w:space="0" w:color="auto"/>
            </w:tcBorders>
            <w:shd w:val="clear" w:color="000000" w:fill="F2F2F2"/>
            <w:noWrap/>
            <w:vAlign w:val="center"/>
            <w:hideMark/>
          </w:tcPr>
          <w:p w14:paraId="15213124" w14:textId="7CADA503" w:rsidR="00CF2BC8" w:rsidRPr="00176575" w:rsidRDefault="00CF2BC8" w:rsidP="00CF2BC8">
            <w:pPr>
              <w:jc w:val="right"/>
              <w:rPr>
                <w:b/>
                <w:bCs/>
                <w:i/>
                <w:iCs/>
                <w:color w:val="000000"/>
                <w:sz w:val="20"/>
                <w:szCs w:val="20"/>
              </w:rPr>
            </w:pPr>
            <w:r>
              <w:rPr>
                <w:b/>
                <w:bCs/>
                <w:i/>
                <w:iCs/>
                <w:color w:val="000000"/>
                <w:sz w:val="20"/>
                <w:szCs w:val="20"/>
              </w:rPr>
              <w:t>10.0%</w:t>
            </w:r>
          </w:p>
        </w:tc>
        <w:tc>
          <w:tcPr>
            <w:tcW w:w="349" w:type="pct"/>
            <w:tcBorders>
              <w:top w:val="nil"/>
              <w:left w:val="nil"/>
              <w:bottom w:val="single" w:sz="4" w:space="0" w:color="auto"/>
              <w:right w:val="single" w:sz="4" w:space="0" w:color="auto"/>
            </w:tcBorders>
            <w:shd w:val="clear" w:color="000000" w:fill="F2F2F2"/>
            <w:noWrap/>
            <w:vAlign w:val="center"/>
            <w:hideMark/>
          </w:tcPr>
          <w:p w14:paraId="3566FC1C" w14:textId="22288C7E" w:rsidR="00CF2BC8" w:rsidRPr="00176575" w:rsidRDefault="00CF2BC8" w:rsidP="00CF2BC8">
            <w:pPr>
              <w:jc w:val="right"/>
              <w:rPr>
                <w:b/>
                <w:bCs/>
                <w:i/>
                <w:iCs/>
                <w:color w:val="000000"/>
                <w:sz w:val="20"/>
                <w:szCs w:val="20"/>
              </w:rPr>
            </w:pPr>
            <w:r>
              <w:rPr>
                <w:b/>
                <w:bCs/>
                <w:i/>
                <w:iCs/>
                <w:color w:val="000000"/>
                <w:sz w:val="20"/>
                <w:szCs w:val="20"/>
              </w:rPr>
              <w:t>0.0</w:t>
            </w:r>
          </w:p>
        </w:tc>
        <w:tc>
          <w:tcPr>
            <w:tcW w:w="330" w:type="pct"/>
            <w:tcBorders>
              <w:top w:val="nil"/>
              <w:left w:val="nil"/>
              <w:bottom w:val="single" w:sz="4" w:space="0" w:color="auto"/>
              <w:right w:val="single" w:sz="4" w:space="0" w:color="auto"/>
            </w:tcBorders>
            <w:shd w:val="clear" w:color="000000" w:fill="F2F2F2"/>
            <w:noWrap/>
            <w:vAlign w:val="center"/>
            <w:hideMark/>
          </w:tcPr>
          <w:p w14:paraId="4AE28355" w14:textId="5D9FB63C" w:rsidR="00CF2BC8" w:rsidRPr="00176575" w:rsidRDefault="00CF2BC8" w:rsidP="00CF2BC8">
            <w:pPr>
              <w:jc w:val="right"/>
              <w:rPr>
                <w:b/>
                <w:bCs/>
                <w:i/>
                <w:iCs/>
                <w:color w:val="000000"/>
                <w:sz w:val="20"/>
                <w:szCs w:val="20"/>
              </w:rPr>
            </w:pPr>
            <w:r>
              <w:rPr>
                <w:b/>
                <w:bCs/>
                <w:i/>
                <w:iCs/>
                <w:color w:val="000000"/>
                <w:sz w:val="20"/>
                <w:szCs w:val="20"/>
              </w:rPr>
              <w:t>0.0%</w:t>
            </w:r>
          </w:p>
        </w:tc>
        <w:tc>
          <w:tcPr>
            <w:tcW w:w="286" w:type="pct"/>
            <w:tcBorders>
              <w:top w:val="nil"/>
              <w:left w:val="nil"/>
              <w:bottom w:val="single" w:sz="4" w:space="0" w:color="auto"/>
              <w:right w:val="single" w:sz="4" w:space="0" w:color="auto"/>
            </w:tcBorders>
            <w:shd w:val="clear" w:color="000000" w:fill="F2F2F2"/>
            <w:noWrap/>
            <w:vAlign w:val="center"/>
            <w:hideMark/>
          </w:tcPr>
          <w:p w14:paraId="6ED52074" w14:textId="699C3387" w:rsidR="00CF2BC8" w:rsidRPr="00176575" w:rsidRDefault="00CF2BC8" w:rsidP="00CF2BC8">
            <w:pPr>
              <w:jc w:val="right"/>
              <w:rPr>
                <w:b/>
                <w:bCs/>
                <w:i/>
                <w:iCs/>
                <w:color w:val="000000"/>
                <w:sz w:val="20"/>
                <w:szCs w:val="20"/>
              </w:rPr>
            </w:pPr>
            <w:r>
              <w:rPr>
                <w:b/>
                <w:bCs/>
                <w:i/>
                <w:iCs/>
                <w:color w:val="000000"/>
                <w:sz w:val="20"/>
                <w:szCs w:val="20"/>
              </w:rPr>
              <w:t>0.0</w:t>
            </w:r>
          </w:p>
        </w:tc>
        <w:tc>
          <w:tcPr>
            <w:tcW w:w="254" w:type="pct"/>
            <w:tcBorders>
              <w:top w:val="nil"/>
              <w:left w:val="nil"/>
              <w:bottom w:val="single" w:sz="4" w:space="0" w:color="auto"/>
              <w:right w:val="single" w:sz="4" w:space="0" w:color="auto"/>
            </w:tcBorders>
            <w:shd w:val="clear" w:color="000000" w:fill="F2F2F2"/>
            <w:noWrap/>
            <w:vAlign w:val="center"/>
            <w:hideMark/>
          </w:tcPr>
          <w:p w14:paraId="014AF469" w14:textId="2A47D556" w:rsidR="00CF2BC8" w:rsidRPr="00176575" w:rsidRDefault="00CF2BC8" w:rsidP="00CF2BC8">
            <w:pPr>
              <w:jc w:val="right"/>
              <w:rPr>
                <w:b/>
                <w:bCs/>
                <w:i/>
                <w:iCs/>
                <w:color w:val="000000"/>
                <w:sz w:val="20"/>
                <w:szCs w:val="20"/>
              </w:rPr>
            </w:pPr>
            <w:r>
              <w:rPr>
                <w:b/>
                <w:bCs/>
                <w:i/>
                <w:iCs/>
                <w:color w:val="000000"/>
                <w:sz w:val="20"/>
                <w:szCs w:val="20"/>
              </w:rPr>
              <w:t>0.0</w:t>
            </w:r>
          </w:p>
        </w:tc>
        <w:tc>
          <w:tcPr>
            <w:tcW w:w="330" w:type="pct"/>
            <w:tcBorders>
              <w:top w:val="nil"/>
              <w:left w:val="nil"/>
              <w:bottom w:val="single" w:sz="4" w:space="0" w:color="auto"/>
              <w:right w:val="single" w:sz="4" w:space="0" w:color="auto"/>
            </w:tcBorders>
            <w:shd w:val="clear" w:color="000000" w:fill="F2F2F2"/>
            <w:noWrap/>
            <w:vAlign w:val="center"/>
            <w:hideMark/>
          </w:tcPr>
          <w:p w14:paraId="338F13C5" w14:textId="6636B5D0" w:rsidR="00CF2BC8" w:rsidRPr="00176575" w:rsidRDefault="00CF2BC8" w:rsidP="00CF2BC8">
            <w:pPr>
              <w:jc w:val="right"/>
              <w:rPr>
                <w:b/>
                <w:bCs/>
                <w:i/>
                <w:iCs/>
                <w:color w:val="000000"/>
                <w:sz w:val="20"/>
                <w:szCs w:val="20"/>
              </w:rPr>
            </w:pPr>
            <w:r>
              <w:rPr>
                <w:b/>
                <w:bCs/>
                <w:i/>
                <w:iCs/>
                <w:color w:val="000000"/>
                <w:sz w:val="20"/>
                <w:szCs w:val="20"/>
              </w:rPr>
              <w:t>0.0%</w:t>
            </w:r>
          </w:p>
        </w:tc>
        <w:tc>
          <w:tcPr>
            <w:tcW w:w="286" w:type="pct"/>
            <w:tcBorders>
              <w:top w:val="nil"/>
              <w:left w:val="nil"/>
              <w:bottom w:val="single" w:sz="4" w:space="0" w:color="auto"/>
              <w:right w:val="single" w:sz="4" w:space="0" w:color="auto"/>
            </w:tcBorders>
            <w:shd w:val="clear" w:color="000000" w:fill="F2F2F2"/>
            <w:noWrap/>
            <w:vAlign w:val="center"/>
            <w:hideMark/>
          </w:tcPr>
          <w:p w14:paraId="12F64C2E" w14:textId="37C85167" w:rsidR="00CF2BC8" w:rsidRPr="00176575" w:rsidRDefault="00CF2BC8" w:rsidP="00CF2BC8">
            <w:pPr>
              <w:jc w:val="right"/>
              <w:rPr>
                <w:b/>
                <w:bCs/>
                <w:i/>
                <w:iCs/>
                <w:color w:val="000000"/>
                <w:sz w:val="20"/>
                <w:szCs w:val="20"/>
              </w:rPr>
            </w:pPr>
            <w:r>
              <w:rPr>
                <w:b/>
                <w:bCs/>
                <w:i/>
                <w:iCs/>
                <w:color w:val="000000"/>
                <w:sz w:val="20"/>
                <w:szCs w:val="20"/>
              </w:rPr>
              <w:t>0.0</w:t>
            </w:r>
          </w:p>
        </w:tc>
        <w:tc>
          <w:tcPr>
            <w:tcW w:w="332" w:type="pct"/>
            <w:tcBorders>
              <w:top w:val="nil"/>
              <w:left w:val="nil"/>
              <w:bottom w:val="single" w:sz="4" w:space="0" w:color="auto"/>
              <w:right w:val="single" w:sz="4" w:space="0" w:color="auto"/>
            </w:tcBorders>
            <w:shd w:val="clear" w:color="000000" w:fill="F2F2F2"/>
            <w:noWrap/>
            <w:vAlign w:val="center"/>
            <w:hideMark/>
          </w:tcPr>
          <w:p w14:paraId="0DD53700" w14:textId="44D50455" w:rsidR="00CF2BC8" w:rsidRPr="00176575" w:rsidRDefault="00CF2BC8" w:rsidP="00CF2BC8">
            <w:pPr>
              <w:jc w:val="right"/>
              <w:rPr>
                <w:b/>
                <w:bCs/>
                <w:i/>
                <w:iCs/>
                <w:color w:val="000000"/>
                <w:sz w:val="20"/>
                <w:szCs w:val="20"/>
              </w:rPr>
            </w:pPr>
            <w:r>
              <w:rPr>
                <w:b/>
                <w:bCs/>
                <w:i/>
                <w:iCs/>
                <w:color w:val="000000"/>
                <w:sz w:val="20"/>
                <w:szCs w:val="20"/>
              </w:rPr>
              <w:t>0.0</w:t>
            </w:r>
          </w:p>
        </w:tc>
      </w:tr>
      <w:tr w:rsidR="00CF2BC8" w:rsidRPr="00176575" w14:paraId="2ECD89BF" w14:textId="77777777" w:rsidTr="00CF2BC8">
        <w:trPr>
          <w:trHeight w:val="312"/>
        </w:trPr>
        <w:tc>
          <w:tcPr>
            <w:tcW w:w="2211" w:type="pct"/>
            <w:tcBorders>
              <w:top w:val="nil"/>
              <w:left w:val="single" w:sz="4" w:space="0" w:color="auto"/>
              <w:bottom w:val="single" w:sz="4" w:space="0" w:color="auto"/>
              <w:right w:val="single" w:sz="4" w:space="0" w:color="auto"/>
            </w:tcBorders>
            <w:noWrap/>
            <w:vAlign w:val="center"/>
            <w:hideMark/>
          </w:tcPr>
          <w:p w14:paraId="20E27977" w14:textId="0A08F0BC" w:rsidR="00CF2BC8" w:rsidRPr="00176575" w:rsidRDefault="00CF2BC8" w:rsidP="00CF2BC8">
            <w:pPr>
              <w:rPr>
                <w:color w:val="000000"/>
                <w:sz w:val="20"/>
                <w:szCs w:val="20"/>
              </w:rPr>
            </w:pPr>
            <w:r>
              <w:rPr>
                <w:color w:val="000000"/>
                <w:sz w:val="20"/>
                <w:szCs w:val="20"/>
              </w:rPr>
              <w:t xml:space="preserve">1210 - </w:t>
            </w:r>
            <w:proofErr w:type="spellStart"/>
            <w:r>
              <w:rPr>
                <w:color w:val="000000"/>
                <w:sz w:val="20"/>
                <w:szCs w:val="20"/>
              </w:rPr>
              <w:t>Veštački</w:t>
            </w:r>
            <w:proofErr w:type="spellEnd"/>
            <w:r>
              <w:rPr>
                <w:color w:val="000000"/>
                <w:sz w:val="20"/>
                <w:szCs w:val="20"/>
              </w:rPr>
              <w:t xml:space="preserve"> </w:t>
            </w:r>
            <w:proofErr w:type="spellStart"/>
            <w:r>
              <w:rPr>
                <w:color w:val="000000"/>
                <w:sz w:val="20"/>
                <w:szCs w:val="20"/>
              </w:rPr>
              <w:t>podignute</w:t>
            </w:r>
            <w:proofErr w:type="spellEnd"/>
            <w:r>
              <w:rPr>
                <w:color w:val="000000"/>
                <w:sz w:val="20"/>
                <w:szCs w:val="20"/>
              </w:rPr>
              <w:t xml:space="preserve"> </w:t>
            </w:r>
            <w:proofErr w:type="spellStart"/>
            <w:r>
              <w:rPr>
                <w:color w:val="000000"/>
                <w:sz w:val="20"/>
                <w:szCs w:val="20"/>
              </w:rPr>
              <w:t>plantaže</w:t>
            </w:r>
            <w:proofErr w:type="spellEnd"/>
            <w:r>
              <w:rPr>
                <w:color w:val="000000"/>
                <w:sz w:val="20"/>
                <w:szCs w:val="20"/>
              </w:rPr>
              <w:t xml:space="preserve"> </w:t>
            </w:r>
            <w:proofErr w:type="spellStart"/>
            <w:r>
              <w:rPr>
                <w:color w:val="000000"/>
                <w:sz w:val="20"/>
                <w:szCs w:val="20"/>
              </w:rPr>
              <w:t>topole</w:t>
            </w:r>
            <w:proofErr w:type="spellEnd"/>
          </w:p>
        </w:tc>
        <w:tc>
          <w:tcPr>
            <w:tcW w:w="292" w:type="pct"/>
            <w:tcBorders>
              <w:top w:val="nil"/>
              <w:left w:val="nil"/>
              <w:bottom w:val="single" w:sz="4" w:space="0" w:color="auto"/>
              <w:right w:val="single" w:sz="4" w:space="0" w:color="auto"/>
            </w:tcBorders>
            <w:noWrap/>
            <w:vAlign w:val="center"/>
            <w:hideMark/>
          </w:tcPr>
          <w:p w14:paraId="2B5A802E" w14:textId="170C712E" w:rsidR="00CF2BC8" w:rsidRPr="00176575" w:rsidRDefault="00CF2BC8" w:rsidP="00CF2BC8">
            <w:pPr>
              <w:jc w:val="right"/>
              <w:rPr>
                <w:color w:val="000000"/>
                <w:sz w:val="20"/>
                <w:szCs w:val="20"/>
              </w:rPr>
            </w:pPr>
            <w:r>
              <w:rPr>
                <w:color w:val="000000"/>
                <w:sz w:val="20"/>
                <w:szCs w:val="20"/>
              </w:rPr>
              <w:t>35.71</w:t>
            </w:r>
          </w:p>
        </w:tc>
        <w:tc>
          <w:tcPr>
            <w:tcW w:w="330" w:type="pct"/>
            <w:tcBorders>
              <w:top w:val="nil"/>
              <w:left w:val="nil"/>
              <w:bottom w:val="single" w:sz="4" w:space="0" w:color="auto"/>
              <w:right w:val="single" w:sz="4" w:space="0" w:color="auto"/>
            </w:tcBorders>
            <w:noWrap/>
            <w:vAlign w:val="center"/>
            <w:hideMark/>
          </w:tcPr>
          <w:p w14:paraId="49F43628" w14:textId="704A5BBD" w:rsidR="00CF2BC8" w:rsidRPr="00176575" w:rsidRDefault="00CF2BC8" w:rsidP="00CF2BC8">
            <w:pPr>
              <w:jc w:val="right"/>
              <w:rPr>
                <w:color w:val="000000"/>
                <w:sz w:val="20"/>
                <w:szCs w:val="20"/>
              </w:rPr>
            </w:pPr>
            <w:r>
              <w:rPr>
                <w:color w:val="000000"/>
                <w:sz w:val="20"/>
                <w:szCs w:val="20"/>
              </w:rPr>
              <w:t>17.0%</w:t>
            </w:r>
          </w:p>
        </w:tc>
        <w:tc>
          <w:tcPr>
            <w:tcW w:w="349" w:type="pct"/>
            <w:tcBorders>
              <w:top w:val="nil"/>
              <w:left w:val="nil"/>
              <w:bottom w:val="single" w:sz="4" w:space="0" w:color="auto"/>
              <w:right w:val="single" w:sz="4" w:space="0" w:color="auto"/>
            </w:tcBorders>
            <w:noWrap/>
            <w:vAlign w:val="center"/>
            <w:hideMark/>
          </w:tcPr>
          <w:p w14:paraId="38CE8761" w14:textId="0C0D79BA" w:rsidR="00CF2BC8" w:rsidRPr="00176575" w:rsidRDefault="00CF2BC8" w:rsidP="00CF2BC8">
            <w:pPr>
              <w:jc w:val="right"/>
              <w:rPr>
                <w:color w:val="000000"/>
                <w:sz w:val="20"/>
                <w:szCs w:val="20"/>
              </w:rPr>
            </w:pPr>
            <w:r>
              <w:rPr>
                <w:color w:val="000000"/>
                <w:sz w:val="20"/>
                <w:szCs w:val="20"/>
              </w:rPr>
              <w:t>4,290.5</w:t>
            </w:r>
          </w:p>
        </w:tc>
        <w:tc>
          <w:tcPr>
            <w:tcW w:w="330" w:type="pct"/>
            <w:tcBorders>
              <w:top w:val="nil"/>
              <w:left w:val="nil"/>
              <w:bottom w:val="single" w:sz="4" w:space="0" w:color="auto"/>
              <w:right w:val="single" w:sz="4" w:space="0" w:color="auto"/>
            </w:tcBorders>
            <w:noWrap/>
            <w:vAlign w:val="center"/>
            <w:hideMark/>
          </w:tcPr>
          <w:p w14:paraId="662C6ED3" w14:textId="30E86A9E" w:rsidR="00CF2BC8" w:rsidRPr="00176575" w:rsidRDefault="00CF2BC8" w:rsidP="00CF2BC8">
            <w:pPr>
              <w:jc w:val="right"/>
              <w:rPr>
                <w:color w:val="000000"/>
                <w:sz w:val="20"/>
                <w:szCs w:val="20"/>
              </w:rPr>
            </w:pPr>
            <w:r>
              <w:rPr>
                <w:color w:val="000000"/>
                <w:sz w:val="20"/>
                <w:szCs w:val="20"/>
              </w:rPr>
              <w:t>18.6%</w:t>
            </w:r>
          </w:p>
        </w:tc>
        <w:tc>
          <w:tcPr>
            <w:tcW w:w="286" w:type="pct"/>
            <w:tcBorders>
              <w:top w:val="nil"/>
              <w:left w:val="nil"/>
              <w:bottom w:val="single" w:sz="4" w:space="0" w:color="auto"/>
              <w:right w:val="single" w:sz="4" w:space="0" w:color="auto"/>
            </w:tcBorders>
            <w:noWrap/>
            <w:vAlign w:val="center"/>
            <w:hideMark/>
          </w:tcPr>
          <w:p w14:paraId="51A485A5" w14:textId="71A46E8F" w:rsidR="00CF2BC8" w:rsidRPr="00176575" w:rsidRDefault="00CF2BC8" w:rsidP="00CF2BC8">
            <w:pPr>
              <w:jc w:val="right"/>
              <w:rPr>
                <w:color w:val="000000"/>
                <w:sz w:val="20"/>
                <w:szCs w:val="20"/>
              </w:rPr>
            </w:pPr>
            <w:r>
              <w:rPr>
                <w:color w:val="000000"/>
                <w:sz w:val="20"/>
                <w:szCs w:val="20"/>
              </w:rPr>
              <w:t>120.1</w:t>
            </w:r>
          </w:p>
        </w:tc>
        <w:tc>
          <w:tcPr>
            <w:tcW w:w="254" w:type="pct"/>
            <w:tcBorders>
              <w:top w:val="nil"/>
              <w:left w:val="nil"/>
              <w:bottom w:val="single" w:sz="4" w:space="0" w:color="auto"/>
              <w:right w:val="single" w:sz="4" w:space="0" w:color="auto"/>
            </w:tcBorders>
            <w:noWrap/>
            <w:vAlign w:val="center"/>
            <w:hideMark/>
          </w:tcPr>
          <w:p w14:paraId="2FA7E17C" w14:textId="43F9C0C3" w:rsidR="00CF2BC8" w:rsidRPr="00176575" w:rsidRDefault="00CF2BC8" w:rsidP="00CF2BC8">
            <w:pPr>
              <w:jc w:val="right"/>
              <w:rPr>
                <w:color w:val="000000"/>
                <w:sz w:val="20"/>
                <w:szCs w:val="20"/>
              </w:rPr>
            </w:pPr>
            <w:r>
              <w:rPr>
                <w:color w:val="000000"/>
                <w:sz w:val="20"/>
                <w:szCs w:val="20"/>
              </w:rPr>
              <w:t>135.2</w:t>
            </w:r>
          </w:p>
        </w:tc>
        <w:tc>
          <w:tcPr>
            <w:tcW w:w="330" w:type="pct"/>
            <w:tcBorders>
              <w:top w:val="nil"/>
              <w:left w:val="nil"/>
              <w:bottom w:val="single" w:sz="4" w:space="0" w:color="auto"/>
              <w:right w:val="single" w:sz="4" w:space="0" w:color="auto"/>
            </w:tcBorders>
            <w:noWrap/>
            <w:vAlign w:val="center"/>
            <w:hideMark/>
          </w:tcPr>
          <w:p w14:paraId="56822404" w14:textId="37442DCB" w:rsidR="00CF2BC8" w:rsidRPr="00176575" w:rsidRDefault="00CF2BC8" w:rsidP="00CF2BC8">
            <w:pPr>
              <w:jc w:val="right"/>
              <w:rPr>
                <w:color w:val="000000"/>
                <w:sz w:val="20"/>
                <w:szCs w:val="20"/>
              </w:rPr>
            </w:pPr>
            <w:r>
              <w:rPr>
                <w:color w:val="000000"/>
                <w:sz w:val="20"/>
                <w:szCs w:val="20"/>
              </w:rPr>
              <w:t>21.8%</w:t>
            </w:r>
          </w:p>
        </w:tc>
        <w:tc>
          <w:tcPr>
            <w:tcW w:w="286" w:type="pct"/>
            <w:tcBorders>
              <w:top w:val="nil"/>
              <w:left w:val="nil"/>
              <w:bottom w:val="single" w:sz="4" w:space="0" w:color="auto"/>
              <w:right w:val="single" w:sz="4" w:space="0" w:color="auto"/>
            </w:tcBorders>
            <w:noWrap/>
            <w:vAlign w:val="center"/>
            <w:hideMark/>
          </w:tcPr>
          <w:p w14:paraId="59ACA2B7" w14:textId="30E8688A" w:rsidR="00CF2BC8" w:rsidRPr="00176575" w:rsidRDefault="00CF2BC8" w:rsidP="00CF2BC8">
            <w:pPr>
              <w:jc w:val="right"/>
              <w:rPr>
                <w:color w:val="000000"/>
                <w:sz w:val="20"/>
                <w:szCs w:val="20"/>
              </w:rPr>
            </w:pPr>
            <w:r>
              <w:rPr>
                <w:color w:val="000000"/>
                <w:sz w:val="20"/>
                <w:szCs w:val="20"/>
              </w:rPr>
              <w:t>3.8</w:t>
            </w:r>
          </w:p>
        </w:tc>
        <w:tc>
          <w:tcPr>
            <w:tcW w:w="332" w:type="pct"/>
            <w:tcBorders>
              <w:top w:val="nil"/>
              <w:left w:val="nil"/>
              <w:bottom w:val="single" w:sz="4" w:space="0" w:color="auto"/>
              <w:right w:val="single" w:sz="4" w:space="0" w:color="auto"/>
            </w:tcBorders>
            <w:noWrap/>
            <w:vAlign w:val="center"/>
            <w:hideMark/>
          </w:tcPr>
          <w:p w14:paraId="4EEB2A96" w14:textId="01365175" w:rsidR="00CF2BC8" w:rsidRPr="00176575" w:rsidRDefault="00CF2BC8" w:rsidP="00CF2BC8">
            <w:pPr>
              <w:jc w:val="right"/>
              <w:rPr>
                <w:color w:val="000000"/>
                <w:sz w:val="20"/>
                <w:szCs w:val="20"/>
              </w:rPr>
            </w:pPr>
            <w:r>
              <w:rPr>
                <w:color w:val="000000"/>
                <w:sz w:val="20"/>
                <w:szCs w:val="20"/>
              </w:rPr>
              <w:t>3.2</w:t>
            </w:r>
          </w:p>
        </w:tc>
      </w:tr>
      <w:tr w:rsidR="00CF2BC8" w:rsidRPr="00176575" w14:paraId="264806B5" w14:textId="77777777" w:rsidTr="00CF2BC8">
        <w:trPr>
          <w:trHeight w:val="312"/>
        </w:trPr>
        <w:tc>
          <w:tcPr>
            <w:tcW w:w="2211" w:type="pct"/>
            <w:tcBorders>
              <w:top w:val="nil"/>
              <w:left w:val="single" w:sz="4" w:space="0" w:color="auto"/>
              <w:bottom w:val="single" w:sz="4" w:space="0" w:color="auto"/>
              <w:right w:val="single" w:sz="4" w:space="0" w:color="auto"/>
            </w:tcBorders>
            <w:noWrap/>
            <w:vAlign w:val="center"/>
            <w:hideMark/>
          </w:tcPr>
          <w:p w14:paraId="1E2A2248" w14:textId="6B96B70E" w:rsidR="00CF2BC8" w:rsidRPr="00176575" w:rsidRDefault="00CF2BC8" w:rsidP="00CF2BC8">
            <w:pPr>
              <w:rPr>
                <w:color w:val="000000"/>
                <w:sz w:val="20"/>
                <w:szCs w:val="20"/>
              </w:rPr>
            </w:pPr>
            <w:r>
              <w:rPr>
                <w:color w:val="000000"/>
                <w:sz w:val="20"/>
                <w:szCs w:val="20"/>
              </w:rPr>
              <w:t xml:space="preserve">1110 - </w:t>
            </w:r>
            <w:proofErr w:type="spellStart"/>
            <w:r>
              <w:rPr>
                <w:color w:val="000000"/>
                <w:sz w:val="20"/>
                <w:szCs w:val="20"/>
              </w:rPr>
              <w:t>Visoke</w:t>
            </w:r>
            <w:proofErr w:type="spellEnd"/>
            <w:r>
              <w:rPr>
                <w:color w:val="000000"/>
                <w:sz w:val="20"/>
                <w:szCs w:val="20"/>
              </w:rPr>
              <w:t xml:space="preserve"> </w:t>
            </w:r>
            <w:proofErr w:type="spellStart"/>
            <w:r>
              <w:rPr>
                <w:color w:val="000000"/>
                <w:sz w:val="20"/>
                <w:szCs w:val="20"/>
              </w:rPr>
              <w:t>mešovite</w:t>
            </w:r>
            <w:proofErr w:type="spellEnd"/>
            <w:r>
              <w:rPr>
                <w:color w:val="000000"/>
                <w:sz w:val="20"/>
                <w:szCs w:val="20"/>
              </w:rPr>
              <w:t xml:space="preserve"> </w:t>
            </w:r>
            <w:proofErr w:type="spellStart"/>
            <w:r>
              <w:rPr>
                <w:color w:val="000000"/>
                <w:sz w:val="20"/>
                <w:szCs w:val="20"/>
              </w:rPr>
              <w:t>šume</w:t>
            </w:r>
            <w:proofErr w:type="spellEnd"/>
            <w:r>
              <w:rPr>
                <w:color w:val="000000"/>
                <w:sz w:val="20"/>
                <w:szCs w:val="20"/>
              </w:rPr>
              <w:t xml:space="preserve"> OML</w:t>
            </w:r>
          </w:p>
        </w:tc>
        <w:tc>
          <w:tcPr>
            <w:tcW w:w="292" w:type="pct"/>
            <w:tcBorders>
              <w:top w:val="nil"/>
              <w:left w:val="nil"/>
              <w:bottom w:val="single" w:sz="4" w:space="0" w:color="auto"/>
              <w:right w:val="single" w:sz="4" w:space="0" w:color="auto"/>
            </w:tcBorders>
            <w:noWrap/>
            <w:vAlign w:val="center"/>
            <w:hideMark/>
          </w:tcPr>
          <w:p w14:paraId="5171D8FB" w14:textId="74EFDA32" w:rsidR="00CF2BC8" w:rsidRPr="00176575" w:rsidRDefault="00CF2BC8" w:rsidP="00CF2BC8">
            <w:pPr>
              <w:jc w:val="right"/>
              <w:rPr>
                <w:color w:val="000000"/>
                <w:sz w:val="20"/>
                <w:szCs w:val="20"/>
              </w:rPr>
            </w:pPr>
            <w:r>
              <w:rPr>
                <w:color w:val="000000"/>
                <w:sz w:val="20"/>
                <w:szCs w:val="20"/>
              </w:rPr>
              <w:t>0.87</w:t>
            </w:r>
          </w:p>
        </w:tc>
        <w:tc>
          <w:tcPr>
            <w:tcW w:w="330" w:type="pct"/>
            <w:tcBorders>
              <w:top w:val="nil"/>
              <w:left w:val="nil"/>
              <w:bottom w:val="single" w:sz="4" w:space="0" w:color="auto"/>
              <w:right w:val="single" w:sz="4" w:space="0" w:color="auto"/>
            </w:tcBorders>
            <w:noWrap/>
            <w:vAlign w:val="center"/>
            <w:hideMark/>
          </w:tcPr>
          <w:p w14:paraId="179DF133" w14:textId="070BF1E5" w:rsidR="00CF2BC8" w:rsidRPr="00176575" w:rsidRDefault="00CF2BC8" w:rsidP="00CF2BC8">
            <w:pPr>
              <w:jc w:val="right"/>
              <w:rPr>
                <w:color w:val="000000"/>
                <w:sz w:val="20"/>
                <w:szCs w:val="20"/>
              </w:rPr>
            </w:pPr>
            <w:r>
              <w:rPr>
                <w:color w:val="000000"/>
                <w:sz w:val="20"/>
                <w:szCs w:val="20"/>
              </w:rPr>
              <w:t>0.4%</w:t>
            </w:r>
          </w:p>
        </w:tc>
        <w:tc>
          <w:tcPr>
            <w:tcW w:w="349" w:type="pct"/>
            <w:tcBorders>
              <w:top w:val="nil"/>
              <w:left w:val="nil"/>
              <w:bottom w:val="single" w:sz="4" w:space="0" w:color="auto"/>
              <w:right w:val="single" w:sz="4" w:space="0" w:color="auto"/>
            </w:tcBorders>
            <w:noWrap/>
            <w:vAlign w:val="center"/>
            <w:hideMark/>
          </w:tcPr>
          <w:p w14:paraId="213AE71A" w14:textId="1FDDAAC0" w:rsidR="00CF2BC8" w:rsidRPr="00176575" w:rsidRDefault="00CF2BC8" w:rsidP="00CF2BC8">
            <w:pPr>
              <w:jc w:val="right"/>
              <w:rPr>
                <w:color w:val="000000"/>
                <w:sz w:val="20"/>
                <w:szCs w:val="20"/>
              </w:rPr>
            </w:pPr>
            <w:r>
              <w:rPr>
                <w:color w:val="000000"/>
                <w:sz w:val="20"/>
                <w:szCs w:val="20"/>
              </w:rPr>
              <w:t>148.3</w:t>
            </w:r>
          </w:p>
        </w:tc>
        <w:tc>
          <w:tcPr>
            <w:tcW w:w="330" w:type="pct"/>
            <w:tcBorders>
              <w:top w:val="nil"/>
              <w:left w:val="nil"/>
              <w:bottom w:val="single" w:sz="4" w:space="0" w:color="auto"/>
              <w:right w:val="single" w:sz="4" w:space="0" w:color="auto"/>
            </w:tcBorders>
            <w:noWrap/>
            <w:vAlign w:val="center"/>
            <w:hideMark/>
          </w:tcPr>
          <w:p w14:paraId="6BC0A569" w14:textId="249D1B3E" w:rsidR="00CF2BC8" w:rsidRPr="00176575" w:rsidRDefault="00CF2BC8" w:rsidP="00CF2BC8">
            <w:pPr>
              <w:jc w:val="right"/>
              <w:rPr>
                <w:color w:val="000000"/>
                <w:sz w:val="20"/>
                <w:szCs w:val="20"/>
              </w:rPr>
            </w:pPr>
            <w:r>
              <w:rPr>
                <w:color w:val="000000"/>
                <w:sz w:val="20"/>
                <w:szCs w:val="20"/>
              </w:rPr>
              <w:t>0.6%</w:t>
            </w:r>
          </w:p>
        </w:tc>
        <w:tc>
          <w:tcPr>
            <w:tcW w:w="286" w:type="pct"/>
            <w:tcBorders>
              <w:top w:val="nil"/>
              <w:left w:val="nil"/>
              <w:bottom w:val="single" w:sz="4" w:space="0" w:color="auto"/>
              <w:right w:val="single" w:sz="4" w:space="0" w:color="auto"/>
            </w:tcBorders>
            <w:noWrap/>
            <w:vAlign w:val="center"/>
            <w:hideMark/>
          </w:tcPr>
          <w:p w14:paraId="5896AC99" w14:textId="18BC3704" w:rsidR="00CF2BC8" w:rsidRPr="00176575" w:rsidRDefault="00CF2BC8" w:rsidP="00CF2BC8">
            <w:pPr>
              <w:jc w:val="right"/>
              <w:rPr>
                <w:color w:val="000000"/>
                <w:sz w:val="20"/>
                <w:szCs w:val="20"/>
              </w:rPr>
            </w:pPr>
            <w:r>
              <w:rPr>
                <w:color w:val="000000"/>
                <w:sz w:val="20"/>
                <w:szCs w:val="20"/>
              </w:rPr>
              <w:t>170.5</w:t>
            </w:r>
          </w:p>
        </w:tc>
        <w:tc>
          <w:tcPr>
            <w:tcW w:w="254" w:type="pct"/>
            <w:tcBorders>
              <w:top w:val="nil"/>
              <w:left w:val="nil"/>
              <w:bottom w:val="single" w:sz="4" w:space="0" w:color="auto"/>
              <w:right w:val="single" w:sz="4" w:space="0" w:color="auto"/>
            </w:tcBorders>
            <w:noWrap/>
            <w:vAlign w:val="center"/>
            <w:hideMark/>
          </w:tcPr>
          <w:p w14:paraId="27684260" w14:textId="557ADB6B" w:rsidR="00CF2BC8" w:rsidRPr="00176575" w:rsidRDefault="00CF2BC8" w:rsidP="00CF2BC8">
            <w:pPr>
              <w:jc w:val="right"/>
              <w:rPr>
                <w:color w:val="000000"/>
                <w:sz w:val="20"/>
                <w:szCs w:val="20"/>
              </w:rPr>
            </w:pPr>
            <w:r>
              <w:rPr>
                <w:color w:val="000000"/>
                <w:sz w:val="20"/>
                <w:szCs w:val="20"/>
              </w:rPr>
              <w:t>6.6</w:t>
            </w:r>
          </w:p>
        </w:tc>
        <w:tc>
          <w:tcPr>
            <w:tcW w:w="330" w:type="pct"/>
            <w:tcBorders>
              <w:top w:val="nil"/>
              <w:left w:val="nil"/>
              <w:bottom w:val="single" w:sz="4" w:space="0" w:color="auto"/>
              <w:right w:val="single" w:sz="4" w:space="0" w:color="auto"/>
            </w:tcBorders>
            <w:noWrap/>
            <w:vAlign w:val="center"/>
            <w:hideMark/>
          </w:tcPr>
          <w:p w14:paraId="65C719B7" w14:textId="783F77C8" w:rsidR="00CF2BC8" w:rsidRPr="00176575" w:rsidRDefault="00CF2BC8" w:rsidP="00CF2BC8">
            <w:pPr>
              <w:jc w:val="right"/>
              <w:rPr>
                <w:color w:val="000000"/>
                <w:sz w:val="20"/>
                <w:szCs w:val="20"/>
              </w:rPr>
            </w:pPr>
            <w:r>
              <w:rPr>
                <w:color w:val="000000"/>
                <w:sz w:val="20"/>
                <w:szCs w:val="20"/>
              </w:rPr>
              <w:t>1.1%</w:t>
            </w:r>
          </w:p>
        </w:tc>
        <w:tc>
          <w:tcPr>
            <w:tcW w:w="286" w:type="pct"/>
            <w:tcBorders>
              <w:top w:val="nil"/>
              <w:left w:val="nil"/>
              <w:bottom w:val="single" w:sz="4" w:space="0" w:color="auto"/>
              <w:right w:val="single" w:sz="4" w:space="0" w:color="auto"/>
            </w:tcBorders>
            <w:noWrap/>
            <w:vAlign w:val="center"/>
            <w:hideMark/>
          </w:tcPr>
          <w:p w14:paraId="22326E34" w14:textId="6604AACA" w:rsidR="00CF2BC8" w:rsidRPr="00176575" w:rsidRDefault="00CF2BC8" w:rsidP="00CF2BC8">
            <w:pPr>
              <w:jc w:val="right"/>
              <w:rPr>
                <w:color w:val="000000"/>
                <w:sz w:val="20"/>
                <w:szCs w:val="20"/>
              </w:rPr>
            </w:pPr>
            <w:r>
              <w:rPr>
                <w:color w:val="000000"/>
                <w:sz w:val="20"/>
                <w:szCs w:val="20"/>
              </w:rPr>
              <w:t>7.6</w:t>
            </w:r>
          </w:p>
        </w:tc>
        <w:tc>
          <w:tcPr>
            <w:tcW w:w="332" w:type="pct"/>
            <w:tcBorders>
              <w:top w:val="nil"/>
              <w:left w:val="nil"/>
              <w:bottom w:val="single" w:sz="4" w:space="0" w:color="auto"/>
              <w:right w:val="single" w:sz="4" w:space="0" w:color="auto"/>
            </w:tcBorders>
            <w:noWrap/>
            <w:vAlign w:val="center"/>
            <w:hideMark/>
          </w:tcPr>
          <w:p w14:paraId="03BA89E0" w14:textId="46843FD4" w:rsidR="00CF2BC8" w:rsidRPr="00176575" w:rsidRDefault="00CF2BC8" w:rsidP="00CF2BC8">
            <w:pPr>
              <w:jc w:val="right"/>
              <w:rPr>
                <w:color w:val="000000"/>
                <w:sz w:val="20"/>
                <w:szCs w:val="20"/>
              </w:rPr>
            </w:pPr>
            <w:r>
              <w:rPr>
                <w:color w:val="000000"/>
                <w:sz w:val="20"/>
                <w:szCs w:val="20"/>
              </w:rPr>
              <w:t>4.4</w:t>
            </w:r>
          </w:p>
        </w:tc>
      </w:tr>
      <w:tr w:rsidR="00CF2BC8" w:rsidRPr="00176575" w14:paraId="593BF688" w14:textId="77777777" w:rsidTr="00CF2BC8">
        <w:trPr>
          <w:trHeight w:val="312"/>
        </w:trPr>
        <w:tc>
          <w:tcPr>
            <w:tcW w:w="2211" w:type="pct"/>
            <w:tcBorders>
              <w:top w:val="nil"/>
              <w:left w:val="single" w:sz="4" w:space="0" w:color="auto"/>
              <w:bottom w:val="single" w:sz="4" w:space="0" w:color="auto"/>
              <w:right w:val="single" w:sz="4" w:space="0" w:color="auto"/>
            </w:tcBorders>
            <w:noWrap/>
            <w:vAlign w:val="center"/>
            <w:hideMark/>
          </w:tcPr>
          <w:p w14:paraId="3436074D" w14:textId="1C4093F2" w:rsidR="00CF2BC8" w:rsidRPr="00176575" w:rsidRDefault="00CF2BC8" w:rsidP="00CF2BC8">
            <w:pPr>
              <w:rPr>
                <w:color w:val="000000"/>
                <w:sz w:val="20"/>
                <w:szCs w:val="20"/>
              </w:rPr>
            </w:pPr>
            <w:r>
              <w:rPr>
                <w:color w:val="000000"/>
                <w:sz w:val="20"/>
                <w:szCs w:val="20"/>
              </w:rPr>
              <w:t xml:space="preserve">1 - </w:t>
            </w:r>
            <w:proofErr w:type="spellStart"/>
            <w:r>
              <w:rPr>
                <w:color w:val="000000"/>
                <w:sz w:val="20"/>
                <w:szCs w:val="20"/>
              </w:rPr>
              <w:t>očuvana</w:t>
            </w:r>
            <w:proofErr w:type="spellEnd"/>
            <w:r>
              <w:rPr>
                <w:color w:val="000000"/>
                <w:sz w:val="20"/>
                <w:szCs w:val="20"/>
              </w:rPr>
              <w:t xml:space="preserve"> </w:t>
            </w:r>
            <w:proofErr w:type="spellStart"/>
            <w:r>
              <w:rPr>
                <w:color w:val="000000"/>
                <w:sz w:val="20"/>
                <w:szCs w:val="20"/>
              </w:rPr>
              <w:t>sastojina</w:t>
            </w:r>
            <w:proofErr w:type="spellEnd"/>
          </w:p>
        </w:tc>
        <w:tc>
          <w:tcPr>
            <w:tcW w:w="292" w:type="pct"/>
            <w:tcBorders>
              <w:top w:val="nil"/>
              <w:left w:val="nil"/>
              <w:bottom w:val="single" w:sz="4" w:space="0" w:color="auto"/>
              <w:right w:val="single" w:sz="4" w:space="0" w:color="auto"/>
            </w:tcBorders>
            <w:noWrap/>
            <w:vAlign w:val="center"/>
            <w:hideMark/>
          </w:tcPr>
          <w:p w14:paraId="17C2DBA2" w14:textId="4D4AA024" w:rsidR="00CF2BC8" w:rsidRPr="00176575" w:rsidRDefault="00CF2BC8" w:rsidP="00CF2BC8">
            <w:pPr>
              <w:jc w:val="right"/>
              <w:rPr>
                <w:color w:val="000000"/>
                <w:sz w:val="20"/>
                <w:szCs w:val="20"/>
              </w:rPr>
            </w:pPr>
            <w:r>
              <w:rPr>
                <w:color w:val="000000"/>
                <w:sz w:val="20"/>
                <w:szCs w:val="20"/>
              </w:rPr>
              <w:t>36.58</w:t>
            </w:r>
          </w:p>
        </w:tc>
        <w:tc>
          <w:tcPr>
            <w:tcW w:w="330" w:type="pct"/>
            <w:tcBorders>
              <w:top w:val="nil"/>
              <w:left w:val="nil"/>
              <w:bottom w:val="single" w:sz="4" w:space="0" w:color="auto"/>
              <w:right w:val="single" w:sz="4" w:space="0" w:color="auto"/>
            </w:tcBorders>
            <w:noWrap/>
            <w:vAlign w:val="center"/>
            <w:hideMark/>
          </w:tcPr>
          <w:p w14:paraId="29709458" w14:textId="4D3DB4BC" w:rsidR="00CF2BC8" w:rsidRPr="00176575" w:rsidRDefault="00CF2BC8" w:rsidP="00CF2BC8">
            <w:pPr>
              <w:jc w:val="right"/>
              <w:rPr>
                <w:color w:val="000000"/>
                <w:sz w:val="20"/>
                <w:szCs w:val="20"/>
              </w:rPr>
            </w:pPr>
            <w:r>
              <w:rPr>
                <w:color w:val="000000"/>
                <w:sz w:val="20"/>
                <w:szCs w:val="20"/>
              </w:rPr>
              <w:t>17.4%</w:t>
            </w:r>
          </w:p>
        </w:tc>
        <w:tc>
          <w:tcPr>
            <w:tcW w:w="349" w:type="pct"/>
            <w:tcBorders>
              <w:top w:val="nil"/>
              <w:left w:val="nil"/>
              <w:bottom w:val="single" w:sz="4" w:space="0" w:color="auto"/>
              <w:right w:val="single" w:sz="4" w:space="0" w:color="auto"/>
            </w:tcBorders>
            <w:noWrap/>
            <w:vAlign w:val="center"/>
            <w:hideMark/>
          </w:tcPr>
          <w:p w14:paraId="5EF7BA2D" w14:textId="0D8FE546" w:rsidR="00CF2BC8" w:rsidRPr="00176575" w:rsidRDefault="00CF2BC8" w:rsidP="00CF2BC8">
            <w:pPr>
              <w:jc w:val="right"/>
              <w:rPr>
                <w:color w:val="000000"/>
                <w:sz w:val="20"/>
                <w:szCs w:val="20"/>
              </w:rPr>
            </w:pPr>
            <w:r>
              <w:rPr>
                <w:color w:val="000000"/>
                <w:sz w:val="20"/>
                <w:szCs w:val="20"/>
              </w:rPr>
              <w:t>4,438.8</w:t>
            </w:r>
          </w:p>
        </w:tc>
        <w:tc>
          <w:tcPr>
            <w:tcW w:w="330" w:type="pct"/>
            <w:tcBorders>
              <w:top w:val="nil"/>
              <w:left w:val="nil"/>
              <w:bottom w:val="single" w:sz="4" w:space="0" w:color="auto"/>
              <w:right w:val="single" w:sz="4" w:space="0" w:color="auto"/>
            </w:tcBorders>
            <w:noWrap/>
            <w:vAlign w:val="center"/>
            <w:hideMark/>
          </w:tcPr>
          <w:p w14:paraId="60AE31C1" w14:textId="1EE4E8AF" w:rsidR="00CF2BC8" w:rsidRPr="00176575" w:rsidRDefault="00CF2BC8" w:rsidP="00CF2BC8">
            <w:pPr>
              <w:jc w:val="right"/>
              <w:rPr>
                <w:color w:val="000000"/>
                <w:sz w:val="20"/>
                <w:szCs w:val="20"/>
              </w:rPr>
            </w:pPr>
            <w:r>
              <w:rPr>
                <w:color w:val="000000"/>
                <w:sz w:val="20"/>
                <w:szCs w:val="20"/>
              </w:rPr>
              <w:t>19.3%</w:t>
            </w:r>
          </w:p>
        </w:tc>
        <w:tc>
          <w:tcPr>
            <w:tcW w:w="286" w:type="pct"/>
            <w:tcBorders>
              <w:top w:val="nil"/>
              <w:left w:val="nil"/>
              <w:bottom w:val="single" w:sz="4" w:space="0" w:color="auto"/>
              <w:right w:val="single" w:sz="4" w:space="0" w:color="auto"/>
            </w:tcBorders>
            <w:noWrap/>
            <w:vAlign w:val="center"/>
            <w:hideMark/>
          </w:tcPr>
          <w:p w14:paraId="15B7980D" w14:textId="1896C312" w:rsidR="00CF2BC8" w:rsidRPr="00176575" w:rsidRDefault="00CF2BC8" w:rsidP="00CF2BC8">
            <w:pPr>
              <w:jc w:val="right"/>
              <w:rPr>
                <w:color w:val="000000"/>
                <w:sz w:val="20"/>
                <w:szCs w:val="20"/>
              </w:rPr>
            </w:pPr>
            <w:r>
              <w:rPr>
                <w:color w:val="000000"/>
                <w:sz w:val="20"/>
                <w:szCs w:val="20"/>
              </w:rPr>
              <w:t>121.3</w:t>
            </w:r>
          </w:p>
        </w:tc>
        <w:tc>
          <w:tcPr>
            <w:tcW w:w="254" w:type="pct"/>
            <w:tcBorders>
              <w:top w:val="nil"/>
              <w:left w:val="nil"/>
              <w:bottom w:val="single" w:sz="4" w:space="0" w:color="auto"/>
              <w:right w:val="single" w:sz="4" w:space="0" w:color="auto"/>
            </w:tcBorders>
            <w:noWrap/>
            <w:vAlign w:val="center"/>
            <w:hideMark/>
          </w:tcPr>
          <w:p w14:paraId="3F50E385" w14:textId="52701081" w:rsidR="00CF2BC8" w:rsidRPr="00176575" w:rsidRDefault="00CF2BC8" w:rsidP="00CF2BC8">
            <w:pPr>
              <w:jc w:val="right"/>
              <w:rPr>
                <w:color w:val="000000"/>
                <w:sz w:val="20"/>
                <w:szCs w:val="20"/>
              </w:rPr>
            </w:pPr>
            <w:r>
              <w:rPr>
                <w:color w:val="000000"/>
                <w:sz w:val="20"/>
                <w:szCs w:val="20"/>
              </w:rPr>
              <w:t>141.7</w:t>
            </w:r>
          </w:p>
        </w:tc>
        <w:tc>
          <w:tcPr>
            <w:tcW w:w="330" w:type="pct"/>
            <w:tcBorders>
              <w:top w:val="nil"/>
              <w:left w:val="nil"/>
              <w:bottom w:val="single" w:sz="4" w:space="0" w:color="auto"/>
              <w:right w:val="single" w:sz="4" w:space="0" w:color="auto"/>
            </w:tcBorders>
            <w:noWrap/>
            <w:vAlign w:val="center"/>
            <w:hideMark/>
          </w:tcPr>
          <w:p w14:paraId="1D353305" w14:textId="22621219" w:rsidR="00CF2BC8" w:rsidRPr="00176575" w:rsidRDefault="00CF2BC8" w:rsidP="00CF2BC8">
            <w:pPr>
              <w:jc w:val="right"/>
              <w:rPr>
                <w:color w:val="000000"/>
                <w:sz w:val="20"/>
                <w:szCs w:val="20"/>
              </w:rPr>
            </w:pPr>
            <w:r>
              <w:rPr>
                <w:color w:val="000000"/>
                <w:sz w:val="20"/>
                <w:szCs w:val="20"/>
              </w:rPr>
              <w:t>22.9%</w:t>
            </w:r>
          </w:p>
        </w:tc>
        <w:tc>
          <w:tcPr>
            <w:tcW w:w="286" w:type="pct"/>
            <w:tcBorders>
              <w:top w:val="nil"/>
              <w:left w:val="nil"/>
              <w:bottom w:val="single" w:sz="4" w:space="0" w:color="auto"/>
              <w:right w:val="single" w:sz="4" w:space="0" w:color="auto"/>
            </w:tcBorders>
            <w:noWrap/>
            <w:vAlign w:val="center"/>
            <w:hideMark/>
          </w:tcPr>
          <w:p w14:paraId="1CF30828" w14:textId="3A31537F" w:rsidR="00CF2BC8" w:rsidRPr="00176575" w:rsidRDefault="00CF2BC8" w:rsidP="00CF2BC8">
            <w:pPr>
              <w:jc w:val="right"/>
              <w:rPr>
                <w:color w:val="000000"/>
                <w:sz w:val="20"/>
                <w:szCs w:val="20"/>
              </w:rPr>
            </w:pPr>
            <w:r>
              <w:rPr>
                <w:color w:val="000000"/>
                <w:sz w:val="20"/>
                <w:szCs w:val="20"/>
              </w:rPr>
              <w:t>3.9</w:t>
            </w:r>
          </w:p>
        </w:tc>
        <w:tc>
          <w:tcPr>
            <w:tcW w:w="332" w:type="pct"/>
            <w:tcBorders>
              <w:top w:val="nil"/>
              <w:left w:val="nil"/>
              <w:bottom w:val="single" w:sz="4" w:space="0" w:color="auto"/>
              <w:right w:val="single" w:sz="4" w:space="0" w:color="auto"/>
            </w:tcBorders>
            <w:noWrap/>
            <w:vAlign w:val="center"/>
            <w:hideMark/>
          </w:tcPr>
          <w:p w14:paraId="328CA8FE" w14:textId="358ADA65" w:rsidR="00CF2BC8" w:rsidRPr="00176575" w:rsidRDefault="00CF2BC8" w:rsidP="00CF2BC8">
            <w:pPr>
              <w:jc w:val="right"/>
              <w:rPr>
                <w:color w:val="000000"/>
                <w:sz w:val="20"/>
                <w:szCs w:val="20"/>
              </w:rPr>
            </w:pPr>
            <w:r>
              <w:rPr>
                <w:color w:val="000000"/>
                <w:sz w:val="20"/>
                <w:szCs w:val="20"/>
              </w:rPr>
              <w:t>3.2</w:t>
            </w:r>
          </w:p>
        </w:tc>
      </w:tr>
      <w:tr w:rsidR="00CF2BC8" w:rsidRPr="00176575" w14:paraId="66388621" w14:textId="77777777" w:rsidTr="00CF2BC8">
        <w:trPr>
          <w:trHeight w:val="312"/>
        </w:trPr>
        <w:tc>
          <w:tcPr>
            <w:tcW w:w="2211" w:type="pct"/>
            <w:tcBorders>
              <w:top w:val="nil"/>
              <w:left w:val="single" w:sz="4" w:space="0" w:color="auto"/>
              <w:bottom w:val="single" w:sz="4" w:space="0" w:color="auto"/>
              <w:right w:val="single" w:sz="4" w:space="0" w:color="auto"/>
            </w:tcBorders>
            <w:noWrap/>
            <w:vAlign w:val="center"/>
            <w:hideMark/>
          </w:tcPr>
          <w:p w14:paraId="6C6DAC93" w14:textId="4D7A36C9" w:rsidR="00CF2BC8" w:rsidRPr="00176575" w:rsidRDefault="00CF2BC8" w:rsidP="00CF2BC8">
            <w:pPr>
              <w:rPr>
                <w:color w:val="000000"/>
                <w:sz w:val="20"/>
                <w:szCs w:val="20"/>
              </w:rPr>
            </w:pPr>
            <w:r>
              <w:rPr>
                <w:color w:val="000000"/>
                <w:sz w:val="20"/>
                <w:szCs w:val="20"/>
              </w:rPr>
              <w:t xml:space="preserve">1210 - </w:t>
            </w:r>
            <w:proofErr w:type="spellStart"/>
            <w:r>
              <w:rPr>
                <w:color w:val="000000"/>
                <w:sz w:val="20"/>
                <w:szCs w:val="20"/>
              </w:rPr>
              <w:t>Veštački</w:t>
            </w:r>
            <w:proofErr w:type="spellEnd"/>
            <w:r>
              <w:rPr>
                <w:color w:val="000000"/>
                <w:sz w:val="20"/>
                <w:szCs w:val="20"/>
              </w:rPr>
              <w:t xml:space="preserve"> </w:t>
            </w:r>
            <w:proofErr w:type="spellStart"/>
            <w:r>
              <w:rPr>
                <w:color w:val="000000"/>
                <w:sz w:val="20"/>
                <w:szCs w:val="20"/>
              </w:rPr>
              <w:t>podignute</w:t>
            </w:r>
            <w:proofErr w:type="spellEnd"/>
            <w:r>
              <w:rPr>
                <w:color w:val="000000"/>
                <w:sz w:val="20"/>
                <w:szCs w:val="20"/>
              </w:rPr>
              <w:t xml:space="preserve"> </w:t>
            </w:r>
            <w:proofErr w:type="spellStart"/>
            <w:r>
              <w:rPr>
                <w:color w:val="000000"/>
                <w:sz w:val="20"/>
                <w:szCs w:val="20"/>
              </w:rPr>
              <w:t>plantaže</w:t>
            </w:r>
            <w:proofErr w:type="spellEnd"/>
            <w:r>
              <w:rPr>
                <w:color w:val="000000"/>
                <w:sz w:val="20"/>
                <w:szCs w:val="20"/>
              </w:rPr>
              <w:t xml:space="preserve"> </w:t>
            </w:r>
            <w:proofErr w:type="spellStart"/>
            <w:r>
              <w:rPr>
                <w:color w:val="000000"/>
                <w:sz w:val="20"/>
                <w:szCs w:val="20"/>
              </w:rPr>
              <w:t>topole</w:t>
            </w:r>
            <w:proofErr w:type="spellEnd"/>
          </w:p>
        </w:tc>
        <w:tc>
          <w:tcPr>
            <w:tcW w:w="292" w:type="pct"/>
            <w:tcBorders>
              <w:top w:val="nil"/>
              <w:left w:val="nil"/>
              <w:bottom w:val="single" w:sz="4" w:space="0" w:color="auto"/>
              <w:right w:val="single" w:sz="4" w:space="0" w:color="auto"/>
            </w:tcBorders>
            <w:noWrap/>
            <w:vAlign w:val="center"/>
            <w:hideMark/>
          </w:tcPr>
          <w:p w14:paraId="46827631" w14:textId="35942EC4" w:rsidR="00CF2BC8" w:rsidRPr="00176575" w:rsidRDefault="00CF2BC8" w:rsidP="00CF2BC8">
            <w:pPr>
              <w:jc w:val="right"/>
              <w:rPr>
                <w:color w:val="000000"/>
                <w:sz w:val="20"/>
                <w:szCs w:val="20"/>
              </w:rPr>
            </w:pPr>
            <w:r>
              <w:rPr>
                <w:color w:val="000000"/>
                <w:sz w:val="20"/>
                <w:szCs w:val="20"/>
              </w:rPr>
              <w:t>8.56</w:t>
            </w:r>
          </w:p>
        </w:tc>
        <w:tc>
          <w:tcPr>
            <w:tcW w:w="330" w:type="pct"/>
            <w:tcBorders>
              <w:top w:val="nil"/>
              <w:left w:val="nil"/>
              <w:bottom w:val="single" w:sz="4" w:space="0" w:color="auto"/>
              <w:right w:val="single" w:sz="4" w:space="0" w:color="auto"/>
            </w:tcBorders>
            <w:noWrap/>
            <w:vAlign w:val="center"/>
            <w:hideMark/>
          </w:tcPr>
          <w:p w14:paraId="15FD1A22" w14:textId="038034D5" w:rsidR="00CF2BC8" w:rsidRPr="00176575" w:rsidRDefault="00CF2BC8" w:rsidP="00CF2BC8">
            <w:pPr>
              <w:jc w:val="right"/>
              <w:rPr>
                <w:color w:val="000000"/>
                <w:sz w:val="20"/>
                <w:szCs w:val="20"/>
              </w:rPr>
            </w:pPr>
            <w:r>
              <w:rPr>
                <w:color w:val="000000"/>
                <w:sz w:val="20"/>
                <w:szCs w:val="20"/>
              </w:rPr>
              <w:t>4.1%</w:t>
            </w:r>
          </w:p>
        </w:tc>
        <w:tc>
          <w:tcPr>
            <w:tcW w:w="349" w:type="pct"/>
            <w:tcBorders>
              <w:top w:val="nil"/>
              <w:left w:val="nil"/>
              <w:bottom w:val="single" w:sz="4" w:space="0" w:color="auto"/>
              <w:right w:val="single" w:sz="4" w:space="0" w:color="auto"/>
            </w:tcBorders>
            <w:noWrap/>
            <w:vAlign w:val="center"/>
            <w:hideMark/>
          </w:tcPr>
          <w:p w14:paraId="29E04625" w14:textId="4BEF5CB6" w:rsidR="00CF2BC8" w:rsidRPr="00176575" w:rsidRDefault="00CF2BC8" w:rsidP="00CF2BC8">
            <w:pPr>
              <w:jc w:val="right"/>
              <w:rPr>
                <w:color w:val="000000"/>
                <w:sz w:val="20"/>
                <w:szCs w:val="20"/>
              </w:rPr>
            </w:pPr>
            <w:r>
              <w:rPr>
                <w:color w:val="000000"/>
                <w:sz w:val="20"/>
                <w:szCs w:val="20"/>
              </w:rPr>
              <w:t>506.8</w:t>
            </w:r>
          </w:p>
        </w:tc>
        <w:tc>
          <w:tcPr>
            <w:tcW w:w="330" w:type="pct"/>
            <w:tcBorders>
              <w:top w:val="nil"/>
              <w:left w:val="nil"/>
              <w:bottom w:val="single" w:sz="4" w:space="0" w:color="auto"/>
              <w:right w:val="single" w:sz="4" w:space="0" w:color="auto"/>
            </w:tcBorders>
            <w:noWrap/>
            <w:vAlign w:val="center"/>
            <w:hideMark/>
          </w:tcPr>
          <w:p w14:paraId="1BEFD156" w14:textId="6A7022B0" w:rsidR="00CF2BC8" w:rsidRPr="00176575" w:rsidRDefault="00CF2BC8" w:rsidP="00CF2BC8">
            <w:pPr>
              <w:jc w:val="right"/>
              <w:rPr>
                <w:color w:val="000000"/>
                <w:sz w:val="20"/>
                <w:szCs w:val="20"/>
              </w:rPr>
            </w:pPr>
            <w:r>
              <w:rPr>
                <w:color w:val="000000"/>
                <w:sz w:val="20"/>
                <w:szCs w:val="20"/>
              </w:rPr>
              <w:t>2.2%</w:t>
            </w:r>
          </w:p>
        </w:tc>
        <w:tc>
          <w:tcPr>
            <w:tcW w:w="286" w:type="pct"/>
            <w:tcBorders>
              <w:top w:val="nil"/>
              <w:left w:val="nil"/>
              <w:bottom w:val="single" w:sz="4" w:space="0" w:color="auto"/>
              <w:right w:val="single" w:sz="4" w:space="0" w:color="auto"/>
            </w:tcBorders>
            <w:noWrap/>
            <w:vAlign w:val="center"/>
            <w:hideMark/>
          </w:tcPr>
          <w:p w14:paraId="5A3E8630" w14:textId="058BF961" w:rsidR="00CF2BC8" w:rsidRPr="00176575" w:rsidRDefault="00CF2BC8" w:rsidP="00CF2BC8">
            <w:pPr>
              <w:jc w:val="right"/>
              <w:rPr>
                <w:color w:val="000000"/>
                <w:sz w:val="20"/>
                <w:szCs w:val="20"/>
              </w:rPr>
            </w:pPr>
            <w:r>
              <w:rPr>
                <w:color w:val="000000"/>
                <w:sz w:val="20"/>
                <w:szCs w:val="20"/>
              </w:rPr>
              <w:t>59.2</w:t>
            </w:r>
          </w:p>
        </w:tc>
        <w:tc>
          <w:tcPr>
            <w:tcW w:w="254" w:type="pct"/>
            <w:tcBorders>
              <w:top w:val="nil"/>
              <w:left w:val="nil"/>
              <w:bottom w:val="single" w:sz="4" w:space="0" w:color="auto"/>
              <w:right w:val="single" w:sz="4" w:space="0" w:color="auto"/>
            </w:tcBorders>
            <w:noWrap/>
            <w:vAlign w:val="center"/>
            <w:hideMark/>
          </w:tcPr>
          <w:p w14:paraId="2BAED740" w14:textId="79E3F1CD" w:rsidR="00CF2BC8" w:rsidRPr="00176575" w:rsidRDefault="00CF2BC8" w:rsidP="00CF2BC8">
            <w:pPr>
              <w:jc w:val="right"/>
              <w:rPr>
                <w:color w:val="000000"/>
                <w:sz w:val="20"/>
                <w:szCs w:val="20"/>
              </w:rPr>
            </w:pPr>
            <w:r>
              <w:rPr>
                <w:color w:val="000000"/>
                <w:sz w:val="20"/>
                <w:szCs w:val="20"/>
              </w:rPr>
              <w:t>15.6</w:t>
            </w:r>
          </w:p>
        </w:tc>
        <w:tc>
          <w:tcPr>
            <w:tcW w:w="330" w:type="pct"/>
            <w:tcBorders>
              <w:top w:val="nil"/>
              <w:left w:val="nil"/>
              <w:bottom w:val="single" w:sz="4" w:space="0" w:color="auto"/>
              <w:right w:val="single" w:sz="4" w:space="0" w:color="auto"/>
            </w:tcBorders>
            <w:noWrap/>
            <w:vAlign w:val="center"/>
            <w:hideMark/>
          </w:tcPr>
          <w:p w14:paraId="6D8476BB" w14:textId="42DC13FE" w:rsidR="00CF2BC8" w:rsidRPr="00176575" w:rsidRDefault="00CF2BC8" w:rsidP="00CF2BC8">
            <w:pPr>
              <w:jc w:val="right"/>
              <w:rPr>
                <w:color w:val="000000"/>
                <w:sz w:val="20"/>
                <w:szCs w:val="20"/>
              </w:rPr>
            </w:pPr>
            <w:r>
              <w:rPr>
                <w:color w:val="000000"/>
                <w:sz w:val="20"/>
                <w:szCs w:val="20"/>
              </w:rPr>
              <w:t>2.5%</w:t>
            </w:r>
          </w:p>
        </w:tc>
        <w:tc>
          <w:tcPr>
            <w:tcW w:w="286" w:type="pct"/>
            <w:tcBorders>
              <w:top w:val="nil"/>
              <w:left w:val="nil"/>
              <w:bottom w:val="single" w:sz="4" w:space="0" w:color="auto"/>
              <w:right w:val="single" w:sz="4" w:space="0" w:color="auto"/>
            </w:tcBorders>
            <w:noWrap/>
            <w:vAlign w:val="center"/>
            <w:hideMark/>
          </w:tcPr>
          <w:p w14:paraId="0DCBE4E3" w14:textId="301882FA" w:rsidR="00CF2BC8" w:rsidRPr="00176575" w:rsidRDefault="00CF2BC8" w:rsidP="00CF2BC8">
            <w:pPr>
              <w:jc w:val="right"/>
              <w:rPr>
                <w:color w:val="000000"/>
                <w:sz w:val="20"/>
                <w:szCs w:val="20"/>
              </w:rPr>
            </w:pPr>
            <w:r>
              <w:rPr>
                <w:color w:val="000000"/>
                <w:sz w:val="20"/>
                <w:szCs w:val="20"/>
              </w:rPr>
              <w:t>1.8</w:t>
            </w:r>
          </w:p>
        </w:tc>
        <w:tc>
          <w:tcPr>
            <w:tcW w:w="332" w:type="pct"/>
            <w:tcBorders>
              <w:top w:val="nil"/>
              <w:left w:val="nil"/>
              <w:bottom w:val="single" w:sz="4" w:space="0" w:color="auto"/>
              <w:right w:val="single" w:sz="4" w:space="0" w:color="auto"/>
            </w:tcBorders>
            <w:noWrap/>
            <w:vAlign w:val="center"/>
            <w:hideMark/>
          </w:tcPr>
          <w:p w14:paraId="6218A32B" w14:textId="4C2976B7" w:rsidR="00CF2BC8" w:rsidRPr="00176575" w:rsidRDefault="00CF2BC8" w:rsidP="00CF2BC8">
            <w:pPr>
              <w:jc w:val="right"/>
              <w:rPr>
                <w:color w:val="000000"/>
                <w:sz w:val="20"/>
                <w:szCs w:val="20"/>
              </w:rPr>
            </w:pPr>
            <w:r>
              <w:rPr>
                <w:color w:val="000000"/>
                <w:sz w:val="20"/>
                <w:szCs w:val="20"/>
              </w:rPr>
              <w:t>3.1</w:t>
            </w:r>
          </w:p>
        </w:tc>
      </w:tr>
      <w:tr w:rsidR="00CF2BC8" w:rsidRPr="00176575" w14:paraId="002FDFE6" w14:textId="77777777" w:rsidTr="00CF2BC8">
        <w:trPr>
          <w:trHeight w:val="312"/>
        </w:trPr>
        <w:tc>
          <w:tcPr>
            <w:tcW w:w="2211" w:type="pct"/>
            <w:tcBorders>
              <w:top w:val="nil"/>
              <w:left w:val="single" w:sz="4" w:space="0" w:color="auto"/>
              <w:bottom w:val="single" w:sz="4" w:space="0" w:color="auto"/>
              <w:right w:val="single" w:sz="4" w:space="0" w:color="auto"/>
            </w:tcBorders>
            <w:noWrap/>
            <w:vAlign w:val="center"/>
            <w:hideMark/>
          </w:tcPr>
          <w:p w14:paraId="217E9434" w14:textId="65B6105D" w:rsidR="00CF2BC8" w:rsidRPr="00176575" w:rsidRDefault="00CF2BC8" w:rsidP="00CF2BC8">
            <w:pPr>
              <w:rPr>
                <w:color w:val="000000"/>
                <w:sz w:val="20"/>
                <w:szCs w:val="20"/>
              </w:rPr>
            </w:pPr>
            <w:r>
              <w:rPr>
                <w:color w:val="000000"/>
                <w:sz w:val="20"/>
                <w:szCs w:val="20"/>
              </w:rPr>
              <w:t xml:space="preserve">1110 - </w:t>
            </w:r>
            <w:proofErr w:type="spellStart"/>
            <w:r>
              <w:rPr>
                <w:color w:val="000000"/>
                <w:sz w:val="20"/>
                <w:szCs w:val="20"/>
              </w:rPr>
              <w:t>Visoke</w:t>
            </w:r>
            <w:proofErr w:type="spellEnd"/>
            <w:r>
              <w:rPr>
                <w:color w:val="000000"/>
                <w:sz w:val="20"/>
                <w:szCs w:val="20"/>
              </w:rPr>
              <w:t xml:space="preserve"> </w:t>
            </w:r>
            <w:proofErr w:type="spellStart"/>
            <w:r>
              <w:rPr>
                <w:color w:val="000000"/>
                <w:sz w:val="20"/>
                <w:szCs w:val="20"/>
              </w:rPr>
              <w:t>mešovite</w:t>
            </w:r>
            <w:proofErr w:type="spellEnd"/>
            <w:r>
              <w:rPr>
                <w:color w:val="000000"/>
                <w:sz w:val="20"/>
                <w:szCs w:val="20"/>
              </w:rPr>
              <w:t xml:space="preserve"> </w:t>
            </w:r>
            <w:proofErr w:type="spellStart"/>
            <w:r>
              <w:rPr>
                <w:color w:val="000000"/>
                <w:sz w:val="20"/>
                <w:szCs w:val="20"/>
              </w:rPr>
              <w:t>šume</w:t>
            </w:r>
            <w:proofErr w:type="spellEnd"/>
            <w:r>
              <w:rPr>
                <w:color w:val="000000"/>
                <w:sz w:val="20"/>
                <w:szCs w:val="20"/>
              </w:rPr>
              <w:t xml:space="preserve"> OML</w:t>
            </w:r>
          </w:p>
        </w:tc>
        <w:tc>
          <w:tcPr>
            <w:tcW w:w="292" w:type="pct"/>
            <w:tcBorders>
              <w:top w:val="nil"/>
              <w:left w:val="nil"/>
              <w:bottom w:val="single" w:sz="4" w:space="0" w:color="auto"/>
              <w:right w:val="single" w:sz="4" w:space="0" w:color="auto"/>
            </w:tcBorders>
            <w:noWrap/>
            <w:vAlign w:val="center"/>
            <w:hideMark/>
          </w:tcPr>
          <w:p w14:paraId="10085E2B" w14:textId="27BCAFA8" w:rsidR="00CF2BC8" w:rsidRPr="00176575" w:rsidRDefault="00CF2BC8" w:rsidP="00CF2BC8">
            <w:pPr>
              <w:jc w:val="right"/>
              <w:rPr>
                <w:color w:val="000000"/>
                <w:sz w:val="20"/>
                <w:szCs w:val="20"/>
              </w:rPr>
            </w:pPr>
            <w:r>
              <w:rPr>
                <w:color w:val="000000"/>
                <w:sz w:val="20"/>
                <w:szCs w:val="20"/>
              </w:rPr>
              <w:t>0.77</w:t>
            </w:r>
          </w:p>
        </w:tc>
        <w:tc>
          <w:tcPr>
            <w:tcW w:w="330" w:type="pct"/>
            <w:tcBorders>
              <w:top w:val="nil"/>
              <w:left w:val="nil"/>
              <w:bottom w:val="single" w:sz="4" w:space="0" w:color="auto"/>
              <w:right w:val="single" w:sz="4" w:space="0" w:color="auto"/>
            </w:tcBorders>
            <w:noWrap/>
            <w:vAlign w:val="center"/>
            <w:hideMark/>
          </w:tcPr>
          <w:p w14:paraId="2C1151D8" w14:textId="297248C7" w:rsidR="00CF2BC8" w:rsidRPr="00176575" w:rsidRDefault="00CF2BC8" w:rsidP="00CF2BC8">
            <w:pPr>
              <w:jc w:val="right"/>
              <w:rPr>
                <w:color w:val="000000"/>
                <w:sz w:val="20"/>
                <w:szCs w:val="20"/>
              </w:rPr>
            </w:pPr>
            <w:r>
              <w:rPr>
                <w:color w:val="000000"/>
                <w:sz w:val="20"/>
                <w:szCs w:val="20"/>
              </w:rPr>
              <w:t>0.4%</w:t>
            </w:r>
          </w:p>
        </w:tc>
        <w:tc>
          <w:tcPr>
            <w:tcW w:w="349" w:type="pct"/>
            <w:tcBorders>
              <w:top w:val="nil"/>
              <w:left w:val="nil"/>
              <w:bottom w:val="single" w:sz="4" w:space="0" w:color="auto"/>
              <w:right w:val="single" w:sz="4" w:space="0" w:color="auto"/>
            </w:tcBorders>
            <w:noWrap/>
            <w:vAlign w:val="center"/>
            <w:hideMark/>
          </w:tcPr>
          <w:p w14:paraId="2F7D841E" w14:textId="6F8CFE93" w:rsidR="00CF2BC8" w:rsidRPr="00176575" w:rsidRDefault="00CF2BC8" w:rsidP="00CF2BC8">
            <w:pPr>
              <w:jc w:val="right"/>
              <w:rPr>
                <w:color w:val="000000"/>
                <w:sz w:val="20"/>
                <w:szCs w:val="20"/>
              </w:rPr>
            </w:pPr>
            <w:r>
              <w:rPr>
                <w:color w:val="000000"/>
                <w:sz w:val="20"/>
                <w:szCs w:val="20"/>
              </w:rPr>
              <w:t>69.0</w:t>
            </w:r>
          </w:p>
        </w:tc>
        <w:tc>
          <w:tcPr>
            <w:tcW w:w="330" w:type="pct"/>
            <w:tcBorders>
              <w:top w:val="nil"/>
              <w:left w:val="nil"/>
              <w:bottom w:val="single" w:sz="4" w:space="0" w:color="auto"/>
              <w:right w:val="single" w:sz="4" w:space="0" w:color="auto"/>
            </w:tcBorders>
            <w:noWrap/>
            <w:vAlign w:val="center"/>
            <w:hideMark/>
          </w:tcPr>
          <w:p w14:paraId="7D4232A9" w14:textId="579FD662" w:rsidR="00CF2BC8" w:rsidRPr="00176575" w:rsidRDefault="00CF2BC8" w:rsidP="00CF2BC8">
            <w:pPr>
              <w:jc w:val="right"/>
              <w:rPr>
                <w:color w:val="000000"/>
                <w:sz w:val="20"/>
                <w:szCs w:val="20"/>
              </w:rPr>
            </w:pPr>
            <w:r>
              <w:rPr>
                <w:color w:val="000000"/>
                <w:sz w:val="20"/>
                <w:szCs w:val="20"/>
              </w:rPr>
              <w:t>0.3%</w:t>
            </w:r>
          </w:p>
        </w:tc>
        <w:tc>
          <w:tcPr>
            <w:tcW w:w="286" w:type="pct"/>
            <w:tcBorders>
              <w:top w:val="nil"/>
              <w:left w:val="nil"/>
              <w:bottom w:val="single" w:sz="4" w:space="0" w:color="auto"/>
              <w:right w:val="single" w:sz="4" w:space="0" w:color="auto"/>
            </w:tcBorders>
            <w:noWrap/>
            <w:vAlign w:val="center"/>
            <w:hideMark/>
          </w:tcPr>
          <w:p w14:paraId="6F9E6D56" w14:textId="0530465A" w:rsidR="00CF2BC8" w:rsidRPr="00176575" w:rsidRDefault="00CF2BC8" w:rsidP="00CF2BC8">
            <w:pPr>
              <w:jc w:val="right"/>
              <w:rPr>
                <w:color w:val="000000"/>
                <w:sz w:val="20"/>
                <w:szCs w:val="20"/>
              </w:rPr>
            </w:pPr>
            <w:r>
              <w:rPr>
                <w:color w:val="000000"/>
                <w:sz w:val="20"/>
                <w:szCs w:val="20"/>
              </w:rPr>
              <w:t>89.6</w:t>
            </w:r>
          </w:p>
        </w:tc>
        <w:tc>
          <w:tcPr>
            <w:tcW w:w="254" w:type="pct"/>
            <w:tcBorders>
              <w:top w:val="nil"/>
              <w:left w:val="nil"/>
              <w:bottom w:val="single" w:sz="4" w:space="0" w:color="auto"/>
              <w:right w:val="single" w:sz="4" w:space="0" w:color="auto"/>
            </w:tcBorders>
            <w:noWrap/>
            <w:vAlign w:val="center"/>
            <w:hideMark/>
          </w:tcPr>
          <w:p w14:paraId="2BD56478" w14:textId="46F87368" w:rsidR="00CF2BC8" w:rsidRPr="00176575" w:rsidRDefault="00CF2BC8" w:rsidP="00CF2BC8">
            <w:pPr>
              <w:jc w:val="right"/>
              <w:rPr>
                <w:color w:val="000000"/>
                <w:sz w:val="20"/>
                <w:szCs w:val="20"/>
              </w:rPr>
            </w:pPr>
            <w:r>
              <w:rPr>
                <w:color w:val="000000"/>
                <w:sz w:val="20"/>
                <w:szCs w:val="20"/>
              </w:rPr>
              <w:t>2.8</w:t>
            </w:r>
          </w:p>
        </w:tc>
        <w:tc>
          <w:tcPr>
            <w:tcW w:w="330" w:type="pct"/>
            <w:tcBorders>
              <w:top w:val="nil"/>
              <w:left w:val="nil"/>
              <w:bottom w:val="single" w:sz="4" w:space="0" w:color="auto"/>
              <w:right w:val="single" w:sz="4" w:space="0" w:color="auto"/>
            </w:tcBorders>
            <w:noWrap/>
            <w:vAlign w:val="center"/>
            <w:hideMark/>
          </w:tcPr>
          <w:p w14:paraId="347C1C8C" w14:textId="20849C95" w:rsidR="00CF2BC8" w:rsidRPr="00176575" w:rsidRDefault="00CF2BC8" w:rsidP="00CF2BC8">
            <w:pPr>
              <w:jc w:val="right"/>
              <w:rPr>
                <w:color w:val="000000"/>
                <w:sz w:val="20"/>
                <w:szCs w:val="20"/>
              </w:rPr>
            </w:pPr>
            <w:r>
              <w:rPr>
                <w:color w:val="000000"/>
                <w:sz w:val="20"/>
                <w:szCs w:val="20"/>
              </w:rPr>
              <w:t>0.4%</w:t>
            </w:r>
          </w:p>
        </w:tc>
        <w:tc>
          <w:tcPr>
            <w:tcW w:w="286" w:type="pct"/>
            <w:tcBorders>
              <w:top w:val="nil"/>
              <w:left w:val="nil"/>
              <w:bottom w:val="single" w:sz="4" w:space="0" w:color="auto"/>
              <w:right w:val="single" w:sz="4" w:space="0" w:color="auto"/>
            </w:tcBorders>
            <w:noWrap/>
            <w:vAlign w:val="center"/>
            <w:hideMark/>
          </w:tcPr>
          <w:p w14:paraId="185FEF3E" w14:textId="7EE41F73" w:rsidR="00CF2BC8" w:rsidRPr="00176575" w:rsidRDefault="00CF2BC8" w:rsidP="00CF2BC8">
            <w:pPr>
              <w:jc w:val="right"/>
              <w:rPr>
                <w:color w:val="000000"/>
                <w:sz w:val="20"/>
                <w:szCs w:val="20"/>
              </w:rPr>
            </w:pPr>
            <w:r>
              <w:rPr>
                <w:color w:val="000000"/>
                <w:sz w:val="20"/>
                <w:szCs w:val="20"/>
              </w:rPr>
              <w:t>3.6</w:t>
            </w:r>
          </w:p>
        </w:tc>
        <w:tc>
          <w:tcPr>
            <w:tcW w:w="332" w:type="pct"/>
            <w:tcBorders>
              <w:top w:val="nil"/>
              <w:left w:val="nil"/>
              <w:bottom w:val="single" w:sz="4" w:space="0" w:color="auto"/>
              <w:right w:val="single" w:sz="4" w:space="0" w:color="auto"/>
            </w:tcBorders>
            <w:noWrap/>
            <w:vAlign w:val="center"/>
            <w:hideMark/>
          </w:tcPr>
          <w:p w14:paraId="3369E2D5" w14:textId="1D99243F" w:rsidR="00CF2BC8" w:rsidRPr="00176575" w:rsidRDefault="00CF2BC8" w:rsidP="00CF2BC8">
            <w:pPr>
              <w:jc w:val="right"/>
              <w:rPr>
                <w:color w:val="000000"/>
                <w:sz w:val="20"/>
                <w:szCs w:val="20"/>
              </w:rPr>
            </w:pPr>
            <w:r>
              <w:rPr>
                <w:color w:val="000000"/>
                <w:sz w:val="20"/>
                <w:szCs w:val="20"/>
              </w:rPr>
              <w:t>4.0</w:t>
            </w:r>
          </w:p>
        </w:tc>
      </w:tr>
      <w:tr w:rsidR="00CF2BC8" w:rsidRPr="00176575" w14:paraId="27B683B0" w14:textId="77777777" w:rsidTr="00CF2BC8">
        <w:trPr>
          <w:trHeight w:val="312"/>
        </w:trPr>
        <w:tc>
          <w:tcPr>
            <w:tcW w:w="2211" w:type="pct"/>
            <w:tcBorders>
              <w:top w:val="nil"/>
              <w:left w:val="single" w:sz="4" w:space="0" w:color="auto"/>
              <w:bottom w:val="single" w:sz="4" w:space="0" w:color="auto"/>
              <w:right w:val="single" w:sz="4" w:space="0" w:color="auto"/>
            </w:tcBorders>
            <w:noWrap/>
            <w:vAlign w:val="center"/>
            <w:hideMark/>
          </w:tcPr>
          <w:p w14:paraId="47AD17DA" w14:textId="68BE865F" w:rsidR="00CF2BC8" w:rsidRPr="00176575" w:rsidRDefault="00CF2BC8" w:rsidP="00CF2BC8">
            <w:pPr>
              <w:rPr>
                <w:color w:val="000000"/>
                <w:sz w:val="20"/>
                <w:szCs w:val="20"/>
              </w:rPr>
            </w:pPr>
            <w:r>
              <w:rPr>
                <w:color w:val="000000"/>
                <w:sz w:val="20"/>
                <w:szCs w:val="20"/>
              </w:rPr>
              <w:t xml:space="preserve">2 - </w:t>
            </w:r>
            <w:proofErr w:type="spellStart"/>
            <w:r>
              <w:rPr>
                <w:color w:val="000000"/>
                <w:sz w:val="20"/>
                <w:szCs w:val="20"/>
              </w:rPr>
              <w:t>razređena</w:t>
            </w:r>
            <w:proofErr w:type="spellEnd"/>
            <w:r>
              <w:rPr>
                <w:color w:val="000000"/>
                <w:sz w:val="20"/>
                <w:szCs w:val="20"/>
              </w:rPr>
              <w:t xml:space="preserve"> </w:t>
            </w:r>
            <w:proofErr w:type="spellStart"/>
            <w:r>
              <w:rPr>
                <w:color w:val="000000"/>
                <w:sz w:val="20"/>
                <w:szCs w:val="20"/>
              </w:rPr>
              <w:t>sastojina</w:t>
            </w:r>
            <w:proofErr w:type="spellEnd"/>
          </w:p>
        </w:tc>
        <w:tc>
          <w:tcPr>
            <w:tcW w:w="292" w:type="pct"/>
            <w:tcBorders>
              <w:top w:val="nil"/>
              <w:left w:val="nil"/>
              <w:bottom w:val="single" w:sz="4" w:space="0" w:color="auto"/>
              <w:right w:val="single" w:sz="4" w:space="0" w:color="auto"/>
            </w:tcBorders>
            <w:noWrap/>
            <w:vAlign w:val="center"/>
            <w:hideMark/>
          </w:tcPr>
          <w:p w14:paraId="5678E0DC" w14:textId="5CEDBD82" w:rsidR="00CF2BC8" w:rsidRPr="00176575" w:rsidRDefault="00CF2BC8" w:rsidP="00CF2BC8">
            <w:pPr>
              <w:jc w:val="right"/>
              <w:rPr>
                <w:color w:val="000000"/>
                <w:sz w:val="20"/>
                <w:szCs w:val="20"/>
              </w:rPr>
            </w:pPr>
            <w:r>
              <w:rPr>
                <w:color w:val="000000"/>
                <w:sz w:val="20"/>
                <w:szCs w:val="20"/>
              </w:rPr>
              <w:t>9.33</w:t>
            </w:r>
          </w:p>
        </w:tc>
        <w:tc>
          <w:tcPr>
            <w:tcW w:w="330" w:type="pct"/>
            <w:tcBorders>
              <w:top w:val="nil"/>
              <w:left w:val="nil"/>
              <w:bottom w:val="single" w:sz="4" w:space="0" w:color="auto"/>
              <w:right w:val="single" w:sz="4" w:space="0" w:color="auto"/>
            </w:tcBorders>
            <w:noWrap/>
            <w:vAlign w:val="center"/>
            <w:hideMark/>
          </w:tcPr>
          <w:p w14:paraId="765737E7" w14:textId="42C68B04" w:rsidR="00CF2BC8" w:rsidRPr="00176575" w:rsidRDefault="00CF2BC8" w:rsidP="00CF2BC8">
            <w:pPr>
              <w:jc w:val="right"/>
              <w:rPr>
                <w:color w:val="000000"/>
                <w:sz w:val="20"/>
                <w:szCs w:val="20"/>
              </w:rPr>
            </w:pPr>
            <w:r>
              <w:rPr>
                <w:color w:val="000000"/>
                <w:sz w:val="20"/>
                <w:szCs w:val="20"/>
              </w:rPr>
              <w:t>4.4%</w:t>
            </w:r>
          </w:p>
        </w:tc>
        <w:tc>
          <w:tcPr>
            <w:tcW w:w="349" w:type="pct"/>
            <w:tcBorders>
              <w:top w:val="nil"/>
              <w:left w:val="nil"/>
              <w:bottom w:val="single" w:sz="4" w:space="0" w:color="auto"/>
              <w:right w:val="single" w:sz="4" w:space="0" w:color="auto"/>
            </w:tcBorders>
            <w:noWrap/>
            <w:vAlign w:val="center"/>
            <w:hideMark/>
          </w:tcPr>
          <w:p w14:paraId="0B088CE9" w14:textId="27A5A0DD" w:rsidR="00CF2BC8" w:rsidRPr="00176575" w:rsidRDefault="00CF2BC8" w:rsidP="00CF2BC8">
            <w:pPr>
              <w:jc w:val="right"/>
              <w:rPr>
                <w:color w:val="000000"/>
                <w:sz w:val="20"/>
                <w:szCs w:val="20"/>
              </w:rPr>
            </w:pPr>
            <w:r>
              <w:rPr>
                <w:color w:val="000000"/>
                <w:sz w:val="20"/>
                <w:szCs w:val="20"/>
              </w:rPr>
              <w:t>575.8</w:t>
            </w:r>
          </w:p>
        </w:tc>
        <w:tc>
          <w:tcPr>
            <w:tcW w:w="330" w:type="pct"/>
            <w:tcBorders>
              <w:top w:val="nil"/>
              <w:left w:val="nil"/>
              <w:bottom w:val="single" w:sz="4" w:space="0" w:color="auto"/>
              <w:right w:val="single" w:sz="4" w:space="0" w:color="auto"/>
            </w:tcBorders>
            <w:noWrap/>
            <w:vAlign w:val="center"/>
            <w:hideMark/>
          </w:tcPr>
          <w:p w14:paraId="62128103" w14:textId="15CAD4C8" w:rsidR="00CF2BC8" w:rsidRPr="00176575" w:rsidRDefault="00CF2BC8" w:rsidP="00CF2BC8">
            <w:pPr>
              <w:jc w:val="right"/>
              <w:rPr>
                <w:color w:val="000000"/>
                <w:sz w:val="20"/>
                <w:szCs w:val="20"/>
              </w:rPr>
            </w:pPr>
            <w:r>
              <w:rPr>
                <w:color w:val="000000"/>
                <w:sz w:val="20"/>
                <w:szCs w:val="20"/>
              </w:rPr>
              <w:t>2.5%</w:t>
            </w:r>
          </w:p>
        </w:tc>
        <w:tc>
          <w:tcPr>
            <w:tcW w:w="286" w:type="pct"/>
            <w:tcBorders>
              <w:top w:val="nil"/>
              <w:left w:val="nil"/>
              <w:bottom w:val="single" w:sz="4" w:space="0" w:color="auto"/>
              <w:right w:val="single" w:sz="4" w:space="0" w:color="auto"/>
            </w:tcBorders>
            <w:noWrap/>
            <w:vAlign w:val="center"/>
            <w:hideMark/>
          </w:tcPr>
          <w:p w14:paraId="7AEC3D08" w14:textId="5914F509" w:rsidR="00CF2BC8" w:rsidRPr="00176575" w:rsidRDefault="00CF2BC8" w:rsidP="00CF2BC8">
            <w:pPr>
              <w:jc w:val="right"/>
              <w:rPr>
                <w:color w:val="000000"/>
                <w:sz w:val="20"/>
                <w:szCs w:val="20"/>
              </w:rPr>
            </w:pPr>
            <w:r>
              <w:rPr>
                <w:color w:val="000000"/>
                <w:sz w:val="20"/>
                <w:szCs w:val="20"/>
              </w:rPr>
              <w:t>61.7</w:t>
            </w:r>
          </w:p>
        </w:tc>
        <w:tc>
          <w:tcPr>
            <w:tcW w:w="254" w:type="pct"/>
            <w:tcBorders>
              <w:top w:val="nil"/>
              <w:left w:val="nil"/>
              <w:bottom w:val="single" w:sz="4" w:space="0" w:color="auto"/>
              <w:right w:val="single" w:sz="4" w:space="0" w:color="auto"/>
            </w:tcBorders>
            <w:noWrap/>
            <w:vAlign w:val="center"/>
            <w:hideMark/>
          </w:tcPr>
          <w:p w14:paraId="53EE6027" w14:textId="41A7D641" w:rsidR="00CF2BC8" w:rsidRPr="00176575" w:rsidRDefault="00CF2BC8" w:rsidP="00CF2BC8">
            <w:pPr>
              <w:jc w:val="right"/>
              <w:rPr>
                <w:color w:val="000000"/>
                <w:sz w:val="20"/>
                <w:szCs w:val="20"/>
              </w:rPr>
            </w:pPr>
            <w:r>
              <w:rPr>
                <w:color w:val="000000"/>
                <w:sz w:val="20"/>
                <w:szCs w:val="20"/>
              </w:rPr>
              <w:t>18.3</w:t>
            </w:r>
          </w:p>
        </w:tc>
        <w:tc>
          <w:tcPr>
            <w:tcW w:w="330" w:type="pct"/>
            <w:tcBorders>
              <w:top w:val="nil"/>
              <w:left w:val="nil"/>
              <w:bottom w:val="single" w:sz="4" w:space="0" w:color="auto"/>
              <w:right w:val="single" w:sz="4" w:space="0" w:color="auto"/>
            </w:tcBorders>
            <w:noWrap/>
            <w:vAlign w:val="center"/>
            <w:hideMark/>
          </w:tcPr>
          <w:p w14:paraId="7AEBA8EF" w14:textId="6EAFBBB9" w:rsidR="00CF2BC8" w:rsidRPr="00176575" w:rsidRDefault="00CF2BC8" w:rsidP="00CF2BC8">
            <w:pPr>
              <w:jc w:val="right"/>
              <w:rPr>
                <w:color w:val="000000"/>
                <w:sz w:val="20"/>
                <w:szCs w:val="20"/>
              </w:rPr>
            </w:pPr>
            <w:r>
              <w:rPr>
                <w:color w:val="000000"/>
                <w:sz w:val="20"/>
                <w:szCs w:val="20"/>
              </w:rPr>
              <w:t>3.0%</w:t>
            </w:r>
          </w:p>
        </w:tc>
        <w:tc>
          <w:tcPr>
            <w:tcW w:w="286" w:type="pct"/>
            <w:tcBorders>
              <w:top w:val="nil"/>
              <w:left w:val="nil"/>
              <w:bottom w:val="single" w:sz="4" w:space="0" w:color="auto"/>
              <w:right w:val="single" w:sz="4" w:space="0" w:color="auto"/>
            </w:tcBorders>
            <w:noWrap/>
            <w:vAlign w:val="center"/>
            <w:hideMark/>
          </w:tcPr>
          <w:p w14:paraId="3DBCC0D3" w14:textId="29814E47" w:rsidR="00CF2BC8" w:rsidRPr="00176575" w:rsidRDefault="00CF2BC8" w:rsidP="00CF2BC8">
            <w:pPr>
              <w:jc w:val="right"/>
              <w:rPr>
                <w:color w:val="000000"/>
                <w:sz w:val="20"/>
                <w:szCs w:val="20"/>
              </w:rPr>
            </w:pPr>
            <w:r>
              <w:rPr>
                <w:color w:val="000000"/>
                <w:sz w:val="20"/>
                <w:szCs w:val="20"/>
              </w:rPr>
              <w:t>2.0</w:t>
            </w:r>
          </w:p>
        </w:tc>
        <w:tc>
          <w:tcPr>
            <w:tcW w:w="332" w:type="pct"/>
            <w:tcBorders>
              <w:top w:val="nil"/>
              <w:left w:val="nil"/>
              <w:bottom w:val="single" w:sz="4" w:space="0" w:color="auto"/>
              <w:right w:val="single" w:sz="4" w:space="0" w:color="auto"/>
            </w:tcBorders>
            <w:noWrap/>
            <w:vAlign w:val="center"/>
            <w:hideMark/>
          </w:tcPr>
          <w:p w14:paraId="0D3E3CFE" w14:textId="2E605F23" w:rsidR="00CF2BC8" w:rsidRPr="00176575" w:rsidRDefault="00CF2BC8" w:rsidP="00CF2BC8">
            <w:pPr>
              <w:jc w:val="right"/>
              <w:rPr>
                <w:color w:val="000000"/>
                <w:sz w:val="20"/>
                <w:szCs w:val="20"/>
              </w:rPr>
            </w:pPr>
            <w:r>
              <w:rPr>
                <w:color w:val="000000"/>
                <w:sz w:val="20"/>
                <w:szCs w:val="20"/>
              </w:rPr>
              <w:t>3.2</w:t>
            </w:r>
          </w:p>
        </w:tc>
      </w:tr>
      <w:tr w:rsidR="00CF2BC8" w:rsidRPr="00176575" w14:paraId="37C42305" w14:textId="77777777" w:rsidTr="00CF2BC8">
        <w:trPr>
          <w:trHeight w:val="312"/>
        </w:trPr>
        <w:tc>
          <w:tcPr>
            <w:tcW w:w="2211" w:type="pct"/>
            <w:tcBorders>
              <w:top w:val="nil"/>
              <w:left w:val="single" w:sz="4" w:space="0" w:color="auto"/>
              <w:bottom w:val="single" w:sz="4" w:space="0" w:color="auto"/>
              <w:right w:val="single" w:sz="4" w:space="0" w:color="auto"/>
            </w:tcBorders>
            <w:noWrap/>
            <w:vAlign w:val="center"/>
            <w:hideMark/>
          </w:tcPr>
          <w:p w14:paraId="1FE6BF3F" w14:textId="0F26DE60" w:rsidR="00CF2BC8" w:rsidRPr="00176575" w:rsidRDefault="00CF2BC8" w:rsidP="00CF2BC8">
            <w:pPr>
              <w:rPr>
                <w:color w:val="000000"/>
                <w:sz w:val="20"/>
                <w:szCs w:val="20"/>
              </w:rPr>
            </w:pPr>
            <w:r>
              <w:rPr>
                <w:color w:val="000000"/>
                <w:sz w:val="20"/>
                <w:szCs w:val="20"/>
              </w:rPr>
              <w:t xml:space="preserve">1210 - </w:t>
            </w:r>
            <w:proofErr w:type="spellStart"/>
            <w:r>
              <w:rPr>
                <w:color w:val="000000"/>
                <w:sz w:val="20"/>
                <w:szCs w:val="20"/>
              </w:rPr>
              <w:t>Veštački</w:t>
            </w:r>
            <w:proofErr w:type="spellEnd"/>
            <w:r>
              <w:rPr>
                <w:color w:val="000000"/>
                <w:sz w:val="20"/>
                <w:szCs w:val="20"/>
              </w:rPr>
              <w:t xml:space="preserve"> </w:t>
            </w:r>
            <w:proofErr w:type="spellStart"/>
            <w:r>
              <w:rPr>
                <w:color w:val="000000"/>
                <w:sz w:val="20"/>
                <w:szCs w:val="20"/>
              </w:rPr>
              <w:t>podignute</w:t>
            </w:r>
            <w:proofErr w:type="spellEnd"/>
            <w:r>
              <w:rPr>
                <w:color w:val="000000"/>
                <w:sz w:val="20"/>
                <w:szCs w:val="20"/>
              </w:rPr>
              <w:t xml:space="preserve"> </w:t>
            </w:r>
            <w:proofErr w:type="spellStart"/>
            <w:r>
              <w:rPr>
                <w:color w:val="000000"/>
                <w:sz w:val="20"/>
                <w:szCs w:val="20"/>
              </w:rPr>
              <w:t>plantaže</w:t>
            </w:r>
            <w:proofErr w:type="spellEnd"/>
            <w:r>
              <w:rPr>
                <w:color w:val="000000"/>
                <w:sz w:val="20"/>
                <w:szCs w:val="20"/>
              </w:rPr>
              <w:t xml:space="preserve"> </w:t>
            </w:r>
            <w:proofErr w:type="spellStart"/>
            <w:r>
              <w:rPr>
                <w:color w:val="000000"/>
                <w:sz w:val="20"/>
                <w:szCs w:val="20"/>
              </w:rPr>
              <w:t>topole</w:t>
            </w:r>
            <w:proofErr w:type="spellEnd"/>
          </w:p>
        </w:tc>
        <w:tc>
          <w:tcPr>
            <w:tcW w:w="292" w:type="pct"/>
            <w:tcBorders>
              <w:top w:val="nil"/>
              <w:left w:val="nil"/>
              <w:bottom w:val="single" w:sz="4" w:space="0" w:color="auto"/>
              <w:right w:val="single" w:sz="4" w:space="0" w:color="auto"/>
            </w:tcBorders>
            <w:noWrap/>
            <w:vAlign w:val="center"/>
            <w:hideMark/>
          </w:tcPr>
          <w:p w14:paraId="72439239" w14:textId="34ADA2B4" w:rsidR="00CF2BC8" w:rsidRPr="00176575" w:rsidRDefault="00CF2BC8" w:rsidP="00CF2BC8">
            <w:pPr>
              <w:jc w:val="right"/>
              <w:rPr>
                <w:color w:val="000000"/>
                <w:sz w:val="20"/>
                <w:szCs w:val="20"/>
              </w:rPr>
            </w:pPr>
            <w:r>
              <w:rPr>
                <w:color w:val="000000"/>
                <w:sz w:val="20"/>
                <w:szCs w:val="20"/>
              </w:rPr>
              <w:t>5.92</w:t>
            </w:r>
          </w:p>
        </w:tc>
        <w:tc>
          <w:tcPr>
            <w:tcW w:w="330" w:type="pct"/>
            <w:tcBorders>
              <w:top w:val="nil"/>
              <w:left w:val="nil"/>
              <w:bottom w:val="single" w:sz="4" w:space="0" w:color="auto"/>
              <w:right w:val="single" w:sz="4" w:space="0" w:color="auto"/>
            </w:tcBorders>
            <w:noWrap/>
            <w:vAlign w:val="center"/>
            <w:hideMark/>
          </w:tcPr>
          <w:p w14:paraId="254D99B5" w14:textId="48F38E77" w:rsidR="00CF2BC8" w:rsidRPr="00176575" w:rsidRDefault="00CF2BC8" w:rsidP="00CF2BC8">
            <w:pPr>
              <w:jc w:val="right"/>
              <w:rPr>
                <w:color w:val="000000"/>
                <w:sz w:val="20"/>
                <w:szCs w:val="20"/>
              </w:rPr>
            </w:pPr>
            <w:r>
              <w:rPr>
                <w:color w:val="000000"/>
                <w:sz w:val="20"/>
                <w:szCs w:val="20"/>
              </w:rPr>
              <w:t>2.8%</w:t>
            </w:r>
          </w:p>
        </w:tc>
        <w:tc>
          <w:tcPr>
            <w:tcW w:w="349" w:type="pct"/>
            <w:tcBorders>
              <w:top w:val="nil"/>
              <w:left w:val="nil"/>
              <w:bottom w:val="single" w:sz="4" w:space="0" w:color="auto"/>
              <w:right w:val="single" w:sz="4" w:space="0" w:color="auto"/>
            </w:tcBorders>
            <w:noWrap/>
            <w:vAlign w:val="center"/>
            <w:hideMark/>
          </w:tcPr>
          <w:p w14:paraId="2D0E781E" w14:textId="0B4B4035" w:rsidR="00CF2BC8" w:rsidRPr="00176575" w:rsidRDefault="00CF2BC8" w:rsidP="00CF2BC8">
            <w:pPr>
              <w:jc w:val="right"/>
              <w:rPr>
                <w:color w:val="000000"/>
                <w:sz w:val="20"/>
                <w:szCs w:val="20"/>
              </w:rPr>
            </w:pPr>
            <w:r>
              <w:rPr>
                <w:color w:val="000000"/>
                <w:sz w:val="20"/>
                <w:szCs w:val="20"/>
              </w:rPr>
              <w:t>124.4</w:t>
            </w:r>
          </w:p>
        </w:tc>
        <w:tc>
          <w:tcPr>
            <w:tcW w:w="330" w:type="pct"/>
            <w:tcBorders>
              <w:top w:val="nil"/>
              <w:left w:val="nil"/>
              <w:bottom w:val="single" w:sz="4" w:space="0" w:color="auto"/>
              <w:right w:val="single" w:sz="4" w:space="0" w:color="auto"/>
            </w:tcBorders>
            <w:noWrap/>
            <w:vAlign w:val="center"/>
            <w:hideMark/>
          </w:tcPr>
          <w:p w14:paraId="1F22D5B1" w14:textId="2F0503B8" w:rsidR="00CF2BC8" w:rsidRPr="00176575" w:rsidRDefault="00CF2BC8" w:rsidP="00CF2BC8">
            <w:pPr>
              <w:jc w:val="right"/>
              <w:rPr>
                <w:color w:val="000000"/>
                <w:sz w:val="20"/>
                <w:szCs w:val="20"/>
              </w:rPr>
            </w:pPr>
            <w:r>
              <w:rPr>
                <w:color w:val="000000"/>
                <w:sz w:val="20"/>
                <w:szCs w:val="20"/>
              </w:rPr>
              <w:t>0.5%</w:t>
            </w:r>
          </w:p>
        </w:tc>
        <w:tc>
          <w:tcPr>
            <w:tcW w:w="286" w:type="pct"/>
            <w:tcBorders>
              <w:top w:val="nil"/>
              <w:left w:val="nil"/>
              <w:bottom w:val="single" w:sz="4" w:space="0" w:color="auto"/>
              <w:right w:val="single" w:sz="4" w:space="0" w:color="auto"/>
            </w:tcBorders>
            <w:noWrap/>
            <w:vAlign w:val="center"/>
            <w:hideMark/>
          </w:tcPr>
          <w:p w14:paraId="166CA306" w14:textId="50C5E79F" w:rsidR="00CF2BC8" w:rsidRPr="00176575" w:rsidRDefault="00CF2BC8" w:rsidP="00CF2BC8">
            <w:pPr>
              <w:jc w:val="right"/>
              <w:rPr>
                <w:color w:val="000000"/>
                <w:sz w:val="20"/>
                <w:szCs w:val="20"/>
              </w:rPr>
            </w:pPr>
            <w:r>
              <w:rPr>
                <w:color w:val="000000"/>
                <w:sz w:val="20"/>
                <w:szCs w:val="20"/>
              </w:rPr>
              <w:t>21.0</w:t>
            </w:r>
          </w:p>
        </w:tc>
        <w:tc>
          <w:tcPr>
            <w:tcW w:w="254" w:type="pct"/>
            <w:tcBorders>
              <w:top w:val="nil"/>
              <w:left w:val="nil"/>
              <w:bottom w:val="single" w:sz="4" w:space="0" w:color="auto"/>
              <w:right w:val="single" w:sz="4" w:space="0" w:color="auto"/>
            </w:tcBorders>
            <w:noWrap/>
            <w:vAlign w:val="center"/>
            <w:hideMark/>
          </w:tcPr>
          <w:p w14:paraId="60B6C7BD" w14:textId="4945DB4A" w:rsidR="00CF2BC8" w:rsidRPr="00176575" w:rsidRDefault="00CF2BC8" w:rsidP="00CF2BC8">
            <w:pPr>
              <w:jc w:val="right"/>
              <w:rPr>
                <w:color w:val="000000"/>
                <w:sz w:val="20"/>
                <w:szCs w:val="20"/>
              </w:rPr>
            </w:pPr>
            <w:r>
              <w:rPr>
                <w:color w:val="000000"/>
                <w:sz w:val="20"/>
                <w:szCs w:val="20"/>
              </w:rPr>
              <w:t>4.5</w:t>
            </w:r>
          </w:p>
        </w:tc>
        <w:tc>
          <w:tcPr>
            <w:tcW w:w="330" w:type="pct"/>
            <w:tcBorders>
              <w:top w:val="nil"/>
              <w:left w:val="nil"/>
              <w:bottom w:val="single" w:sz="4" w:space="0" w:color="auto"/>
              <w:right w:val="single" w:sz="4" w:space="0" w:color="auto"/>
            </w:tcBorders>
            <w:noWrap/>
            <w:vAlign w:val="center"/>
            <w:hideMark/>
          </w:tcPr>
          <w:p w14:paraId="5F197E17" w14:textId="00532A43" w:rsidR="00CF2BC8" w:rsidRPr="00176575" w:rsidRDefault="00CF2BC8" w:rsidP="00CF2BC8">
            <w:pPr>
              <w:jc w:val="right"/>
              <w:rPr>
                <w:color w:val="000000"/>
                <w:sz w:val="20"/>
                <w:szCs w:val="20"/>
              </w:rPr>
            </w:pPr>
            <w:r>
              <w:rPr>
                <w:color w:val="000000"/>
                <w:sz w:val="20"/>
                <w:szCs w:val="20"/>
              </w:rPr>
              <w:t>0.7%</w:t>
            </w:r>
          </w:p>
        </w:tc>
        <w:tc>
          <w:tcPr>
            <w:tcW w:w="286" w:type="pct"/>
            <w:tcBorders>
              <w:top w:val="nil"/>
              <w:left w:val="nil"/>
              <w:bottom w:val="single" w:sz="4" w:space="0" w:color="auto"/>
              <w:right w:val="single" w:sz="4" w:space="0" w:color="auto"/>
            </w:tcBorders>
            <w:noWrap/>
            <w:vAlign w:val="center"/>
            <w:hideMark/>
          </w:tcPr>
          <w:p w14:paraId="70072FCA" w14:textId="4FAE07E4" w:rsidR="00CF2BC8" w:rsidRPr="00176575" w:rsidRDefault="00CF2BC8" w:rsidP="00CF2BC8">
            <w:pPr>
              <w:jc w:val="right"/>
              <w:rPr>
                <w:color w:val="000000"/>
                <w:sz w:val="20"/>
                <w:szCs w:val="20"/>
              </w:rPr>
            </w:pPr>
            <w:r>
              <w:rPr>
                <w:color w:val="000000"/>
                <w:sz w:val="20"/>
                <w:szCs w:val="20"/>
              </w:rPr>
              <w:t>0.8</w:t>
            </w:r>
          </w:p>
        </w:tc>
        <w:tc>
          <w:tcPr>
            <w:tcW w:w="332" w:type="pct"/>
            <w:tcBorders>
              <w:top w:val="nil"/>
              <w:left w:val="nil"/>
              <w:bottom w:val="single" w:sz="4" w:space="0" w:color="auto"/>
              <w:right w:val="single" w:sz="4" w:space="0" w:color="auto"/>
            </w:tcBorders>
            <w:noWrap/>
            <w:vAlign w:val="center"/>
            <w:hideMark/>
          </w:tcPr>
          <w:p w14:paraId="5EC146C0" w14:textId="3C248FE0" w:rsidR="00CF2BC8" w:rsidRPr="00176575" w:rsidRDefault="00CF2BC8" w:rsidP="00CF2BC8">
            <w:pPr>
              <w:jc w:val="right"/>
              <w:rPr>
                <w:color w:val="000000"/>
                <w:sz w:val="20"/>
                <w:szCs w:val="20"/>
              </w:rPr>
            </w:pPr>
            <w:r>
              <w:rPr>
                <w:color w:val="000000"/>
                <w:sz w:val="20"/>
                <w:szCs w:val="20"/>
              </w:rPr>
              <w:t>3.6</w:t>
            </w:r>
          </w:p>
        </w:tc>
      </w:tr>
      <w:tr w:rsidR="00CF2BC8" w:rsidRPr="00176575" w14:paraId="4FDFAD95" w14:textId="77777777" w:rsidTr="00CF2BC8">
        <w:trPr>
          <w:trHeight w:val="312"/>
        </w:trPr>
        <w:tc>
          <w:tcPr>
            <w:tcW w:w="2211" w:type="pct"/>
            <w:tcBorders>
              <w:top w:val="nil"/>
              <w:left w:val="single" w:sz="4" w:space="0" w:color="auto"/>
              <w:bottom w:val="single" w:sz="4" w:space="0" w:color="auto"/>
              <w:right w:val="single" w:sz="4" w:space="0" w:color="auto"/>
            </w:tcBorders>
            <w:noWrap/>
            <w:vAlign w:val="center"/>
            <w:hideMark/>
          </w:tcPr>
          <w:p w14:paraId="7A804689" w14:textId="461855C8" w:rsidR="00CF2BC8" w:rsidRPr="00176575" w:rsidRDefault="00CF2BC8" w:rsidP="00CF2BC8">
            <w:pPr>
              <w:rPr>
                <w:color w:val="000000"/>
                <w:sz w:val="20"/>
                <w:szCs w:val="20"/>
              </w:rPr>
            </w:pPr>
            <w:r>
              <w:rPr>
                <w:color w:val="000000"/>
                <w:sz w:val="20"/>
                <w:szCs w:val="20"/>
              </w:rPr>
              <w:t xml:space="preserve">1110 - </w:t>
            </w:r>
            <w:proofErr w:type="spellStart"/>
            <w:r>
              <w:rPr>
                <w:color w:val="000000"/>
                <w:sz w:val="20"/>
                <w:szCs w:val="20"/>
              </w:rPr>
              <w:t>Visoke</w:t>
            </w:r>
            <w:proofErr w:type="spellEnd"/>
            <w:r>
              <w:rPr>
                <w:color w:val="000000"/>
                <w:sz w:val="20"/>
                <w:szCs w:val="20"/>
              </w:rPr>
              <w:t xml:space="preserve"> </w:t>
            </w:r>
            <w:proofErr w:type="spellStart"/>
            <w:r>
              <w:rPr>
                <w:color w:val="000000"/>
                <w:sz w:val="20"/>
                <w:szCs w:val="20"/>
              </w:rPr>
              <w:t>mešovite</w:t>
            </w:r>
            <w:proofErr w:type="spellEnd"/>
            <w:r>
              <w:rPr>
                <w:color w:val="000000"/>
                <w:sz w:val="20"/>
                <w:szCs w:val="20"/>
              </w:rPr>
              <w:t xml:space="preserve"> </w:t>
            </w:r>
            <w:proofErr w:type="spellStart"/>
            <w:r>
              <w:rPr>
                <w:color w:val="000000"/>
                <w:sz w:val="20"/>
                <w:szCs w:val="20"/>
              </w:rPr>
              <w:t>šume</w:t>
            </w:r>
            <w:proofErr w:type="spellEnd"/>
            <w:r>
              <w:rPr>
                <w:color w:val="000000"/>
                <w:sz w:val="20"/>
                <w:szCs w:val="20"/>
              </w:rPr>
              <w:t xml:space="preserve"> OML</w:t>
            </w:r>
          </w:p>
        </w:tc>
        <w:tc>
          <w:tcPr>
            <w:tcW w:w="292" w:type="pct"/>
            <w:tcBorders>
              <w:top w:val="nil"/>
              <w:left w:val="nil"/>
              <w:bottom w:val="single" w:sz="4" w:space="0" w:color="auto"/>
              <w:right w:val="single" w:sz="4" w:space="0" w:color="auto"/>
            </w:tcBorders>
            <w:noWrap/>
            <w:vAlign w:val="center"/>
            <w:hideMark/>
          </w:tcPr>
          <w:p w14:paraId="261F002A" w14:textId="4042BA79" w:rsidR="00CF2BC8" w:rsidRPr="00176575" w:rsidRDefault="00CF2BC8" w:rsidP="00CF2BC8">
            <w:pPr>
              <w:jc w:val="right"/>
              <w:rPr>
                <w:color w:val="000000"/>
                <w:sz w:val="20"/>
                <w:szCs w:val="20"/>
              </w:rPr>
            </w:pPr>
            <w:r>
              <w:rPr>
                <w:color w:val="000000"/>
                <w:sz w:val="20"/>
                <w:szCs w:val="20"/>
              </w:rPr>
              <w:t>0.23</w:t>
            </w:r>
          </w:p>
        </w:tc>
        <w:tc>
          <w:tcPr>
            <w:tcW w:w="330" w:type="pct"/>
            <w:tcBorders>
              <w:top w:val="nil"/>
              <w:left w:val="nil"/>
              <w:bottom w:val="single" w:sz="4" w:space="0" w:color="auto"/>
              <w:right w:val="single" w:sz="4" w:space="0" w:color="auto"/>
            </w:tcBorders>
            <w:noWrap/>
            <w:vAlign w:val="center"/>
            <w:hideMark/>
          </w:tcPr>
          <w:p w14:paraId="0E56119E" w14:textId="0ACF4F05" w:rsidR="00CF2BC8" w:rsidRPr="00176575" w:rsidRDefault="00CF2BC8" w:rsidP="00CF2BC8">
            <w:pPr>
              <w:jc w:val="right"/>
              <w:rPr>
                <w:color w:val="000000"/>
                <w:sz w:val="20"/>
                <w:szCs w:val="20"/>
              </w:rPr>
            </w:pPr>
            <w:r>
              <w:rPr>
                <w:color w:val="000000"/>
                <w:sz w:val="20"/>
                <w:szCs w:val="20"/>
              </w:rPr>
              <w:t>0.1%</w:t>
            </w:r>
          </w:p>
        </w:tc>
        <w:tc>
          <w:tcPr>
            <w:tcW w:w="349" w:type="pct"/>
            <w:tcBorders>
              <w:top w:val="nil"/>
              <w:left w:val="nil"/>
              <w:bottom w:val="single" w:sz="4" w:space="0" w:color="auto"/>
              <w:right w:val="single" w:sz="4" w:space="0" w:color="auto"/>
            </w:tcBorders>
            <w:noWrap/>
            <w:vAlign w:val="center"/>
            <w:hideMark/>
          </w:tcPr>
          <w:p w14:paraId="16EEA362" w14:textId="69EB33FE" w:rsidR="00CF2BC8" w:rsidRPr="00176575" w:rsidRDefault="00CF2BC8" w:rsidP="00CF2BC8">
            <w:pPr>
              <w:jc w:val="right"/>
              <w:rPr>
                <w:color w:val="000000"/>
                <w:sz w:val="20"/>
                <w:szCs w:val="20"/>
              </w:rPr>
            </w:pPr>
            <w:r>
              <w:rPr>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5BFE96EE" w14:textId="69EE310E" w:rsidR="00CF2BC8" w:rsidRPr="00176575" w:rsidRDefault="00CF2BC8" w:rsidP="00CF2BC8">
            <w:pPr>
              <w:jc w:val="right"/>
              <w:rPr>
                <w:color w:val="000000"/>
                <w:sz w:val="20"/>
                <w:szCs w:val="20"/>
              </w:rPr>
            </w:pPr>
            <w:r>
              <w:rPr>
                <w:color w:val="000000"/>
                <w:sz w:val="20"/>
                <w:szCs w:val="20"/>
              </w:rPr>
              <w:t>0.0%</w:t>
            </w:r>
          </w:p>
        </w:tc>
        <w:tc>
          <w:tcPr>
            <w:tcW w:w="286" w:type="pct"/>
            <w:tcBorders>
              <w:top w:val="nil"/>
              <w:left w:val="nil"/>
              <w:bottom w:val="single" w:sz="4" w:space="0" w:color="auto"/>
              <w:right w:val="single" w:sz="4" w:space="0" w:color="auto"/>
            </w:tcBorders>
            <w:noWrap/>
            <w:vAlign w:val="center"/>
            <w:hideMark/>
          </w:tcPr>
          <w:p w14:paraId="50F1085E" w14:textId="3E7664DB" w:rsidR="00CF2BC8" w:rsidRPr="00176575" w:rsidRDefault="00CF2BC8" w:rsidP="00CF2BC8">
            <w:pPr>
              <w:jc w:val="right"/>
              <w:rPr>
                <w:color w:val="000000"/>
                <w:sz w:val="20"/>
                <w:szCs w:val="20"/>
              </w:rPr>
            </w:pPr>
            <w:r>
              <w:rPr>
                <w:color w:val="000000"/>
                <w:sz w:val="20"/>
                <w:szCs w:val="20"/>
              </w:rPr>
              <w:t>0.0</w:t>
            </w:r>
          </w:p>
        </w:tc>
        <w:tc>
          <w:tcPr>
            <w:tcW w:w="254" w:type="pct"/>
            <w:tcBorders>
              <w:top w:val="nil"/>
              <w:left w:val="nil"/>
              <w:bottom w:val="single" w:sz="4" w:space="0" w:color="auto"/>
              <w:right w:val="single" w:sz="4" w:space="0" w:color="auto"/>
            </w:tcBorders>
            <w:noWrap/>
            <w:vAlign w:val="center"/>
            <w:hideMark/>
          </w:tcPr>
          <w:p w14:paraId="49DAEB2B" w14:textId="4DAD6274" w:rsidR="00CF2BC8" w:rsidRPr="00176575" w:rsidRDefault="00CF2BC8" w:rsidP="00CF2BC8">
            <w:pPr>
              <w:jc w:val="right"/>
              <w:rPr>
                <w:color w:val="000000"/>
                <w:sz w:val="20"/>
                <w:szCs w:val="20"/>
              </w:rPr>
            </w:pPr>
            <w:r>
              <w:rPr>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6E7CB579" w14:textId="1145EF03" w:rsidR="00CF2BC8" w:rsidRPr="00176575" w:rsidRDefault="00CF2BC8" w:rsidP="00CF2BC8">
            <w:pPr>
              <w:jc w:val="right"/>
              <w:rPr>
                <w:color w:val="000000"/>
                <w:sz w:val="20"/>
                <w:szCs w:val="20"/>
              </w:rPr>
            </w:pPr>
            <w:r>
              <w:rPr>
                <w:color w:val="000000"/>
                <w:sz w:val="20"/>
                <w:szCs w:val="20"/>
              </w:rPr>
              <w:t>0.0%</w:t>
            </w:r>
          </w:p>
        </w:tc>
        <w:tc>
          <w:tcPr>
            <w:tcW w:w="286" w:type="pct"/>
            <w:tcBorders>
              <w:top w:val="nil"/>
              <w:left w:val="nil"/>
              <w:bottom w:val="single" w:sz="4" w:space="0" w:color="auto"/>
              <w:right w:val="single" w:sz="4" w:space="0" w:color="auto"/>
            </w:tcBorders>
            <w:noWrap/>
            <w:vAlign w:val="center"/>
            <w:hideMark/>
          </w:tcPr>
          <w:p w14:paraId="414ACF87" w14:textId="63341501" w:rsidR="00CF2BC8" w:rsidRPr="00176575" w:rsidRDefault="00CF2BC8" w:rsidP="00CF2BC8">
            <w:pPr>
              <w:jc w:val="right"/>
              <w:rPr>
                <w:color w:val="000000"/>
                <w:sz w:val="20"/>
                <w:szCs w:val="20"/>
              </w:rPr>
            </w:pPr>
            <w:r>
              <w:rPr>
                <w:color w:val="000000"/>
                <w:sz w:val="20"/>
                <w:szCs w:val="20"/>
              </w:rPr>
              <w:t>0.0</w:t>
            </w:r>
          </w:p>
        </w:tc>
        <w:tc>
          <w:tcPr>
            <w:tcW w:w="332" w:type="pct"/>
            <w:tcBorders>
              <w:top w:val="nil"/>
              <w:left w:val="nil"/>
              <w:bottom w:val="single" w:sz="4" w:space="0" w:color="auto"/>
              <w:right w:val="single" w:sz="4" w:space="0" w:color="auto"/>
            </w:tcBorders>
            <w:noWrap/>
            <w:vAlign w:val="center"/>
            <w:hideMark/>
          </w:tcPr>
          <w:p w14:paraId="6E084F86" w14:textId="6104C49C" w:rsidR="00CF2BC8" w:rsidRPr="00176575" w:rsidRDefault="00CF2BC8" w:rsidP="00CF2BC8">
            <w:pPr>
              <w:jc w:val="right"/>
              <w:rPr>
                <w:color w:val="000000"/>
                <w:sz w:val="20"/>
                <w:szCs w:val="20"/>
              </w:rPr>
            </w:pPr>
            <w:r>
              <w:rPr>
                <w:color w:val="000000"/>
                <w:sz w:val="20"/>
                <w:szCs w:val="20"/>
              </w:rPr>
              <w:t>0.0</w:t>
            </w:r>
          </w:p>
        </w:tc>
      </w:tr>
      <w:tr w:rsidR="00CF2BC8" w:rsidRPr="00176575" w14:paraId="60D06EDB" w14:textId="77777777" w:rsidTr="00CF2BC8">
        <w:trPr>
          <w:trHeight w:val="312"/>
        </w:trPr>
        <w:tc>
          <w:tcPr>
            <w:tcW w:w="2211" w:type="pct"/>
            <w:tcBorders>
              <w:top w:val="nil"/>
              <w:left w:val="single" w:sz="4" w:space="0" w:color="auto"/>
              <w:bottom w:val="single" w:sz="4" w:space="0" w:color="auto"/>
              <w:right w:val="single" w:sz="4" w:space="0" w:color="auto"/>
            </w:tcBorders>
            <w:noWrap/>
            <w:vAlign w:val="center"/>
            <w:hideMark/>
          </w:tcPr>
          <w:p w14:paraId="5313082A" w14:textId="48B5C277" w:rsidR="00CF2BC8" w:rsidRPr="00176575" w:rsidRDefault="00CF2BC8" w:rsidP="00CF2BC8">
            <w:pPr>
              <w:rPr>
                <w:color w:val="000000"/>
                <w:sz w:val="20"/>
                <w:szCs w:val="20"/>
              </w:rPr>
            </w:pPr>
            <w:r>
              <w:rPr>
                <w:color w:val="000000"/>
                <w:sz w:val="20"/>
                <w:szCs w:val="20"/>
              </w:rPr>
              <w:t xml:space="preserve">3 - </w:t>
            </w:r>
            <w:proofErr w:type="spellStart"/>
            <w:r>
              <w:rPr>
                <w:color w:val="000000"/>
                <w:sz w:val="20"/>
                <w:szCs w:val="20"/>
              </w:rPr>
              <w:t>devastirana</w:t>
            </w:r>
            <w:proofErr w:type="spellEnd"/>
            <w:r>
              <w:rPr>
                <w:color w:val="000000"/>
                <w:sz w:val="20"/>
                <w:szCs w:val="20"/>
              </w:rPr>
              <w:t xml:space="preserve"> (</w:t>
            </w:r>
            <w:proofErr w:type="spellStart"/>
            <w:r>
              <w:rPr>
                <w:color w:val="000000"/>
                <w:sz w:val="20"/>
                <w:szCs w:val="20"/>
              </w:rPr>
              <w:t>previše</w:t>
            </w:r>
            <w:proofErr w:type="spellEnd"/>
            <w:r>
              <w:rPr>
                <w:color w:val="000000"/>
                <w:sz w:val="20"/>
                <w:szCs w:val="20"/>
              </w:rPr>
              <w:t xml:space="preserve"> </w:t>
            </w:r>
            <w:proofErr w:type="spellStart"/>
            <w:r>
              <w:rPr>
                <w:color w:val="000000"/>
                <w:sz w:val="20"/>
                <w:szCs w:val="20"/>
              </w:rPr>
              <w:t>razređena</w:t>
            </w:r>
            <w:proofErr w:type="spellEnd"/>
            <w:r>
              <w:rPr>
                <w:color w:val="000000"/>
                <w:sz w:val="20"/>
                <w:szCs w:val="20"/>
              </w:rPr>
              <w:t xml:space="preserve">) </w:t>
            </w:r>
            <w:proofErr w:type="spellStart"/>
            <w:r>
              <w:rPr>
                <w:color w:val="000000"/>
                <w:sz w:val="20"/>
                <w:szCs w:val="20"/>
              </w:rPr>
              <w:t>sastojina</w:t>
            </w:r>
            <w:proofErr w:type="spellEnd"/>
          </w:p>
        </w:tc>
        <w:tc>
          <w:tcPr>
            <w:tcW w:w="292" w:type="pct"/>
            <w:tcBorders>
              <w:top w:val="nil"/>
              <w:left w:val="nil"/>
              <w:bottom w:val="single" w:sz="4" w:space="0" w:color="auto"/>
              <w:right w:val="single" w:sz="4" w:space="0" w:color="auto"/>
            </w:tcBorders>
            <w:noWrap/>
            <w:vAlign w:val="center"/>
            <w:hideMark/>
          </w:tcPr>
          <w:p w14:paraId="1C2D27B3" w14:textId="06BFB8FE" w:rsidR="00CF2BC8" w:rsidRPr="00176575" w:rsidRDefault="00CF2BC8" w:rsidP="00CF2BC8">
            <w:pPr>
              <w:jc w:val="right"/>
              <w:rPr>
                <w:color w:val="000000"/>
                <w:sz w:val="20"/>
                <w:szCs w:val="20"/>
              </w:rPr>
            </w:pPr>
            <w:r>
              <w:rPr>
                <w:color w:val="000000"/>
                <w:sz w:val="20"/>
                <w:szCs w:val="20"/>
              </w:rPr>
              <w:t>6.15</w:t>
            </w:r>
          </w:p>
        </w:tc>
        <w:tc>
          <w:tcPr>
            <w:tcW w:w="330" w:type="pct"/>
            <w:tcBorders>
              <w:top w:val="nil"/>
              <w:left w:val="nil"/>
              <w:bottom w:val="single" w:sz="4" w:space="0" w:color="auto"/>
              <w:right w:val="single" w:sz="4" w:space="0" w:color="auto"/>
            </w:tcBorders>
            <w:noWrap/>
            <w:vAlign w:val="center"/>
            <w:hideMark/>
          </w:tcPr>
          <w:p w14:paraId="0B58BBD9" w14:textId="2575E037" w:rsidR="00CF2BC8" w:rsidRPr="00176575" w:rsidRDefault="00CF2BC8" w:rsidP="00CF2BC8">
            <w:pPr>
              <w:jc w:val="right"/>
              <w:rPr>
                <w:color w:val="000000"/>
                <w:sz w:val="20"/>
                <w:szCs w:val="20"/>
              </w:rPr>
            </w:pPr>
            <w:r>
              <w:rPr>
                <w:color w:val="000000"/>
                <w:sz w:val="20"/>
                <w:szCs w:val="20"/>
              </w:rPr>
              <w:t>2.9%</w:t>
            </w:r>
          </w:p>
        </w:tc>
        <w:tc>
          <w:tcPr>
            <w:tcW w:w="349" w:type="pct"/>
            <w:tcBorders>
              <w:top w:val="nil"/>
              <w:left w:val="nil"/>
              <w:bottom w:val="single" w:sz="4" w:space="0" w:color="auto"/>
              <w:right w:val="single" w:sz="4" w:space="0" w:color="auto"/>
            </w:tcBorders>
            <w:noWrap/>
            <w:vAlign w:val="center"/>
            <w:hideMark/>
          </w:tcPr>
          <w:p w14:paraId="662B21B0" w14:textId="22355016" w:rsidR="00CF2BC8" w:rsidRPr="00176575" w:rsidRDefault="00CF2BC8" w:rsidP="00CF2BC8">
            <w:pPr>
              <w:jc w:val="right"/>
              <w:rPr>
                <w:color w:val="000000"/>
                <w:sz w:val="20"/>
                <w:szCs w:val="20"/>
              </w:rPr>
            </w:pPr>
            <w:r>
              <w:rPr>
                <w:color w:val="000000"/>
                <w:sz w:val="20"/>
                <w:szCs w:val="20"/>
              </w:rPr>
              <w:t>124.4</w:t>
            </w:r>
          </w:p>
        </w:tc>
        <w:tc>
          <w:tcPr>
            <w:tcW w:w="330" w:type="pct"/>
            <w:tcBorders>
              <w:top w:val="nil"/>
              <w:left w:val="nil"/>
              <w:bottom w:val="single" w:sz="4" w:space="0" w:color="auto"/>
              <w:right w:val="single" w:sz="4" w:space="0" w:color="auto"/>
            </w:tcBorders>
            <w:noWrap/>
            <w:vAlign w:val="center"/>
            <w:hideMark/>
          </w:tcPr>
          <w:p w14:paraId="1FB83D13" w14:textId="3901B144" w:rsidR="00CF2BC8" w:rsidRPr="00176575" w:rsidRDefault="00CF2BC8" w:rsidP="00CF2BC8">
            <w:pPr>
              <w:jc w:val="right"/>
              <w:rPr>
                <w:color w:val="000000"/>
                <w:sz w:val="20"/>
                <w:szCs w:val="20"/>
              </w:rPr>
            </w:pPr>
            <w:r>
              <w:rPr>
                <w:color w:val="000000"/>
                <w:sz w:val="20"/>
                <w:szCs w:val="20"/>
              </w:rPr>
              <w:t>0.5%</w:t>
            </w:r>
          </w:p>
        </w:tc>
        <w:tc>
          <w:tcPr>
            <w:tcW w:w="286" w:type="pct"/>
            <w:tcBorders>
              <w:top w:val="nil"/>
              <w:left w:val="nil"/>
              <w:bottom w:val="single" w:sz="4" w:space="0" w:color="auto"/>
              <w:right w:val="single" w:sz="4" w:space="0" w:color="auto"/>
            </w:tcBorders>
            <w:noWrap/>
            <w:vAlign w:val="center"/>
            <w:hideMark/>
          </w:tcPr>
          <w:p w14:paraId="7A0BB719" w14:textId="6C4B6034" w:rsidR="00CF2BC8" w:rsidRPr="00176575" w:rsidRDefault="00CF2BC8" w:rsidP="00CF2BC8">
            <w:pPr>
              <w:jc w:val="right"/>
              <w:rPr>
                <w:color w:val="000000"/>
                <w:sz w:val="20"/>
                <w:szCs w:val="20"/>
              </w:rPr>
            </w:pPr>
            <w:r>
              <w:rPr>
                <w:color w:val="000000"/>
                <w:sz w:val="20"/>
                <w:szCs w:val="20"/>
              </w:rPr>
              <w:t>20.2</w:t>
            </w:r>
          </w:p>
        </w:tc>
        <w:tc>
          <w:tcPr>
            <w:tcW w:w="254" w:type="pct"/>
            <w:tcBorders>
              <w:top w:val="nil"/>
              <w:left w:val="nil"/>
              <w:bottom w:val="single" w:sz="4" w:space="0" w:color="auto"/>
              <w:right w:val="single" w:sz="4" w:space="0" w:color="auto"/>
            </w:tcBorders>
            <w:noWrap/>
            <w:vAlign w:val="center"/>
            <w:hideMark/>
          </w:tcPr>
          <w:p w14:paraId="2E7C38F0" w14:textId="537B58BA" w:rsidR="00CF2BC8" w:rsidRPr="00176575" w:rsidRDefault="00CF2BC8" w:rsidP="00CF2BC8">
            <w:pPr>
              <w:jc w:val="right"/>
              <w:rPr>
                <w:color w:val="000000"/>
                <w:sz w:val="20"/>
                <w:szCs w:val="20"/>
              </w:rPr>
            </w:pPr>
            <w:r>
              <w:rPr>
                <w:color w:val="000000"/>
                <w:sz w:val="20"/>
                <w:szCs w:val="20"/>
              </w:rPr>
              <w:t>4.5</w:t>
            </w:r>
          </w:p>
        </w:tc>
        <w:tc>
          <w:tcPr>
            <w:tcW w:w="330" w:type="pct"/>
            <w:tcBorders>
              <w:top w:val="nil"/>
              <w:left w:val="nil"/>
              <w:bottom w:val="single" w:sz="4" w:space="0" w:color="auto"/>
              <w:right w:val="single" w:sz="4" w:space="0" w:color="auto"/>
            </w:tcBorders>
            <w:noWrap/>
            <w:vAlign w:val="center"/>
            <w:hideMark/>
          </w:tcPr>
          <w:p w14:paraId="6EA11697" w14:textId="474AC508" w:rsidR="00CF2BC8" w:rsidRPr="00176575" w:rsidRDefault="00CF2BC8" w:rsidP="00CF2BC8">
            <w:pPr>
              <w:jc w:val="right"/>
              <w:rPr>
                <w:color w:val="000000"/>
                <w:sz w:val="20"/>
                <w:szCs w:val="20"/>
              </w:rPr>
            </w:pPr>
            <w:r>
              <w:rPr>
                <w:color w:val="000000"/>
                <w:sz w:val="20"/>
                <w:szCs w:val="20"/>
              </w:rPr>
              <w:t>0.7%</w:t>
            </w:r>
          </w:p>
        </w:tc>
        <w:tc>
          <w:tcPr>
            <w:tcW w:w="286" w:type="pct"/>
            <w:tcBorders>
              <w:top w:val="nil"/>
              <w:left w:val="nil"/>
              <w:bottom w:val="single" w:sz="4" w:space="0" w:color="auto"/>
              <w:right w:val="single" w:sz="4" w:space="0" w:color="auto"/>
            </w:tcBorders>
            <w:noWrap/>
            <w:vAlign w:val="center"/>
            <w:hideMark/>
          </w:tcPr>
          <w:p w14:paraId="34ECA308" w14:textId="2FEBFAA2" w:rsidR="00CF2BC8" w:rsidRPr="00176575" w:rsidRDefault="00CF2BC8" w:rsidP="00CF2BC8">
            <w:pPr>
              <w:jc w:val="right"/>
              <w:rPr>
                <w:color w:val="000000"/>
                <w:sz w:val="20"/>
                <w:szCs w:val="20"/>
              </w:rPr>
            </w:pPr>
            <w:r>
              <w:rPr>
                <w:color w:val="000000"/>
                <w:sz w:val="20"/>
                <w:szCs w:val="20"/>
              </w:rPr>
              <w:t>0.7</w:t>
            </w:r>
          </w:p>
        </w:tc>
        <w:tc>
          <w:tcPr>
            <w:tcW w:w="332" w:type="pct"/>
            <w:tcBorders>
              <w:top w:val="nil"/>
              <w:left w:val="nil"/>
              <w:bottom w:val="single" w:sz="4" w:space="0" w:color="auto"/>
              <w:right w:val="single" w:sz="4" w:space="0" w:color="auto"/>
            </w:tcBorders>
            <w:noWrap/>
            <w:vAlign w:val="center"/>
            <w:hideMark/>
          </w:tcPr>
          <w:p w14:paraId="75372D44" w14:textId="5793A99A" w:rsidR="00CF2BC8" w:rsidRPr="00176575" w:rsidRDefault="00CF2BC8" w:rsidP="00CF2BC8">
            <w:pPr>
              <w:jc w:val="right"/>
              <w:rPr>
                <w:color w:val="000000"/>
                <w:sz w:val="20"/>
                <w:szCs w:val="20"/>
              </w:rPr>
            </w:pPr>
            <w:r>
              <w:rPr>
                <w:color w:val="000000"/>
                <w:sz w:val="20"/>
                <w:szCs w:val="20"/>
              </w:rPr>
              <w:t>3.6</w:t>
            </w:r>
          </w:p>
        </w:tc>
      </w:tr>
      <w:tr w:rsidR="00CF2BC8" w:rsidRPr="00176575" w14:paraId="1C81405D" w14:textId="77777777" w:rsidTr="00CF2BC8">
        <w:trPr>
          <w:trHeight w:val="312"/>
        </w:trPr>
        <w:tc>
          <w:tcPr>
            <w:tcW w:w="2211" w:type="pct"/>
            <w:tcBorders>
              <w:top w:val="nil"/>
              <w:left w:val="single" w:sz="4" w:space="0" w:color="auto"/>
              <w:bottom w:val="single" w:sz="4" w:space="0" w:color="auto"/>
              <w:right w:val="single" w:sz="4" w:space="0" w:color="auto"/>
            </w:tcBorders>
            <w:shd w:val="clear" w:color="000000" w:fill="F2F2F2"/>
            <w:noWrap/>
            <w:vAlign w:val="center"/>
            <w:hideMark/>
          </w:tcPr>
          <w:p w14:paraId="3739A9CA" w14:textId="2BFAC518" w:rsidR="00CF2BC8" w:rsidRPr="00176575" w:rsidRDefault="00CF2BC8" w:rsidP="00CF2BC8">
            <w:pPr>
              <w:rPr>
                <w:b/>
                <w:bCs/>
                <w:i/>
                <w:iCs/>
                <w:color w:val="000000"/>
                <w:sz w:val="20"/>
                <w:szCs w:val="20"/>
              </w:rPr>
            </w:pPr>
            <w:proofErr w:type="spellStart"/>
            <w:r>
              <w:rPr>
                <w:b/>
                <w:bCs/>
                <w:i/>
                <w:iCs/>
                <w:color w:val="000000"/>
                <w:sz w:val="20"/>
                <w:szCs w:val="20"/>
              </w:rPr>
              <w:t>Veštački</w:t>
            </w:r>
            <w:proofErr w:type="spellEnd"/>
            <w:r>
              <w:rPr>
                <w:b/>
                <w:bCs/>
                <w:i/>
                <w:iCs/>
                <w:color w:val="000000"/>
                <w:sz w:val="20"/>
                <w:szCs w:val="20"/>
              </w:rPr>
              <w:t xml:space="preserve"> </w:t>
            </w:r>
            <w:proofErr w:type="spellStart"/>
            <w:r>
              <w:rPr>
                <w:b/>
                <w:bCs/>
                <w:i/>
                <w:iCs/>
                <w:color w:val="000000"/>
                <w:sz w:val="20"/>
                <w:szCs w:val="20"/>
              </w:rPr>
              <w:t>podignuta</w:t>
            </w:r>
            <w:proofErr w:type="spellEnd"/>
            <w:r>
              <w:rPr>
                <w:b/>
                <w:bCs/>
                <w:i/>
                <w:iCs/>
                <w:color w:val="000000"/>
                <w:sz w:val="20"/>
                <w:szCs w:val="20"/>
              </w:rPr>
              <w:t xml:space="preserve"> </w:t>
            </w:r>
            <w:proofErr w:type="spellStart"/>
            <w:r>
              <w:rPr>
                <w:b/>
                <w:bCs/>
                <w:i/>
                <w:iCs/>
                <w:color w:val="000000"/>
                <w:sz w:val="20"/>
                <w:szCs w:val="20"/>
              </w:rPr>
              <w:t>sastojina</w:t>
            </w:r>
            <w:proofErr w:type="spellEnd"/>
            <w:r>
              <w:rPr>
                <w:b/>
                <w:bCs/>
                <w:i/>
                <w:iCs/>
                <w:color w:val="000000"/>
                <w:sz w:val="20"/>
                <w:szCs w:val="20"/>
              </w:rPr>
              <w:t xml:space="preserve"> </w:t>
            </w:r>
            <w:proofErr w:type="spellStart"/>
            <w:r>
              <w:rPr>
                <w:b/>
                <w:bCs/>
                <w:i/>
                <w:iCs/>
                <w:color w:val="000000"/>
                <w:sz w:val="20"/>
                <w:szCs w:val="20"/>
              </w:rPr>
              <w:t>mekih</w:t>
            </w:r>
            <w:proofErr w:type="spellEnd"/>
            <w:r>
              <w:rPr>
                <w:b/>
                <w:bCs/>
                <w:i/>
                <w:iCs/>
                <w:color w:val="000000"/>
                <w:sz w:val="20"/>
                <w:szCs w:val="20"/>
              </w:rPr>
              <w:t xml:space="preserve"> </w:t>
            </w:r>
            <w:proofErr w:type="spellStart"/>
            <w:r>
              <w:rPr>
                <w:b/>
                <w:bCs/>
                <w:i/>
                <w:iCs/>
                <w:color w:val="000000"/>
                <w:sz w:val="20"/>
                <w:szCs w:val="20"/>
              </w:rPr>
              <w:t>lišćara</w:t>
            </w:r>
            <w:proofErr w:type="spellEnd"/>
          </w:p>
        </w:tc>
        <w:tc>
          <w:tcPr>
            <w:tcW w:w="292" w:type="pct"/>
            <w:tcBorders>
              <w:top w:val="nil"/>
              <w:left w:val="nil"/>
              <w:bottom w:val="single" w:sz="4" w:space="0" w:color="auto"/>
              <w:right w:val="single" w:sz="4" w:space="0" w:color="auto"/>
            </w:tcBorders>
            <w:shd w:val="clear" w:color="000000" w:fill="F2F2F2"/>
            <w:noWrap/>
            <w:vAlign w:val="center"/>
            <w:hideMark/>
          </w:tcPr>
          <w:p w14:paraId="3A33893E" w14:textId="07A53364" w:rsidR="00CF2BC8" w:rsidRPr="00176575" w:rsidRDefault="00CF2BC8" w:rsidP="00CF2BC8">
            <w:pPr>
              <w:jc w:val="right"/>
              <w:rPr>
                <w:b/>
                <w:bCs/>
                <w:i/>
                <w:iCs/>
                <w:color w:val="000000"/>
                <w:sz w:val="20"/>
                <w:szCs w:val="20"/>
              </w:rPr>
            </w:pPr>
            <w:r>
              <w:rPr>
                <w:b/>
                <w:bCs/>
                <w:i/>
                <w:iCs/>
                <w:color w:val="000000"/>
                <w:sz w:val="20"/>
                <w:szCs w:val="20"/>
              </w:rPr>
              <w:t>52.06</w:t>
            </w:r>
          </w:p>
        </w:tc>
        <w:tc>
          <w:tcPr>
            <w:tcW w:w="330" w:type="pct"/>
            <w:tcBorders>
              <w:top w:val="nil"/>
              <w:left w:val="nil"/>
              <w:bottom w:val="single" w:sz="4" w:space="0" w:color="auto"/>
              <w:right w:val="single" w:sz="4" w:space="0" w:color="auto"/>
            </w:tcBorders>
            <w:shd w:val="clear" w:color="000000" w:fill="F2F2F2"/>
            <w:noWrap/>
            <w:vAlign w:val="center"/>
            <w:hideMark/>
          </w:tcPr>
          <w:p w14:paraId="6624E7B6" w14:textId="164DDA77" w:rsidR="00CF2BC8" w:rsidRPr="00176575" w:rsidRDefault="00CF2BC8" w:rsidP="00CF2BC8">
            <w:pPr>
              <w:jc w:val="right"/>
              <w:rPr>
                <w:b/>
                <w:bCs/>
                <w:i/>
                <w:iCs/>
                <w:color w:val="000000"/>
                <w:sz w:val="20"/>
                <w:szCs w:val="20"/>
              </w:rPr>
            </w:pPr>
            <w:r>
              <w:rPr>
                <w:b/>
                <w:bCs/>
                <w:i/>
                <w:iCs/>
                <w:color w:val="000000"/>
                <w:sz w:val="20"/>
                <w:szCs w:val="20"/>
              </w:rPr>
              <w:t>24.8%</w:t>
            </w:r>
          </w:p>
        </w:tc>
        <w:tc>
          <w:tcPr>
            <w:tcW w:w="349" w:type="pct"/>
            <w:tcBorders>
              <w:top w:val="nil"/>
              <w:left w:val="nil"/>
              <w:bottom w:val="single" w:sz="4" w:space="0" w:color="auto"/>
              <w:right w:val="single" w:sz="4" w:space="0" w:color="auto"/>
            </w:tcBorders>
            <w:shd w:val="clear" w:color="000000" w:fill="F2F2F2"/>
            <w:noWrap/>
            <w:vAlign w:val="center"/>
            <w:hideMark/>
          </w:tcPr>
          <w:p w14:paraId="30DA294E" w14:textId="2272CD0E" w:rsidR="00CF2BC8" w:rsidRPr="00176575" w:rsidRDefault="00CF2BC8" w:rsidP="00CF2BC8">
            <w:pPr>
              <w:jc w:val="right"/>
              <w:rPr>
                <w:b/>
                <w:bCs/>
                <w:i/>
                <w:iCs/>
                <w:color w:val="000000"/>
                <w:sz w:val="20"/>
                <w:szCs w:val="20"/>
              </w:rPr>
            </w:pPr>
            <w:r>
              <w:rPr>
                <w:b/>
                <w:bCs/>
                <w:i/>
                <w:iCs/>
                <w:color w:val="000000"/>
                <w:sz w:val="20"/>
                <w:szCs w:val="20"/>
              </w:rPr>
              <w:t>5,139.0</w:t>
            </w:r>
          </w:p>
        </w:tc>
        <w:tc>
          <w:tcPr>
            <w:tcW w:w="330" w:type="pct"/>
            <w:tcBorders>
              <w:top w:val="nil"/>
              <w:left w:val="nil"/>
              <w:bottom w:val="single" w:sz="4" w:space="0" w:color="auto"/>
              <w:right w:val="single" w:sz="4" w:space="0" w:color="auto"/>
            </w:tcBorders>
            <w:shd w:val="clear" w:color="000000" w:fill="F2F2F2"/>
            <w:noWrap/>
            <w:vAlign w:val="center"/>
            <w:hideMark/>
          </w:tcPr>
          <w:p w14:paraId="3C6F564D" w14:textId="64997C36" w:rsidR="00CF2BC8" w:rsidRPr="00176575" w:rsidRDefault="00CF2BC8" w:rsidP="00CF2BC8">
            <w:pPr>
              <w:jc w:val="right"/>
              <w:rPr>
                <w:b/>
                <w:bCs/>
                <w:i/>
                <w:iCs/>
                <w:color w:val="000000"/>
                <w:sz w:val="20"/>
                <w:szCs w:val="20"/>
              </w:rPr>
            </w:pPr>
            <w:r>
              <w:rPr>
                <w:b/>
                <w:bCs/>
                <w:i/>
                <w:iCs/>
                <w:color w:val="000000"/>
                <w:sz w:val="20"/>
                <w:szCs w:val="20"/>
              </w:rPr>
              <w:t>22.3%</w:t>
            </w:r>
          </w:p>
        </w:tc>
        <w:tc>
          <w:tcPr>
            <w:tcW w:w="286" w:type="pct"/>
            <w:tcBorders>
              <w:top w:val="nil"/>
              <w:left w:val="nil"/>
              <w:bottom w:val="single" w:sz="4" w:space="0" w:color="auto"/>
              <w:right w:val="single" w:sz="4" w:space="0" w:color="auto"/>
            </w:tcBorders>
            <w:shd w:val="clear" w:color="000000" w:fill="F2F2F2"/>
            <w:noWrap/>
            <w:vAlign w:val="center"/>
            <w:hideMark/>
          </w:tcPr>
          <w:p w14:paraId="164E8DF5" w14:textId="62E0F162" w:rsidR="00CF2BC8" w:rsidRPr="00176575" w:rsidRDefault="00CF2BC8" w:rsidP="00CF2BC8">
            <w:pPr>
              <w:jc w:val="right"/>
              <w:rPr>
                <w:b/>
                <w:bCs/>
                <w:i/>
                <w:iCs/>
                <w:color w:val="000000"/>
                <w:sz w:val="20"/>
                <w:szCs w:val="20"/>
              </w:rPr>
            </w:pPr>
            <w:r>
              <w:rPr>
                <w:b/>
                <w:bCs/>
                <w:i/>
                <w:iCs/>
                <w:color w:val="000000"/>
                <w:sz w:val="20"/>
                <w:szCs w:val="20"/>
              </w:rPr>
              <w:t>98.7</w:t>
            </w:r>
          </w:p>
        </w:tc>
        <w:tc>
          <w:tcPr>
            <w:tcW w:w="254" w:type="pct"/>
            <w:tcBorders>
              <w:top w:val="nil"/>
              <w:left w:val="nil"/>
              <w:bottom w:val="single" w:sz="4" w:space="0" w:color="auto"/>
              <w:right w:val="single" w:sz="4" w:space="0" w:color="auto"/>
            </w:tcBorders>
            <w:shd w:val="clear" w:color="000000" w:fill="F2F2F2"/>
            <w:noWrap/>
            <w:vAlign w:val="center"/>
            <w:hideMark/>
          </w:tcPr>
          <w:p w14:paraId="5EA8BC81" w14:textId="11A214D3" w:rsidR="00CF2BC8" w:rsidRPr="00176575" w:rsidRDefault="00CF2BC8" w:rsidP="00CF2BC8">
            <w:pPr>
              <w:jc w:val="right"/>
              <w:rPr>
                <w:b/>
                <w:bCs/>
                <w:i/>
                <w:iCs/>
                <w:color w:val="000000"/>
                <w:sz w:val="20"/>
                <w:szCs w:val="20"/>
              </w:rPr>
            </w:pPr>
            <w:r>
              <w:rPr>
                <w:b/>
                <w:bCs/>
                <w:i/>
                <w:iCs/>
                <w:color w:val="000000"/>
                <w:sz w:val="20"/>
                <w:szCs w:val="20"/>
              </w:rPr>
              <w:t>164.6</w:t>
            </w:r>
          </w:p>
        </w:tc>
        <w:tc>
          <w:tcPr>
            <w:tcW w:w="330" w:type="pct"/>
            <w:tcBorders>
              <w:top w:val="nil"/>
              <w:left w:val="nil"/>
              <w:bottom w:val="single" w:sz="4" w:space="0" w:color="auto"/>
              <w:right w:val="single" w:sz="4" w:space="0" w:color="auto"/>
            </w:tcBorders>
            <w:shd w:val="clear" w:color="000000" w:fill="F2F2F2"/>
            <w:noWrap/>
            <w:vAlign w:val="center"/>
            <w:hideMark/>
          </w:tcPr>
          <w:p w14:paraId="0A548C2A" w14:textId="7C6B7580" w:rsidR="00CF2BC8" w:rsidRPr="00176575" w:rsidRDefault="00CF2BC8" w:rsidP="00CF2BC8">
            <w:pPr>
              <w:jc w:val="right"/>
              <w:rPr>
                <w:b/>
                <w:bCs/>
                <w:i/>
                <w:iCs/>
                <w:color w:val="000000"/>
                <w:sz w:val="20"/>
                <w:szCs w:val="20"/>
              </w:rPr>
            </w:pPr>
            <w:r>
              <w:rPr>
                <w:b/>
                <w:bCs/>
                <w:i/>
                <w:iCs/>
                <w:color w:val="000000"/>
                <w:sz w:val="20"/>
                <w:szCs w:val="20"/>
              </w:rPr>
              <w:t>26.5%</w:t>
            </w:r>
          </w:p>
        </w:tc>
        <w:tc>
          <w:tcPr>
            <w:tcW w:w="286" w:type="pct"/>
            <w:tcBorders>
              <w:top w:val="nil"/>
              <w:left w:val="nil"/>
              <w:bottom w:val="single" w:sz="4" w:space="0" w:color="auto"/>
              <w:right w:val="single" w:sz="4" w:space="0" w:color="auto"/>
            </w:tcBorders>
            <w:shd w:val="clear" w:color="000000" w:fill="F2F2F2"/>
            <w:noWrap/>
            <w:vAlign w:val="center"/>
            <w:hideMark/>
          </w:tcPr>
          <w:p w14:paraId="6891DEED" w14:textId="0CCB6562" w:rsidR="00CF2BC8" w:rsidRPr="00176575" w:rsidRDefault="00CF2BC8" w:rsidP="00CF2BC8">
            <w:pPr>
              <w:jc w:val="right"/>
              <w:rPr>
                <w:b/>
                <w:bCs/>
                <w:i/>
                <w:iCs/>
                <w:color w:val="000000"/>
                <w:sz w:val="20"/>
                <w:szCs w:val="20"/>
              </w:rPr>
            </w:pPr>
            <w:r>
              <w:rPr>
                <w:b/>
                <w:bCs/>
                <w:i/>
                <w:iCs/>
                <w:color w:val="000000"/>
                <w:sz w:val="20"/>
                <w:szCs w:val="20"/>
              </w:rPr>
              <w:t>3.2</w:t>
            </w:r>
          </w:p>
        </w:tc>
        <w:tc>
          <w:tcPr>
            <w:tcW w:w="332" w:type="pct"/>
            <w:tcBorders>
              <w:top w:val="nil"/>
              <w:left w:val="nil"/>
              <w:bottom w:val="single" w:sz="4" w:space="0" w:color="auto"/>
              <w:right w:val="single" w:sz="4" w:space="0" w:color="auto"/>
            </w:tcBorders>
            <w:shd w:val="clear" w:color="000000" w:fill="F2F2F2"/>
            <w:noWrap/>
            <w:vAlign w:val="center"/>
            <w:hideMark/>
          </w:tcPr>
          <w:p w14:paraId="3F2228BA" w14:textId="160928A8" w:rsidR="00CF2BC8" w:rsidRPr="00176575" w:rsidRDefault="00CF2BC8" w:rsidP="00CF2BC8">
            <w:pPr>
              <w:jc w:val="right"/>
              <w:rPr>
                <w:b/>
                <w:bCs/>
                <w:i/>
                <w:iCs/>
                <w:color w:val="000000"/>
                <w:sz w:val="20"/>
                <w:szCs w:val="20"/>
              </w:rPr>
            </w:pPr>
            <w:r>
              <w:rPr>
                <w:b/>
                <w:bCs/>
                <w:i/>
                <w:iCs/>
                <w:color w:val="000000"/>
                <w:sz w:val="20"/>
                <w:szCs w:val="20"/>
              </w:rPr>
              <w:t>3.2</w:t>
            </w:r>
          </w:p>
        </w:tc>
      </w:tr>
      <w:tr w:rsidR="00CF2BC8" w:rsidRPr="00176575" w14:paraId="74F0E9EE" w14:textId="77777777" w:rsidTr="00CF2BC8">
        <w:trPr>
          <w:trHeight w:val="312"/>
        </w:trPr>
        <w:tc>
          <w:tcPr>
            <w:tcW w:w="2211" w:type="pct"/>
            <w:tcBorders>
              <w:top w:val="nil"/>
              <w:left w:val="single" w:sz="4" w:space="0" w:color="auto"/>
              <w:bottom w:val="single" w:sz="4" w:space="0" w:color="auto"/>
              <w:right w:val="single" w:sz="4" w:space="0" w:color="auto"/>
            </w:tcBorders>
            <w:noWrap/>
            <w:vAlign w:val="center"/>
            <w:hideMark/>
          </w:tcPr>
          <w:p w14:paraId="258EECA1" w14:textId="7D9EE31F" w:rsidR="00CF2BC8" w:rsidRPr="00176575" w:rsidRDefault="00CF2BC8" w:rsidP="00CF2BC8">
            <w:pPr>
              <w:rPr>
                <w:color w:val="000000"/>
                <w:sz w:val="20"/>
                <w:szCs w:val="20"/>
              </w:rPr>
            </w:pPr>
            <w:r>
              <w:rPr>
                <w:color w:val="000000"/>
                <w:sz w:val="20"/>
                <w:szCs w:val="20"/>
              </w:rPr>
              <w:t xml:space="preserve">1110 - </w:t>
            </w:r>
            <w:proofErr w:type="spellStart"/>
            <w:r>
              <w:rPr>
                <w:color w:val="000000"/>
                <w:sz w:val="20"/>
                <w:szCs w:val="20"/>
              </w:rPr>
              <w:t>Visoke</w:t>
            </w:r>
            <w:proofErr w:type="spellEnd"/>
            <w:r>
              <w:rPr>
                <w:color w:val="000000"/>
                <w:sz w:val="20"/>
                <w:szCs w:val="20"/>
              </w:rPr>
              <w:t xml:space="preserve"> </w:t>
            </w:r>
            <w:proofErr w:type="spellStart"/>
            <w:r>
              <w:rPr>
                <w:color w:val="000000"/>
                <w:sz w:val="20"/>
                <w:szCs w:val="20"/>
              </w:rPr>
              <w:t>mešovite</w:t>
            </w:r>
            <w:proofErr w:type="spellEnd"/>
            <w:r>
              <w:rPr>
                <w:color w:val="000000"/>
                <w:sz w:val="20"/>
                <w:szCs w:val="20"/>
              </w:rPr>
              <w:t xml:space="preserve"> </w:t>
            </w:r>
            <w:proofErr w:type="spellStart"/>
            <w:r>
              <w:rPr>
                <w:color w:val="000000"/>
                <w:sz w:val="20"/>
                <w:szCs w:val="20"/>
              </w:rPr>
              <w:t>šume</w:t>
            </w:r>
            <w:proofErr w:type="spellEnd"/>
            <w:r>
              <w:rPr>
                <w:color w:val="000000"/>
                <w:sz w:val="20"/>
                <w:szCs w:val="20"/>
              </w:rPr>
              <w:t xml:space="preserve"> OML</w:t>
            </w:r>
          </w:p>
        </w:tc>
        <w:tc>
          <w:tcPr>
            <w:tcW w:w="292" w:type="pct"/>
            <w:tcBorders>
              <w:top w:val="nil"/>
              <w:left w:val="nil"/>
              <w:bottom w:val="single" w:sz="4" w:space="0" w:color="auto"/>
              <w:right w:val="single" w:sz="4" w:space="0" w:color="auto"/>
            </w:tcBorders>
            <w:noWrap/>
            <w:vAlign w:val="center"/>
            <w:hideMark/>
          </w:tcPr>
          <w:p w14:paraId="7718A2D8" w14:textId="5A3D5FE9" w:rsidR="00CF2BC8" w:rsidRPr="00176575" w:rsidRDefault="00CF2BC8" w:rsidP="00CF2BC8">
            <w:pPr>
              <w:jc w:val="right"/>
              <w:rPr>
                <w:color w:val="000000"/>
                <w:sz w:val="20"/>
                <w:szCs w:val="20"/>
              </w:rPr>
            </w:pPr>
            <w:r>
              <w:rPr>
                <w:color w:val="000000"/>
                <w:sz w:val="20"/>
                <w:szCs w:val="20"/>
              </w:rPr>
              <w:t>5.19</w:t>
            </w:r>
          </w:p>
        </w:tc>
        <w:tc>
          <w:tcPr>
            <w:tcW w:w="330" w:type="pct"/>
            <w:tcBorders>
              <w:top w:val="nil"/>
              <w:left w:val="nil"/>
              <w:bottom w:val="single" w:sz="4" w:space="0" w:color="auto"/>
              <w:right w:val="single" w:sz="4" w:space="0" w:color="auto"/>
            </w:tcBorders>
            <w:noWrap/>
            <w:vAlign w:val="center"/>
            <w:hideMark/>
          </w:tcPr>
          <w:p w14:paraId="072C27D1" w14:textId="1C62D78A" w:rsidR="00CF2BC8" w:rsidRPr="00176575" w:rsidRDefault="00CF2BC8" w:rsidP="00CF2BC8">
            <w:pPr>
              <w:jc w:val="right"/>
              <w:rPr>
                <w:color w:val="000000"/>
                <w:sz w:val="20"/>
                <w:szCs w:val="20"/>
              </w:rPr>
            </w:pPr>
            <w:r>
              <w:rPr>
                <w:color w:val="000000"/>
                <w:sz w:val="20"/>
                <w:szCs w:val="20"/>
              </w:rPr>
              <w:t>2.5%</w:t>
            </w:r>
          </w:p>
        </w:tc>
        <w:tc>
          <w:tcPr>
            <w:tcW w:w="349" w:type="pct"/>
            <w:tcBorders>
              <w:top w:val="nil"/>
              <w:left w:val="nil"/>
              <w:bottom w:val="single" w:sz="4" w:space="0" w:color="auto"/>
              <w:right w:val="single" w:sz="4" w:space="0" w:color="auto"/>
            </w:tcBorders>
            <w:noWrap/>
            <w:vAlign w:val="center"/>
            <w:hideMark/>
          </w:tcPr>
          <w:p w14:paraId="44002D68" w14:textId="1ABD47C5" w:rsidR="00CF2BC8" w:rsidRPr="00176575" w:rsidRDefault="00CF2BC8" w:rsidP="00CF2BC8">
            <w:pPr>
              <w:jc w:val="right"/>
              <w:rPr>
                <w:color w:val="000000"/>
                <w:sz w:val="20"/>
                <w:szCs w:val="20"/>
              </w:rPr>
            </w:pPr>
            <w:r>
              <w:rPr>
                <w:color w:val="000000"/>
                <w:sz w:val="20"/>
                <w:szCs w:val="20"/>
              </w:rPr>
              <w:t>1,963.3</w:t>
            </w:r>
          </w:p>
        </w:tc>
        <w:tc>
          <w:tcPr>
            <w:tcW w:w="330" w:type="pct"/>
            <w:tcBorders>
              <w:top w:val="nil"/>
              <w:left w:val="nil"/>
              <w:bottom w:val="single" w:sz="4" w:space="0" w:color="auto"/>
              <w:right w:val="single" w:sz="4" w:space="0" w:color="auto"/>
            </w:tcBorders>
            <w:noWrap/>
            <w:vAlign w:val="center"/>
            <w:hideMark/>
          </w:tcPr>
          <w:p w14:paraId="55DAB643" w14:textId="76A8C036" w:rsidR="00CF2BC8" w:rsidRPr="00176575" w:rsidRDefault="00CF2BC8" w:rsidP="00CF2BC8">
            <w:pPr>
              <w:jc w:val="right"/>
              <w:rPr>
                <w:color w:val="000000"/>
                <w:sz w:val="20"/>
                <w:szCs w:val="20"/>
              </w:rPr>
            </w:pPr>
            <w:r>
              <w:rPr>
                <w:color w:val="000000"/>
                <w:sz w:val="20"/>
                <w:szCs w:val="20"/>
              </w:rPr>
              <w:t>8.5%</w:t>
            </w:r>
          </w:p>
        </w:tc>
        <w:tc>
          <w:tcPr>
            <w:tcW w:w="286" w:type="pct"/>
            <w:tcBorders>
              <w:top w:val="nil"/>
              <w:left w:val="nil"/>
              <w:bottom w:val="single" w:sz="4" w:space="0" w:color="auto"/>
              <w:right w:val="single" w:sz="4" w:space="0" w:color="auto"/>
            </w:tcBorders>
            <w:noWrap/>
            <w:vAlign w:val="center"/>
            <w:hideMark/>
          </w:tcPr>
          <w:p w14:paraId="428F0D1E" w14:textId="12E32C06" w:rsidR="00CF2BC8" w:rsidRPr="00176575" w:rsidRDefault="00CF2BC8" w:rsidP="00CF2BC8">
            <w:pPr>
              <w:jc w:val="right"/>
              <w:rPr>
                <w:color w:val="000000"/>
                <w:sz w:val="20"/>
                <w:szCs w:val="20"/>
              </w:rPr>
            </w:pPr>
            <w:r>
              <w:rPr>
                <w:color w:val="000000"/>
                <w:sz w:val="20"/>
                <w:szCs w:val="20"/>
              </w:rPr>
              <w:t>378.3</w:t>
            </w:r>
          </w:p>
        </w:tc>
        <w:tc>
          <w:tcPr>
            <w:tcW w:w="254" w:type="pct"/>
            <w:tcBorders>
              <w:top w:val="nil"/>
              <w:left w:val="nil"/>
              <w:bottom w:val="single" w:sz="4" w:space="0" w:color="auto"/>
              <w:right w:val="single" w:sz="4" w:space="0" w:color="auto"/>
            </w:tcBorders>
            <w:noWrap/>
            <w:vAlign w:val="center"/>
            <w:hideMark/>
          </w:tcPr>
          <w:p w14:paraId="04F71D81" w14:textId="537B01A4" w:rsidR="00CF2BC8" w:rsidRPr="00176575" w:rsidRDefault="00CF2BC8" w:rsidP="00CF2BC8">
            <w:pPr>
              <w:jc w:val="right"/>
              <w:rPr>
                <w:color w:val="000000"/>
                <w:sz w:val="20"/>
                <w:szCs w:val="20"/>
              </w:rPr>
            </w:pPr>
            <w:r>
              <w:rPr>
                <w:color w:val="000000"/>
                <w:sz w:val="20"/>
                <w:szCs w:val="20"/>
              </w:rPr>
              <w:t>28.4</w:t>
            </w:r>
          </w:p>
        </w:tc>
        <w:tc>
          <w:tcPr>
            <w:tcW w:w="330" w:type="pct"/>
            <w:tcBorders>
              <w:top w:val="nil"/>
              <w:left w:val="nil"/>
              <w:bottom w:val="single" w:sz="4" w:space="0" w:color="auto"/>
              <w:right w:val="single" w:sz="4" w:space="0" w:color="auto"/>
            </w:tcBorders>
            <w:noWrap/>
            <w:vAlign w:val="center"/>
            <w:hideMark/>
          </w:tcPr>
          <w:p w14:paraId="17339D08" w14:textId="23A6B4D8" w:rsidR="00CF2BC8" w:rsidRPr="00176575" w:rsidRDefault="00CF2BC8" w:rsidP="00CF2BC8">
            <w:pPr>
              <w:jc w:val="right"/>
              <w:rPr>
                <w:color w:val="000000"/>
                <w:sz w:val="20"/>
                <w:szCs w:val="20"/>
              </w:rPr>
            </w:pPr>
            <w:r>
              <w:rPr>
                <w:color w:val="000000"/>
                <w:sz w:val="20"/>
                <w:szCs w:val="20"/>
              </w:rPr>
              <w:t>4.6%</w:t>
            </w:r>
          </w:p>
        </w:tc>
        <w:tc>
          <w:tcPr>
            <w:tcW w:w="286" w:type="pct"/>
            <w:tcBorders>
              <w:top w:val="nil"/>
              <w:left w:val="nil"/>
              <w:bottom w:val="single" w:sz="4" w:space="0" w:color="auto"/>
              <w:right w:val="single" w:sz="4" w:space="0" w:color="auto"/>
            </w:tcBorders>
            <w:noWrap/>
            <w:vAlign w:val="center"/>
            <w:hideMark/>
          </w:tcPr>
          <w:p w14:paraId="321BF41B" w14:textId="07EBF5F1" w:rsidR="00CF2BC8" w:rsidRPr="00176575" w:rsidRDefault="00CF2BC8" w:rsidP="00CF2BC8">
            <w:pPr>
              <w:jc w:val="right"/>
              <w:rPr>
                <w:color w:val="000000"/>
                <w:sz w:val="20"/>
                <w:szCs w:val="20"/>
              </w:rPr>
            </w:pPr>
            <w:r>
              <w:rPr>
                <w:color w:val="000000"/>
                <w:sz w:val="20"/>
                <w:szCs w:val="20"/>
              </w:rPr>
              <w:t>5.5</w:t>
            </w:r>
          </w:p>
        </w:tc>
        <w:tc>
          <w:tcPr>
            <w:tcW w:w="332" w:type="pct"/>
            <w:tcBorders>
              <w:top w:val="nil"/>
              <w:left w:val="nil"/>
              <w:bottom w:val="single" w:sz="4" w:space="0" w:color="auto"/>
              <w:right w:val="single" w:sz="4" w:space="0" w:color="auto"/>
            </w:tcBorders>
            <w:noWrap/>
            <w:vAlign w:val="center"/>
            <w:hideMark/>
          </w:tcPr>
          <w:p w14:paraId="75706C1F" w14:textId="748C2A56" w:rsidR="00CF2BC8" w:rsidRPr="00176575" w:rsidRDefault="00CF2BC8" w:rsidP="00CF2BC8">
            <w:pPr>
              <w:jc w:val="right"/>
              <w:rPr>
                <w:color w:val="000000"/>
                <w:sz w:val="20"/>
                <w:szCs w:val="20"/>
              </w:rPr>
            </w:pPr>
            <w:r>
              <w:rPr>
                <w:color w:val="000000"/>
                <w:sz w:val="20"/>
                <w:szCs w:val="20"/>
              </w:rPr>
              <w:t>1.4</w:t>
            </w:r>
          </w:p>
        </w:tc>
      </w:tr>
      <w:tr w:rsidR="00CF2BC8" w:rsidRPr="00176575" w14:paraId="6C846B06" w14:textId="77777777" w:rsidTr="00CF2BC8">
        <w:trPr>
          <w:trHeight w:val="312"/>
        </w:trPr>
        <w:tc>
          <w:tcPr>
            <w:tcW w:w="2211" w:type="pct"/>
            <w:tcBorders>
              <w:top w:val="nil"/>
              <w:left w:val="single" w:sz="4" w:space="0" w:color="auto"/>
              <w:bottom w:val="single" w:sz="4" w:space="0" w:color="auto"/>
              <w:right w:val="single" w:sz="4" w:space="0" w:color="auto"/>
            </w:tcBorders>
            <w:noWrap/>
            <w:vAlign w:val="center"/>
            <w:hideMark/>
          </w:tcPr>
          <w:p w14:paraId="594B354A" w14:textId="1F4643A8" w:rsidR="00CF2BC8" w:rsidRPr="00176575" w:rsidRDefault="00CF2BC8" w:rsidP="00CF2BC8">
            <w:pPr>
              <w:rPr>
                <w:color w:val="000000"/>
                <w:sz w:val="20"/>
                <w:szCs w:val="20"/>
              </w:rPr>
            </w:pPr>
            <w:r>
              <w:rPr>
                <w:color w:val="000000"/>
                <w:sz w:val="20"/>
                <w:szCs w:val="20"/>
              </w:rPr>
              <w:t xml:space="preserve">2 - </w:t>
            </w:r>
            <w:proofErr w:type="spellStart"/>
            <w:r>
              <w:rPr>
                <w:color w:val="000000"/>
                <w:sz w:val="20"/>
                <w:szCs w:val="20"/>
              </w:rPr>
              <w:t>razređena</w:t>
            </w:r>
            <w:proofErr w:type="spellEnd"/>
            <w:r>
              <w:rPr>
                <w:color w:val="000000"/>
                <w:sz w:val="20"/>
                <w:szCs w:val="20"/>
              </w:rPr>
              <w:t xml:space="preserve"> </w:t>
            </w:r>
            <w:proofErr w:type="spellStart"/>
            <w:r>
              <w:rPr>
                <w:color w:val="000000"/>
                <w:sz w:val="20"/>
                <w:szCs w:val="20"/>
              </w:rPr>
              <w:t>sastojina</w:t>
            </w:r>
            <w:proofErr w:type="spellEnd"/>
          </w:p>
        </w:tc>
        <w:tc>
          <w:tcPr>
            <w:tcW w:w="292" w:type="pct"/>
            <w:tcBorders>
              <w:top w:val="nil"/>
              <w:left w:val="nil"/>
              <w:bottom w:val="single" w:sz="4" w:space="0" w:color="auto"/>
              <w:right w:val="single" w:sz="4" w:space="0" w:color="auto"/>
            </w:tcBorders>
            <w:noWrap/>
            <w:vAlign w:val="center"/>
            <w:hideMark/>
          </w:tcPr>
          <w:p w14:paraId="35482C07" w14:textId="03E94F33" w:rsidR="00CF2BC8" w:rsidRPr="00176575" w:rsidRDefault="00CF2BC8" w:rsidP="00CF2BC8">
            <w:pPr>
              <w:jc w:val="right"/>
              <w:rPr>
                <w:color w:val="000000"/>
                <w:sz w:val="20"/>
                <w:szCs w:val="20"/>
              </w:rPr>
            </w:pPr>
            <w:r>
              <w:rPr>
                <w:color w:val="000000"/>
                <w:sz w:val="20"/>
                <w:szCs w:val="20"/>
              </w:rPr>
              <w:t>5.19</w:t>
            </w:r>
          </w:p>
        </w:tc>
        <w:tc>
          <w:tcPr>
            <w:tcW w:w="330" w:type="pct"/>
            <w:tcBorders>
              <w:top w:val="nil"/>
              <w:left w:val="nil"/>
              <w:bottom w:val="single" w:sz="4" w:space="0" w:color="auto"/>
              <w:right w:val="single" w:sz="4" w:space="0" w:color="auto"/>
            </w:tcBorders>
            <w:noWrap/>
            <w:vAlign w:val="center"/>
            <w:hideMark/>
          </w:tcPr>
          <w:p w14:paraId="2CCDE1B6" w14:textId="3BB7B7DE" w:rsidR="00CF2BC8" w:rsidRPr="00176575" w:rsidRDefault="00CF2BC8" w:rsidP="00CF2BC8">
            <w:pPr>
              <w:jc w:val="right"/>
              <w:rPr>
                <w:color w:val="000000"/>
                <w:sz w:val="20"/>
                <w:szCs w:val="20"/>
              </w:rPr>
            </w:pPr>
            <w:r>
              <w:rPr>
                <w:color w:val="000000"/>
                <w:sz w:val="20"/>
                <w:szCs w:val="20"/>
              </w:rPr>
              <w:t>2.5%</w:t>
            </w:r>
          </w:p>
        </w:tc>
        <w:tc>
          <w:tcPr>
            <w:tcW w:w="349" w:type="pct"/>
            <w:tcBorders>
              <w:top w:val="nil"/>
              <w:left w:val="nil"/>
              <w:bottom w:val="single" w:sz="4" w:space="0" w:color="auto"/>
              <w:right w:val="single" w:sz="4" w:space="0" w:color="auto"/>
            </w:tcBorders>
            <w:noWrap/>
            <w:vAlign w:val="center"/>
            <w:hideMark/>
          </w:tcPr>
          <w:p w14:paraId="7158BC6F" w14:textId="6240BB7C" w:rsidR="00CF2BC8" w:rsidRPr="00176575" w:rsidRDefault="00CF2BC8" w:rsidP="00CF2BC8">
            <w:pPr>
              <w:jc w:val="right"/>
              <w:rPr>
                <w:color w:val="000000"/>
                <w:sz w:val="20"/>
                <w:szCs w:val="20"/>
              </w:rPr>
            </w:pPr>
            <w:r>
              <w:rPr>
                <w:color w:val="000000"/>
                <w:sz w:val="20"/>
                <w:szCs w:val="20"/>
              </w:rPr>
              <w:t>1,963.3</w:t>
            </w:r>
          </w:p>
        </w:tc>
        <w:tc>
          <w:tcPr>
            <w:tcW w:w="330" w:type="pct"/>
            <w:tcBorders>
              <w:top w:val="nil"/>
              <w:left w:val="nil"/>
              <w:bottom w:val="single" w:sz="4" w:space="0" w:color="auto"/>
              <w:right w:val="single" w:sz="4" w:space="0" w:color="auto"/>
            </w:tcBorders>
            <w:noWrap/>
            <w:vAlign w:val="center"/>
            <w:hideMark/>
          </w:tcPr>
          <w:p w14:paraId="7441ECCD" w14:textId="16BDDD63" w:rsidR="00CF2BC8" w:rsidRPr="00176575" w:rsidRDefault="00CF2BC8" w:rsidP="00CF2BC8">
            <w:pPr>
              <w:jc w:val="right"/>
              <w:rPr>
                <w:color w:val="000000"/>
                <w:sz w:val="20"/>
                <w:szCs w:val="20"/>
              </w:rPr>
            </w:pPr>
            <w:r>
              <w:rPr>
                <w:color w:val="000000"/>
                <w:sz w:val="20"/>
                <w:szCs w:val="20"/>
              </w:rPr>
              <w:t>8.5%</w:t>
            </w:r>
          </w:p>
        </w:tc>
        <w:tc>
          <w:tcPr>
            <w:tcW w:w="286" w:type="pct"/>
            <w:tcBorders>
              <w:top w:val="nil"/>
              <w:left w:val="nil"/>
              <w:bottom w:val="single" w:sz="4" w:space="0" w:color="auto"/>
              <w:right w:val="single" w:sz="4" w:space="0" w:color="auto"/>
            </w:tcBorders>
            <w:noWrap/>
            <w:vAlign w:val="center"/>
            <w:hideMark/>
          </w:tcPr>
          <w:p w14:paraId="202665B1" w14:textId="74682DF4" w:rsidR="00CF2BC8" w:rsidRPr="00176575" w:rsidRDefault="00CF2BC8" w:rsidP="00CF2BC8">
            <w:pPr>
              <w:jc w:val="right"/>
              <w:rPr>
                <w:color w:val="000000"/>
                <w:sz w:val="20"/>
                <w:szCs w:val="20"/>
              </w:rPr>
            </w:pPr>
            <w:r>
              <w:rPr>
                <w:color w:val="000000"/>
                <w:sz w:val="20"/>
                <w:szCs w:val="20"/>
              </w:rPr>
              <w:t>378.3</w:t>
            </w:r>
          </w:p>
        </w:tc>
        <w:tc>
          <w:tcPr>
            <w:tcW w:w="254" w:type="pct"/>
            <w:tcBorders>
              <w:top w:val="nil"/>
              <w:left w:val="nil"/>
              <w:bottom w:val="single" w:sz="4" w:space="0" w:color="auto"/>
              <w:right w:val="single" w:sz="4" w:space="0" w:color="auto"/>
            </w:tcBorders>
            <w:noWrap/>
            <w:vAlign w:val="center"/>
            <w:hideMark/>
          </w:tcPr>
          <w:p w14:paraId="7C17FC75" w14:textId="37B2CABD" w:rsidR="00CF2BC8" w:rsidRPr="00176575" w:rsidRDefault="00CF2BC8" w:rsidP="00CF2BC8">
            <w:pPr>
              <w:jc w:val="right"/>
              <w:rPr>
                <w:color w:val="000000"/>
                <w:sz w:val="20"/>
                <w:szCs w:val="20"/>
              </w:rPr>
            </w:pPr>
            <w:r>
              <w:rPr>
                <w:color w:val="000000"/>
                <w:sz w:val="20"/>
                <w:szCs w:val="20"/>
              </w:rPr>
              <w:t>28.4</w:t>
            </w:r>
          </w:p>
        </w:tc>
        <w:tc>
          <w:tcPr>
            <w:tcW w:w="330" w:type="pct"/>
            <w:tcBorders>
              <w:top w:val="nil"/>
              <w:left w:val="nil"/>
              <w:bottom w:val="single" w:sz="4" w:space="0" w:color="auto"/>
              <w:right w:val="single" w:sz="4" w:space="0" w:color="auto"/>
            </w:tcBorders>
            <w:noWrap/>
            <w:vAlign w:val="center"/>
            <w:hideMark/>
          </w:tcPr>
          <w:p w14:paraId="3F3D0772" w14:textId="05B53AF6" w:rsidR="00CF2BC8" w:rsidRPr="00176575" w:rsidRDefault="00CF2BC8" w:rsidP="00CF2BC8">
            <w:pPr>
              <w:jc w:val="right"/>
              <w:rPr>
                <w:color w:val="000000"/>
                <w:sz w:val="20"/>
                <w:szCs w:val="20"/>
              </w:rPr>
            </w:pPr>
            <w:r>
              <w:rPr>
                <w:color w:val="000000"/>
                <w:sz w:val="20"/>
                <w:szCs w:val="20"/>
              </w:rPr>
              <w:t>4.6%</w:t>
            </w:r>
          </w:p>
        </w:tc>
        <w:tc>
          <w:tcPr>
            <w:tcW w:w="286" w:type="pct"/>
            <w:tcBorders>
              <w:top w:val="nil"/>
              <w:left w:val="nil"/>
              <w:bottom w:val="single" w:sz="4" w:space="0" w:color="auto"/>
              <w:right w:val="single" w:sz="4" w:space="0" w:color="auto"/>
            </w:tcBorders>
            <w:noWrap/>
            <w:vAlign w:val="center"/>
            <w:hideMark/>
          </w:tcPr>
          <w:p w14:paraId="23536C78" w14:textId="64746C99" w:rsidR="00CF2BC8" w:rsidRPr="00176575" w:rsidRDefault="00CF2BC8" w:rsidP="00CF2BC8">
            <w:pPr>
              <w:jc w:val="right"/>
              <w:rPr>
                <w:color w:val="000000"/>
                <w:sz w:val="20"/>
                <w:szCs w:val="20"/>
              </w:rPr>
            </w:pPr>
            <w:r>
              <w:rPr>
                <w:color w:val="000000"/>
                <w:sz w:val="20"/>
                <w:szCs w:val="20"/>
              </w:rPr>
              <w:t>5.5</w:t>
            </w:r>
          </w:p>
        </w:tc>
        <w:tc>
          <w:tcPr>
            <w:tcW w:w="332" w:type="pct"/>
            <w:tcBorders>
              <w:top w:val="nil"/>
              <w:left w:val="nil"/>
              <w:bottom w:val="single" w:sz="4" w:space="0" w:color="auto"/>
              <w:right w:val="single" w:sz="4" w:space="0" w:color="auto"/>
            </w:tcBorders>
            <w:noWrap/>
            <w:vAlign w:val="center"/>
            <w:hideMark/>
          </w:tcPr>
          <w:p w14:paraId="5274F915" w14:textId="2DF635F8" w:rsidR="00CF2BC8" w:rsidRPr="00176575" w:rsidRDefault="00CF2BC8" w:rsidP="00CF2BC8">
            <w:pPr>
              <w:jc w:val="right"/>
              <w:rPr>
                <w:color w:val="000000"/>
                <w:sz w:val="20"/>
                <w:szCs w:val="20"/>
              </w:rPr>
            </w:pPr>
            <w:r>
              <w:rPr>
                <w:color w:val="000000"/>
                <w:sz w:val="20"/>
                <w:szCs w:val="20"/>
              </w:rPr>
              <w:t>1.4</w:t>
            </w:r>
          </w:p>
        </w:tc>
      </w:tr>
      <w:tr w:rsidR="00CF2BC8" w:rsidRPr="00176575" w14:paraId="50C65AD1" w14:textId="77777777" w:rsidTr="00CF2BC8">
        <w:trPr>
          <w:trHeight w:val="312"/>
        </w:trPr>
        <w:tc>
          <w:tcPr>
            <w:tcW w:w="2211" w:type="pct"/>
            <w:tcBorders>
              <w:top w:val="nil"/>
              <w:left w:val="single" w:sz="4" w:space="0" w:color="auto"/>
              <w:bottom w:val="single" w:sz="4" w:space="0" w:color="auto"/>
              <w:right w:val="single" w:sz="4" w:space="0" w:color="auto"/>
            </w:tcBorders>
            <w:noWrap/>
            <w:vAlign w:val="center"/>
            <w:hideMark/>
          </w:tcPr>
          <w:p w14:paraId="2F0AC190" w14:textId="4BA95FC0" w:rsidR="00CF2BC8" w:rsidRPr="00176575" w:rsidRDefault="00CF2BC8" w:rsidP="00CF2BC8">
            <w:pPr>
              <w:rPr>
                <w:color w:val="000000"/>
                <w:sz w:val="20"/>
                <w:szCs w:val="20"/>
              </w:rPr>
            </w:pPr>
            <w:r>
              <w:rPr>
                <w:color w:val="000000"/>
                <w:sz w:val="20"/>
                <w:szCs w:val="20"/>
              </w:rPr>
              <w:t xml:space="preserve">1110 - </w:t>
            </w:r>
            <w:proofErr w:type="spellStart"/>
            <w:r>
              <w:rPr>
                <w:color w:val="000000"/>
                <w:sz w:val="20"/>
                <w:szCs w:val="20"/>
              </w:rPr>
              <w:t>Visoke</w:t>
            </w:r>
            <w:proofErr w:type="spellEnd"/>
            <w:r>
              <w:rPr>
                <w:color w:val="000000"/>
                <w:sz w:val="20"/>
                <w:szCs w:val="20"/>
              </w:rPr>
              <w:t xml:space="preserve"> </w:t>
            </w:r>
            <w:proofErr w:type="spellStart"/>
            <w:r>
              <w:rPr>
                <w:color w:val="000000"/>
                <w:sz w:val="20"/>
                <w:szCs w:val="20"/>
              </w:rPr>
              <w:t>mešovite</w:t>
            </w:r>
            <w:proofErr w:type="spellEnd"/>
            <w:r>
              <w:rPr>
                <w:color w:val="000000"/>
                <w:sz w:val="20"/>
                <w:szCs w:val="20"/>
              </w:rPr>
              <w:t xml:space="preserve"> </w:t>
            </w:r>
            <w:proofErr w:type="spellStart"/>
            <w:r>
              <w:rPr>
                <w:color w:val="000000"/>
                <w:sz w:val="20"/>
                <w:szCs w:val="20"/>
              </w:rPr>
              <w:t>šume</w:t>
            </w:r>
            <w:proofErr w:type="spellEnd"/>
            <w:r>
              <w:rPr>
                <w:color w:val="000000"/>
                <w:sz w:val="20"/>
                <w:szCs w:val="20"/>
              </w:rPr>
              <w:t xml:space="preserve"> OML</w:t>
            </w:r>
          </w:p>
        </w:tc>
        <w:tc>
          <w:tcPr>
            <w:tcW w:w="292" w:type="pct"/>
            <w:tcBorders>
              <w:top w:val="nil"/>
              <w:left w:val="nil"/>
              <w:bottom w:val="single" w:sz="4" w:space="0" w:color="auto"/>
              <w:right w:val="single" w:sz="4" w:space="0" w:color="auto"/>
            </w:tcBorders>
            <w:noWrap/>
            <w:vAlign w:val="center"/>
            <w:hideMark/>
          </w:tcPr>
          <w:p w14:paraId="4AB078DE" w14:textId="7C735B95" w:rsidR="00CF2BC8" w:rsidRPr="00176575" w:rsidRDefault="00CF2BC8" w:rsidP="00CF2BC8">
            <w:pPr>
              <w:jc w:val="right"/>
              <w:rPr>
                <w:color w:val="000000"/>
                <w:sz w:val="20"/>
                <w:szCs w:val="20"/>
              </w:rPr>
            </w:pPr>
            <w:r>
              <w:rPr>
                <w:color w:val="000000"/>
                <w:sz w:val="20"/>
                <w:szCs w:val="20"/>
              </w:rPr>
              <w:t>22.85</w:t>
            </w:r>
          </w:p>
        </w:tc>
        <w:tc>
          <w:tcPr>
            <w:tcW w:w="330" w:type="pct"/>
            <w:tcBorders>
              <w:top w:val="nil"/>
              <w:left w:val="nil"/>
              <w:bottom w:val="single" w:sz="4" w:space="0" w:color="auto"/>
              <w:right w:val="single" w:sz="4" w:space="0" w:color="auto"/>
            </w:tcBorders>
            <w:noWrap/>
            <w:vAlign w:val="center"/>
            <w:hideMark/>
          </w:tcPr>
          <w:p w14:paraId="6F19C865" w14:textId="7AACEB1C" w:rsidR="00CF2BC8" w:rsidRPr="00176575" w:rsidRDefault="00CF2BC8" w:rsidP="00CF2BC8">
            <w:pPr>
              <w:jc w:val="right"/>
              <w:rPr>
                <w:color w:val="000000"/>
                <w:sz w:val="20"/>
                <w:szCs w:val="20"/>
              </w:rPr>
            </w:pPr>
            <w:r>
              <w:rPr>
                <w:color w:val="000000"/>
                <w:sz w:val="20"/>
                <w:szCs w:val="20"/>
              </w:rPr>
              <w:t>10.9%</w:t>
            </w:r>
          </w:p>
        </w:tc>
        <w:tc>
          <w:tcPr>
            <w:tcW w:w="349" w:type="pct"/>
            <w:tcBorders>
              <w:top w:val="nil"/>
              <w:left w:val="nil"/>
              <w:bottom w:val="single" w:sz="4" w:space="0" w:color="auto"/>
              <w:right w:val="single" w:sz="4" w:space="0" w:color="auto"/>
            </w:tcBorders>
            <w:noWrap/>
            <w:vAlign w:val="center"/>
            <w:hideMark/>
          </w:tcPr>
          <w:p w14:paraId="4B29AC2C" w14:textId="4BCAFB7D" w:rsidR="00CF2BC8" w:rsidRPr="00176575" w:rsidRDefault="00CF2BC8" w:rsidP="00CF2BC8">
            <w:pPr>
              <w:jc w:val="right"/>
              <w:rPr>
                <w:color w:val="000000"/>
                <w:sz w:val="20"/>
                <w:szCs w:val="20"/>
              </w:rPr>
            </w:pPr>
            <w:r>
              <w:rPr>
                <w:color w:val="000000"/>
                <w:sz w:val="20"/>
                <w:szCs w:val="20"/>
              </w:rPr>
              <w:t>2,496.2</w:t>
            </w:r>
          </w:p>
        </w:tc>
        <w:tc>
          <w:tcPr>
            <w:tcW w:w="330" w:type="pct"/>
            <w:tcBorders>
              <w:top w:val="nil"/>
              <w:left w:val="nil"/>
              <w:bottom w:val="single" w:sz="4" w:space="0" w:color="auto"/>
              <w:right w:val="single" w:sz="4" w:space="0" w:color="auto"/>
            </w:tcBorders>
            <w:noWrap/>
            <w:vAlign w:val="center"/>
            <w:hideMark/>
          </w:tcPr>
          <w:p w14:paraId="18BEF9F7" w14:textId="465ED3D0" w:rsidR="00CF2BC8" w:rsidRPr="00176575" w:rsidRDefault="00CF2BC8" w:rsidP="00CF2BC8">
            <w:pPr>
              <w:jc w:val="right"/>
              <w:rPr>
                <w:color w:val="000000"/>
                <w:sz w:val="20"/>
                <w:szCs w:val="20"/>
              </w:rPr>
            </w:pPr>
            <w:r>
              <w:rPr>
                <w:color w:val="000000"/>
                <w:sz w:val="20"/>
                <w:szCs w:val="20"/>
              </w:rPr>
              <w:t>10.9%</w:t>
            </w:r>
          </w:p>
        </w:tc>
        <w:tc>
          <w:tcPr>
            <w:tcW w:w="286" w:type="pct"/>
            <w:tcBorders>
              <w:top w:val="nil"/>
              <w:left w:val="nil"/>
              <w:bottom w:val="single" w:sz="4" w:space="0" w:color="auto"/>
              <w:right w:val="single" w:sz="4" w:space="0" w:color="auto"/>
            </w:tcBorders>
            <w:noWrap/>
            <w:vAlign w:val="center"/>
            <w:hideMark/>
          </w:tcPr>
          <w:p w14:paraId="7188345F" w14:textId="32159CF6" w:rsidR="00CF2BC8" w:rsidRPr="00176575" w:rsidRDefault="00CF2BC8" w:rsidP="00CF2BC8">
            <w:pPr>
              <w:jc w:val="right"/>
              <w:rPr>
                <w:color w:val="000000"/>
                <w:sz w:val="20"/>
                <w:szCs w:val="20"/>
              </w:rPr>
            </w:pPr>
            <w:r>
              <w:rPr>
                <w:color w:val="000000"/>
                <w:sz w:val="20"/>
                <w:szCs w:val="20"/>
              </w:rPr>
              <w:t>109.2</w:t>
            </w:r>
          </w:p>
        </w:tc>
        <w:tc>
          <w:tcPr>
            <w:tcW w:w="254" w:type="pct"/>
            <w:tcBorders>
              <w:top w:val="nil"/>
              <w:left w:val="nil"/>
              <w:bottom w:val="single" w:sz="4" w:space="0" w:color="auto"/>
              <w:right w:val="single" w:sz="4" w:space="0" w:color="auto"/>
            </w:tcBorders>
            <w:noWrap/>
            <w:vAlign w:val="center"/>
            <w:hideMark/>
          </w:tcPr>
          <w:p w14:paraId="114E10D5" w14:textId="07C261D2" w:rsidR="00CF2BC8" w:rsidRPr="00176575" w:rsidRDefault="00CF2BC8" w:rsidP="00CF2BC8">
            <w:pPr>
              <w:jc w:val="right"/>
              <w:rPr>
                <w:color w:val="000000"/>
                <w:sz w:val="20"/>
                <w:szCs w:val="20"/>
              </w:rPr>
            </w:pPr>
            <w:r>
              <w:rPr>
                <w:color w:val="000000"/>
                <w:sz w:val="20"/>
                <w:szCs w:val="20"/>
              </w:rPr>
              <w:t>51.2</w:t>
            </w:r>
          </w:p>
        </w:tc>
        <w:tc>
          <w:tcPr>
            <w:tcW w:w="330" w:type="pct"/>
            <w:tcBorders>
              <w:top w:val="nil"/>
              <w:left w:val="nil"/>
              <w:bottom w:val="single" w:sz="4" w:space="0" w:color="auto"/>
              <w:right w:val="single" w:sz="4" w:space="0" w:color="auto"/>
            </w:tcBorders>
            <w:noWrap/>
            <w:vAlign w:val="center"/>
            <w:hideMark/>
          </w:tcPr>
          <w:p w14:paraId="7AE879A4" w14:textId="7E2F8E42" w:rsidR="00CF2BC8" w:rsidRPr="00176575" w:rsidRDefault="00CF2BC8" w:rsidP="00CF2BC8">
            <w:pPr>
              <w:jc w:val="right"/>
              <w:rPr>
                <w:color w:val="000000"/>
                <w:sz w:val="20"/>
                <w:szCs w:val="20"/>
              </w:rPr>
            </w:pPr>
            <w:r>
              <w:rPr>
                <w:color w:val="000000"/>
                <w:sz w:val="20"/>
                <w:szCs w:val="20"/>
              </w:rPr>
              <w:t>8.3%</w:t>
            </w:r>
          </w:p>
        </w:tc>
        <w:tc>
          <w:tcPr>
            <w:tcW w:w="286" w:type="pct"/>
            <w:tcBorders>
              <w:top w:val="nil"/>
              <w:left w:val="nil"/>
              <w:bottom w:val="single" w:sz="4" w:space="0" w:color="auto"/>
              <w:right w:val="single" w:sz="4" w:space="0" w:color="auto"/>
            </w:tcBorders>
            <w:noWrap/>
            <w:vAlign w:val="center"/>
            <w:hideMark/>
          </w:tcPr>
          <w:p w14:paraId="438F869C" w14:textId="7718E319" w:rsidR="00CF2BC8" w:rsidRPr="00176575" w:rsidRDefault="00CF2BC8" w:rsidP="00CF2BC8">
            <w:pPr>
              <w:jc w:val="right"/>
              <w:rPr>
                <w:color w:val="000000"/>
                <w:sz w:val="20"/>
                <w:szCs w:val="20"/>
              </w:rPr>
            </w:pPr>
            <w:r>
              <w:rPr>
                <w:color w:val="000000"/>
                <w:sz w:val="20"/>
                <w:szCs w:val="20"/>
              </w:rPr>
              <w:t>2.2</w:t>
            </w:r>
          </w:p>
        </w:tc>
        <w:tc>
          <w:tcPr>
            <w:tcW w:w="332" w:type="pct"/>
            <w:tcBorders>
              <w:top w:val="nil"/>
              <w:left w:val="nil"/>
              <w:bottom w:val="single" w:sz="4" w:space="0" w:color="auto"/>
              <w:right w:val="single" w:sz="4" w:space="0" w:color="auto"/>
            </w:tcBorders>
            <w:noWrap/>
            <w:vAlign w:val="center"/>
            <w:hideMark/>
          </w:tcPr>
          <w:p w14:paraId="742BD63A" w14:textId="27A07A29" w:rsidR="00CF2BC8" w:rsidRPr="00176575" w:rsidRDefault="00CF2BC8" w:rsidP="00CF2BC8">
            <w:pPr>
              <w:jc w:val="right"/>
              <w:rPr>
                <w:color w:val="000000"/>
                <w:sz w:val="20"/>
                <w:szCs w:val="20"/>
              </w:rPr>
            </w:pPr>
            <w:r>
              <w:rPr>
                <w:color w:val="000000"/>
                <w:sz w:val="20"/>
                <w:szCs w:val="20"/>
              </w:rPr>
              <w:t>2.1</w:t>
            </w:r>
          </w:p>
        </w:tc>
      </w:tr>
      <w:tr w:rsidR="00CF2BC8" w:rsidRPr="00176575" w14:paraId="3EEE21AA" w14:textId="77777777" w:rsidTr="00CF2BC8">
        <w:trPr>
          <w:trHeight w:val="312"/>
        </w:trPr>
        <w:tc>
          <w:tcPr>
            <w:tcW w:w="2211" w:type="pct"/>
            <w:tcBorders>
              <w:top w:val="nil"/>
              <w:left w:val="single" w:sz="4" w:space="0" w:color="auto"/>
              <w:bottom w:val="single" w:sz="4" w:space="0" w:color="auto"/>
              <w:right w:val="single" w:sz="4" w:space="0" w:color="auto"/>
            </w:tcBorders>
            <w:noWrap/>
            <w:vAlign w:val="center"/>
            <w:hideMark/>
          </w:tcPr>
          <w:p w14:paraId="6496E58E" w14:textId="5D1A8D65" w:rsidR="00CF2BC8" w:rsidRPr="00176575" w:rsidRDefault="00CF2BC8" w:rsidP="00CF2BC8">
            <w:pPr>
              <w:rPr>
                <w:color w:val="000000"/>
                <w:sz w:val="20"/>
                <w:szCs w:val="20"/>
              </w:rPr>
            </w:pPr>
            <w:r>
              <w:rPr>
                <w:color w:val="000000"/>
                <w:sz w:val="20"/>
                <w:szCs w:val="20"/>
              </w:rPr>
              <w:lastRenderedPageBreak/>
              <w:t xml:space="preserve">3 - </w:t>
            </w:r>
            <w:proofErr w:type="spellStart"/>
            <w:r>
              <w:rPr>
                <w:color w:val="000000"/>
                <w:sz w:val="20"/>
                <w:szCs w:val="20"/>
              </w:rPr>
              <w:t>devastirana</w:t>
            </w:r>
            <w:proofErr w:type="spellEnd"/>
            <w:r>
              <w:rPr>
                <w:color w:val="000000"/>
                <w:sz w:val="20"/>
                <w:szCs w:val="20"/>
              </w:rPr>
              <w:t xml:space="preserve"> (</w:t>
            </w:r>
            <w:proofErr w:type="spellStart"/>
            <w:r>
              <w:rPr>
                <w:color w:val="000000"/>
                <w:sz w:val="20"/>
                <w:szCs w:val="20"/>
              </w:rPr>
              <w:t>previše</w:t>
            </w:r>
            <w:proofErr w:type="spellEnd"/>
            <w:r>
              <w:rPr>
                <w:color w:val="000000"/>
                <w:sz w:val="20"/>
                <w:szCs w:val="20"/>
              </w:rPr>
              <w:t xml:space="preserve"> </w:t>
            </w:r>
            <w:proofErr w:type="spellStart"/>
            <w:r>
              <w:rPr>
                <w:color w:val="000000"/>
                <w:sz w:val="20"/>
                <w:szCs w:val="20"/>
              </w:rPr>
              <w:t>razređena</w:t>
            </w:r>
            <w:proofErr w:type="spellEnd"/>
            <w:r>
              <w:rPr>
                <w:color w:val="000000"/>
                <w:sz w:val="20"/>
                <w:szCs w:val="20"/>
              </w:rPr>
              <w:t xml:space="preserve">) </w:t>
            </w:r>
            <w:proofErr w:type="spellStart"/>
            <w:r>
              <w:rPr>
                <w:color w:val="000000"/>
                <w:sz w:val="20"/>
                <w:szCs w:val="20"/>
              </w:rPr>
              <w:t>sastojina</w:t>
            </w:r>
            <w:proofErr w:type="spellEnd"/>
          </w:p>
        </w:tc>
        <w:tc>
          <w:tcPr>
            <w:tcW w:w="292" w:type="pct"/>
            <w:tcBorders>
              <w:top w:val="nil"/>
              <w:left w:val="nil"/>
              <w:bottom w:val="single" w:sz="4" w:space="0" w:color="auto"/>
              <w:right w:val="single" w:sz="4" w:space="0" w:color="auto"/>
            </w:tcBorders>
            <w:noWrap/>
            <w:vAlign w:val="center"/>
            <w:hideMark/>
          </w:tcPr>
          <w:p w14:paraId="0BF16C6E" w14:textId="032C8E01" w:rsidR="00CF2BC8" w:rsidRPr="00176575" w:rsidRDefault="00CF2BC8" w:rsidP="00CF2BC8">
            <w:pPr>
              <w:jc w:val="right"/>
              <w:rPr>
                <w:color w:val="000000"/>
                <w:sz w:val="20"/>
                <w:szCs w:val="20"/>
              </w:rPr>
            </w:pPr>
            <w:r>
              <w:rPr>
                <w:color w:val="000000"/>
                <w:sz w:val="20"/>
                <w:szCs w:val="20"/>
              </w:rPr>
              <w:t>22.85</w:t>
            </w:r>
          </w:p>
        </w:tc>
        <w:tc>
          <w:tcPr>
            <w:tcW w:w="330" w:type="pct"/>
            <w:tcBorders>
              <w:top w:val="nil"/>
              <w:left w:val="nil"/>
              <w:bottom w:val="single" w:sz="4" w:space="0" w:color="auto"/>
              <w:right w:val="single" w:sz="4" w:space="0" w:color="auto"/>
            </w:tcBorders>
            <w:noWrap/>
            <w:vAlign w:val="center"/>
            <w:hideMark/>
          </w:tcPr>
          <w:p w14:paraId="47D96465" w14:textId="2B8640CA" w:rsidR="00CF2BC8" w:rsidRPr="00176575" w:rsidRDefault="00CF2BC8" w:rsidP="00CF2BC8">
            <w:pPr>
              <w:jc w:val="right"/>
              <w:rPr>
                <w:color w:val="000000"/>
                <w:sz w:val="20"/>
                <w:szCs w:val="20"/>
              </w:rPr>
            </w:pPr>
            <w:r>
              <w:rPr>
                <w:color w:val="000000"/>
                <w:sz w:val="20"/>
                <w:szCs w:val="20"/>
              </w:rPr>
              <w:t>10.9%</w:t>
            </w:r>
          </w:p>
        </w:tc>
        <w:tc>
          <w:tcPr>
            <w:tcW w:w="349" w:type="pct"/>
            <w:tcBorders>
              <w:top w:val="nil"/>
              <w:left w:val="nil"/>
              <w:bottom w:val="single" w:sz="4" w:space="0" w:color="auto"/>
              <w:right w:val="single" w:sz="4" w:space="0" w:color="auto"/>
            </w:tcBorders>
            <w:noWrap/>
            <w:vAlign w:val="center"/>
            <w:hideMark/>
          </w:tcPr>
          <w:p w14:paraId="79ED4583" w14:textId="698924CF" w:rsidR="00CF2BC8" w:rsidRPr="00176575" w:rsidRDefault="00CF2BC8" w:rsidP="00CF2BC8">
            <w:pPr>
              <w:jc w:val="right"/>
              <w:rPr>
                <w:color w:val="000000"/>
                <w:sz w:val="20"/>
                <w:szCs w:val="20"/>
              </w:rPr>
            </w:pPr>
            <w:r>
              <w:rPr>
                <w:color w:val="000000"/>
                <w:sz w:val="20"/>
                <w:szCs w:val="20"/>
              </w:rPr>
              <w:t>2,496.2</w:t>
            </w:r>
          </w:p>
        </w:tc>
        <w:tc>
          <w:tcPr>
            <w:tcW w:w="330" w:type="pct"/>
            <w:tcBorders>
              <w:top w:val="nil"/>
              <w:left w:val="nil"/>
              <w:bottom w:val="single" w:sz="4" w:space="0" w:color="auto"/>
              <w:right w:val="single" w:sz="4" w:space="0" w:color="auto"/>
            </w:tcBorders>
            <w:noWrap/>
            <w:vAlign w:val="center"/>
            <w:hideMark/>
          </w:tcPr>
          <w:p w14:paraId="1E90B617" w14:textId="78397732" w:rsidR="00CF2BC8" w:rsidRPr="00176575" w:rsidRDefault="00CF2BC8" w:rsidP="00CF2BC8">
            <w:pPr>
              <w:jc w:val="right"/>
              <w:rPr>
                <w:color w:val="000000"/>
                <w:sz w:val="20"/>
                <w:szCs w:val="20"/>
              </w:rPr>
            </w:pPr>
            <w:r>
              <w:rPr>
                <w:color w:val="000000"/>
                <w:sz w:val="20"/>
                <w:szCs w:val="20"/>
              </w:rPr>
              <w:t>10.9%</w:t>
            </w:r>
          </w:p>
        </w:tc>
        <w:tc>
          <w:tcPr>
            <w:tcW w:w="286" w:type="pct"/>
            <w:tcBorders>
              <w:top w:val="nil"/>
              <w:left w:val="nil"/>
              <w:bottom w:val="single" w:sz="4" w:space="0" w:color="auto"/>
              <w:right w:val="single" w:sz="4" w:space="0" w:color="auto"/>
            </w:tcBorders>
            <w:noWrap/>
            <w:vAlign w:val="center"/>
            <w:hideMark/>
          </w:tcPr>
          <w:p w14:paraId="30A661CE" w14:textId="1448FEC8" w:rsidR="00CF2BC8" w:rsidRPr="00176575" w:rsidRDefault="00CF2BC8" w:rsidP="00CF2BC8">
            <w:pPr>
              <w:jc w:val="right"/>
              <w:rPr>
                <w:color w:val="000000"/>
                <w:sz w:val="20"/>
                <w:szCs w:val="20"/>
              </w:rPr>
            </w:pPr>
            <w:r>
              <w:rPr>
                <w:color w:val="000000"/>
                <w:sz w:val="20"/>
                <w:szCs w:val="20"/>
              </w:rPr>
              <w:t>109.2</w:t>
            </w:r>
          </w:p>
        </w:tc>
        <w:tc>
          <w:tcPr>
            <w:tcW w:w="254" w:type="pct"/>
            <w:tcBorders>
              <w:top w:val="nil"/>
              <w:left w:val="nil"/>
              <w:bottom w:val="single" w:sz="4" w:space="0" w:color="auto"/>
              <w:right w:val="single" w:sz="4" w:space="0" w:color="auto"/>
            </w:tcBorders>
            <w:noWrap/>
            <w:vAlign w:val="center"/>
            <w:hideMark/>
          </w:tcPr>
          <w:p w14:paraId="7A02E051" w14:textId="23BE9F34" w:rsidR="00CF2BC8" w:rsidRPr="00176575" w:rsidRDefault="00CF2BC8" w:rsidP="00CF2BC8">
            <w:pPr>
              <w:jc w:val="right"/>
              <w:rPr>
                <w:color w:val="000000"/>
                <w:sz w:val="20"/>
                <w:szCs w:val="20"/>
              </w:rPr>
            </w:pPr>
            <w:r>
              <w:rPr>
                <w:color w:val="000000"/>
                <w:sz w:val="20"/>
                <w:szCs w:val="20"/>
              </w:rPr>
              <w:t>51.2</w:t>
            </w:r>
          </w:p>
        </w:tc>
        <w:tc>
          <w:tcPr>
            <w:tcW w:w="330" w:type="pct"/>
            <w:tcBorders>
              <w:top w:val="nil"/>
              <w:left w:val="nil"/>
              <w:bottom w:val="single" w:sz="4" w:space="0" w:color="auto"/>
              <w:right w:val="single" w:sz="4" w:space="0" w:color="auto"/>
            </w:tcBorders>
            <w:noWrap/>
            <w:vAlign w:val="center"/>
            <w:hideMark/>
          </w:tcPr>
          <w:p w14:paraId="5B648460" w14:textId="6D4AF6E8" w:rsidR="00CF2BC8" w:rsidRPr="00176575" w:rsidRDefault="00CF2BC8" w:rsidP="00CF2BC8">
            <w:pPr>
              <w:jc w:val="right"/>
              <w:rPr>
                <w:color w:val="000000"/>
                <w:sz w:val="20"/>
                <w:szCs w:val="20"/>
              </w:rPr>
            </w:pPr>
            <w:r>
              <w:rPr>
                <w:color w:val="000000"/>
                <w:sz w:val="20"/>
                <w:szCs w:val="20"/>
              </w:rPr>
              <w:t>8.3%</w:t>
            </w:r>
          </w:p>
        </w:tc>
        <w:tc>
          <w:tcPr>
            <w:tcW w:w="286" w:type="pct"/>
            <w:tcBorders>
              <w:top w:val="nil"/>
              <w:left w:val="nil"/>
              <w:bottom w:val="single" w:sz="4" w:space="0" w:color="auto"/>
              <w:right w:val="single" w:sz="4" w:space="0" w:color="auto"/>
            </w:tcBorders>
            <w:noWrap/>
            <w:vAlign w:val="center"/>
            <w:hideMark/>
          </w:tcPr>
          <w:p w14:paraId="3A3747F1" w14:textId="43332A6B" w:rsidR="00CF2BC8" w:rsidRPr="00176575" w:rsidRDefault="00CF2BC8" w:rsidP="00CF2BC8">
            <w:pPr>
              <w:jc w:val="right"/>
              <w:rPr>
                <w:color w:val="000000"/>
                <w:sz w:val="20"/>
                <w:szCs w:val="20"/>
              </w:rPr>
            </w:pPr>
            <w:r>
              <w:rPr>
                <w:color w:val="000000"/>
                <w:sz w:val="20"/>
                <w:szCs w:val="20"/>
              </w:rPr>
              <w:t>2.2</w:t>
            </w:r>
          </w:p>
        </w:tc>
        <w:tc>
          <w:tcPr>
            <w:tcW w:w="332" w:type="pct"/>
            <w:tcBorders>
              <w:top w:val="nil"/>
              <w:left w:val="nil"/>
              <w:bottom w:val="single" w:sz="4" w:space="0" w:color="auto"/>
              <w:right w:val="single" w:sz="4" w:space="0" w:color="auto"/>
            </w:tcBorders>
            <w:noWrap/>
            <w:vAlign w:val="center"/>
            <w:hideMark/>
          </w:tcPr>
          <w:p w14:paraId="75CFC60F" w14:textId="1DA528B0" w:rsidR="00CF2BC8" w:rsidRPr="00176575" w:rsidRDefault="00CF2BC8" w:rsidP="00CF2BC8">
            <w:pPr>
              <w:jc w:val="right"/>
              <w:rPr>
                <w:color w:val="000000"/>
                <w:sz w:val="20"/>
                <w:szCs w:val="20"/>
              </w:rPr>
            </w:pPr>
            <w:r>
              <w:rPr>
                <w:color w:val="000000"/>
                <w:sz w:val="20"/>
                <w:szCs w:val="20"/>
              </w:rPr>
              <w:t>2.1</w:t>
            </w:r>
          </w:p>
        </w:tc>
      </w:tr>
      <w:tr w:rsidR="00CF2BC8" w:rsidRPr="00176575" w14:paraId="10B7A504" w14:textId="77777777" w:rsidTr="00CF2BC8">
        <w:trPr>
          <w:trHeight w:val="312"/>
        </w:trPr>
        <w:tc>
          <w:tcPr>
            <w:tcW w:w="2211" w:type="pct"/>
            <w:tcBorders>
              <w:top w:val="nil"/>
              <w:left w:val="single" w:sz="4" w:space="0" w:color="auto"/>
              <w:bottom w:val="single" w:sz="4" w:space="0" w:color="auto"/>
              <w:right w:val="single" w:sz="4" w:space="0" w:color="auto"/>
            </w:tcBorders>
            <w:shd w:val="clear" w:color="000000" w:fill="F2F2F2"/>
            <w:noWrap/>
            <w:vAlign w:val="center"/>
            <w:hideMark/>
          </w:tcPr>
          <w:p w14:paraId="508E461B" w14:textId="54B0A805" w:rsidR="00CF2BC8" w:rsidRPr="00176575" w:rsidRDefault="00CF2BC8" w:rsidP="00CF2BC8">
            <w:pPr>
              <w:rPr>
                <w:b/>
                <w:bCs/>
                <w:i/>
                <w:iCs/>
                <w:color w:val="000000"/>
                <w:sz w:val="20"/>
                <w:szCs w:val="20"/>
              </w:rPr>
            </w:pPr>
            <w:r>
              <w:rPr>
                <w:b/>
                <w:bCs/>
                <w:i/>
                <w:iCs/>
                <w:color w:val="000000"/>
                <w:sz w:val="20"/>
                <w:szCs w:val="20"/>
              </w:rPr>
              <w:t xml:space="preserve">Visoka </w:t>
            </w:r>
            <w:proofErr w:type="spellStart"/>
            <w:r>
              <w:rPr>
                <w:b/>
                <w:bCs/>
                <w:i/>
                <w:iCs/>
                <w:color w:val="000000"/>
                <w:sz w:val="20"/>
                <w:szCs w:val="20"/>
              </w:rPr>
              <w:t>prirodna</w:t>
            </w:r>
            <w:proofErr w:type="spellEnd"/>
            <w:r>
              <w:rPr>
                <w:b/>
                <w:bCs/>
                <w:i/>
                <w:iCs/>
                <w:color w:val="000000"/>
                <w:sz w:val="20"/>
                <w:szCs w:val="20"/>
              </w:rPr>
              <w:t xml:space="preserve"> </w:t>
            </w:r>
            <w:proofErr w:type="spellStart"/>
            <w:r>
              <w:rPr>
                <w:b/>
                <w:bCs/>
                <w:i/>
                <w:iCs/>
                <w:color w:val="000000"/>
                <w:sz w:val="20"/>
                <w:szCs w:val="20"/>
              </w:rPr>
              <w:t>sastojina</w:t>
            </w:r>
            <w:proofErr w:type="spellEnd"/>
            <w:r>
              <w:rPr>
                <w:b/>
                <w:bCs/>
                <w:i/>
                <w:iCs/>
                <w:color w:val="000000"/>
                <w:sz w:val="20"/>
                <w:szCs w:val="20"/>
              </w:rPr>
              <w:t xml:space="preserve"> </w:t>
            </w:r>
            <w:proofErr w:type="spellStart"/>
            <w:r>
              <w:rPr>
                <w:b/>
                <w:bCs/>
                <w:i/>
                <w:iCs/>
                <w:color w:val="000000"/>
                <w:sz w:val="20"/>
                <w:szCs w:val="20"/>
              </w:rPr>
              <w:t>mekih</w:t>
            </w:r>
            <w:proofErr w:type="spellEnd"/>
            <w:r>
              <w:rPr>
                <w:b/>
                <w:bCs/>
                <w:i/>
                <w:iCs/>
                <w:color w:val="000000"/>
                <w:sz w:val="20"/>
                <w:szCs w:val="20"/>
              </w:rPr>
              <w:t xml:space="preserve"> </w:t>
            </w:r>
            <w:proofErr w:type="spellStart"/>
            <w:r>
              <w:rPr>
                <w:b/>
                <w:bCs/>
                <w:i/>
                <w:iCs/>
                <w:color w:val="000000"/>
                <w:sz w:val="20"/>
                <w:szCs w:val="20"/>
              </w:rPr>
              <w:t>lišćara</w:t>
            </w:r>
            <w:proofErr w:type="spellEnd"/>
          </w:p>
        </w:tc>
        <w:tc>
          <w:tcPr>
            <w:tcW w:w="292" w:type="pct"/>
            <w:tcBorders>
              <w:top w:val="nil"/>
              <w:left w:val="nil"/>
              <w:bottom w:val="single" w:sz="4" w:space="0" w:color="auto"/>
              <w:right w:val="single" w:sz="4" w:space="0" w:color="auto"/>
            </w:tcBorders>
            <w:shd w:val="clear" w:color="000000" w:fill="F2F2F2"/>
            <w:noWrap/>
            <w:vAlign w:val="center"/>
            <w:hideMark/>
          </w:tcPr>
          <w:p w14:paraId="7D24615B" w14:textId="3900DF41" w:rsidR="00CF2BC8" w:rsidRPr="00176575" w:rsidRDefault="00CF2BC8" w:rsidP="00CF2BC8">
            <w:pPr>
              <w:jc w:val="right"/>
              <w:rPr>
                <w:b/>
                <w:bCs/>
                <w:i/>
                <w:iCs/>
                <w:color w:val="000000"/>
                <w:sz w:val="20"/>
                <w:szCs w:val="20"/>
              </w:rPr>
            </w:pPr>
            <w:r>
              <w:rPr>
                <w:b/>
                <w:bCs/>
                <w:i/>
                <w:iCs/>
                <w:color w:val="000000"/>
                <w:sz w:val="20"/>
                <w:szCs w:val="20"/>
              </w:rPr>
              <w:t>28.04</w:t>
            </w:r>
          </w:p>
        </w:tc>
        <w:tc>
          <w:tcPr>
            <w:tcW w:w="330" w:type="pct"/>
            <w:tcBorders>
              <w:top w:val="nil"/>
              <w:left w:val="nil"/>
              <w:bottom w:val="single" w:sz="4" w:space="0" w:color="auto"/>
              <w:right w:val="single" w:sz="4" w:space="0" w:color="auto"/>
            </w:tcBorders>
            <w:shd w:val="clear" w:color="000000" w:fill="F2F2F2"/>
            <w:noWrap/>
            <w:vAlign w:val="center"/>
            <w:hideMark/>
          </w:tcPr>
          <w:p w14:paraId="77B7E14F" w14:textId="105A907E" w:rsidR="00CF2BC8" w:rsidRPr="00176575" w:rsidRDefault="00CF2BC8" w:rsidP="00CF2BC8">
            <w:pPr>
              <w:jc w:val="right"/>
              <w:rPr>
                <w:b/>
                <w:bCs/>
                <w:i/>
                <w:iCs/>
                <w:color w:val="000000"/>
                <w:sz w:val="20"/>
                <w:szCs w:val="20"/>
              </w:rPr>
            </w:pPr>
            <w:r>
              <w:rPr>
                <w:b/>
                <w:bCs/>
                <w:i/>
                <w:iCs/>
                <w:color w:val="000000"/>
                <w:sz w:val="20"/>
                <w:szCs w:val="20"/>
              </w:rPr>
              <w:t>13.3%</w:t>
            </w:r>
          </w:p>
        </w:tc>
        <w:tc>
          <w:tcPr>
            <w:tcW w:w="349" w:type="pct"/>
            <w:tcBorders>
              <w:top w:val="nil"/>
              <w:left w:val="nil"/>
              <w:bottom w:val="single" w:sz="4" w:space="0" w:color="auto"/>
              <w:right w:val="single" w:sz="4" w:space="0" w:color="auto"/>
            </w:tcBorders>
            <w:shd w:val="clear" w:color="000000" w:fill="F2F2F2"/>
            <w:noWrap/>
            <w:vAlign w:val="center"/>
            <w:hideMark/>
          </w:tcPr>
          <w:p w14:paraId="644B7A46" w14:textId="4B9C7CF4" w:rsidR="00CF2BC8" w:rsidRPr="00176575" w:rsidRDefault="00CF2BC8" w:rsidP="00CF2BC8">
            <w:pPr>
              <w:jc w:val="right"/>
              <w:rPr>
                <w:b/>
                <w:bCs/>
                <w:i/>
                <w:iCs/>
                <w:color w:val="000000"/>
                <w:sz w:val="20"/>
                <w:szCs w:val="20"/>
              </w:rPr>
            </w:pPr>
            <w:r>
              <w:rPr>
                <w:b/>
                <w:bCs/>
                <w:i/>
                <w:iCs/>
                <w:color w:val="000000"/>
                <w:sz w:val="20"/>
                <w:szCs w:val="20"/>
              </w:rPr>
              <w:t>4,459.4</w:t>
            </w:r>
          </w:p>
        </w:tc>
        <w:tc>
          <w:tcPr>
            <w:tcW w:w="330" w:type="pct"/>
            <w:tcBorders>
              <w:top w:val="nil"/>
              <w:left w:val="nil"/>
              <w:bottom w:val="single" w:sz="4" w:space="0" w:color="auto"/>
              <w:right w:val="single" w:sz="4" w:space="0" w:color="auto"/>
            </w:tcBorders>
            <w:shd w:val="clear" w:color="000000" w:fill="F2F2F2"/>
            <w:noWrap/>
            <w:vAlign w:val="center"/>
            <w:hideMark/>
          </w:tcPr>
          <w:p w14:paraId="3E9EC2E5" w14:textId="3AD0A303" w:rsidR="00CF2BC8" w:rsidRPr="00176575" w:rsidRDefault="00CF2BC8" w:rsidP="00CF2BC8">
            <w:pPr>
              <w:jc w:val="right"/>
              <w:rPr>
                <w:b/>
                <w:bCs/>
                <w:i/>
                <w:iCs/>
                <w:color w:val="000000"/>
                <w:sz w:val="20"/>
                <w:szCs w:val="20"/>
              </w:rPr>
            </w:pPr>
            <w:r>
              <w:rPr>
                <w:b/>
                <w:bCs/>
                <w:i/>
                <w:iCs/>
                <w:color w:val="000000"/>
                <w:sz w:val="20"/>
                <w:szCs w:val="20"/>
              </w:rPr>
              <w:t>19.4%</w:t>
            </w:r>
          </w:p>
        </w:tc>
        <w:tc>
          <w:tcPr>
            <w:tcW w:w="286" w:type="pct"/>
            <w:tcBorders>
              <w:top w:val="nil"/>
              <w:left w:val="nil"/>
              <w:bottom w:val="single" w:sz="4" w:space="0" w:color="auto"/>
              <w:right w:val="single" w:sz="4" w:space="0" w:color="auto"/>
            </w:tcBorders>
            <w:shd w:val="clear" w:color="000000" w:fill="F2F2F2"/>
            <w:noWrap/>
            <w:vAlign w:val="center"/>
            <w:hideMark/>
          </w:tcPr>
          <w:p w14:paraId="6BA7A182" w14:textId="3A9F5CB4" w:rsidR="00CF2BC8" w:rsidRPr="00176575" w:rsidRDefault="00CF2BC8" w:rsidP="00CF2BC8">
            <w:pPr>
              <w:jc w:val="right"/>
              <w:rPr>
                <w:b/>
                <w:bCs/>
                <w:i/>
                <w:iCs/>
                <w:color w:val="000000"/>
                <w:sz w:val="20"/>
                <w:szCs w:val="20"/>
              </w:rPr>
            </w:pPr>
            <w:r>
              <w:rPr>
                <w:b/>
                <w:bCs/>
                <w:i/>
                <w:iCs/>
                <w:color w:val="000000"/>
                <w:sz w:val="20"/>
                <w:szCs w:val="20"/>
              </w:rPr>
              <w:t>159.0</w:t>
            </w:r>
          </w:p>
        </w:tc>
        <w:tc>
          <w:tcPr>
            <w:tcW w:w="254" w:type="pct"/>
            <w:tcBorders>
              <w:top w:val="nil"/>
              <w:left w:val="nil"/>
              <w:bottom w:val="single" w:sz="4" w:space="0" w:color="auto"/>
              <w:right w:val="single" w:sz="4" w:space="0" w:color="auto"/>
            </w:tcBorders>
            <w:shd w:val="clear" w:color="000000" w:fill="F2F2F2"/>
            <w:noWrap/>
            <w:vAlign w:val="center"/>
            <w:hideMark/>
          </w:tcPr>
          <w:p w14:paraId="18EBDBA9" w14:textId="338E903F" w:rsidR="00CF2BC8" w:rsidRPr="00176575" w:rsidRDefault="00CF2BC8" w:rsidP="00CF2BC8">
            <w:pPr>
              <w:jc w:val="right"/>
              <w:rPr>
                <w:b/>
                <w:bCs/>
                <w:i/>
                <w:iCs/>
                <w:color w:val="000000"/>
                <w:sz w:val="20"/>
                <w:szCs w:val="20"/>
              </w:rPr>
            </w:pPr>
            <w:r>
              <w:rPr>
                <w:b/>
                <w:bCs/>
                <w:i/>
                <w:iCs/>
                <w:color w:val="000000"/>
                <w:sz w:val="20"/>
                <w:szCs w:val="20"/>
              </w:rPr>
              <w:t>79.6</w:t>
            </w:r>
          </w:p>
        </w:tc>
        <w:tc>
          <w:tcPr>
            <w:tcW w:w="330" w:type="pct"/>
            <w:tcBorders>
              <w:top w:val="nil"/>
              <w:left w:val="nil"/>
              <w:bottom w:val="single" w:sz="4" w:space="0" w:color="auto"/>
              <w:right w:val="single" w:sz="4" w:space="0" w:color="auto"/>
            </w:tcBorders>
            <w:shd w:val="clear" w:color="000000" w:fill="F2F2F2"/>
            <w:noWrap/>
            <w:vAlign w:val="center"/>
            <w:hideMark/>
          </w:tcPr>
          <w:p w14:paraId="2B56975F" w14:textId="692F8943" w:rsidR="00CF2BC8" w:rsidRPr="00176575" w:rsidRDefault="00CF2BC8" w:rsidP="00CF2BC8">
            <w:pPr>
              <w:jc w:val="right"/>
              <w:rPr>
                <w:b/>
                <w:bCs/>
                <w:i/>
                <w:iCs/>
                <w:color w:val="000000"/>
                <w:sz w:val="20"/>
                <w:szCs w:val="20"/>
              </w:rPr>
            </w:pPr>
            <w:r>
              <w:rPr>
                <w:b/>
                <w:bCs/>
                <w:i/>
                <w:iCs/>
                <w:color w:val="000000"/>
                <w:sz w:val="20"/>
                <w:szCs w:val="20"/>
              </w:rPr>
              <w:t>12.8%</w:t>
            </w:r>
          </w:p>
        </w:tc>
        <w:tc>
          <w:tcPr>
            <w:tcW w:w="286" w:type="pct"/>
            <w:tcBorders>
              <w:top w:val="nil"/>
              <w:left w:val="nil"/>
              <w:bottom w:val="single" w:sz="4" w:space="0" w:color="auto"/>
              <w:right w:val="single" w:sz="4" w:space="0" w:color="auto"/>
            </w:tcBorders>
            <w:shd w:val="clear" w:color="000000" w:fill="F2F2F2"/>
            <w:noWrap/>
            <w:vAlign w:val="center"/>
            <w:hideMark/>
          </w:tcPr>
          <w:p w14:paraId="33F9DB19" w14:textId="40FB759F" w:rsidR="00CF2BC8" w:rsidRPr="00176575" w:rsidRDefault="00CF2BC8" w:rsidP="00CF2BC8">
            <w:pPr>
              <w:jc w:val="right"/>
              <w:rPr>
                <w:b/>
                <w:bCs/>
                <w:i/>
                <w:iCs/>
                <w:color w:val="000000"/>
                <w:sz w:val="20"/>
                <w:szCs w:val="20"/>
              </w:rPr>
            </w:pPr>
            <w:r>
              <w:rPr>
                <w:b/>
                <w:bCs/>
                <w:i/>
                <w:iCs/>
                <w:color w:val="000000"/>
                <w:sz w:val="20"/>
                <w:szCs w:val="20"/>
              </w:rPr>
              <w:t>2.8</w:t>
            </w:r>
          </w:p>
        </w:tc>
        <w:tc>
          <w:tcPr>
            <w:tcW w:w="332" w:type="pct"/>
            <w:tcBorders>
              <w:top w:val="nil"/>
              <w:left w:val="nil"/>
              <w:bottom w:val="single" w:sz="4" w:space="0" w:color="auto"/>
              <w:right w:val="single" w:sz="4" w:space="0" w:color="auto"/>
            </w:tcBorders>
            <w:shd w:val="clear" w:color="000000" w:fill="F2F2F2"/>
            <w:noWrap/>
            <w:vAlign w:val="center"/>
            <w:hideMark/>
          </w:tcPr>
          <w:p w14:paraId="135721C8" w14:textId="5CC6F4B4" w:rsidR="00CF2BC8" w:rsidRPr="00176575" w:rsidRDefault="00CF2BC8" w:rsidP="00CF2BC8">
            <w:pPr>
              <w:jc w:val="right"/>
              <w:rPr>
                <w:b/>
                <w:bCs/>
                <w:i/>
                <w:iCs/>
                <w:color w:val="000000"/>
                <w:sz w:val="20"/>
                <w:szCs w:val="20"/>
              </w:rPr>
            </w:pPr>
            <w:r>
              <w:rPr>
                <w:b/>
                <w:bCs/>
                <w:i/>
                <w:iCs/>
                <w:color w:val="000000"/>
                <w:sz w:val="20"/>
                <w:szCs w:val="20"/>
              </w:rPr>
              <w:t>1.8</w:t>
            </w:r>
          </w:p>
        </w:tc>
      </w:tr>
      <w:tr w:rsidR="00CF2BC8" w:rsidRPr="00176575" w14:paraId="69EEBEB8" w14:textId="77777777" w:rsidTr="00CF2BC8">
        <w:trPr>
          <w:trHeight w:val="312"/>
        </w:trPr>
        <w:tc>
          <w:tcPr>
            <w:tcW w:w="2211" w:type="pct"/>
            <w:tcBorders>
              <w:top w:val="nil"/>
              <w:left w:val="single" w:sz="4" w:space="0" w:color="auto"/>
              <w:bottom w:val="single" w:sz="4" w:space="0" w:color="auto"/>
              <w:right w:val="single" w:sz="4" w:space="0" w:color="auto"/>
            </w:tcBorders>
            <w:shd w:val="clear" w:color="000000" w:fill="D9D9D9"/>
            <w:noWrap/>
            <w:vAlign w:val="center"/>
            <w:hideMark/>
          </w:tcPr>
          <w:p w14:paraId="70423622" w14:textId="2CFBAD46" w:rsidR="00CF2BC8" w:rsidRPr="00176575" w:rsidRDefault="00CF2BC8" w:rsidP="00CF2BC8">
            <w:pPr>
              <w:rPr>
                <w:b/>
                <w:bCs/>
                <w:color w:val="000000"/>
                <w:sz w:val="20"/>
                <w:szCs w:val="20"/>
              </w:rPr>
            </w:pPr>
            <w:r>
              <w:rPr>
                <w:b/>
                <w:bCs/>
                <w:color w:val="000000"/>
                <w:sz w:val="20"/>
                <w:szCs w:val="20"/>
              </w:rPr>
              <w:t>UKUPNO GJ</w:t>
            </w:r>
          </w:p>
        </w:tc>
        <w:tc>
          <w:tcPr>
            <w:tcW w:w="292" w:type="pct"/>
            <w:tcBorders>
              <w:top w:val="nil"/>
              <w:left w:val="nil"/>
              <w:bottom w:val="single" w:sz="4" w:space="0" w:color="auto"/>
              <w:right w:val="single" w:sz="4" w:space="0" w:color="auto"/>
            </w:tcBorders>
            <w:shd w:val="clear" w:color="000000" w:fill="D9D9D9"/>
            <w:noWrap/>
            <w:vAlign w:val="center"/>
            <w:hideMark/>
          </w:tcPr>
          <w:p w14:paraId="3723B295" w14:textId="19997DBA" w:rsidR="00CF2BC8" w:rsidRPr="00176575" w:rsidRDefault="00CF2BC8" w:rsidP="00CF2BC8">
            <w:pPr>
              <w:jc w:val="right"/>
              <w:rPr>
                <w:b/>
                <w:bCs/>
                <w:color w:val="000000"/>
                <w:sz w:val="20"/>
                <w:szCs w:val="20"/>
              </w:rPr>
            </w:pPr>
            <w:r>
              <w:rPr>
                <w:b/>
                <w:bCs/>
                <w:color w:val="000000"/>
                <w:sz w:val="20"/>
                <w:szCs w:val="20"/>
              </w:rPr>
              <w:t>210.13</w:t>
            </w:r>
          </w:p>
        </w:tc>
        <w:tc>
          <w:tcPr>
            <w:tcW w:w="330" w:type="pct"/>
            <w:tcBorders>
              <w:top w:val="nil"/>
              <w:left w:val="nil"/>
              <w:bottom w:val="single" w:sz="4" w:space="0" w:color="auto"/>
              <w:right w:val="single" w:sz="4" w:space="0" w:color="auto"/>
            </w:tcBorders>
            <w:shd w:val="clear" w:color="000000" w:fill="D9D9D9"/>
            <w:noWrap/>
            <w:vAlign w:val="center"/>
            <w:hideMark/>
          </w:tcPr>
          <w:p w14:paraId="6F86DE42" w14:textId="30807AF5" w:rsidR="00CF2BC8" w:rsidRPr="00176575" w:rsidRDefault="00CF2BC8" w:rsidP="00CF2BC8">
            <w:pPr>
              <w:jc w:val="right"/>
              <w:rPr>
                <w:b/>
                <w:bCs/>
                <w:color w:val="000000"/>
                <w:sz w:val="20"/>
                <w:szCs w:val="20"/>
              </w:rPr>
            </w:pPr>
            <w:r>
              <w:rPr>
                <w:b/>
                <w:bCs/>
                <w:color w:val="000000"/>
                <w:sz w:val="20"/>
                <w:szCs w:val="20"/>
              </w:rPr>
              <w:t>100.0%</w:t>
            </w:r>
          </w:p>
        </w:tc>
        <w:tc>
          <w:tcPr>
            <w:tcW w:w="349" w:type="pct"/>
            <w:tcBorders>
              <w:top w:val="nil"/>
              <w:left w:val="nil"/>
              <w:bottom w:val="single" w:sz="4" w:space="0" w:color="auto"/>
              <w:right w:val="single" w:sz="4" w:space="0" w:color="auto"/>
            </w:tcBorders>
            <w:shd w:val="clear" w:color="000000" w:fill="D9D9D9"/>
            <w:noWrap/>
            <w:vAlign w:val="center"/>
            <w:hideMark/>
          </w:tcPr>
          <w:p w14:paraId="24098BE7" w14:textId="4BD991A4" w:rsidR="00CF2BC8" w:rsidRPr="00176575" w:rsidRDefault="00CF2BC8" w:rsidP="00CF2BC8">
            <w:pPr>
              <w:jc w:val="right"/>
              <w:rPr>
                <w:b/>
                <w:bCs/>
                <w:color w:val="000000"/>
                <w:sz w:val="20"/>
                <w:szCs w:val="20"/>
              </w:rPr>
            </w:pPr>
            <w:r>
              <w:rPr>
                <w:b/>
                <w:bCs/>
                <w:color w:val="000000"/>
                <w:sz w:val="20"/>
                <w:szCs w:val="20"/>
              </w:rPr>
              <w:t>23,005.1</w:t>
            </w:r>
          </w:p>
        </w:tc>
        <w:tc>
          <w:tcPr>
            <w:tcW w:w="330" w:type="pct"/>
            <w:tcBorders>
              <w:top w:val="nil"/>
              <w:left w:val="nil"/>
              <w:bottom w:val="single" w:sz="4" w:space="0" w:color="auto"/>
              <w:right w:val="single" w:sz="4" w:space="0" w:color="auto"/>
            </w:tcBorders>
            <w:shd w:val="clear" w:color="000000" w:fill="D9D9D9"/>
            <w:noWrap/>
            <w:vAlign w:val="center"/>
            <w:hideMark/>
          </w:tcPr>
          <w:p w14:paraId="1D48F590" w14:textId="64053E0E" w:rsidR="00CF2BC8" w:rsidRPr="00176575" w:rsidRDefault="00CF2BC8" w:rsidP="00CF2BC8">
            <w:pPr>
              <w:jc w:val="right"/>
              <w:rPr>
                <w:b/>
                <w:bCs/>
                <w:color w:val="000000"/>
                <w:sz w:val="20"/>
                <w:szCs w:val="20"/>
              </w:rPr>
            </w:pPr>
            <w:r>
              <w:rPr>
                <w:b/>
                <w:bCs/>
                <w:color w:val="000000"/>
                <w:sz w:val="20"/>
                <w:szCs w:val="20"/>
              </w:rPr>
              <w:t>100.0%</w:t>
            </w:r>
          </w:p>
        </w:tc>
        <w:tc>
          <w:tcPr>
            <w:tcW w:w="286" w:type="pct"/>
            <w:tcBorders>
              <w:top w:val="nil"/>
              <w:left w:val="nil"/>
              <w:bottom w:val="single" w:sz="4" w:space="0" w:color="auto"/>
              <w:right w:val="single" w:sz="4" w:space="0" w:color="auto"/>
            </w:tcBorders>
            <w:shd w:val="clear" w:color="000000" w:fill="D9D9D9"/>
            <w:noWrap/>
            <w:vAlign w:val="center"/>
            <w:hideMark/>
          </w:tcPr>
          <w:p w14:paraId="13014438" w14:textId="55F42E24" w:rsidR="00CF2BC8" w:rsidRPr="00176575" w:rsidRDefault="00CF2BC8" w:rsidP="00CF2BC8">
            <w:pPr>
              <w:jc w:val="right"/>
              <w:rPr>
                <w:b/>
                <w:bCs/>
                <w:color w:val="000000"/>
                <w:sz w:val="20"/>
                <w:szCs w:val="20"/>
              </w:rPr>
            </w:pPr>
            <w:r>
              <w:rPr>
                <w:b/>
                <w:bCs/>
                <w:color w:val="000000"/>
                <w:sz w:val="20"/>
                <w:szCs w:val="20"/>
              </w:rPr>
              <w:t>109.5</w:t>
            </w:r>
          </w:p>
        </w:tc>
        <w:tc>
          <w:tcPr>
            <w:tcW w:w="254" w:type="pct"/>
            <w:tcBorders>
              <w:top w:val="nil"/>
              <w:left w:val="nil"/>
              <w:bottom w:val="single" w:sz="4" w:space="0" w:color="auto"/>
              <w:right w:val="single" w:sz="4" w:space="0" w:color="auto"/>
            </w:tcBorders>
            <w:shd w:val="clear" w:color="000000" w:fill="D9D9D9"/>
            <w:noWrap/>
            <w:vAlign w:val="center"/>
            <w:hideMark/>
          </w:tcPr>
          <w:p w14:paraId="32A2E6F2" w14:textId="3B7BE3FE" w:rsidR="00CF2BC8" w:rsidRPr="00176575" w:rsidRDefault="00CF2BC8" w:rsidP="00CF2BC8">
            <w:pPr>
              <w:jc w:val="right"/>
              <w:rPr>
                <w:b/>
                <w:bCs/>
                <w:color w:val="000000"/>
                <w:sz w:val="20"/>
                <w:szCs w:val="20"/>
              </w:rPr>
            </w:pPr>
            <w:r>
              <w:rPr>
                <w:b/>
                <w:bCs/>
                <w:color w:val="000000"/>
                <w:sz w:val="20"/>
                <w:szCs w:val="20"/>
              </w:rPr>
              <w:t>620.3</w:t>
            </w:r>
          </w:p>
        </w:tc>
        <w:tc>
          <w:tcPr>
            <w:tcW w:w="330" w:type="pct"/>
            <w:tcBorders>
              <w:top w:val="nil"/>
              <w:left w:val="nil"/>
              <w:bottom w:val="single" w:sz="4" w:space="0" w:color="auto"/>
              <w:right w:val="single" w:sz="4" w:space="0" w:color="auto"/>
            </w:tcBorders>
            <w:shd w:val="clear" w:color="000000" w:fill="D9D9D9"/>
            <w:noWrap/>
            <w:vAlign w:val="center"/>
            <w:hideMark/>
          </w:tcPr>
          <w:p w14:paraId="2E829A25" w14:textId="101A8A63" w:rsidR="00CF2BC8" w:rsidRPr="00176575" w:rsidRDefault="00CF2BC8" w:rsidP="00CF2BC8">
            <w:pPr>
              <w:jc w:val="right"/>
              <w:rPr>
                <w:b/>
                <w:bCs/>
                <w:color w:val="000000"/>
                <w:sz w:val="20"/>
                <w:szCs w:val="20"/>
              </w:rPr>
            </w:pPr>
            <w:r>
              <w:rPr>
                <w:b/>
                <w:bCs/>
                <w:color w:val="000000"/>
                <w:sz w:val="20"/>
                <w:szCs w:val="20"/>
              </w:rPr>
              <w:t>100.0%</w:t>
            </w:r>
          </w:p>
        </w:tc>
        <w:tc>
          <w:tcPr>
            <w:tcW w:w="286" w:type="pct"/>
            <w:tcBorders>
              <w:top w:val="nil"/>
              <w:left w:val="nil"/>
              <w:bottom w:val="single" w:sz="4" w:space="0" w:color="auto"/>
              <w:right w:val="single" w:sz="4" w:space="0" w:color="auto"/>
            </w:tcBorders>
            <w:shd w:val="clear" w:color="000000" w:fill="D9D9D9"/>
            <w:noWrap/>
            <w:vAlign w:val="center"/>
            <w:hideMark/>
          </w:tcPr>
          <w:p w14:paraId="63605B2D" w14:textId="3E5D9204" w:rsidR="00CF2BC8" w:rsidRPr="00176575" w:rsidRDefault="00CF2BC8" w:rsidP="00CF2BC8">
            <w:pPr>
              <w:jc w:val="right"/>
              <w:rPr>
                <w:b/>
                <w:bCs/>
                <w:color w:val="000000"/>
                <w:sz w:val="20"/>
                <w:szCs w:val="20"/>
              </w:rPr>
            </w:pPr>
            <w:r>
              <w:rPr>
                <w:b/>
                <w:bCs/>
                <w:color w:val="000000"/>
                <w:sz w:val="20"/>
                <w:szCs w:val="20"/>
              </w:rPr>
              <w:t>3.0</w:t>
            </w:r>
          </w:p>
        </w:tc>
        <w:tc>
          <w:tcPr>
            <w:tcW w:w="332" w:type="pct"/>
            <w:tcBorders>
              <w:top w:val="nil"/>
              <w:left w:val="nil"/>
              <w:bottom w:val="single" w:sz="4" w:space="0" w:color="auto"/>
              <w:right w:val="single" w:sz="4" w:space="0" w:color="auto"/>
            </w:tcBorders>
            <w:shd w:val="clear" w:color="000000" w:fill="D9D9D9"/>
            <w:noWrap/>
            <w:vAlign w:val="center"/>
            <w:hideMark/>
          </w:tcPr>
          <w:p w14:paraId="0296B01B" w14:textId="6604124C" w:rsidR="00CF2BC8" w:rsidRPr="00176575" w:rsidRDefault="00CF2BC8" w:rsidP="00CF2BC8">
            <w:pPr>
              <w:jc w:val="right"/>
              <w:rPr>
                <w:b/>
                <w:bCs/>
                <w:color w:val="000000"/>
                <w:sz w:val="20"/>
                <w:szCs w:val="20"/>
              </w:rPr>
            </w:pPr>
            <w:r>
              <w:rPr>
                <w:b/>
                <w:bCs/>
                <w:color w:val="000000"/>
                <w:sz w:val="20"/>
                <w:szCs w:val="20"/>
              </w:rPr>
              <w:t>2.7</w:t>
            </w:r>
          </w:p>
        </w:tc>
      </w:tr>
    </w:tbl>
    <w:p w14:paraId="0912EA6E" w14:textId="77777777" w:rsidR="00176575" w:rsidRDefault="00176575" w:rsidP="0078484F">
      <w:pPr>
        <w:spacing w:before="120"/>
        <w:ind w:firstLine="720"/>
        <w:jc w:val="both"/>
        <w:rPr>
          <w:noProof/>
          <w:lang w:val="sr-Latn-RS"/>
        </w:rPr>
      </w:pPr>
    </w:p>
    <w:tbl>
      <w:tblPr>
        <w:tblW w:w="5000" w:type="pct"/>
        <w:tblLook w:val="04A0" w:firstRow="1" w:lastRow="0" w:firstColumn="1" w:lastColumn="0" w:noHBand="0" w:noVBand="1"/>
      </w:tblPr>
      <w:tblGrid>
        <w:gridCol w:w="4762"/>
        <w:gridCol w:w="960"/>
        <w:gridCol w:w="1088"/>
        <w:gridCol w:w="1149"/>
        <w:gridCol w:w="1085"/>
        <w:gridCol w:w="943"/>
        <w:gridCol w:w="837"/>
        <w:gridCol w:w="1085"/>
        <w:gridCol w:w="940"/>
        <w:gridCol w:w="1099"/>
      </w:tblGrid>
      <w:tr w:rsidR="00176575" w:rsidRPr="00176575" w14:paraId="6B066EB1" w14:textId="77777777" w:rsidTr="00176575">
        <w:trPr>
          <w:trHeight w:val="312"/>
          <w:tblHeader/>
        </w:trPr>
        <w:tc>
          <w:tcPr>
            <w:tcW w:w="1707"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20163D6" w14:textId="77777777" w:rsidR="00176575" w:rsidRPr="00176575" w:rsidRDefault="00176575">
            <w:pPr>
              <w:jc w:val="center"/>
              <w:rPr>
                <w:b/>
                <w:bCs/>
                <w:color w:val="000000"/>
                <w:sz w:val="20"/>
                <w:szCs w:val="20"/>
              </w:rPr>
            </w:pPr>
            <w:proofErr w:type="spellStart"/>
            <w:r w:rsidRPr="00176575">
              <w:rPr>
                <w:b/>
                <w:bCs/>
                <w:color w:val="000000"/>
                <w:sz w:val="20"/>
                <w:szCs w:val="20"/>
              </w:rPr>
              <w:t>Poreklo</w:t>
            </w:r>
            <w:proofErr w:type="spellEnd"/>
            <w:r w:rsidRPr="00176575">
              <w:rPr>
                <w:b/>
                <w:bCs/>
                <w:color w:val="000000"/>
                <w:sz w:val="20"/>
                <w:szCs w:val="20"/>
              </w:rPr>
              <w:t>/</w:t>
            </w:r>
            <w:proofErr w:type="spellStart"/>
            <w:r w:rsidRPr="00176575">
              <w:rPr>
                <w:b/>
                <w:bCs/>
                <w:color w:val="000000"/>
                <w:sz w:val="20"/>
                <w:szCs w:val="20"/>
              </w:rPr>
              <w:t>Očuvanost</w:t>
            </w:r>
            <w:proofErr w:type="spellEnd"/>
          </w:p>
        </w:tc>
        <w:tc>
          <w:tcPr>
            <w:tcW w:w="734"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3A6000DA" w14:textId="77777777" w:rsidR="00176575" w:rsidRPr="00176575" w:rsidRDefault="00176575">
            <w:pPr>
              <w:jc w:val="center"/>
              <w:rPr>
                <w:b/>
                <w:bCs/>
                <w:color w:val="000000"/>
                <w:sz w:val="20"/>
                <w:szCs w:val="20"/>
              </w:rPr>
            </w:pPr>
            <w:proofErr w:type="spellStart"/>
            <w:r w:rsidRPr="00176575">
              <w:rPr>
                <w:b/>
                <w:bCs/>
                <w:color w:val="000000"/>
                <w:sz w:val="20"/>
                <w:szCs w:val="20"/>
              </w:rPr>
              <w:t>Površina</w:t>
            </w:r>
            <w:proofErr w:type="spellEnd"/>
          </w:p>
        </w:tc>
        <w:tc>
          <w:tcPr>
            <w:tcW w:w="1139" w:type="pct"/>
            <w:gridSpan w:val="3"/>
            <w:tcBorders>
              <w:top w:val="single" w:sz="4" w:space="0" w:color="auto"/>
              <w:left w:val="nil"/>
              <w:bottom w:val="single" w:sz="4" w:space="0" w:color="auto"/>
              <w:right w:val="single" w:sz="4" w:space="0" w:color="auto"/>
            </w:tcBorders>
            <w:shd w:val="clear" w:color="000000" w:fill="BFBFBF"/>
            <w:noWrap/>
            <w:vAlign w:val="center"/>
            <w:hideMark/>
          </w:tcPr>
          <w:p w14:paraId="100D8BA2" w14:textId="77777777" w:rsidR="00176575" w:rsidRPr="00176575" w:rsidRDefault="00176575">
            <w:pPr>
              <w:jc w:val="center"/>
              <w:rPr>
                <w:b/>
                <w:bCs/>
                <w:color w:val="000000"/>
                <w:sz w:val="20"/>
                <w:szCs w:val="20"/>
              </w:rPr>
            </w:pPr>
            <w:proofErr w:type="spellStart"/>
            <w:r w:rsidRPr="00176575">
              <w:rPr>
                <w:b/>
                <w:bCs/>
                <w:color w:val="000000"/>
                <w:sz w:val="20"/>
                <w:szCs w:val="20"/>
              </w:rPr>
              <w:t>Zapremina</w:t>
            </w:r>
            <w:proofErr w:type="spellEnd"/>
          </w:p>
        </w:tc>
        <w:tc>
          <w:tcPr>
            <w:tcW w:w="1026" w:type="pct"/>
            <w:gridSpan w:val="3"/>
            <w:tcBorders>
              <w:top w:val="single" w:sz="4" w:space="0" w:color="auto"/>
              <w:left w:val="nil"/>
              <w:bottom w:val="single" w:sz="4" w:space="0" w:color="auto"/>
              <w:right w:val="single" w:sz="4" w:space="0" w:color="auto"/>
            </w:tcBorders>
            <w:shd w:val="clear" w:color="000000" w:fill="BFBFBF"/>
            <w:noWrap/>
            <w:vAlign w:val="center"/>
            <w:hideMark/>
          </w:tcPr>
          <w:p w14:paraId="72B2708F" w14:textId="77777777" w:rsidR="00176575" w:rsidRPr="00176575" w:rsidRDefault="00176575">
            <w:pPr>
              <w:jc w:val="center"/>
              <w:rPr>
                <w:b/>
                <w:bCs/>
                <w:color w:val="000000"/>
                <w:sz w:val="20"/>
                <w:szCs w:val="20"/>
              </w:rPr>
            </w:pPr>
            <w:proofErr w:type="spellStart"/>
            <w:r w:rsidRPr="00176575">
              <w:rPr>
                <w:b/>
                <w:bCs/>
                <w:color w:val="000000"/>
                <w:sz w:val="20"/>
                <w:szCs w:val="20"/>
              </w:rPr>
              <w:t>Zapreminski</w:t>
            </w:r>
            <w:proofErr w:type="spellEnd"/>
            <w:r w:rsidRPr="00176575">
              <w:rPr>
                <w:b/>
                <w:bCs/>
                <w:color w:val="000000"/>
                <w:sz w:val="20"/>
                <w:szCs w:val="20"/>
              </w:rPr>
              <w:t xml:space="preserve"> </w:t>
            </w:r>
            <w:proofErr w:type="spellStart"/>
            <w:r w:rsidRPr="00176575">
              <w:rPr>
                <w:b/>
                <w:bCs/>
                <w:color w:val="000000"/>
                <w:sz w:val="20"/>
                <w:szCs w:val="20"/>
              </w:rPr>
              <w:t>prirast</w:t>
            </w:r>
            <w:proofErr w:type="spellEnd"/>
          </w:p>
        </w:tc>
        <w:tc>
          <w:tcPr>
            <w:tcW w:w="394"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2950C52" w14:textId="77777777" w:rsidR="00176575" w:rsidRPr="00176575" w:rsidRDefault="00176575">
            <w:pPr>
              <w:jc w:val="center"/>
              <w:rPr>
                <w:b/>
                <w:bCs/>
                <w:color w:val="000000"/>
                <w:sz w:val="20"/>
                <w:szCs w:val="20"/>
              </w:rPr>
            </w:pPr>
            <w:proofErr w:type="spellStart"/>
            <w:r w:rsidRPr="00176575">
              <w:rPr>
                <w:b/>
                <w:bCs/>
                <w:color w:val="000000"/>
                <w:sz w:val="20"/>
                <w:szCs w:val="20"/>
              </w:rPr>
              <w:t>Piv</w:t>
            </w:r>
            <w:proofErr w:type="spellEnd"/>
            <w:r w:rsidRPr="00176575">
              <w:rPr>
                <w:b/>
                <w:bCs/>
                <w:color w:val="000000"/>
                <w:sz w:val="20"/>
                <w:szCs w:val="20"/>
              </w:rPr>
              <w:t xml:space="preserve"> (%)</w:t>
            </w:r>
          </w:p>
        </w:tc>
      </w:tr>
      <w:tr w:rsidR="00176575" w:rsidRPr="00176575" w14:paraId="682B987F" w14:textId="77777777" w:rsidTr="00176575">
        <w:trPr>
          <w:trHeight w:val="312"/>
          <w:tblHeader/>
        </w:trPr>
        <w:tc>
          <w:tcPr>
            <w:tcW w:w="1707" w:type="pct"/>
            <w:vMerge/>
            <w:tcBorders>
              <w:top w:val="single" w:sz="4" w:space="0" w:color="auto"/>
              <w:left w:val="single" w:sz="4" w:space="0" w:color="auto"/>
              <w:bottom w:val="single" w:sz="4" w:space="0" w:color="auto"/>
              <w:right w:val="single" w:sz="4" w:space="0" w:color="auto"/>
            </w:tcBorders>
            <w:vAlign w:val="center"/>
            <w:hideMark/>
          </w:tcPr>
          <w:p w14:paraId="70D17263" w14:textId="77777777" w:rsidR="00176575" w:rsidRPr="00176575" w:rsidRDefault="00176575">
            <w:pPr>
              <w:rPr>
                <w:b/>
                <w:bCs/>
                <w:color w:val="000000"/>
                <w:sz w:val="20"/>
                <w:szCs w:val="20"/>
              </w:rPr>
            </w:pPr>
          </w:p>
        </w:tc>
        <w:tc>
          <w:tcPr>
            <w:tcW w:w="344" w:type="pct"/>
            <w:tcBorders>
              <w:top w:val="nil"/>
              <w:left w:val="nil"/>
              <w:bottom w:val="single" w:sz="4" w:space="0" w:color="auto"/>
              <w:right w:val="single" w:sz="4" w:space="0" w:color="auto"/>
            </w:tcBorders>
            <w:shd w:val="clear" w:color="000000" w:fill="BFBFBF"/>
            <w:noWrap/>
            <w:vAlign w:val="center"/>
            <w:hideMark/>
          </w:tcPr>
          <w:p w14:paraId="2E1E23FF" w14:textId="77777777" w:rsidR="00176575" w:rsidRPr="00176575" w:rsidRDefault="00176575">
            <w:pPr>
              <w:jc w:val="center"/>
              <w:rPr>
                <w:b/>
                <w:bCs/>
                <w:color w:val="000000"/>
                <w:sz w:val="20"/>
                <w:szCs w:val="20"/>
              </w:rPr>
            </w:pPr>
            <w:r w:rsidRPr="00176575">
              <w:rPr>
                <w:b/>
                <w:bCs/>
                <w:color w:val="000000"/>
                <w:sz w:val="20"/>
                <w:szCs w:val="20"/>
              </w:rPr>
              <w:t>ha</w:t>
            </w:r>
          </w:p>
        </w:tc>
        <w:tc>
          <w:tcPr>
            <w:tcW w:w="390" w:type="pct"/>
            <w:tcBorders>
              <w:top w:val="nil"/>
              <w:left w:val="nil"/>
              <w:bottom w:val="single" w:sz="4" w:space="0" w:color="auto"/>
              <w:right w:val="single" w:sz="4" w:space="0" w:color="auto"/>
            </w:tcBorders>
            <w:shd w:val="clear" w:color="000000" w:fill="BFBFBF"/>
            <w:noWrap/>
            <w:vAlign w:val="center"/>
            <w:hideMark/>
          </w:tcPr>
          <w:p w14:paraId="5557B3FE" w14:textId="77777777" w:rsidR="00176575" w:rsidRPr="00176575" w:rsidRDefault="00176575">
            <w:pPr>
              <w:jc w:val="center"/>
              <w:rPr>
                <w:b/>
                <w:bCs/>
                <w:color w:val="000000"/>
                <w:sz w:val="20"/>
                <w:szCs w:val="20"/>
              </w:rPr>
            </w:pPr>
            <w:r w:rsidRPr="00176575">
              <w:rPr>
                <w:b/>
                <w:bCs/>
                <w:color w:val="000000"/>
                <w:sz w:val="20"/>
                <w:szCs w:val="20"/>
              </w:rPr>
              <w:t>%</w:t>
            </w:r>
          </w:p>
        </w:tc>
        <w:tc>
          <w:tcPr>
            <w:tcW w:w="412" w:type="pct"/>
            <w:tcBorders>
              <w:top w:val="nil"/>
              <w:left w:val="nil"/>
              <w:bottom w:val="single" w:sz="4" w:space="0" w:color="auto"/>
              <w:right w:val="single" w:sz="4" w:space="0" w:color="auto"/>
            </w:tcBorders>
            <w:shd w:val="clear" w:color="000000" w:fill="BFBFBF"/>
            <w:noWrap/>
            <w:vAlign w:val="center"/>
            <w:hideMark/>
          </w:tcPr>
          <w:p w14:paraId="20A1069E" w14:textId="77777777" w:rsidR="00176575" w:rsidRPr="00176575" w:rsidRDefault="00176575">
            <w:pPr>
              <w:jc w:val="center"/>
              <w:rPr>
                <w:b/>
                <w:bCs/>
                <w:color w:val="000000"/>
                <w:sz w:val="20"/>
                <w:szCs w:val="20"/>
              </w:rPr>
            </w:pPr>
            <w:r w:rsidRPr="00176575">
              <w:rPr>
                <w:b/>
                <w:bCs/>
                <w:color w:val="000000"/>
                <w:sz w:val="20"/>
                <w:szCs w:val="20"/>
              </w:rPr>
              <w:t>m3</w:t>
            </w:r>
          </w:p>
        </w:tc>
        <w:tc>
          <w:tcPr>
            <w:tcW w:w="389" w:type="pct"/>
            <w:tcBorders>
              <w:top w:val="nil"/>
              <w:left w:val="nil"/>
              <w:bottom w:val="single" w:sz="4" w:space="0" w:color="auto"/>
              <w:right w:val="single" w:sz="4" w:space="0" w:color="auto"/>
            </w:tcBorders>
            <w:shd w:val="clear" w:color="000000" w:fill="BFBFBF"/>
            <w:noWrap/>
            <w:vAlign w:val="center"/>
            <w:hideMark/>
          </w:tcPr>
          <w:p w14:paraId="5C87B217" w14:textId="77777777" w:rsidR="00176575" w:rsidRPr="00176575" w:rsidRDefault="00176575">
            <w:pPr>
              <w:jc w:val="center"/>
              <w:rPr>
                <w:b/>
                <w:bCs/>
                <w:color w:val="000000"/>
                <w:sz w:val="20"/>
                <w:szCs w:val="20"/>
              </w:rPr>
            </w:pPr>
            <w:r w:rsidRPr="00176575">
              <w:rPr>
                <w:b/>
                <w:bCs/>
                <w:color w:val="000000"/>
                <w:sz w:val="20"/>
                <w:szCs w:val="20"/>
              </w:rPr>
              <w:t>%</w:t>
            </w:r>
          </w:p>
        </w:tc>
        <w:tc>
          <w:tcPr>
            <w:tcW w:w="338" w:type="pct"/>
            <w:tcBorders>
              <w:top w:val="nil"/>
              <w:left w:val="nil"/>
              <w:bottom w:val="single" w:sz="4" w:space="0" w:color="auto"/>
              <w:right w:val="single" w:sz="4" w:space="0" w:color="auto"/>
            </w:tcBorders>
            <w:shd w:val="clear" w:color="000000" w:fill="BFBFBF"/>
            <w:noWrap/>
            <w:vAlign w:val="center"/>
            <w:hideMark/>
          </w:tcPr>
          <w:p w14:paraId="5CC7FC43" w14:textId="77777777" w:rsidR="00176575" w:rsidRPr="00176575" w:rsidRDefault="00176575">
            <w:pPr>
              <w:jc w:val="center"/>
              <w:rPr>
                <w:b/>
                <w:bCs/>
                <w:color w:val="000000"/>
                <w:sz w:val="20"/>
                <w:szCs w:val="20"/>
              </w:rPr>
            </w:pPr>
            <w:r w:rsidRPr="00176575">
              <w:rPr>
                <w:b/>
                <w:bCs/>
                <w:color w:val="000000"/>
                <w:sz w:val="20"/>
                <w:szCs w:val="20"/>
              </w:rPr>
              <w:t>m3/ha</w:t>
            </w:r>
          </w:p>
        </w:tc>
        <w:tc>
          <w:tcPr>
            <w:tcW w:w="300" w:type="pct"/>
            <w:tcBorders>
              <w:top w:val="nil"/>
              <w:left w:val="nil"/>
              <w:bottom w:val="single" w:sz="4" w:space="0" w:color="auto"/>
              <w:right w:val="single" w:sz="4" w:space="0" w:color="auto"/>
            </w:tcBorders>
            <w:shd w:val="clear" w:color="000000" w:fill="BFBFBF"/>
            <w:noWrap/>
            <w:vAlign w:val="center"/>
            <w:hideMark/>
          </w:tcPr>
          <w:p w14:paraId="7F25835B" w14:textId="77777777" w:rsidR="00176575" w:rsidRPr="00176575" w:rsidRDefault="00176575">
            <w:pPr>
              <w:jc w:val="center"/>
              <w:rPr>
                <w:b/>
                <w:bCs/>
                <w:color w:val="000000"/>
                <w:sz w:val="20"/>
                <w:szCs w:val="20"/>
              </w:rPr>
            </w:pPr>
            <w:r w:rsidRPr="00176575">
              <w:rPr>
                <w:b/>
                <w:bCs/>
                <w:color w:val="000000"/>
                <w:sz w:val="20"/>
                <w:szCs w:val="20"/>
              </w:rPr>
              <w:t>m3</w:t>
            </w:r>
          </w:p>
        </w:tc>
        <w:tc>
          <w:tcPr>
            <w:tcW w:w="389" w:type="pct"/>
            <w:tcBorders>
              <w:top w:val="nil"/>
              <w:left w:val="nil"/>
              <w:bottom w:val="single" w:sz="4" w:space="0" w:color="auto"/>
              <w:right w:val="single" w:sz="4" w:space="0" w:color="auto"/>
            </w:tcBorders>
            <w:shd w:val="clear" w:color="000000" w:fill="BFBFBF"/>
            <w:noWrap/>
            <w:vAlign w:val="center"/>
            <w:hideMark/>
          </w:tcPr>
          <w:p w14:paraId="5D2D4546" w14:textId="77777777" w:rsidR="00176575" w:rsidRPr="00176575" w:rsidRDefault="00176575">
            <w:pPr>
              <w:jc w:val="center"/>
              <w:rPr>
                <w:b/>
                <w:bCs/>
                <w:color w:val="000000"/>
                <w:sz w:val="20"/>
                <w:szCs w:val="20"/>
              </w:rPr>
            </w:pPr>
            <w:r w:rsidRPr="00176575">
              <w:rPr>
                <w:b/>
                <w:bCs/>
                <w:color w:val="000000"/>
                <w:sz w:val="20"/>
                <w:szCs w:val="20"/>
              </w:rPr>
              <w:t>%</w:t>
            </w:r>
          </w:p>
        </w:tc>
        <w:tc>
          <w:tcPr>
            <w:tcW w:w="337" w:type="pct"/>
            <w:tcBorders>
              <w:top w:val="nil"/>
              <w:left w:val="nil"/>
              <w:bottom w:val="single" w:sz="4" w:space="0" w:color="auto"/>
              <w:right w:val="single" w:sz="4" w:space="0" w:color="auto"/>
            </w:tcBorders>
            <w:shd w:val="clear" w:color="000000" w:fill="BFBFBF"/>
            <w:noWrap/>
            <w:vAlign w:val="center"/>
            <w:hideMark/>
          </w:tcPr>
          <w:p w14:paraId="2CC77B27" w14:textId="77777777" w:rsidR="00176575" w:rsidRPr="00176575" w:rsidRDefault="00176575">
            <w:pPr>
              <w:jc w:val="center"/>
              <w:rPr>
                <w:b/>
                <w:bCs/>
                <w:color w:val="000000"/>
                <w:sz w:val="20"/>
                <w:szCs w:val="20"/>
              </w:rPr>
            </w:pPr>
            <w:r w:rsidRPr="00176575">
              <w:rPr>
                <w:b/>
                <w:bCs/>
                <w:color w:val="000000"/>
                <w:sz w:val="20"/>
                <w:szCs w:val="20"/>
              </w:rPr>
              <w:t>m3/ha</w:t>
            </w:r>
          </w:p>
        </w:tc>
        <w:tc>
          <w:tcPr>
            <w:tcW w:w="394" w:type="pct"/>
            <w:vMerge/>
            <w:tcBorders>
              <w:top w:val="single" w:sz="4" w:space="0" w:color="auto"/>
              <w:left w:val="single" w:sz="4" w:space="0" w:color="auto"/>
              <w:bottom w:val="single" w:sz="4" w:space="0" w:color="auto"/>
              <w:right w:val="single" w:sz="4" w:space="0" w:color="auto"/>
            </w:tcBorders>
            <w:vAlign w:val="center"/>
            <w:hideMark/>
          </w:tcPr>
          <w:p w14:paraId="7BCC5025" w14:textId="77777777" w:rsidR="00176575" w:rsidRPr="00176575" w:rsidRDefault="00176575">
            <w:pPr>
              <w:rPr>
                <w:b/>
                <w:bCs/>
                <w:color w:val="000000"/>
                <w:sz w:val="20"/>
                <w:szCs w:val="20"/>
              </w:rPr>
            </w:pPr>
          </w:p>
        </w:tc>
      </w:tr>
      <w:tr w:rsidR="00CF2BC8" w:rsidRPr="00176575" w14:paraId="722EC2E0" w14:textId="77777777" w:rsidTr="00176575">
        <w:trPr>
          <w:trHeight w:val="312"/>
        </w:trPr>
        <w:tc>
          <w:tcPr>
            <w:tcW w:w="1707" w:type="pct"/>
            <w:tcBorders>
              <w:top w:val="nil"/>
              <w:left w:val="single" w:sz="4" w:space="0" w:color="auto"/>
              <w:bottom w:val="single" w:sz="4" w:space="0" w:color="auto"/>
              <w:right w:val="single" w:sz="4" w:space="0" w:color="auto"/>
            </w:tcBorders>
            <w:noWrap/>
            <w:vAlign w:val="center"/>
            <w:hideMark/>
          </w:tcPr>
          <w:p w14:paraId="6B86201E" w14:textId="3F06C9D0" w:rsidR="00CF2BC8" w:rsidRPr="00176575" w:rsidRDefault="00CF2BC8" w:rsidP="00CF2BC8">
            <w:pPr>
              <w:rPr>
                <w:color w:val="000000"/>
                <w:sz w:val="20"/>
                <w:szCs w:val="20"/>
              </w:rPr>
            </w:pPr>
            <w:r>
              <w:rPr>
                <w:color w:val="000000"/>
                <w:sz w:val="20"/>
                <w:szCs w:val="20"/>
              </w:rPr>
              <w:t xml:space="preserve">1 - </w:t>
            </w:r>
            <w:proofErr w:type="spellStart"/>
            <w:r>
              <w:rPr>
                <w:color w:val="000000"/>
                <w:sz w:val="20"/>
                <w:szCs w:val="20"/>
              </w:rPr>
              <w:t>očuvana</w:t>
            </w:r>
            <w:proofErr w:type="spellEnd"/>
            <w:r>
              <w:rPr>
                <w:color w:val="000000"/>
                <w:sz w:val="20"/>
                <w:szCs w:val="20"/>
              </w:rPr>
              <w:t xml:space="preserve"> </w:t>
            </w:r>
            <w:proofErr w:type="spellStart"/>
            <w:r>
              <w:rPr>
                <w:color w:val="000000"/>
                <w:sz w:val="20"/>
                <w:szCs w:val="20"/>
              </w:rPr>
              <w:t>sastojina</w:t>
            </w:r>
            <w:proofErr w:type="spellEnd"/>
          </w:p>
        </w:tc>
        <w:tc>
          <w:tcPr>
            <w:tcW w:w="344" w:type="pct"/>
            <w:tcBorders>
              <w:top w:val="nil"/>
              <w:left w:val="nil"/>
              <w:bottom w:val="single" w:sz="4" w:space="0" w:color="auto"/>
              <w:right w:val="single" w:sz="4" w:space="0" w:color="auto"/>
            </w:tcBorders>
            <w:noWrap/>
            <w:vAlign w:val="center"/>
            <w:hideMark/>
          </w:tcPr>
          <w:p w14:paraId="138B12E4" w14:textId="781B0864" w:rsidR="00CF2BC8" w:rsidRPr="00176575" w:rsidRDefault="00CF2BC8" w:rsidP="00CF2BC8">
            <w:pPr>
              <w:jc w:val="right"/>
              <w:rPr>
                <w:color w:val="000000"/>
                <w:sz w:val="20"/>
                <w:szCs w:val="20"/>
              </w:rPr>
            </w:pPr>
            <w:r>
              <w:rPr>
                <w:color w:val="000000"/>
                <w:sz w:val="20"/>
                <w:szCs w:val="20"/>
              </w:rPr>
              <w:t>8.32</w:t>
            </w:r>
          </w:p>
        </w:tc>
        <w:tc>
          <w:tcPr>
            <w:tcW w:w="390" w:type="pct"/>
            <w:tcBorders>
              <w:top w:val="nil"/>
              <w:left w:val="nil"/>
              <w:bottom w:val="single" w:sz="4" w:space="0" w:color="auto"/>
              <w:right w:val="single" w:sz="4" w:space="0" w:color="auto"/>
            </w:tcBorders>
            <w:noWrap/>
            <w:vAlign w:val="center"/>
            <w:hideMark/>
          </w:tcPr>
          <w:p w14:paraId="59606F32" w14:textId="52572660" w:rsidR="00CF2BC8" w:rsidRPr="00176575" w:rsidRDefault="00CF2BC8" w:rsidP="00CF2BC8">
            <w:pPr>
              <w:jc w:val="right"/>
              <w:rPr>
                <w:color w:val="000000"/>
                <w:sz w:val="20"/>
                <w:szCs w:val="20"/>
              </w:rPr>
            </w:pPr>
            <w:r>
              <w:rPr>
                <w:color w:val="000000"/>
                <w:sz w:val="20"/>
                <w:szCs w:val="20"/>
              </w:rPr>
              <w:t>4.0%</w:t>
            </w:r>
          </w:p>
        </w:tc>
        <w:tc>
          <w:tcPr>
            <w:tcW w:w="412" w:type="pct"/>
            <w:tcBorders>
              <w:top w:val="nil"/>
              <w:left w:val="nil"/>
              <w:bottom w:val="single" w:sz="4" w:space="0" w:color="auto"/>
              <w:right w:val="single" w:sz="4" w:space="0" w:color="auto"/>
            </w:tcBorders>
            <w:noWrap/>
            <w:vAlign w:val="center"/>
            <w:hideMark/>
          </w:tcPr>
          <w:p w14:paraId="6396BE1C" w14:textId="5866E985" w:rsidR="00CF2BC8" w:rsidRPr="00176575" w:rsidRDefault="00CF2BC8" w:rsidP="00CF2BC8">
            <w:pPr>
              <w:jc w:val="right"/>
              <w:rPr>
                <w:color w:val="000000"/>
                <w:sz w:val="20"/>
                <w:szCs w:val="20"/>
              </w:rPr>
            </w:pPr>
            <w:r>
              <w:rPr>
                <w:color w:val="000000"/>
                <w:sz w:val="20"/>
                <w:szCs w:val="20"/>
              </w:rPr>
              <w:t>1,137.1</w:t>
            </w:r>
          </w:p>
        </w:tc>
        <w:tc>
          <w:tcPr>
            <w:tcW w:w="389" w:type="pct"/>
            <w:tcBorders>
              <w:top w:val="nil"/>
              <w:left w:val="nil"/>
              <w:bottom w:val="single" w:sz="4" w:space="0" w:color="auto"/>
              <w:right w:val="single" w:sz="4" w:space="0" w:color="auto"/>
            </w:tcBorders>
            <w:noWrap/>
            <w:vAlign w:val="center"/>
            <w:hideMark/>
          </w:tcPr>
          <w:p w14:paraId="2908160F" w14:textId="0E971C88" w:rsidR="00CF2BC8" w:rsidRPr="00176575" w:rsidRDefault="00CF2BC8" w:rsidP="00CF2BC8">
            <w:pPr>
              <w:jc w:val="right"/>
              <w:rPr>
                <w:color w:val="000000"/>
                <w:sz w:val="20"/>
                <w:szCs w:val="20"/>
              </w:rPr>
            </w:pPr>
            <w:r>
              <w:rPr>
                <w:color w:val="000000"/>
                <w:sz w:val="20"/>
                <w:szCs w:val="20"/>
              </w:rPr>
              <w:t>4.9%</w:t>
            </w:r>
          </w:p>
        </w:tc>
        <w:tc>
          <w:tcPr>
            <w:tcW w:w="338" w:type="pct"/>
            <w:tcBorders>
              <w:top w:val="nil"/>
              <w:left w:val="nil"/>
              <w:bottom w:val="single" w:sz="4" w:space="0" w:color="auto"/>
              <w:right w:val="single" w:sz="4" w:space="0" w:color="auto"/>
            </w:tcBorders>
            <w:noWrap/>
            <w:vAlign w:val="center"/>
            <w:hideMark/>
          </w:tcPr>
          <w:p w14:paraId="364307C7" w14:textId="4A225141" w:rsidR="00CF2BC8" w:rsidRPr="00176575" w:rsidRDefault="00CF2BC8" w:rsidP="00CF2BC8">
            <w:pPr>
              <w:jc w:val="right"/>
              <w:rPr>
                <w:color w:val="000000"/>
                <w:sz w:val="20"/>
                <w:szCs w:val="20"/>
              </w:rPr>
            </w:pPr>
            <w:r>
              <w:rPr>
                <w:color w:val="000000"/>
                <w:sz w:val="20"/>
                <w:szCs w:val="20"/>
              </w:rPr>
              <w:t>136.7</w:t>
            </w:r>
          </w:p>
        </w:tc>
        <w:tc>
          <w:tcPr>
            <w:tcW w:w="300" w:type="pct"/>
            <w:tcBorders>
              <w:top w:val="nil"/>
              <w:left w:val="nil"/>
              <w:bottom w:val="single" w:sz="4" w:space="0" w:color="auto"/>
              <w:right w:val="single" w:sz="4" w:space="0" w:color="auto"/>
            </w:tcBorders>
            <w:noWrap/>
            <w:vAlign w:val="center"/>
            <w:hideMark/>
          </w:tcPr>
          <w:p w14:paraId="448E3E53" w14:textId="4464FFDE" w:rsidR="00CF2BC8" w:rsidRPr="00176575" w:rsidRDefault="00CF2BC8" w:rsidP="00CF2BC8">
            <w:pPr>
              <w:jc w:val="right"/>
              <w:rPr>
                <w:color w:val="000000"/>
                <w:sz w:val="20"/>
                <w:szCs w:val="20"/>
              </w:rPr>
            </w:pPr>
            <w:r>
              <w:rPr>
                <w:color w:val="000000"/>
                <w:sz w:val="20"/>
                <w:szCs w:val="20"/>
              </w:rPr>
              <w:t>44.5</w:t>
            </w:r>
          </w:p>
        </w:tc>
        <w:tc>
          <w:tcPr>
            <w:tcW w:w="389" w:type="pct"/>
            <w:tcBorders>
              <w:top w:val="nil"/>
              <w:left w:val="nil"/>
              <w:bottom w:val="single" w:sz="4" w:space="0" w:color="auto"/>
              <w:right w:val="single" w:sz="4" w:space="0" w:color="auto"/>
            </w:tcBorders>
            <w:noWrap/>
            <w:vAlign w:val="center"/>
            <w:hideMark/>
          </w:tcPr>
          <w:p w14:paraId="1FF9D89C" w14:textId="57B5AC26" w:rsidR="00CF2BC8" w:rsidRPr="00176575" w:rsidRDefault="00CF2BC8" w:rsidP="00CF2BC8">
            <w:pPr>
              <w:jc w:val="right"/>
              <w:rPr>
                <w:color w:val="000000"/>
                <w:sz w:val="20"/>
                <w:szCs w:val="20"/>
              </w:rPr>
            </w:pPr>
            <w:r>
              <w:rPr>
                <w:color w:val="000000"/>
                <w:sz w:val="20"/>
                <w:szCs w:val="20"/>
              </w:rPr>
              <w:t>7.2%</w:t>
            </w:r>
          </w:p>
        </w:tc>
        <w:tc>
          <w:tcPr>
            <w:tcW w:w="337" w:type="pct"/>
            <w:tcBorders>
              <w:top w:val="nil"/>
              <w:left w:val="nil"/>
              <w:bottom w:val="single" w:sz="4" w:space="0" w:color="auto"/>
              <w:right w:val="single" w:sz="4" w:space="0" w:color="auto"/>
            </w:tcBorders>
            <w:noWrap/>
            <w:vAlign w:val="center"/>
            <w:hideMark/>
          </w:tcPr>
          <w:p w14:paraId="4EF7A612" w14:textId="073A678B" w:rsidR="00CF2BC8" w:rsidRPr="00176575" w:rsidRDefault="00CF2BC8" w:rsidP="00CF2BC8">
            <w:pPr>
              <w:jc w:val="right"/>
              <w:rPr>
                <w:color w:val="000000"/>
                <w:sz w:val="20"/>
                <w:szCs w:val="20"/>
              </w:rPr>
            </w:pPr>
            <w:r>
              <w:rPr>
                <w:color w:val="000000"/>
                <w:sz w:val="20"/>
                <w:szCs w:val="20"/>
              </w:rPr>
              <w:t>5.4</w:t>
            </w:r>
          </w:p>
        </w:tc>
        <w:tc>
          <w:tcPr>
            <w:tcW w:w="394" w:type="pct"/>
            <w:tcBorders>
              <w:top w:val="nil"/>
              <w:left w:val="nil"/>
              <w:bottom w:val="single" w:sz="4" w:space="0" w:color="auto"/>
              <w:right w:val="single" w:sz="4" w:space="0" w:color="auto"/>
            </w:tcBorders>
            <w:noWrap/>
            <w:vAlign w:val="center"/>
            <w:hideMark/>
          </w:tcPr>
          <w:p w14:paraId="0DAAF2BC" w14:textId="13AF1360" w:rsidR="00CF2BC8" w:rsidRPr="00176575" w:rsidRDefault="00CF2BC8" w:rsidP="00CF2BC8">
            <w:pPr>
              <w:jc w:val="right"/>
              <w:rPr>
                <w:color w:val="000000"/>
                <w:sz w:val="20"/>
                <w:szCs w:val="20"/>
              </w:rPr>
            </w:pPr>
            <w:r>
              <w:rPr>
                <w:color w:val="000000"/>
                <w:sz w:val="20"/>
                <w:szCs w:val="20"/>
              </w:rPr>
              <w:t>3.9</w:t>
            </w:r>
          </w:p>
        </w:tc>
      </w:tr>
      <w:tr w:rsidR="00CF2BC8" w:rsidRPr="00176575" w14:paraId="245EAECF" w14:textId="77777777" w:rsidTr="00176575">
        <w:trPr>
          <w:trHeight w:val="312"/>
        </w:trPr>
        <w:tc>
          <w:tcPr>
            <w:tcW w:w="1707" w:type="pct"/>
            <w:tcBorders>
              <w:top w:val="nil"/>
              <w:left w:val="single" w:sz="4" w:space="0" w:color="auto"/>
              <w:bottom w:val="single" w:sz="4" w:space="0" w:color="auto"/>
              <w:right w:val="single" w:sz="4" w:space="0" w:color="auto"/>
            </w:tcBorders>
            <w:noWrap/>
            <w:vAlign w:val="center"/>
            <w:hideMark/>
          </w:tcPr>
          <w:p w14:paraId="06F70E81" w14:textId="5BB7F71B" w:rsidR="00CF2BC8" w:rsidRPr="00176575" w:rsidRDefault="00CF2BC8" w:rsidP="00CF2BC8">
            <w:pPr>
              <w:rPr>
                <w:color w:val="000000"/>
                <w:sz w:val="20"/>
                <w:szCs w:val="20"/>
              </w:rPr>
            </w:pPr>
            <w:r>
              <w:rPr>
                <w:color w:val="000000"/>
                <w:sz w:val="20"/>
                <w:szCs w:val="20"/>
              </w:rPr>
              <w:t xml:space="preserve">2 - </w:t>
            </w:r>
            <w:proofErr w:type="spellStart"/>
            <w:r>
              <w:rPr>
                <w:color w:val="000000"/>
                <w:sz w:val="20"/>
                <w:szCs w:val="20"/>
              </w:rPr>
              <w:t>razređena</w:t>
            </w:r>
            <w:proofErr w:type="spellEnd"/>
            <w:r>
              <w:rPr>
                <w:color w:val="000000"/>
                <w:sz w:val="20"/>
                <w:szCs w:val="20"/>
              </w:rPr>
              <w:t xml:space="preserve"> </w:t>
            </w:r>
            <w:proofErr w:type="spellStart"/>
            <w:r>
              <w:rPr>
                <w:color w:val="000000"/>
                <w:sz w:val="20"/>
                <w:szCs w:val="20"/>
              </w:rPr>
              <w:t>sastojina</w:t>
            </w:r>
            <w:proofErr w:type="spellEnd"/>
          </w:p>
        </w:tc>
        <w:tc>
          <w:tcPr>
            <w:tcW w:w="344" w:type="pct"/>
            <w:tcBorders>
              <w:top w:val="nil"/>
              <w:left w:val="nil"/>
              <w:bottom w:val="single" w:sz="4" w:space="0" w:color="auto"/>
              <w:right w:val="single" w:sz="4" w:space="0" w:color="auto"/>
            </w:tcBorders>
            <w:noWrap/>
            <w:vAlign w:val="center"/>
            <w:hideMark/>
          </w:tcPr>
          <w:p w14:paraId="4EF4198B" w14:textId="14851EC4" w:rsidR="00CF2BC8" w:rsidRPr="00176575" w:rsidRDefault="00CF2BC8" w:rsidP="00CF2BC8">
            <w:pPr>
              <w:jc w:val="right"/>
              <w:rPr>
                <w:color w:val="000000"/>
                <w:sz w:val="20"/>
                <w:szCs w:val="20"/>
              </w:rPr>
            </w:pPr>
            <w:r>
              <w:rPr>
                <w:color w:val="000000"/>
                <w:sz w:val="20"/>
                <w:szCs w:val="20"/>
              </w:rPr>
              <w:t>12.55</w:t>
            </w:r>
          </w:p>
        </w:tc>
        <w:tc>
          <w:tcPr>
            <w:tcW w:w="390" w:type="pct"/>
            <w:tcBorders>
              <w:top w:val="nil"/>
              <w:left w:val="nil"/>
              <w:bottom w:val="single" w:sz="4" w:space="0" w:color="auto"/>
              <w:right w:val="single" w:sz="4" w:space="0" w:color="auto"/>
            </w:tcBorders>
            <w:noWrap/>
            <w:vAlign w:val="center"/>
            <w:hideMark/>
          </w:tcPr>
          <w:p w14:paraId="0584C98F" w14:textId="005B1F24" w:rsidR="00CF2BC8" w:rsidRPr="00176575" w:rsidRDefault="00CF2BC8" w:rsidP="00CF2BC8">
            <w:pPr>
              <w:jc w:val="right"/>
              <w:rPr>
                <w:color w:val="000000"/>
                <w:sz w:val="20"/>
                <w:szCs w:val="20"/>
              </w:rPr>
            </w:pPr>
            <w:r>
              <w:rPr>
                <w:color w:val="000000"/>
                <w:sz w:val="20"/>
                <w:szCs w:val="20"/>
              </w:rPr>
              <w:t>6.0%</w:t>
            </w:r>
          </w:p>
        </w:tc>
        <w:tc>
          <w:tcPr>
            <w:tcW w:w="412" w:type="pct"/>
            <w:tcBorders>
              <w:top w:val="nil"/>
              <w:left w:val="nil"/>
              <w:bottom w:val="single" w:sz="4" w:space="0" w:color="auto"/>
              <w:right w:val="single" w:sz="4" w:space="0" w:color="auto"/>
            </w:tcBorders>
            <w:noWrap/>
            <w:vAlign w:val="center"/>
            <w:hideMark/>
          </w:tcPr>
          <w:p w14:paraId="5235212E" w14:textId="505115A3" w:rsidR="00CF2BC8" w:rsidRPr="00176575" w:rsidRDefault="00CF2BC8" w:rsidP="00CF2BC8">
            <w:pPr>
              <w:jc w:val="right"/>
              <w:rPr>
                <w:color w:val="000000"/>
                <w:sz w:val="20"/>
                <w:szCs w:val="20"/>
              </w:rPr>
            </w:pPr>
            <w:r>
              <w:rPr>
                <w:color w:val="000000"/>
                <w:sz w:val="20"/>
                <w:szCs w:val="20"/>
              </w:rPr>
              <w:t>1,010.1</w:t>
            </w:r>
          </w:p>
        </w:tc>
        <w:tc>
          <w:tcPr>
            <w:tcW w:w="389" w:type="pct"/>
            <w:tcBorders>
              <w:top w:val="nil"/>
              <w:left w:val="nil"/>
              <w:bottom w:val="single" w:sz="4" w:space="0" w:color="auto"/>
              <w:right w:val="single" w:sz="4" w:space="0" w:color="auto"/>
            </w:tcBorders>
            <w:noWrap/>
            <w:vAlign w:val="center"/>
            <w:hideMark/>
          </w:tcPr>
          <w:p w14:paraId="5B46BE52" w14:textId="16B2F9BF" w:rsidR="00CF2BC8" w:rsidRPr="00176575" w:rsidRDefault="00CF2BC8" w:rsidP="00CF2BC8">
            <w:pPr>
              <w:jc w:val="right"/>
              <w:rPr>
                <w:color w:val="000000"/>
                <w:sz w:val="20"/>
                <w:szCs w:val="20"/>
              </w:rPr>
            </w:pPr>
            <w:r>
              <w:rPr>
                <w:color w:val="000000"/>
                <w:sz w:val="20"/>
                <w:szCs w:val="20"/>
              </w:rPr>
              <w:t>4.4%</w:t>
            </w:r>
          </w:p>
        </w:tc>
        <w:tc>
          <w:tcPr>
            <w:tcW w:w="338" w:type="pct"/>
            <w:tcBorders>
              <w:top w:val="nil"/>
              <w:left w:val="nil"/>
              <w:bottom w:val="single" w:sz="4" w:space="0" w:color="auto"/>
              <w:right w:val="single" w:sz="4" w:space="0" w:color="auto"/>
            </w:tcBorders>
            <w:noWrap/>
            <w:vAlign w:val="center"/>
            <w:hideMark/>
          </w:tcPr>
          <w:p w14:paraId="44003D1C" w14:textId="5580C8EC" w:rsidR="00CF2BC8" w:rsidRPr="00176575" w:rsidRDefault="00CF2BC8" w:rsidP="00CF2BC8">
            <w:pPr>
              <w:jc w:val="right"/>
              <w:rPr>
                <w:color w:val="000000"/>
                <w:sz w:val="20"/>
                <w:szCs w:val="20"/>
              </w:rPr>
            </w:pPr>
            <w:r>
              <w:rPr>
                <w:color w:val="000000"/>
                <w:sz w:val="20"/>
                <w:szCs w:val="20"/>
              </w:rPr>
              <w:t>80.5</w:t>
            </w:r>
          </w:p>
        </w:tc>
        <w:tc>
          <w:tcPr>
            <w:tcW w:w="300" w:type="pct"/>
            <w:tcBorders>
              <w:top w:val="nil"/>
              <w:left w:val="nil"/>
              <w:bottom w:val="single" w:sz="4" w:space="0" w:color="auto"/>
              <w:right w:val="single" w:sz="4" w:space="0" w:color="auto"/>
            </w:tcBorders>
            <w:noWrap/>
            <w:vAlign w:val="center"/>
            <w:hideMark/>
          </w:tcPr>
          <w:p w14:paraId="58353589" w14:textId="14FFB4C3" w:rsidR="00CF2BC8" w:rsidRPr="00176575" w:rsidRDefault="00CF2BC8" w:rsidP="00CF2BC8">
            <w:pPr>
              <w:jc w:val="right"/>
              <w:rPr>
                <w:color w:val="000000"/>
                <w:sz w:val="20"/>
                <w:szCs w:val="20"/>
              </w:rPr>
            </w:pPr>
            <w:r>
              <w:rPr>
                <w:color w:val="000000"/>
                <w:sz w:val="20"/>
                <w:szCs w:val="20"/>
              </w:rPr>
              <w:t>34.8</w:t>
            </w:r>
          </w:p>
        </w:tc>
        <w:tc>
          <w:tcPr>
            <w:tcW w:w="389" w:type="pct"/>
            <w:tcBorders>
              <w:top w:val="nil"/>
              <w:left w:val="nil"/>
              <w:bottom w:val="single" w:sz="4" w:space="0" w:color="auto"/>
              <w:right w:val="single" w:sz="4" w:space="0" w:color="auto"/>
            </w:tcBorders>
            <w:noWrap/>
            <w:vAlign w:val="center"/>
            <w:hideMark/>
          </w:tcPr>
          <w:p w14:paraId="0C53A4DC" w14:textId="44ECAF1D" w:rsidR="00CF2BC8" w:rsidRPr="00176575" w:rsidRDefault="00CF2BC8" w:rsidP="00CF2BC8">
            <w:pPr>
              <w:jc w:val="right"/>
              <w:rPr>
                <w:color w:val="000000"/>
                <w:sz w:val="20"/>
                <w:szCs w:val="20"/>
              </w:rPr>
            </w:pPr>
            <w:r>
              <w:rPr>
                <w:color w:val="000000"/>
                <w:sz w:val="20"/>
                <w:szCs w:val="20"/>
              </w:rPr>
              <w:t>5.6%</w:t>
            </w:r>
          </w:p>
        </w:tc>
        <w:tc>
          <w:tcPr>
            <w:tcW w:w="337" w:type="pct"/>
            <w:tcBorders>
              <w:top w:val="nil"/>
              <w:left w:val="nil"/>
              <w:bottom w:val="single" w:sz="4" w:space="0" w:color="auto"/>
              <w:right w:val="single" w:sz="4" w:space="0" w:color="auto"/>
            </w:tcBorders>
            <w:noWrap/>
            <w:vAlign w:val="center"/>
            <w:hideMark/>
          </w:tcPr>
          <w:p w14:paraId="7FE84876" w14:textId="683C57A6" w:rsidR="00CF2BC8" w:rsidRPr="00176575" w:rsidRDefault="00CF2BC8" w:rsidP="00CF2BC8">
            <w:pPr>
              <w:jc w:val="right"/>
              <w:rPr>
                <w:color w:val="000000"/>
                <w:sz w:val="20"/>
                <w:szCs w:val="20"/>
              </w:rPr>
            </w:pPr>
            <w:r>
              <w:rPr>
                <w:color w:val="000000"/>
                <w:sz w:val="20"/>
                <w:szCs w:val="20"/>
              </w:rPr>
              <w:t>2.8</w:t>
            </w:r>
          </w:p>
        </w:tc>
        <w:tc>
          <w:tcPr>
            <w:tcW w:w="394" w:type="pct"/>
            <w:tcBorders>
              <w:top w:val="nil"/>
              <w:left w:val="nil"/>
              <w:bottom w:val="single" w:sz="4" w:space="0" w:color="auto"/>
              <w:right w:val="single" w:sz="4" w:space="0" w:color="auto"/>
            </w:tcBorders>
            <w:noWrap/>
            <w:vAlign w:val="center"/>
            <w:hideMark/>
          </w:tcPr>
          <w:p w14:paraId="0D30CE15" w14:textId="63E63A16" w:rsidR="00CF2BC8" w:rsidRPr="00176575" w:rsidRDefault="00CF2BC8" w:rsidP="00CF2BC8">
            <w:pPr>
              <w:jc w:val="right"/>
              <w:rPr>
                <w:color w:val="000000"/>
                <w:sz w:val="20"/>
                <w:szCs w:val="20"/>
              </w:rPr>
            </w:pPr>
            <w:r>
              <w:rPr>
                <w:color w:val="000000"/>
                <w:sz w:val="20"/>
                <w:szCs w:val="20"/>
              </w:rPr>
              <w:t>3.4</w:t>
            </w:r>
          </w:p>
        </w:tc>
      </w:tr>
      <w:tr w:rsidR="00CF2BC8" w:rsidRPr="00176575" w14:paraId="6C8CEDCC" w14:textId="77777777" w:rsidTr="00176575">
        <w:trPr>
          <w:trHeight w:val="312"/>
        </w:trPr>
        <w:tc>
          <w:tcPr>
            <w:tcW w:w="1707" w:type="pct"/>
            <w:tcBorders>
              <w:top w:val="nil"/>
              <w:left w:val="single" w:sz="4" w:space="0" w:color="auto"/>
              <w:bottom w:val="single" w:sz="4" w:space="0" w:color="auto"/>
              <w:right w:val="single" w:sz="4" w:space="0" w:color="auto"/>
            </w:tcBorders>
            <w:noWrap/>
            <w:vAlign w:val="center"/>
            <w:hideMark/>
          </w:tcPr>
          <w:p w14:paraId="5F64F0FF" w14:textId="06E697FB" w:rsidR="00CF2BC8" w:rsidRPr="00176575" w:rsidRDefault="00CF2BC8" w:rsidP="00CF2BC8">
            <w:pPr>
              <w:rPr>
                <w:color w:val="000000"/>
                <w:sz w:val="20"/>
                <w:szCs w:val="20"/>
              </w:rPr>
            </w:pPr>
            <w:r>
              <w:rPr>
                <w:color w:val="000000"/>
                <w:sz w:val="20"/>
                <w:szCs w:val="20"/>
              </w:rPr>
              <w:t xml:space="preserve">3 - </w:t>
            </w:r>
            <w:proofErr w:type="spellStart"/>
            <w:r>
              <w:rPr>
                <w:color w:val="000000"/>
                <w:sz w:val="20"/>
                <w:szCs w:val="20"/>
              </w:rPr>
              <w:t>devastirana</w:t>
            </w:r>
            <w:proofErr w:type="spellEnd"/>
            <w:r>
              <w:rPr>
                <w:color w:val="000000"/>
                <w:sz w:val="20"/>
                <w:szCs w:val="20"/>
              </w:rPr>
              <w:t xml:space="preserve"> (</w:t>
            </w:r>
            <w:proofErr w:type="spellStart"/>
            <w:r>
              <w:rPr>
                <w:color w:val="000000"/>
                <w:sz w:val="20"/>
                <w:szCs w:val="20"/>
              </w:rPr>
              <w:t>previše</w:t>
            </w:r>
            <w:proofErr w:type="spellEnd"/>
            <w:r>
              <w:rPr>
                <w:color w:val="000000"/>
                <w:sz w:val="20"/>
                <w:szCs w:val="20"/>
              </w:rPr>
              <w:t xml:space="preserve"> </w:t>
            </w:r>
            <w:proofErr w:type="spellStart"/>
            <w:r>
              <w:rPr>
                <w:color w:val="000000"/>
                <w:sz w:val="20"/>
                <w:szCs w:val="20"/>
              </w:rPr>
              <w:t>razređena</w:t>
            </w:r>
            <w:proofErr w:type="spellEnd"/>
            <w:r>
              <w:rPr>
                <w:color w:val="000000"/>
                <w:sz w:val="20"/>
                <w:szCs w:val="20"/>
              </w:rPr>
              <w:t xml:space="preserve">) </w:t>
            </w:r>
            <w:proofErr w:type="spellStart"/>
            <w:r>
              <w:rPr>
                <w:color w:val="000000"/>
                <w:sz w:val="20"/>
                <w:szCs w:val="20"/>
              </w:rPr>
              <w:t>sastojina</w:t>
            </w:r>
            <w:proofErr w:type="spellEnd"/>
          </w:p>
        </w:tc>
        <w:tc>
          <w:tcPr>
            <w:tcW w:w="344" w:type="pct"/>
            <w:tcBorders>
              <w:top w:val="nil"/>
              <w:left w:val="nil"/>
              <w:bottom w:val="single" w:sz="4" w:space="0" w:color="auto"/>
              <w:right w:val="single" w:sz="4" w:space="0" w:color="auto"/>
            </w:tcBorders>
            <w:noWrap/>
            <w:vAlign w:val="center"/>
            <w:hideMark/>
          </w:tcPr>
          <w:p w14:paraId="3E7E5083" w14:textId="47D46D0C" w:rsidR="00CF2BC8" w:rsidRPr="00176575" w:rsidRDefault="00CF2BC8" w:rsidP="00CF2BC8">
            <w:pPr>
              <w:jc w:val="right"/>
              <w:rPr>
                <w:color w:val="000000"/>
                <w:sz w:val="20"/>
                <w:szCs w:val="20"/>
              </w:rPr>
            </w:pPr>
            <w:r>
              <w:rPr>
                <w:color w:val="000000"/>
                <w:sz w:val="20"/>
                <w:szCs w:val="20"/>
              </w:rPr>
              <w:t>78.01</w:t>
            </w:r>
          </w:p>
        </w:tc>
        <w:tc>
          <w:tcPr>
            <w:tcW w:w="390" w:type="pct"/>
            <w:tcBorders>
              <w:top w:val="nil"/>
              <w:left w:val="nil"/>
              <w:bottom w:val="single" w:sz="4" w:space="0" w:color="auto"/>
              <w:right w:val="single" w:sz="4" w:space="0" w:color="auto"/>
            </w:tcBorders>
            <w:noWrap/>
            <w:vAlign w:val="center"/>
            <w:hideMark/>
          </w:tcPr>
          <w:p w14:paraId="0EE37E52" w14:textId="2889E1FF" w:rsidR="00CF2BC8" w:rsidRPr="00176575" w:rsidRDefault="00CF2BC8" w:rsidP="00CF2BC8">
            <w:pPr>
              <w:jc w:val="right"/>
              <w:rPr>
                <w:color w:val="000000"/>
                <w:sz w:val="20"/>
                <w:szCs w:val="20"/>
              </w:rPr>
            </w:pPr>
            <w:r>
              <w:rPr>
                <w:color w:val="000000"/>
                <w:sz w:val="20"/>
                <w:szCs w:val="20"/>
              </w:rPr>
              <w:t>37.1%</w:t>
            </w:r>
          </w:p>
        </w:tc>
        <w:tc>
          <w:tcPr>
            <w:tcW w:w="412" w:type="pct"/>
            <w:tcBorders>
              <w:top w:val="nil"/>
              <w:left w:val="nil"/>
              <w:bottom w:val="single" w:sz="4" w:space="0" w:color="auto"/>
              <w:right w:val="single" w:sz="4" w:space="0" w:color="auto"/>
            </w:tcBorders>
            <w:noWrap/>
            <w:vAlign w:val="center"/>
            <w:hideMark/>
          </w:tcPr>
          <w:p w14:paraId="4871C344" w14:textId="0B5A01D0" w:rsidR="00CF2BC8" w:rsidRPr="00176575" w:rsidRDefault="00CF2BC8" w:rsidP="00CF2BC8">
            <w:pPr>
              <w:jc w:val="right"/>
              <w:rPr>
                <w:color w:val="000000"/>
                <w:sz w:val="20"/>
                <w:szCs w:val="20"/>
              </w:rPr>
            </w:pPr>
            <w:r>
              <w:rPr>
                <w:color w:val="000000"/>
                <w:sz w:val="20"/>
                <w:szCs w:val="20"/>
              </w:rPr>
              <w:t>9,622.6</w:t>
            </w:r>
          </w:p>
        </w:tc>
        <w:tc>
          <w:tcPr>
            <w:tcW w:w="389" w:type="pct"/>
            <w:tcBorders>
              <w:top w:val="nil"/>
              <w:left w:val="nil"/>
              <w:bottom w:val="single" w:sz="4" w:space="0" w:color="auto"/>
              <w:right w:val="single" w:sz="4" w:space="0" w:color="auto"/>
            </w:tcBorders>
            <w:noWrap/>
            <w:vAlign w:val="center"/>
            <w:hideMark/>
          </w:tcPr>
          <w:p w14:paraId="4F5CD960" w14:textId="17C82596" w:rsidR="00CF2BC8" w:rsidRPr="00176575" w:rsidRDefault="00CF2BC8" w:rsidP="00CF2BC8">
            <w:pPr>
              <w:jc w:val="right"/>
              <w:rPr>
                <w:color w:val="000000"/>
                <w:sz w:val="20"/>
                <w:szCs w:val="20"/>
              </w:rPr>
            </w:pPr>
            <w:r>
              <w:rPr>
                <w:color w:val="000000"/>
                <w:sz w:val="20"/>
                <w:szCs w:val="20"/>
              </w:rPr>
              <w:t>41.8%</w:t>
            </w:r>
          </w:p>
        </w:tc>
        <w:tc>
          <w:tcPr>
            <w:tcW w:w="338" w:type="pct"/>
            <w:tcBorders>
              <w:top w:val="nil"/>
              <w:left w:val="nil"/>
              <w:bottom w:val="single" w:sz="4" w:space="0" w:color="auto"/>
              <w:right w:val="single" w:sz="4" w:space="0" w:color="auto"/>
            </w:tcBorders>
            <w:noWrap/>
            <w:vAlign w:val="center"/>
            <w:hideMark/>
          </w:tcPr>
          <w:p w14:paraId="380C1144" w14:textId="39542AD2" w:rsidR="00CF2BC8" w:rsidRPr="00176575" w:rsidRDefault="00CF2BC8" w:rsidP="00CF2BC8">
            <w:pPr>
              <w:jc w:val="right"/>
              <w:rPr>
                <w:color w:val="000000"/>
                <w:sz w:val="20"/>
                <w:szCs w:val="20"/>
              </w:rPr>
            </w:pPr>
            <w:r>
              <w:rPr>
                <w:color w:val="000000"/>
                <w:sz w:val="20"/>
                <w:szCs w:val="20"/>
              </w:rPr>
              <w:t>123.4</w:t>
            </w:r>
          </w:p>
        </w:tc>
        <w:tc>
          <w:tcPr>
            <w:tcW w:w="300" w:type="pct"/>
            <w:tcBorders>
              <w:top w:val="nil"/>
              <w:left w:val="nil"/>
              <w:bottom w:val="single" w:sz="4" w:space="0" w:color="auto"/>
              <w:right w:val="single" w:sz="4" w:space="0" w:color="auto"/>
            </w:tcBorders>
            <w:noWrap/>
            <w:vAlign w:val="center"/>
            <w:hideMark/>
          </w:tcPr>
          <w:p w14:paraId="41FF2BEE" w14:textId="079A2841" w:rsidR="00CF2BC8" w:rsidRPr="00176575" w:rsidRDefault="00CF2BC8" w:rsidP="00CF2BC8">
            <w:pPr>
              <w:jc w:val="right"/>
              <w:rPr>
                <w:color w:val="000000"/>
                <w:sz w:val="20"/>
                <w:szCs w:val="20"/>
              </w:rPr>
            </w:pPr>
            <w:r>
              <w:rPr>
                <w:color w:val="000000"/>
                <w:sz w:val="20"/>
                <w:szCs w:val="20"/>
              </w:rPr>
              <w:t>252.4</w:t>
            </w:r>
          </w:p>
        </w:tc>
        <w:tc>
          <w:tcPr>
            <w:tcW w:w="389" w:type="pct"/>
            <w:tcBorders>
              <w:top w:val="nil"/>
              <w:left w:val="nil"/>
              <w:bottom w:val="single" w:sz="4" w:space="0" w:color="auto"/>
              <w:right w:val="single" w:sz="4" w:space="0" w:color="auto"/>
            </w:tcBorders>
            <w:noWrap/>
            <w:vAlign w:val="center"/>
            <w:hideMark/>
          </w:tcPr>
          <w:p w14:paraId="75451536" w14:textId="66EAB4E3" w:rsidR="00CF2BC8" w:rsidRPr="00176575" w:rsidRDefault="00CF2BC8" w:rsidP="00CF2BC8">
            <w:pPr>
              <w:jc w:val="right"/>
              <w:rPr>
                <w:color w:val="000000"/>
                <w:sz w:val="20"/>
                <w:szCs w:val="20"/>
              </w:rPr>
            </w:pPr>
            <w:r>
              <w:rPr>
                <w:color w:val="000000"/>
                <w:sz w:val="20"/>
                <w:szCs w:val="20"/>
              </w:rPr>
              <w:t>40.7%</w:t>
            </w:r>
          </w:p>
        </w:tc>
        <w:tc>
          <w:tcPr>
            <w:tcW w:w="337" w:type="pct"/>
            <w:tcBorders>
              <w:top w:val="nil"/>
              <w:left w:val="nil"/>
              <w:bottom w:val="single" w:sz="4" w:space="0" w:color="auto"/>
              <w:right w:val="single" w:sz="4" w:space="0" w:color="auto"/>
            </w:tcBorders>
            <w:noWrap/>
            <w:vAlign w:val="center"/>
            <w:hideMark/>
          </w:tcPr>
          <w:p w14:paraId="764BAAF4" w14:textId="54691789" w:rsidR="00CF2BC8" w:rsidRPr="00176575" w:rsidRDefault="00CF2BC8" w:rsidP="00CF2BC8">
            <w:pPr>
              <w:jc w:val="right"/>
              <w:rPr>
                <w:color w:val="000000"/>
                <w:sz w:val="20"/>
                <w:szCs w:val="20"/>
              </w:rPr>
            </w:pPr>
            <w:r>
              <w:rPr>
                <w:color w:val="000000"/>
                <w:sz w:val="20"/>
                <w:szCs w:val="20"/>
              </w:rPr>
              <w:t>3.2</w:t>
            </w:r>
          </w:p>
        </w:tc>
        <w:tc>
          <w:tcPr>
            <w:tcW w:w="394" w:type="pct"/>
            <w:tcBorders>
              <w:top w:val="nil"/>
              <w:left w:val="nil"/>
              <w:bottom w:val="single" w:sz="4" w:space="0" w:color="auto"/>
              <w:right w:val="single" w:sz="4" w:space="0" w:color="auto"/>
            </w:tcBorders>
            <w:noWrap/>
            <w:vAlign w:val="center"/>
            <w:hideMark/>
          </w:tcPr>
          <w:p w14:paraId="4FEA5A09" w14:textId="7427D04D" w:rsidR="00CF2BC8" w:rsidRPr="00176575" w:rsidRDefault="00CF2BC8" w:rsidP="00CF2BC8">
            <w:pPr>
              <w:jc w:val="right"/>
              <w:rPr>
                <w:color w:val="000000"/>
                <w:sz w:val="20"/>
                <w:szCs w:val="20"/>
              </w:rPr>
            </w:pPr>
            <w:r>
              <w:rPr>
                <w:color w:val="000000"/>
                <w:sz w:val="20"/>
                <w:szCs w:val="20"/>
              </w:rPr>
              <w:t>2.6</w:t>
            </w:r>
          </w:p>
        </w:tc>
      </w:tr>
      <w:tr w:rsidR="00CF2BC8" w:rsidRPr="00176575" w14:paraId="43C5EC27" w14:textId="77777777" w:rsidTr="00176575">
        <w:trPr>
          <w:trHeight w:val="312"/>
        </w:trPr>
        <w:tc>
          <w:tcPr>
            <w:tcW w:w="1707" w:type="pct"/>
            <w:tcBorders>
              <w:top w:val="nil"/>
              <w:left w:val="single" w:sz="4" w:space="0" w:color="auto"/>
              <w:bottom w:val="single" w:sz="4" w:space="0" w:color="auto"/>
              <w:right w:val="single" w:sz="4" w:space="0" w:color="auto"/>
            </w:tcBorders>
            <w:shd w:val="clear" w:color="000000" w:fill="F2F2F2"/>
            <w:noWrap/>
            <w:vAlign w:val="center"/>
            <w:hideMark/>
          </w:tcPr>
          <w:p w14:paraId="758BA5D7" w14:textId="5DD652E8" w:rsidR="00CF2BC8" w:rsidRPr="00176575" w:rsidRDefault="00CF2BC8" w:rsidP="00CF2BC8">
            <w:pPr>
              <w:rPr>
                <w:b/>
                <w:bCs/>
                <w:i/>
                <w:iCs/>
                <w:color w:val="000000"/>
                <w:sz w:val="20"/>
                <w:szCs w:val="20"/>
              </w:rPr>
            </w:pPr>
            <w:proofErr w:type="spellStart"/>
            <w:r>
              <w:rPr>
                <w:b/>
                <w:bCs/>
                <w:i/>
                <w:iCs/>
                <w:color w:val="000000"/>
                <w:sz w:val="20"/>
                <w:szCs w:val="20"/>
              </w:rPr>
              <w:t>Izdanačka</w:t>
            </w:r>
            <w:proofErr w:type="spellEnd"/>
            <w:r>
              <w:rPr>
                <w:b/>
                <w:bCs/>
                <w:i/>
                <w:iCs/>
                <w:color w:val="000000"/>
                <w:sz w:val="20"/>
                <w:szCs w:val="20"/>
              </w:rPr>
              <w:t xml:space="preserve"> </w:t>
            </w:r>
            <w:proofErr w:type="spellStart"/>
            <w:r>
              <w:rPr>
                <w:b/>
                <w:bCs/>
                <w:i/>
                <w:iCs/>
                <w:color w:val="000000"/>
                <w:sz w:val="20"/>
                <w:szCs w:val="20"/>
              </w:rPr>
              <w:t>prirodna</w:t>
            </w:r>
            <w:proofErr w:type="spellEnd"/>
            <w:r>
              <w:rPr>
                <w:b/>
                <w:bCs/>
                <w:i/>
                <w:iCs/>
                <w:color w:val="000000"/>
                <w:sz w:val="20"/>
                <w:szCs w:val="20"/>
              </w:rPr>
              <w:t xml:space="preserve"> </w:t>
            </w:r>
            <w:proofErr w:type="spellStart"/>
            <w:r>
              <w:rPr>
                <w:b/>
                <w:bCs/>
                <w:i/>
                <w:iCs/>
                <w:color w:val="000000"/>
                <w:sz w:val="20"/>
                <w:szCs w:val="20"/>
              </w:rPr>
              <w:t>sastojina</w:t>
            </w:r>
            <w:proofErr w:type="spellEnd"/>
            <w:r>
              <w:rPr>
                <w:b/>
                <w:bCs/>
                <w:i/>
                <w:iCs/>
                <w:color w:val="000000"/>
                <w:sz w:val="20"/>
                <w:szCs w:val="20"/>
              </w:rPr>
              <w:t xml:space="preserve"> </w:t>
            </w:r>
            <w:proofErr w:type="spellStart"/>
            <w:r>
              <w:rPr>
                <w:b/>
                <w:bCs/>
                <w:i/>
                <w:iCs/>
                <w:color w:val="000000"/>
                <w:sz w:val="20"/>
                <w:szCs w:val="20"/>
              </w:rPr>
              <w:t>mekih</w:t>
            </w:r>
            <w:proofErr w:type="spellEnd"/>
            <w:r>
              <w:rPr>
                <w:b/>
                <w:bCs/>
                <w:i/>
                <w:iCs/>
                <w:color w:val="000000"/>
                <w:sz w:val="20"/>
                <w:szCs w:val="20"/>
              </w:rPr>
              <w:t xml:space="preserve"> </w:t>
            </w:r>
            <w:proofErr w:type="spellStart"/>
            <w:r>
              <w:rPr>
                <w:b/>
                <w:bCs/>
                <w:i/>
                <w:iCs/>
                <w:color w:val="000000"/>
                <w:sz w:val="20"/>
                <w:szCs w:val="20"/>
              </w:rPr>
              <w:t>lišćara</w:t>
            </w:r>
            <w:proofErr w:type="spellEnd"/>
          </w:p>
        </w:tc>
        <w:tc>
          <w:tcPr>
            <w:tcW w:w="344" w:type="pct"/>
            <w:tcBorders>
              <w:top w:val="nil"/>
              <w:left w:val="nil"/>
              <w:bottom w:val="single" w:sz="4" w:space="0" w:color="auto"/>
              <w:right w:val="single" w:sz="4" w:space="0" w:color="auto"/>
            </w:tcBorders>
            <w:shd w:val="clear" w:color="000000" w:fill="F2F2F2"/>
            <w:noWrap/>
            <w:vAlign w:val="center"/>
            <w:hideMark/>
          </w:tcPr>
          <w:p w14:paraId="09661754" w14:textId="23689603" w:rsidR="00CF2BC8" w:rsidRPr="00176575" w:rsidRDefault="00CF2BC8" w:rsidP="00CF2BC8">
            <w:pPr>
              <w:jc w:val="right"/>
              <w:rPr>
                <w:b/>
                <w:bCs/>
                <w:i/>
                <w:iCs/>
                <w:color w:val="000000"/>
                <w:sz w:val="20"/>
                <w:szCs w:val="20"/>
              </w:rPr>
            </w:pPr>
            <w:r>
              <w:rPr>
                <w:b/>
                <w:bCs/>
                <w:i/>
                <w:iCs/>
                <w:color w:val="000000"/>
                <w:sz w:val="20"/>
                <w:szCs w:val="20"/>
              </w:rPr>
              <w:t>98.88</w:t>
            </w:r>
          </w:p>
        </w:tc>
        <w:tc>
          <w:tcPr>
            <w:tcW w:w="390" w:type="pct"/>
            <w:tcBorders>
              <w:top w:val="nil"/>
              <w:left w:val="nil"/>
              <w:bottom w:val="single" w:sz="4" w:space="0" w:color="auto"/>
              <w:right w:val="single" w:sz="4" w:space="0" w:color="auto"/>
            </w:tcBorders>
            <w:shd w:val="clear" w:color="000000" w:fill="F2F2F2"/>
            <w:noWrap/>
            <w:vAlign w:val="center"/>
            <w:hideMark/>
          </w:tcPr>
          <w:p w14:paraId="2C99AC7C" w14:textId="53B93133" w:rsidR="00CF2BC8" w:rsidRPr="00176575" w:rsidRDefault="00CF2BC8" w:rsidP="00CF2BC8">
            <w:pPr>
              <w:jc w:val="right"/>
              <w:rPr>
                <w:b/>
                <w:bCs/>
                <w:i/>
                <w:iCs/>
                <w:color w:val="000000"/>
                <w:sz w:val="20"/>
                <w:szCs w:val="20"/>
              </w:rPr>
            </w:pPr>
            <w:r>
              <w:rPr>
                <w:b/>
                <w:bCs/>
                <w:i/>
                <w:iCs/>
                <w:color w:val="000000"/>
                <w:sz w:val="20"/>
                <w:szCs w:val="20"/>
              </w:rPr>
              <w:t>47.1%</w:t>
            </w:r>
          </w:p>
        </w:tc>
        <w:tc>
          <w:tcPr>
            <w:tcW w:w="412" w:type="pct"/>
            <w:tcBorders>
              <w:top w:val="nil"/>
              <w:left w:val="nil"/>
              <w:bottom w:val="single" w:sz="4" w:space="0" w:color="auto"/>
              <w:right w:val="single" w:sz="4" w:space="0" w:color="auto"/>
            </w:tcBorders>
            <w:shd w:val="clear" w:color="000000" w:fill="F2F2F2"/>
            <w:noWrap/>
            <w:vAlign w:val="center"/>
            <w:hideMark/>
          </w:tcPr>
          <w:p w14:paraId="1E7AE904" w14:textId="013122B0" w:rsidR="00CF2BC8" w:rsidRPr="00176575" w:rsidRDefault="00CF2BC8" w:rsidP="00CF2BC8">
            <w:pPr>
              <w:jc w:val="right"/>
              <w:rPr>
                <w:b/>
                <w:bCs/>
                <w:i/>
                <w:iCs/>
                <w:color w:val="000000"/>
                <w:sz w:val="20"/>
                <w:szCs w:val="20"/>
              </w:rPr>
            </w:pPr>
            <w:r>
              <w:rPr>
                <w:b/>
                <w:bCs/>
                <w:i/>
                <w:iCs/>
                <w:color w:val="000000"/>
                <w:sz w:val="20"/>
                <w:szCs w:val="20"/>
              </w:rPr>
              <w:t>11,769.8</w:t>
            </w:r>
          </w:p>
        </w:tc>
        <w:tc>
          <w:tcPr>
            <w:tcW w:w="389" w:type="pct"/>
            <w:tcBorders>
              <w:top w:val="nil"/>
              <w:left w:val="nil"/>
              <w:bottom w:val="single" w:sz="4" w:space="0" w:color="auto"/>
              <w:right w:val="single" w:sz="4" w:space="0" w:color="auto"/>
            </w:tcBorders>
            <w:shd w:val="clear" w:color="000000" w:fill="F2F2F2"/>
            <w:noWrap/>
            <w:vAlign w:val="center"/>
            <w:hideMark/>
          </w:tcPr>
          <w:p w14:paraId="6C49FB5E" w14:textId="563941EC" w:rsidR="00CF2BC8" w:rsidRPr="00176575" w:rsidRDefault="00CF2BC8" w:rsidP="00CF2BC8">
            <w:pPr>
              <w:jc w:val="right"/>
              <w:rPr>
                <w:b/>
                <w:bCs/>
                <w:i/>
                <w:iCs/>
                <w:color w:val="000000"/>
                <w:sz w:val="20"/>
                <w:szCs w:val="20"/>
              </w:rPr>
            </w:pPr>
            <w:r>
              <w:rPr>
                <w:b/>
                <w:bCs/>
                <w:i/>
                <w:iCs/>
                <w:color w:val="000000"/>
                <w:sz w:val="20"/>
                <w:szCs w:val="20"/>
              </w:rPr>
              <w:t>51.2%</w:t>
            </w:r>
          </w:p>
        </w:tc>
        <w:tc>
          <w:tcPr>
            <w:tcW w:w="338" w:type="pct"/>
            <w:tcBorders>
              <w:top w:val="nil"/>
              <w:left w:val="nil"/>
              <w:bottom w:val="single" w:sz="4" w:space="0" w:color="auto"/>
              <w:right w:val="single" w:sz="4" w:space="0" w:color="auto"/>
            </w:tcBorders>
            <w:shd w:val="clear" w:color="000000" w:fill="F2F2F2"/>
            <w:noWrap/>
            <w:vAlign w:val="center"/>
            <w:hideMark/>
          </w:tcPr>
          <w:p w14:paraId="6D3D38D6" w14:textId="1A885FAA" w:rsidR="00CF2BC8" w:rsidRPr="00176575" w:rsidRDefault="00CF2BC8" w:rsidP="00CF2BC8">
            <w:pPr>
              <w:jc w:val="right"/>
              <w:rPr>
                <w:b/>
                <w:bCs/>
                <w:i/>
                <w:iCs/>
                <w:color w:val="000000"/>
                <w:sz w:val="20"/>
                <w:szCs w:val="20"/>
              </w:rPr>
            </w:pPr>
            <w:r>
              <w:rPr>
                <w:b/>
                <w:bCs/>
                <w:i/>
                <w:iCs/>
                <w:color w:val="000000"/>
                <w:sz w:val="20"/>
                <w:szCs w:val="20"/>
              </w:rPr>
              <w:t>119.0</w:t>
            </w:r>
          </w:p>
        </w:tc>
        <w:tc>
          <w:tcPr>
            <w:tcW w:w="300" w:type="pct"/>
            <w:tcBorders>
              <w:top w:val="nil"/>
              <w:left w:val="nil"/>
              <w:bottom w:val="single" w:sz="4" w:space="0" w:color="auto"/>
              <w:right w:val="single" w:sz="4" w:space="0" w:color="auto"/>
            </w:tcBorders>
            <w:shd w:val="clear" w:color="000000" w:fill="F2F2F2"/>
            <w:noWrap/>
            <w:vAlign w:val="center"/>
            <w:hideMark/>
          </w:tcPr>
          <w:p w14:paraId="60BA54F7" w14:textId="07A6B629" w:rsidR="00CF2BC8" w:rsidRPr="00176575" w:rsidRDefault="00CF2BC8" w:rsidP="00CF2BC8">
            <w:pPr>
              <w:jc w:val="right"/>
              <w:rPr>
                <w:b/>
                <w:bCs/>
                <w:i/>
                <w:iCs/>
                <w:color w:val="000000"/>
                <w:sz w:val="20"/>
                <w:szCs w:val="20"/>
              </w:rPr>
            </w:pPr>
            <w:r>
              <w:rPr>
                <w:b/>
                <w:bCs/>
                <w:i/>
                <w:iCs/>
                <w:color w:val="000000"/>
                <w:sz w:val="20"/>
                <w:szCs w:val="20"/>
              </w:rPr>
              <w:t>331.7</w:t>
            </w:r>
          </w:p>
        </w:tc>
        <w:tc>
          <w:tcPr>
            <w:tcW w:w="389" w:type="pct"/>
            <w:tcBorders>
              <w:top w:val="nil"/>
              <w:left w:val="nil"/>
              <w:bottom w:val="single" w:sz="4" w:space="0" w:color="auto"/>
              <w:right w:val="single" w:sz="4" w:space="0" w:color="auto"/>
            </w:tcBorders>
            <w:shd w:val="clear" w:color="000000" w:fill="F2F2F2"/>
            <w:noWrap/>
            <w:vAlign w:val="center"/>
            <w:hideMark/>
          </w:tcPr>
          <w:p w14:paraId="675A5EDF" w14:textId="1EC1DB1D" w:rsidR="00CF2BC8" w:rsidRPr="00176575" w:rsidRDefault="00CF2BC8" w:rsidP="00CF2BC8">
            <w:pPr>
              <w:jc w:val="right"/>
              <w:rPr>
                <w:b/>
                <w:bCs/>
                <w:i/>
                <w:iCs/>
                <w:color w:val="000000"/>
                <w:sz w:val="20"/>
                <w:szCs w:val="20"/>
              </w:rPr>
            </w:pPr>
            <w:r>
              <w:rPr>
                <w:b/>
                <w:bCs/>
                <w:i/>
                <w:iCs/>
                <w:color w:val="000000"/>
                <w:sz w:val="20"/>
                <w:szCs w:val="20"/>
              </w:rPr>
              <w:t>53.5%</w:t>
            </w:r>
          </w:p>
        </w:tc>
        <w:tc>
          <w:tcPr>
            <w:tcW w:w="337" w:type="pct"/>
            <w:tcBorders>
              <w:top w:val="nil"/>
              <w:left w:val="nil"/>
              <w:bottom w:val="single" w:sz="4" w:space="0" w:color="auto"/>
              <w:right w:val="single" w:sz="4" w:space="0" w:color="auto"/>
            </w:tcBorders>
            <w:shd w:val="clear" w:color="000000" w:fill="F2F2F2"/>
            <w:noWrap/>
            <w:vAlign w:val="center"/>
            <w:hideMark/>
          </w:tcPr>
          <w:p w14:paraId="10F6745F" w14:textId="26909E39" w:rsidR="00CF2BC8" w:rsidRPr="00176575" w:rsidRDefault="00CF2BC8" w:rsidP="00CF2BC8">
            <w:pPr>
              <w:jc w:val="right"/>
              <w:rPr>
                <w:b/>
                <w:bCs/>
                <w:i/>
                <w:iCs/>
                <w:color w:val="000000"/>
                <w:sz w:val="20"/>
                <w:szCs w:val="20"/>
              </w:rPr>
            </w:pPr>
            <w:r>
              <w:rPr>
                <w:b/>
                <w:bCs/>
                <w:i/>
                <w:iCs/>
                <w:color w:val="000000"/>
                <w:sz w:val="20"/>
                <w:szCs w:val="20"/>
              </w:rPr>
              <w:t>3.4</w:t>
            </w:r>
          </w:p>
        </w:tc>
        <w:tc>
          <w:tcPr>
            <w:tcW w:w="394" w:type="pct"/>
            <w:tcBorders>
              <w:top w:val="nil"/>
              <w:left w:val="nil"/>
              <w:bottom w:val="single" w:sz="4" w:space="0" w:color="auto"/>
              <w:right w:val="single" w:sz="4" w:space="0" w:color="auto"/>
            </w:tcBorders>
            <w:shd w:val="clear" w:color="000000" w:fill="F2F2F2"/>
            <w:noWrap/>
            <w:vAlign w:val="center"/>
            <w:hideMark/>
          </w:tcPr>
          <w:p w14:paraId="59DB0E71" w14:textId="0A284E9C" w:rsidR="00CF2BC8" w:rsidRPr="00176575" w:rsidRDefault="00CF2BC8" w:rsidP="00CF2BC8">
            <w:pPr>
              <w:jc w:val="right"/>
              <w:rPr>
                <w:b/>
                <w:bCs/>
                <w:i/>
                <w:iCs/>
                <w:color w:val="000000"/>
                <w:sz w:val="20"/>
                <w:szCs w:val="20"/>
              </w:rPr>
            </w:pPr>
            <w:r>
              <w:rPr>
                <w:b/>
                <w:bCs/>
                <w:i/>
                <w:iCs/>
                <w:color w:val="000000"/>
                <w:sz w:val="20"/>
                <w:szCs w:val="20"/>
              </w:rPr>
              <w:t>2.8</w:t>
            </w:r>
          </w:p>
        </w:tc>
      </w:tr>
      <w:tr w:rsidR="00CF2BC8" w:rsidRPr="00176575" w14:paraId="246D0F55" w14:textId="77777777" w:rsidTr="00176575">
        <w:trPr>
          <w:trHeight w:val="312"/>
        </w:trPr>
        <w:tc>
          <w:tcPr>
            <w:tcW w:w="1707" w:type="pct"/>
            <w:tcBorders>
              <w:top w:val="nil"/>
              <w:left w:val="single" w:sz="4" w:space="0" w:color="auto"/>
              <w:bottom w:val="single" w:sz="4" w:space="0" w:color="auto"/>
              <w:right w:val="single" w:sz="4" w:space="0" w:color="auto"/>
            </w:tcBorders>
            <w:noWrap/>
            <w:vAlign w:val="center"/>
            <w:hideMark/>
          </w:tcPr>
          <w:p w14:paraId="1B016B9D" w14:textId="3D3EDE0D" w:rsidR="00CF2BC8" w:rsidRPr="00176575" w:rsidRDefault="00CF2BC8" w:rsidP="00CF2BC8">
            <w:pPr>
              <w:rPr>
                <w:color w:val="000000"/>
                <w:sz w:val="20"/>
                <w:szCs w:val="20"/>
              </w:rPr>
            </w:pPr>
            <w:r>
              <w:rPr>
                <w:color w:val="000000"/>
                <w:sz w:val="20"/>
                <w:szCs w:val="20"/>
              </w:rPr>
              <w:t xml:space="preserve">1 - </w:t>
            </w:r>
            <w:proofErr w:type="spellStart"/>
            <w:r>
              <w:rPr>
                <w:color w:val="000000"/>
                <w:sz w:val="20"/>
                <w:szCs w:val="20"/>
              </w:rPr>
              <w:t>očuvana</w:t>
            </w:r>
            <w:proofErr w:type="spellEnd"/>
            <w:r>
              <w:rPr>
                <w:color w:val="000000"/>
                <w:sz w:val="20"/>
                <w:szCs w:val="20"/>
              </w:rPr>
              <w:t xml:space="preserve"> </w:t>
            </w:r>
            <w:proofErr w:type="spellStart"/>
            <w:r>
              <w:rPr>
                <w:color w:val="000000"/>
                <w:sz w:val="20"/>
                <w:szCs w:val="20"/>
              </w:rPr>
              <w:t>sastojina</w:t>
            </w:r>
            <w:proofErr w:type="spellEnd"/>
          </w:p>
        </w:tc>
        <w:tc>
          <w:tcPr>
            <w:tcW w:w="344" w:type="pct"/>
            <w:tcBorders>
              <w:top w:val="nil"/>
              <w:left w:val="nil"/>
              <w:bottom w:val="single" w:sz="4" w:space="0" w:color="auto"/>
              <w:right w:val="single" w:sz="4" w:space="0" w:color="auto"/>
            </w:tcBorders>
            <w:noWrap/>
            <w:vAlign w:val="center"/>
            <w:hideMark/>
          </w:tcPr>
          <w:p w14:paraId="208A188A" w14:textId="409777D1" w:rsidR="00CF2BC8" w:rsidRPr="00176575" w:rsidRDefault="00CF2BC8" w:rsidP="00CF2BC8">
            <w:pPr>
              <w:jc w:val="right"/>
              <w:rPr>
                <w:color w:val="000000"/>
                <w:sz w:val="20"/>
                <w:szCs w:val="20"/>
              </w:rPr>
            </w:pPr>
            <w:r>
              <w:rPr>
                <w:color w:val="000000"/>
                <w:sz w:val="20"/>
                <w:szCs w:val="20"/>
              </w:rPr>
              <w:t>10.23</w:t>
            </w:r>
          </w:p>
        </w:tc>
        <w:tc>
          <w:tcPr>
            <w:tcW w:w="390" w:type="pct"/>
            <w:tcBorders>
              <w:top w:val="nil"/>
              <w:left w:val="nil"/>
              <w:bottom w:val="single" w:sz="4" w:space="0" w:color="auto"/>
              <w:right w:val="single" w:sz="4" w:space="0" w:color="auto"/>
            </w:tcBorders>
            <w:noWrap/>
            <w:vAlign w:val="center"/>
            <w:hideMark/>
          </w:tcPr>
          <w:p w14:paraId="6CDC29F1" w14:textId="5BCC79F6" w:rsidR="00CF2BC8" w:rsidRPr="00176575" w:rsidRDefault="00CF2BC8" w:rsidP="00CF2BC8">
            <w:pPr>
              <w:jc w:val="right"/>
              <w:rPr>
                <w:color w:val="000000"/>
                <w:sz w:val="20"/>
                <w:szCs w:val="20"/>
              </w:rPr>
            </w:pPr>
            <w:r>
              <w:rPr>
                <w:color w:val="000000"/>
                <w:sz w:val="20"/>
                <w:szCs w:val="20"/>
              </w:rPr>
              <w:t>4.9%</w:t>
            </w:r>
          </w:p>
        </w:tc>
        <w:tc>
          <w:tcPr>
            <w:tcW w:w="412" w:type="pct"/>
            <w:tcBorders>
              <w:top w:val="nil"/>
              <w:left w:val="nil"/>
              <w:bottom w:val="single" w:sz="4" w:space="0" w:color="auto"/>
              <w:right w:val="single" w:sz="4" w:space="0" w:color="auto"/>
            </w:tcBorders>
            <w:noWrap/>
            <w:vAlign w:val="center"/>
            <w:hideMark/>
          </w:tcPr>
          <w:p w14:paraId="5541EB26" w14:textId="2CA44523" w:rsidR="00CF2BC8" w:rsidRPr="00176575" w:rsidRDefault="00CF2BC8" w:rsidP="00CF2BC8">
            <w:pPr>
              <w:jc w:val="right"/>
              <w:rPr>
                <w:color w:val="000000"/>
                <w:sz w:val="20"/>
                <w:szCs w:val="20"/>
              </w:rPr>
            </w:pPr>
            <w:r>
              <w:rPr>
                <w:color w:val="000000"/>
                <w:sz w:val="20"/>
                <w:szCs w:val="20"/>
              </w:rPr>
              <w:t>1,636.9</w:t>
            </w:r>
          </w:p>
        </w:tc>
        <w:tc>
          <w:tcPr>
            <w:tcW w:w="389" w:type="pct"/>
            <w:tcBorders>
              <w:top w:val="nil"/>
              <w:left w:val="nil"/>
              <w:bottom w:val="single" w:sz="4" w:space="0" w:color="auto"/>
              <w:right w:val="single" w:sz="4" w:space="0" w:color="auto"/>
            </w:tcBorders>
            <w:noWrap/>
            <w:vAlign w:val="center"/>
            <w:hideMark/>
          </w:tcPr>
          <w:p w14:paraId="5CE70085" w14:textId="6A44F6E6" w:rsidR="00CF2BC8" w:rsidRPr="00176575" w:rsidRDefault="00CF2BC8" w:rsidP="00CF2BC8">
            <w:pPr>
              <w:jc w:val="right"/>
              <w:rPr>
                <w:color w:val="000000"/>
                <w:sz w:val="20"/>
                <w:szCs w:val="20"/>
              </w:rPr>
            </w:pPr>
            <w:r>
              <w:rPr>
                <w:color w:val="000000"/>
                <w:sz w:val="20"/>
                <w:szCs w:val="20"/>
              </w:rPr>
              <w:t>7.1%</w:t>
            </w:r>
          </w:p>
        </w:tc>
        <w:tc>
          <w:tcPr>
            <w:tcW w:w="338" w:type="pct"/>
            <w:tcBorders>
              <w:top w:val="nil"/>
              <w:left w:val="nil"/>
              <w:bottom w:val="single" w:sz="4" w:space="0" w:color="auto"/>
              <w:right w:val="single" w:sz="4" w:space="0" w:color="auto"/>
            </w:tcBorders>
            <w:noWrap/>
            <w:vAlign w:val="center"/>
            <w:hideMark/>
          </w:tcPr>
          <w:p w14:paraId="250BE7DA" w14:textId="6B0EC28F" w:rsidR="00CF2BC8" w:rsidRPr="00176575" w:rsidRDefault="00CF2BC8" w:rsidP="00CF2BC8">
            <w:pPr>
              <w:jc w:val="right"/>
              <w:rPr>
                <w:color w:val="000000"/>
                <w:sz w:val="20"/>
                <w:szCs w:val="20"/>
              </w:rPr>
            </w:pPr>
            <w:r>
              <w:rPr>
                <w:color w:val="000000"/>
                <w:sz w:val="20"/>
                <w:szCs w:val="20"/>
              </w:rPr>
              <w:t>160.0</w:t>
            </w:r>
          </w:p>
        </w:tc>
        <w:tc>
          <w:tcPr>
            <w:tcW w:w="300" w:type="pct"/>
            <w:tcBorders>
              <w:top w:val="nil"/>
              <w:left w:val="nil"/>
              <w:bottom w:val="single" w:sz="4" w:space="0" w:color="auto"/>
              <w:right w:val="single" w:sz="4" w:space="0" w:color="auto"/>
            </w:tcBorders>
            <w:noWrap/>
            <w:vAlign w:val="center"/>
            <w:hideMark/>
          </w:tcPr>
          <w:p w14:paraId="54CA617F" w14:textId="43D2FC43" w:rsidR="00CF2BC8" w:rsidRPr="00176575" w:rsidRDefault="00CF2BC8" w:rsidP="00CF2BC8">
            <w:pPr>
              <w:jc w:val="right"/>
              <w:rPr>
                <w:color w:val="000000"/>
                <w:sz w:val="20"/>
                <w:szCs w:val="20"/>
              </w:rPr>
            </w:pPr>
            <w:r>
              <w:rPr>
                <w:color w:val="000000"/>
                <w:sz w:val="20"/>
                <w:szCs w:val="20"/>
              </w:rPr>
              <w:t>44.4</w:t>
            </w:r>
          </w:p>
        </w:tc>
        <w:tc>
          <w:tcPr>
            <w:tcW w:w="389" w:type="pct"/>
            <w:tcBorders>
              <w:top w:val="nil"/>
              <w:left w:val="nil"/>
              <w:bottom w:val="single" w:sz="4" w:space="0" w:color="auto"/>
              <w:right w:val="single" w:sz="4" w:space="0" w:color="auto"/>
            </w:tcBorders>
            <w:noWrap/>
            <w:vAlign w:val="center"/>
            <w:hideMark/>
          </w:tcPr>
          <w:p w14:paraId="730B3407" w14:textId="5F949608" w:rsidR="00CF2BC8" w:rsidRPr="00176575" w:rsidRDefault="00CF2BC8" w:rsidP="00CF2BC8">
            <w:pPr>
              <w:jc w:val="right"/>
              <w:rPr>
                <w:color w:val="000000"/>
                <w:sz w:val="20"/>
                <w:szCs w:val="20"/>
              </w:rPr>
            </w:pPr>
            <w:r>
              <w:rPr>
                <w:color w:val="000000"/>
                <w:sz w:val="20"/>
                <w:szCs w:val="20"/>
              </w:rPr>
              <w:t>7.2%</w:t>
            </w:r>
          </w:p>
        </w:tc>
        <w:tc>
          <w:tcPr>
            <w:tcW w:w="337" w:type="pct"/>
            <w:tcBorders>
              <w:top w:val="nil"/>
              <w:left w:val="nil"/>
              <w:bottom w:val="single" w:sz="4" w:space="0" w:color="auto"/>
              <w:right w:val="single" w:sz="4" w:space="0" w:color="auto"/>
            </w:tcBorders>
            <w:noWrap/>
            <w:vAlign w:val="center"/>
            <w:hideMark/>
          </w:tcPr>
          <w:p w14:paraId="0FD7EA28" w14:textId="2D5F73F7" w:rsidR="00CF2BC8" w:rsidRPr="00176575" w:rsidRDefault="00CF2BC8" w:rsidP="00CF2BC8">
            <w:pPr>
              <w:jc w:val="right"/>
              <w:rPr>
                <w:color w:val="000000"/>
                <w:sz w:val="20"/>
                <w:szCs w:val="20"/>
              </w:rPr>
            </w:pPr>
            <w:r>
              <w:rPr>
                <w:color w:val="000000"/>
                <w:sz w:val="20"/>
                <w:szCs w:val="20"/>
              </w:rPr>
              <w:t>4.3</w:t>
            </w:r>
          </w:p>
        </w:tc>
        <w:tc>
          <w:tcPr>
            <w:tcW w:w="394" w:type="pct"/>
            <w:tcBorders>
              <w:top w:val="nil"/>
              <w:left w:val="nil"/>
              <w:bottom w:val="single" w:sz="4" w:space="0" w:color="auto"/>
              <w:right w:val="single" w:sz="4" w:space="0" w:color="auto"/>
            </w:tcBorders>
            <w:noWrap/>
            <w:vAlign w:val="center"/>
            <w:hideMark/>
          </w:tcPr>
          <w:p w14:paraId="693EAC83" w14:textId="4667F7E9" w:rsidR="00CF2BC8" w:rsidRPr="00176575" w:rsidRDefault="00CF2BC8" w:rsidP="00CF2BC8">
            <w:pPr>
              <w:jc w:val="right"/>
              <w:rPr>
                <w:color w:val="000000"/>
                <w:sz w:val="20"/>
                <w:szCs w:val="20"/>
              </w:rPr>
            </w:pPr>
            <w:r>
              <w:rPr>
                <w:color w:val="000000"/>
                <w:sz w:val="20"/>
                <w:szCs w:val="20"/>
              </w:rPr>
              <w:t>2.7</w:t>
            </w:r>
          </w:p>
        </w:tc>
      </w:tr>
      <w:tr w:rsidR="00CF2BC8" w:rsidRPr="00176575" w14:paraId="6FBC0EE1" w14:textId="77777777" w:rsidTr="00176575">
        <w:trPr>
          <w:trHeight w:val="312"/>
        </w:trPr>
        <w:tc>
          <w:tcPr>
            <w:tcW w:w="1707" w:type="pct"/>
            <w:tcBorders>
              <w:top w:val="nil"/>
              <w:left w:val="single" w:sz="4" w:space="0" w:color="auto"/>
              <w:bottom w:val="single" w:sz="4" w:space="0" w:color="auto"/>
              <w:right w:val="single" w:sz="4" w:space="0" w:color="auto"/>
            </w:tcBorders>
            <w:shd w:val="clear" w:color="000000" w:fill="F2F2F2"/>
            <w:noWrap/>
            <w:vAlign w:val="center"/>
            <w:hideMark/>
          </w:tcPr>
          <w:p w14:paraId="06F1FF62" w14:textId="6622D77B" w:rsidR="00CF2BC8" w:rsidRPr="00176575" w:rsidRDefault="00CF2BC8" w:rsidP="00CF2BC8">
            <w:pPr>
              <w:rPr>
                <w:b/>
                <w:bCs/>
                <w:i/>
                <w:iCs/>
                <w:color w:val="000000"/>
                <w:sz w:val="20"/>
                <w:szCs w:val="20"/>
              </w:rPr>
            </w:pPr>
            <w:proofErr w:type="spellStart"/>
            <w:r>
              <w:rPr>
                <w:b/>
                <w:bCs/>
                <w:i/>
                <w:iCs/>
                <w:color w:val="000000"/>
                <w:sz w:val="20"/>
                <w:szCs w:val="20"/>
              </w:rPr>
              <w:t>Izdanačka</w:t>
            </w:r>
            <w:proofErr w:type="spellEnd"/>
            <w:r>
              <w:rPr>
                <w:b/>
                <w:bCs/>
                <w:i/>
                <w:iCs/>
                <w:color w:val="000000"/>
                <w:sz w:val="20"/>
                <w:szCs w:val="20"/>
              </w:rPr>
              <w:t xml:space="preserve"> </w:t>
            </w:r>
            <w:proofErr w:type="spellStart"/>
            <w:r>
              <w:rPr>
                <w:b/>
                <w:bCs/>
                <w:i/>
                <w:iCs/>
                <w:color w:val="000000"/>
                <w:sz w:val="20"/>
                <w:szCs w:val="20"/>
              </w:rPr>
              <w:t>prirodna</w:t>
            </w:r>
            <w:proofErr w:type="spellEnd"/>
            <w:r>
              <w:rPr>
                <w:b/>
                <w:bCs/>
                <w:i/>
                <w:iCs/>
                <w:color w:val="000000"/>
                <w:sz w:val="20"/>
                <w:szCs w:val="20"/>
              </w:rPr>
              <w:t xml:space="preserve"> </w:t>
            </w:r>
            <w:proofErr w:type="spellStart"/>
            <w:r>
              <w:rPr>
                <w:b/>
                <w:bCs/>
                <w:i/>
                <w:iCs/>
                <w:color w:val="000000"/>
                <w:sz w:val="20"/>
                <w:szCs w:val="20"/>
              </w:rPr>
              <w:t>sastojina</w:t>
            </w:r>
            <w:proofErr w:type="spellEnd"/>
            <w:r>
              <w:rPr>
                <w:b/>
                <w:bCs/>
                <w:i/>
                <w:iCs/>
                <w:color w:val="000000"/>
                <w:sz w:val="20"/>
                <w:szCs w:val="20"/>
              </w:rPr>
              <w:t xml:space="preserve"> </w:t>
            </w:r>
            <w:proofErr w:type="spellStart"/>
            <w:r>
              <w:rPr>
                <w:b/>
                <w:bCs/>
                <w:i/>
                <w:iCs/>
                <w:color w:val="000000"/>
                <w:sz w:val="20"/>
                <w:szCs w:val="20"/>
              </w:rPr>
              <w:t>tvrdih</w:t>
            </w:r>
            <w:proofErr w:type="spellEnd"/>
            <w:r>
              <w:rPr>
                <w:b/>
                <w:bCs/>
                <w:i/>
                <w:iCs/>
                <w:color w:val="000000"/>
                <w:sz w:val="20"/>
                <w:szCs w:val="20"/>
              </w:rPr>
              <w:t xml:space="preserve"> </w:t>
            </w:r>
            <w:proofErr w:type="spellStart"/>
            <w:r>
              <w:rPr>
                <w:b/>
                <w:bCs/>
                <w:i/>
                <w:iCs/>
                <w:color w:val="000000"/>
                <w:sz w:val="20"/>
                <w:szCs w:val="20"/>
              </w:rPr>
              <w:t>lišćara</w:t>
            </w:r>
            <w:proofErr w:type="spellEnd"/>
          </w:p>
        </w:tc>
        <w:tc>
          <w:tcPr>
            <w:tcW w:w="344" w:type="pct"/>
            <w:tcBorders>
              <w:top w:val="nil"/>
              <w:left w:val="nil"/>
              <w:bottom w:val="single" w:sz="4" w:space="0" w:color="auto"/>
              <w:right w:val="single" w:sz="4" w:space="0" w:color="auto"/>
            </w:tcBorders>
            <w:shd w:val="clear" w:color="000000" w:fill="F2F2F2"/>
            <w:noWrap/>
            <w:vAlign w:val="center"/>
            <w:hideMark/>
          </w:tcPr>
          <w:p w14:paraId="0CDEFB5E" w14:textId="721AC59C" w:rsidR="00CF2BC8" w:rsidRPr="00176575" w:rsidRDefault="00CF2BC8" w:rsidP="00CF2BC8">
            <w:pPr>
              <w:jc w:val="right"/>
              <w:rPr>
                <w:b/>
                <w:bCs/>
                <w:i/>
                <w:iCs/>
                <w:color w:val="000000"/>
                <w:sz w:val="20"/>
                <w:szCs w:val="20"/>
              </w:rPr>
            </w:pPr>
            <w:r>
              <w:rPr>
                <w:b/>
                <w:bCs/>
                <w:i/>
                <w:iCs/>
                <w:color w:val="000000"/>
                <w:sz w:val="20"/>
                <w:szCs w:val="20"/>
              </w:rPr>
              <w:t>10.23</w:t>
            </w:r>
          </w:p>
        </w:tc>
        <w:tc>
          <w:tcPr>
            <w:tcW w:w="390" w:type="pct"/>
            <w:tcBorders>
              <w:top w:val="nil"/>
              <w:left w:val="nil"/>
              <w:bottom w:val="single" w:sz="4" w:space="0" w:color="auto"/>
              <w:right w:val="single" w:sz="4" w:space="0" w:color="auto"/>
            </w:tcBorders>
            <w:shd w:val="clear" w:color="000000" w:fill="F2F2F2"/>
            <w:noWrap/>
            <w:vAlign w:val="center"/>
            <w:hideMark/>
          </w:tcPr>
          <w:p w14:paraId="615DF16E" w14:textId="3151E49C" w:rsidR="00CF2BC8" w:rsidRPr="00176575" w:rsidRDefault="00CF2BC8" w:rsidP="00CF2BC8">
            <w:pPr>
              <w:jc w:val="right"/>
              <w:rPr>
                <w:b/>
                <w:bCs/>
                <w:i/>
                <w:iCs/>
                <w:color w:val="000000"/>
                <w:sz w:val="20"/>
                <w:szCs w:val="20"/>
              </w:rPr>
            </w:pPr>
            <w:r>
              <w:rPr>
                <w:b/>
                <w:bCs/>
                <w:i/>
                <w:iCs/>
                <w:color w:val="000000"/>
                <w:sz w:val="20"/>
                <w:szCs w:val="20"/>
              </w:rPr>
              <w:t>4.9%</w:t>
            </w:r>
          </w:p>
        </w:tc>
        <w:tc>
          <w:tcPr>
            <w:tcW w:w="412" w:type="pct"/>
            <w:tcBorders>
              <w:top w:val="nil"/>
              <w:left w:val="nil"/>
              <w:bottom w:val="single" w:sz="4" w:space="0" w:color="auto"/>
              <w:right w:val="single" w:sz="4" w:space="0" w:color="auto"/>
            </w:tcBorders>
            <w:shd w:val="clear" w:color="000000" w:fill="F2F2F2"/>
            <w:noWrap/>
            <w:vAlign w:val="center"/>
            <w:hideMark/>
          </w:tcPr>
          <w:p w14:paraId="6C03F036" w14:textId="22EA24BD" w:rsidR="00CF2BC8" w:rsidRPr="00176575" w:rsidRDefault="00CF2BC8" w:rsidP="00CF2BC8">
            <w:pPr>
              <w:jc w:val="right"/>
              <w:rPr>
                <w:b/>
                <w:bCs/>
                <w:i/>
                <w:iCs/>
                <w:color w:val="000000"/>
                <w:sz w:val="20"/>
                <w:szCs w:val="20"/>
              </w:rPr>
            </w:pPr>
            <w:r>
              <w:rPr>
                <w:b/>
                <w:bCs/>
                <w:i/>
                <w:iCs/>
                <w:color w:val="000000"/>
                <w:sz w:val="20"/>
                <w:szCs w:val="20"/>
              </w:rPr>
              <w:t>1,636.9</w:t>
            </w:r>
          </w:p>
        </w:tc>
        <w:tc>
          <w:tcPr>
            <w:tcW w:w="389" w:type="pct"/>
            <w:tcBorders>
              <w:top w:val="nil"/>
              <w:left w:val="nil"/>
              <w:bottom w:val="single" w:sz="4" w:space="0" w:color="auto"/>
              <w:right w:val="single" w:sz="4" w:space="0" w:color="auto"/>
            </w:tcBorders>
            <w:shd w:val="clear" w:color="000000" w:fill="F2F2F2"/>
            <w:noWrap/>
            <w:vAlign w:val="center"/>
            <w:hideMark/>
          </w:tcPr>
          <w:p w14:paraId="6E232CFE" w14:textId="3397D342" w:rsidR="00CF2BC8" w:rsidRPr="00176575" w:rsidRDefault="00CF2BC8" w:rsidP="00CF2BC8">
            <w:pPr>
              <w:jc w:val="right"/>
              <w:rPr>
                <w:b/>
                <w:bCs/>
                <w:i/>
                <w:iCs/>
                <w:color w:val="000000"/>
                <w:sz w:val="20"/>
                <w:szCs w:val="20"/>
              </w:rPr>
            </w:pPr>
            <w:r>
              <w:rPr>
                <w:b/>
                <w:bCs/>
                <w:i/>
                <w:iCs/>
                <w:color w:val="000000"/>
                <w:sz w:val="20"/>
                <w:szCs w:val="20"/>
              </w:rPr>
              <w:t>7.1%</w:t>
            </w:r>
          </w:p>
        </w:tc>
        <w:tc>
          <w:tcPr>
            <w:tcW w:w="338" w:type="pct"/>
            <w:tcBorders>
              <w:top w:val="nil"/>
              <w:left w:val="nil"/>
              <w:bottom w:val="single" w:sz="4" w:space="0" w:color="auto"/>
              <w:right w:val="single" w:sz="4" w:space="0" w:color="auto"/>
            </w:tcBorders>
            <w:shd w:val="clear" w:color="000000" w:fill="F2F2F2"/>
            <w:noWrap/>
            <w:vAlign w:val="center"/>
            <w:hideMark/>
          </w:tcPr>
          <w:p w14:paraId="56820355" w14:textId="5522BE02" w:rsidR="00CF2BC8" w:rsidRPr="00176575" w:rsidRDefault="00CF2BC8" w:rsidP="00CF2BC8">
            <w:pPr>
              <w:jc w:val="right"/>
              <w:rPr>
                <w:b/>
                <w:bCs/>
                <w:i/>
                <w:iCs/>
                <w:color w:val="000000"/>
                <w:sz w:val="20"/>
                <w:szCs w:val="20"/>
              </w:rPr>
            </w:pPr>
            <w:r>
              <w:rPr>
                <w:b/>
                <w:bCs/>
                <w:i/>
                <w:iCs/>
                <w:color w:val="000000"/>
                <w:sz w:val="20"/>
                <w:szCs w:val="20"/>
              </w:rPr>
              <w:t>160.0</w:t>
            </w:r>
          </w:p>
        </w:tc>
        <w:tc>
          <w:tcPr>
            <w:tcW w:w="300" w:type="pct"/>
            <w:tcBorders>
              <w:top w:val="nil"/>
              <w:left w:val="nil"/>
              <w:bottom w:val="single" w:sz="4" w:space="0" w:color="auto"/>
              <w:right w:val="single" w:sz="4" w:space="0" w:color="auto"/>
            </w:tcBorders>
            <w:shd w:val="clear" w:color="000000" w:fill="F2F2F2"/>
            <w:noWrap/>
            <w:vAlign w:val="center"/>
            <w:hideMark/>
          </w:tcPr>
          <w:p w14:paraId="54C6C5D8" w14:textId="227C6F76" w:rsidR="00CF2BC8" w:rsidRPr="00176575" w:rsidRDefault="00CF2BC8" w:rsidP="00CF2BC8">
            <w:pPr>
              <w:jc w:val="right"/>
              <w:rPr>
                <w:b/>
                <w:bCs/>
                <w:i/>
                <w:iCs/>
                <w:color w:val="000000"/>
                <w:sz w:val="20"/>
                <w:szCs w:val="20"/>
              </w:rPr>
            </w:pPr>
            <w:r>
              <w:rPr>
                <w:b/>
                <w:bCs/>
                <w:i/>
                <w:iCs/>
                <w:color w:val="000000"/>
                <w:sz w:val="20"/>
                <w:szCs w:val="20"/>
              </w:rPr>
              <w:t>44.4</w:t>
            </w:r>
          </w:p>
        </w:tc>
        <w:tc>
          <w:tcPr>
            <w:tcW w:w="389" w:type="pct"/>
            <w:tcBorders>
              <w:top w:val="nil"/>
              <w:left w:val="nil"/>
              <w:bottom w:val="single" w:sz="4" w:space="0" w:color="auto"/>
              <w:right w:val="single" w:sz="4" w:space="0" w:color="auto"/>
            </w:tcBorders>
            <w:shd w:val="clear" w:color="000000" w:fill="F2F2F2"/>
            <w:noWrap/>
            <w:vAlign w:val="center"/>
            <w:hideMark/>
          </w:tcPr>
          <w:p w14:paraId="68A0D3DF" w14:textId="3F7D2748" w:rsidR="00CF2BC8" w:rsidRPr="00176575" w:rsidRDefault="00CF2BC8" w:rsidP="00CF2BC8">
            <w:pPr>
              <w:jc w:val="right"/>
              <w:rPr>
                <w:b/>
                <w:bCs/>
                <w:i/>
                <w:iCs/>
                <w:color w:val="000000"/>
                <w:sz w:val="20"/>
                <w:szCs w:val="20"/>
              </w:rPr>
            </w:pPr>
            <w:r>
              <w:rPr>
                <w:b/>
                <w:bCs/>
                <w:i/>
                <w:iCs/>
                <w:color w:val="000000"/>
                <w:sz w:val="20"/>
                <w:szCs w:val="20"/>
              </w:rPr>
              <w:t>7.2%</w:t>
            </w:r>
          </w:p>
        </w:tc>
        <w:tc>
          <w:tcPr>
            <w:tcW w:w="337" w:type="pct"/>
            <w:tcBorders>
              <w:top w:val="nil"/>
              <w:left w:val="nil"/>
              <w:bottom w:val="single" w:sz="4" w:space="0" w:color="auto"/>
              <w:right w:val="single" w:sz="4" w:space="0" w:color="auto"/>
            </w:tcBorders>
            <w:shd w:val="clear" w:color="000000" w:fill="F2F2F2"/>
            <w:noWrap/>
            <w:vAlign w:val="center"/>
            <w:hideMark/>
          </w:tcPr>
          <w:p w14:paraId="7CECFB22" w14:textId="4B355363" w:rsidR="00CF2BC8" w:rsidRPr="00176575" w:rsidRDefault="00CF2BC8" w:rsidP="00CF2BC8">
            <w:pPr>
              <w:jc w:val="right"/>
              <w:rPr>
                <w:b/>
                <w:bCs/>
                <w:i/>
                <w:iCs/>
                <w:color w:val="000000"/>
                <w:sz w:val="20"/>
                <w:szCs w:val="20"/>
              </w:rPr>
            </w:pPr>
            <w:r>
              <w:rPr>
                <w:b/>
                <w:bCs/>
                <w:i/>
                <w:iCs/>
                <w:color w:val="000000"/>
                <w:sz w:val="20"/>
                <w:szCs w:val="20"/>
              </w:rPr>
              <w:t>4.3</w:t>
            </w:r>
          </w:p>
        </w:tc>
        <w:tc>
          <w:tcPr>
            <w:tcW w:w="394" w:type="pct"/>
            <w:tcBorders>
              <w:top w:val="nil"/>
              <w:left w:val="nil"/>
              <w:bottom w:val="single" w:sz="4" w:space="0" w:color="auto"/>
              <w:right w:val="single" w:sz="4" w:space="0" w:color="auto"/>
            </w:tcBorders>
            <w:shd w:val="clear" w:color="000000" w:fill="F2F2F2"/>
            <w:noWrap/>
            <w:vAlign w:val="center"/>
            <w:hideMark/>
          </w:tcPr>
          <w:p w14:paraId="2A6B417D" w14:textId="6B366D87" w:rsidR="00CF2BC8" w:rsidRPr="00176575" w:rsidRDefault="00CF2BC8" w:rsidP="00CF2BC8">
            <w:pPr>
              <w:jc w:val="right"/>
              <w:rPr>
                <w:b/>
                <w:bCs/>
                <w:i/>
                <w:iCs/>
                <w:color w:val="000000"/>
                <w:sz w:val="20"/>
                <w:szCs w:val="20"/>
              </w:rPr>
            </w:pPr>
            <w:r>
              <w:rPr>
                <w:b/>
                <w:bCs/>
                <w:i/>
                <w:iCs/>
                <w:color w:val="000000"/>
                <w:sz w:val="20"/>
                <w:szCs w:val="20"/>
              </w:rPr>
              <w:t>2.7</w:t>
            </w:r>
          </w:p>
        </w:tc>
      </w:tr>
      <w:tr w:rsidR="00CF2BC8" w:rsidRPr="00176575" w14:paraId="76B8B303" w14:textId="77777777" w:rsidTr="00176575">
        <w:trPr>
          <w:trHeight w:val="312"/>
        </w:trPr>
        <w:tc>
          <w:tcPr>
            <w:tcW w:w="1707" w:type="pct"/>
            <w:tcBorders>
              <w:top w:val="nil"/>
              <w:left w:val="single" w:sz="4" w:space="0" w:color="auto"/>
              <w:bottom w:val="single" w:sz="4" w:space="0" w:color="auto"/>
              <w:right w:val="single" w:sz="4" w:space="0" w:color="auto"/>
            </w:tcBorders>
            <w:noWrap/>
            <w:vAlign w:val="center"/>
            <w:hideMark/>
          </w:tcPr>
          <w:p w14:paraId="1C93CFF7" w14:textId="11CC4155" w:rsidR="00CF2BC8" w:rsidRPr="00176575" w:rsidRDefault="00CF2BC8" w:rsidP="00CF2BC8">
            <w:pPr>
              <w:rPr>
                <w:color w:val="000000"/>
                <w:sz w:val="20"/>
                <w:szCs w:val="20"/>
              </w:rPr>
            </w:pPr>
            <w:r>
              <w:rPr>
                <w:color w:val="000000"/>
                <w:sz w:val="20"/>
                <w:szCs w:val="20"/>
              </w:rPr>
              <w:t xml:space="preserve">3 - </w:t>
            </w:r>
            <w:proofErr w:type="spellStart"/>
            <w:r>
              <w:rPr>
                <w:color w:val="000000"/>
                <w:sz w:val="20"/>
                <w:szCs w:val="20"/>
              </w:rPr>
              <w:t>devastirana</w:t>
            </w:r>
            <w:proofErr w:type="spellEnd"/>
            <w:r>
              <w:rPr>
                <w:color w:val="000000"/>
                <w:sz w:val="20"/>
                <w:szCs w:val="20"/>
              </w:rPr>
              <w:t xml:space="preserve"> (</w:t>
            </w:r>
            <w:proofErr w:type="spellStart"/>
            <w:r>
              <w:rPr>
                <w:color w:val="000000"/>
                <w:sz w:val="20"/>
                <w:szCs w:val="20"/>
              </w:rPr>
              <w:t>previše</w:t>
            </w:r>
            <w:proofErr w:type="spellEnd"/>
            <w:r>
              <w:rPr>
                <w:color w:val="000000"/>
                <w:sz w:val="20"/>
                <w:szCs w:val="20"/>
              </w:rPr>
              <w:t xml:space="preserve"> </w:t>
            </w:r>
            <w:proofErr w:type="spellStart"/>
            <w:r>
              <w:rPr>
                <w:color w:val="000000"/>
                <w:sz w:val="20"/>
                <w:szCs w:val="20"/>
              </w:rPr>
              <w:t>razređena</w:t>
            </w:r>
            <w:proofErr w:type="spellEnd"/>
            <w:r>
              <w:rPr>
                <w:color w:val="000000"/>
                <w:sz w:val="20"/>
                <w:szCs w:val="20"/>
              </w:rPr>
              <w:t xml:space="preserve">) </w:t>
            </w:r>
            <w:proofErr w:type="spellStart"/>
            <w:r>
              <w:rPr>
                <w:color w:val="000000"/>
                <w:sz w:val="20"/>
                <w:szCs w:val="20"/>
              </w:rPr>
              <w:t>sastojina</w:t>
            </w:r>
            <w:proofErr w:type="spellEnd"/>
          </w:p>
        </w:tc>
        <w:tc>
          <w:tcPr>
            <w:tcW w:w="344" w:type="pct"/>
            <w:tcBorders>
              <w:top w:val="nil"/>
              <w:left w:val="nil"/>
              <w:bottom w:val="single" w:sz="4" w:space="0" w:color="auto"/>
              <w:right w:val="single" w:sz="4" w:space="0" w:color="auto"/>
            </w:tcBorders>
            <w:noWrap/>
            <w:vAlign w:val="center"/>
            <w:hideMark/>
          </w:tcPr>
          <w:p w14:paraId="6D9E04E1" w14:textId="7F9EBEDB" w:rsidR="00CF2BC8" w:rsidRPr="00176575" w:rsidRDefault="00CF2BC8" w:rsidP="00CF2BC8">
            <w:pPr>
              <w:jc w:val="right"/>
              <w:rPr>
                <w:color w:val="000000"/>
                <w:sz w:val="20"/>
                <w:szCs w:val="20"/>
              </w:rPr>
            </w:pPr>
            <w:r>
              <w:rPr>
                <w:color w:val="000000"/>
                <w:sz w:val="20"/>
                <w:szCs w:val="20"/>
              </w:rPr>
              <w:t>20.92</w:t>
            </w:r>
          </w:p>
        </w:tc>
        <w:tc>
          <w:tcPr>
            <w:tcW w:w="390" w:type="pct"/>
            <w:tcBorders>
              <w:top w:val="nil"/>
              <w:left w:val="nil"/>
              <w:bottom w:val="single" w:sz="4" w:space="0" w:color="auto"/>
              <w:right w:val="single" w:sz="4" w:space="0" w:color="auto"/>
            </w:tcBorders>
            <w:noWrap/>
            <w:vAlign w:val="center"/>
            <w:hideMark/>
          </w:tcPr>
          <w:p w14:paraId="622E16E2" w14:textId="6DA49DB1" w:rsidR="00CF2BC8" w:rsidRPr="00176575" w:rsidRDefault="00CF2BC8" w:rsidP="00CF2BC8">
            <w:pPr>
              <w:jc w:val="right"/>
              <w:rPr>
                <w:color w:val="000000"/>
                <w:sz w:val="20"/>
                <w:szCs w:val="20"/>
              </w:rPr>
            </w:pPr>
            <w:r>
              <w:rPr>
                <w:color w:val="000000"/>
                <w:sz w:val="20"/>
                <w:szCs w:val="20"/>
              </w:rPr>
              <w:t>10.0%</w:t>
            </w:r>
          </w:p>
        </w:tc>
        <w:tc>
          <w:tcPr>
            <w:tcW w:w="412" w:type="pct"/>
            <w:tcBorders>
              <w:top w:val="nil"/>
              <w:left w:val="nil"/>
              <w:bottom w:val="single" w:sz="4" w:space="0" w:color="auto"/>
              <w:right w:val="single" w:sz="4" w:space="0" w:color="auto"/>
            </w:tcBorders>
            <w:noWrap/>
            <w:vAlign w:val="center"/>
            <w:hideMark/>
          </w:tcPr>
          <w:p w14:paraId="1D30D2B7" w14:textId="17F834A5" w:rsidR="00CF2BC8" w:rsidRPr="00176575" w:rsidRDefault="00CF2BC8" w:rsidP="00CF2BC8">
            <w:pPr>
              <w:jc w:val="right"/>
              <w:rPr>
                <w:color w:val="000000"/>
                <w:sz w:val="20"/>
                <w:szCs w:val="20"/>
              </w:rPr>
            </w:pPr>
            <w:r>
              <w:rPr>
                <w:color w:val="000000"/>
                <w:sz w:val="20"/>
                <w:szCs w:val="20"/>
              </w:rPr>
              <w:t>0.0</w:t>
            </w:r>
          </w:p>
        </w:tc>
        <w:tc>
          <w:tcPr>
            <w:tcW w:w="389" w:type="pct"/>
            <w:tcBorders>
              <w:top w:val="nil"/>
              <w:left w:val="nil"/>
              <w:bottom w:val="single" w:sz="4" w:space="0" w:color="auto"/>
              <w:right w:val="single" w:sz="4" w:space="0" w:color="auto"/>
            </w:tcBorders>
            <w:noWrap/>
            <w:vAlign w:val="center"/>
            <w:hideMark/>
          </w:tcPr>
          <w:p w14:paraId="75107E8F" w14:textId="6316DCCF" w:rsidR="00CF2BC8" w:rsidRPr="00176575" w:rsidRDefault="00CF2BC8" w:rsidP="00CF2BC8">
            <w:pPr>
              <w:jc w:val="right"/>
              <w:rPr>
                <w:color w:val="000000"/>
                <w:sz w:val="20"/>
                <w:szCs w:val="20"/>
              </w:rPr>
            </w:pPr>
            <w:r>
              <w:rPr>
                <w:color w:val="000000"/>
                <w:sz w:val="20"/>
                <w:szCs w:val="20"/>
              </w:rPr>
              <w:t>0.0%</w:t>
            </w:r>
          </w:p>
        </w:tc>
        <w:tc>
          <w:tcPr>
            <w:tcW w:w="338" w:type="pct"/>
            <w:tcBorders>
              <w:top w:val="nil"/>
              <w:left w:val="nil"/>
              <w:bottom w:val="single" w:sz="4" w:space="0" w:color="auto"/>
              <w:right w:val="single" w:sz="4" w:space="0" w:color="auto"/>
            </w:tcBorders>
            <w:noWrap/>
            <w:vAlign w:val="center"/>
            <w:hideMark/>
          </w:tcPr>
          <w:p w14:paraId="14D42A1D" w14:textId="4EE16B85" w:rsidR="00CF2BC8" w:rsidRPr="00176575" w:rsidRDefault="00CF2BC8" w:rsidP="00CF2BC8">
            <w:pPr>
              <w:jc w:val="right"/>
              <w:rPr>
                <w:color w:val="000000"/>
                <w:sz w:val="20"/>
                <w:szCs w:val="20"/>
              </w:rPr>
            </w:pPr>
            <w:r>
              <w:rPr>
                <w:color w:val="000000"/>
                <w:sz w:val="20"/>
                <w:szCs w:val="20"/>
              </w:rPr>
              <w:t>0.0</w:t>
            </w:r>
          </w:p>
        </w:tc>
        <w:tc>
          <w:tcPr>
            <w:tcW w:w="300" w:type="pct"/>
            <w:tcBorders>
              <w:top w:val="nil"/>
              <w:left w:val="nil"/>
              <w:bottom w:val="single" w:sz="4" w:space="0" w:color="auto"/>
              <w:right w:val="single" w:sz="4" w:space="0" w:color="auto"/>
            </w:tcBorders>
            <w:noWrap/>
            <w:vAlign w:val="center"/>
            <w:hideMark/>
          </w:tcPr>
          <w:p w14:paraId="2A605F3F" w14:textId="03BE7A2C" w:rsidR="00CF2BC8" w:rsidRPr="00176575" w:rsidRDefault="00CF2BC8" w:rsidP="00CF2BC8">
            <w:pPr>
              <w:jc w:val="right"/>
              <w:rPr>
                <w:color w:val="000000"/>
                <w:sz w:val="20"/>
                <w:szCs w:val="20"/>
              </w:rPr>
            </w:pPr>
            <w:r>
              <w:rPr>
                <w:color w:val="000000"/>
                <w:sz w:val="20"/>
                <w:szCs w:val="20"/>
              </w:rPr>
              <w:t>0.0</w:t>
            </w:r>
          </w:p>
        </w:tc>
        <w:tc>
          <w:tcPr>
            <w:tcW w:w="389" w:type="pct"/>
            <w:tcBorders>
              <w:top w:val="nil"/>
              <w:left w:val="nil"/>
              <w:bottom w:val="single" w:sz="4" w:space="0" w:color="auto"/>
              <w:right w:val="single" w:sz="4" w:space="0" w:color="auto"/>
            </w:tcBorders>
            <w:noWrap/>
            <w:vAlign w:val="center"/>
            <w:hideMark/>
          </w:tcPr>
          <w:p w14:paraId="4E32BD04" w14:textId="65A04100" w:rsidR="00CF2BC8" w:rsidRPr="00176575" w:rsidRDefault="00CF2BC8" w:rsidP="00CF2BC8">
            <w:pPr>
              <w:jc w:val="right"/>
              <w:rPr>
                <w:color w:val="000000"/>
                <w:sz w:val="20"/>
                <w:szCs w:val="20"/>
              </w:rPr>
            </w:pPr>
            <w:r>
              <w:rPr>
                <w:color w:val="000000"/>
                <w:sz w:val="20"/>
                <w:szCs w:val="20"/>
              </w:rPr>
              <w:t>0.0%</w:t>
            </w:r>
          </w:p>
        </w:tc>
        <w:tc>
          <w:tcPr>
            <w:tcW w:w="337" w:type="pct"/>
            <w:tcBorders>
              <w:top w:val="nil"/>
              <w:left w:val="nil"/>
              <w:bottom w:val="single" w:sz="4" w:space="0" w:color="auto"/>
              <w:right w:val="single" w:sz="4" w:space="0" w:color="auto"/>
            </w:tcBorders>
            <w:noWrap/>
            <w:vAlign w:val="center"/>
            <w:hideMark/>
          </w:tcPr>
          <w:p w14:paraId="0B8A2716" w14:textId="76082C49" w:rsidR="00CF2BC8" w:rsidRPr="00176575" w:rsidRDefault="00CF2BC8" w:rsidP="00CF2BC8">
            <w:pPr>
              <w:jc w:val="right"/>
              <w:rPr>
                <w:color w:val="000000"/>
                <w:sz w:val="20"/>
                <w:szCs w:val="20"/>
              </w:rPr>
            </w:pPr>
            <w:r>
              <w:rPr>
                <w:color w:val="000000"/>
                <w:sz w:val="20"/>
                <w:szCs w:val="20"/>
              </w:rPr>
              <w:t>0.0</w:t>
            </w:r>
          </w:p>
        </w:tc>
        <w:tc>
          <w:tcPr>
            <w:tcW w:w="394" w:type="pct"/>
            <w:tcBorders>
              <w:top w:val="nil"/>
              <w:left w:val="nil"/>
              <w:bottom w:val="single" w:sz="4" w:space="0" w:color="auto"/>
              <w:right w:val="single" w:sz="4" w:space="0" w:color="auto"/>
            </w:tcBorders>
            <w:noWrap/>
            <w:vAlign w:val="center"/>
            <w:hideMark/>
          </w:tcPr>
          <w:p w14:paraId="4E0A284B" w14:textId="06EEA327" w:rsidR="00CF2BC8" w:rsidRPr="00176575" w:rsidRDefault="00CF2BC8" w:rsidP="00CF2BC8">
            <w:pPr>
              <w:jc w:val="right"/>
              <w:rPr>
                <w:color w:val="000000"/>
                <w:sz w:val="20"/>
                <w:szCs w:val="20"/>
              </w:rPr>
            </w:pPr>
            <w:r>
              <w:rPr>
                <w:color w:val="000000"/>
                <w:sz w:val="20"/>
                <w:szCs w:val="20"/>
              </w:rPr>
              <w:t>0.0</w:t>
            </w:r>
          </w:p>
        </w:tc>
      </w:tr>
      <w:tr w:rsidR="00CF2BC8" w:rsidRPr="00176575" w14:paraId="2CA0D214" w14:textId="77777777" w:rsidTr="00176575">
        <w:trPr>
          <w:trHeight w:val="312"/>
        </w:trPr>
        <w:tc>
          <w:tcPr>
            <w:tcW w:w="1707" w:type="pct"/>
            <w:tcBorders>
              <w:top w:val="nil"/>
              <w:left w:val="single" w:sz="4" w:space="0" w:color="auto"/>
              <w:bottom w:val="single" w:sz="4" w:space="0" w:color="auto"/>
              <w:right w:val="single" w:sz="4" w:space="0" w:color="auto"/>
            </w:tcBorders>
            <w:shd w:val="clear" w:color="000000" w:fill="F2F2F2"/>
            <w:noWrap/>
            <w:vAlign w:val="center"/>
            <w:hideMark/>
          </w:tcPr>
          <w:p w14:paraId="26B87E44" w14:textId="6BDA80E6" w:rsidR="00CF2BC8" w:rsidRPr="00176575" w:rsidRDefault="00CF2BC8" w:rsidP="00CF2BC8">
            <w:pPr>
              <w:rPr>
                <w:b/>
                <w:bCs/>
                <w:i/>
                <w:iCs/>
                <w:color w:val="000000"/>
                <w:sz w:val="20"/>
                <w:szCs w:val="20"/>
              </w:rPr>
            </w:pPr>
            <w:proofErr w:type="spellStart"/>
            <w:r>
              <w:rPr>
                <w:b/>
                <w:bCs/>
                <w:i/>
                <w:iCs/>
                <w:color w:val="000000"/>
                <w:sz w:val="20"/>
                <w:szCs w:val="20"/>
              </w:rPr>
              <w:t>Šikara</w:t>
            </w:r>
            <w:proofErr w:type="spellEnd"/>
          </w:p>
        </w:tc>
        <w:tc>
          <w:tcPr>
            <w:tcW w:w="344" w:type="pct"/>
            <w:tcBorders>
              <w:top w:val="nil"/>
              <w:left w:val="nil"/>
              <w:bottom w:val="single" w:sz="4" w:space="0" w:color="auto"/>
              <w:right w:val="single" w:sz="4" w:space="0" w:color="auto"/>
            </w:tcBorders>
            <w:shd w:val="clear" w:color="000000" w:fill="F2F2F2"/>
            <w:noWrap/>
            <w:vAlign w:val="center"/>
            <w:hideMark/>
          </w:tcPr>
          <w:p w14:paraId="0ED0BA11" w14:textId="0423D631" w:rsidR="00CF2BC8" w:rsidRPr="00176575" w:rsidRDefault="00CF2BC8" w:rsidP="00CF2BC8">
            <w:pPr>
              <w:jc w:val="right"/>
              <w:rPr>
                <w:b/>
                <w:bCs/>
                <w:i/>
                <w:iCs/>
                <w:color w:val="000000"/>
                <w:sz w:val="20"/>
                <w:szCs w:val="20"/>
              </w:rPr>
            </w:pPr>
            <w:r>
              <w:rPr>
                <w:b/>
                <w:bCs/>
                <w:i/>
                <w:iCs/>
                <w:color w:val="000000"/>
                <w:sz w:val="20"/>
                <w:szCs w:val="20"/>
              </w:rPr>
              <w:t>20.92</w:t>
            </w:r>
          </w:p>
        </w:tc>
        <w:tc>
          <w:tcPr>
            <w:tcW w:w="390" w:type="pct"/>
            <w:tcBorders>
              <w:top w:val="nil"/>
              <w:left w:val="nil"/>
              <w:bottom w:val="single" w:sz="4" w:space="0" w:color="auto"/>
              <w:right w:val="single" w:sz="4" w:space="0" w:color="auto"/>
            </w:tcBorders>
            <w:shd w:val="clear" w:color="000000" w:fill="F2F2F2"/>
            <w:noWrap/>
            <w:vAlign w:val="center"/>
            <w:hideMark/>
          </w:tcPr>
          <w:p w14:paraId="787EDCF6" w14:textId="4C3C0248" w:rsidR="00CF2BC8" w:rsidRPr="00176575" w:rsidRDefault="00CF2BC8" w:rsidP="00CF2BC8">
            <w:pPr>
              <w:jc w:val="right"/>
              <w:rPr>
                <w:b/>
                <w:bCs/>
                <w:i/>
                <w:iCs/>
                <w:color w:val="000000"/>
                <w:sz w:val="20"/>
                <w:szCs w:val="20"/>
              </w:rPr>
            </w:pPr>
            <w:r>
              <w:rPr>
                <w:b/>
                <w:bCs/>
                <w:i/>
                <w:iCs/>
                <w:color w:val="000000"/>
                <w:sz w:val="20"/>
                <w:szCs w:val="20"/>
              </w:rPr>
              <w:t>10.0%</w:t>
            </w:r>
          </w:p>
        </w:tc>
        <w:tc>
          <w:tcPr>
            <w:tcW w:w="412" w:type="pct"/>
            <w:tcBorders>
              <w:top w:val="nil"/>
              <w:left w:val="nil"/>
              <w:bottom w:val="single" w:sz="4" w:space="0" w:color="auto"/>
              <w:right w:val="single" w:sz="4" w:space="0" w:color="auto"/>
            </w:tcBorders>
            <w:shd w:val="clear" w:color="000000" w:fill="F2F2F2"/>
            <w:noWrap/>
            <w:vAlign w:val="center"/>
            <w:hideMark/>
          </w:tcPr>
          <w:p w14:paraId="35EFD1D0" w14:textId="1B0317C7" w:rsidR="00CF2BC8" w:rsidRPr="00176575" w:rsidRDefault="00CF2BC8" w:rsidP="00CF2BC8">
            <w:pPr>
              <w:jc w:val="right"/>
              <w:rPr>
                <w:b/>
                <w:bCs/>
                <w:i/>
                <w:iCs/>
                <w:color w:val="000000"/>
                <w:sz w:val="20"/>
                <w:szCs w:val="20"/>
              </w:rPr>
            </w:pPr>
            <w:r>
              <w:rPr>
                <w:b/>
                <w:bCs/>
                <w:i/>
                <w:iCs/>
                <w:color w:val="000000"/>
                <w:sz w:val="20"/>
                <w:szCs w:val="20"/>
              </w:rPr>
              <w:t>0.0</w:t>
            </w:r>
          </w:p>
        </w:tc>
        <w:tc>
          <w:tcPr>
            <w:tcW w:w="389" w:type="pct"/>
            <w:tcBorders>
              <w:top w:val="nil"/>
              <w:left w:val="nil"/>
              <w:bottom w:val="single" w:sz="4" w:space="0" w:color="auto"/>
              <w:right w:val="single" w:sz="4" w:space="0" w:color="auto"/>
            </w:tcBorders>
            <w:shd w:val="clear" w:color="000000" w:fill="F2F2F2"/>
            <w:noWrap/>
            <w:vAlign w:val="center"/>
            <w:hideMark/>
          </w:tcPr>
          <w:p w14:paraId="4C50E98F" w14:textId="71D39F71" w:rsidR="00CF2BC8" w:rsidRPr="00176575" w:rsidRDefault="00CF2BC8" w:rsidP="00CF2BC8">
            <w:pPr>
              <w:jc w:val="right"/>
              <w:rPr>
                <w:b/>
                <w:bCs/>
                <w:i/>
                <w:iCs/>
                <w:color w:val="000000"/>
                <w:sz w:val="20"/>
                <w:szCs w:val="20"/>
              </w:rPr>
            </w:pPr>
            <w:r>
              <w:rPr>
                <w:b/>
                <w:bCs/>
                <w:i/>
                <w:iCs/>
                <w:color w:val="000000"/>
                <w:sz w:val="20"/>
                <w:szCs w:val="20"/>
              </w:rPr>
              <w:t>0.0%</w:t>
            </w:r>
          </w:p>
        </w:tc>
        <w:tc>
          <w:tcPr>
            <w:tcW w:w="338" w:type="pct"/>
            <w:tcBorders>
              <w:top w:val="nil"/>
              <w:left w:val="nil"/>
              <w:bottom w:val="single" w:sz="4" w:space="0" w:color="auto"/>
              <w:right w:val="single" w:sz="4" w:space="0" w:color="auto"/>
            </w:tcBorders>
            <w:shd w:val="clear" w:color="000000" w:fill="F2F2F2"/>
            <w:noWrap/>
            <w:vAlign w:val="center"/>
            <w:hideMark/>
          </w:tcPr>
          <w:p w14:paraId="571CFA59" w14:textId="1E832CD6" w:rsidR="00CF2BC8" w:rsidRPr="00176575" w:rsidRDefault="00CF2BC8" w:rsidP="00CF2BC8">
            <w:pPr>
              <w:jc w:val="right"/>
              <w:rPr>
                <w:b/>
                <w:bCs/>
                <w:i/>
                <w:iCs/>
                <w:color w:val="000000"/>
                <w:sz w:val="20"/>
                <w:szCs w:val="20"/>
              </w:rPr>
            </w:pPr>
            <w:r>
              <w:rPr>
                <w:b/>
                <w:bCs/>
                <w:i/>
                <w:iCs/>
                <w:color w:val="000000"/>
                <w:sz w:val="20"/>
                <w:szCs w:val="20"/>
              </w:rPr>
              <w:t>0.0</w:t>
            </w:r>
          </w:p>
        </w:tc>
        <w:tc>
          <w:tcPr>
            <w:tcW w:w="300" w:type="pct"/>
            <w:tcBorders>
              <w:top w:val="nil"/>
              <w:left w:val="nil"/>
              <w:bottom w:val="single" w:sz="4" w:space="0" w:color="auto"/>
              <w:right w:val="single" w:sz="4" w:space="0" w:color="auto"/>
            </w:tcBorders>
            <w:shd w:val="clear" w:color="000000" w:fill="F2F2F2"/>
            <w:noWrap/>
            <w:vAlign w:val="center"/>
            <w:hideMark/>
          </w:tcPr>
          <w:p w14:paraId="0DBD1BA6" w14:textId="3FA0380F" w:rsidR="00CF2BC8" w:rsidRPr="00176575" w:rsidRDefault="00CF2BC8" w:rsidP="00CF2BC8">
            <w:pPr>
              <w:jc w:val="right"/>
              <w:rPr>
                <w:b/>
                <w:bCs/>
                <w:i/>
                <w:iCs/>
                <w:color w:val="000000"/>
                <w:sz w:val="20"/>
                <w:szCs w:val="20"/>
              </w:rPr>
            </w:pPr>
            <w:r>
              <w:rPr>
                <w:b/>
                <w:bCs/>
                <w:i/>
                <w:iCs/>
                <w:color w:val="000000"/>
                <w:sz w:val="20"/>
                <w:szCs w:val="20"/>
              </w:rPr>
              <w:t>0.0</w:t>
            </w:r>
          </w:p>
        </w:tc>
        <w:tc>
          <w:tcPr>
            <w:tcW w:w="389" w:type="pct"/>
            <w:tcBorders>
              <w:top w:val="nil"/>
              <w:left w:val="nil"/>
              <w:bottom w:val="single" w:sz="4" w:space="0" w:color="auto"/>
              <w:right w:val="single" w:sz="4" w:space="0" w:color="auto"/>
            </w:tcBorders>
            <w:shd w:val="clear" w:color="000000" w:fill="F2F2F2"/>
            <w:noWrap/>
            <w:vAlign w:val="center"/>
            <w:hideMark/>
          </w:tcPr>
          <w:p w14:paraId="2ADA77B0" w14:textId="347389C9" w:rsidR="00CF2BC8" w:rsidRPr="00176575" w:rsidRDefault="00CF2BC8" w:rsidP="00CF2BC8">
            <w:pPr>
              <w:jc w:val="right"/>
              <w:rPr>
                <w:b/>
                <w:bCs/>
                <w:i/>
                <w:iCs/>
                <w:color w:val="000000"/>
                <w:sz w:val="20"/>
                <w:szCs w:val="20"/>
              </w:rPr>
            </w:pPr>
            <w:r>
              <w:rPr>
                <w:b/>
                <w:bCs/>
                <w:i/>
                <w:iCs/>
                <w:color w:val="000000"/>
                <w:sz w:val="20"/>
                <w:szCs w:val="20"/>
              </w:rPr>
              <w:t>0.0%</w:t>
            </w:r>
          </w:p>
        </w:tc>
        <w:tc>
          <w:tcPr>
            <w:tcW w:w="337" w:type="pct"/>
            <w:tcBorders>
              <w:top w:val="nil"/>
              <w:left w:val="nil"/>
              <w:bottom w:val="single" w:sz="4" w:space="0" w:color="auto"/>
              <w:right w:val="single" w:sz="4" w:space="0" w:color="auto"/>
            </w:tcBorders>
            <w:shd w:val="clear" w:color="000000" w:fill="F2F2F2"/>
            <w:noWrap/>
            <w:vAlign w:val="center"/>
            <w:hideMark/>
          </w:tcPr>
          <w:p w14:paraId="1A2E6040" w14:textId="0DAED001" w:rsidR="00CF2BC8" w:rsidRPr="00176575" w:rsidRDefault="00CF2BC8" w:rsidP="00CF2BC8">
            <w:pPr>
              <w:jc w:val="right"/>
              <w:rPr>
                <w:b/>
                <w:bCs/>
                <w:i/>
                <w:iCs/>
                <w:color w:val="000000"/>
                <w:sz w:val="20"/>
                <w:szCs w:val="20"/>
              </w:rPr>
            </w:pPr>
            <w:r>
              <w:rPr>
                <w:b/>
                <w:bCs/>
                <w:i/>
                <w:iCs/>
                <w:color w:val="000000"/>
                <w:sz w:val="20"/>
                <w:szCs w:val="20"/>
              </w:rPr>
              <w:t>0.0</w:t>
            </w:r>
          </w:p>
        </w:tc>
        <w:tc>
          <w:tcPr>
            <w:tcW w:w="394" w:type="pct"/>
            <w:tcBorders>
              <w:top w:val="nil"/>
              <w:left w:val="nil"/>
              <w:bottom w:val="single" w:sz="4" w:space="0" w:color="auto"/>
              <w:right w:val="single" w:sz="4" w:space="0" w:color="auto"/>
            </w:tcBorders>
            <w:shd w:val="clear" w:color="000000" w:fill="F2F2F2"/>
            <w:noWrap/>
            <w:vAlign w:val="center"/>
            <w:hideMark/>
          </w:tcPr>
          <w:p w14:paraId="002F2B68" w14:textId="52EDE526" w:rsidR="00CF2BC8" w:rsidRPr="00176575" w:rsidRDefault="00CF2BC8" w:rsidP="00CF2BC8">
            <w:pPr>
              <w:jc w:val="right"/>
              <w:rPr>
                <w:b/>
                <w:bCs/>
                <w:i/>
                <w:iCs/>
                <w:color w:val="000000"/>
                <w:sz w:val="20"/>
                <w:szCs w:val="20"/>
              </w:rPr>
            </w:pPr>
            <w:r>
              <w:rPr>
                <w:b/>
                <w:bCs/>
                <w:i/>
                <w:iCs/>
                <w:color w:val="000000"/>
                <w:sz w:val="20"/>
                <w:szCs w:val="20"/>
              </w:rPr>
              <w:t>0.0</w:t>
            </w:r>
          </w:p>
        </w:tc>
      </w:tr>
      <w:tr w:rsidR="00CF2BC8" w:rsidRPr="00176575" w14:paraId="24028042" w14:textId="77777777" w:rsidTr="00176575">
        <w:trPr>
          <w:trHeight w:val="312"/>
        </w:trPr>
        <w:tc>
          <w:tcPr>
            <w:tcW w:w="1707" w:type="pct"/>
            <w:tcBorders>
              <w:top w:val="nil"/>
              <w:left w:val="single" w:sz="4" w:space="0" w:color="auto"/>
              <w:bottom w:val="single" w:sz="4" w:space="0" w:color="auto"/>
              <w:right w:val="single" w:sz="4" w:space="0" w:color="auto"/>
            </w:tcBorders>
            <w:noWrap/>
            <w:vAlign w:val="center"/>
            <w:hideMark/>
          </w:tcPr>
          <w:p w14:paraId="30A823EE" w14:textId="4EA811B8" w:rsidR="00CF2BC8" w:rsidRPr="00176575" w:rsidRDefault="00CF2BC8" w:rsidP="00CF2BC8">
            <w:pPr>
              <w:rPr>
                <w:color w:val="000000"/>
                <w:sz w:val="20"/>
                <w:szCs w:val="20"/>
              </w:rPr>
            </w:pPr>
            <w:r>
              <w:rPr>
                <w:color w:val="000000"/>
                <w:sz w:val="20"/>
                <w:szCs w:val="20"/>
              </w:rPr>
              <w:t xml:space="preserve">1 - </w:t>
            </w:r>
            <w:proofErr w:type="spellStart"/>
            <w:r>
              <w:rPr>
                <w:color w:val="000000"/>
                <w:sz w:val="20"/>
                <w:szCs w:val="20"/>
              </w:rPr>
              <w:t>očuvana</w:t>
            </w:r>
            <w:proofErr w:type="spellEnd"/>
            <w:r>
              <w:rPr>
                <w:color w:val="000000"/>
                <w:sz w:val="20"/>
                <w:szCs w:val="20"/>
              </w:rPr>
              <w:t xml:space="preserve"> </w:t>
            </w:r>
            <w:proofErr w:type="spellStart"/>
            <w:r>
              <w:rPr>
                <w:color w:val="000000"/>
                <w:sz w:val="20"/>
                <w:szCs w:val="20"/>
              </w:rPr>
              <w:t>sastojina</w:t>
            </w:r>
            <w:proofErr w:type="spellEnd"/>
          </w:p>
        </w:tc>
        <w:tc>
          <w:tcPr>
            <w:tcW w:w="344" w:type="pct"/>
            <w:tcBorders>
              <w:top w:val="nil"/>
              <w:left w:val="nil"/>
              <w:bottom w:val="single" w:sz="4" w:space="0" w:color="auto"/>
              <w:right w:val="single" w:sz="4" w:space="0" w:color="auto"/>
            </w:tcBorders>
            <w:noWrap/>
            <w:vAlign w:val="center"/>
            <w:hideMark/>
          </w:tcPr>
          <w:p w14:paraId="3D774172" w14:textId="01549E3D" w:rsidR="00CF2BC8" w:rsidRPr="00176575" w:rsidRDefault="00CF2BC8" w:rsidP="00CF2BC8">
            <w:pPr>
              <w:jc w:val="right"/>
              <w:rPr>
                <w:color w:val="000000"/>
                <w:sz w:val="20"/>
                <w:szCs w:val="20"/>
              </w:rPr>
            </w:pPr>
            <w:r>
              <w:rPr>
                <w:color w:val="000000"/>
                <w:sz w:val="20"/>
                <w:szCs w:val="20"/>
              </w:rPr>
              <w:t>36.58</w:t>
            </w:r>
          </w:p>
        </w:tc>
        <w:tc>
          <w:tcPr>
            <w:tcW w:w="390" w:type="pct"/>
            <w:tcBorders>
              <w:top w:val="nil"/>
              <w:left w:val="nil"/>
              <w:bottom w:val="single" w:sz="4" w:space="0" w:color="auto"/>
              <w:right w:val="single" w:sz="4" w:space="0" w:color="auto"/>
            </w:tcBorders>
            <w:noWrap/>
            <w:vAlign w:val="center"/>
            <w:hideMark/>
          </w:tcPr>
          <w:p w14:paraId="2316800B" w14:textId="1490595A" w:rsidR="00CF2BC8" w:rsidRPr="00176575" w:rsidRDefault="00CF2BC8" w:rsidP="00CF2BC8">
            <w:pPr>
              <w:jc w:val="right"/>
              <w:rPr>
                <w:color w:val="000000"/>
                <w:sz w:val="20"/>
                <w:szCs w:val="20"/>
              </w:rPr>
            </w:pPr>
            <w:r>
              <w:rPr>
                <w:color w:val="000000"/>
                <w:sz w:val="20"/>
                <w:szCs w:val="20"/>
              </w:rPr>
              <w:t>17.4%</w:t>
            </w:r>
          </w:p>
        </w:tc>
        <w:tc>
          <w:tcPr>
            <w:tcW w:w="412" w:type="pct"/>
            <w:tcBorders>
              <w:top w:val="nil"/>
              <w:left w:val="nil"/>
              <w:bottom w:val="single" w:sz="4" w:space="0" w:color="auto"/>
              <w:right w:val="single" w:sz="4" w:space="0" w:color="auto"/>
            </w:tcBorders>
            <w:noWrap/>
            <w:vAlign w:val="center"/>
            <w:hideMark/>
          </w:tcPr>
          <w:p w14:paraId="313AE05E" w14:textId="738CB88E" w:rsidR="00CF2BC8" w:rsidRPr="00176575" w:rsidRDefault="00CF2BC8" w:rsidP="00CF2BC8">
            <w:pPr>
              <w:jc w:val="right"/>
              <w:rPr>
                <w:color w:val="000000"/>
                <w:sz w:val="20"/>
                <w:szCs w:val="20"/>
              </w:rPr>
            </w:pPr>
            <w:r>
              <w:rPr>
                <w:color w:val="000000"/>
                <w:sz w:val="20"/>
                <w:szCs w:val="20"/>
              </w:rPr>
              <w:t>4,438.8</w:t>
            </w:r>
          </w:p>
        </w:tc>
        <w:tc>
          <w:tcPr>
            <w:tcW w:w="389" w:type="pct"/>
            <w:tcBorders>
              <w:top w:val="nil"/>
              <w:left w:val="nil"/>
              <w:bottom w:val="single" w:sz="4" w:space="0" w:color="auto"/>
              <w:right w:val="single" w:sz="4" w:space="0" w:color="auto"/>
            </w:tcBorders>
            <w:noWrap/>
            <w:vAlign w:val="center"/>
            <w:hideMark/>
          </w:tcPr>
          <w:p w14:paraId="3ABE3CBB" w14:textId="72B2933C" w:rsidR="00CF2BC8" w:rsidRPr="00176575" w:rsidRDefault="00CF2BC8" w:rsidP="00CF2BC8">
            <w:pPr>
              <w:jc w:val="right"/>
              <w:rPr>
                <w:color w:val="000000"/>
                <w:sz w:val="20"/>
                <w:szCs w:val="20"/>
              </w:rPr>
            </w:pPr>
            <w:r>
              <w:rPr>
                <w:color w:val="000000"/>
                <w:sz w:val="20"/>
                <w:szCs w:val="20"/>
              </w:rPr>
              <w:t>19.3%</w:t>
            </w:r>
          </w:p>
        </w:tc>
        <w:tc>
          <w:tcPr>
            <w:tcW w:w="338" w:type="pct"/>
            <w:tcBorders>
              <w:top w:val="nil"/>
              <w:left w:val="nil"/>
              <w:bottom w:val="single" w:sz="4" w:space="0" w:color="auto"/>
              <w:right w:val="single" w:sz="4" w:space="0" w:color="auto"/>
            </w:tcBorders>
            <w:noWrap/>
            <w:vAlign w:val="center"/>
            <w:hideMark/>
          </w:tcPr>
          <w:p w14:paraId="2F2CAFD2" w14:textId="47DC3E59" w:rsidR="00CF2BC8" w:rsidRPr="00176575" w:rsidRDefault="00CF2BC8" w:rsidP="00CF2BC8">
            <w:pPr>
              <w:jc w:val="right"/>
              <w:rPr>
                <w:color w:val="000000"/>
                <w:sz w:val="20"/>
                <w:szCs w:val="20"/>
              </w:rPr>
            </w:pPr>
            <w:r>
              <w:rPr>
                <w:color w:val="000000"/>
                <w:sz w:val="20"/>
                <w:szCs w:val="20"/>
              </w:rPr>
              <w:t>121.3</w:t>
            </w:r>
          </w:p>
        </w:tc>
        <w:tc>
          <w:tcPr>
            <w:tcW w:w="300" w:type="pct"/>
            <w:tcBorders>
              <w:top w:val="nil"/>
              <w:left w:val="nil"/>
              <w:bottom w:val="single" w:sz="4" w:space="0" w:color="auto"/>
              <w:right w:val="single" w:sz="4" w:space="0" w:color="auto"/>
            </w:tcBorders>
            <w:noWrap/>
            <w:vAlign w:val="center"/>
            <w:hideMark/>
          </w:tcPr>
          <w:p w14:paraId="6061D59E" w14:textId="21634563" w:rsidR="00CF2BC8" w:rsidRPr="00176575" w:rsidRDefault="00CF2BC8" w:rsidP="00CF2BC8">
            <w:pPr>
              <w:jc w:val="right"/>
              <w:rPr>
                <w:color w:val="000000"/>
                <w:sz w:val="20"/>
                <w:szCs w:val="20"/>
              </w:rPr>
            </w:pPr>
            <w:r>
              <w:rPr>
                <w:color w:val="000000"/>
                <w:sz w:val="20"/>
                <w:szCs w:val="20"/>
              </w:rPr>
              <w:t>141.7</w:t>
            </w:r>
          </w:p>
        </w:tc>
        <w:tc>
          <w:tcPr>
            <w:tcW w:w="389" w:type="pct"/>
            <w:tcBorders>
              <w:top w:val="nil"/>
              <w:left w:val="nil"/>
              <w:bottom w:val="single" w:sz="4" w:space="0" w:color="auto"/>
              <w:right w:val="single" w:sz="4" w:space="0" w:color="auto"/>
            </w:tcBorders>
            <w:noWrap/>
            <w:vAlign w:val="center"/>
            <w:hideMark/>
          </w:tcPr>
          <w:p w14:paraId="244CEF6F" w14:textId="09563032" w:rsidR="00CF2BC8" w:rsidRPr="00176575" w:rsidRDefault="00CF2BC8" w:rsidP="00CF2BC8">
            <w:pPr>
              <w:jc w:val="right"/>
              <w:rPr>
                <w:color w:val="000000"/>
                <w:sz w:val="20"/>
                <w:szCs w:val="20"/>
              </w:rPr>
            </w:pPr>
            <w:r>
              <w:rPr>
                <w:color w:val="000000"/>
                <w:sz w:val="20"/>
                <w:szCs w:val="20"/>
              </w:rPr>
              <w:t>22.9%</w:t>
            </w:r>
          </w:p>
        </w:tc>
        <w:tc>
          <w:tcPr>
            <w:tcW w:w="337" w:type="pct"/>
            <w:tcBorders>
              <w:top w:val="nil"/>
              <w:left w:val="nil"/>
              <w:bottom w:val="single" w:sz="4" w:space="0" w:color="auto"/>
              <w:right w:val="single" w:sz="4" w:space="0" w:color="auto"/>
            </w:tcBorders>
            <w:noWrap/>
            <w:vAlign w:val="center"/>
            <w:hideMark/>
          </w:tcPr>
          <w:p w14:paraId="368A316B" w14:textId="38A30DD1" w:rsidR="00CF2BC8" w:rsidRPr="00176575" w:rsidRDefault="00CF2BC8" w:rsidP="00CF2BC8">
            <w:pPr>
              <w:jc w:val="right"/>
              <w:rPr>
                <w:color w:val="000000"/>
                <w:sz w:val="20"/>
                <w:szCs w:val="20"/>
              </w:rPr>
            </w:pPr>
            <w:r>
              <w:rPr>
                <w:color w:val="000000"/>
                <w:sz w:val="20"/>
                <w:szCs w:val="20"/>
              </w:rPr>
              <w:t>3.9</w:t>
            </w:r>
          </w:p>
        </w:tc>
        <w:tc>
          <w:tcPr>
            <w:tcW w:w="394" w:type="pct"/>
            <w:tcBorders>
              <w:top w:val="nil"/>
              <w:left w:val="nil"/>
              <w:bottom w:val="single" w:sz="4" w:space="0" w:color="auto"/>
              <w:right w:val="single" w:sz="4" w:space="0" w:color="auto"/>
            </w:tcBorders>
            <w:noWrap/>
            <w:vAlign w:val="center"/>
            <w:hideMark/>
          </w:tcPr>
          <w:p w14:paraId="6E96A345" w14:textId="144D03D8" w:rsidR="00CF2BC8" w:rsidRPr="00176575" w:rsidRDefault="00CF2BC8" w:rsidP="00CF2BC8">
            <w:pPr>
              <w:jc w:val="right"/>
              <w:rPr>
                <w:color w:val="000000"/>
                <w:sz w:val="20"/>
                <w:szCs w:val="20"/>
              </w:rPr>
            </w:pPr>
            <w:r>
              <w:rPr>
                <w:color w:val="000000"/>
                <w:sz w:val="20"/>
                <w:szCs w:val="20"/>
              </w:rPr>
              <w:t>3.2</w:t>
            </w:r>
          </w:p>
        </w:tc>
      </w:tr>
      <w:tr w:rsidR="00CF2BC8" w:rsidRPr="00176575" w14:paraId="08FB22D0" w14:textId="77777777" w:rsidTr="00176575">
        <w:trPr>
          <w:trHeight w:val="312"/>
        </w:trPr>
        <w:tc>
          <w:tcPr>
            <w:tcW w:w="1707" w:type="pct"/>
            <w:tcBorders>
              <w:top w:val="nil"/>
              <w:left w:val="single" w:sz="4" w:space="0" w:color="auto"/>
              <w:bottom w:val="single" w:sz="4" w:space="0" w:color="auto"/>
              <w:right w:val="single" w:sz="4" w:space="0" w:color="auto"/>
            </w:tcBorders>
            <w:noWrap/>
            <w:vAlign w:val="center"/>
            <w:hideMark/>
          </w:tcPr>
          <w:p w14:paraId="0EFF36ED" w14:textId="3482550D" w:rsidR="00CF2BC8" w:rsidRPr="00176575" w:rsidRDefault="00CF2BC8" w:rsidP="00CF2BC8">
            <w:pPr>
              <w:rPr>
                <w:color w:val="000000"/>
                <w:sz w:val="20"/>
                <w:szCs w:val="20"/>
              </w:rPr>
            </w:pPr>
            <w:r>
              <w:rPr>
                <w:color w:val="000000"/>
                <w:sz w:val="20"/>
                <w:szCs w:val="20"/>
              </w:rPr>
              <w:t xml:space="preserve">2 - </w:t>
            </w:r>
            <w:proofErr w:type="spellStart"/>
            <w:r>
              <w:rPr>
                <w:color w:val="000000"/>
                <w:sz w:val="20"/>
                <w:szCs w:val="20"/>
              </w:rPr>
              <w:t>razređena</w:t>
            </w:r>
            <w:proofErr w:type="spellEnd"/>
            <w:r>
              <w:rPr>
                <w:color w:val="000000"/>
                <w:sz w:val="20"/>
                <w:szCs w:val="20"/>
              </w:rPr>
              <w:t xml:space="preserve"> </w:t>
            </w:r>
            <w:proofErr w:type="spellStart"/>
            <w:r>
              <w:rPr>
                <w:color w:val="000000"/>
                <w:sz w:val="20"/>
                <w:szCs w:val="20"/>
              </w:rPr>
              <w:t>sastojina</w:t>
            </w:r>
            <w:proofErr w:type="spellEnd"/>
          </w:p>
        </w:tc>
        <w:tc>
          <w:tcPr>
            <w:tcW w:w="344" w:type="pct"/>
            <w:tcBorders>
              <w:top w:val="nil"/>
              <w:left w:val="nil"/>
              <w:bottom w:val="single" w:sz="4" w:space="0" w:color="auto"/>
              <w:right w:val="single" w:sz="4" w:space="0" w:color="auto"/>
            </w:tcBorders>
            <w:noWrap/>
            <w:vAlign w:val="center"/>
            <w:hideMark/>
          </w:tcPr>
          <w:p w14:paraId="6FEAD87E" w14:textId="7F4AC5B5" w:rsidR="00CF2BC8" w:rsidRPr="00176575" w:rsidRDefault="00CF2BC8" w:rsidP="00CF2BC8">
            <w:pPr>
              <w:jc w:val="right"/>
              <w:rPr>
                <w:color w:val="000000"/>
                <w:sz w:val="20"/>
                <w:szCs w:val="20"/>
              </w:rPr>
            </w:pPr>
            <w:r>
              <w:rPr>
                <w:color w:val="000000"/>
                <w:sz w:val="20"/>
                <w:szCs w:val="20"/>
              </w:rPr>
              <w:t>9.33</w:t>
            </w:r>
          </w:p>
        </w:tc>
        <w:tc>
          <w:tcPr>
            <w:tcW w:w="390" w:type="pct"/>
            <w:tcBorders>
              <w:top w:val="nil"/>
              <w:left w:val="nil"/>
              <w:bottom w:val="single" w:sz="4" w:space="0" w:color="auto"/>
              <w:right w:val="single" w:sz="4" w:space="0" w:color="auto"/>
            </w:tcBorders>
            <w:noWrap/>
            <w:vAlign w:val="center"/>
            <w:hideMark/>
          </w:tcPr>
          <w:p w14:paraId="1F805508" w14:textId="0B11D4F3" w:rsidR="00CF2BC8" w:rsidRPr="00176575" w:rsidRDefault="00CF2BC8" w:rsidP="00CF2BC8">
            <w:pPr>
              <w:jc w:val="right"/>
              <w:rPr>
                <w:color w:val="000000"/>
                <w:sz w:val="20"/>
                <w:szCs w:val="20"/>
              </w:rPr>
            </w:pPr>
            <w:r>
              <w:rPr>
                <w:color w:val="000000"/>
                <w:sz w:val="20"/>
                <w:szCs w:val="20"/>
              </w:rPr>
              <w:t>4.4%</w:t>
            </w:r>
          </w:p>
        </w:tc>
        <w:tc>
          <w:tcPr>
            <w:tcW w:w="412" w:type="pct"/>
            <w:tcBorders>
              <w:top w:val="nil"/>
              <w:left w:val="nil"/>
              <w:bottom w:val="single" w:sz="4" w:space="0" w:color="auto"/>
              <w:right w:val="single" w:sz="4" w:space="0" w:color="auto"/>
            </w:tcBorders>
            <w:noWrap/>
            <w:vAlign w:val="center"/>
            <w:hideMark/>
          </w:tcPr>
          <w:p w14:paraId="194AE61B" w14:textId="4A7715F1" w:rsidR="00CF2BC8" w:rsidRPr="00176575" w:rsidRDefault="00CF2BC8" w:rsidP="00CF2BC8">
            <w:pPr>
              <w:jc w:val="right"/>
              <w:rPr>
                <w:color w:val="000000"/>
                <w:sz w:val="20"/>
                <w:szCs w:val="20"/>
              </w:rPr>
            </w:pPr>
            <w:r>
              <w:rPr>
                <w:color w:val="000000"/>
                <w:sz w:val="20"/>
                <w:szCs w:val="20"/>
              </w:rPr>
              <w:t>575.8</w:t>
            </w:r>
          </w:p>
        </w:tc>
        <w:tc>
          <w:tcPr>
            <w:tcW w:w="389" w:type="pct"/>
            <w:tcBorders>
              <w:top w:val="nil"/>
              <w:left w:val="nil"/>
              <w:bottom w:val="single" w:sz="4" w:space="0" w:color="auto"/>
              <w:right w:val="single" w:sz="4" w:space="0" w:color="auto"/>
            </w:tcBorders>
            <w:noWrap/>
            <w:vAlign w:val="center"/>
            <w:hideMark/>
          </w:tcPr>
          <w:p w14:paraId="696A573F" w14:textId="50B4E1CA" w:rsidR="00CF2BC8" w:rsidRPr="00176575" w:rsidRDefault="00CF2BC8" w:rsidP="00CF2BC8">
            <w:pPr>
              <w:jc w:val="right"/>
              <w:rPr>
                <w:color w:val="000000"/>
                <w:sz w:val="20"/>
                <w:szCs w:val="20"/>
              </w:rPr>
            </w:pPr>
            <w:r>
              <w:rPr>
                <w:color w:val="000000"/>
                <w:sz w:val="20"/>
                <w:szCs w:val="20"/>
              </w:rPr>
              <w:t>2.5%</w:t>
            </w:r>
          </w:p>
        </w:tc>
        <w:tc>
          <w:tcPr>
            <w:tcW w:w="338" w:type="pct"/>
            <w:tcBorders>
              <w:top w:val="nil"/>
              <w:left w:val="nil"/>
              <w:bottom w:val="single" w:sz="4" w:space="0" w:color="auto"/>
              <w:right w:val="single" w:sz="4" w:space="0" w:color="auto"/>
            </w:tcBorders>
            <w:noWrap/>
            <w:vAlign w:val="center"/>
            <w:hideMark/>
          </w:tcPr>
          <w:p w14:paraId="2FA209FE" w14:textId="26F70E54" w:rsidR="00CF2BC8" w:rsidRPr="00176575" w:rsidRDefault="00CF2BC8" w:rsidP="00CF2BC8">
            <w:pPr>
              <w:jc w:val="right"/>
              <w:rPr>
                <w:color w:val="000000"/>
                <w:sz w:val="20"/>
                <w:szCs w:val="20"/>
              </w:rPr>
            </w:pPr>
            <w:r>
              <w:rPr>
                <w:color w:val="000000"/>
                <w:sz w:val="20"/>
                <w:szCs w:val="20"/>
              </w:rPr>
              <w:t>61.7</w:t>
            </w:r>
          </w:p>
        </w:tc>
        <w:tc>
          <w:tcPr>
            <w:tcW w:w="300" w:type="pct"/>
            <w:tcBorders>
              <w:top w:val="nil"/>
              <w:left w:val="nil"/>
              <w:bottom w:val="single" w:sz="4" w:space="0" w:color="auto"/>
              <w:right w:val="single" w:sz="4" w:space="0" w:color="auto"/>
            </w:tcBorders>
            <w:noWrap/>
            <w:vAlign w:val="center"/>
            <w:hideMark/>
          </w:tcPr>
          <w:p w14:paraId="766623A5" w14:textId="28E0A763" w:rsidR="00CF2BC8" w:rsidRPr="00176575" w:rsidRDefault="00CF2BC8" w:rsidP="00CF2BC8">
            <w:pPr>
              <w:jc w:val="right"/>
              <w:rPr>
                <w:color w:val="000000"/>
                <w:sz w:val="20"/>
                <w:szCs w:val="20"/>
              </w:rPr>
            </w:pPr>
            <w:r>
              <w:rPr>
                <w:color w:val="000000"/>
                <w:sz w:val="20"/>
                <w:szCs w:val="20"/>
              </w:rPr>
              <w:t>18.3</w:t>
            </w:r>
          </w:p>
        </w:tc>
        <w:tc>
          <w:tcPr>
            <w:tcW w:w="389" w:type="pct"/>
            <w:tcBorders>
              <w:top w:val="nil"/>
              <w:left w:val="nil"/>
              <w:bottom w:val="single" w:sz="4" w:space="0" w:color="auto"/>
              <w:right w:val="single" w:sz="4" w:space="0" w:color="auto"/>
            </w:tcBorders>
            <w:noWrap/>
            <w:vAlign w:val="center"/>
            <w:hideMark/>
          </w:tcPr>
          <w:p w14:paraId="477270FE" w14:textId="1C136BD2" w:rsidR="00CF2BC8" w:rsidRPr="00176575" w:rsidRDefault="00CF2BC8" w:rsidP="00CF2BC8">
            <w:pPr>
              <w:jc w:val="right"/>
              <w:rPr>
                <w:color w:val="000000"/>
                <w:sz w:val="20"/>
                <w:szCs w:val="20"/>
              </w:rPr>
            </w:pPr>
            <w:r>
              <w:rPr>
                <w:color w:val="000000"/>
                <w:sz w:val="20"/>
                <w:szCs w:val="20"/>
              </w:rPr>
              <w:t>3.0%</w:t>
            </w:r>
          </w:p>
        </w:tc>
        <w:tc>
          <w:tcPr>
            <w:tcW w:w="337" w:type="pct"/>
            <w:tcBorders>
              <w:top w:val="nil"/>
              <w:left w:val="nil"/>
              <w:bottom w:val="single" w:sz="4" w:space="0" w:color="auto"/>
              <w:right w:val="single" w:sz="4" w:space="0" w:color="auto"/>
            </w:tcBorders>
            <w:noWrap/>
            <w:vAlign w:val="center"/>
            <w:hideMark/>
          </w:tcPr>
          <w:p w14:paraId="0C65AA73" w14:textId="42FD6306" w:rsidR="00CF2BC8" w:rsidRPr="00176575" w:rsidRDefault="00CF2BC8" w:rsidP="00CF2BC8">
            <w:pPr>
              <w:jc w:val="right"/>
              <w:rPr>
                <w:color w:val="000000"/>
                <w:sz w:val="20"/>
                <w:szCs w:val="20"/>
              </w:rPr>
            </w:pPr>
            <w:r>
              <w:rPr>
                <w:color w:val="000000"/>
                <w:sz w:val="20"/>
                <w:szCs w:val="20"/>
              </w:rPr>
              <w:t>2.0</w:t>
            </w:r>
          </w:p>
        </w:tc>
        <w:tc>
          <w:tcPr>
            <w:tcW w:w="394" w:type="pct"/>
            <w:tcBorders>
              <w:top w:val="nil"/>
              <w:left w:val="nil"/>
              <w:bottom w:val="single" w:sz="4" w:space="0" w:color="auto"/>
              <w:right w:val="single" w:sz="4" w:space="0" w:color="auto"/>
            </w:tcBorders>
            <w:noWrap/>
            <w:vAlign w:val="center"/>
            <w:hideMark/>
          </w:tcPr>
          <w:p w14:paraId="3348C004" w14:textId="02FA7C75" w:rsidR="00CF2BC8" w:rsidRPr="00176575" w:rsidRDefault="00CF2BC8" w:rsidP="00CF2BC8">
            <w:pPr>
              <w:jc w:val="right"/>
              <w:rPr>
                <w:color w:val="000000"/>
                <w:sz w:val="20"/>
                <w:szCs w:val="20"/>
              </w:rPr>
            </w:pPr>
            <w:r>
              <w:rPr>
                <w:color w:val="000000"/>
                <w:sz w:val="20"/>
                <w:szCs w:val="20"/>
              </w:rPr>
              <w:t>3.2</w:t>
            </w:r>
          </w:p>
        </w:tc>
      </w:tr>
      <w:tr w:rsidR="00CF2BC8" w:rsidRPr="00176575" w14:paraId="0BECC235" w14:textId="77777777" w:rsidTr="00176575">
        <w:trPr>
          <w:trHeight w:val="312"/>
        </w:trPr>
        <w:tc>
          <w:tcPr>
            <w:tcW w:w="1707" w:type="pct"/>
            <w:tcBorders>
              <w:top w:val="nil"/>
              <w:left w:val="single" w:sz="4" w:space="0" w:color="auto"/>
              <w:bottom w:val="single" w:sz="4" w:space="0" w:color="auto"/>
              <w:right w:val="single" w:sz="4" w:space="0" w:color="auto"/>
            </w:tcBorders>
            <w:noWrap/>
            <w:vAlign w:val="center"/>
            <w:hideMark/>
          </w:tcPr>
          <w:p w14:paraId="2573325F" w14:textId="383E8FD8" w:rsidR="00CF2BC8" w:rsidRPr="00176575" w:rsidRDefault="00CF2BC8" w:rsidP="00CF2BC8">
            <w:pPr>
              <w:rPr>
                <w:color w:val="000000"/>
                <w:sz w:val="20"/>
                <w:szCs w:val="20"/>
              </w:rPr>
            </w:pPr>
            <w:r>
              <w:rPr>
                <w:color w:val="000000"/>
                <w:sz w:val="20"/>
                <w:szCs w:val="20"/>
              </w:rPr>
              <w:t xml:space="preserve">3 - </w:t>
            </w:r>
            <w:proofErr w:type="spellStart"/>
            <w:r>
              <w:rPr>
                <w:color w:val="000000"/>
                <w:sz w:val="20"/>
                <w:szCs w:val="20"/>
              </w:rPr>
              <w:t>devastirana</w:t>
            </w:r>
            <w:proofErr w:type="spellEnd"/>
            <w:r>
              <w:rPr>
                <w:color w:val="000000"/>
                <w:sz w:val="20"/>
                <w:szCs w:val="20"/>
              </w:rPr>
              <w:t xml:space="preserve"> (</w:t>
            </w:r>
            <w:proofErr w:type="spellStart"/>
            <w:r>
              <w:rPr>
                <w:color w:val="000000"/>
                <w:sz w:val="20"/>
                <w:szCs w:val="20"/>
              </w:rPr>
              <w:t>previše</w:t>
            </w:r>
            <w:proofErr w:type="spellEnd"/>
            <w:r>
              <w:rPr>
                <w:color w:val="000000"/>
                <w:sz w:val="20"/>
                <w:szCs w:val="20"/>
              </w:rPr>
              <w:t xml:space="preserve"> </w:t>
            </w:r>
            <w:proofErr w:type="spellStart"/>
            <w:r>
              <w:rPr>
                <w:color w:val="000000"/>
                <w:sz w:val="20"/>
                <w:szCs w:val="20"/>
              </w:rPr>
              <w:t>razređena</w:t>
            </w:r>
            <w:proofErr w:type="spellEnd"/>
            <w:r>
              <w:rPr>
                <w:color w:val="000000"/>
                <w:sz w:val="20"/>
                <w:szCs w:val="20"/>
              </w:rPr>
              <w:t xml:space="preserve">) </w:t>
            </w:r>
            <w:proofErr w:type="spellStart"/>
            <w:r>
              <w:rPr>
                <w:color w:val="000000"/>
                <w:sz w:val="20"/>
                <w:szCs w:val="20"/>
              </w:rPr>
              <w:t>sastojina</w:t>
            </w:r>
            <w:proofErr w:type="spellEnd"/>
          </w:p>
        </w:tc>
        <w:tc>
          <w:tcPr>
            <w:tcW w:w="344" w:type="pct"/>
            <w:tcBorders>
              <w:top w:val="nil"/>
              <w:left w:val="nil"/>
              <w:bottom w:val="single" w:sz="4" w:space="0" w:color="auto"/>
              <w:right w:val="single" w:sz="4" w:space="0" w:color="auto"/>
            </w:tcBorders>
            <w:noWrap/>
            <w:vAlign w:val="center"/>
            <w:hideMark/>
          </w:tcPr>
          <w:p w14:paraId="4F6031D0" w14:textId="39A9F154" w:rsidR="00CF2BC8" w:rsidRPr="00176575" w:rsidRDefault="00CF2BC8" w:rsidP="00CF2BC8">
            <w:pPr>
              <w:jc w:val="right"/>
              <w:rPr>
                <w:color w:val="000000"/>
                <w:sz w:val="20"/>
                <w:szCs w:val="20"/>
              </w:rPr>
            </w:pPr>
            <w:r>
              <w:rPr>
                <w:color w:val="000000"/>
                <w:sz w:val="20"/>
                <w:szCs w:val="20"/>
              </w:rPr>
              <w:t>6.15</w:t>
            </w:r>
          </w:p>
        </w:tc>
        <w:tc>
          <w:tcPr>
            <w:tcW w:w="390" w:type="pct"/>
            <w:tcBorders>
              <w:top w:val="nil"/>
              <w:left w:val="nil"/>
              <w:bottom w:val="single" w:sz="4" w:space="0" w:color="auto"/>
              <w:right w:val="single" w:sz="4" w:space="0" w:color="auto"/>
            </w:tcBorders>
            <w:noWrap/>
            <w:vAlign w:val="center"/>
            <w:hideMark/>
          </w:tcPr>
          <w:p w14:paraId="3863E775" w14:textId="47D1AC88" w:rsidR="00CF2BC8" w:rsidRPr="00176575" w:rsidRDefault="00CF2BC8" w:rsidP="00CF2BC8">
            <w:pPr>
              <w:jc w:val="right"/>
              <w:rPr>
                <w:color w:val="000000"/>
                <w:sz w:val="20"/>
                <w:szCs w:val="20"/>
              </w:rPr>
            </w:pPr>
            <w:r>
              <w:rPr>
                <w:color w:val="000000"/>
                <w:sz w:val="20"/>
                <w:szCs w:val="20"/>
              </w:rPr>
              <w:t>2.9%</w:t>
            </w:r>
          </w:p>
        </w:tc>
        <w:tc>
          <w:tcPr>
            <w:tcW w:w="412" w:type="pct"/>
            <w:tcBorders>
              <w:top w:val="nil"/>
              <w:left w:val="nil"/>
              <w:bottom w:val="single" w:sz="4" w:space="0" w:color="auto"/>
              <w:right w:val="single" w:sz="4" w:space="0" w:color="auto"/>
            </w:tcBorders>
            <w:noWrap/>
            <w:vAlign w:val="center"/>
            <w:hideMark/>
          </w:tcPr>
          <w:p w14:paraId="6BB346BF" w14:textId="66CEF158" w:rsidR="00CF2BC8" w:rsidRPr="00176575" w:rsidRDefault="00CF2BC8" w:rsidP="00CF2BC8">
            <w:pPr>
              <w:jc w:val="right"/>
              <w:rPr>
                <w:color w:val="000000"/>
                <w:sz w:val="20"/>
                <w:szCs w:val="20"/>
              </w:rPr>
            </w:pPr>
            <w:r>
              <w:rPr>
                <w:color w:val="000000"/>
                <w:sz w:val="20"/>
                <w:szCs w:val="20"/>
              </w:rPr>
              <w:t>124.4</w:t>
            </w:r>
          </w:p>
        </w:tc>
        <w:tc>
          <w:tcPr>
            <w:tcW w:w="389" w:type="pct"/>
            <w:tcBorders>
              <w:top w:val="nil"/>
              <w:left w:val="nil"/>
              <w:bottom w:val="single" w:sz="4" w:space="0" w:color="auto"/>
              <w:right w:val="single" w:sz="4" w:space="0" w:color="auto"/>
            </w:tcBorders>
            <w:noWrap/>
            <w:vAlign w:val="center"/>
            <w:hideMark/>
          </w:tcPr>
          <w:p w14:paraId="57AE0605" w14:textId="22CF18CF" w:rsidR="00CF2BC8" w:rsidRPr="00176575" w:rsidRDefault="00CF2BC8" w:rsidP="00CF2BC8">
            <w:pPr>
              <w:jc w:val="right"/>
              <w:rPr>
                <w:color w:val="000000"/>
                <w:sz w:val="20"/>
                <w:szCs w:val="20"/>
              </w:rPr>
            </w:pPr>
            <w:r>
              <w:rPr>
                <w:color w:val="000000"/>
                <w:sz w:val="20"/>
                <w:szCs w:val="20"/>
              </w:rPr>
              <w:t>0.5%</w:t>
            </w:r>
          </w:p>
        </w:tc>
        <w:tc>
          <w:tcPr>
            <w:tcW w:w="338" w:type="pct"/>
            <w:tcBorders>
              <w:top w:val="nil"/>
              <w:left w:val="nil"/>
              <w:bottom w:val="single" w:sz="4" w:space="0" w:color="auto"/>
              <w:right w:val="single" w:sz="4" w:space="0" w:color="auto"/>
            </w:tcBorders>
            <w:noWrap/>
            <w:vAlign w:val="center"/>
            <w:hideMark/>
          </w:tcPr>
          <w:p w14:paraId="4A29D8BD" w14:textId="1C8FE1A5" w:rsidR="00CF2BC8" w:rsidRPr="00176575" w:rsidRDefault="00CF2BC8" w:rsidP="00CF2BC8">
            <w:pPr>
              <w:jc w:val="right"/>
              <w:rPr>
                <w:color w:val="000000"/>
                <w:sz w:val="20"/>
                <w:szCs w:val="20"/>
              </w:rPr>
            </w:pPr>
            <w:r>
              <w:rPr>
                <w:color w:val="000000"/>
                <w:sz w:val="20"/>
                <w:szCs w:val="20"/>
              </w:rPr>
              <w:t>20.2</w:t>
            </w:r>
          </w:p>
        </w:tc>
        <w:tc>
          <w:tcPr>
            <w:tcW w:w="300" w:type="pct"/>
            <w:tcBorders>
              <w:top w:val="nil"/>
              <w:left w:val="nil"/>
              <w:bottom w:val="single" w:sz="4" w:space="0" w:color="auto"/>
              <w:right w:val="single" w:sz="4" w:space="0" w:color="auto"/>
            </w:tcBorders>
            <w:noWrap/>
            <w:vAlign w:val="center"/>
            <w:hideMark/>
          </w:tcPr>
          <w:p w14:paraId="426CAC38" w14:textId="0F142D37" w:rsidR="00CF2BC8" w:rsidRPr="00176575" w:rsidRDefault="00CF2BC8" w:rsidP="00CF2BC8">
            <w:pPr>
              <w:jc w:val="right"/>
              <w:rPr>
                <w:color w:val="000000"/>
                <w:sz w:val="20"/>
                <w:szCs w:val="20"/>
              </w:rPr>
            </w:pPr>
            <w:r>
              <w:rPr>
                <w:color w:val="000000"/>
                <w:sz w:val="20"/>
                <w:szCs w:val="20"/>
              </w:rPr>
              <w:t>4.5</w:t>
            </w:r>
          </w:p>
        </w:tc>
        <w:tc>
          <w:tcPr>
            <w:tcW w:w="389" w:type="pct"/>
            <w:tcBorders>
              <w:top w:val="nil"/>
              <w:left w:val="nil"/>
              <w:bottom w:val="single" w:sz="4" w:space="0" w:color="auto"/>
              <w:right w:val="single" w:sz="4" w:space="0" w:color="auto"/>
            </w:tcBorders>
            <w:noWrap/>
            <w:vAlign w:val="center"/>
            <w:hideMark/>
          </w:tcPr>
          <w:p w14:paraId="5E17A6DA" w14:textId="5AAD51E7" w:rsidR="00CF2BC8" w:rsidRPr="00176575" w:rsidRDefault="00CF2BC8" w:rsidP="00CF2BC8">
            <w:pPr>
              <w:jc w:val="right"/>
              <w:rPr>
                <w:color w:val="000000"/>
                <w:sz w:val="20"/>
                <w:szCs w:val="20"/>
              </w:rPr>
            </w:pPr>
            <w:r>
              <w:rPr>
                <w:color w:val="000000"/>
                <w:sz w:val="20"/>
                <w:szCs w:val="20"/>
              </w:rPr>
              <w:t>0.7%</w:t>
            </w:r>
          </w:p>
        </w:tc>
        <w:tc>
          <w:tcPr>
            <w:tcW w:w="337" w:type="pct"/>
            <w:tcBorders>
              <w:top w:val="nil"/>
              <w:left w:val="nil"/>
              <w:bottom w:val="single" w:sz="4" w:space="0" w:color="auto"/>
              <w:right w:val="single" w:sz="4" w:space="0" w:color="auto"/>
            </w:tcBorders>
            <w:noWrap/>
            <w:vAlign w:val="center"/>
            <w:hideMark/>
          </w:tcPr>
          <w:p w14:paraId="4C68D01D" w14:textId="1D2775D3" w:rsidR="00CF2BC8" w:rsidRPr="00176575" w:rsidRDefault="00CF2BC8" w:rsidP="00CF2BC8">
            <w:pPr>
              <w:jc w:val="right"/>
              <w:rPr>
                <w:color w:val="000000"/>
                <w:sz w:val="20"/>
                <w:szCs w:val="20"/>
              </w:rPr>
            </w:pPr>
            <w:r>
              <w:rPr>
                <w:color w:val="000000"/>
                <w:sz w:val="20"/>
                <w:szCs w:val="20"/>
              </w:rPr>
              <w:t>0.7</w:t>
            </w:r>
          </w:p>
        </w:tc>
        <w:tc>
          <w:tcPr>
            <w:tcW w:w="394" w:type="pct"/>
            <w:tcBorders>
              <w:top w:val="nil"/>
              <w:left w:val="nil"/>
              <w:bottom w:val="single" w:sz="4" w:space="0" w:color="auto"/>
              <w:right w:val="single" w:sz="4" w:space="0" w:color="auto"/>
            </w:tcBorders>
            <w:noWrap/>
            <w:vAlign w:val="center"/>
            <w:hideMark/>
          </w:tcPr>
          <w:p w14:paraId="6C04B6FC" w14:textId="5F03E70A" w:rsidR="00CF2BC8" w:rsidRPr="00176575" w:rsidRDefault="00CF2BC8" w:rsidP="00CF2BC8">
            <w:pPr>
              <w:jc w:val="right"/>
              <w:rPr>
                <w:color w:val="000000"/>
                <w:sz w:val="20"/>
                <w:szCs w:val="20"/>
              </w:rPr>
            </w:pPr>
            <w:r>
              <w:rPr>
                <w:color w:val="000000"/>
                <w:sz w:val="20"/>
                <w:szCs w:val="20"/>
              </w:rPr>
              <w:t>3.6</w:t>
            </w:r>
          </w:p>
        </w:tc>
      </w:tr>
      <w:tr w:rsidR="00CF2BC8" w:rsidRPr="00176575" w14:paraId="0CE36B8C" w14:textId="77777777" w:rsidTr="00176575">
        <w:trPr>
          <w:trHeight w:val="312"/>
        </w:trPr>
        <w:tc>
          <w:tcPr>
            <w:tcW w:w="1707" w:type="pct"/>
            <w:tcBorders>
              <w:top w:val="nil"/>
              <w:left w:val="single" w:sz="4" w:space="0" w:color="auto"/>
              <w:bottom w:val="single" w:sz="4" w:space="0" w:color="auto"/>
              <w:right w:val="single" w:sz="4" w:space="0" w:color="auto"/>
            </w:tcBorders>
            <w:shd w:val="clear" w:color="000000" w:fill="F2F2F2"/>
            <w:noWrap/>
            <w:vAlign w:val="center"/>
            <w:hideMark/>
          </w:tcPr>
          <w:p w14:paraId="14E32B05" w14:textId="6509E8EC" w:rsidR="00CF2BC8" w:rsidRPr="00176575" w:rsidRDefault="00CF2BC8" w:rsidP="00CF2BC8">
            <w:pPr>
              <w:rPr>
                <w:b/>
                <w:bCs/>
                <w:i/>
                <w:iCs/>
                <w:color w:val="000000"/>
                <w:sz w:val="20"/>
                <w:szCs w:val="20"/>
              </w:rPr>
            </w:pPr>
            <w:proofErr w:type="spellStart"/>
            <w:r>
              <w:rPr>
                <w:b/>
                <w:bCs/>
                <w:i/>
                <w:iCs/>
                <w:color w:val="000000"/>
                <w:sz w:val="20"/>
                <w:szCs w:val="20"/>
              </w:rPr>
              <w:t>Veštački</w:t>
            </w:r>
            <w:proofErr w:type="spellEnd"/>
            <w:r>
              <w:rPr>
                <w:b/>
                <w:bCs/>
                <w:i/>
                <w:iCs/>
                <w:color w:val="000000"/>
                <w:sz w:val="20"/>
                <w:szCs w:val="20"/>
              </w:rPr>
              <w:t xml:space="preserve"> </w:t>
            </w:r>
            <w:proofErr w:type="spellStart"/>
            <w:r>
              <w:rPr>
                <w:b/>
                <w:bCs/>
                <w:i/>
                <w:iCs/>
                <w:color w:val="000000"/>
                <w:sz w:val="20"/>
                <w:szCs w:val="20"/>
              </w:rPr>
              <w:t>podignuta</w:t>
            </w:r>
            <w:proofErr w:type="spellEnd"/>
            <w:r>
              <w:rPr>
                <w:b/>
                <w:bCs/>
                <w:i/>
                <w:iCs/>
                <w:color w:val="000000"/>
                <w:sz w:val="20"/>
                <w:szCs w:val="20"/>
              </w:rPr>
              <w:t xml:space="preserve"> </w:t>
            </w:r>
            <w:proofErr w:type="spellStart"/>
            <w:r>
              <w:rPr>
                <w:b/>
                <w:bCs/>
                <w:i/>
                <w:iCs/>
                <w:color w:val="000000"/>
                <w:sz w:val="20"/>
                <w:szCs w:val="20"/>
              </w:rPr>
              <w:t>sastojina</w:t>
            </w:r>
            <w:proofErr w:type="spellEnd"/>
            <w:r>
              <w:rPr>
                <w:b/>
                <w:bCs/>
                <w:i/>
                <w:iCs/>
                <w:color w:val="000000"/>
                <w:sz w:val="20"/>
                <w:szCs w:val="20"/>
              </w:rPr>
              <w:t xml:space="preserve"> </w:t>
            </w:r>
            <w:proofErr w:type="spellStart"/>
            <w:r>
              <w:rPr>
                <w:b/>
                <w:bCs/>
                <w:i/>
                <w:iCs/>
                <w:color w:val="000000"/>
                <w:sz w:val="20"/>
                <w:szCs w:val="20"/>
              </w:rPr>
              <w:t>mekih</w:t>
            </w:r>
            <w:proofErr w:type="spellEnd"/>
            <w:r>
              <w:rPr>
                <w:b/>
                <w:bCs/>
                <w:i/>
                <w:iCs/>
                <w:color w:val="000000"/>
                <w:sz w:val="20"/>
                <w:szCs w:val="20"/>
              </w:rPr>
              <w:t xml:space="preserve"> </w:t>
            </w:r>
            <w:proofErr w:type="spellStart"/>
            <w:r>
              <w:rPr>
                <w:b/>
                <w:bCs/>
                <w:i/>
                <w:iCs/>
                <w:color w:val="000000"/>
                <w:sz w:val="20"/>
                <w:szCs w:val="20"/>
              </w:rPr>
              <w:t>lišćara</w:t>
            </w:r>
            <w:proofErr w:type="spellEnd"/>
          </w:p>
        </w:tc>
        <w:tc>
          <w:tcPr>
            <w:tcW w:w="344" w:type="pct"/>
            <w:tcBorders>
              <w:top w:val="nil"/>
              <w:left w:val="nil"/>
              <w:bottom w:val="single" w:sz="4" w:space="0" w:color="auto"/>
              <w:right w:val="single" w:sz="4" w:space="0" w:color="auto"/>
            </w:tcBorders>
            <w:shd w:val="clear" w:color="000000" w:fill="F2F2F2"/>
            <w:noWrap/>
            <w:vAlign w:val="center"/>
            <w:hideMark/>
          </w:tcPr>
          <w:p w14:paraId="69F62865" w14:textId="613BF7EF" w:rsidR="00CF2BC8" w:rsidRPr="00176575" w:rsidRDefault="00CF2BC8" w:rsidP="00CF2BC8">
            <w:pPr>
              <w:jc w:val="right"/>
              <w:rPr>
                <w:b/>
                <w:bCs/>
                <w:i/>
                <w:iCs/>
                <w:color w:val="000000"/>
                <w:sz w:val="20"/>
                <w:szCs w:val="20"/>
              </w:rPr>
            </w:pPr>
            <w:r>
              <w:rPr>
                <w:b/>
                <w:bCs/>
                <w:i/>
                <w:iCs/>
                <w:color w:val="000000"/>
                <w:sz w:val="20"/>
                <w:szCs w:val="20"/>
              </w:rPr>
              <w:t>52.06</w:t>
            </w:r>
          </w:p>
        </w:tc>
        <w:tc>
          <w:tcPr>
            <w:tcW w:w="390" w:type="pct"/>
            <w:tcBorders>
              <w:top w:val="nil"/>
              <w:left w:val="nil"/>
              <w:bottom w:val="single" w:sz="4" w:space="0" w:color="auto"/>
              <w:right w:val="single" w:sz="4" w:space="0" w:color="auto"/>
            </w:tcBorders>
            <w:shd w:val="clear" w:color="000000" w:fill="F2F2F2"/>
            <w:noWrap/>
            <w:vAlign w:val="center"/>
            <w:hideMark/>
          </w:tcPr>
          <w:p w14:paraId="237892C5" w14:textId="1EAA97F6" w:rsidR="00CF2BC8" w:rsidRPr="00176575" w:rsidRDefault="00CF2BC8" w:rsidP="00CF2BC8">
            <w:pPr>
              <w:jc w:val="right"/>
              <w:rPr>
                <w:b/>
                <w:bCs/>
                <w:i/>
                <w:iCs/>
                <w:color w:val="000000"/>
                <w:sz w:val="20"/>
                <w:szCs w:val="20"/>
              </w:rPr>
            </w:pPr>
            <w:r>
              <w:rPr>
                <w:b/>
                <w:bCs/>
                <w:i/>
                <w:iCs/>
                <w:color w:val="000000"/>
                <w:sz w:val="20"/>
                <w:szCs w:val="20"/>
              </w:rPr>
              <w:t>24.8%</w:t>
            </w:r>
          </w:p>
        </w:tc>
        <w:tc>
          <w:tcPr>
            <w:tcW w:w="412" w:type="pct"/>
            <w:tcBorders>
              <w:top w:val="nil"/>
              <w:left w:val="nil"/>
              <w:bottom w:val="single" w:sz="4" w:space="0" w:color="auto"/>
              <w:right w:val="single" w:sz="4" w:space="0" w:color="auto"/>
            </w:tcBorders>
            <w:shd w:val="clear" w:color="000000" w:fill="F2F2F2"/>
            <w:noWrap/>
            <w:vAlign w:val="center"/>
            <w:hideMark/>
          </w:tcPr>
          <w:p w14:paraId="63A34E81" w14:textId="09F9611B" w:rsidR="00CF2BC8" w:rsidRPr="00176575" w:rsidRDefault="00CF2BC8" w:rsidP="00CF2BC8">
            <w:pPr>
              <w:jc w:val="right"/>
              <w:rPr>
                <w:b/>
                <w:bCs/>
                <w:i/>
                <w:iCs/>
                <w:color w:val="000000"/>
                <w:sz w:val="20"/>
                <w:szCs w:val="20"/>
              </w:rPr>
            </w:pPr>
            <w:r>
              <w:rPr>
                <w:b/>
                <w:bCs/>
                <w:i/>
                <w:iCs/>
                <w:color w:val="000000"/>
                <w:sz w:val="20"/>
                <w:szCs w:val="20"/>
              </w:rPr>
              <w:t>5,139.0</w:t>
            </w:r>
          </w:p>
        </w:tc>
        <w:tc>
          <w:tcPr>
            <w:tcW w:w="389" w:type="pct"/>
            <w:tcBorders>
              <w:top w:val="nil"/>
              <w:left w:val="nil"/>
              <w:bottom w:val="single" w:sz="4" w:space="0" w:color="auto"/>
              <w:right w:val="single" w:sz="4" w:space="0" w:color="auto"/>
            </w:tcBorders>
            <w:shd w:val="clear" w:color="000000" w:fill="F2F2F2"/>
            <w:noWrap/>
            <w:vAlign w:val="center"/>
            <w:hideMark/>
          </w:tcPr>
          <w:p w14:paraId="0B079AE2" w14:textId="3B7B9F01" w:rsidR="00CF2BC8" w:rsidRPr="00176575" w:rsidRDefault="00CF2BC8" w:rsidP="00CF2BC8">
            <w:pPr>
              <w:jc w:val="right"/>
              <w:rPr>
                <w:b/>
                <w:bCs/>
                <w:i/>
                <w:iCs/>
                <w:color w:val="000000"/>
                <w:sz w:val="20"/>
                <w:szCs w:val="20"/>
              </w:rPr>
            </w:pPr>
            <w:r>
              <w:rPr>
                <w:b/>
                <w:bCs/>
                <w:i/>
                <w:iCs/>
                <w:color w:val="000000"/>
                <w:sz w:val="20"/>
                <w:szCs w:val="20"/>
              </w:rPr>
              <w:t>22.3%</w:t>
            </w:r>
          </w:p>
        </w:tc>
        <w:tc>
          <w:tcPr>
            <w:tcW w:w="338" w:type="pct"/>
            <w:tcBorders>
              <w:top w:val="nil"/>
              <w:left w:val="nil"/>
              <w:bottom w:val="single" w:sz="4" w:space="0" w:color="auto"/>
              <w:right w:val="single" w:sz="4" w:space="0" w:color="auto"/>
            </w:tcBorders>
            <w:shd w:val="clear" w:color="000000" w:fill="F2F2F2"/>
            <w:noWrap/>
            <w:vAlign w:val="center"/>
            <w:hideMark/>
          </w:tcPr>
          <w:p w14:paraId="3DCD98C8" w14:textId="75FB76AA" w:rsidR="00CF2BC8" w:rsidRPr="00176575" w:rsidRDefault="00CF2BC8" w:rsidP="00CF2BC8">
            <w:pPr>
              <w:jc w:val="right"/>
              <w:rPr>
                <w:b/>
                <w:bCs/>
                <w:i/>
                <w:iCs/>
                <w:color w:val="000000"/>
                <w:sz w:val="20"/>
                <w:szCs w:val="20"/>
              </w:rPr>
            </w:pPr>
            <w:r>
              <w:rPr>
                <w:b/>
                <w:bCs/>
                <w:i/>
                <w:iCs/>
                <w:color w:val="000000"/>
                <w:sz w:val="20"/>
                <w:szCs w:val="20"/>
              </w:rPr>
              <w:t>98.7</w:t>
            </w:r>
          </w:p>
        </w:tc>
        <w:tc>
          <w:tcPr>
            <w:tcW w:w="300" w:type="pct"/>
            <w:tcBorders>
              <w:top w:val="nil"/>
              <w:left w:val="nil"/>
              <w:bottom w:val="single" w:sz="4" w:space="0" w:color="auto"/>
              <w:right w:val="single" w:sz="4" w:space="0" w:color="auto"/>
            </w:tcBorders>
            <w:shd w:val="clear" w:color="000000" w:fill="F2F2F2"/>
            <w:noWrap/>
            <w:vAlign w:val="center"/>
            <w:hideMark/>
          </w:tcPr>
          <w:p w14:paraId="136B11D7" w14:textId="7E3126D2" w:rsidR="00CF2BC8" w:rsidRPr="00176575" w:rsidRDefault="00CF2BC8" w:rsidP="00CF2BC8">
            <w:pPr>
              <w:jc w:val="right"/>
              <w:rPr>
                <w:b/>
                <w:bCs/>
                <w:i/>
                <w:iCs/>
                <w:color w:val="000000"/>
                <w:sz w:val="20"/>
                <w:szCs w:val="20"/>
              </w:rPr>
            </w:pPr>
            <w:r>
              <w:rPr>
                <w:b/>
                <w:bCs/>
                <w:i/>
                <w:iCs/>
                <w:color w:val="000000"/>
                <w:sz w:val="20"/>
                <w:szCs w:val="20"/>
              </w:rPr>
              <w:t>164.6</w:t>
            </w:r>
          </w:p>
        </w:tc>
        <w:tc>
          <w:tcPr>
            <w:tcW w:w="389" w:type="pct"/>
            <w:tcBorders>
              <w:top w:val="nil"/>
              <w:left w:val="nil"/>
              <w:bottom w:val="single" w:sz="4" w:space="0" w:color="auto"/>
              <w:right w:val="single" w:sz="4" w:space="0" w:color="auto"/>
            </w:tcBorders>
            <w:shd w:val="clear" w:color="000000" w:fill="F2F2F2"/>
            <w:noWrap/>
            <w:vAlign w:val="center"/>
            <w:hideMark/>
          </w:tcPr>
          <w:p w14:paraId="0D982F23" w14:textId="4BD60048" w:rsidR="00CF2BC8" w:rsidRPr="00176575" w:rsidRDefault="00CF2BC8" w:rsidP="00CF2BC8">
            <w:pPr>
              <w:jc w:val="right"/>
              <w:rPr>
                <w:b/>
                <w:bCs/>
                <w:i/>
                <w:iCs/>
                <w:color w:val="000000"/>
                <w:sz w:val="20"/>
                <w:szCs w:val="20"/>
              </w:rPr>
            </w:pPr>
            <w:r>
              <w:rPr>
                <w:b/>
                <w:bCs/>
                <w:i/>
                <w:iCs/>
                <w:color w:val="000000"/>
                <w:sz w:val="20"/>
                <w:szCs w:val="20"/>
              </w:rPr>
              <w:t>26.5%</w:t>
            </w:r>
          </w:p>
        </w:tc>
        <w:tc>
          <w:tcPr>
            <w:tcW w:w="337" w:type="pct"/>
            <w:tcBorders>
              <w:top w:val="nil"/>
              <w:left w:val="nil"/>
              <w:bottom w:val="single" w:sz="4" w:space="0" w:color="auto"/>
              <w:right w:val="single" w:sz="4" w:space="0" w:color="auto"/>
            </w:tcBorders>
            <w:shd w:val="clear" w:color="000000" w:fill="F2F2F2"/>
            <w:noWrap/>
            <w:vAlign w:val="center"/>
            <w:hideMark/>
          </w:tcPr>
          <w:p w14:paraId="225516E0" w14:textId="7E20DDE2" w:rsidR="00CF2BC8" w:rsidRPr="00176575" w:rsidRDefault="00CF2BC8" w:rsidP="00CF2BC8">
            <w:pPr>
              <w:jc w:val="right"/>
              <w:rPr>
                <w:b/>
                <w:bCs/>
                <w:i/>
                <w:iCs/>
                <w:color w:val="000000"/>
                <w:sz w:val="20"/>
                <w:szCs w:val="20"/>
              </w:rPr>
            </w:pPr>
            <w:r>
              <w:rPr>
                <w:b/>
                <w:bCs/>
                <w:i/>
                <w:iCs/>
                <w:color w:val="000000"/>
                <w:sz w:val="20"/>
                <w:szCs w:val="20"/>
              </w:rPr>
              <w:t>3.2</w:t>
            </w:r>
          </w:p>
        </w:tc>
        <w:tc>
          <w:tcPr>
            <w:tcW w:w="394" w:type="pct"/>
            <w:tcBorders>
              <w:top w:val="nil"/>
              <w:left w:val="nil"/>
              <w:bottom w:val="single" w:sz="4" w:space="0" w:color="auto"/>
              <w:right w:val="single" w:sz="4" w:space="0" w:color="auto"/>
            </w:tcBorders>
            <w:shd w:val="clear" w:color="000000" w:fill="F2F2F2"/>
            <w:noWrap/>
            <w:vAlign w:val="center"/>
            <w:hideMark/>
          </w:tcPr>
          <w:p w14:paraId="355B5BF4" w14:textId="1CEFF9C2" w:rsidR="00CF2BC8" w:rsidRPr="00176575" w:rsidRDefault="00CF2BC8" w:rsidP="00CF2BC8">
            <w:pPr>
              <w:jc w:val="right"/>
              <w:rPr>
                <w:b/>
                <w:bCs/>
                <w:i/>
                <w:iCs/>
                <w:color w:val="000000"/>
                <w:sz w:val="20"/>
                <w:szCs w:val="20"/>
              </w:rPr>
            </w:pPr>
            <w:r>
              <w:rPr>
                <w:b/>
                <w:bCs/>
                <w:i/>
                <w:iCs/>
                <w:color w:val="000000"/>
                <w:sz w:val="20"/>
                <w:szCs w:val="20"/>
              </w:rPr>
              <w:t>3.2</w:t>
            </w:r>
          </w:p>
        </w:tc>
      </w:tr>
      <w:tr w:rsidR="00CF2BC8" w:rsidRPr="00176575" w14:paraId="115D56D2" w14:textId="77777777" w:rsidTr="00176575">
        <w:trPr>
          <w:trHeight w:val="312"/>
        </w:trPr>
        <w:tc>
          <w:tcPr>
            <w:tcW w:w="1707" w:type="pct"/>
            <w:tcBorders>
              <w:top w:val="nil"/>
              <w:left w:val="single" w:sz="4" w:space="0" w:color="auto"/>
              <w:bottom w:val="single" w:sz="4" w:space="0" w:color="auto"/>
              <w:right w:val="single" w:sz="4" w:space="0" w:color="auto"/>
            </w:tcBorders>
            <w:noWrap/>
            <w:vAlign w:val="center"/>
            <w:hideMark/>
          </w:tcPr>
          <w:p w14:paraId="0BA18D6A" w14:textId="5ADDA624" w:rsidR="00CF2BC8" w:rsidRPr="00176575" w:rsidRDefault="00CF2BC8" w:rsidP="00CF2BC8">
            <w:pPr>
              <w:rPr>
                <w:color w:val="000000"/>
                <w:sz w:val="20"/>
                <w:szCs w:val="20"/>
              </w:rPr>
            </w:pPr>
            <w:r>
              <w:rPr>
                <w:color w:val="000000"/>
                <w:sz w:val="20"/>
                <w:szCs w:val="20"/>
              </w:rPr>
              <w:t xml:space="preserve">2 - </w:t>
            </w:r>
            <w:proofErr w:type="spellStart"/>
            <w:r>
              <w:rPr>
                <w:color w:val="000000"/>
                <w:sz w:val="20"/>
                <w:szCs w:val="20"/>
              </w:rPr>
              <w:t>razređena</w:t>
            </w:r>
            <w:proofErr w:type="spellEnd"/>
            <w:r>
              <w:rPr>
                <w:color w:val="000000"/>
                <w:sz w:val="20"/>
                <w:szCs w:val="20"/>
              </w:rPr>
              <w:t xml:space="preserve"> </w:t>
            </w:r>
            <w:proofErr w:type="spellStart"/>
            <w:r>
              <w:rPr>
                <w:color w:val="000000"/>
                <w:sz w:val="20"/>
                <w:szCs w:val="20"/>
              </w:rPr>
              <w:t>sastojina</w:t>
            </w:r>
            <w:proofErr w:type="spellEnd"/>
          </w:p>
        </w:tc>
        <w:tc>
          <w:tcPr>
            <w:tcW w:w="344" w:type="pct"/>
            <w:tcBorders>
              <w:top w:val="nil"/>
              <w:left w:val="nil"/>
              <w:bottom w:val="single" w:sz="4" w:space="0" w:color="auto"/>
              <w:right w:val="single" w:sz="4" w:space="0" w:color="auto"/>
            </w:tcBorders>
            <w:noWrap/>
            <w:vAlign w:val="center"/>
            <w:hideMark/>
          </w:tcPr>
          <w:p w14:paraId="4FBACDC9" w14:textId="7F45DAC0" w:rsidR="00CF2BC8" w:rsidRPr="00176575" w:rsidRDefault="00CF2BC8" w:rsidP="00CF2BC8">
            <w:pPr>
              <w:jc w:val="right"/>
              <w:rPr>
                <w:color w:val="000000"/>
                <w:sz w:val="20"/>
                <w:szCs w:val="20"/>
              </w:rPr>
            </w:pPr>
            <w:r>
              <w:rPr>
                <w:color w:val="000000"/>
                <w:sz w:val="20"/>
                <w:szCs w:val="20"/>
              </w:rPr>
              <w:t>5.19</w:t>
            </w:r>
          </w:p>
        </w:tc>
        <w:tc>
          <w:tcPr>
            <w:tcW w:w="390" w:type="pct"/>
            <w:tcBorders>
              <w:top w:val="nil"/>
              <w:left w:val="nil"/>
              <w:bottom w:val="single" w:sz="4" w:space="0" w:color="auto"/>
              <w:right w:val="single" w:sz="4" w:space="0" w:color="auto"/>
            </w:tcBorders>
            <w:noWrap/>
            <w:vAlign w:val="center"/>
            <w:hideMark/>
          </w:tcPr>
          <w:p w14:paraId="4C756D4A" w14:textId="519A067E" w:rsidR="00CF2BC8" w:rsidRPr="00176575" w:rsidRDefault="00CF2BC8" w:rsidP="00CF2BC8">
            <w:pPr>
              <w:jc w:val="right"/>
              <w:rPr>
                <w:color w:val="000000"/>
                <w:sz w:val="20"/>
                <w:szCs w:val="20"/>
              </w:rPr>
            </w:pPr>
            <w:r>
              <w:rPr>
                <w:color w:val="000000"/>
                <w:sz w:val="20"/>
                <w:szCs w:val="20"/>
              </w:rPr>
              <w:t>2.5%</w:t>
            </w:r>
          </w:p>
        </w:tc>
        <w:tc>
          <w:tcPr>
            <w:tcW w:w="412" w:type="pct"/>
            <w:tcBorders>
              <w:top w:val="nil"/>
              <w:left w:val="nil"/>
              <w:bottom w:val="single" w:sz="4" w:space="0" w:color="auto"/>
              <w:right w:val="single" w:sz="4" w:space="0" w:color="auto"/>
            </w:tcBorders>
            <w:noWrap/>
            <w:vAlign w:val="center"/>
            <w:hideMark/>
          </w:tcPr>
          <w:p w14:paraId="4FEE7E7B" w14:textId="715374F7" w:rsidR="00CF2BC8" w:rsidRPr="00176575" w:rsidRDefault="00CF2BC8" w:rsidP="00CF2BC8">
            <w:pPr>
              <w:jc w:val="right"/>
              <w:rPr>
                <w:color w:val="000000"/>
                <w:sz w:val="20"/>
                <w:szCs w:val="20"/>
              </w:rPr>
            </w:pPr>
            <w:r>
              <w:rPr>
                <w:color w:val="000000"/>
                <w:sz w:val="20"/>
                <w:szCs w:val="20"/>
              </w:rPr>
              <w:t>1,963.3</w:t>
            </w:r>
          </w:p>
        </w:tc>
        <w:tc>
          <w:tcPr>
            <w:tcW w:w="389" w:type="pct"/>
            <w:tcBorders>
              <w:top w:val="nil"/>
              <w:left w:val="nil"/>
              <w:bottom w:val="single" w:sz="4" w:space="0" w:color="auto"/>
              <w:right w:val="single" w:sz="4" w:space="0" w:color="auto"/>
            </w:tcBorders>
            <w:noWrap/>
            <w:vAlign w:val="center"/>
            <w:hideMark/>
          </w:tcPr>
          <w:p w14:paraId="0B772348" w14:textId="0CD5238B" w:rsidR="00CF2BC8" w:rsidRPr="00176575" w:rsidRDefault="00CF2BC8" w:rsidP="00CF2BC8">
            <w:pPr>
              <w:jc w:val="right"/>
              <w:rPr>
                <w:color w:val="000000"/>
                <w:sz w:val="20"/>
                <w:szCs w:val="20"/>
              </w:rPr>
            </w:pPr>
            <w:r>
              <w:rPr>
                <w:color w:val="000000"/>
                <w:sz w:val="20"/>
                <w:szCs w:val="20"/>
              </w:rPr>
              <w:t>8.5%</w:t>
            </w:r>
          </w:p>
        </w:tc>
        <w:tc>
          <w:tcPr>
            <w:tcW w:w="338" w:type="pct"/>
            <w:tcBorders>
              <w:top w:val="nil"/>
              <w:left w:val="nil"/>
              <w:bottom w:val="single" w:sz="4" w:space="0" w:color="auto"/>
              <w:right w:val="single" w:sz="4" w:space="0" w:color="auto"/>
            </w:tcBorders>
            <w:noWrap/>
            <w:vAlign w:val="center"/>
            <w:hideMark/>
          </w:tcPr>
          <w:p w14:paraId="74913886" w14:textId="79F8DAE1" w:rsidR="00CF2BC8" w:rsidRPr="00176575" w:rsidRDefault="00CF2BC8" w:rsidP="00CF2BC8">
            <w:pPr>
              <w:jc w:val="right"/>
              <w:rPr>
                <w:color w:val="000000"/>
                <w:sz w:val="20"/>
                <w:szCs w:val="20"/>
              </w:rPr>
            </w:pPr>
            <w:r>
              <w:rPr>
                <w:color w:val="000000"/>
                <w:sz w:val="20"/>
                <w:szCs w:val="20"/>
              </w:rPr>
              <w:t>378.3</w:t>
            </w:r>
          </w:p>
        </w:tc>
        <w:tc>
          <w:tcPr>
            <w:tcW w:w="300" w:type="pct"/>
            <w:tcBorders>
              <w:top w:val="nil"/>
              <w:left w:val="nil"/>
              <w:bottom w:val="single" w:sz="4" w:space="0" w:color="auto"/>
              <w:right w:val="single" w:sz="4" w:space="0" w:color="auto"/>
            </w:tcBorders>
            <w:noWrap/>
            <w:vAlign w:val="center"/>
            <w:hideMark/>
          </w:tcPr>
          <w:p w14:paraId="023275CD" w14:textId="0B279111" w:rsidR="00CF2BC8" w:rsidRPr="00176575" w:rsidRDefault="00CF2BC8" w:rsidP="00CF2BC8">
            <w:pPr>
              <w:jc w:val="right"/>
              <w:rPr>
                <w:color w:val="000000"/>
                <w:sz w:val="20"/>
                <w:szCs w:val="20"/>
              </w:rPr>
            </w:pPr>
            <w:r>
              <w:rPr>
                <w:color w:val="000000"/>
                <w:sz w:val="20"/>
                <w:szCs w:val="20"/>
              </w:rPr>
              <w:t>28.4</w:t>
            </w:r>
          </w:p>
        </w:tc>
        <w:tc>
          <w:tcPr>
            <w:tcW w:w="389" w:type="pct"/>
            <w:tcBorders>
              <w:top w:val="nil"/>
              <w:left w:val="nil"/>
              <w:bottom w:val="single" w:sz="4" w:space="0" w:color="auto"/>
              <w:right w:val="single" w:sz="4" w:space="0" w:color="auto"/>
            </w:tcBorders>
            <w:noWrap/>
            <w:vAlign w:val="center"/>
            <w:hideMark/>
          </w:tcPr>
          <w:p w14:paraId="64DDFC88" w14:textId="59D43817" w:rsidR="00CF2BC8" w:rsidRPr="00176575" w:rsidRDefault="00CF2BC8" w:rsidP="00CF2BC8">
            <w:pPr>
              <w:jc w:val="right"/>
              <w:rPr>
                <w:color w:val="000000"/>
                <w:sz w:val="20"/>
                <w:szCs w:val="20"/>
              </w:rPr>
            </w:pPr>
            <w:r>
              <w:rPr>
                <w:color w:val="000000"/>
                <w:sz w:val="20"/>
                <w:szCs w:val="20"/>
              </w:rPr>
              <w:t>4.6%</w:t>
            </w:r>
          </w:p>
        </w:tc>
        <w:tc>
          <w:tcPr>
            <w:tcW w:w="337" w:type="pct"/>
            <w:tcBorders>
              <w:top w:val="nil"/>
              <w:left w:val="nil"/>
              <w:bottom w:val="single" w:sz="4" w:space="0" w:color="auto"/>
              <w:right w:val="single" w:sz="4" w:space="0" w:color="auto"/>
            </w:tcBorders>
            <w:noWrap/>
            <w:vAlign w:val="center"/>
            <w:hideMark/>
          </w:tcPr>
          <w:p w14:paraId="332DDD0E" w14:textId="58D83CFB" w:rsidR="00CF2BC8" w:rsidRPr="00176575" w:rsidRDefault="00CF2BC8" w:rsidP="00CF2BC8">
            <w:pPr>
              <w:jc w:val="right"/>
              <w:rPr>
                <w:color w:val="000000"/>
                <w:sz w:val="20"/>
                <w:szCs w:val="20"/>
              </w:rPr>
            </w:pPr>
            <w:r>
              <w:rPr>
                <w:color w:val="000000"/>
                <w:sz w:val="20"/>
                <w:szCs w:val="20"/>
              </w:rPr>
              <w:t>5.5</w:t>
            </w:r>
          </w:p>
        </w:tc>
        <w:tc>
          <w:tcPr>
            <w:tcW w:w="394" w:type="pct"/>
            <w:tcBorders>
              <w:top w:val="nil"/>
              <w:left w:val="nil"/>
              <w:bottom w:val="single" w:sz="4" w:space="0" w:color="auto"/>
              <w:right w:val="single" w:sz="4" w:space="0" w:color="auto"/>
            </w:tcBorders>
            <w:noWrap/>
            <w:vAlign w:val="center"/>
            <w:hideMark/>
          </w:tcPr>
          <w:p w14:paraId="01861EEF" w14:textId="25D21B53" w:rsidR="00CF2BC8" w:rsidRPr="00176575" w:rsidRDefault="00CF2BC8" w:rsidP="00CF2BC8">
            <w:pPr>
              <w:jc w:val="right"/>
              <w:rPr>
                <w:color w:val="000000"/>
                <w:sz w:val="20"/>
                <w:szCs w:val="20"/>
              </w:rPr>
            </w:pPr>
            <w:r>
              <w:rPr>
                <w:color w:val="000000"/>
                <w:sz w:val="20"/>
                <w:szCs w:val="20"/>
              </w:rPr>
              <w:t>1.4</w:t>
            </w:r>
          </w:p>
        </w:tc>
      </w:tr>
      <w:tr w:rsidR="00CF2BC8" w:rsidRPr="00176575" w14:paraId="3E02ABAE" w14:textId="77777777" w:rsidTr="00176575">
        <w:trPr>
          <w:trHeight w:val="312"/>
        </w:trPr>
        <w:tc>
          <w:tcPr>
            <w:tcW w:w="1707" w:type="pct"/>
            <w:tcBorders>
              <w:top w:val="nil"/>
              <w:left w:val="single" w:sz="4" w:space="0" w:color="auto"/>
              <w:bottom w:val="single" w:sz="4" w:space="0" w:color="auto"/>
              <w:right w:val="single" w:sz="4" w:space="0" w:color="auto"/>
            </w:tcBorders>
            <w:noWrap/>
            <w:vAlign w:val="center"/>
            <w:hideMark/>
          </w:tcPr>
          <w:p w14:paraId="44D87F45" w14:textId="27CB6935" w:rsidR="00CF2BC8" w:rsidRPr="00176575" w:rsidRDefault="00CF2BC8" w:rsidP="00CF2BC8">
            <w:pPr>
              <w:rPr>
                <w:color w:val="000000"/>
                <w:sz w:val="20"/>
                <w:szCs w:val="20"/>
              </w:rPr>
            </w:pPr>
            <w:r>
              <w:rPr>
                <w:color w:val="000000"/>
                <w:sz w:val="20"/>
                <w:szCs w:val="20"/>
              </w:rPr>
              <w:t xml:space="preserve">3 - </w:t>
            </w:r>
            <w:proofErr w:type="spellStart"/>
            <w:r>
              <w:rPr>
                <w:color w:val="000000"/>
                <w:sz w:val="20"/>
                <w:szCs w:val="20"/>
              </w:rPr>
              <w:t>devastirana</w:t>
            </w:r>
            <w:proofErr w:type="spellEnd"/>
            <w:r>
              <w:rPr>
                <w:color w:val="000000"/>
                <w:sz w:val="20"/>
                <w:szCs w:val="20"/>
              </w:rPr>
              <w:t xml:space="preserve"> (</w:t>
            </w:r>
            <w:proofErr w:type="spellStart"/>
            <w:r>
              <w:rPr>
                <w:color w:val="000000"/>
                <w:sz w:val="20"/>
                <w:szCs w:val="20"/>
              </w:rPr>
              <w:t>previše</w:t>
            </w:r>
            <w:proofErr w:type="spellEnd"/>
            <w:r>
              <w:rPr>
                <w:color w:val="000000"/>
                <w:sz w:val="20"/>
                <w:szCs w:val="20"/>
              </w:rPr>
              <w:t xml:space="preserve"> </w:t>
            </w:r>
            <w:proofErr w:type="spellStart"/>
            <w:r>
              <w:rPr>
                <w:color w:val="000000"/>
                <w:sz w:val="20"/>
                <w:szCs w:val="20"/>
              </w:rPr>
              <w:t>razređena</w:t>
            </w:r>
            <w:proofErr w:type="spellEnd"/>
            <w:r>
              <w:rPr>
                <w:color w:val="000000"/>
                <w:sz w:val="20"/>
                <w:szCs w:val="20"/>
              </w:rPr>
              <w:t xml:space="preserve">) </w:t>
            </w:r>
            <w:proofErr w:type="spellStart"/>
            <w:r>
              <w:rPr>
                <w:color w:val="000000"/>
                <w:sz w:val="20"/>
                <w:szCs w:val="20"/>
              </w:rPr>
              <w:t>sastojina</w:t>
            </w:r>
            <w:proofErr w:type="spellEnd"/>
          </w:p>
        </w:tc>
        <w:tc>
          <w:tcPr>
            <w:tcW w:w="344" w:type="pct"/>
            <w:tcBorders>
              <w:top w:val="nil"/>
              <w:left w:val="nil"/>
              <w:bottom w:val="single" w:sz="4" w:space="0" w:color="auto"/>
              <w:right w:val="single" w:sz="4" w:space="0" w:color="auto"/>
            </w:tcBorders>
            <w:noWrap/>
            <w:vAlign w:val="center"/>
            <w:hideMark/>
          </w:tcPr>
          <w:p w14:paraId="40975C43" w14:textId="480C30A2" w:rsidR="00CF2BC8" w:rsidRPr="00176575" w:rsidRDefault="00CF2BC8" w:rsidP="00CF2BC8">
            <w:pPr>
              <w:jc w:val="right"/>
              <w:rPr>
                <w:color w:val="000000"/>
                <w:sz w:val="20"/>
                <w:szCs w:val="20"/>
              </w:rPr>
            </w:pPr>
            <w:r>
              <w:rPr>
                <w:color w:val="000000"/>
                <w:sz w:val="20"/>
                <w:szCs w:val="20"/>
              </w:rPr>
              <w:t>22.85</w:t>
            </w:r>
          </w:p>
        </w:tc>
        <w:tc>
          <w:tcPr>
            <w:tcW w:w="390" w:type="pct"/>
            <w:tcBorders>
              <w:top w:val="nil"/>
              <w:left w:val="nil"/>
              <w:bottom w:val="single" w:sz="4" w:space="0" w:color="auto"/>
              <w:right w:val="single" w:sz="4" w:space="0" w:color="auto"/>
            </w:tcBorders>
            <w:noWrap/>
            <w:vAlign w:val="center"/>
            <w:hideMark/>
          </w:tcPr>
          <w:p w14:paraId="09BB3E93" w14:textId="5E11C931" w:rsidR="00CF2BC8" w:rsidRPr="00176575" w:rsidRDefault="00CF2BC8" w:rsidP="00CF2BC8">
            <w:pPr>
              <w:jc w:val="right"/>
              <w:rPr>
                <w:color w:val="000000"/>
                <w:sz w:val="20"/>
                <w:szCs w:val="20"/>
              </w:rPr>
            </w:pPr>
            <w:r>
              <w:rPr>
                <w:color w:val="000000"/>
                <w:sz w:val="20"/>
                <w:szCs w:val="20"/>
              </w:rPr>
              <w:t>10.9%</w:t>
            </w:r>
          </w:p>
        </w:tc>
        <w:tc>
          <w:tcPr>
            <w:tcW w:w="412" w:type="pct"/>
            <w:tcBorders>
              <w:top w:val="nil"/>
              <w:left w:val="nil"/>
              <w:bottom w:val="single" w:sz="4" w:space="0" w:color="auto"/>
              <w:right w:val="single" w:sz="4" w:space="0" w:color="auto"/>
            </w:tcBorders>
            <w:noWrap/>
            <w:vAlign w:val="center"/>
            <w:hideMark/>
          </w:tcPr>
          <w:p w14:paraId="6F5C44C6" w14:textId="6789E750" w:rsidR="00CF2BC8" w:rsidRPr="00176575" w:rsidRDefault="00CF2BC8" w:rsidP="00CF2BC8">
            <w:pPr>
              <w:jc w:val="right"/>
              <w:rPr>
                <w:color w:val="000000"/>
                <w:sz w:val="20"/>
                <w:szCs w:val="20"/>
              </w:rPr>
            </w:pPr>
            <w:r>
              <w:rPr>
                <w:color w:val="000000"/>
                <w:sz w:val="20"/>
                <w:szCs w:val="20"/>
              </w:rPr>
              <w:t>2,496.2</w:t>
            </w:r>
          </w:p>
        </w:tc>
        <w:tc>
          <w:tcPr>
            <w:tcW w:w="389" w:type="pct"/>
            <w:tcBorders>
              <w:top w:val="nil"/>
              <w:left w:val="nil"/>
              <w:bottom w:val="single" w:sz="4" w:space="0" w:color="auto"/>
              <w:right w:val="single" w:sz="4" w:space="0" w:color="auto"/>
            </w:tcBorders>
            <w:noWrap/>
            <w:vAlign w:val="center"/>
            <w:hideMark/>
          </w:tcPr>
          <w:p w14:paraId="41C742AF" w14:textId="1B53D858" w:rsidR="00CF2BC8" w:rsidRPr="00176575" w:rsidRDefault="00CF2BC8" w:rsidP="00CF2BC8">
            <w:pPr>
              <w:jc w:val="right"/>
              <w:rPr>
                <w:color w:val="000000"/>
                <w:sz w:val="20"/>
                <w:szCs w:val="20"/>
              </w:rPr>
            </w:pPr>
            <w:r>
              <w:rPr>
                <w:color w:val="000000"/>
                <w:sz w:val="20"/>
                <w:szCs w:val="20"/>
              </w:rPr>
              <w:t>10.9%</w:t>
            </w:r>
          </w:p>
        </w:tc>
        <w:tc>
          <w:tcPr>
            <w:tcW w:w="338" w:type="pct"/>
            <w:tcBorders>
              <w:top w:val="nil"/>
              <w:left w:val="nil"/>
              <w:bottom w:val="single" w:sz="4" w:space="0" w:color="auto"/>
              <w:right w:val="single" w:sz="4" w:space="0" w:color="auto"/>
            </w:tcBorders>
            <w:noWrap/>
            <w:vAlign w:val="center"/>
            <w:hideMark/>
          </w:tcPr>
          <w:p w14:paraId="14561D00" w14:textId="51E80F07" w:rsidR="00CF2BC8" w:rsidRPr="00176575" w:rsidRDefault="00CF2BC8" w:rsidP="00CF2BC8">
            <w:pPr>
              <w:jc w:val="right"/>
              <w:rPr>
                <w:color w:val="000000"/>
                <w:sz w:val="20"/>
                <w:szCs w:val="20"/>
              </w:rPr>
            </w:pPr>
            <w:r>
              <w:rPr>
                <w:color w:val="000000"/>
                <w:sz w:val="20"/>
                <w:szCs w:val="20"/>
              </w:rPr>
              <w:t>109.2</w:t>
            </w:r>
          </w:p>
        </w:tc>
        <w:tc>
          <w:tcPr>
            <w:tcW w:w="300" w:type="pct"/>
            <w:tcBorders>
              <w:top w:val="nil"/>
              <w:left w:val="nil"/>
              <w:bottom w:val="single" w:sz="4" w:space="0" w:color="auto"/>
              <w:right w:val="single" w:sz="4" w:space="0" w:color="auto"/>
            </w:tcBorders>
            <w:noWrap/>
            <w:vAlign w:val="center"/>
            <w:hideMark/>
          </w:tcPr>
          <w:p w14:paraId="46A35248" w14:textId="55B7B210" w:rsidR="00CF2BC8" w:rsidRPr="00176575" w:rsidRDefault="00CF2BC8" w:rsidP="00CF2BC8">
            <w:pPr>
              <w:jc w:val="right"/>
              <w:rPr>
                <w:color w:val="000000"/>
                <w:sz w:val="20"/>
                <w:szCs w:val="20"/>
              </w:rPr>
            </w:pPr>
            <w:r>
              <w:rPr>
                <w:color w:val="000000"/>
                <w:sz w:val="20"/>
                <w:szCs w:val="20"/>
              </w:rPr>
              <w:t>51.2</w:t>
            </w:r>
          </w:p>
        </w:tc>
        <w:tc>
          <w:tcPr>
            <w:tcW w:w="389" w:type="pct"/>
            <w:tcBorders>
              <w:top w:val="nil"/>
              <w:left w:val="nil"/>
              <w:bottom w:val="single" w:sz="4" w:space="0" w:color="auto"/>
              <w:right w:val="single" w:sz="4" w:space="0" w:color="auto"/>
            </w:tcBorders>
            <w:noWrap/>
            <w:vAlign w:val="center"/>
            <w:hideMark/>
          </w:tcPr>
          <w:p w14:paraId="0298605D" w14:textId="6C2A4349" w:rsidR="00CF2BC8" w:rsidRPr="00176575" w:rsidRDefault="00CF2BC8" w:rsidP="00CF2BC8">
            <w:pPr>
              <w:jc w:val="right"/>
              <w:rPr>
                <w:color w:val="000000"/>
                <w:sz w:val="20"/>
                <w:szCs w:val="20"/>
              </w:rPr>
            </w:pPr>
            <w:r>
              <w:rPr>
                <w:color w:val="000000"/>
                <w:sz w:val="20"/>
                <w:szCs w:val="20"/>
              </w:rPr>
              <w:t>8.3%</w:t>
            </w:r>
          </w:p>
        </w:tc>
        <w:tc>
          <w:tcPr>
            <w:tcW w:w="337" w:type="pct"/>
            <w:tcBorders>
              <w:top w:val="nil"/>
              <w:left w:val="nil"/>
              <w:bottom w:val="single" w:sz="4" w:space="0" w:color="auto"/>
              <w:right w:val="single" w:sz="4" w:space="0" w:color="auto"/>
            </w:tcBorders>
            <w:noWrap/>
            <w:vAlign w:val="center"/>
            <w:hideMark/>
          </w:tcPr>
          <w:p w14:paraId="2AB578D9" w14:textId="1DB8F18A" w:rsidR="00CF2BC8" w:rsidRPr="00176575" w:rsidRDefault="00CF2BC8" w:rsidP="00CF2BC8">
            <w:pPr>
              <w:jc w:val="right"/>
              <w:rPr>
                <w:color w:val="000000"/>
                <w:sz w:val="20"/>
                <w:szCs w:val="20"/>
              </w:rPr>
            </w:pPr>
            <w:r>
              <w:rPr>
                <w:color w:val="000000"/>
                <w:sz w:val="20"/>
                <w:szCs w:val="20"/>
              </w:rPr>
              <w:t>2.2</w:t>
            </w:r>
          </w:p>
        </w:tc>
        <w:tc>
          <w:tcPr>
            <w:tcW w:w="394" w:type="pct"/>
            <w:tcBorders>
              <w:top w:val="nil"/>
              <w:left w:val="nil"/>
              <w:bottom w:val="single" w:sz="4" w:space="0" w:color="auto"/>
              <w:right w:val="single" w:sz="4" w:space="0" w:color="auto"/>
            </w:tcBorders>
            <w:noWrap/>
            <w:vAlign w:val="center"/>
            <w:hideMark/>
          </w:tcPr>
          <w:p w14:paraId="0EE9E4FE" w14:textId="1D5BDF5A" w:rsidR="00CF2BC8" w:rsidRPr="00176575" w:rsidRDefault="00CF2BC8" w:rsidP="00CF2BC8">
            <w:pPr>
              <w:jc w:val="right"/>
              <w:rPr>
                <w:color w:val="000000"/>
                <w:sz w:val="20"/>
                <w:szCs w:val="20"/>
              </w:rPr>
            </w:pPr>
            <w:r>
              <w:rPr>
                <w:color w:val="000000"/>
                <w:sz w:val="20"/>
                <w:szCs w:val="20"/>
              </w:rPr>
              <w:t>2.1</w:t>
            </w:r>
          </w:p>
        </w:tc>
      </w:tr>
      <w:tr w:rsidR="00CF2BC8" w:rsidRPr="00176575" w14:paraId="15801A16" w14:textId="77777777" w:rsidTr="00176575">
        <w:trPr>
          <w:trHeight w:val="312"/>
        </w:trPr>
        <w:tc>
          <w:tcPr>
            <w:tcW w:w="1707" w:type="pct"/>
            <w:tcBorders>
              <w:top w:val="nil"/>
              <w:left w:val="single" w:sz="4" w:space="0" w:color="auto"/>
              <w:bottom w:val="single" w:sz="4" w:space="0" w:color="auto"/>
              <w:right w:val="single" w:sz="4" w:space="0" w:color="auto"/>
            </w:tcBorders>
            <w:shd w:val="clear" w:color="000000" w:fill="F2F2F2"/>
            <w:noWrap/>
            <w:vAlign w:val="center"/>
            <w:hideMark/>
          </w:tcPr>
          <w:p w14:paraId="07811006" w14:textId="181D14ED" w:rsidR="00CF2BC8" w:rsidRPr="00176575" w:rsidRDefault="00CF2BC8" w:rsidP="00CF2BC8">
            <w:pPr>
              <w:rPr>
                <w:b/>
                <w:bCs/>
                <w:i/>
                <w:iCs/>
                <w:color w:val="000000"/>
                <w:sz w:val="20"/>
                <w:szCs w:val="20"/>
              </w:rPr>
            </w:pPr>
            <w:r>
              <w:rPr>
                <w:b/>
                <w:bCs/>
                <w:i/>
                <w:iCs/>
                <w:color w:val="000000"/>
                <w:sz w:val="20"/>
                <w:szCs w:val="20"/>
              </w:rPr>
              <w:t xml:space="preserve">Visoka </w:t>
            </w:r>
            <w:proofErr w:type="spellStart"/>
            <w:r>
              <w:rPr>
                <w:b/>
                <w:bCs/>
                <w:i/>
                <w:iCs/>
                <w:color w:val="000000"/>
                <w:sz w:val="20"/>
                <w:szCs w:val="20"/>
              </w:rPr>
              <w:t>prirodna</w:t>
            </w:r>
            <w:proofErr w:type="spellEnd"/>
            <w:r>
              <w:rPr>
                <w:b/>
                <w:bCs/>
                <w:i/>
                <w:iCs/>
                <w:color w:val="000000"/>
                <w:sz w:val="20"/>
                <w:szCs w:val="20"/>
              </w:rPr>
              <w:t xml:space="preserve"> </w:t>
            </w:r>
            <w:proofErr w:type="spellStart"/>
            <w:r>
              <w:rPr>
                <w:b/>
                <w:bCs/>
                <w:i/>
                <w:iCs/>
                <w:color w:val="000000"/>
                <w:sz w:val="20"/>
                <w:szCs w:val="20"/>
              </w:rPr>
              <w:t>sastojina</w:t>
            </w:r>
            <w:proofErr w:type="spellEnd"/>
            <w:r>
              <w:rPr>
                <w:b/>
                <w:bCs/>
                <w:i/>
                <w:iCs/>
                <w:color w:val="000000"/>
                <w:sz w:val="20"/>
                <w:szCs w:val="20"/>
              </w:rPr>
              <w:t xml:space="preserve"> </w:t>
            </w:r>
            <w:proofErr w:type="spellStart"/>
            <w:r>
              <w:rPr>
                <w:b/>
                <w:bCs/>
                <w:i/>
                <w:iCs/>
                <w:color w:val="000000"/>
                <w:sz w:val="20"/>
                <w:szCs w:val="20"/>
              </w:rPr>
              <w:t>mekih</w:t>
            </w:r>
            <w:proofErr w:type="spellEnd"/>
            <w:r>
              <w:rPr>
                <w:b/>
                <w:bCs/>
                <w:i/>
                <w:iCs/>
                <w:color w:val="000000"/>
                <w:sz w:val="20"/>
                <w:szCs w:val="20"/>
              </w:rPr>
              <w:t xml:space="preserve"> </w:t>
            </w:r>
            <w:proofErr w:type="spellStart"/>
            <w:r>
              <w:rPr>
                <w:b/>
                <w:bCs/>
                <w:i/>
                <w:iCs/>
                <w:color w:val="000000"/>
                <w:sz w:val="20"/>
                <w:szCs w:val="20"/>
              </w:rPr>
              <w:t>lišćara</w:t>
            </w:r>
            <w:proofErr w:type="spellEnd"/>
          </w:p>
        </w:tc>
        <w:tc>
          <w:tcPr>
            <w:tcW w:w="344" w:type="pct"/>
            <w:tcBorders>
              <w:top w:val="nil"/>
              <w:left w:val="nil"/>
              <w:bottom w:val="single" w:sz="4" w:space="0" w:color="auto"/>
              <w:right w:val="single" w:sz="4" w:space="0" w:color="auto"/>
            </w:tcBorders>
            <w:shd w:val="clear" w:color="000000" w:fill="F2F2F2"/>
            <w:noWrap/>
            <w:vAlign w:val="center"/>
            <w:hideMark/>
          </w:tcPr>
          <w:p w14:paraId="7D507989" w14:textId="797A44C4" w:rsidR="00CF2BC8" w:rsidRPr="00176575" w:rsidRDefault="00CF2BC8" w:rsidP="00CF2BC8">
            <w:pPr>
              <w:jc w:val="right"/>
              <w:rPr>
                <w:b/>
                <w:bCs/>
                <w:i/>
                <w:iCs/>
                <w:color w:val="000000"/>
                <w:sz w:val="20"/>
                <w:szCs w:val="20"/>
              </w:rPr>
            </w:pPr>
            <w:r>
              <w:rPr>
                <w:b/>
                <w:bCs/>
                <w:i/>
                <w:iCs/>
                <w:color w:val="000000"/>
                <w:sz w:val="20"/>
                <w:szCs w:val="20"/>
              </w:rPr>
              <w:t>28.04</w:t>
            </w:r>
          </w:p>
        </w:tc>
        <w:tc>
          <w:tcPr>
            <w:tcW w:w="390" w:type="pct"/>
            <w:tcBorders>
              <w:top w:val="nil"/>
              <w:left w:val="nil"/>
              <w:bottom w:val="single" w:sz="4" w:space="0" w:color="auto"/>
              <w:right w:val="single" w:sz="4" w:space="0" w:color="auto"/>
            </w:tcBorders>
            <w:shd w:val="clear" w:color="000000" w:fill="F2F2F2"/>
            <w:noWrap/>
            <w:vAlign w:val="center"/>
            <w:hideMark/>
          </w:tcPr>
          <w:p w14:paraId="1353884A" w14:textId="22DD04FA" w:rsidR="00CF2BC8" w:rsidRPr="00176575" w:rsidRDefault="00CF2BC8" w:rsidP="00CF2BC8">
            <w:pPr>
              <w:jc w:val="right"/>
              <w:rPr>
                <w:b/>
                <w:bCs/>
                <w:i/>
                <w:iCs/>
                <w:color w:val="000000"/>
                <w:sz w:val="20"/>
                <w:szCs w:val="20"/>
              </w:rPr>
            </w:pPr>
            <w:r>
              <w:rPr>
                <w:b/>
                <w:bCs/>
                <w:i/>
                <w:iCs/>
                <w:color w:val="000000"/>
                <w:sz w:val="20"/>
                <w:szCs w:val="20"/>
              </w:rPr>
              <w:t>13.3%</w:t>
            </w:r>
          </w:p>
        </w:tc>
        <w:tc>
          <w:tcPr>
            <w:tcW w:w="412" w:type="pct"/>
            <w:tcBorders>
              <w:top w:val="nil"/>
              <w:left w:val="nil"/>
              <w:bottom w:val="single" w:sz="4" w:space="0" w:color="auto"/>
              <w:right w:val="single" w:sz="4" w:space="0" w:color="auto"/>
            </w:tcBorders>
            <w:shd w:val="clear" w:color="000000" w:fill="F2F2F2"/>
            <w:noWrap/>
            <w:vAlign w:val="center"/>
            <w:hideMark/>
          </w:tcPr>
          <w:p w14:paraId="06A03AC1" w14:textId="7B6A7D55" w:rsidR="00CF2BC8" w:rsidRPr="00176575" w:rsidRDefault="00CF2BC8" w:rsidP="00CF2BC8">
            <w:pPr>
              <w:jc w:val="right"/>
              <w:rPr>
                <w:b/>
                <w:bCs/>
                <w:i/>
                <w:iCs/>
                <w:color w:val="000000"/>
                <w:sz w:val="20"/>
                <w:szCs w:val="20"/>
              </w:rPr>
            </w:pPr>
            <w:r>
              <w:rPr>
                <w:b/>
                <w:bCs/>
                <w:i/>
                <w:iCs/>
                <w:color w:val="000000"/>
                <w:sz w:val="20"/>
                <w:szCs w:val="20"/>
              </w:rPr>
              <w:t>4,459.4</w:t>
            </w:r>
          </w:p>
        </w:tc>
        <w:tc>
          <w:tcPr>
            <w:tcW w:w="389" w:type="pct"/>
            <w:tcBorders>
              <w:top w:val="nil"/>
              <w:left w:val="nil"/>
              <w:bottom w:val="single" w:sz="4" w:space="0" w:color="auto"/>
              <w:right w:val="single" w:sz="4" w:space="0" w:color="auto"/>
            </w:tcBorders>
            <w:shd w:val="clear" w:color="000000" w:fill="F2F2F2"/>
            <w:noWrap/>
            <w:vAlign w:val="center"/>
            <w:hideMark/>
          </w:tcPr>
          <w:p w14:paraId="4BFAB69C" w14:textId="0AADC437" w:rsidR="00CF2BC8" w:rsidRPr="00176575" w:rsidRDefault="00CF2BC8" w:rsidP="00CF2BC8">
            <w:pPr>
              <w:jc w:val="right"/>
              <w:rPr>
                <w:b/>
                <w:bCs/>
                <w:i/>
                <w:iCs/>
                <w:color w:val="000000"/>
                <w:sz w:val="20"/>
                <w:szCs w:val="20"/>
              </w:rPr>
            </w:pPr>
            <w:r>
              <w:rPr>
                <w:b/>
                <w:bCs/>
                <w:i/>
                <w:iCs/>
                <w:color w:val="000000"/>
                <w:sz w:val="20"/>
                <w:szCs w:val="20"/>
              </w:rPr>
              <w:t>19.4%</w:t>
            </w:r>
          </w:p>
        </w:tc>
        <w:tc>
          <w:tcPr>
            <w:tcW w:w="338" w:type="pct"/>
            <w:tcBorders>
              <w:top w:val="nil"/>
              <w:left w:val="nil"/>
              <w:bottom w:val="single" w:sz="4" w:space="0" w:color="auto"/>
              <w:right w:val="single" w:sz="4" w:space="0" w:color="auto"/>
            </w:tcBorders>
            <w:shd w:val="clear" w:color="000000" w:fill="F2F2F2"/>
            <w:noWrap/>
            <w:vAlign w:val="center"/>
            <w:hideMark/>
          </w:tcPr>
          <w:p w14:paraId="6C3C56DC" w14:textId="73B1818C" w:rsidR="00CF2BC8" w:rsidRPr="00176575" w:rsidRDefault="00CF2BC8" w:rsidP="00CF2BC8">
            <w:pPr>
              <w:jc w:val="right"/>
              <w:rPr>
                <w:b/>
                <w:bCs/>
                <w:i/>
                <w:iCs/>
                <w:color w:val="000000"/>
                <w:sz w:val="20"/>
                <w:szCs w:val="20"/>
              </w:rPr>
            </w:pPr>
            <w:r>
              <w:rPr>
                <w:b/>
                <w:bCs/>
                <w:i/>
                <w:iCs/>
                <w:color w:val="000000"/>
                <w:sz w:val="20"/>
                <w:szCs w:val="20"/>
              </w:rPr>
              <w:t>159.0</w:t>
            </w:r>
          </w:p>
        </w:tc>
        <w:tc>
          <w:tcPr>
            <w:tcW w:w="300" w:type="pct"/>
            <w:tcBorders>
              <w:top w:val="nil"/>
              <w:left w:val="nil"/>
              <w:bottom w:val="single" w:sz="4" w:space="0" w:color="auto"/>
              <w:right w:val="single" w:sz="4" w:space="0" w:color="auto"/>
            </w:tcBorders>
            <w:shd w:val="clear" w:color="000000" w:fill="F2F2F2"/>
            <w:noWrap/>
            <w:vAlign w:val="center"/>
            <w:hideMark/>
          </w:tcPr>
          <w:p w14:paraId="61DD2E1B" w14:textId="20CF2BCF" w:rsidR="00CF2BC8" w:rsidRPr="00176575" w:rsidRDefault="00CF2BC8" w:rsidP="00CF2BC8">
            <w:pPr>
              <w:jc w:val="right"/>
              <w:rPr>
                <w:b/>
                <w:bCs/>
                <w:i/>
                <w:iCs/>
                <w:color w:val="000000"/>
                <w:sz w:val="20"/>
                <w:szCs w:val="20"/>
              </w:rPr>
            </w:pPr>
            <w:r>
              <w:rPr>
                <w:b/>
                <w:bCs/>
                <w:i/>
                <w:iCs/>
                <w:color w:val="000000"/>
                <w:sz w:val="20"/>
                <w:szCs w:val="20"/>
              </w:rPr>
              <w:t>79.6</w:t>
            </w:r>
          </w:p>
        </w:tc>
        <w:tc>
          <w:tcPr>
            <w:tcW w:w="389" w:type="pct"/>
            <w:tcBorders>
              <w:top w:val="nil"/>
              <w:left w:val="nil"/>
              <w:bottom w:val="single" w:sz="4" w:space="0" w:color="auto"/>
              <w:right w:val="single" w:sz="4" w:space="0" w:color="auto"/>
            </w:tcBorders>
            <w:shd w:val="clear" w:color="000000" w:fill="F2F2F2"/>
            <w:noWrap/>
            <w:vAlign w:val="center"/>
            <w:hideMark/>
          </w:tcPr>
          <w:p w14:paraId="7D3EA922" w14:textId="44B73761" w:rsidR="00CF2BC8" w:rsidRPr="00176575" w:rsidRDefault="00CF2BC8" w:rsidP="00CF2BC8">
            <w:pPr>
              <w:jc w:val="right"/>
              <w:rPr>
                <w:b/>
                <w:bCs/>
                <w:i/>
                <w:iCs/>
                <w:color w:val="000000"/>
                <w:sz w:val="20"/>
                <w:szCs w:val="20"/>
              </w:rPr>
            </w:pPr>
            <w:r>
              <w:rPr>
                <w:b/>
                <w:bCs/>
                <w:i/>
                <w:iCs/>
                <w:color w:val="000000"/>
                <w:sz w:val="20"/>
                <w:szCs w:val="20"/>
              </w:rPr>
              <w:t>12.8%</w:t>
            </w:r>
          </w:p>
        </w:tc>
        <w:tc>
          <w:tcPr>
            <w:tcW w:w="337" w:type="pct"/>
            <w:tcBorders>
              <w:top w:val="nil"/>
              <w:left w:val="nil"/>
              <w:bottom w:val="single" w:sz="4" w:space="0" w:color="auto"/>
              <w:right w:val="single" w:sz="4" w:space="0" w:color="auto"/>
            </w:tcBorders>
            <w:shd w:val="clear" w:color="000000" w:fill="F2F2F2"/>
            <w:noWrap/>
            <w:vAlign w:val="center"/>
            <w:hideMark/>
          </w:tcPr>
          <w:p w14:paraId="67EB69B2" w14:textId="4307CF82" w:rsidR="00CF2BC8" w:rsidRPr="00176575" w:rsidRDefault="00CF2BC8" w:rsidP="00CF2BC8">
            <w:pPr>
              <w:jc w:val="right"/>
              <w:rPr>
                <w:b/>
                <w:bCs/>
                <w:i/>
                <w:iCs/>
                <w:color w:val="000000"/>
                <w:sz w:val="20"/>
                <w:szCs w:val="20"/>
              </w:rPr>
            </w:pPr>
            <w:r>
              <w:rPr>
                <w:b/>
                <w:bCs/>
                <w:i/>
                <w:iCs/>
                <w:color w:val="000000"/>
                <w:sz w:val="20"/>
                <w:szCs w:val="20"/>
              </w:rPr>
              <w:t>2.8</w:t>
            </w:r>
          </w:p>
        </w:tc>
        <w:tc>
          <w:tcPr>
            <w:tcW w:w="394" w:type="pct"/>
            <w:tcBorders>
              <w:top w:val="nil"/>
              <w:left w:val="nil"/>
              <w:bottom w:val="single" w:sz="4" w:space="0" w:color="auto"/>
              <w:right w:val="single" w:sz="4" w:space="0" w:color="auto"/>
            </w:tcBorders>
            <w:shd w:val="clear" w:color="000000" w:fill="F2F2F2"/>
            <w:noWrap/>
            <w:vAlign w:val="center"/>
            <w:hideMark/>
          </w:tcPr>
          <w:p w14:paraId="4D42C4AE" w14:textId="1AAB2B78" w:rsidR="00CF2BC8" w:rsidRPr="00176575" w:rsidRDefault="00CF2BC8" w:rsidP="00CF2BC8">
            <w:pPr>
              <w:jc w:val="right"/>
              <w:rPr>
                <w:b/>
                <w:bCs/>
                <w:i/>
                <w:iCs/>
                <w:color w:val="000000"/>
                <w:sz w:val="20"/>
                <w:szCs w:val="20"/>
              </w:rPr>
            </w:pPr>
            <w:r>
              <w:rPr>
                <w:b/>
                <w:bCs/>
                <w:i/>
                <w:iCs/>
                <w:color w:val="000000"/>
                <w:sz w:val="20"/>
                <w:szCs w:val="20"/>
              </w:rPr>
              <w:t>1.8</w:t>
            </w:r>
          </w:p>
        </w:tc>
      </w:tr>
      <w:tr w:rsidR="00CF2BC8" w:rsidRPr="00176575" w14:paraId="5E034F49" w14:textId="77777777" w:rsidTr="00176575">
        <w:trPr>
          <w:trHeight w:val="312"/>
        </w:trPr>
        <w:tc>
          <w:tcPr>
            <w:tcW w:w="1707" w:type="pct"/>
            <w:tcBorders>
              <w:top w:val="nil"/>
              <w:left w:val="single" w:sz="4" w:space="0" w:color="auto"/>
              <w:bottom w:val="single" w:sz="4" w:space="0" w:color="auto"/>
              <w:right w:val="single" w:sz="4" w:space="0" w:color="auto"/>
            </w:tcBorders>
            <w:shd w:val="clear" w:color="000000" w:fill="D9D9D9"/>
            <w:noWrap/>
            <w:vAlign w:val="center"/>
            <w:hideMark/>
          </w:tcPr>
          <w:p w14:paraId="6E756D6B" w14:textId="67C0154B" w:rsidR="00CF2BC8" w:rsidRPr="00176575" w:rsidRDefault="00CF2BC8" w:rsidP="00CF2BC8">
            <w:pPr>
              <w:rPr>
                <w:b/>
                <w:bCs/>
                <w:color w:val="000000"/>
                <w:sz w:val="20"/>
                <w:szCs w:val="20"/>
              </w:rPr>
            </w:pPr>
            <w:r>
              <w:rPr>
                <w:b/>
                <w:bCs/>
                <w:color w:val="000000"/>
                <w:sz w:val="20"/>
                <w:szCs w:val="20"/>
              </w:rPr>
              <w:t>UKUPNO GJ</w:t>
            </w:r>
          </w:p>
        </w:tc>
        <w:tc>
          <w:tcPr>
            <w:tcW w:w="344" w:type="pct"/>
            <w:tcBorders>
              <w:top w:val="nil"/>
              <w:left w:val="nil"/>
              <w:bottom w:val="single" w:sz="4" w:space="0" w:color="auto"/>
              <w:right w:val="single" w:sz="4" w:space="0" w:color="auto"/>
            </w:tcBorders>
            <w:shd w:val="clear" w:color="000000" w:fill="D9D9D9"/>
            <w:noWrap/>
            <w:vAlign w:val="center"/>
            <w:hideMark/>
          </w:tcPr>
          <w:p w14:paraId="29F3A140" w14:textId="7BC1B9A7" w:rsidR="00CF2BC8" w:rsidRPr="00176575" w:rsidRDefault="00CF2BC8" w:rsidP="00CF2BC8">
            <w:pPr>
              <w:jc w:val="right"/>
              <w:rPr>
                <w:b/>
                <w:bCs/>
                <w:color w:val="000000"/>
                <w:sz w:val="20"/>
                <w:szCs w:val="20"/>
              </w:rPr>
            </w:pPr>
            <w:r>
              <w:rPr>
                <w:b/>
                <w:bCs/>
                <w:color w:val="000000"/>
                <w:sz w:val="20"/>
                <w:szCs w:val="20"/>
              </w:rPr>
              <w:t>210.13</w:t>
            </w:r>
          </w:p>
        </w:tc>
        <w:tc>
          <w:tcPr>
            <w:tcW w:w="390" w:type="pct"/>
            <w:tcBorders>
              <w:top w:val="nil"/>
              <w:left w:val="nil"/>
              <w:bottom w:val="single" w:sz="4" w:space="0" w:color="auto"/>
              <w:right w:val="single" w:sz="4" w:space="0" w:color="auto"/>
            </w:tcBorders>
            <w:shd w:val="clear" w:color="000000" w:fill="D9D9D9"/>
            <w:noWrap/>
            <w:vAlign w:val="center"/>
            <w:hideMark/>
          </w:tcPr>
          <w:p w14:paraId="027DE600" w14:textId="55666230" w:rsidR="00CF2BC8" w:rsidRPr="00176575" w:rsidRDefault="00CF2BC8" w:rsidP="00CF2BC8">
            <w:pPr>
              <w:jc w:val="right"/>
              <w:rPr>
                <w:b/>
                <w:bCs/>
                <w:color w:val="000000"/>
                <w:sz w:val="20"/>
                <w:szCs w:val="20"/>
              </w:rPr>
            </w:pPr>
            <w:r>
              <w:rPr>
                <w:b/>
                <w:bCs/>
                <w:color w:val="000000"/>
                <w:sz w:val="20"/>
                <w:szCs w:val="20"/>
              </w:rPr>
              <w:t>100.0%</w:t>
            </w:r>
          </w:p>
        </w:tc>
        <w:tc>
          <w:tcPr>
            <w:tcW w:w="412" w:type="pct"/>
            <w:tcBorders>
              <w:top w:val="nil"/>
              <w:left w:val="nil"/>
              <w:bottom w:val="single" w:sz="4" w:space="0" w:color="auto"/>
              <w:right w:val="single" w:sz="4" w:space="0" w:color="auto"/>
            </w:tcBorders>
            <w:shd w:val="clear" w:color="000000" w:fill="D9D9D9"/>
            <w:noWrap/>
            <w:vAlign w:val="center"/>
            <w:hideMark/>
          </w:tcPr>
          <w:p w14:paraId="32ED47FF" w14:textId="2E0337DA" w:rsidR="00CF2BC8" w:rsidRPr="00176575" w:rsidRDefault="00CF2BC8" w:rsidP="00CF2BC8">
            <w:pPr>
              <w:jc w:val="right"/>
              <w:rPr>
                <w:b/>
                <w:bCs/>
                <w:color w:val="000000"/>
                <w:sz w:val="20"/>
                <w:szCs w:val="20"/>
              </w:rPr>
            </w:pPr>
            <w:r>
              <w:rPr>
                <w:b/>
                <w:bCs/>
                <w:color w:val="000000"/>
                <w:sz w:val="20"/>
                <w:szCs w:val="20"/>
              </w:rPr>
              <w:t>23,005.1</w:t>
            </w:r>
          </w:p>
        </w:tc>
        <w:tc>
          <w:tcPr>
            <w:tcW w:w="389" w:type="pct"/>
            <w:tcBorders>
              <w:top w:val="nil"/>
              <w:left w:val="nil"/>
              <w:bottom w:val="single" w:sz="4" w:space="0" w:color="auto"/>
              <w:right w:val="single" w:sz="4" w:space="0" w:color="auto"/>
            </w:tcBorders>
            <w:shd w:val="clear" w:color="000000" w:fill="D9D9D9"/>
            <w:noWrap/>
            <w:vAlign w:val="center"/>
            <w:hideMark/>
          </w:tcPr>
          <w:p w14:paraId="53EFCBBE" w14:textId="449954E6" w:rsidR="00CF2BC8" w:rsidRPr="00176575" w:rsidRDefault="00CF2BC8" w:rsidP="00CF2BC8">
            <w:pPr>
              <w:jc w:val="right"/>
              <w:rPr>
                <w:b/>
                <w:bCs/>
                <w:color w:val="000000"/>
                <w:sz w:val="20"/>
                <w:szCs w:val="20"/>
              </w:rPr>
            </w:pPr>
            <w:r>
              <w:rPr>
                <w:b/>
                <w:bCs/>
                <w:color w:val="000000"/>
                <w:sz w:val="20"/>
                <w:szCs w:val="20"/>
              </w:rPr>
              <w:t>100.0%</w:t>
            </w:r>
          </w:p>
        </w:tc>
        <w:tc>
          <w:tcPr>
            <w:tcW w:w="338" w:type="pct"/>
            <w:tcBorders>
              <w:top w:val="nil"/>
              <w:left w:val="nil"/>
              <w:bottom w:val="single" w:sz="4" w:space="0" w:color="auto"/>
              <w:right w:val="single" w:sz="4" w:space="0" w:color="auto"/>
            </w:tcBorders>
            <w:shd w:val="clear" w:color="000000" w:fill="D9D9D9"/>
            <w:noWrap/>
            <w:vAlign w:val="center"/>
            <w:hideMark/>
          </w:tcPr>
          <w:p w14:paraId="31681B28" w14:textId="3E37A42A" w:rsidR="00CF2BC8" w:rsidRPr="00176575" w:rsidRDefault="00CF2BC8" w:rsidP="00CF2BC8">
            <w:pPr>
              <w:jc w:val="right"/>
              <w:rPr>
                <w:b/>
                <w:bCs/>
                <w:color w:val="000000"/>
                <w:sz w:val="20"/>
                <w:szCs w:val="20"/>
              </w:rPr>
            </w:pPr>
            <w:r>
              <w:rPr>
                <w:b/>
                <w:bCs/>
                <w:color w:val="000000"/>
                <w:sz w:val="20"/>
                <w:szCs w:val="20"/>
              </w:rPr>
              <w:t>109.5</w:t>
            </w:r>
          </w:p>
        </w:tc>
        <w:tc>
          <w:tcPr>
            <w:tcW w:w="300" w:type="pct"/>
            <w:tcBorders>
              <w:top w:val="nil"/>
              <w:left w:val="nil"/>
              <w:bottom w:val="single" w:sz="4" w:space="0" w:color="auto"/>
              <w:right w:val="single" w:sz="4" w:space="0" w:color="auto"/>
            </w:tcBorders>
            <w:shd w:val="clear" w:color="000000" w:fill="D9D9D9"/>
            <w:noWrap/>
            <w:vAlign w:val="center"/>
            <w:hideMark/>
          </w:tcPr>
          <w:p w14:paraId="01E68CED" w14:textId="108EF98B" w:rsidR="00CF2BC8" w:rsidRPr="00176575" w:rsidRDefault="00CF2BC8" w:rsidP="00CF2BC8">
            <w:pPr>
              <w:jc w:val="right"/>
              <w:rPr>
                <w:b/>
                <w:bCs/>
                <w:color w:val="000000"/>
                <w:sz w:val="20"/>
                <w:szCs w:val="20"/>
              </w:rPr>
            </w:pPr>
            <w:r>
              <w:rPr>
                <w:b/>
                <w:bCs/>
                <w:color w:val="000000"/>
                <w:sz w:val="20"/>
                <w:szCs w:val="20"/>
              </w:rPr>
              <w:t>620.3</w:t>
            </w:r>
          </w:p>
        </w:tc>
        <w:tc>
          <w:tcPr>
            <w:tcW w:w="389" w:type="pct"/>
            <w:tcBorders>
              <w:top w:val="nil"/>
              <w:left w:val="nil"/>
              <w:bottom w:val="single" w:sz="4" w:space="0" w:color="auto"/>
              <w:right w:val="single" w:sz="4" w:space="0" w:color="auto"/>
            </w:tcBorders>
            <w:shd w:val="clear" w:color="000000" w:fill="D9D9D9"/>
            <w:noWrap/>
            <w:vAlign w:val="center"/>
            <w:hideMark/>
          </w:tcPr>
          <w:p w14:paraId="04B906D7" w14:textId="47F351F0" w:rsidR="00CF2BC8" w:rsidRPr="00176575" w:rsidRDefault="00CF2BC8" w:rsidP="00CF2BC8">
            <w:pPr>
              <w:jc w:val="right"/>
              <w:rPr>
                <w:b/>
                <w:bCs/>
                <w:color w:val="000000"/>
                <w:sz w:val="20"/>
                <w:szCs w:val="20"/>
              </w:rPr>
            </w:pPr>
            <w:r>
              <w:rPr>
                <w:b/>
                <w:bCs/>
                <w:color w:val="000000"/>
                <w:sz w:val="20"/>
                <w:szCs w:val="20"/>
              </w:rPr>
              <w:t>100.0%</w:t>
            </w:r>
          </w:p>
        </w:tc>
        <w:tc>
          <w:tcPr>
            <w:tcW w:w="337" w:type="pct"/>
            <w:tcBorders>
              <w:top w:val="nil"/>
              <w:left w:val="nil"/>
              <w:bottom w:val="single" w:sz="4" w:space="0" w:color="auto"/>
              <w:right w:val="single" w:sz="4" w:space="0" w:color="auto"/>
            </w:tcBorders>
            <w:shd w:val="clear" w:color="000000" w:fill="D9D9D9"/>
            <w:noWrap/>
            <w:vAlign w:val="center"/>
            <w:hideMark/>
          </w:tcPr>
          <w:p w14:paraId="49481610" w14:textId="482F00AB" w:rsidR="00CF2BC8" w:rsidRPr="00176575" w:rsidRDefault="00CF2BC8" w:rsidP="00CF2BC8">
            <w:pPr>
              <w:jc w:val="right"/>
              <w:rPr>
                <w:b/>
                <w:bCs/>
                <w:color w:val="000000"/>
                <w:sz w:val="20"/>
                <w:szCs w:val="20"/>
              </w:rPr>
            </w:pPr>
            <w:r>
              <w:rPr>
                <w:b/>
                <w:bCs/>
                <w:color w:val="000000"/>
                <w:sz w:val="20"/>
                <w:szCs w:val="20"/>
              </w:rPr>
              <w:t>3.0</w:t>
            </w:r>
          </w:p>
        </w:tc>
        <w:tc>
          <w:tcPr>
            <w:tcW w:w="394" w:type="pct"/>
            <w:tcBorders>
              <w:top w:val="nil"/>
              <w:left w:val="nil"/>
              <w:bottom w:val="single" w:sz="4" w:space="0" w:color="auto"/>
              <w:right w:val="single" w:sz="4" w:space="0" w:color="auto"/>
            </w:tcBorders>
            <w:shd w:val="clear" w:color="000000" w:fill="D9D9D9"/>
            <w:noWrap/>
            <w:vAlign w:val="center"/>
            <w:hideMark/>
          </w:tcPr>
          <w:p w14:paraId="6D8337DF" w14:textId="0BDAFD22" w:rsidR="00CF2BC8" w:rsidRPr="00176575" w:rsidRDefault="00CF2BC8" w:rsidP="00CF2BC8">
            <w:pPr>
              <w:jc w:val="right"/>
              <w:rPr>
                <w:b/>
                <w:bCs/>
                <w:color w:val="000000"/>
                <w:sz w:val="20"/>
                <w:szCs w:val="20"/>
              </w:rPr>
            </w:pPr>
            <w:r>
              <w:rPr>
                <w:b/>
                <w:bCs/>
                <w:color w:val="000000"/>
                <w:sz w:val="20"/>
                <w:szCs w:val="20"/>
              </w:rPr>
              <w:t>2.7</w:t>
            </w:r>
          </w:p>
        </w:tc>
      </w:tr>
    </w:tbl>
    <w:p w14:paraId="5D0F90F5" w14:textId="7F670FFC" w:rsidR="00176575" w:rsidRPr="00176575" w:rsidRDefault="00176575" w:rsidP="00176575">
      <w:pPr>
        <w:spacing w:before="120"/>
        <w:ind w:firstLine="720"/>
        <w:jc w:val="both"/>
        <w:rPr>
          <w:noProof/>
          <w:lang w:val="sr-Latn-RS"/>
        </w:rPr>
      </w:pPr>
      <w:r w:rsidRPr="00176575">
        <w:rPr>
          <w:noProof/>
          <w:lang w:val="sr-Latn-RS"/>
        </w:rPr>
        <w:t xml:space="preserve">U gazdinskoj jedinici ukupna površina iznosi 210,13 ha. Najveći deo ove površine zauzimaju izdananačke prirodne sastojine mekih lišćara, koje pokrivaju 98,88 ha ili 47,1% ukupne površine, sa zapreminom od </w:t>
      </w:r>
      <w:r w:rsidR="00CF2BC8">
        <w:rPr>
          <w:noProof/>
          <w:lang w:val="sr-Latn-RS"/>
        </w:rPr>
        <w:t>11</w:t>
      </w:r>
      <w:r w:rsidRPr="00176575">
        <w:rPr>
          <w:noProof/>
          <w:lang w:val="sr-Latn-RS"/>
        </w:rPr>
        <w:t>.</w:t>
      </w:r>
      <w:r w:rsidR="00CF2BC8">
        <w:rPr>
          <w:noProof/>
          <w:lang w:val="sr-Latn-RS"/>
        </w:rPr>
        <w:t>769</w:t>
      </w:r>
      <w:r w:rsidRPr="00176575">
        <w:rPr>
          <w:noProof/>
          <w:lang w:val="sr-Latn-RS"/>
        </w:rPr>
        <w:t>,</w:t>
      </w:r>
      <w:r w:rsidR="00CF2BC8">
        <w:rPr>
          <w:noProof/>
          <w:lang w:val="sr-Latn-RS"/>
        </w:rPr>
        <w:t>8</w:t>
      </w:r>
      <w:r w:rsidRPr="00176575">
        <w:rPr>
          <w:noProof/>
          <w:lang w:val="sr-Latn-RS"/>
        </w:rPr>
        <w:t xml:space="preserve"> m³ što čini </w:t>
      </w:r>
      <w:r w:rsidR="00CF2BC8">
        <w:rPr>
          <w:noProof/>
          <w:lang w:val="sr-Latn-RS"/>
        </w:rPr>
        <w:t>51</w:t>
      </w:r>
      <w:r w:rsidRPr="00176575">
        <w:rPr>
          <w:noProof/>
          <w:lang w:val="sr-Latn-RS"/>
        </w:rPr>
        <w:t xml:space="preserve">,2% ukupne zapremine, i zapreminskim prirastom od </w:t>
      </w:r>
      <w:r w:rsidR="00CF2BC8">
        <w:rPr>
          <w:noProof/>
          <w:lang w:val="sr-Latn-RS"/>
        </w:rPr>
        <w:t>331</w:t>
      </w:r>
      <w:r w:rsidRPr="00176575">
        <w:rPr>
          <w:noProof/>
          <w:lang w:val="sr-Latn-RS"/>
        </w:rPr>
        <w:t>,</w:t>
      </w:r>
      <w:r w:rsidR="00CF2BC8">
        <w:rPr>
          <w:noProof/>
          <w:lang w:val="sr-Latn-RS"/>
        </w:rPr>
        <w:t>7</w:t>
      </w:r>
      <w:r w:rsidRPr="00176575">
        <w:rPr>
          <w:noProof/>
          <w:lang w:val="sr-Latn-RS"/>
        </w:rPr>
        <w:t xml:space="preserve"> m³ (</w:t>
      </w:r>
      <w:r w:rsidR="00CF2BC8">
        <w:rPr>
          <w:noProof/>
          <w:lang w:val="sr-Latn-RS"/>
        </w:rPr>
        <w:t>53</w:t>
      </w:r>
      <w:r w:rsidRPr="00176575">
        <w:rPr>
          <w:noProof/>
          <w:lang w:val="sr-Latn-RS"/>
        </w:rPr>
        <w:t>,</w:t>
      </w:r>
      <w:r w:rsidR="00CF2BC8">
        <w:rPr>
          <w:noProof/>
          <w:lang w:val="sr-Latn-RS"/>
        </w:rPr>
        <w:t>5</w:t>
      </w:r>
      <w:r w:rsidRPr="00176575">
        <w:rPr>
          <w:noProof/>
          <w:lang w:val="sr-Latn-RS"/>
        </w:rPr>
        <w:t>% ukupnog prirasta). Očuvane sastojine predstavljaju najmanji deo, sa ukupno 8,32 ha (4,0% površine) kod mekih lišćara, dok kod tvrdih lišćara očuvana sastojina zauzima 10,23 ha (4,9%), sa zapreminama od 1.137,1 m³ (4,</w:t>
      </w:r>
      <w:r w:rsidR="00CF2BC8">
        <w:rPr>
          <w:noProof/>
          <w:lang w:val="sr-Latn-RS"/>
        </w:rPr>
        <w:t>9</w:t>
      </w:r>
      <w:r w:rsidRPr="00176575">
        <w:rPr>
          <w:noProof/>
          <w:lang w:val="sr-Latn-RS"/>
        </w:rPr>
        <w:t>%) i 1.636,9 m³ (</w:t>
      </w:r>
      <w:r w:rsidR="00CF2BC8">
        <w:rPr>
          <w:noProof/>
          <w:lang w:val="sr-Latn-RS"/>
        </w:rPr>
        <w:t>7</w:t>
      </w:r>
      <w:r w:rsidRPr="00176575">
        <w:rPr>
          <w:noProof/>
          <w:lang w:val="sr-Latn-RS"/>
        </w:rPr>
        <w:t>,</w:t>
      </w:r>
      <w:r w:rsidR="00CF2BC8">
        <w:rPr>
          <w:noProof/>
          <w:lang w:val="sr-Latn-RS"/>
        </w:rPr>
        <w:t>1</w:t>
      </w:r>
      <w:r w:rsidRPr="00176575">
        <w:rPr>
          <w:noProof/>
          <w:lang w:val="sr-Latn-RS"/>
        </w:rPr>
        <w:t>%), i zapreminskim prirastom od 44,5 m³ (6,9%) i 44,4 m³ (6,9%).</w:t>
      </w:r>
    </w:p>
    <w:p w14:paraId="59F64386" w14:textId="1BE1A513" w:rsidR="00176575" w:rsidRPr="00176575" w:rsidRDefault="00176575" w:rsidP="00176575">
      <w:pPr>
        <w:spacing w:before="120"/>
        <w:ind w:firstLine="720"/>
        <w:jc w:val="both"/>
        <w:rPr>
          <w:noProof/>
          <w:lang w:val="sr-Latn-RS"/>
        </w:rPr>
      </w:pPr>
      <w:r w:rsidRPr="00176575">
        <w:rPr>
          <w:noProof/>
          <w:lang w:val="sr-Latn-RS"/>
        </w:rPr>
        <w:lastRenderedPageBreak/>
        <w:t xml:space="preserve">Devastirane, previše razređene sastojine kod mekih lišćara zauzimaju značajnu površinu od 78,01 ha (37,1%), sa zapreminom od </w:t>
      </w:r>
      <w:r w:rsidR="00CF2BC8">
        <w:rPr>
          <w:noProof/>
          <w:lang w:val="sr-Latn-RS"/>
        </w:rPr>
        <w:t>9</w:t>
      </w:r>
      <w:r w:rsidRPr="00176575">
        <w:rPr>
          <w:noProof/>
          <w:lang w:val="sr-Latn-RS"/>
        </w:rPr>
        <w:t>.</w:t>
      </w:r>
      <w:r w:rsidR="00CF2BC8">
        <w:rPr>
          <w:noProof/>
          <w:lang w:val="sr-Latn-RS"/>
        </w:rPr>
        <w:t>622</w:t>
      </w:r>
      <w:r w:rsidRPr="00176575">
        <w:rPr>
          <w:noProof/>
          <w:lang w:val="sr-Latn-RS"/>
        </w:rPr>
        <w:t>,</w:t>
      </w:r>
      <w:r w:rsidR="00CF2BC8">
        <w:rPr>
          <w:noProof/>
          <w:lang w:val="sr-Latn-RS"/>
        </w:rPr>
        <w:t>6</w:t>
      </w:r>
      <w:r w:rsidRPr="00176575">
        <w:rPr>
          <w:noProof/>
          <w:lang w:val="sr-Latn-RS"/>
        </w:rPr>
        <w:t xml:space="preserve"> m³ (</w:t>
      </w:r>
      <w:r w:rsidR="00CF2BC8">
        <w:rPr>
          <w:noProof/>
          <w:lang w:val="sr-Latn-RS"/>
        </w:rPr>
        <w:t>41</w:t>
      </w:r>
      <w:r w:rsidRPr="00176575">
        <w:rPr>
          <w:noProof/>
          <w:lang w:val="sr-Latn-RS"/>
        </w:rPr>
        <w:t>,</w:t>
      </w:r>
      <w:r w:rsidR="00CF2BC8">
        <w:rPr>
          <w:noProof/>
          <w:lang w:val="sr-Latn-RS"/>
        </w:rPr>
        <w:t>8</w:t>
      </w:r>
      <w:r w:rsidRPr="00176575">
        <w:rPr>
          <w:noProof/>
          <w:lang w:val="sr-Latn-RS"/>
        </w:rPr>
        <w:t xml:space="preserve">%) i zapreminskim prirastom od </w:t>
      </w:r>
      <w:r w:rsidR="00CF2BC8">
        <w:rPr>
          <w:noProof/>
          <w:lang w:val="sr-Latn-RS"/>
        </w:rPr>
        <w:t>252</w:t>
      </w:r>
      <w:r w:rsidRPr="00176575">
        <w:rPr>
          <w:noProof/>
          <w:lang w:val="sr-Latn-RS"/>
        </w:rPr>
        <w:t>,</w:t>
      </w:r>
      <w:r w:rsidR="00CF2BC8">
        <w:rPr>
          <w:noProof/>
          <w:lang w:val="sr-Latn-RS"/>
        </w:rPr>
        <w:t>4</w:t>
      </w:r>
      <w:r w:rsidRPr="00176575">
        <w:rPr>
          <w:noProof/>
          <w:lang w:val="sr-Latn-RS"/>
        </w:rPr>
        <w:t xml:space="preserve"> m³ (40,</w:t>
      </w:r>
      <w:r w:rsidR="00CF2BC8">
        <w:rPr>
          <w:noProof/>
          <w:lang w:val="sr-Latn-RS"/>
        </w:rPr>
        <w:t>7</w:t>
      </w:r>
      <w:r w:rsidRPr="00176575">
        <w:rPr>
          <w:noProof/>
          <w:lang w:val="sr-Latn-RS"/>
        </w:rPr>
        <w:t>%)</w:t>
      </w:r>
      <w:r w:rsidR="00CF2BC8">
        <w:rPr>
          <w:noProof/>
          <w:lang w:val="sr-Latn-RS"/>
        </w:rPr>
        <w:t xml:space="preserve">. </w:t>
      </w:r>
      <w:r w:rsidRPr="00176575">
        <w:rPr>
          <w:noProof/>
          <w:lang w:val="sr-Latn-RS"/>
        </w:rPr>
        <w:t xml:space="preserve">Šikare i žbunasta vegetacija, ukupne površine 20,92 ha (10%), nemaju zabeleženu zapreminu ni prirast, dok visoke prirodne sastojine mekih lišćara, sa 28,04 ha (13,3%) i zapreminom od </w:t>
      </w:r>
      <w:r w:rsidR="00CF2BC8">
        <w:rPr>
          <w:noProof/>
          <w:lang w:val="sr-Latn-RS"/>
        </w:rPr>
        <w:t>4</w:t>
      </w:r>
      <w:r w:rsidRPr="00176575">
        <w:rPr>
          <w:noProof/>
          <w:lang w:val="sr-Latn-RS"/>
        </w:rPr>
        <w:t>.</w:t>
      </w:r>
      <w:r w:rsidR="00CF2BC8">
        <w:rPr>
          <w:noProof/>
          <w:lang w:val="sr-Latn-RS"/>
        </w:rPr>
        <w:t>459</w:t>
      </w:r>
      <w:r w:rsidRPr="00176575">
        <w:rPr>
          <w:noProof/>
          <w:lang w:val="sr-Latn-RS"/>
        </w:rPr>
        <w:t>,</w:t>
      </w:r>
      <w:r w:rsidR="00CF2BC8">
        <w:rPr>
          <w:noProof/>
          <w:lang w:val="sr-Latn-RS"/>
        </w:rPr>
        <w:t>4</w:t>
      </w:r>
      <w:r w:rsidRPr="00176575">
        <w:rPr>
          <w:noProof/>
          <w:lang w:val="sr-Latn-RS"/>
        </w:rPr>
        <w:t xml:space="preserve"> m³ (</w:t>
      </w:r>
      <w:r w:rsidR="00CF2BC8">
        <w:rPr>
          <w:noProof/>
          <w:lang w:val="sr-Latn-RS"/>
        </w:rPr>
        <w:t>19</w:t>
      </w:r>
      <w:r w:rsidRPr="00176575">
        <w:rPr>
          <w:noProof/>
          <w:lang w:val="sr-Latn-RS"/>
        </w:rPr>
        <w:t>,</w:t>
      </w:r>
      <w:r w:rsidR="00CF2BC8">
        <w:rPr>
          <w:noProof/>
          <w:lang w:val="sr-Latn-RS"/>
        </w:rPr>
        <w:t>4</w:t>
      </w:r>
      <w:r w:rsidRPr="00176575">
        <w:rPr>
          <w:noProof/>
          <w:lang w:val="sr-Latn-RS"/>
        </w:rPr>
        <w:t xml:space="preserve">%), ostvaruju zapreminski prirast od </w:t>
      </w:r>
      <w:r w:rsidR="00CF2BC8">
        <w:rPr>
          <w:noProof/>
          <w:lang w:val="sr-Latn-RS"/>
        </w:rPr>
        <w:t>79</w:t>
      </w:r>
      <w:r w:rsidRPr="00176575">
        <w:rPr>
          <w:noProof/>
          <w:lang w:val="sr-Latn-RS"/>
        </w:rPr>
        <w:t>,</w:t>
      </w:r>
      <w:r w:rsidR="00CF2BC8">
        <w:rPr>
          <w:noProof/>
          <w:lang w:val="sr-Latn-RS"/>
        </w:rPr>
        <w:t>6</w:t>
      </w:r>
      <w:r w:rsidRPr="00176575">
        <w:rPr>
          <w:noProof/>
          <w:lang w:val="sr-Latn-RS"/>
        </w:rPr>
        <w:t xml:space="preserve"> m³ (</w:t>
      </w:r>
      <w:r w:rsidR="00CF2BC8">
        <w:rPr>
          <w:noProof/>
          <w:lang w:val="sr-Latn-RS"/>
        </w:rPr>
        <w:t>12</w:t>
      </w:r>
      <w:r w:rsidRPr="00176575">
        <w:rPr>
          <w:noProof/>
          <w:lang w:val="sr-Latn-RS"/>
        </w:rPr>
        <w:t>,</w:t>
      </w:r>
      <w:r w:rsidR="00CF2BC8">
        <w:rPr>
          <w:noProof/>
          <w:lang w:val="sr-Latn-RS"/>
        </w:rPr>
        <w:t>8</w:t>
      </w:r>
      <w:r w:rsidRPr="00176575">
        <w:rPr>
          <w:noProof/>
          <w:lang w:val="sr-Latn-RS"/>
        </w:rPr>
        <w:t>%).</w:t>
      </w:r>
    </w:p>
    <w:p w14:paraId="1A228C73" w14:textId="4484F3EF" w:rsidR="00176575" w:rsidRDefault="00176575" w:rsidP="00176575">
      <w:pPr>
        <w:spacing w:before="120"/>
        <w:ind w:firstLine="720"/>
        <w:jc w:val="both"/>
        <w:rPr>
          <w:noProof/>
          <w:lang w:val="sr-Latn-RS"/>
        </w:rPr>
      </w:pPr>
      <w:r w:rsidRPr="00176575">
        <w:rPr>
          <w:noProof/>
          <w:lang w:val="sr-Latn-RS"/>
        </w:rPr>
        <w:t>Prosečna zapreminska produktivnost (m³/ha) najviša je kod očuvanih sastojina tvrdih lišćara i iznosi 160,0 m³/ha, dok najmanja iznosi 0,0 m³/ha kod šikara i devastiranih površina bez drvnog prirasta. Piv (%), pokazatelj prirasta u odnosu na zapreminu, najveći je kod očuvanih sastojina mekih lišćara (3,9%) i tvrdih lišćara (2,7%), dok je najmanji kod šikara i devastiranih površina</w:t>
      </w:r>
      <w:r>
        <w:rPr>
          <w:noProof/>
          <w:lang w:val="sr-Latn-RS"/>
        </w:rPr>
        <w:t>.</w:t>
      </w:r>
    </w:p>
    <w:p w14:paraId="4DAD553E" w14:textId="77777777" w:rsidR="00176575" w:rsidRDefault="00176575" w:rsidP="00176575">
      <w:pPr>
        <w:spacing w:before="120"/>
        <w:ind w:firstLine="720"/>
        <w:jc w:val="both"/>
        <w:rPr>
          <w:noProof/>
          <w:lang w:val="sr-Latn-RS"/>
        </w:rPr>
      </w:pPr>
    </w:p>
    <w:tbl>
      <w:tblPr>
        <w:tblW w:w="5000" w:type="pct"/>
        <w:tblLook w:val="04A0" w:firstRow="1" w:lastRow="0" w:firstColumn="1" w:lastColumn="0" w:noHBand="0" w:noVBand="1"/>
      </w:tblPr>
      <w:tblGrid>
        <w:gridCol w:w="4768"/>
        <w:gridCol w:w="960"/>
        <w:gridCol w:w="1088"/>
        <w:gridCol w:w="1152"/>
        <w:gridCol w:w="1088"/>
        <w:gridCol w:w="937"/>
        <w:gridCol w:w="831"/>
        <w:gridCol w:w="1088"/>
        <w:gridCol w:w="937"/>
        <w:gridCol w:w="1099"/>
      </w:tblGrid>
      <w:tr w:rsidR="00995D8A" w:rsidRPr="00995D8A" w14:paraId="3BF0193F" w14:textId="77777777" w:rsidTr="003B25B2">
        <w:trPr>
          <w:trHeight w:val="312"/>
          <w:tblHeader/>
        </w:trPr>
        <w:tc>
          <w:tcPr>
            <w:tcW w:w="1709"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14AF0E7" w14:textId="77777777" w:rsidR="00995D8A" w:rsidRPr="00995D8A" w:rsidRDefault="00995D8A">
            <w:pPr>
              <w:jc w:val="center"/>
              <w:rPr>
                <w:b/>
                <w:bCs/>
                <w:color w:val="000000"/>
                <w:sz w:val="20"/>
                <w:szCs w:val="20"/>
              </w:rPr>
            </w:pPr>
            <w:proofErr w:type="spellStart"/>
            <w:r w:rsidRPr="00995D8A">
              <w:rPr>
                <w:b/>
                <w:bCs/>
                <w:color w:val="000000"/>
                <w:sz w:val="20"/>
                <w:szCs w:val="20"/>
              </w:rPr>
              <w:t>Očuvanost</w:t>
            </w:r>
            <w:proofErr w:type="spellEnd"/>
          </w:p>
        </w:tc>
        <w:tc>
          <w:tcPr>
            <w:tcW w:w="734"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4308A8CE" w14:textId="77777777" w:rsidR="00995D8A" w:rsidRPr="00995D8A" w:rsidRDefault="00995D8A">
            <w:pPr>
              <w:jc w:val="center"/>
              <w:rPr>
                <w:b/>
                <w:bCs/>
                <w:color w:val="000000"/>
                <w:sz w:val="20"/>
                <w:szCs w:val="20"/>
              </w:rPr>
            </w:pPr>
            <w:proofErr w:type="spellStart"/>
            <w:r w:rsidRPr="00995D8A">
              <w:rPr>
                <w:b/>
                <w:bCs/>
                <w:color w:val="000000"/>
                <w:sz w:val="20"/>
                <w:szCs w:val="20"/>
              </w:rPr>
              <w:t>Površina</w:t>
            </w:r>
            <w:proofErr w:type="spellEnd"/>
          </w:p>
        </w:tc>
        <w:tc>
          <w:tcPr>
            <w:tcW w:w="1139" w:type="pct"/>
            <w:gridSpan w:val="3"/>
            <w:tcBorders>
              <w:top w:val="single" w:sz="4" w:space="0" w:color="auto"/>
              <w:left w:val="nil"/>
              <w:bottom w:val="single" w:sz="4" w:space="0" w:color="auto"/>
              <w:right w:val="single" w:sz="4" w:space="0" w:color="auto"/>
            </w:tcBorders>
            <w:shd w:val="clear" w:color="000000" w:fill="BFBFBF"/>
            <w:noWrap/>
            <w:vAlign w:val="center"/>
            <w:hideMark/>
          </w:tcPr>
          <w:p w14:paraId="3E40CD57" w14:textId="77777777" w:rsidR="00995D8A" w:rsidRPr="00995D8A" w:rsidRDefault="00995D8A">
            <w:pPr>
              <w:jc w:val="center"/>
              <w:rPr>
                <w:b/>
                <w:bCs/>
                <w:color w:val="000000"/>
                <w:sz w:val="20"/>
                <w:szCs w:val="20"/>
              </w:rPr>
            </w:pPr>
            <w:proofErr w:type="spellStart"/>
            <w:r w:rsidRPr="00995D8A">
              <w:rPr>
                <w:b/>
                <w:bCs/>
                <w:color w:val="000000"/>
                <w:sz w:val="20"/>
                <w:szCs w:val="20"/>
              </w:rPr>
              <w:t>Zapremina</w:t>
            </w:r>
            <w:proofErr w:type="spellEnd"/>
          </w:p>
        </w:tc>
        <w:tc>
          <w:tcPr>
            <w:tcW w:w="1024" w:type="pct"/>
            <w:gridSpan w:val="3"/>
            <w:tcBorders>
              <w:top w:val="single" w:sz="4" w:space="0" w:color="auto"/>
              <w:left w:val="nil"/>
              <w:bottom w:val="single" w:sz="4" w:space="0" w:color="auto"/>
              <w:right w:val="single" w:sz="4" w:space="0" w:color="auto"/>
            </w:tcBorders>
            <w:shd w:val="clear" w:color="000000" w:fill="BFBFBF"/>
            <w:noWrap/>
            <w:vAlign w:val="center"/>
            <w:hideMark/>
          </w:tcPr>
          <w:p w14:paraId="571248AA" w14:textId="77777777" w:rsidR="00995D8A" w:rsidRPr="00995D8A" w:rsidRDefault="00995D8A">
            <w:pPr>
              <w:jc w:val="center"/>
              <w:rPr>
                <w:b/>
                <w:bCs/>
                <w:color w:val="000000"/>
                <w:sz w:val="20"/>
                <w:szCs w:val="20"/>
              </w:rPr>
            </w:pPr>
            <w:proofErr w:type="spellStart"/>
            <w:r w:rsidRPr="00995D8A">
              <w:rPr>
                <w:b/>
                <w:bCs/>
                <w:color w:val="000000"/>
                <w:sz w:val="20"/>
                <w:szCs w:val="20"/>
              </w:rPr>
              <w:t>Zapreminski</w:t>
            </w:r>
            <w:proofErr w:type="spellEnd"/>
            <w:r w:rsidRPr="00995D8A">
              <w:rPr>
                <w:b/>
                <w:bCs/>
                <w:color w:val="000000"/>
                <w:sz w:val="20"/>
                <w:szCs w:val="20"/>
              </w:rPr>
              <w:t xml:space="preserve"> </w:t>
            </w:r>
            <w:proofErr w:type="spellStart"/>
            <w:r w:rsidRPr="00995D8A">
              <w:rPr>
                <w:b/>
                <w:bCs/>
                <w:color w:val="000000"/>
                <w:sz w:val="20"/>
                <w:szCs w:val="20"/>
              </w:rPr>
              <w:t>prirast</w:t>
            </w:r>
            <w:proofErr w:type="spellEnd"/>
          </w:p>
        </w:tc>
        <w:tc>
          <w:tcPr>
            <w:tcW w:w="394"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37A753A" w14:textId="77777777" w:rsidR="00995D8A" w:rsidRPr="00995D8A" w:rsidRDefault="00995D8A">
            <w:pPr>
              <w:jc w:val="center"/>
              <w:rPr>
                <w:b/>
                <w:bCs/>
                <w:color w:val="000000"/>
                <w:sz w:val="20"/>
                <w:szCs w:val="20"/>
              </w:rPr>
            </w:pPr>
            <w:proofErr w:type="spellStart"/>
            <w:r w:rsidRPr="00995D8A">
              <w:rPr>
                <w:b/>
                <w:bCs/>
                <w:color w:val="000000"/>
                <w:sz w:val="20"/>
                <w:szCs w:val="20"/>
              </w:rPr>
              <w:t>Piv</w:t>
            </w:r>
            <w:proofErr w:type="spellEnd"/>
            <w:r w:rsidRPr="00995D8A">
              <w:rPr>
                <w:b/>
                <w:bCs/>
                <w:color w:val="000000"/>
                <w:sz w:val="20"/>
                <w:szCs w:val="20"/>
              </w:rPr>
              <w:t xml:space="preserve"> (%)</w:t>
            </w:r>
          </w:p>
        </w:tc>
      </w:tr>
      <w:tr w:rsidR="00995D8A" w:rsidRPr="00995D8A" w14:paraId="36955CF6" w14:textId="77777777" w:rsidTr="003B25B2">
        <w:trPr>
          <w:trHeight w:val="312"/>
          <w:tblHeader/>
        </w:trPr>
        <w:tc>
          <w:tcPr>
            <w:tcW w:w="1709" w:type="pct"/>
            <w:vMerge/>
            <w:tcBorders>
              <w:top w:val="single" w:sz="4" w:space="0" w:color="auto"/>
              <w:left w:val="single" w:sz="4" w:space="0" w:color="auto"/>
              <w:bottom w:val="single" w:sz="4" w:space="0" w:color="auto"/>
              <w:right w:val="single" w:sz="4" w:space="0" w:color="auto"/>
            </w:tcBorders>
            <w:vAlign w:val="center"/>
            <w:hideMark/>
          </w:tcPr>
          <w:p w14:paraId="05056460" w14:textId="77777777" w:rsidR="00995D8A" w:rsidRPr="00995D8A" w:rsidRDefault="00995D8A">
            <w:pPr>
              <w:rPr>
                <w:b/>
                <w:bCs/>
                <w:color w:val="000000"/>
                <w:sz w:val="20"/>
                <w:szCs w:val="20"/>
              </w:rPr>
            </w:pPr>
          </w:p>
        </w:tc>
        <w:tc>
          <w:tcPr>
            <w:tcW w:w="344" w:type="pct"/>
            <w:tcBorders>
              <w:top w:val="nil"/>
              <w:left w:val="nil"/>
              <w:bottom w:val="single" w:sz="4" w:space="0" w:color="auto"/>
              <w:right w:val="single" w:sz="4" w:space="0" w:color="auto"/>
            </w:tcBorders>
            <w:shd w:val="clear" w:color="000000" w:fill="BFBFBF"/>
            <w:noWrap/>
            <w:vAlign w:val="center"/>
            <w:hideMark/>
          </w:tcPr>
          <w:p w14:paraId="3AE86C39" w14:textId="77777777" w:rsidR="00995D8A" w:rsidRPr="00995D8A" w:rsidRDefault="00995D8A">
            <w:pPr>
              <w:jc w:val="center"/>
              <w:rPr>
                <w:b/>
                <w:bCs/>
                <w:color w:val="000000"/>
                <w:sz w:val="20"/>
                <w:szCs w:val="20"/>
              </w:rPr>
            </w:pPr>
            <w:r w:rsidRPr="00995D8A">
              <w:rPr>
                <w:b/>
                <w:bCs/>
                <w:color w:val="000000"/>
                <w:sz w:val="20"/>
                <w:szCs w:val="20"/>
              </w:rPr>
              <w:t>ha</w:t>
            </w:r>
          </w:p>
        </w:tc>
        <w:tc>
          <w:tcPr>
            <w:tcW w:w="390" w:type="pct"/>
            <w:tcBorders>
              <w:top w:val="nil"/>
              <w:left w:val="nil"/>
              <w:bottom w:val="single" w:sz="4" w:space="0" w:color="auto"/>
              <w:right w:val="single" w:sz="4" w:space="0" w:color="auto"/>
            </w:tcBorders>
            <w:shd w:val="clear" w:color="000000" w:fill="BFBFBF"/>
            <w:noWrap/>
            <w:vAlign w:val="center"/>
            <w:hideMark/>
          </w:tcPr>
          <w:p w14:paraId="018CAD23" w14:textId="77777777" w:rsidR="00995D8A" w:rsidRPr="00995D8A" w:rsidRDefault="00995D8A">
            <w:pPr>
              <w:jc w:val="center"/>
              <w:rPr>
                <w:b/>
                <w:bCs/>
                <w:color w:val="000000"/>
                <w:sz w:val="20"/>
                <w:szCs w:val="20"/>
              </w:rPr>
            </w:pPr>
            <w:r w:rsidRPr="00995D8A">
              <w:rPr>
                <w:b/>
                <w:bCs/>
                <w:color w:val="000000"/>
                <w:sz w:val="20"/>
                <w:szCs w:val="20"/>
              </w:rPr>
              <w:t>%</w:t>
            </w:r>
          </w:p>
        </w:tc>
        <w:tc>
          <w:tcPr>
            <w:tcW w:w="413" w:type="pct"/>
            <w:tcBorders>
              <w:top w:val="nil"/>
              <w:left w:val="nil"/>
              <w:bottom w:val="single" w:sz="4" w:space="0" w:color="auto"/>
              <w:right w:val="single" w:sz="4" w:space="0" w:color="auto"/>
            </w:tcBorders>
            <w:shd w:val="clear" w:color="000000" w:fill="BFBFBF"/>
            <w:noWrap/>
            <w:vAlign w:val="center"/>
            <w:hideMark/>
          </w:tcPr>
          <w:p w14:paraId="0CDAD6CF" w14:textId="77777777" w:rsidR="00995D8A" w:rsidRPr="00995D8A" w:rsidRDefault="00995D8A">
            <w:pPr>
              <w:jc w:val="center"/>
              <w:rPr>
                <w:b/>
                <w:bCs/>
                <w:color w:val="000000"/>
                <w:sz w:val="20"/>
                <w:szCs w:val="20"/>
              </w:rPr>
            </w:pPr>
            <w:r w:rsidRPr="00995D8A">
              <w:rPr>
                <w:b/>
                <w:bCs/>
                <w:color w:val="000000"/>
                <w:sz w:val="20"/>
                <w:szCs w:val="20"/>
              </w:rPr>
              <w:t>m3</w:t>
            </w:r>
          </w:p>
        </w:tc>
        <w:tc>
          <w:tcPr>
            <w:tcW w:w="390" w:type="pct"/>
            <w:tcBorders>
              <w:top w:val="nil"/>
              <w:left w:val="nil"/>
              <w:bottom w:val="single" w:sz="4" w:space="0" w:color="auto"/>
              <w:right w:val="single" w:sz="4" w:space="0" w:color="auto"/>
            </w:tcBorders>
            <w:shd w:val="clear" w:color="000000" w:fill="BFBFBF"/>
            <w:noWrap/>
            <w:vAlign w:val="center"/>
            <w:hideMark/>
          </w:tcPr>
          <w:p w14:paraId="426F746E" w14:textId="77777777" w:rsidR="00995D8A" w:rsidRPr="00995D8A" w:rsidRDefault="00995D8A">
            <w:pPr>
              <w:jc w:val="center"/>
              <w:rPr>
                <w:b/>
                <w:bCs/>
                <w:color w:val="000000"/>
                <w:sz w:val="20"/>
                <w:szCs w:val="20"/>
              </w:rPr>
            </w:pPr>
            <w:r w:rsidRPr="00995D8A">
              <w:rPr>
                <w:b/>
                <w:bCs/>
                <w:color w:val="000000"/>
                <w:sz w:val="20"/>
                <w:szCs w:val="20"/>
              </w:rPr>
              <w:t>%</w:t>
            </w:r>
          </w:p>
        </w:tc>
        <w:tc>
          <w:tcPr>
            <w:tcW w:w="336" w:type="pct"/>
            <w:tcBorders>
              <w:top w:val="nil"/>
              <w:left w:val="nil"/>
              <w:bottom w:val="single" w:sz="4" w:space="0" w:color="auto"/>
              <w:right w:val="single" w:sz="4" w:space="0" w:color="auto"/>
            </w:tcBorders>
            <w:shd w:val="clear" w:color="000000" w:fill="BFBFBF"/>
            <w:noWrap/>
            <w:vAlign w:val="center"/>
            <w:hideMark/>
          </w:tcPr>
          <w:p w14:paraId="48D26BE7" w14:textId="77777777" w:rsidR="00995D8A" w:rsidRPr="00995D8A" w:rsidRDefault="00995D8A">
            <w:pPr>
              <w:jc w:val="center"/>
              <w:rPr>
                <w:b/>
                <w:bCs/>
                <w:color w:val="000000"/>
                <w:sz w:val="20"/>
                <w:szCs w:val="20"/>
              </w:rPr>
            </w:pPr>
            <w:r w:rsidRPr="00995D8A">
              <w:rPr>
                <w:b/>
                <w:bCs/>
                <w:color w:val="000000"/>
                <w:sz w:val="20"/>
                <w:szCs w:val="20"/>
              </w:rPr>
              <w:t>m3/ha</w:t>
            </w:r>
          </w:p>
        </w:tc>
        <w:tc>
          <w:tcPr>
            <w:tcW w:w="298" w:type="pct"/>
            <w:tcBorders>
              <w:top w:val="nil"/>
              <w:left w:val="nil"/>
              <w:bottom w:val="single" w:sz="4" w:space="0" w:color="auto"/>
              <w:right w:val="single" w:sz="4" w:space="0" w:color="auto"/>
            </w:tcBorders>
            <w:shd w:val="clear" w:color="000000" w:fill="BFBFBF"/>
            <w:noWrap/>
            <w:vAlign w:val="center"/>
            <w:hideMark/>
          </w:tcPr>
          <w:p w14:paraId="4B824719" w14:textId="77777777" w:rsidR="00995D8A" w:rsidRPr="00995D8A" w:rsidRDefault="00995D8A">
            <w:pPr>
              <w:jc w:val="center"/>
              <w:rPr>
                <w:b/>
                <w:bCs/>
                <w:color w:val="000000"/>
                <w:sz w:val="20"/>
                <w:szCs w:val="20"/>
              </w:rPr>
            </w:pPr>
            <w:r w:rsidRPr="00995D8A">
              <w:rPr>
                <w:b/>
                <w:bCs/>
                <w:color w:val="000000"/>
                <w:sz w:val="20"/>
                <w:szCs w:val="20"/>
              </w:rPr>
              <w:t>m3</w:t>
            </w:r>
          </w:p>
        </w:tc>
        <w:tc>
          <w:tcPr>
            <w:tcW w:w="390" w:type="pct"/>
            <w:tcBorders>
              <w:top w:val="nil"/>
              <w:left w:val="nil"/>
              <w:bottom w:val="single" w:sz="4" w:space="0" w:color="auto"/>
              <w:right w:val="single" w:sz="4" w:space="0" w:color="auto"/>
            </w:tcBorders>
            <w:shd w:val="clear" w:color="000000" w:fill="BFBFBF"/>
            <w:noWrap/>
            <w:vAlign w:val="center"/>
            <w:hideMark/>
          </w:tcPr>
          <w:p w14:paraId="5FEE5D2D" w14:textId="77777777" w:rsidR="00995D8A" w:rsidRPr="00995D8A" w:rsidRDefault="00995D8A">
            <w:pPr>
              <w:jc w:val="center"/>
              <w:rPr>
                <w:b/>
                <w:bCs/>
                <w:color w:val="000000"/>
                <w:sz w:val="20"/>
                <w:szCs w:val="20"/>
              </w:rPr>
            </w:pPr>
            <w:r w:rsidRPr="00995D8A">
              <w:rPr>
                <w:b/>
                <w:bCs/>
                <w:color w:val="000000"/>
                <w:sz w:val="20"/>
                <w:szCs w:val="20"/>
              </w:rPr>
              <w:t>%</w:t>
            </w:r>
          </w:p>
        </w:tc>
        <w:tc>
          <w:tcPr>
            <w:tcW w:w="336" w:type="pct"/>
            <w:tcBorders>
              <w:top w:val="nil"/>
              <w:left w:val="nil"/>
              <w:bottom w:val="single" w:sz="4" w:space="0" w:color="auto"/>
              <w:right w:val="single" w:sz="4" w:space="0" w:color="auto"/>
            </w:tcBorders>
            <w:shd w:val="clear" w:color="000000" w:fill="BFBFBF"/>
            <w:noWrap/>
            <w:vAlign w:val="center"/>
            <w:hideMark/>
          </w:tcPr>
          <w:p w14:paraId="5679720B" w14:textId="77777777" w:rsidR="00995D8A" w:rsidRPr="00995D8A" w:rsidRDefault="00995D8A">
            <w:pPr>
              <w:jc w:val="center"/>
              <w:rPr>
                <w:b/>
                <w:bCs/>
                <w:color w:val="000000"/>
                <w:sz w:val="20"/>
                <w:szCs w:val="20"/>
              </w:rPr>
            </w:pPr>
            <w:r w:rsidRPr="00995D8A">
              <w:rPr>
                <w:b/>
                <w:bCs/>
                <w:color w:val="000000"/>
                <w:sz w:val="20"/>
                <w:szCs w:val="20"/>
              </w:rPr>
              <w:t>m3/ha</w:t>
            </w:r>
          </w:p>
        </w:tc>
        <w:tc>
          <w:tcPr>
            <w:tcW w:w="394" w:type="pct"/>
            <w:vMerge/>
            <w:tcBorders>
              <w:top w:val="single" w:sz="4" w:space="0" w:color="auto"/>
              <w:left w:val="single" w:sz="4" w:space="0" w:color="auto"/>
              <w:bottom w:val="single" w:sz="4" w:space="0" w:color="auto"/>
              <w:right w:val="single" w:sz="4" w:space="0" w:color="auto"/>
            </w:tcBorders>
            <w:vAlign w:val="center"/>
            <w:hideMark/>
          </w:tcPr>
          <w:p w14:paraId="0C190304" w14:textId="77777777" w:rsidR="00995D8A" w:rsidRPr="00995D8A" w:rsidRDefault="00995D8A">
            <w:pPr>
              <w:rPr>
                <w:b/>
                <w:bCs/>
                <w:color w:val="000000"/>
                <w:sz w:val="20"/>
                <w:szCs w:val="20"/>
              </w:rPr>
            </w:pPr>
          </w:p>
        </w:tc>
      </w:tr>
      <w:tr w:rsidR="003B25B2" w:rsidRPr="00995D8A" w14:paraId="2C65C48E" w14:textId="77777777" w:rsidTr="003B25B2">
        <w:trPr>
          <w:trHeight w:val="312"/>
        </w:trPr>
        <w:tc>
          <w:tcPr>
            <w:tcW w:w="1709" w:type="pct"/>
            <w:tcBorders>
              <w:top w:val="nil"/>
              <w:left w:val="single" w:sz="4" w:space="0" w:color="auto"/>
              <w:bottom w:val="single" w:sz="4" w:space="0" w:color="auto"/>
              <w:right w:val="single" w:sz="4" w:space="0" w:color="auto"/>
            </w:tcBorders>
            <w:noWrap/>
            <w:vAlign w:val="center"/>
            <w:hideMark/>
          </w:tcPr>
          <w:p w14:paraId="1B1C1F2A" w14:textId="57877A5D" w:rsidR="003B25B2" w:rsidRPr="00995D8A" w:rsidRDefault="003B25B2" w:rsidP="003B25B2">
            <w:pPr>
              <w:rPr>
                <w:color w:val="000000"/>
                <w:sz w:val="20"/>
                <w:szCs w:val="20"/>
              </w:rPr>
            </w:pPr>
            <w:r>
              <w:rPr>
                <w:color w:val="000000"/>
                <w:sz w:val="20"/>
                <w:szCs w:val="20"/>
              </w:rPr>
              <w:t xml:space="preserve">1 - </w:t>
            </w:r>
            <w:proofErr w:type="spellStart"/>
            <w:r>
              <w:rPr>
                <w:color w:val="000000"/>
                <w:sz w:val="20"/>
                <w:szCs w:val="20"/>
              </w:rPr>
              <w:t>očuvana</w:t>
            </w:r>
            <w:proofErr w:type="spellEnd"/>
            <w:r>
              <w:rPr>
                <w:color w:val="000000"/>
                <w:sz w:val="20"/>
                <w:szCs w:val="20"/>
              </w:rPr>
              <w:t xml:space="preserve"> </w:t>
            </w:r>
            <w:proofErr w:type="spellStart"/>
            <w:r>
              <w:rPr>
                <w:color w:val="000000"/>
                <w:sz w:val="20"/>
                <w:szCs w:val="20"/>
              </w:rPr>
              <w:t>sastojina</w:t>
            </w:r>
            <w:proofErr w:type="spellEnd"/>
          </w:p>
        </w:tc>
        <w:tc>
          <w:tcPr>
            <w:tcW w:w="344" w:type="pct"/>
            <w:tcBorders>
              <w:top w:val="nil"/>
              <w:left w:val="nil"/>
              <w:bottom w:val="single" w:sz="4" w:space="0" w:color="auto"/>
              <w:right w:val="single" w:sz="4" w:space="0" w:color="auto"/>
            </w:tcBorders>
            <w:noWrap/>
            <w:vAlign w:val="center"/>
            <w:hideMark/>
          </w:tcPr>
          <w:p w14:paraId="20E440E9" w14:textId="333D6E41" w:rsidR="003B25B2" w:rsidRPr="00995D8A" w:rsidRDefault="003B25B2" w:rsidP="003B25B2">
            <w:pPr>
              <w:jc w:val="right"/>
              <w:rPr>
                <w:color w:val="000000"/>
                <w:sz w:val="20"/>
                <w:szCs w:val="20"/>
              </w:rPr>
            </w:pPr>
            <w:r>
              <w:rPr>
                <w:color w:val="000000"/>
                <w:sz w:val="20"/>
                <w:szCs w:val="20"/>
              </w:rPr>
              <w:t>55.13</w:t>
            </w:r>
          </w:p>
        </w:tc>
        <w:tc>
          <w:tcPr>
            <w:tcW w:w="390" w:type="pct"/>
            <w:tcBorders>
              <w:top w:val="nil"/>
              <w:left w:val="nil"/>
              <w:bottom w:val="single" w:sz="4" w:space="0" w:color="auto"/>
              <w:right w:val="single" w:sz="4" w:space="0" w:color="auto"/>
            </w:tcBorders>
            <w:noWrap/>
            <w:vAlign w:val="center"/>
            <w:hideMark/>
          </w:tcPr>
          <w:p w14:paraId="6F9AFC64" w14:textId="71B32964" w:rsidR="003B25B2" w:rsidRPr="00995D8A" w:rsidRDefault="003B25B2" w:rsidP="003B25B2">
            <w:pPr>
              <w:jc w:val="right"/>
              <w:rPr>
                <w:color w:val="000000"/>
                <w:sz w:val="20"/>
                <w:szCs w:val="20"/>
              </w:rPr>
            </w:pPr>
            <w:r>
              <w:rPr>
                <w:color w:val="000000"/>
                <w:sz w:val="20"/>
                <w:szCs w:val="20"/>
              </w:rPr>
              <w:t>26.2%</w:t>
            </w:r>
          </w:p>
        </w:tc>
        <w:tc>
          <w:tcPr>
            <w:tcW w:w="413" w:type="pct"/>
            <w:tcBorders>
              <w:top w:val="nil"/>
              <w:left w:val="nil"/>
              <w:bottom w:val="single" w:sz="4" w:space="0" w:color="auto"/>
              <w:right w:val="single" w:sz="4" w:space="0" w:color="auto"/>
            </w:tcBorders>
            <w:noWrap/>
            <w:vAlign w:val="center"/>
            <w:hideMark/>
          </w:tcPr>
          <w:p w14:paraId="27D168B0" w14:textId="3C14620E" w:rsidR="003B25B2" w:rsidRPr="00995D8A" w:rsidRDefault="003B25B2" w:rsidP="003B25B2">
            <w:pPr>
              <w:jc w:val="right"/>
              <w:rPr>
                <w:color w:val="000000"/>
                <w:sz w:val="20"/>
                <w:szCs w:val="20"/>
              </w:rPr>
            </w:pPr>
            <w:r>
              <w:rPr>
                <w:color w:val="000000"/>
                <w:sz w:val="20"/>
                <w:szCs w:val="20"/>
              </w:rPr>
              <w:t>7,212.8</w:t>
            </w:r>
          </w:p>
        </w:tc>
        <w:tc>
          <w:tcPr>
            <w:tcW w:w="390" w:type="pct"/>
            <w:tcBorders>
              <w:top w:val="nil"/>
              <w:left w:val="nil"/>
              <w:bottom w:val="single" w:sz="4" w:space="0" w:color="auto"/>
              <w:right w:val="single" w:sz="4" w:space="0" w:color="auto"/>
            </w:tcBorders>
            <w:noWrap/>
            <w:vAlign w:val="center"/>
            <w:hideMark/>
          </w:tcPr>
          <w:p w14:paraId="27A9F231" w14:textId="7D6F6288" w:rsidR="003B25B2" w:rsidRPr="00995D8A" w:rsidRDefault="003B25B2" w:rsidP="003B25B2">
            <w:pPr>
              <w:jc w:val="right"/>
              <w:rPr>
                <w:color w:val="000000"/>
                <w:sz w:val="20"/>
                <w:szCs w:val="20"/>
              </w:rPr>
            </w:pPr>
            <w:r>
              <w:rPr>
                <w:color w:val="000000"/>
                <w:sz w:val="20"/>
                <w:szCs w:val="20"/>
              </w:rPr>
              <w:t>31.4%</w:t>
            </w:r>
          </w:p>
        </w:tc>
        <w:tc>
          <w:tcPr>
            <w:tcW w:w="336" w:type="pct"/>
            <w:tcBorders>
              <w:top w:val="nil"/>
              <w:left w:val="nil"/>
              <w:bottom w:val="single" w:sz="4" w:space="0" w:color="auto"/>
              <w:right w:val="single" w:sz="4" w:space="0" w:color="auto"/>
            </w:tcBorders>
            <w:noWrap/>
            <w:vAlign w:val="center"/>
            <w:hideMark/>
          </w:tcPr>
          <w:p w14:paraId="3DBD1BDD" w14:textId="418C5501" w:rsidR="003B25B2" w:rsidRPr="00995D8A" w:rsidRDefault="003B25B2" w:rsidP="003B25B2">
            <w:pPr>
              <w:jc w:val="right"/>
              <w:rPr>
                <w:color w:val="000000"/>
                <w:sz w:val="20"/>
                <w:szCs w:val="20"/>
              </w:rPr>
            </w:pPr>
            <w:r>
              <w:rPr>
                <w:color w:val="000000"/>
                <w:sz w:val="20"/>
                <w:szCs w:val="20"/>
              </w:rPr>
              <w:t>130.8</w:t>
            </w:r>
          </w:p>
        </w:tc>
        <w:tc>
          <w:tcPr>
            <w:tcW w:w="298" w:type="pct"/>
            <w:tcBorders>
              <w:top w:val="nil"/>
              <w:left w:val="nil"/>
              <w:bottom w:val="single" w:sz="4" w:space="0" w:color="auto"/>
              <w:right w:val="single" w:sz="4" w:space="0" w:color="auto"/>
            </w:tcBorders>
            <w:noWrap/>
            <w:vAlign w:val="center"/>
            <w:hideMark/>
          </w:tcPr>
          <w:p w14:paraId="1AE2D3DD" w14:textId="58EB8301" w:rsidR="003B25B2" w:rsidRPr="00995D8A" w:rsidRDefault="003B25B2" w:rsidP="003B25B2">
            <w:pPr>
              <w:jc w:val="right"/>
              <w:rPr>
                <w:color w:val="000000"/>
                <w:sz w:val="20"/>
                <w:szCs w:val="20"/>
              </w:rPr>
            </w:pPr>
            <w:r>
              <w:rPr>
                <w:color w:val="000000"/>
                <w:sz w:val="20"/>
                <w:szCs w:val="20"/>
              </w:rPr>
              <w:t>230.7</w:t>
            </w:r>
          </w:p>
        </w:tc>
        <w:tc>
          <w:tcPr>
            <w:tcW w:w="390" w:type="pct"/>
            <w:tcBorders>
              <w:top w:val="nil"/>
              <w:left w:val="nil"/>
              <w:bottom w:val="single" w:sz="4" w:space="0" w:color="auto"/>
              <w:right w:val="single" w:sz="4" w:space="0" w:color="auto"/>
            </w:tcBorders>
            <w:noWrap/>
            <w:vAlign w:val="center"/>
            <w:hideMark/>
          </w:tcPr>
          <w:p w14:paraId="0AE69251" w14:textId="497462D0" w:rsidR="003B25B2" w:rsidRPr="00995D8A" w:rsidRDefault="003B25B2" w:rsidP="003B25B2">
            <w:pPr>
              <w:jc w:val="right"/>
              <w:rPr>
                <w:color w:val="000000"/>
                <w:sz w:val="20"/>
                <w:szCs w:val="20"/>
              </w:rPr>
            </w:pPr>
            <w:r>
              <w:rPr>
                <w:color w:val="000000"/>
                <w:sz w:val="20"/>
                <w:szCs w:val="20"/>
              </w:rPr>
              <w:t>37.2%</w:t>
            </w:r>
          </w:p>
        </w:tc>
        <w:tc>
          <w:tcPr>
            <w:tcW w:w="336" w:type="pct"/>
            <w:tcBorders>
              <w:top w:val="nil"/>
              <w:left w:val="nil"/>
              <w:bottom w:val="single" w:sz="4" w:space="0" w:color="auto"/>
              <w:right w:val="single" w:sz="4" w:space="0" w:color="auto"/>
            </w:tcBorders>
            <w:noWrap/>
            <w:vAlign w:val="center"/>
            <w:hideMark/>
          </w:tcPr>
          <w:p w14:paraId="4A87D669" w14:textId="3B7E8DFA" w:rsidR="003B25B2" w:rsidRPr="00995D8A" w:rsidRDefault="003B25B2" w:rsidP="003B25B2">
            <w:pPr>
              <w:jc w:val="right"/>
              <w:rPr>
                <w:color w:val="000000"/>
                <w:sz w:val="20"/>
                <w:szCs w:val="20"/>
              </w:rPr>
            </w:pPr>
            <w:r>
              <w:rPr>
                <w:color w:val="000000"/>
                <w:sz w:val="20"/>
                <w:szCs w:val="20"/>
              </w:rPr>
              <w:t>4.2</w:t>
            </w:r>
          </w:p>
        </w:tc>
        <w:tc>
          <w:tcPr>
            <w:tcW w:w="394" w:type="pct"/>
            <w:tcBorders>
              <w:top w:val="nil"/>
              <w:left w:val="nil"/>
              <w:bottom w:val="single" w:sz="4" w:space="0" w:color="auto"/>
              <w:right w:val="single" w:sz="4" w:space="0" w:color="auto"/>
            </w:tcBorders>
            <w:noWrap/>
            <w:vAlign w:val="center"/>
            <w:hideMark/>
          </w:tcPr>
          <w:p w14:paraId="583961B2" w14:textId="49926349" w:rsidR="003B25B2" w:rsidRPr="00995D8A" w:rsidRDefault="003B25B2" w:rsidP="003B25B2">
            <w:pPr>
              <w:jc w:val="right"/>
              <w:rPr>
                <w:color w:val="000000"/>
                <w:sz w:val="20"/>
                <w:szCs w:val="20"/>
              </w:rPr>
            </w:pPr>
            <w:r>
              <w:rPr>
                <w:color w:val="000000"/>
                <w:sz w:val="20"/>
                <w:szCs w:val="20"/>
              </w:rPr>
              <w:t>3.2</w:t>
            </w:r>
          </w:p>
        </w:tc>
      </w:tr>
      <w:tr w:rsidR="003B25B2" w:rsidRPr="00995D8A" w14:paraId="054A8A84" w14:textId="77777777" w:rsidTr="003B25B2">
        <w:trPr>
          <w:trHeight w:val="312"/>
        </w:trPr>
        <w:tc>
          <w:tcPr>
            <w:tcW w:w="1709" w:type="pct"/>
            <w:tcBorders>
              <w:top w:val="nil"/>
              <w:left w:val="single" w:sz="4" w:space="0" w:color="auto"/>
              <w:bottom w:val="single" w:sz="4" w:space="0" w:color="auto"/>
              <w:right w:val="single" w:sz="4" w:space="0" w:color="auto"/>
            </w:tcBorders>
            <w:noWrap/>
            <w:vAlign w:val="center"/>
            <w:hideMark/>
          </w:tcPr>
          <w:p w14:paraId="57323BB9" w14:textId="2E62E7D4" w:rsidR="003B25B2" w:rsidRPr="00995D8A" w:rsidRDefault="003B25B2" w:rsidP="003B25B2">
            <w:pPr>
              <w:rPr>
                <w:color w:val="000000"/>
                <w:sz w:val="20"/>
                <w:szCs w:val="20"/>
              </w:rPr>
            </w:pPr>
            <w:r>
              <w:rPr>
                <w:color w:val="000000"/>
                <w:sz w:val="20"/>
                <w:szCs w:val="20"/>
              </w:rPr>
              <w:t xml:space="preserve">2 - </w:t>
            </w:r>
            <w:proofErr w:type="spellStart"/>
            <w:r>
              <w:rPr>
                <w:color w:val="000000"/>
                <w:sz w:val="20"/>
                <w:szCs w:val="20"/>
              </w:rPr>
              <w:t>razređena</w:t>
            </w:r>
            <w:proofErr w:type="spellEnd"/>
            <w:r>
              <w:rPr>
                <w:color w:val="000000"/>
                <w:sz w:val="20"/>
                <w:szCs w:val="20"/>
              </w:rPr>
              <w:t xml:space="preserve"> </w:t>
            </w:r>
            <w:proofErr w:type="spellStart"/>
            <w:r>
              <w:rPr>
                <w:color w:val="000000"/>
                <w:sz w:val="20"/>
                <w:szCs w:val="20"/>
              </w:rPr>
              <w:t>sastojina</w:t>
            </w:r>
            <w:proofErr w:type="spellEnd"/>
          </w:p>
        </w:tc>
        <w:tc>
          <w:tcPr>
            <w:tcW w:w="344" w:type="pct"/>
            <w:tcBorders>
              <w:top w:val="nil"/>
              <w:left w:val="nil"/>
              <w:bottom w:val="single" w:sz="4" w:space="0" w:color="auto"/>
              <w:right w:val="single" w:sz="4" w:space="0" w:color="auto"/>
            </w:tcBorders>
            <w:noWrap/>
            <w:vAlign w:val="center"/>
            <w:hideMark/>
          </w:tcPr>
          <w:p w14:paraId="3D2A14A1" w14:textId="5F26D4FA" w:rsidR="003B25B2" w:rsidRPr="00995D8A" w:rsidRDefault="003B25B2" w:rsidP="003B25B2">
            <w:pPr>
              <w:jc w:val="right"/>
              <w:rPr>
                <w:color w:val="000000"/>
                <w:sz w:val="20"/>
                <w:szCs w:val="20"/>
              </w:rPr>
            </w:pPr>
            <w:r>
              <w:rPr>
                <w:color w:val="000000"/>
                <w:sz w:val="20"/>
                <w:szCs w:val="20"/>
              </w:rPr>
              <w:t>27.07</w:t>
            </w:r>
          </w:p>
        </w:tc>
        <w:tc>
          <w:tcPr>
            <w:tcW w:w="390" w:type="pct"/>
            <w:tcBorders>
              <w:top w:val="nil"/>
              <w:left w:val="nil"/>
              <w:bottom w:val="single" w:sz="4" w:space="0" w:color="auto"/>
              <w:right w:val="single" w:sz="4" w:space="0" w:color="auto"/>
            </w:tcBorders>
            <w:noWrap/>
            <w:vAlign w:val="center"/>
            <w:hideMark/>
          </w:tcPr>
          <w:p w14:paraId="126637F6" w14:textId="01339EB9" w:rsidR="003B25B2" w:rsidRPr="00995D8A" w:rsidRDefault="003B25B2" w:rsidP="003B25B2">
            <w:pPr>
              <w:jc w:val="right"/>
              <w:rPr>
                <w:color w:val="000000"/>
                <w:sz w:val="20"/>
                <w:szCs w:val="20"/>
              </w:rPr>
            </w:pPr>
            <w:r>
              <w:rPr>
                <w:color w:val="000000"/>
                <w:sz w:val="20"/>
                <w:szCs w:val="20"/>
              </w:rPr>
              <w:t>12.9%</w:t>
            </w:r>
          </w:p>
        </w:tc>
        <w:tc>
          <w:tcPr>
            <w:tcW w:w="413" w:type="pct"/>
            <w:tcBorders>
              <w:top w:val="nil"/>
              <w:left w:val="nil"/>
              <w:bottom w:val="single" w:sz="4" w:space="0" w:color="auto"/>
              <w:right w:val="single" w:sz="4" w:space="0" w:color="auto"/>
            </w:tcBorders>
            <w:noWrap/>
            <w:vAlign w:val="center"/>
            <w:hideMark/>
          </w:tcPr>
          <w:p w14:paraId="767D992D" w14:textId="6A55BADD" w:rsidR="003B25B2" w:rsidRPr="00995D8A" w:rsidRDefault="003B25B2" w:rsidP="003B25B2">
            <w:pPr>
              <w:jc w:val="right"/>
              <w:rPr>
                <w:color w:val="000000"/>
                <w:sz w:val="20"/>
                <w:szCs w:val="20"/>
              </w:rPr>
            </w:pPr>
            <w:r>
              <w:rPr>
                <w:color w:val="000000"/>
                <w:sz w:val="20"/>
                <w:szCs w:val="20"/>
              </w:rPr>
              <w:t>3,549.2</w:t>
            </w:r>
          </w:p>
        </w:tc>
        <w:tc>
          <w:tcPr>
            <w:tcW w:w="390" w:type="pct"/>
            <w:tcBorders>
              <w:top w:val="nil"/>
              <w:left w:val="nil"/>
              <w:bottom w:val="single" w:sz="4" w:space="0" w:color="auto"/>
              <w:right w:val="single" w:sz="4" w:space="0" w:color="auto"/>
            </w:tcBorders>
            <w:noWrap/>
            <w:vAlign w:val="center"/>
            <w:hideMark/>
          </w:tcPr>
          <w:p w14:paraId="4B6A581F" w14:textId="5D5C3691" w:rsidR="003B25B2" w:rsidRPr="00995D8A" w:rsidRDefault="003B25B2" w:rsidP="003B25B2">
            <w:pPr>
              <w:jc w:val="right"/>
              <w:rPr>
                <w:color w:val="000000"/>
                <w:sz w:val="20"/>
                <w:szCs w:val="20"/>
              </w:rPr>
            </w:pPr>
            <w:r>
              <w:rPr>
                <w:color w:val="000000"/>
                <w:sz w:val="20"/>
                <w:szCs w:val="20"/>
              </w:rPr>
              <w:t>15.4%</w:t>
            </w:r>
          </w:p>
        </w:tc>
        <w:tc>
          <w:tcPr>
            <w:tcW w:w="336" w:type="pct"/>
            <w:tcBorders>
              <w:top w:val="nil"/>
              <w:left w:val="nil"/>
              <w:bottom w:val="single" w:sz="4" w:space="0" w:color="auto"/>
              <w:right w:val="single" w:sz="4" w:space="0" w:color="auto"/>
            </w:tcBorders>
            <w:noWrap/>
            <w:vAlign w:val="center"/>
            <w:hideMark/>
          </w:tcPr>
          <w:p w14:paraId="49C37201" w14:textId="46D82200" w:rsidR="003B25B2" w:rsidRPr="00995D8A" w:rsidRDefault="003B25B2" w:rsidP="003B25B2">
            <w:pPr>
              <w:jc w:val="right"/>
              <w:rPr>
                <w:color w:val="000000"/>
                <w:sz w:val="20"/>
                <w:szCs w:val="20"/>
              </w:rPr>
            </w:pPr>
            <w:r>
              <w:rPr>
                <w:color w:val="000000"/>
                <w:sz w:val="20"/>
                <w:szCs w:val="20"/>
              </w:rPr>
              <w:t>131.1</w:t>
            </w:r>
          </w:p>
        </w:tc>
        <w:tc>
          <w:tcPr>
            <w:tcW w:w="298" w:type="pct"/>
            <w:tcBorders>
              <w:top w:val="nil"/>
              <w:left w:val="nil"/>
              <w:bottom w:val="single" w:sz="4" w:space="0" w:color="auto"/>
              <w:right w:val="single" w:sz="4" w:space="0" w:color="auto"/>
            </w:tcBorders>
            <w:noWrap/>
            <w:vAlign w:val="center"/>
            <w:hideMark/>
          </w:tcPr>
          <w:p w14:paraId="69F97AE9" w14:textId="6630CCE5" w:rsidR="003B25B2" w:rsidRPr="00995D8A" w:rsidRDefault="003B25B2" w:rsidP="003B25B2">
            <w:pPr>
              <w:jc w:val="right"/>
              <w:rPr>
                <w:color w:val="000000"/>
                <w:sz w:val="20"/>
                <w:szCs w:val="20"/>
              </w:rPr>
            </w:pPr>
            <w:r>
              <w:rPr>
                <w:color w:val="000000"/>
                <w:sz w:val="20"/>
                <w:szCs w:val="20"/>
              </w:rPr>
              <w:t>81.5</w:t>
            </w:r>
          </w:p>
        </w:tc>
        <w:tc>
          <w:tcPr>
            <w:tcW w:w="390" w:type="pct"/>
            <w:tcBorders>
              <w:top w:val="nil"/>
              <w:left w:val="nil"/>
              <w:bottom w:val="single" w:sz="4" w:space="0" w:color="auto"/>
              <w:right w:val="single" w:sz="4" w:space="0" w:color="auto"/>
            </w:tcBorders>
            <w:noWrap/>
            <w:vAlign w:val="center"/>
            <w:hideMark/>
          </w:tcPr>
          <w:p w14:paraId="22ED21BA" w14:textId="76E59CE1" w:rsidR="003B25B2" w:rsidRPr="00995D8A" w:rsidRDefault="003B25B2" w:rsidP="003B25B2">
            <w:pPr>
              <w:jc w:val="right"/>
              <w:rPr>
                <w:color w:val="000000"/>
                <w:sz w:val="20"/>
                <w:szCs w:val="20"/>
              </w:rPr>
            </w:pPr>
            <w:r>
              <w:rPr>
                <w:color w:val="000000"/>
                <w:sz w:val="20"/>
                <w:szCs w:val="20"/>
              </w:rPr>
              <w:t>13.1%</w:t>
            </w:r>
          </w:p>
        </w:tc>
        <w:tc>
          <w:tcPr>
            <w:tcW w:w="336" w:type="pct"/>
            <w:tcBorders>
              <w:top w:val="nil"/>
              <w:left w:val="nil"/>
              <w:bottom w:val="single" w:sz="4" w:space="0" w:color="auto"/>
              <w:right w:val="single" w:sz="4" w:space="0" w:color="auto"/>
            </w:tcBorders>
            <w:noWrap/>
            <w:vAlign w:val="center"/>
            <w:hideMark/>
          </w:tcPr>
          <w:p w14:paraId="7E339151" w14:textId="2C1A6E0F" w:rsidR="003B25B2" w:rsidRPr="00995D8A" w:rsidRDefault="003B25B2" w:rsidP="003B25B2">
            <w:pPr>
              <w:jc w:val="right"/>
              <w:rPr>
                <w:color w:val="000000"/>
                <w:sz w:val="20"/>
                <w:szCs w:val="20"/>
              </w:rPr>
            </w:pPr>
            <w:r>
              <w:rPr>
                <w:color w:val="000000"/>
                <w:sz w:val="20"/>
                <w:szCs w:val="20"/>
              </w:rPr>
              <w:t>3.0</w:t>
            </w:r>
          </w:p>
        </w:tc>
        <w:tc>
          <w:tcPr>
            <w:tcW w:w="394" w:type="pct"/>
            <w:tcBorders>
              <w:top w:val="nil"/>
              <w:left w:val="nil"/>
              <w:bottom w:val="single" w:sz="4" w:space="0" w:color="auto"/>
              <w:right w:val="single" w:sz="4" w:space="0" w:color="auto"/>
            </w:tcBorders>
            <w:noWrap/>
            <w:vAlign w:val="center"/>
            <w:hideMark/>
          </w:tcPr>
          <w:p w14:paraId="1B5ACBD6" w14:textId="610A1508" w:rsidR="003B25B2" w:rsidRPr="00995D8A" w:rsidRDefault="003B25B2" w:rsidP="003B25B2">
            <w:pPr>
              <w:jc w:val="right"/>
              <w:rPr>
                <w:color w:val="000000"/>
                <w:sz w:val="20"/>
                <w:szCs w:val="20"/>
              </w:rPr>
            </w:pPr>
            <w:r>
              <w:rPr>
                <w:color w:val="000000"/>
                <w:sz w:val="20"/>
                <w:szCs w:val="20"/>
              </w:rPr>
              <w:t>2.3</w:t>
            </w:r>
          </w:p>
        </w:tc>
      </w:tr>
      <w:tr w:rsidR="003B25B2" w:rsidRPr="00995D8A" w14:paraId="601BD634" w14:textId="77777777" w:rsidTr="003B25B2">
        <w:trPr>
          <w:trHeight w:val="312"/>
        </w:trPr>
        <w:tc>
          <w:tcPr>
            <w:tcW w:w="1709" w:type="pct"/>
            <w:tcBorders>
              <w:top w:val="nil"/>
              <w:left w:val="single" w:sz="4" w:space="0" w:color="auto"/>
              <w:bottom w:val="single" w:sz="4" w:space="0" w:color="auto"/>
              <w:right w:val="single" w:sz="4" w:space="0" w:color="auto"/>
            </w:tcBorders>
            <w:noWrap/>
            <w:vAlign w:val="center"/>
            <w:hideMark/>
          </w:tcPr>
          <w:p w14:paraId="17B09F28" w14:textId="5354A01A" w:rsidR="003B25B2" w:rsidRPr="00995D8A" w:rsidRDefault="003B25B2" w:rsidP="003B25B2">
            <w:pPr>
              <w:rPr>
                <w:color w:val="000000"/>
                <w:sz w:val="20"/>
                <w:szCs w:val="20"/>
              </w:rPr>
            </w:pPr>
            <w:r>
              <w:rPr>
                <w:color w:val="000000"/>
                <w:sz w:val="20"/>
                <w:szCs w:val="20"/>
              </w:rPr>
              <w:t xml:space="preserve">3 - </w:t>
            </w:r>
            <w:proofErr w:type="spellStart"/>
            <w:r>
              <w:rPr>
                <w:color w:val="000000"/>
                <w:sz w:val="20"/>
                <w:szCs w:val="20"/>
              </w:rPr>
              <w:t>devastirana</w:t>
            </w:r>
            <w:proofErr w:type="spellEnd"/>
            <w:r>
              <w:rPr>
                <w:color w:val="000000"/>
                <w:sz w:val="20"/>
                <w:szCs w:val="20"/>
              </w:rPr>
              <w:t xml:space="preserve"> (</w:t>
            </w:r>
            <w:proofErr w:type="spellStart"/>
            <w:r>
              <w:rPr>
                <w:color w:val="000000"/>
                <w:sz w:val="20"/>
                <w:szCs w:val="20"/>
              </w:rPr>
              <w:t>previše</w:t>
            </w:r>
            <w:proofErr w:type="spellEnd"/>
            <w:r>
              <w:rPr>
                <w:color w:val="000000"/>
                <w:sz w:val="20"/>
                <w:szCs w:val="20"/>
              </w:rPr>
              <w:t xml:space="preserve"> </w:t>
            </w:r>
            <w:proofErr w:type="spellStart"/>
            <w:r>
              <w:rPr>
                <w:color w:val="000000"/>
                <w:sz w:val="20"/>
                <w:szCs w:val="20"/>
              </w:rPr>
              <w:t>razređena</w:t>
            </w:r>
            <w:proofErr w:type="spellEnd"/>
            <w:r>
              <w:rPr>
                <w:color w:val="000000"/>
                <w:sz w:val="20"/>
                <w:szCs w:val="20"/>
              </w:rPr>
              <w:t xml:space="preserve">) </w:t>
            </w:r>
            <w:proofErr w:type="spellStart"/>
            <w:r>
              <w:rPr>
                <w:color w:val="000000"/>
                <w:sz w:val="20"/>
                <w:szCs w:val="20"/>
              </w:rPr>
              <w:t>sastojina</w:t>
            </w:r>
            <w:proofErr w:type="spellEnd"/>
          </w:p>
        </w:tc>
        <w:tc>
          <w:tcPr>
            <w:tcW w:w="344" w:type="pct"/>
            <w:tcBorders>
              <w:top w:val="nil"/>
              <w:left w:val="nil"/>
              <w:bottom w:val="single" w:sz="4" w:space="0" w:color="auto"/>
              <w:right w:val="single" w:sz="4" w:space="0" w:color="auto"/>
            </w:tcBorders>
            <w:noWrap/>
            <w:vAlign w:val="center"/>
            <w:hideMark/>
          </w:tcPr>
          <w:p w14:paraId="6DD673A8" w14:textId="3277F7F2" w:rsidR="003B25B2" w:rsidRPr="00995D8A" w:rsidRDefault="003B25B2" w:rsidP="003B25B2">
            <w:pPr>
              <w:jc w:val="right"/>
              <w:rPr>
                <w:color w:val="000000"/>
                <w:sz w:val="20"/>
                <w:szCs w:val="20"/>
              </w:rPr>
            </w:pPr>
            <w:r>
              <w:rPr>
                <w:color w:val="000000"/>
                <w:sz w:val="20"/>
                <w:szCs w:val="20"/>
              </w:rPr>
              <w:t>127.93</w:t>
            </w:r>
          </w:p>
        </w:tc>
        <w:tc>
          <w:tcPr>
            <w:tcW w:w="390" w:type="pct"/>
            <w:tcBorders>
              <w:top w:val="nil"/>
              <w:left w:val="nil"/>
              <w:bottom w:val="single" w:sz="4" w:space="0" w:color="auto"/>
              <w:right w:val="single" w:sz="4" w:space="0" w:color="auto"/>
            </w:tcBorders>
            <w:noWrap/>
            <w:vAlign w:val="center"/>
            <w:hideMark/>
          </w:tcPr>
          <w:p w14:paraId="571FE1BA" w14:textId="3E5D127F" w:rsidR="003B25B2" w:rsidRPr="00995D8A" w:rsidRDefault="003B25B2" w:rsidP="003B25B2">
            <w:pPr>
              <w:jc w:val="right"/>
              <w:rPr>
                <w:color w:val="000000"/>
                <w:sz w:val="20"/>
                <w:szCs w:val="20"/>
              </w:rPr>
            </w:pPr>
            <w:r>
              <w:rPr>
                <w:color w:val="000000"/>
                <w:sz w:val="20"/>
                <w:szCs w:val="20"/>
              </w:rPr>
              <w:t>60.9%</w:t>
            </w:r>
          </w:p>
        </w:tc>
        <w:tc>
          <w:tcPr>
            <w:tcW w:w="413" w:type="pct"/>
            <w:tcBorders>
              <w:top w:val="nil"/>
              <w:left w:val="nil"/>
              <w:bottom w:val="single" w:sz="4" w:space="0" w:color="auto"/>
              <w:right w:val="single" w:sz="4" w:space="0" w:color="auto"/>
            </w:tcBorders>
            <w:noWrap/>
            <w:vAlign w:val="center"/>
            <w:hideMark/>
          </w:tcPr>
          <w:p w14:paraId="7D237369" w14:textId="4B98B25B" w:rsidR="003B25B2" w:rsidRPr="00995D8A" w:rsidRDefault="003B25B2" w:rsidP="003B25B2">
            <w:pPr>
              <w:jc w:val="right"/>
              <w:rPr>
                <w:color w:val="000000"/>
                <w:sz w:val="20"/>
                <w:szCs w:val="20"/>
              </w:rPr>
            </w:pPr>
            <w:r>
              <w:rPr>
                <w:color w:val="000000"/>
                <w:sz w:val="20"/>
                <w:szCs w:val="20"/>
              </w:rPr>
              <w:t>12,243.1</w:t>
            </w:r>
          </w:p>
        </w:tc>
        <w:tc>
          <w:tcPr>
            <w:tcW w:w="390" w:type="pct"/>
            <w:tcBorders>
              <w:top w:val="nil"/>
              <w:left w:val="nil"/>
              <w:bottom w:val="single" w:sz="4" w:space="0" w:color="auto"/>
              <w:right w:val="single" w:sz="4" w:space="0" w:color="auto"/>
            </w:tcBorders>
            <w:noWrap/>
            <w:vAlign w:val="center"/>
            <w:hideMark/>
          </w:tcPr>
          <w:p w14:paraId="540F70FD" w14:textId="46955673" w:rsidR="003B25B2" w:rsidRPr="00995D8A" w:rsidRDefault="003B25B2" w:rsidP="003B25B2">
            <w:pPr>
              <w:jc w:val="right"/>
              <w:rPr>
                <w:color w:val="000000"/>
                <w:sz w:val="20"/>
                <w:szCs w:val="20"/>
              </w:rPr>
            </w:pPr>
            <w:r>
              <w:rPr>
                <w:color w:val="000000"/>
                <w:sz w:val="20"/>
                <w:szCs w:val="20"/>
              </w:rPr>
              <w:t>53.2%</w:t>
            </w:r>
          </w:p>
        </w:tc>
        <w:tc>
          <w:tcPr>
            <w:tcW w:w="336" w:type="pct"/>
            <w:tcBorders>
              <w:top w:val="nil"/>
              <w:left w:val="nil"/>
              <w:bottom w:val="single" w:sz="4" w:space="0" w:color="auto"/>
              <w:right w:val="single" w:sz="4" w:space="0" w:color="auto"/>
            </w:tcBorders>
            <w:noWrap/>
            <w:vAlign w:val="center"/>
            <w:hideMark/>
          </w:tcPr>
          <w:p w14:paraId="6F6E7ED6" w14:textId="43E88F4F" w:rsidR="003B25B2" w:rsidRPr="00995D8A" w:rsidRDefault="003B25B2" w:rsidP="003B25B2">
            <w:pPr>
              <w:jc w:val="right"/>
              <w:rPr>
                <w:color w:val="000000"/>
                <w:sz w:val="20"/>
                <w:szCs w:val="20"/>
              </w:rPr>
            </w:pPr>
            <w:r>
              <w:rPr>
                <w:color w:val="000000"/>
                <w:sz w:val="20"/>
                <w:szCs w:val="20"/>
              </w:rPr>
              <w:t>95.7</w:t>
            </w:r>
          </w:p>
        </w:tc>
        <w:tc>
          <w:tcPr>
            <w:tcW w:w="298" w:type="pct"/>
            <w:tcBorders>
              <w:top w:val="nil"/>
              <w:left w:val="nil"/>
              <w:bottom w:val="single" w:sz="4" w:space="0" w:color="auto"/>
              <w:right w:val="single" w:sz="4" w:space="0" w:color="auto"/>
            </w:tcBorders>
            <w:noWrap/>
            <w:vAlign w:val="center"/>
            <w:hideMark/>
          </w:tcPr>
          <w:p w14:paraId="7D04CB47" w14:textId="51DD715F" w:rsidR="003B25B2" w:rsidRPr="00995D8A" w:rsidRDefault="003B25B2" w:rsidP="003B25B2">
            <w:pPr>
              <w:jc w:val="right"/>
              <w:rPr>
                <w:color w:val="000000"/>
                <w:sz w:val="20"/>
                <w:szCs w:val="20"/>
              </w:rPr>
            </w:pPr>
            <w:r>
              <w:rPr>
                <w:color w:val="000000"/>
                <w:sz w:val="20"/>
                <w:szCs w:val="20"/>
              </w:rPr>
              <w:t>308.1</w:t>
            </w:r>
          </w:p>
        </w:tc>
        <w:tc>
          <w:tcPr>
            <w:tcW w:w="390" w:type="pct"/>
            <w:tcBorders>
              <w:top w:val="nil"/>
              <w:left w:val="nil"/>
              <w:bottom w:val="single" w:sz="4" w:space="0" w:color="auto"/>
              <w:right w:val="single" w:sz="4" w:space="0" w:color="auto"/>
            </w:tcBorders>
            <w:noWrap/>
            <w:vAlign w:val="center"/>
            <w:hideMark/>
          </w:tcPr>
          <w:p w14:paraId="3BF76698" w14:textId="0E3D65D1" w:rsidR="003B25B2" w:rsidRPr="00995D8A" w:rsidRDefault="003B25B2" w:rsidP="003B25B2">
            <w:pPr>
              <w:jc w:val="right"/>
              <w:rPr>
                <w:color w:val="000000"/>
                <w:sz w:val="20"/>
                <w:szCs w:val="20"/>
              </w:rPr>
            </w:pPr>
            <w:r>
              <w:rPr>
                <w:color w:val="000000"/>
                <w:sz w:val="20"/>
                <w:szCs w:val="20"/>
              </w:rPr>
              <w:t>49.7%</w:t>
            </w:r>
          </w:p>
        </w:tc>
        <w:tc>
          <w:tcPr>
            <w:tcW w:w="336" w:type="pct"/>
            <w:tcBorders>
              <w:top w:val="nil"/>
              <w:left w:val="nil"/>
              <w:bottom w:val="single" w:sz="4" w:space="0" w:color="auto"/>
              <w:right w:val="single" w:sz="4" w:space="0" w:color="auto"/>
            </w:tcBorders>
            <w:noWrap/>
            <w:vAlign w:val="center"/>
            <w:hideMark/>
          </w:tcPr>
          <w:p w14:paraId="1D279C2E" w14:textId="5E55ADD5" w:rsidR="003B25B2" w:rsidRPr="00995D8A" w:rsidRDefault="003B25B2" w:rsidP="003B25B2">
            <w:pPr>
              <w:jc w:val="right"/>
              <w:rPr>
                <w:color w:val="000000"/>
                <w:sz w:val="20"/>
                <w:szCs w:val="20"/>
              </w:rPr>
            </w:pPr>
            <w:r>
              <w:rPr>
                <w:color w:val="000000"/>
                <w:sz w:val="20"/>
                <w:szCs w:val="20"/>
              </w:rPr>
              <w:t>2.4</w:t>
            </w:r>
          </w:p>
        </w:tc>
        <w:tc>
          <w:tcPr>
            <w:tcW w:w="394" w:type="pct"/>
            <w:tcBorders>
              <w:top w:val="nil"/>
              <w:left w:val="nil"/>
              <w:bottom w:val="single" w:sz="4" w:space="0" w:color="auto"/>
              <w:right w:val="single" w:sz="4" w:space="0" w:color="auto"/>
            </w:tcBorders>
            <w:noWrap/>
            <w:vAlign w:val="center"/>
            <w:hideMark/>
          </w:tcPr>
          <w:p w14:paraId="139F44B7" w14:textId="05ED8C80" w:rsidR="003B25B2" w:rsidRPr="00995D8A" w:rsidRDefault="003B25B2" w:rsidP="003B25B2">
            <w:pPr>
              <w:jc w:val="right"/>
              <w:rPr>
                <w:color w:val="000000"/>
                <w:sz w:val="20"/>
                <w:szCs w:val="20"/>
              </w:rPr>
            </w:pPr>
            <w:r>
              <w:rPr>
                <w:color w:val="000000"/>
                <w:sz w:val="20"/>
                <w:szCs w:val="20"/>
              </w:rPr>
              <w:t>2.5</w:t>
            </w:r>
          </w:p>
        </w:tc>
      </w:tr>
      <w:tr w:rsidR="003B25B2" w:rsidRPr="00995D8A" w14:paraId="5264A785" w14:textId="77777777" w:rsidTr="003B25B2">
        <w:trPr>
          <w:trHeight w:val="312"/>
        </w:trPr>
        <w:tc>
          <w:tcPr>
            <w:tcW w:w="1709" w:type="pct"/>
            <w:tcBorders>
              <w:top w:val="nil"/>
              <w:left w:val="single" w:sz="4" w:space="0" w:color="auto"/>
              <w:bottom w:val="single" w:sz="4" w:space="0" w:color="auto"/>
              <w:right w:val="single" w:sz="4" w:space="0" w:color="auto"/>
            </w:tcBorders>
            <w:shd w:val="clear" w:color="000000" w:fill="D9D9D9"/>
            <w:noWrap/>
            <w:vAlign w:val="center"/>
            <w:hideMark/>
          </w:tcPr>
          <w:p w14:paraId="26F56BCC" w14:textId="2D9BAB07" w:rsidR="003B25B2" w:rsidRPr="00995D8A" w:rsidRDefault="003B25B2" w:rsidP="003B25B2">
            <w:pPr>
              <w:rPr>
                <w:b/>
                <w:bCs/>
                <w:color w:val="000000"/>
                <w:sz w:val="20"/>
                <w:szCs w:val="20"/>
              </w:rPr>
            </w:pPr>
            <w:r>
              <w:rPr>
                <w:b/>
                <w:bCs/>
                <w:color w:val="000000"/>
                <w:sz w:val="20"/>
                <w:szCs w:val="20"/>
              </w:rPr>
              <w:t>UKUPNO GJ</w:t>
            </w:r>
          </w:p>
        </w:tc>
        <w:tc>
          <w:tcPr>
            <w:tcW w:w="344" w:type="pct"/>
            <w:tcBorders>
              <w:top w:val="nil"/>
              <w:left w:val="nil"/>
              <w:bottom w:val="single" w:sz="4" w:space="0" w:color="auto"/>
              <w:right w:val="single" w:sz="4" w:space="0" w:color="auto"/>
            </w:tcBorders>
            <w:shd w:val="clear" w:color="000000" w:fill="D9D9D9"/>
            <w:noWrap/>
            <w:vAlign w:val="center"/>
            <w:hideMark/>
          </w:tcPr>
          <w:p w14:paraId="303541F5" w14:textId="4E90EB9F" w:rsidR="003B25B2" w:rsidRPr="00995D8A" w:rsidRDefault="003B25B2" w:rsidP="003B25B2">
            <w:pPr>
              <w:jc w:val="right"/>
              <w:rPr>
                <w:b/>
                <w:bCs/>
                <w:color w:val="000000"/>
                <w:sz w:val="20"/>
                <w:szCs w:val="20"/>
              </w:rPr>
            </w:pPr>
            <w:r>
              <w:rPr>
                <w:b/>
                <w:bCs/>
                <w:color w:val="000000"/>
                <w:sz w:val="20"/>
                <w:szCs w:val="20"/>
              </w:rPr>
              <w:t>210.13</w:t>
            </w:r>
          </w:p>
        </w:tc>
        <w:tc>
          <w:tcPr>
            <w:tcW w:w="390" w:type="pct"/>
            <w:tcBorders>
              <w:top w:val="nil"/>
              <w:left w:val="nil"/>
              <w:bottom w:val="single" w:sz="4" w:space="0" w:color="auto"/>
              <w:right w:val="single" w:sz="4" w:space="0" w:color="auto"/>
            </w:tcBorders>
            <w:shd w:val="clear" w:color="000000" w:fill="D9D9D9"/>
            <w:noWrap/>
            <w:vAlign w:val="center"/>
            <w:hideMark/>
          </w:tcPr>
          <w:p w14:paraId="06302D79" w14:textId="6BAB7EC5" w:rsidR="003B25B2" w:rsidRPr="00995D8A" w:rsidRDefault="003B25B2" w:rsidP="003B25B2">
            <w:pPr>
              <w:jc w:val="right"/>
              <w:rPr>
                <w:b/>
                <w:bCs/>
                <w:color w:val="000000"/>
                <w:sz w:val="20"/>
                <w:szCs w:val="20"/>
              </w:rPr>
            </w:pPr>
            <w:r>
              <w:rPr>
                <w:b/>
                <w:bCs/>
                <w:color w:val="000000"/>
                <w:sz w:val="20"/>
                <w:szCs w:val="20"/>
              </w:rPr>
              <w:t>100.0%</w:t>
            </w:r>
          </w:p>
        </w:tc>
        <w:tc>
          <w:tcPr>
            <w:tcW w:w="413" w:type="pct"/>
            <w:tcBorders>
              <w:top w:val="nil"/>
              <w:left w:val="nil"/>
              <w:bottom w:val="single" w:sz="4" w:space="0" w:color="auto"/>
              <w:right w:val="single" w:sz="4" w:space="0" w:color="auto"/>
            </w:tcBorders>
            <w:shd w:val="clear" w:color="000000" w:fill="D9D9D9"/>
            <w:noWrap/>
            <w:vAlign w:val="center"/>
            <w:hideMark/>
          </w:tcPr>
          <w:p w14:paraId="014D29CB" w14:textId="6EDEAF24" w:rsidR="003B25B2" w:rsidRPr="00995D8A" w:rsidRDefault="003B25B2" w:rsidP="003B25B2">
            <w:pPr>
              <w:jc w:val="right"/>
              <w:rPr>
                <w:b/>
                <w:bCs/>
                <w:color w:val="000000"/>
                <w:sz w:val="20"/>
                <w:szCs w:val="20"/>
              </w:rPr>
            </w:pPr>
            <w:r>
              <w:rPr>
                <w:b/>
                <w:bCs/>
                <w:color w:val="000000"/>
                <w:sz w:val="20"/>
                <w:szCs w:val="20"/>
              </w:rPr>
              <w:t>23,005.1</w:t>
            </w:r>
          </w:p>
        </w:tc>
        <w:tc>
          <w:tcPr>
            <w:tcW w:w="390" w:type="pct"/>
            <w:tcBorders>
              <w:top w:val="nil"/>
              <w:left w:val="nil"/>
              <w:bottom w:val="single" w:sz="4" w:space="0" w:color="auto"/>
              <w:right w:val="single" w:sz="4" w:space="0" w:color="auto"/>
            </w:tcBorders>
            <w:shd w:val="clear" w:color="000000" w:fill="D9D9D9"/>
            <w:noWrap/>
            <w:vAlign w:val="center"/>
            <w:hideMark/>
          </w:tcPr>
          <w:p w14:paraId="0848F205" w14:textId="2FA0E18F" w:rsidR="003B25B2" w:rsidRPr="00995D8A" w:rsidRDefault="003B25B2" w:rsidP="003B25B2">
            <w:pPr>
              <w:jc w:val="right"/>
              <w:rPr>
                <w:b/>
                <w:bCs/>
                <w:color w:val="000000"/>
                <w:sz w:val="20"/>
                <w:szCs w:val="20"/>
              </w:rPr>
            </w:pPr>
            <w:r>
              <w:rPr>
                <w:b/>
                <w:bCs/>
                <w:color w:val="000000"/>
                <w:sz w:val="20"/>
                <w:szCs w:val="20"/>
              </w:rPr>
              <w:t>100.0%</w:t>
            </w:r>
          </w:p>
        </w:tc>
        <w:tc>
          <w:tcPr>
            <w:tcW w:w="336" w:type="pct"/>
            <w:tcBorders>
              <w:top w:val="nil"/>
              <w:left w:val="nil"/>
              <w:bottom w:val="single" w:sz="4" w:space="0" w:color="auto"/>
              <w:right w:val="single" w:sz="4" w:space="0" w:color="auto"/>
            </w:tcBorders>
            <w:shd w:val="clear" w:color="000000" w:fill="D9D9D9"/>
            <w:noWrap/>
            <w:vAlign w:val="center"/>
            <w:hideMark/>
          </w:tcPr>
          <w:p w14:paraId="71794FCE" w14:textId="157A235F" w:rsidR="003B25B2" w:rsidRPr="00995D8A" w:rsidRDefault="003B25B2" w:rsidP="003B25B2">
            <w:pPr>
              <w:jc w:val="right"/>
              <w:rPr>
                <w:b/>
                <w:bCs/>
                <w:color w:val="000000"/>
                <w:sz w:val="20"/>
                <w:szCs w:val="20"/>
              </w:rPr>
            </w:pPr>
            <w:r>
              <w:rPr>
                <w:b/>
                <w:bCs/>
                <w:color w:val="000000"/>
                <w:sz w:val="20"/>
                <w:szCs w:val="20"/>
              </w:rPr>
              <w:t>109.5</w:t>
            </w:r>
          </w:p>
        </w:tc>
        <w:tc>
          <w:tcPr>
            <w:tcW w:w="298" w:type="pct"/>
            <w:tcBorders>
              <w:top w:val="nil"/>
              <w:left w:val="nil"/>
              <w:bottom w:val="single" w:sz="4" w:space="0" w:color="auto"/>
              <w:right w:val="single" w:sz="4" w:space="0" w:color="auto"/>
            </w:tcBorders>
            <w:shd w:val="clear" w:color="000000" w:fill="D9D9D9"/>
            <w:noWrap/>
            <w:vAlign w:val="center"/>
            <w:hideMark/>
          </w:tcPr>
          <w:p w14:paraId="55F77AB2" w14:textId="1A403D6E" w:rsidR="003B25B2" w:rsidRPr="00995D8A" w:rsidRDefault="003B25B2" w:rsidP="003B25B2">
            <w:pPr>
              <w:jc w:val="right"/>
              <w:rPr>
                <w:b/>
                <w:bCs/>
                <w:color w:val="000000"/>
                <w:sz w:val="20"/>
                <w:szCs w:val="20"/>
              </w:rPr>
            </w:pPr>
            <w:r>
              <w:rPr>
                <w:b/>
                <w:bCs/>
                <w:color w:val="000000"/>
                <w:sz w:val="20"/>
                <w:szCs w:val="20"/>
              </w:rPr>
              <w:t>620.3</w:t>
            </w:r>
          </w:p>
        </w:tc>
        <w:tc>
          <w:tcPr>
            <w:tcW w:w="390" w:type="pct"/>
            <w:tcBorders>
              <w:top w:val="nil"/>
              <w:left w:val="nil"/>
              <w:bottom w:val="single" w:sz="4" w:space="0" w:color="auto"/>
              <w:right w:val="single" w:sz="4" w:space="0" w:color="auto"/>
            </w:tcBorders>
            <w:shd w:val="clear" w:color="000000" w:fill="D9D9D9"/>
            <w:noWrap/>
            <w:vAlign w:val="center"/>
            <w:hideMark/>
          </w:tcPr>
          <w:p w14:paraId="122AF3A1" w14:textId="5589999A" w:rsidR="003B25B2" w:rsidRPr="00995D8A" w:rsidRDefault="003B25B2" w:rsidP="003B25B2">
            <w:pPr>
              <w:jc w:val="right"/>
              <w:rPr>
                <w:b/>
                <w:bCs/>
                <w:color w:val="000000"/>
                <w:sz w:val="20"/>
                <w:szCs w:val="20"/>
              </w:rPr>
            </w:pPr>
            <w:r>
              <w:rPr>
                <w:b/>
                <w:bCs/>
                <w:color w:val="000000"/>
                <w:sz w:val="20"/>
                <w:szCs w:val="20"/>
              </w:rPr>
              <w:t>100.0%</w:t>
            </w:r>
          </w:p>
        </w:tc>
        <w:tc>
          <w:tcPr>
            <w:tcW w:w="336" w:type="pct"/>
            <w:tcBorders>
              <w:top w:val="nil"/>
              <w:left w:val="nil"/>
              <w:bottom w:val="single" w:sz="4" w:space="0" w:color="auto"/>
              <w:right w:val="single" w:sz="4" w:space="0" w:color="auto"/>
            </w:tcBorders>
            <w:shd w:val="clear" w:color="000000" w:fill="D9D9D9"/>
            <w:noWrap/>
            <w:vAlign w:val="center"/>
            <w:hideMark/>
          </w:tcPr>
          <w:p w14:paraId="14D12FB9" w14:textId="3269EA6F" w:rsidR="003B25B2" w:rsidRPr="00995D8A" w:rsidRDefault="003B25B2" w:rsidP="003B25B2">
            <w:pPr>
              <w:jc w:val="right"/>
              <w:rPr>
                <w:b/>
                <w:bCs/>
                <w:color w:val="000000"/>
                <w:sz w:val="20"/>
                <w:szCs w:val="20"/>
              </w:rPr>
            </w:pPr>
            <w:r>
              <w:rPr>
                <w:b/>
                <w:bCs/>
                <w:color w:val="000000"/>
                <w:sz w:val="20"/>
                <w:szCs w:val="20"/>
              </w:rPr>
              <w:t>3.0</w:t>
            </w:r>
          </w:p>
        </w:tc>
        <w:tc>
          <w:tcPr>
            <w:tcW w:w="394" w:type="pct"/>
            <w:tcBorders>
              <w:top w:val="nil"/>
              <w:left w:val="nil"/>
              <w:bottom w:val="single" w:sz="4" w:space="0" w:color="auto"/>
              <w:right w:val="single" w:sz="4" w:space="0" w:color="auto"/>
            </w:tcBorders>
            <w:shd w:val="clear" w:color="000000" w:fill="D9D9D9"/>
            <w:noWrap/>
            <w:vAlign w:val="center"/>
            <w:hideMark/>
          </w:tcPr>
          <w:p w14:paraId="38208394" w14:textId="30CE71EF" w:rsidR="003B25B2" w:rsidRPr="00995D8A" w:rsidRDefault="003B25B2" w:rsidP="003B25B2">
            <w:pPr>
              <w:jc w:val="right"/>
              <w:rPr>
                <w:b/>
                <w:bCs/>
                <w:color w:val="000000"/>
                <w:sz w:val="20"/>
                <w:szCs w:val="20"/>
              </w:rPr>
            </w:pPr>
            <w:r>
              <w:rPr>
                <w:b/>
                <w:bCs/>
                <w:color w:val="000000"/>
                <w:sz w:val="20"/>
                <w:szCs w:val="20"/>
              </w:rPr>
              <w:t>2.7</w:t>
            </w:r>
          </w:p>
        </w:tc>
      </w:tr>
    </w:tbl>
    <w:p w14:paraId="7CFF1696" w14:textId="10EE1D45" w:rsidR="00995D8A" w:rsidRDefault="00995D8A" w:rsidP="00176575">
      <w:pPr>
        <w:spacing w:before="120"/>
        <w:ind w:firstLine="720"/>
        <w:jc w:val="both"/>
        <w:rPr>
          <w:noProof/>
          <w:lang w:val="sr-Latn-RS"/>
        </w:rPr>
      </w:pPr>
      <w:r w:rsidRPr="00995D8A">
        <w:rPr>
          <w:noProof/>
          <w:lang w:val="sr-Latn-RS"/>
        </w:rPr>
        <w:t xml:space="preserve">Na osnovu ovih podataka o očuvanosti sastojina gazdinske jedinice, može se zaključiti da najveći deo površine, čak 127,93 ha ili 60,9%, pripada devastiranim, previše razređenim sastojinama. Ove površine sadrže </w:t>
      </w:r>
      <w:r w:rsidR="003B25B2">
        <w:rPr>
          <w:noProof/>
          <w:lang w:val="sr-Latn-RS"/>
        </w:rPr>
        <w:t>12</w:t>
      </w:r>
      <w:r w:rsidRPr="00995D8A">
        <w:rPr>
          <w:noProof/>
          <w:lang w:val="sr-Latn-RS"/>
        </w:rPr>
        <w:t>.</w:t>
      </w:r>
      <w:r w:rsidR="003B25B2">
        <w:rPr>
          <w:noProof/>
          <w:lang w:val="sr-Latn-RS"/>
        </w:rPr>
        <w:t>243</w:t>
      </w:r>
      <w:r w:rsidRPr="00995D8A">
        <w:rPr>
          <w:noProof/>
          <w:lang w:val="sr-Latn-RS"/>
        </w:rPr>
        <w:t>,</w:t>
      </w:r>
      <w:r w:rsidR="003B25B2">
        <w:rPr>
          <w:noProof/>
          <w:lang w:val="sr-Latn-RS"/>
        </w:rPr>
        <w:t>1</w:t>
      </w:r>
      <w:r w:rsidRPr="00995D8A">
        <w:rPr>
          <w:noProof/>
          <w:lang w:val="sr-Latn-RS"/>
        </w:rPr>
        <w:t xml:space="preserve"> m³ drvne zapremine (</w:t>
      </w:r>
      <w:r w:rsidR="003B25B2">
        <w:rPr>
          <w:noProof/>
          <w:lang w:val="sr-Latn-RS"/>
        </w:rPr>
        <w:t>53</w:t>
      </w:r>
      <w:r w:rsidRPr="00995D8A">
        <w:rPr>
          <w:noProof/>
          <w:lang w:val="sr-Latn-RS"/>
        </w:rPr>
        <w:t>,</w:t>
      </w:r>
      <w:r w:rsidR="003B25B2">
        <w:rPr>
          <w:noProof/>
          <w:lang w:val="sr-Latn-RS"/>
        </w:rPr>
        <w:t>2</w:t>
      </w:r>
      <w:r w:rsidRPr="00995D8A">
        <w:rPr>
          <w:noProof/>
          <w:lang w:val="sr-Latn-RS"/>
        </w:rPr>
        <w:t xml:space="preserve">% ukupne zapremine) i ostvaruju zapreminski prirast od </w:t>
      </w:r>
      <w:r w:rsidR="003B25B2">
        <w:rPr>
          <w:noProof/>
          <w:lang w:val="sr-Latn-RS"/>
        </w:rPr>
        <w:t>308</w:t>
      </w:r>
      <w:r w:rsidRPr="00995D8A">
        <w:rPr>
          <w:noProof/>
          <w:lang w:val="sr-Latn-RS"/>
        </w:rPr>
        <w:t>,1 m³, što je 49,</w:t>
      </w:r>
      <w:r w:rsidR="003B25B2">
        <w:rPr>
          <w:noProof/>
          <w:lang w:val="sr-Latn-RS"/>
        </w:rPr>
        <w:t>7</w:t>
      </w:r>
      <w:r w:rsidRPr="00995D8A">
        <w:rPr>
          <w:noProof/>
          <w:lang w:val="sr-Latn-RS"/>
        </w:rPr>
        <w:t xml:space="preserve">% ukupnog prirasta. Površine razređenih sastojina zauzimaju 27,07 ha (12,9%) i sadrže </w:t>
      </w:r>
      <w:r w:rsidR="003B25B2">
        <w:rPr>
          <w:noProof/>
          <w:lang w:val="sr-Latn-RS"/>
        </w:rPr>
        <w:t>3</w:t>
      </w:r>
      <w:r w:rsidRPr="00995D8A">
        <w:rPr>
          <w:noProof/>
          <w:lang w:val="sr-Latn-RS"/>
        </w:rPr>
        <w:t>.</w:t>
      </w:r>
      <w:r w:rsidR="003B25B2">
        <w:rPr>
          <w:noProof/>
          <w:lang w:val="sr-Latn-RS"/>
        </w:rPr>
        <w:t>549</w:t>
      </w:r>
      <w:r w:rsidRPr="00995D8A">
        <w:rPr>
          <w:noProof/>
          <w:lang w:val="sr-Latn-RS"/>
        </w:rPr>
        <w:t>,</w:t>
      </w:r>
      <w:r w:rsidR="003B25B2">
        <w:rPr>
          <w:noProof/>
          <w:lang w:val="sr-Latn-RS"/>
        </w:rPr>
        <w:t>2</w:t>
      </w:r>
      <w:r w:rsidRPr="00995D8A">
        <w:rPr>
          <w:noProof/>
          <w:lang w:val="sr-Latn-RS"/>
        </w:rPr>
        <w:t xml:space="preserve"> m³ zapremine (</w:t>
      </w:r>
      <w:r w:rsidR="003B25B2">
        <w:rPr>
          <w:noProof/>
          <w:lang w:val="sr-Latn-RS"/>
        </w:rPr>
        <w:t>15</w:t>
      </w:r>
      <w:r w:rsidRPr="00995D8A">
        <w:rPr>
          <w:noProof/>
          <w:lang w:val="sr-Latn-RS"/>
        </w:rPr>
        <w:t xml:space="preserve">,4%), sa zapreminskim prirastom od </w:t>
      </w:r>
      <w:r w:rsidR="003B25B2">
        <w:rPr>
          <w:noProof/>
          <w:lang w:val="sr-Latn-RS"/>
        </w:rPr>
        <w:t>81</w:t>
      </w:r>
      <w:r w:rsidRPr="00995D8A">
        <w:rPr>
          <w:noProof/>
          <w:lang w:val="sr-Latn-RS"/>
        </w:rPr>
        <w:t>,</w:t>
      </w:r>
      <w:r w:rsidR="003B25B2">
        <w:rPr>
          <w:noProof/>
          <w:lang w:val="sr-Latn-RS"/>
        </w:rPr>
        <w:t>5</w:t>
      </w:r>
      <w:r w:rsidRPr="00995D8A">
        <w:rPr>
          <w:noProof/>
          <w:lang w:val="sr-Latn-RS"/>
        </w:rPr>
        <w:t xml:space="preserve"> m³ (</w:t>
      </w:r>
      <w:r w:rsidR="003B25B2">
        <w:rPr>
          <w:noProof/>
          <w:lang w:val="sr-Latn-RS"/>
        </w:rPr>
        <w:t>13</w:t>
      </w:r>
      <w:r w:rsidRPr="00995D8A">
        <w:rPr>
          <w:noProof/>
          <w:lang w:val="sr-Latn-RS"/>
        </w:rPr>
        <w:t>,</w:t>
      </w:r>
      <w:r w:rsidR="003B25B2">
        <w:rPr>
          <w:noProof/>
          <w:lang w:val="sr-Latn-RS"/>
        </w:rPr>
        <w:t>1</w:t>
      </w:r>
      <w:r w:rsidRPr="00995D8A">
        <w:rPr>
          <w:noProof/>
          <w:lang w:val="sr-Latn-RS"/>
        </w:rPr>
        <w:t>%).</w:t>
      </w:r>
      <w:r>
        <w:rPr>
          <w:noProof/>
          <w:lang w:val="sr-Latn-RS"/>
        </w:rPr>
        <w:t xml:space="preserve"> Razlog veće prosečne zapremine kod razređenih sastojina u odnosu na očuvane leži u tome što su očuvane sastojine mlade šume sa manjom zapreminom, dok su razređene sastojine starije šume sa stablima velikih dimenzija.</w:t>
      </w:r>
    </w:p>
    <w:p w14:paraId="1D7C7FEA" w14:textId="77777777" w:rsidR="00AF697A" w:rsidRPr="00C80DD0" w:rsidRDefault="00AF697A" w:rsidP="0078484F">
      <w:pPr>
        <w:pStyle w:val="Heading3"/>
        <w:spacing w:after="360"/>
        <w:rPr>
          <w:noProof/>
          <w:lang w:val="it-IT"/>
        </w:rPr>
      </w:pPr>
      <w:bookmarkStart w:id="74" w:name="_Toc194858806"/>
      <w:r w:rsidRPr="00C80DD0">
        <w:rPr>
          <w:noProof/>
          <w:lang w:val="sr-Latn-RS"/>
        </w:rPr>
        <w:t>Stanje sastojina po mešovitosti</w:t>
      </w:r>
      <w:bookmarkEnd w:id="74"/>
    </w:p>
    <w:p w14:paraId="4C43FB7D" w14:textId="77777777" w:rsidR="00AF697A" w:rsidRPr="00B25C12" w:rsidRDefault="00AF697A" w:rsidP="0078484F">
      <w:pPr>
        <w:rPr>
          <w:noProof/>
          <w:lang w:val="it-IT"/>
        </w:rPr>
      </w:pPr>
      <w:r w:rsidRPr="00B25C12">
        <w:rPr>
          <w:noProof/>
          <w:lang w:val="it-IT"/>
        </w:rPr>
        <w:t xml:space="preserve">Стање састојина по </w:t>
      </w:r>
      <w:r w:rsidRPr="00B25C12">
        <w:rPr>
          <w:noProof/>
          <w:lang w:val="sr-Latn-RS"/>
        </w:rPr>
        <w:t>mešovitosti</w:t>
      </w:r>
      <w:r w:rsidRPr="00B25C12">
        <w:rPr>
          <w:noProof/>
          <w:lang w:val="it-IT"/>
        </w:rPr>
        <w:t xml:space="preserve"> за газдинску јединицу дато је следећом табелом:</w:t>
      </w:r>
    </w:p>
    <w:p w14:paraId="6713CF30" w14:textId="77777777" w:rsidR="00AF697A" w:rsidRPr="00B25C12" w:rsidRDefault="00AF697A" w:rsidP="0078484F">
      <w:pPr>
        <w:spacing w:before="240"/>
        <w:rPr>
          <w:i/>
          <w:iCs/>
          <w:noProof/>
          <w:sz w:val="20"/>
          <w:szCs w:val="20"/>
          <w:lang w:val="sr-Latn-RS"/>
        </w:rPr>
      </w:pPr>
      <w:r w:rsidRPr="00B25C12">
        <w:rPr>
          <w:i/>
          <w:iCs/>
          <w:noProof/>
          <w:sz w:val="20"/>
          <w:szCs w:val="20"/>
          <w:lang w:val="it-IT"/>
        </w:rPr>
        <w:t>Табела бр. 1</w:t>
      </w:r>
      <w:r w:rsidRPr="00B25C12">
        <w:rPr>
          <w:i/>
          <w:iCs/>
          <w:noProof/>
          <w:sz w:val="20"/>
          <w:szCs w:val="20"/>
          <w:lang w:val="sr-Latn-RS"/>
        </w:rPr>
        <w:t>1.</w:t>
      </w:r>
    </w:p>
    <w:tbl>
      <w:tblPr>
        <w:tblW w:w="5000" w:type="pct"/>
        <w:tblLook w:val="04A0" w:firstRow="1" w:lastRow="0" w:firstColumn="1" w:lastColumn="0" w:noHBand="0" w:noVBand="1"/>
      </w:tblPr>
      <w:tblGrid>
        <w:gridCol w:w="6167"/>
        <w:gridCol w:w="814"/>
        <w:gridCol w:w="920"/>
        <w:gridCol w:w="974"/>
        <w:gridCol w:w="921"/>
        <w:gridCol w:w="798"/>
        <w:gridCol w:w="709"/>
        <w:gridCol w:w="921"/>
        <w:gridCol w:w="798"/>
        <w:gridCol w:w="926"/>
      </w:tblGrid>
      <w:tr w:rsidR="00995D8A" w:rsidRPr="00995D8A" w14:paraId="094F7DAA" w14:textId="77777777" w:rsidTr="001471A5">
        <w:trPr>
          <w:trHeight w:val="312"/>
          <w:tblHeader/>
        </w:trPr>
        <w:tc>
          <w:tcPr>
            <w:tcW w:w="2211"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17D9EFC" w14:textId="77777777" w:rsidR="00995D8A" w:rsidRPr="00995D8A" w:rsidRDefault="00995D8A">
            <w:pPr>
              <w:jc w:val="center"/>
              <w:rPr>
                <w:b/>
                <w:bCs/>
                <w:color w:val="000000"/>
                <w:sz w:val="20"/>
                <w:szCs w:val="20"/>
              </w:rPr>
            </w:pPr>
            <w:proofErr w:type="spellStart"/>
            <w:r w:rsidRPr="00995D8A">
              <w:rPr>
                <w:b/>
                <w:bCs/>
                <w:color w:val="000000"/>
                <w:sz w:val="20"/>
                <w:szCs w:val="20"/>
              </w:rPr>
              <w:t>Mešovitost</w:t>
            </w:r>
            <w:proofErr w:type="spellEnd"/>
            <w:r w:rsidRPr="00995D8A">
              <w:rPr>
                <w:b/>
                <w:bCs/>
                <w:color w:val="000000"/>
                <w:sz w:val="20"/>
                <w:szCs w:val="20"/>
              </w:rPr>
              <w:t>/</w:t>
            </w:r>
            <w:proofErr w:type="spellStart"/>
            <w:r w:rsidRPr="00995D8A">
              <w:rPr>
                <w:b/>
                <w:bCs/>
                <w:color w:val="000000"/>
                <w:sz w:val="20"/>
                <w:szCs w:val="20"/>
              </w:rPr>
              <w:t>Gazdinski</w:t>
            </w:r>
            <w:proofErr w:type="spellEnd"/>
            <w:r w:rsidRPr="00995D8A">
              <w:rPr>
                <w:b/>
                <w:bCs/>
                <w:color w:val="000000"/>
                <w:sz w:val="20"/>
                <w:szCs w:val="20"/>
              </w:rPr>
              <w:t xml:space="preserve"> tip</w:t>
            </w:r>
          </w:p>
        </w:tc>
        <w:tc>
          <w:tcPr>
            <w:tcW w:w="622"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5B48FDEA" w14:textId="77777777" w:rsidR="00995D8A" w:rsidRPr="00995D8A" w:rsidRDefault="00995D8A">
            <w:pPr>
              <w:jc w:val="center"/>
              <w:rPr>
                <w:b/>
                <w:bCs/>
                <w:color w:val="000000"/>
                <w:sz w:val="20"/>
                <w:szCs w:val="20"/>
              </w:rPr>
            </w:pPr>
            <w:proofErr w:type="spellStart"/>
            <w:r w:rsidRPr="00995D8A">
              <w:rPr>
                <w:b/>
                <w:bCs/>
                <w:color w:val="000000"/>
                <w:sz w:val="20"/>
                <w:szCs w:val="20"/>
              </w:rPr>
              <w:t>Površina</w:t>
            </w:r>
            <w:proofErr w:type="spellEnd"/>
          </w:p>
        </w:tc>
        <w:tc>
          <w:tcPr>
            <w:tcW w:w="965" w:type="pct"/>
            <w:gridSpan w:val="3"/>
            <w:tcBorders>
              <w:top w:val="single" w:sz="4" w:space="0" w:color="auto"/>
              <w:left w:val="nil"/>
              <w:bottom w:val="single" w:sz="4" w:space="0" w:color="auto"/>
              <w:right w:val="single" w:sz="4" w:space="0" w:color="auto"/>
            </w:tcBorders>
            <w:shd w:val="clear" w:color="000000" w:fill="BFBFBF"/>
            <w:noWrap/>
            <w:vAlign w:val="center"/>
            <w:hideMark/>
          </w:tcPr>
          <w:p w14:paraId="1A41E815" w14:textId="77777777" w:rsidR="00995D8A" w:rsidRPr="00995D8A" w:rsidRDefault="00995D8A">
            <w:pPr>
              <w:jc w:val="center"/>
              <w:rPr>
                <w:b/>
                <w:bCs/>
                <w:color w:val="000000"/>
                <w:sz w:val="20"/>
                <w:szCs w:val="20"/>
              </w:rPr>
            </w:pPr>
            <w:proofErr w:type="spellStart"/>
            <w:r w:rsidRPr="00995D8A">
              <w:rPr>
                <w:b/>
                <w:bCs/>
                <w:color w:val="000000"/>
                <w:sz w:val="20"/>
                <w:szCs w:val="20"/>
              </w:rPr>
              <w:t>Zapremina</w:t>
            </w:r>
            <w:proofErr w:type="spellEnd"/>
          </w:p>
        </w:tc>
        <w:tc>
          <w:tcPr>
            <w:tcW w:w="870" w:type="pct"/>
            <w:gridSpan w:val="3"/>
            <w:tcBorders>
              <w:top w:val="single" w:sz="4" w:space="0" w:color="auto"/>
              <w:left w:val="nil"/>
              <w:bottom w:val="single" w:sz="4" w:space="0" w:color="auto"/>
              <w:right w:val="single" w:sz="4" w:space="0" w:color="auto"/>
            </w:tcBorders>
            <w:shd w:val="clear" w:color="000000" w:fill="BFBFBF"/>
            <w:noWrap/>
            <w:vAlign w:val="center"/>
            <w:hideMark/>
          </w:tcPr>
          <w:p w14:paraId="6D711A95" w14:textId="77777777" w:rsidR="00995D8A" w:rsidRPr="00995D8A" w:rsidRDefault="00995D8A">
            <w:pPr>
              <w:jc w:val="center"/>
              <w:rPr>
                <w:b/>
                <w:bCs/>
                <w:color w:val="000000"/>
                <w:sz w:val="20"/>
                <w:szCs w:val="20"/>
              </w:rPr>
            </w:pPr>
            <w:proofErr w:type="spellStart"/>
            <w:r w:rsidRPr="00995D8A">
              <w:rPr>
                <w:b/>
                <w:bCs/>
                <w:color w:val="000000"/>
                <w:sz w:val="20"/>
                <w:szCs w:val="20"/>
              </w:rPr>
              <w:t>Zapreminski</w:t>
            </w:r>
            <w:proofErr w:type="spellEnd"/>
            <w:r w:rsidRPr="00995D8A">
              <w:rPr>
                <w:b/>
                <w:bCs/>
                <w:color w:val="000000"/>
                <w:sz w:val="20"/>
                <w:szCs w:val="20"/>
              </w:rPr>
              <w:t xml:space="preserve"> </w:t>
            </w:r>
            <w:proofErr w:type="spellStart"/>
            <w:r w:rsidRPr="00995D8A">
              <w:rPr>
                <w:b/>
                <w:bCs/>
                <w:color w:val="000000"/>
                <w:sz w:val="20"/>
                <w:szCs w:val="20"/>
              </w:rPr>
              <w:t>prirast</w:t>
            </w:r>
            <w:proofErr w:type="spellEnd"/>
          </w:p>
        </w:tc>
        <w:tc>
          <w:tcPr>
            <w:tcW w:w="332"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715C5BC" w14:textId="77777777" w:rsidR="00995D8A" w:rsidRPr="00995D8A" w:rsidRDefault="00995D8A">
            <w:pPr>
              <w:jc w:val="center"/>
              <w:rPr>
                <w:b/>
                <w:bCs/>
                <w:color w:val="000000"/>
                <w:sz w:val="20"/>
                <w:szCs w:val="20"/>
              </w:rPr>
            </w:pPr>
            <w:proofErr w:type="spellStart"/>
            <w:r w:rsidRPr="00995D8A">
              <w:rPr>
                <w:b/>
                <w:bCs/>
                <w:color w:val="000000"/>
                <w:sz w:val="20"/>
                <w:szCs w:val="20"/>
              </w:rPr>
              <w:t>Piv</w:t>
            </w:r>
            <w:proofErr w:type="spellEnd"/>
            <w:r w:rsidRPr="00995D8A">
              <w:rPr>
                <w:b/>
                <w:bCs/>
                <w:color w:val="000000"/>
                <w:sz w:val="20"/>
                <w:szCs w:val="20"/>
              </w:rPr>
              <w:t xml:space="preserve"> (%)</w:t>
            </w:r>
          </w:p>
        </w:tc>
      </w:tr>
      <w:tr w:rsidR="00995D8A" w:rsidRPr="00995D8A" w14:paraId="78D2149C" w14:textId="77777777" w:rsidTr="001471A5">
        <w:trPr>
          <w:trHeight w:val="312"/>
          <w:tblHeader/>
        </w:trPr>
        <w:tc>
          <w:tcPr>
            <w:tcW w:w="2211" w:type="pct"/>
            <w:vMerge/>
            <w:tcBorders>
              <w:top w:val="single" w:sz="4" w:space="0" w:color="auto"/>
              <w:left w:val="single" w:sz="4" w:space="0" w:color="auto"/>
              <w:bottom w:val="single" w:sz="4" w:space="0" w:color="auto"/>
              <w:right w:val="single" w:sz="4" w:space="0" w:color="auto"/>
            </w:tcBorders>
            <w:vAlign w:val="center"/>
            <w:hideMark/>
          </w:tcPr>
          <w:p w14:paraId="4994975B" w14:textId="77777777" w:rsidR="00995D8A" w:rsidRPr="00995D8A" w:rsidRDefault="00995D8A">
            <w:pPr>
              <w:rPr>
                <w:b/>
                <w:bCs/>
                <w:color w:val="000000"/>
                <w:sz w:val="20"/>
                <w:szCs w:val="20"/>
              </w:rPr>
            </w:pPr>
          </w:p>
        </w:tc>
        <w:tc>
          <w:tcPr>
            <w:tcW w:w="292" w:type="pct"/>
            <w:tcBorders>
              <w:top w:val="nil"/>
              <w:left w:val="nil"/>
              <w:bottom w:val="single" w:sz="4" w:space="0" w:color="auto"/>
              <w:right w:val="single" w:sz="4" w:space="0" w:color="auto"/>
            </w:tcBorders>
            <w:shd w:val="clear" w:color="000000" w:fill="BFBFBF"/>
            <w:noWrap/>
            <w:vAlign w:val="center"/>
            <w:hideMark/>
          </w:tcPr>
          <w:p w14:paraId="647F6B87" w14:textId="77777777" w:rsidR="00995D8A" w:rsidRPr="00995D8A" w:rsidRDefault="00995D8A">
            <w:pPr>
              <w:jc w:val="center"/>
              <w:rPr>
                <w:b/>
                <w:bCs/>
                <w:color w:val="000000"/>
                <w:sz w:val="20"/>
                <w:szCs w:val="20"/>
              </w:rPr>
            </w:pPr>
            <w:r w:rsidRPr="00995D8A">
              <w:rPr>
                <w:b/>
                <w:bCs/>
                <w:color w:val="000000"/>
                <w:sz w:val="20"/>
                <w:szCs w:val="20"/>
              </w:rPr>
              <w:t>ha</w:t>
            </w:r>
          </w:p>
        </w:tc>
        <w:tc>
          <w:tcPr>
            <w:tcW w:w="330" w:type="pct"/>
            <w:tcBorders>
              <w:top w:val="nil"/>
              <w:left w:val="nil"/>
              <w:bottom w:val="single" w:sz="4" w:space="0" w:color="auto"/>
              <w:right w:val="single" w:sz="4" w:space="0" w:color="auto"/>
            </w:tcBorders>
            <w:shd w:val="clear" w:color="000000" w:fill="BFBFBF"/>
            <w:noWrap/>
            <w:vAlign w:val="center"/>
            <w:hideMark/>
          </w:tcPr>
          <w:p w14:paraId="074D0259" w14:textId="77777777" w:rsidR="00995D8A" w:rsidRPr="00995D8A" w:rsidRDefault="00995D8A">
            <w:pPr>
              <w:jc w:val="center"/>
              <w:rPr>
                <w:b/>
                <w:bCs/>
                <w:color w:val="000000"/>
                <w:sz w:val="20"/>
                <w:szCs w:val="20"/>
              </w:rPr>
            </w:pPr>
            <w:r w:rsidRPr="00995D8A">
              <w:rPr>
                <w:b/>
                <w:bCs/>
                <w:color w:val="000000"/>
                <w:sz w:val="20"/>
                <w:szCs w:val="20"/>
              </w:rPr>
              <w:t>%</w:t>
            </w:r>
          </w:p>
        </w:tc>
        <w:tc>
          <w:tcPr>
            <w:tcW w:w="349" w:type="pct"/>
            <w:tcBorders>
              <w:top w:val="nil"/>
              <w:left w:val="nil"/>
              <w:bottom w:val="single" w:sz="4" w:space="0" w:color="auto"/>
              <w:right w:val="single" w:sz="4" w:space="0" w:color="auto"/>
            </w:tcBorders>
            <w:shd w:val="clear" w:color="000000" w:fill="BFBFBF"/>
            <w:noWrap/>
            <w:vAlign w:val="center"/>
            <w:hideMark/>
          </w:tcPr>
          <w:p w14:paraId="305FBDD1" w14:textId="77777777" w:rsidR="00995D8A" w:rsidRPr="00995D8A" w:rsidRDefault="00995D8A">
            <w:pPr>
              <w:jc w:val="center"/>
              <w:rPr>
                <w:b/>
                <w:bCs/>
                <w:color w:val="000000"/>
                <w:sz w:val="20"/>
                <w:szCs w:val="20"/>
              </w:rPr>
            </w:pPr>
            <w:r w:rsidRPr="00995D8A">
              <w:rPr>
                <w:b/>
                <w:bCs/>
                <w:color w:val="000000"/>
                <w:sz w:val="20"/>
                <w:szCs w:val="20"/>
              </w:rPr>
              <w:t>m3</w:t>
            </w:r>
          </w:p>
        </w:tc>
        <w:tc>
          <w:tcPr>
            <w:tcW w:w="330" w:type="pct"/>
            <w:tcBorders>
              <w:top w:val="nil"/>
              <w:left w:val="nil"/>
              <w:bottom w:val="single" w:sz="4" w:space="0" w:color="auto"/>
              <w:right w:val="single" w:sz="4" w:space="0" w:color="auto"/>
            </w:tcBorders>
            <w:shd w:val="clear" w:color="000000" w:fill="BFBFBF"/>
            <w:noWrap/>
            <w:vAlign w:val="center"/>
            <w:hideMark/>
          </w:tcPr>
          <w:p w14:paraId="6401B837" w14:textId="77777777" w:rsidR="00995D8A" w:rsidRPr="00995D8A" w:rsidRDefault="00995D8A">
            <w:pPr>
              <w:jc w:val="center"/>
              <w:rPr>
                <w:b/>
                <w:bCs/>
                <w:color w:val="000000"/>
                <w:sz w:val="20"/>
                <w:szCs w:val="20"/>
              </w:rPr>
            </w:pPr>
            <w:r w:rsidRPr="00995D8A">
              <w:rPr>
                <w:b/>
                <w:bCs/>
                <w:color w:val="000000"/>
                <w:sz w:val="20"/>
                <w:szCs w:val="20"/>
              </w:rPr>
              <w:t>%</w:t>
            </w:r>
          </w:p>
        </w:tc>
        <w:tc>
          <w:tcPr>
            <w:tcW w:w="286" w:type="pct"/>
            <w:tcBorders>
              <w:top w:val="nil"/>
              <w:left w:val="nil"/>
              <w:bottom w:val="single" w:sz="4" w:space="0" w:color="auto"/>
              <w:right w:val="single" w:sz="4" w:space="0" w:color="auto"/>
            </w:tcBorders>
            <w:shd w:val="clear" w:color="000000" w:fill="BFBFBF"/>
            <w:noWrap/>
            <w:vAlign w:val="center"/>
            <w:hideMark/>
          </w:tcPr>
          <w:p w14:paraId="31050626" w14:textId="77777777" w:rsidR="00995D8A" w:rsidRPr="00995D8A" w:rsidRDefault="00995D8A">
            <w:pPr>
              <w:jc w:val="center"/>
              <w:rPr>
                <w:b/>
                <w:bCs/>
                <w:color w:val="000000"/>
                <w:sz w:val="20"/>
                <w:szCs w:val="20"/>
              </w:rPr>
            </w:pPr>
            <w:r w:rsidRPr="00995D8A">
              <w:rPr>
                <w:b/>
                <w:bCs/>
                <w:color w:val="000000"/>
                <w:sz w:val="20"/>
                <w:szCs w:val="20"/>
              </w:rPr>
              <w:t>m3/ha</w:t>
            </w:r>
          </w:p>
        </w:tc>
        <w:tc>
          <w:tcPr>
            <w:tcW w:w="254" w:type="pct"/>
            <w:tcBorders>
              <w:top w:val="nil"/>
              <w:left w:val="nil"/>
              <w:bottom w:val="single" w:sz="4" w:space="0" w:color="auto"/>
              <w:right w:val="single" w:sz="4" w:space="0" w:color="auto"/>
            </w:tcBorders>
            <w:shd w:val="clear" w:color="000000" w:fill="BFBFBF"/>
            <w:noWrap/>
            <w:vAlign w:val="center"/>
            <w:hideMark/>
          </w:tcPr>
          <w:p w14:paraId="28C9B66C" w14:textId="77777777" w:rsidR="00995D8A" w:rsidRPr="00995D8A" w:rsidRDefault="00995D8A">
            <w:pPr>
              <w:jc w:val="center"/>
              <w:rPr>
                <w:b/>
                <w:bCs/>
                <w:color w:val="000000"/>
                <w:sz w:val="20"/>
                <w:szCs w:val="20"/>
              </w:rPr>
            </w:pPr>
            <w:r w:rsidRPr="00995D8A">
              <w:rPr>
                <w:b/>
                <w:bCs/>
                <w:color w:val="000000"/>
                <w:sz w:val="20"/>
                <w:szCs w:val="20"/>
              </w:rPr>
              <w:t>m3</w:t>
            </w:r>
          </w:p>
        </w:tc>
        <w:tc>
          <w:tcPr>
            <w:tcW w:w="330" w:type="pct"/>
            <w:tcBorders>
              <w:top w:val="nil"/>
              <w:left w:val="nil"/>
              <w:bottom w:val="single" w:sz="4" w:space="0" w:color="auto"/>
              <w:right w:val="single" w:sz="4" w:space="0" w:color="auto"/>
            </w:tcBorders>
            <w:shd w:val="clear" w:color="000000" w:fill="BFBFBF"/>
            <w:noWrap/>
            <w:vAlign w:val="center"/>
            <w:hideMark/>
          </w:tcPr>
          <w:p w14:paraId="5D68262C" w14:textId="77777777" w:rsidR="00995D8A" w:rsidRPr="00995D8A" w:rsidRDefault="00995D8A">
            <w:pPr>
              <w:jc w:val="center"/>
              <w:rPr>
                <w:b/>
                <w:bCs/>
                <w:color w:val="000000"/>
                <w:sz w:val="20"/>
                <w:szCs w:val="20"/>
              </w:rPr>
            </w:pPr>
            <w:r w:rsidRPr="00995D8A">
              <w:rPr>
                <w:b/>
                <w:bCs/>
                <w:color w:val="000000"/>
                <w:sz w:val="20"/>
                <w:szCs w:val="20"/>
              </w:rPr>
              <w:t>%</w:t>
            </w:r>
          </w:p>
        </w:tc>
        <w:tc>
          <w:tcPr>
            <w:tcW w:w="286" w:type="pct"/>
            <w:tcBorders>
              <w:top w:val="nil"/>
              <w:left w:val="nil"/>
              <w:bottom w:val="single" w:sz="4" w:space="0" w:color="auto"/>
              <w:right w:val="single" w:sz="4" w:space="0" w:color="auto"/>
            </w:tcBorders>
            <w:shd w:val="clear" w:color="000000" w:fill="BFBFBF"/>
            <w:noWrap/>
            <w:vAlign w:val="center"/>
            <w:hideMark/>
          </w:tcPr>
          <w:p w14:paraId="7F8D571F" w14:textId="77777777" w:rsidR="00995D8A" w:rsidRPr="00995D8A" w:rsidRDefault="00995D8A">
            <w:pPr>
              <w:jc w:val="center"/>
              <w:rPr>
                <w:b/>
                <w:bCs/>
                <w:color w:val="000000"/>
                <w:sz w:val="20"/>
                <w:szCs w:val="20"/>
              </w:rPr>
            </w:pPr>
            <w:r w:rsidRPr="00995D8A">
              <w:rPr>
                <w:b/>
                <w:bCs/>
                <w:color w:val="000000"/>
                <w:sz w:val="20"/>
                <w:szCs w:val="20"/>
              </w:rPr>
              <w:t>m3/ha</w:t>
            </w:r>
          </w:p>
        </w:tc>
        <w:tc>
          <w:tcPr>
            <w:tcW w:w="332" w:type="pct"/>
            <w:vMerge/>
            <w:tcBorders>
              <w:top w:val="single" w:sz="4" w:space="0" w:color="auto"/>
              <w:left w:val="single" w:sz="4" w:space="0" w:color="auto"/>
              <w:bottom w:val="single" w:sz="4" w:space="0" w:color="auto"/>
              <w:right w:val="single" w:sz="4" w:space="0" w:color="auto"/>
            </w:tcBorders>
            <w:vAlign w:val="center"/>
            <w:hideMark/>
          </w:tcPr>
          <w:p w14:paraId="6C544B1A" w14:textId="77777777" w:rsidR="00995D8A" w:rsidRPr="00995D8A" w:rsidRDefault="00995D8A">
            <w:pPr>
              <w:rPr>
                <w:b/>
                <w:bCs/>
                <w:color w:val="000000"/>
                <w:sz w:val="20"/>
                <w:szCs w:val="20"/>
              </w:rPr>
            </w:pPr>
          </w:p>
        </w:tc>
      </w:tr>
      <w:tr w:rsidR="001471A5" w:rsidRPr="00995D8A" w14:paraId="35917CAC" w14:textId="77777777" w:rsidTr="001471A5">
        <w:trPr>
          <w:trHeight w:val="312"/>
        </w:trPr>
        <w:tc>
          <w:tcPr>
            <w:tcW w:w="2211" w:type="pct"/>
            <w:tcBorders>
              <w:top w:val="nil"/>
              <w:left w:val="single" w:sz="4" w:space="0" w:color="auto"/>
              <w:bottom w:val="single" w:sz="4" w:space="0" w:color="auto"/>
              <w:right w:val="single" w:sz="4" w:space="0" w:color="auto"/>
            </w:tcBorders>
            <w:noWrap/>
            <w:vAlign w:val="center"/>
            <w:hideMark/>
          </w:tcPr>
          <w:p w14:paraId="2E6DA1BB" w14:textId="16D3A230" w:rsidR="001471A5" w:rsidRPr="00995D8A" w:rsidRDefault="001471A5" w:rsidP="001471A5">
            <w:pPr>
              <w:rPr>
                <w:color w:val="000000"/>
                <w:sz w:val="20"/>
                <w:szCs w:val="20"/>
              </w:rPr>
            </w:pPr>
            <w:r>
              <w:rPr>
                <w:color w:val="000000"/>
                <w:sz w:val="20"/>
                <w:szCs w:val="20"/>
              </w:rPr>
              <w:t xml:space="preserve">1121 - </w:t>
            </w:r>
            <w:proofErr w:type="spellStart"/>
            <w:r>
              <w:rPr>
                <w:color w:val="000000"/>
                <w:sz w:val="20"/>
                <w:szCs w:val="20"/>
              </w:rPr>
              <w:t>Izdanačke</w:t>
            </w:r>
            <w:proofErr w:type="spellEnd"/>
            <w:r>
              <w:rPr>
                <w:color w:val="000000"/>
                <w:sz w:val="20"/>
                <w:szCs w:val="20"/>
              </w:rPr>
              <w:t xml:space="preserve"> </w:t>
            </w:r>
            <w:proofErr w:type="spellStart"/>
            <w:r>
              <w:rPr>
                <w:color w:val="000000"/>
                <w:sz w:val="20"/>
                <w:szCs w:val="20"/>
              </w:rPr>
              <w:t>mešovite</w:t>
            </w:r>
            <w:proofErr w:type="spellEnd"/>
            <w:r>
              <w:rPr>
                <w:color w:val="000000"/>
                <w:sz w:val="20"/>
                <w:szCs w:val="20"/>
              </w:rPr>
              <w:t xml:space="preserve"> </w:t>
            </w:r>
            <w:proofErr w:type="spellStart"/>
            <w:r>
              <w:rPr>
                <w:color w:val="000000"/>
                <w:sz w:val="20"/>
                <w:szCs w:val="20"/>
              </w:rPr>
              <w:t>šume</w:t>
            </w:r>
            <w:proofErr w:type="spellEnd"/>
            <w:r>
              <w:rPr>
                <w:color w:val="000000"/>
                <w:sz w:val="20"/>
                <w:szCs w:val="20"/>
              </w:rPr>
              <w:t xml:space="preserve"> OML - </w:t>
            </w:r>
            <w:proofErr w:type="spellStart"/>
            <w:r>
              <w:rPr>
                <w:color w:val="000000"/>
                <w:sz w:val="20"/>
                <w:szCs w:val="20"/>
              </w:rPr>
              <w:t>Visoke</w:t>
            </w:r>
            <w:proofErr w:type="spellEnd"/>
            <w:r>
              <w:rPr>
                <w:color w:val="000000"/>
                <w:sz w:val="20"/>
                <w:szCs w:val="20"/>
              </w:rPr>
              <w:t xml:space="preserve"> </w:t>
            </w:r>
            <w:proofErr w:type="spellStart"/>
            <w:r>
              <w:rPr>
                <w:color w:val="000000"/>
                <w:sz w:val="20"/>
                <w:szCs w:val="20"/>
              </w:rPr>
              <w:t>mešovite</w:t>
            </w:r>
            <w:proofErr w:type="spellEnd"/>
            <w:r>
              <w:rPr>
                <w:color w:val="000000"/>
                <w:sz w:val="20"/>
                <w:szCs w:val="20"/>
              </w:rPr>
              <w:t xml:space="preserve"> </w:t>
            </w:r>
            <w:proofErr w:type="spellStart"/>
            <w:r>
              <w:rPr>
                <w:color w:val="000000"/>
                <w:sz w:val="20"/>
                <w:szCs w:val="20"/>
              </w:rPr>
              <w:t>šume</w:t>
            </w:r>
            <w:proofErr w:type="spellEnd"/>
            <w:r>
              <w:rPr>
                <w:color w:val="000000"/>
                <w:sz w:val="20"/>
                <w:szCs w:val="20"/>
              </w:rPr>
              <w:t xml:space="preserve"> OML</w:t>
            </w:r>
          </w:p>
        </w:tc>
        <w:tc>
          <w:tcPr>
            <w:tcW w:w="292" w:type="pct"/>
            <w:tcBorders>
              <w:top w:val="nil"/>
              <w:left w:val="nil"/>
              <w:bottom w:val="single" w:sz="4" w:space="0" w:color="auto"/>
              <w:right w:val="single" w:sz="4" w:space="0" w:color="auto"/>
            </w:tcBorders>
            <w:noWrap/>
            <w:vAlign w:val="center"/>
            <w:hideMark/>
          </w:tcPr>
          <w:p w14:paraId="3EE23C8E" w14:textId="6D5F302E" w:rsidR="001471A5" w:rsidRPr="00995D8A" w:rsidRDefault="001471A5" w:rsidP="001471A5">
            <w:pPr>
              <w:jc w:val="right"/>
              <w:rPr>
                <w:color w:val="000000"/>
                <w:sz w:val="20"/>
                <w:szCs w:val="20"/>
              </w:rPr>
            </w:pPr>
            <w:r>
              <w:rPr>
                <w:color w:val="000000"/>
                <w:sz w:val="20"/>
                <w:szCs w:val="20"/>
              </w:rPr>
              <w:t>56.91</w:t>
            </w:r>
          </w:p>
        </w:tc>
        <w:tc>
          <w:tcPr>
            <w:tcW w:w="330" w:type="pct"/>
            <w:tcBorders>
              <w:top w:val="nil"/>
              <w:left w:val="nil"/>
              <w:bottom w:val="single" w:sz="4" w:space="0" w:color="auto"/>
              <w:right w:val="single" w:sz="4" w:space="0" w:color="auto"/>
            </w:tcBorders>
            <w:noWrap/>
            <w:vAlign w:val="center"/>
            <w:hideMark/>
          </w:tcPr>
          <w:p w14:paraId="0839E137" w14:textId="56F09A7C" w:rsidR="001471A5" w:rsidRPr="00995D8A" w:rsidRDefault="001471A5" w:rsidP="001471A5">
            <w:pPr>
              <w:jc w:val="right"/>
              <w:rPr>
                <w:color w:val="000000"/>
                <w:sz w:val="20"/>
                <w:szCs w:val="20"/>
              </w:rPr>
            </w:pPr>
            <w:r>
              <w:rPr>
                <w:color w:val="000000"/>
                <w:sz w:val="20"/>
                <w:szCs w:val="20"/>
              </w:rPr>
              <w:t>27.1%</w:t>
            </w:r>
          </w:p>
        </w:tc>
        <w:tc>
          <w:tcPr>
            <w:tcW w:w="349" w:type="pct"/>
            <w:tcBorders>
              <w:top w:val="nil"/>
              <w:left w:val="nil"/>
              <w:bottom w:val="single" w:sz="4" w:space="0" w:color="auto"/>
              <w:right w:val="single" w:sz="4" w:space="0" w:color="auto"/>
            </w:tcBorders>
            <w:noWrap/>
            <w:vAlign w:val="center"/>
            <w:hideMark/>
          </w:tcPr>
          <w:p w14:paraId="2F81B55A" w14:textId="6B57ACD3" w:rsidR="001471A5" w:rsidRPr="00995D8A" w:rsidRDefault="001471A5" w:rsidP="001471A5">
            <w:pPr>
              <w:jc w:val="right"/>
              <w:rPr>
                <w:color w:val="000000"/>
                <w:sz w:val="20"/>
                <w:szCs w:val="20"/>
              </w:rPr>
            </w:pPr>
            <w:r>
              <w:rPr>
                <w:color w:val="000000"/>
                <w:sz w:val="20"/>
                <w:szCs w:val="20"/>
              </w:rPr>
              <w:t>5,707.1</w:t>
            </w:r>
          </w:p>
        </w:tc>
        <w:tc>
          <w:tcPr>
            <w:tcW w:w="330" w:type="pct"/>
            <w:tcBorders>
              <w:top w:val="nil"/>
              <w:left w:val="nil"/>
              <w:bottom w:val="single" w:sz="4" w:space="0" w:color="auto"/>
              <w:right w:val="single" w:sz="4" w:space="0" w:color="auto"/>
            </w:tcBorders>
            <w:noWrap/>
            <w:vAlign w:val="center"/>
            <w:hideMark/>
          </w:tcPr>
          <w:p w14:paraId="1E170448" w14:textId="6B5F06B5" w:rsidR="001471A5" w:rsidRPr="00995D8A" w:rsidRDefault="001471A5" w:rsidP="001471A5">
            <w:pPr>
              <w:jc w:val="right"/>
              <w:rPr>
                <w:color w:val="000000"/>
                <w:sz w:val="20"/>
                <w:szCs w:val="20"/>
              </w:rPr>
            </w:pPr>
            <w:r>
              <w:rPr>
                <w:color w:val="000000"/>
                <w:sz w:val="20"/>
                <w:szCs w:val="20"/>
              </w:rPr>
              <w:t>24.8%</w:t>
            </w:r>
          </w:p>
        </w:tc>
        <w:tc>
          <w:tcPr>
            <w:tcW w:w="286" w:type="pct"/>
            <w:tcBorders>
              <w:top w:val="nil"/>
              <w:left w:val="nil"/>
              <w:bottom w:val="single" w:sz="4" w:space="0" w:color="auto"/>
              <w:right w:val="single" w:sz="4" w:space="0" w:color="auto"/>
            </w:tcBorders>
            <w:noWrap/>
            <w:vAlign w:val="center"/>
            <w:hideMark/>
          </w:tcPr>
          <w:p w14:paraId="740BF5AD" w14:textId="57D6964F" w:rsidR="001471A5" w:rsidRPr="00995D8A" w:rsidRDefault="001471A5" w:rsidP="001471A5">
            <w:pPr>
              <w:jc w:val="right"/>
              <w:rPr>
                <w:color w:val="000000"/>
                <w:sz w:val="20"/>
                <w:szCs w:val="20"/>
              </w:rPr>
            </w:pPr>
            <w:r>
              <w:rPr>
                <w:color w:val="000000"/>
                <w:sz w:val="20"/>
                <w:szCs w:val="20"/>
              </w:rPr>
              <w:t>100.3</w:t>
            </w:r>
          </w:p>
        </w:tc>
        <w:tc>
          <w:tcPr>
            <w:tcW w:w="254" w:type="pct"/>
            <w:tcBorders>
              <w:top w:val="nil"/>
              <w:left w:val="nil"/>
              <w:bottom w:val="single" w:sz="4" w:space="0" w:color="auto"/>
              <w:right w:val="single" w:sz="4" w:space="0" w:color="auto"/>
            </w:tcBorders>
            <w:noWrap/>
            <w:vAlign w:val="center"/>
            <w:hideMark/>
          </w:tcPr>
          <w:p w14:paraId="09DCDE8B" w14:textId="6F86A6DB" w:rsidR="001471A5" w:rsidRPr="00995D8A" w:rsidRDefault="001471A5" w:rsidP="001471A5">
            <w:pPr>
              <w:jc w:val="right"/>
              <w:rPr>
                <w:color w:val="000000"/>
                <w:sz w:val="20"/>
                <w:szCs w:val="20"/>
              </w:rPr>
            </w:pPr>
            <w:r>
              <w:rPr>
                <w:color w:val="000000"/>
                <w:sz w:val="20"/>
                <w:szCs w:val="20"/>
              </w:rPr>
              <w:t>171.5</w:t>
            </w:r>
          </w:p>
        </w:tc>
        <w:tc>
          <w:tcPr>
            <w:tcW w:w="330" w:type="pct"/>
            <w:tcBorders>
              <w:top w:val="nil"/>
              <w:left w:val="nil"/>
              <w:bottom w:val="single" w:sz="4" w:space="0" w:color="auto"/>
              <w:right w:val="single" w:sz="4" w:space="0" w:color="auto"/>
            </w:tcBorders>
            <w:noWrap/>
            <w:vAlign w:val="center"/>
            <w:hideMark/>
          </w:tcPr>
          <w:p w14:paraId="79523529" w14:textId="1B12ADE7" w:rsidR="001471A5" w:rsidRPr="00995D8A" w:rsidRDefault="001471A5" w:rsidP="001471A5">
            <w:pPr>
              <w:jc w:val="right"/>
              <w:rPr>
                <w:color w:val="000000"/>
                <w:sz w:val="20"/>
                <w:szCs w:val="20"/>
              </w:rPr>
            </w:pPr>
            <w:r>
              <w:rPr>
                <w:color w:val="000000"/>
                <w:sz w:val="20"/>
                <w:szCs w:val="20"/>
              </w:rPr>
              <w:t>27.6%</w:t>
            </w:r>
          </w:p>
        </w:tc>
        <w:tc>
          <w:tcPr>
            <w:tcW w:w="286" w:type="pct"/>
            <w:tcBorders>
              <w:top w:val="nil"/>
              <w:left w:val="nil"/>
              <w:bottom w:val="single" w:sz="4" w:space="0" w:color="auto"/>
              <w:right w:val="single" w:sz="4" w:space="0" w:color="auto"/>
            </w:tcBorders>
            <w:noWrap/>
            <w:vAlign w:val="center"/>
            <w:hideMark/>
          </w:tcPr>
          <w:p w14:paraId="61CE6EB6" w14:textId="217E41CD" w:rsidR="001471A5" w:rsidRPr="00995D8A" w:rsidRDefault="001471A5" w:rsidP="001471A5">
            <w:pPr>
              <w:jc w:val="right"/>
              <w:rPr>
                <w:color w:val="000000"/>
                <w:sz w:val="20"/>
                <w:szCs w:val="20"/>
              </w:rPr>
            </w:pPr>
            <w:r>
              <w:rPr>
                <w:color w:val="000000"/>
                <w:sz w:val="20"/>
                <w:szCs w:val="20"/>
              </w:rPr>
              <w:t>3.0</w:t>
            </w:r>
          </w:p>
        </w:tc>
        <w:tc>
          <w:tcPr>
            <w:tcW w:w="332" w:type="pct"/>
            <w:tcBorders>
              <w:top w:val="nil"/>
              <w:left w:val="nil"/>
              <w:bottom w:val="single" w:sz="4" w:space="0" w:color="auto"/>
              <w:right w:val="single" w:sz="4" w:space="0" w:color="auto"/>
            </w:tcBorders>
            <w:noWrap/>
            <w:vAlign w:val="center"/>
            <w:hideMark/>
          </w:tcPr>
          <w:p w14:paraId="477A3008" w14:textId="722FC7CF" w:rsidR="001471A5" w:rsidRPr="00995D8A" w:rsidRDefault="001471A5" w:rsidP="001471A5">
            <w:pPr>
              <w:jc w:val="right"/>
              <w:rPr>
                <w:color w:val="000000"/>
                <w:sz w:val="20"/>
                <w:szCs w:val="20"/>
              </w:rPr>
            </w:pPr>
            <w:r>
              <w:rPr>
                <w:color w:val="000000"/>
                <w:sz w:val="20"/>
                <w:szCs w:val="20"/>
              </w:rPr>
              <w:t>3.0</w:t>
            </w:r>
          </w:p>
        </w:tc>
      </w:tr>
      <w:tr w:rsidR="001471A5" w:rsidRPr="00995D8A" w14:paraId="6BE886A3" w14:textId="77777777" w:rsidTr="001471A5">
        <w:trPr>
          <w:trHeight w:val="312"/>
        </w:trPr>
        <w:tc>
          <w:tcPr>
            <w:tcW w:w="2211" w:type="pct"/>
            <w:tcBorders>
              <w:top w:val="nil"/>
              <w:left w:val="single" w:sz="4" w:space="0" w:color="auto"/>
              <w:bottom w:val="single" w:sz="4" w:space="0" w:color="auto"/>
              <w:right w:val="single" w:sz="4" w:space="0" w:color="auto"/>
            </w:tcBorders>
            <w:noWrap/>
            <w:vAlign w:val="center"/>
            <w:hideMark/>
          </w:tcPr>
          <w:p w14:paraId="29689D31" w14:textId="697CEEC8" w:rsidR="001471A5" w:rsidRPr="00995D8A" w:rsidRDefault="001471A5" w:rsidP="001471A5">
            <w:pPr>
              <w:rPr>
                <w:color w:val="000000"/>
                <w:sz w:val="20"/>
                <w:szCs w:val="20"/>
              </w:rPr>
            </w:pPr>
            <w:r>
              <w:rPr>
                <w:color w:val="000000"/>
                <w:sz w:val="20"/>
                <w:szCs w:val="20"/>
              </w:rPr>
              <w:t xml:space="preserve">1210 - </w:t>
            </w:r>
            <w:proofErr w:type="spellStart"/>
            <w:r>
              <w:rPr>
                <w:color w:val="000000"/>
                <w:sz w:val="20"/>
                <w:szCs w:val="20"/>
              </w:rPr>
              <w:t>Veštački</w:t>
            </w:r>
            <w:proofErr w:type="spellEnd"/>
            <w:r>
              <w:rPr>
                <w:color w:val="000000"/>
                <w:sz w:val="20"/>
                <w:szCs w:val="20"/>
              </w:rPr>
              <w:t xml:space="preserve"> </w:t>
            </w:r>
            <w:proofErr w:type="spellStart"/>
            <w:r>
              <w:rPr>
                <w:color w:val="000000"/>
                <w:sz w:val="20"/>
                <w:szCs w:val="20"/>
              </w:rPr>
              <w:t>podignute</w:t>
            </w:r>
            <w:proofErr w:type="spellEnd"/>
            <w:r>
              <w:rPr>
                <w:color w:val="000000"/>
                <w:sz w:val="20"/>
                <w:szCs w:val="20"/>
              </w:rPr>
              <w:t xml:space="preserve"> </w:t>
            </w:r>
            <w:proofErr w:type="spellStart"/>
            <w:r>
              <w:rPr>
                <w:color w:val="000000"/>
                <w:sz w:val="20"/>
                <w:szCs w:val="20"/>
              </w:rPr>
              <w:t>plantaže</w:t>
            </w:r>
            <w:proofErr w:type="spellEnd"/>
            <w:r>
              <w:rPr>
                <w:color w:val="000000"/>
                <w:sz w:val="20"/>
                <w:szCs w:val="20"/>
              </w:rPr>
              <w:t xml:space="preserve"> </w:t>
            </w:r>
            <w:proofErr w:type="spellStart"/>
            <w:r>
              <w:rPr>
                <w:color w:val="000000"/>
                <w:sz w:val="20"/>
                <w:szCs w:val="20"/>
              </w:rPr>
              <w:t>topole</w:t>
            </w:r>
            <w:proofErr w:type="spellEnd"/>
          </w:p>
        </w:tc>
        <w:tc>
          <w:tcPr>
            <w:tcW w:w="292" w:type="pct"/>
            <w:tcBorders>
              <w:top w:val="nil"/>
              <w:left w:val="nil"/>
              <w:bottom w:val="single" w:sz="4" w:space="0" w:color="auto"/>
              <w:right w:val="single" w:sz="4" w:space="0" w:color="auto"/>
            </w:tcBorders>
            <w:noWrap/>
            <w:vAlign w:val="center"/>
            <w:hideMark/>
          </w:tcPr>
          <w:p w14:paraId="2D6317F3" w14:textId="77700D3E" w:rsidR="001471A5" w:rsidRPr="00995D8A" w:rsidRDefault="001471A5" w:rsidP="001471A5">
            <w:pPr>
              <w:jc w:val="right"/>
              <w:rPr>
                <w:color w:val="000000"/>
                <w:sz w:val="20"/>
                <w:szCs w:val="20"/>
              </w:rPr>
            </w:pPr>
            <w:r>
              <w:rPr>
                <w:color w:val="000000"/>
                <w:sz w:val="20"/>
                <w:szCs w:val="20"/>
              </w:rPr>
              <w:t>43.28</w:t>
            </w:r>
          </w:p>
        </w:tc>
        <w:tc>
          <w:tcPr>
            <w:tcW w:w="330" w:type="pct"/>
            <w:tcBorders>
              <w:top w:val="nil"/>
              <w:left w:val="nil"/>
              <w:bottom w:val="single" w:sz="4" w:space="0" w:color="auto"/>
              <w:right w:val="single" w:sz="4" w:space="0" w:color="auto"/>
            </w:tcBorders>
            <w:noWrap/>
            <w:vAlign w:val="center"/>
            <w:hideMark/>
          </w:tcPr>
          <w:p w14:paraId="4D9A9321" w14:textId="744C8E43" w:rsidR="001471A5" w:rsidRPr="00995D8A" w:rsidRDefault="001471A5" w:rsidP="001471A5">
            <w:pPr>
              <w:jc w:val="right"/>
              <w:rPr>
                <w:color w:val="000000"/>
                <w:sz w:val="20"/>
                <w:szCs w:val="20"/>
              </w:rPr>
            </w:pPr>
            <w:r>
              <w:rPr>
                <w:color w:val="000000"/>
                <w:sz w:val="20"/>
                <w:szCs w:val="20"/>
              </w:rPr>
              <w:t>20.6%</w:t>
            </w:r>
          </w:p>
        </w:tc>
        <w:tc>
          <w:tcPr>
            <w:tcW w:w="349" w:type="pct"/>
            <w:tcBorders>
              <w:top w:val="nil"/>
              <w:left w:val="nil"/>
              <w:bottom w:val="single" w:sz="4" w:space="0" w:color="auto"/>
              <w:right w:val="single" w:sz="4" w:space="0" w:color="auto"/>
            </w:tcBorders>
            <w:noWrap/>
            <w:vAlign w:val="center"/>
            <w:hideMark/>
          </w:tcPr>
          <w:p w14:paraId="3E0B2843" w14:textId="25919ECC" w:rsidR="001471A5" w:rsidRPr="00995D8A" w:rsidRDefault="001471A5" w:rsidP="001471A5">
            <w:pPr>
              <w:jc w:val="right"/>
              <w:rPr>
                <w:color w:val="000000"/>
                <w:sz w:val="20"/>
                <w:szCs w:val="20"/>
              </w:rPr>
            </w:pPr>
            <w:r>
              <w:rPr>
                <w:color w:val="000000"/>
                <w:sz w:val="20"/>
                <w:szCs w:val="20"/>
              </w:rPr>
              <w:t>4,431.3</w:t>
            </w:r>
          </w:p>
        </w:tc>
        <w:tc>
          <w:tcPr>
            <w:tcW w:w="330" w:type="pct"/>
            <w:tcBorders>
              <w:top w:val="nil"/>
              <w:left w:val="nil"/>
              <w:bottom w:val="single" w:sz="4" w:space="0" w:color="auto"/>
              <w:right w:val="single" w:sz="4" w:space="0" w:color="auto"/>
            </w:tcBorders>
            <w:noWrap/>
            <w:vAlign w:val="center"/>
            <w:hideMark/>
          </w:tcPr>
          <w:p w14:paraId="4D1472EC" w14:textId="4E0DD1DF" w:rsidR="001471A5" w:rsidRPr="00995D8A" w:rsidRDefault="001471A5" w:rsidP="001471A5">
            <w:pPr>
              <w:jc w:val="right"/>
              <w:rPr>
                <w:color w:val="000000"/>
                <w:sz w:val="20"/>
                <w:szCs w:val="20"/>
              </w:rPr>
            </w:pPr>
            <w:r>
              <w:rPr>
                <w:color w:val="000000"/>
                <w:sz w:val="20"/>
                <w:szCs w:val="20"/>
              </w:rPr>
              <w:t>19.3%</w:t>
            </w:r>
          </w:p>
        </w:tc>
        <w:tc>
          <w:tcPr>
            <w:tcW w:w="286" w:type="pct"/>
            <w:tcBorders>
              <w:top w:val="nil"/>
              <w:left w:val="nil"/>
              <w:bottom w:val="single" w:sz="4" w:space="0" w:color="auto"/>
              <w:right w:val="single" w:sz="4" w:space="0" w:color="auto"/>
            </w:tcBorders>
            <w:noWrap/>
            <w:vAlign w:val="center"/>
            <w:hideMark/>
          </w:tcPr>
          <w:p w14:paraId="2489A6BF" w14:textId="46878F5B" w:rsidR="001471A5" w:rsidRPr="00995D8A" w:rsidRDefault="001471A5" w:rsidP="001471A5">
            <w:pPr>
              <w:jc w:val="right"/>
              <w:rPr>
                <w:color w:val="000000"/>
                <w:sz w:val="20"/>
                <w:szCs w:val="20"/>
              </w:rPr>
            </w:pPr>
            <w:r>
              <w:rPr>
                <w:color w:val="000000"/>
                <w:sz w:val="20"/>
                <w:szCs w:val="20"/>
              </w:rPr>
              <w:t>102.4</w:t>
            </w:r>
          </w:p>
        </w:tc>
        <w:tc>
          <w:tcPr>
            <w:tcW w:w="254" w:type="pct"/>
            <w:tcBorders>
              <w:top w:val="nil"/>
              <w:left w:val="nil"/>
              <w:bottom w:val="single" w:sz="4" w:space="0" w:color="auto"/>
              <w:right w:val="single" w:sz="4" w:space="0" w:color="auto"/>
            </w:tcBorders>
            <w:noWrap/>
            <w:vAlign w:val="center"/>
            <w:hideMark/>
          </w:tcPr>
          <w:p w14:paraId="4FCEAD26" w14:textId="0807D56F" w:rsidR="001471A5" w:rsidRPr="00995D8A" w:rsidRDefault="001471A5" w:rsidP="001471A5">
            <w:pPr>
              <w:jc w:val="right"/>
              <w:rPr>
                <w:color w:val="000000"/>
                <w:sz w:val="20"/>
                <w:szCs w:val="20"/>
              </w:rPr>
            </w:pPr>
            <w:r>
              <w:rPr>
                <w:color w:val="000000"/>
                <w:sz w:val="20"/>
                <w:szCs w:val="20"/>
              </w:rPr>
              <w:t>142.6</w:t>
            </w:r>
          </w:p>
        </w:tc>
        <w:tc>
          <w:tcPr>
            <w:tcW w:w="330" w:type="pct"/>
            <w:tcBorders>
              <w:top w:val="nil"/>
              <w:left w:val="nil"/>
              <w:bottom w:val="single" w:sz="4" w:space="0" w:color="auto"/>
              <w:right w:val="single" w:sz="4" w:space="0" w:color="auto"/>
            </w:tcBorders>
            <w:noWrap/>
            <w:vAlign w:val="center"/>
            <w:hideMark/>
          </w:tcPr>
          <w:p w14:paraId="46D57ABF" w14:textId="4E6BC414" w:rsidR="001471A5" w:rsidRPr="00995D8A" w:rsidRDefault="001471A5" w:rsidP="001471A5">
            <w:pPr>
              <w:jc w:val="right"/>
              <w:rPr>
                <w:color w:val="000000"/>
                <w:sz w:val="20"/>
                <w:szCs w:val="20"/>
              </w:rPr>
            </w:pPr>
            <w:r>
              <w:rPr>
                <w:color w:val="000000"/>
                <w:sz w:val="20"/>
                <w:szCs w:val="20"/>
              </w:rPr>
              <w:t>23.0%</w:t>
            </w:r>
          </w:p>
        </w:tc>
        <w:tc>
          <w:tcPr>
            <w:tcW w:w="286" w:type="pct"/>
            <w:tcBorders>
              <w:top w:val="nil"/>
              <w:left w:val="nil"/>
              <w:bottom w:val="single" w:sz="4" w:space="0" w:color="auto"/>
              <w:right w:val="single" w:sz="4" w:space="0" w:color="auto"/>
            </w:tcBorders>
            <w:noWrap/>
            <w:vAlign w:val="center"/>
            <w:hideMark/>
          </w:tcPr>
          <w:p w14:paraId="06D2D977" w14:textId="297349CF" w:rsidR="001471A5" w:rsidRPr="00995D8A" w:rsidRDefault="001471A5" w:rsidP="001471A5">
            <w:pPr>
              <w:jc w:val="right"/>
              <w:rPr>
                <w:color w:val="000000"/>
                <w:sz w:val="20"/>
                <w:szCs w:val="20"/>
              </w:rPr>
            </w:pPr>
            <w:r>
              <w:rPr>
                <w:color w:val="000000"/>
                <w:sz w:val="20"/>
                <w:szCs w:val="20"/>
              </w:rPr>
              <w:t>3.3</w:t>
            </w:r>
          </w:p>
        </w:tc>
        <w:tc>
          <w:tcPr>
            <w:tcW w:w="332" w:type="pct"/>
            <w:tcBorders>
              <w:top w:val="nil"/>
              <w:left w:val="nil"/>
              <w:bottom w:val="single" w:sz="4" w:space="0" w:color="auto"/>
              <w:right w:val="single" w:sz="4" w:space="0" w:color="auto"/>
            </w:tcBorders>
            <w:noWrap/>
            <w:vAlign w:val="center"/>
            <w:hideMark/>
          </w:tcPr>
          <w:p w14:paraId="61ED692B" w14:textId="19684900" w:rsidR="001471A5" w:rsidRPr="00995D8A" w:rsidRDefault="001471A5" w:rsidP="001471A5">
            <w:pPr>
              <w:jc w:val="right"/>
              <w:rPr>
                <w:color w:val="000000"/>
                <w:sz w:val="20"/>
                <w:szCs w:val="20"/>
              </w:rPr>
            </w:pPr>
            <w:r>
              <w:rPr>
                <w:color w:val="000000"/>
                <w:sz w:val="20"/>
                <w:szCs w:val="20"/>
              </w:rPr>
              <w:t>3.2</w:t>
            </w:r>
          </w:p>
        </w:tc>
      </w:tr>
      <w:tr w:rsidR="001471A5" w:rsidRPr="00995D8A" w14:paraId="2F581545" w14:textId="77777777" w:rsidTr="001471A5">
        <w:trPr>
          <w:trHeight w:val="312"/>
        </w:trPr>
        <w:tc>
          <w:tcPr>
            <w:tcW w:w="2211" w:type="pct"/>
            <w:tcBorders>
              <w:top w:val="nil"/>
              <w:left w:val="single" w:sz="4" w:space="0" w:color="auto"/>
              <w:bottom w:val="single" w:sz="4" w:space="0" w:color="auto"/>
              <w:right w:val="single" w:sz="4" w:space="0" w:color="auto"/>
            </w:tcBorders>
            <w:noWrap/>
            <w:vAlign w:val="center"/>
            <w:hideMark/>
          </w:tcPr>
          <w:p w14:paraId="52820A42" w14:textId="3CBD87D5" w:rsidR="001471A5" w:rsidRPr="00995D8A" w:rsidRDefault="001471A5" w:rsidP="001471A5">
            <w:pPr>
              <w:rPr>
                <w:color w:val="000000"/>
                <w:sz w:val="20"/>
                <w:szCs w:val="20"/>
              </w:rPr>
            </w:pPr>
            <w:r>
              <w:rPr>
                <w:color w:val="000000"/>
                <w:sz w:val="20"/>
                <w:szCs w:val="20"/>
              </w:rPr>
              <w:t xml:space="preserve">1110 - </w:t>
            </w:r>
            <w:proofErr w:type="spellStart"/>
            <w:r>
              <w:rPr>
                <w:color w:val="000000"/>
                <w:sz w:val="20"/>
                <w:szCs w:val="20"/>
              </w:rPr>
              <w:t>Visoke</w:t>
            </w:r>
            <w:proofErr w:type="spellEnd"/>
            <w:r>
              <w:rPr>
                <w:color w:val="000000"/>
                <w:sz w:val="20"/>
                <w:szCs w:val="20"/>
              </w:rPr>
              <w:t xml:space="preserve"> </w:t>
            </w:r>
            <w:proofErr w:type="spellStart"/>
            <w:r>
              <w:rPr>
                <w:color w:val="000000"/>
                <w:sz w:val="20"/>
                <w:szCs w:val="20"/>
              </w:rPr>
              <w:t>mešovite</w:t>
            </w:r>
            <w:proofErr w:type="spellEnd"/>
            <w:r>
              <w:rPr>
                <w:color w:val="000000"/>
                <w:sz w:val="20"/>
                <w:szCs w:val="20"/>
              </w:rPr>
              <w:t xml:space="preserve"> </w:t>
            </w:r>
            <w:proofErr w:type="spellStart"/>
            <w:r>
              <w:rPr>
                <w:color w:val="000000"/>
                <w:sz w:val="20"/>
                <w:szCs w:val="20"/>
              </w:rPr>
              <w:t>šume</w:t>
            </w:r>
            <w:proofErr w:type="spellEnd"/>
            <w:r>
              <w:rPr>
                <w:color w:val="000000"/>
                <w:sz w:val="20"/>
                <w:szCs w:val="20"/>
              </w:rPr>
              <w:t xml:space="preserve"> OML</w:t>
            </w:r>
          </w:p>
        </w:tc>
        <w:tc>
          <w:tcPr>
            <w:tcW w:w="292" w:type="pct"/>
            <w:tcBorders>
              <w:top w:val="nil"/>
              <w:left w:val="nil"/>
              <w:bottom w:val="single" w:sz="4" w:space="0" w:color="auto"/>
              <w:right w:val="single" w:sz="4" w:space="0" w:color="auto"/>
            </w:tcBorders>
            <w:noWrap/>
            <w:vAlign w:val="center"/>
            <w:hideMark/>
          </w:tcPr>
          <w:p w14:paraId="61D0674F" w14:textId="75E2C815" w:rsidR="001471A5" w:rsidRPr="00995D8A" w:rsidRDefault="001471A5" w:rsidP="001471A5">
            <w:pPr>
              <w:jc w:val="right"/>
              <w:rPr>
                <w:color w:val="000000"/>
                <w:sz w:val="20"/>
                <w:szCs w:val="20"/>
              </w:rPr>
            </w:pPr>
            <w:r>
              <w:rPr>
                <w:color w:val="000000"/>
                <w:sz w:val="20"/>
                <w:szCs w:val="20"/>
              </w:rPr>
              <w:t>1.00</w:t>
            </w:r>
          </w:p>
        </w:tc>
        <w:tc>
          <w:tcPr>
            <w:tcW w:w="330" w:type="pct"/>
            <w:tcBorders>
              <w:top w:val="nil"/>
              <w:left w:val="nil"/>
              <w:bottom w:val="single" w:sz="4" w:space="0" w:color="auto"/>
              <w:right w:val="single" w:sz="4" w:space="0" w:color="auto"/>
            </w:tcBorders>
            <w:noWrap/>
            <w:vAlign w:val="center"/>
            <w:hideMark/>
          </w:tcPr>
          <w:p w14:paraId="131819AB" w14:textId="08900987" w:rsidR="001471A5" w:rsidRPr="00995D8A" w:rsidRDefault="001471A5" w:rsidP="001471A5">
            <w:pPr>
              <w:jc w:val="right"/>
              <w:rPr>
                <w:color w:val="000000"/>
                <w:sz w:val="20"/>
                <w:szCs w:val="20"/>
              </w:rPr>
            </w:pPr>
            <w:r>
              <w:rPr>
                <w:color w:val="000000"/>
                <w:sz w:val="20"/>
                <w:szCs w:val="20"/>
              </w:rPr>
              <w:t>0.5%</w:t>
            </w:r>
          </w:p>
        </w:tc>
        <w:tc>
          <w:tcPr>
            <w:tcW w:w="349" w:type="pct"/>
            <w:tcBorders>
              <w:top w:val="nil"/>
              <w:left w:val="nil"/>
              <w:bottom w:val="single" w:sz="4" w:space="0" w:color="auto"/>
              <w:right w:val="single" w:sz="4" w:space="0" w:color="auto"/>
            </w:tcBorders>
            <w:noWrap/>
            <w:vAlign w:val="center"/>
            <w:hideMark/>
          </w:tcPr>
          <w:p w14:paraId="1E9D720A" w14:textId="21C8143D" w:rsidR="001471A5" w:rsidRPr="00995D8A" w:rsidRDefault="001471A5" w:rsidP="001471A5">
            <w:pPr>
              <w:jc w:val="right"/>
              <w:rPr>
                <w:color w:val="000000"/>
                <w:sz w:val="20"/>
                <w:szCs w:val="20"/>
              </w:rPr>
            </w:pPr>
            <w:r>
              <w:rPr>
                <w:color w:val="000000"/>
                <w:sz w:val="20"/>
                <w:szCs w:val="20"/>
              </w:rPr>
              <w:t>69.0</w:t>
            </w:r>
          </w:p>
        </w:tc>
        <w:tc>
          <w:tcPr>
            <w:tcW w:w="330" w:type="pct"/>
            <w:tcBorders>
              <w:top w:val="nil"/>
              <w:left w:val="nil"/>
              <w:bottom w:val="single" w:sz="4" w:space="0" w:color="auto"/>
              <w:right w:val="single" w:sz="4" w:space="0" w:color="auto"/>
            </w:tcBorders>
            <w:noWrap/>
            <w:vAlign w:val="center"/>
            <w:hideMark/>
          </w:tcPr>
          <w:p w14:paraId="192CB6F6" w14:textId="5B389299" w:rsidR="001471A5" w:rsidRPr="00995D8A" w:rsidRDefault="001471A5" w:rsidP="001471A5">
            <w:pPr>
              <w:jc w:val="right"/>
              <w:rPr>
                <w:color w:val="000000"/>
                <w:sz w:val="20"/>
                <w:szCs w:val="20"/>
              </w:rPr>
            </w:pPr>
            <w:r>
              <w:rPr>
                <w:color w:val="000000"/>
                <w:sz w:val="20"/>
                <w:szCs w:val="20"/>
              </w:rPr>
              <w:t>0.3%</w:t>
            </w:r>
          </w:p>
        </w:tc>
        <w:tc>
          <w:tcPr>
            <w:tcW w:w="286" w:type="pct"/>
            <w:tcBorders>
              <w:top w:val="nil"/>
              <w:left w:val="nil"/>
              <w:bottom w:val="single" w:sz="4" w:space="0" w:color="auto"/>
              <w:right w:val="single" w:sz="4" w:space="0" w:color="auto"/>
            </w:tcBorders>
            <w:noWrap/>
            <w:vAlign w:val="center"/>
            <w:hideMark/>
          </w:tcPr>
          <w:p w14:paraId="6373C039" w14:textId="19B53892" w:rsidR="001471A5" w:rsidRPr="00995D8A" w:rsidRDefault="001471A5" w:rsidP="001471A5">
            <w:pPr>
              <w:jc w:val="right"/>
              <w:rPr>
                <w:color w:val="000000"/>
                <w:sz w:val="20"/>
                <w:szCs w:val="20"/>
              </w:rPr>
            </w:pPr>
            <w:r>
              <w:rPr>
                <w:color w:val="000000"/>
                <w:sz w:val="20"/>
                <w:szCs w:val="20"/>
              </w:rPr>
              <w:t>69.0</w:t>
            </w:r>
          </w:p>
        </w:tc>
        <w:tc>
          <w:tcPr>
            <w:tcW w:w="254" w:type="pct"/>
            <w:tcBorders>
              <w:top w:val="nil"/>
              <w:left w:val="nil"/>
              <w:bottom w:val="single" w:sz="4" w:space="0" w:color="auto"/>
              <w:right w:val="single" w:sz="4" w:space="0" w:color="auto"/>
            </w:tcBorders>
            <w:noWrap/>
            <w:vAlign w:val="center"/>
            <w:hideMark/>
          </w:tcPr>
          <w:p w14:paraId="6AA24822" w14:textId="5BCD642A" w:rsidR="001471A5" w:rsidRPr="00995D8A" w:rsidRDefault="001471A5" w:rsidP="001471A5">
            <w:pPr>
              <w:jc w:val="right"/>
              <w:rPr>
                <w:color w:val="000000"/>
                <w:sz w:val="20"/>
                <w:szCs w:val="20"/>
              </w:rPr>
            </w:pPr>
            <w:r>
              <w:rPr>
                <w:color w:val="000000"/>
                <w:sz w:val="20"/>
                <w:szCs w:val="20"/>
              </w:rPr>
              <w:t>2.8</w:t>
            </w:r>
          </w:p>
        </w:tc>
        <w:tc>
          <w:tcPr>
            <w:tcW w:w="330" w:type="pct"/>
            <w:tcBorders>
              <w:top w:val="nil"/>
              <w:left w:val="nil"/>
              <w:bottom w:val="single" w:sz="4" w:space="0" w:color="auto"/>
              <w:right w:val="single" w:sz="4" w:space="0" w:color="auto"/>
            </w:tcBorders>
            <w:noWrap/>
            <w:vAlign w:val="center"/>
            <w:hideMark/>
          </w:tcPr>
          <w:p w14:paraId="6EB64319" w14:textId="1E66458E" w:rsidR="001471A5" w:rsidRPr="00995D8A" w:rsidRDefault="001471A5" w:rsidP="001471A5">
            <w:pPr>
              <w:jc w:val="right"/>
              <w:rPr>
                <w:color w:val="000000"/>
                <w:sz w:val="20"/>
                <w:szCs w:val="20"/>
              </w:rPr>
            </w:pPr>
            <w:r>
              <w:rPr>
                <w:color w:val="000000"/>
                <w:sz w:val="20"/>
                <w:szCs w:val="20"/>
              </w:rPr>
              <w:t>0.4%</w:t>
            </w:r>
          </w:p>
        </w:tc>
        <w:tc>
          <w:tcPr>
            <w:tcW w:w="286" w:type="pct"/>
            <w:tcBorders>
              <w:top w:val="nil"/>
              <w:left w:val="nil"/>
              <w:bottom w:val="single" w:sz="4" w:space="0" w:color="auto"/>
              <w:right w:val="single" w:sz="4" w:space="0" w:color="auto"/>
            </w:tcBorders>
            <w:noWrap/>
            <w:vAlign w:val="center"/>
            <w:hideMark/>
          </w:tcPr>
          <w:p w14:paraId="613914DC" w14:textId="5D4B0372" w:rsidR="001471A5" w:rsidRPr="00995D8A" w:rsidRDefault="001471A5" w:rsidP="001471A5">
            <w:pPr>
              <w:jc w:val="right"/>
              <w:rPr>
                <w:color w:val="000000"/>
                <w:sz w:val="20"/>
                <w:szCs w:val="20"/>
              </w:rPr>
            </w:pPr>
            <w:r>
              <w:rPr>
                <w:color w:val="000000"/>
                <w:sz w:val="20"/>
                <w:szCs w:val="20"/>
              </w:rPr>
              <w:t>2.8</w:t>
            </w:r>
          </w:p>
        </w:tc>
        <w:tc>
          <w:tcPr>
            <w:tcW w:w="332" w:type="pct"/>
            <w:tcBorders>
              <w:top w:val="nil"/>
              <w:left w:val="nil"/>
              <w:bottom w:val="single" w:sz="4" w:space="0" w:color="auto"/>
              <w:right w:val="single" w:sz="4" w:space="0" w:color="auto"/>
            </w:tcBorders>
            <w:noWrap/>
            <w:vAlign w:val="center"/>
            <w:hideMark/>
          </w:tcPr>
          <w:p w14:paraId="65E222A6" w14:textId="4863D10E" w:rsidR="001471A5" w:rsidRPr="00995D8A" w:rsidRDefault="001471A5" w:rsidP="001471A5">
            <w:pPr>
              <w:jc w:val="right"/>
              <w:rPr>
                <w:color w:val="000000"/>
                <w:sz w:val="20"/>
                <w:szCs w:val="20"/>
              </w:rPr>
            </w:pPr>
            <w:r>
              <w:rPr>
                <w:color w:val="000000"/>
                <w:sz w:val="20"/>
                <w:szCs w:val="20"/>
              </w:rPr>
              <w:t>4.0</w:t>
            </w:r>
          </w:p>
        </w:tc>
      </w:tr>
      <w:tr w:rsidR="001471A5" w:rsidRPr="00995D8A" w14:paraId="102A8F55" w14:textId="77777777" w:rsidTr="001471A5">
        <w:trPr>
          <w:trHeight w:val="312"/>
        </w:trPr>
        <w:tc>
          <w:tcPr>
            <w:tcW w:w="2211" w:type="pct"/>
            <w:tcBorders>
              <w:top w:val="nil"/>
              <w:left w:val="single" w:sz="4" w:space="0" w:color="auto"/>
              <w:bottom w:val="single" w:sz="4" w:space="0" w:color="auto"/>
              <w:right w:val="single" w:sz="4" w:space="0" w:color="auto"/>
            </w:tcBorders>
            <w:noWrap/>
            <w:vAlign w:val="center"/>
            <w:hideMark/>
          </w:tcPr>
          <w:p w14:paraId="6134BF2C" w14:textId="1FA64838" w:rsidR="001471A5" w:rsidRPr="00995D8A" w:rsidRDefault="001471A5" w:rsidP="001471A5">
            <w:pPr>
              <w:rPr>
                <w:color w:val="000000"/>
                <w:sz w:val="20"/>
                <w:szCs w:val="20"/>
              </w:rPr>
            </w:pPr>
            <w:r>
              <w:rPr>
                <w:color w:val="000000"/>
                <w:sz w:val="20"/>
                <w:szCs w:val="20"/>
              </w:rPr>
              <w:lastRenderedPageBreak/>
              <w:t xml:space="preserve">2820 - </w:t>
            </w:r>
            <w:proofErr w:type="spellStart"/>
            <w:r>
              <w:rPr>
                <w:color w:val="000000"/>
                <w:sz w:val="20"/>
                <w:szCs w:val="20"/>
              </w:rPr>
              <w:t>Izdananačka</w:t>
            </w:r>
            <w:proofErr w:type="spellEnd"/>
            <w:r>
              <w:rPr>
                <w:color w:val="000000"/>
                <w:sz w:val="20"/>
                <w:szCs w:val="20"/>
              </w:rPr>
              <w:t xml:space="preserve"> </w:t>
            </w:r>
            <w:proofErr w:type="spellStart"/>
            <w:r>
              <w:rPr>
                <w:color w:val="000000"/>
                <w:sz w:val="20"/>
                <w:szCs w:val="20"/>
              </w:rPr>
              <w:t>mešovite</w:t>
            </w:r>
            <w:proofErr w:type="spellEnd"/>
            <w:r>
              <w:rPr>
                <w:color w:val="000000"/>
                <w:sz w:val="20"/>
                <w:szCs w:val="20"/>
              </w:rPr>
              <w:t xml:space="preserve"> </w:t>
            </w:r>
            <w:proofErr w:type="spellStart"/>
            <w:r>
              <w:rPr>
                <w:color w:val="000000"/>
                <w:sz w:val="20"/>
                <w:szCs w:val="20"/>
              </w:rPr>
              <w:t>šume</w:t>
            </w:r>
            <w:proofErr w:type="spellEnd"/>
            <w:r>
              <w:rPr>
                <w:color w:val="000000"/>
                <w:sz w:val="20"/>
                <w:szCs w:val="20"/>
              </w:rPr>
              <w:t xml:space="preserve"> OTL</w:t>
            </w:r>
          </w:p>
        </w:tc>
        <w:tc>
          <w:tcPr>
            <w:tcW w:w="292" w:type="pct"/>
            <w:tcBorders>
              <w:top w:val="nil"/>
              <w:left w:val="nil"/>
              <w:bottom w:val="single" w:sz="4" w:space="0" w:color="auto"/>
              <w:right w:val="single" w:sz="4" w:space="0" w:color="auto"/>
            </w:tcBorders>
            <w:noWrap/>
            <w:vAlign w:val="center"/>
            <w:hideMark/>
          </w:tcPr>
          <w:p w14:paraId="3F96E349" w14:textId="6954DD2E" w:rsidR="001471A5" w:rsidRPr="00995D8A" w:rsidRDefault="001471A5" w:rsidP="001471A5">
            <w:pPr>
              <w:jc w:val="right"/>
              <w:rPr>
                <w:color w:val="000000"/>
                <w:sz w:val="20"/>
                <w:szCs w:val="20"/>
              </w:rPr>
            </w:pPr>
            <w:r>
              <w:rPr>
                <w:color w:val="000000"/>
                <w:sz w:val="20"/>
                <w:szCs w:val="20"/>
              </w:rPr>
              <w:t>6.57</w:t>
            </w:r>
          </w:p>
        </w:tc>
        <w:tc>
          <w:tcPr>
            <w:tcW w:w="330" w:type="pct"/>
            <w:tcBorders>
              <w:top w:val="nil"/>
              <w:left w:val="nil"/>
              <w:bottom w:val="single" w:sz="4" w:space="0" w:color="auto"/>
              <w:right w:val="single" w:sz="4" w:space="0" w:color="auto"/>
            </w:tcBorders>
            <w:noWrap/>
            <w:vAlign w:val="center"/>
            <w:hideMark/>
          </w:tcPr>
          <w:p w14:paraId="1A9A3B5E" w14:textId="225FC371" w:rsidR="001471A5" w:rsidRPr="00995D8A" w:rsidRDefault="001471A5" w:rsidP="001471A5">
            <w:pPr>
              <w:jc w:val="right"/>
              <w:rPr>
                <w:color w:val="000000"/>
                <w:sz w:val="20"/>
                <w:szCs w:val="20"/>
              </w:rPr>
            </w:pPr>
            <w:r>
              <w:rPr>
                <w:color w:val="000000"/>
                <w:sz w:val="20"/>
                <w:szCs w:val="20"/>
              </w:rPr>
              <w:t>3.1%</w:t>
            </w:r>
          </w:p>
        </w:tc>
        <w:tc>
          <w:tcPr>
            <w:tcW w:w="349" w:type="pct"/>
            <w:tcBorders>
              <w:top w:val="nil"/>
              <w:left w:val="nil"/>
              <w:bottom w:val="single" w:sz="4" w:space="0" w:color="auto"/>
              <w:right w:val="single" w:sz="4" w:space="0" w:color="auto"/>
            </w:tcBorders>
            <w:noWrap/>
            <w:vAlign w:val="center"/>
            <w:hideMark/>
          </w:tcPr>
          <w:p w14:paraId="29E44271" w14:textId="0A9BE4C0" w:rsidR="001471A5" w:rsidRPr="00995D8A" w:rsidRDefault="001471A5" w:rsidP="001471A5">
            <w:pPr>
              <w:jc w:val="right"/>
              <w:rPr>
                <w:color w:val="000000"/>
                <w:sz w:val="20"/>
                <w:szCs w:val="20"/>
              </w:rPr>
            </w:pPr>
            <w:r>
              <w:rPr>
                <w:color w:val="000000"/>
                <w:sz w:val="20"/>
                <w:szCs w:val="20"/>
              </w:rPr>
              <w:t>729.7</w:t>
            </w:r>
          </w:p>
        </w:tc>
        <w:tc>
          <w:tcPr>
            <w:tcW w:w="330" w:type="pct"/>
            <w:tcBorders>
              <w:top w:val="nil"/>
              <w:left w:val="nil"/>
              <w:bottom w:val="single" w:sz="4" w:space="0" w:color="auto"/>
              <w:right w:val="single" w:sz="4" w:space="0" w:color="auto"/>
            </w:tcBorders>
            <w:noWrap/>
            <w:vAlign w:val="center"/>
            <w:hideMark/>
          </w:tcPr>
          <w:p w14:paraId="34D5B2DB" w14:textId="286940A9" w:rsidR="001471A5" w:rsidRPr="00995D8A" w:rsidRDefault="001471A5" w:rsidP="001471A5">
            <w:pPr>
              <w:jc w:val="right"/>
              <w:rPr>
                <w:color w:val="000000"/>
                <w:sz w:val="20"/>
                <w:szCs w:val="20"/>
              </w:rPr>
            </w:pPr>
            <w:r>
              <w:rPr>
                <w:color w:val="000000"/>
                <w:sz w:val="20"/>
                <w:szCs w:val="20"/>
              </w:rPr>
              <w:t>3.2%</w:t>
            </w:r>
          </w:p>
        </w:tc>
        <w:tc>
          <w:tcPr>
            <w:tcW w:w="286" w:type="pct"/>
            <w:tcBorders>
              <w:top w:val="nil"/>
              <w:left w:val="nil"/>
              <w:bottom w:val="single" w:sz="4" w:space="0" w:color="auto"/>
              <w:right w:val="single" w:sz="4" w:space="0" w:color="auto"/>
            </w:tcBorders>
            <w:noWrap/>
            <w:vAlign w:val="center"/>
            <w:hideMark/>
          </w:tcPr>
          <w:p w14:paraId="053B522E" w14:textId="4C2D2607" w:rsidR="001471A5" w:rsidRPr="00995D8A" w:rsidRDefault="001471A5" w:rsidP="001471A5">
            <w:pPr>
              <w:jc w:val="right"/>
              <w:rPr>
                <w:color w:val="000000"/>
                <w:sz w:val="20"/>
                <w:szCs w:val="20"/>
              </w:rPr>
            </w:pPr>
            <w:r>
              <w:rPr>
                <w:color w:val="000000"/>
                <w:sz w:val="20"/>
                <w:szCs w:val="20"/>
              </w:rPr>
              <w:t>111.1</w:t>
            </w:r>
          </w:p>
        </w:tc>
        <w:tc>
          <w:tcPr>
            <w:tcW w:w="254" w:type="pct"/>
            <w:tcBorders>
              <w:top w:val="nil"/>
              <w:left w:val="nil"/>
              <w:bottom w:val="single" w:sz="4" w:space="0" w:color="auto"/>
              <w:right w:val="single" w:sz="4" w:space="0" w:color="auto"/>
            </w:tcBorders>
            <w:noWrap/>
            <w:vAlign w:val="center"/>
            <w:hideMark/>
          </w:tcPr>
          <w:p w14:paraId="4FCC6149" w14:textId="7E7F1D40" w:rsidR="001471A5" w:rsidRPr="00995D8A" w:rsidRDefault="001471A5" w:rsidP="001471A5">
            <w:pPr>
              <w:jc w:val="right"/>
              <w:rPr>
                <w:color w:val="000000"/>
                <w:sz w:val="20"/>
                <w:szCs w:val="20"/>
              </w:rPr>
            </w:pPr>
            <w:r>
              <w:rPr>
                <w:color w:val="000000"/>
                <w:sz w:val="20"/>
                <w:szCs w:val="20"/>
              </w:rPr>
              <w:t>21.1</w:t>
            </w:r>
          </w:p>
        </w:tc>
        <w:tc>
          <w:tcPr>
            <w:tcW w:w="330" w:type="pct"/>
            <w:tcBorders>
              <w:top w:val="nil"/>
              <w:left w:val="nil"/>
              <w:bottom w:val="single" w:sz="4" w:space="0" w:color="auto"/>
              <w:right w:val="single" w:sz="4" w:space="0" w:color="auto"/>
            </w:tcBorders>
            <w:noWrap/>
            <w:vAlign w:val="center"/>
            <w:hideMark/>
          </w:tcPr>
          <w:p w14:paraId="6EBD1EA9" w14:textId="1BD6BE2A" w:rsidR="001471A5" w:rsidRPr="00995D8A" w:rsidRDefault="001471A5" w:rsidP="001471A5">
            <w:pPr>
              <w:jc w:val="right"/>
              <w:rPr>
                <w:color w:val="000000"/>
                <w:sz w:val="20"/>
                <w:szCs w:val="20"/>
              </w:rPr>
            </w:pPr>
            <w:r>
              <w:rPr>
                <w:color w:val="000000"/>
                <w:sz w:val="20"/>
                <w:szCs w:val="20"/>
              </w:rPr>
              <w:t>3.4%</w:t>
            </w:r>
          </w:p>
        </w:tc>
        <w:tc>
          <w:tcPr>
            <w:tcW w:w="286" w:type="pct"/>
            <w:tcBorders>
              <w:top w:val="nil"/>
              <w:left w:val="nil"/>
              <w:bottom w:val="single" w:sz="4" w:space="0" w:color="auto"/>
              <w:right w:val="single" w:sz="4" w:space="0" w:color="auto"/>
            </w:tcBorders>
            <w:noWrap/>
            <w:vAlign w:val="center"/>
            <w:hideMark/>
          </w:tcPr>
          <w:p w14:paraId="684E1DDF" w14:textId="6B5C69B1" w:rsidR="001471A5" w:rsidRPr="00995D8A" w:rsidRDefault="001471A5" w:rsidP="001471A5">
            <w:pPr>
              <w:jc w:val="right"/>
              <w:rPr>
                <w:color w:val="000000"/>
                <w:sz w:val="20"/>
                <w:szCs w:val="20"/>
              </w:rPr>
            </w:pPr>
            <w:r>
              <w:rPr>
                <w:color w:val="000000"/>
                <w:sz w:val="20"/>
                <w:szCs w:val="20"/>
              </w:rPr>
              <w:t>3.2</w:t>
            </w:r>
          </w:p>
        </w:tc>
        <w:tc>
          <w:tcPr>
            <w:tcW w:w="332" w:type="pct"/>
            <w:tcBorders>
              <w:top w:val="nil"/>
              <w:left w:val="nil"/>
              <w:bottom w:val="single" w:sz="4" w:space="0" w:color="auto"/>
              <w:right w:val="single" w:sz="4" w:space="0" w:color="auto"/>
            </w:tcBorders>
            <w:noWrap/>
            <w:vAlign w:val="center"/>
            <w:hideMark/>
          </w:tcPr>
          <w:p w14:paraId="17DCE42F" w14:textId="2D5A4053" w:rsidR="001471A5" w:rsidRPr="00995D8A" w:rsidRDefault="001471A5" w:rsidP="001471A5">
            <w:pPr>
              <w:jc w:val="right"/>
              <w:rPr>
                <w:color w:val="000000"/>
                <w:sz w:val="20"/>
                <w:szCs w:val="20"/>
              </w:rPr>
            </w:pPr>
            <w:r>
              <w:rPr>
                <w:color w:val="000000"/>
                <w:sz w:val="20"/>
                <w:szCs w:val="20"/>
              </w:rPr>
              <w:t>2.9</w:t>
            </w:r>
          </w:p>
        </w:tc>
      </w:tr>
      <w:tr w:rsidR="001471A5" w:rsidRPr="00995D8A" w14:paraId="502F2008" w14:textId="77777777" w:rsidTr="001471A5">
        <w:trPr>
          <w:trHeight w:val="312"/>
        </w:trPr>
        <w:tc>
          <w:tcPr>
            <w:tcW w:w="2211" w:type="pct"/>
            <w:tcBorders>
              <w:top w:val="nil"/>
              <w:left w:val="single" w:sz="4" w:space="0" w:color="auto"/>
              <w:bottom w:val="single" w:sz="4" w:space="0" w:color="auto"/>
              <w:right w:val="single" w:sz="4" w:space="0" w:color="auto"/>
            </w:tcBorders>
            <w:shd w:val="clear" w:color="000000" w:fill="F2F2F2"/>
            <w:noWrap/>
            <w:vAlign w:val="center"/>
            <w:hideMark/>
          </w:tcPr>
          <w:p w14:paraId="4BC96275" w14:textId="30FB8AF5" w:rsidR="001471A5" w:rsidRPr="00995D8A" w:rsidRDefault="001471A5" w:rsidP="001471A5">
            <w:pPr>
              <w:rPr>
                <w:b/>
                <w:bCs/>
                <w:i/>
                <w:iCs/>
                <w:color w:val="000000"/>
                <w:sz w:val="20"/>
                <w:szCs w:val="20"/>
              </w:rPr>
            </w:pPr>
            <w:r>
              <w:rPr>
                <w:b/>
                <w:bCs/>
                <w:i/>
                <w:iCs/>
                <w:color w:val="000000"/>
                <w:sz w:val="20"/>
                <w:szCs w:val="20"/>
              </w:rPr>
              <w:t xml:space="preserve">1 - </w:t>
            </w:r>
            <w:proofErr w:type="spellStart"/>
            <w:r>
              <w:rPr>
                <w:b/>
                <w:bCs/>
                <w:i/>
                <w:iCs/>
                <w:color w:val="000000"/>
                <w:sz w:val="20"/>
                <w:szCs w:val="20"/>
              </w:rPr>
              <w:t>Čista</w:t>
            </w:r>
            <w:proofErr w:type="spellEnd"/>
            <w:r>
              <w:rPr>
                <w:b/>
                <w:bCs/>
                <w:i/>
                <w:iCs/>
                <w:color w:val="000000"/>
                <w:sz w:val="20"/>
                <w:szCs w:val="20"/>
              </w:rPr>
              <w:t xml:space="preserve"> </w:t>
            </w:r>
            <w:proofErr w:type="spellStart"/>
            <w:r>
              <w:rPr>
                <w:b/>
                <w:bCs/>
                <w:i/>
                <w:iCs/>
                <w:color w:val="000000"/>
                <w:sz w:val="20"/>
                <w:szCs w:val="20"/>
              </w:rPr>
              <w:t>sastojina</w:t>
            </w:r>
            <w:proofErr w:type="spellEnd"/>
          </w:p>
        </w:tc>
        <w:tc>
          <w:tcPr>
            <w:tcW w:w="292" w:type="pct"/>
            <w:tcBorders>
              <w:top w:val="nil"/>
              <w:left w:val="nil"/>
              <w:bottom w:val="single" w:sz="4" w:space="0" w:color="auto"/>
              <w:right w:val="single" w:sz="4" w:space="0" w:color="auto"/>
            </w:tcBorders>
            <w:shd w:val="clear" w:color="000000" w:fill="F2F2F2"/>
            <w:noWrap/>
            <w:vAlign w:val="center"/>
            <w:hideMark/>
          </w:tcPr>
          <w:p w14:paraId="07D2ED49" w14:textId="74078725" w:rsidR="001471A5" w:rsidRPr="00995D8A" w:rsidRDefault="001471A5" w:rsidP="001471A5">
            <w:pPr>
              <w:jc w:val="right"/>
              <w:rPr>
                <w:b/>
                <w:bCs/>
                <w:i/>
                <w:iCs/>
                <w:color w:val="000000"/>
                <w:sz w:val="20"/>
                <w:szCs w:val="20"/>
              </w:rPr>
            </w:pPr>
            <w:r>
              <w:rPr>
                <w:b/>
                <w:bCs/>
                <w:i/>
                <w:iCs/>
                <w:color w:val="000000"/>
                <w:sz w:val="20"/>
                <w:szCs w:val="20"/>
              </w:rPr>
              <w:t>107.76</w:t>
            </w:r>
          </w:p>
        </w:tc>
        <w:tc>
          <w:tcPr>
            <w:tcW w:w="330" w:type="pct"/>
            <w:tcBorders>
              <w:top w:val="nil"/>
              <w:left w:val="nil"/>
              <w:bottom w:val="single" w:sz="4" w:space="0" w:color="auto"/>
              <w:right w:val="single" w:sz="4" w:space="0" w:color="auto"/>
            </w:tcBorders>
            <w:shd w:val="clear" w:color="000000" w:fill="F2F2F2"/>
            <w:noWrap/>
            <w:vAlign w:val="center"/>
            <w:hideMark/>
          </w:tcPr>
          <w:p w14:paraId="41E5C7A3" w14:textId="0F7A7356" w:rsidR="001471A5" w:rsidRPr="00995D8A" w:rsidRDefault="001471A5" w:rsidP="001471A5">
            <w:pPr>
              <w:jc w:val="right"/>
              <w:rPr>
                <w:b/>
                <w:bCs/>
                <w:i/>
                <w:iCs/>
                <w:color w:val="000000"/>
                <w:sz w:val="20"/>
                <w:szCs w:val="20"/>
              </w:rPr>
            </w:pPr>
            <w:r>
              <w:rPr>
                <w:b/>
                <w:bCs/>
                <w:i/>
                <w:iCs/>
                <w:color w:val="000000"/>
                <w:sz w:val="20"/>
                <w:szCs w:val="20"/>
              </w:rPr>
              <w:t>51.3%</w:t>
            </w:r>
          </w:p>
        </w:tc>
        <w:tc>
          <w:tcPr>
            <w:tcW w:w="349" w:type="pct"/>
            <w:tcBorders>
              <w:top w:val="nil"/>
              <w:left w:val="nil"/>
              <w:bottom w:val="single" w:sz="4" w:space="0" w:color="auto"/>
              <w:right w:val="single" w:sz="4" w:space="0" w:color="auto"/>
            </w:tcBorders>
            <w:shd w:val="clear" w:color="000000" w:fill="F2F2F2"/>
            <w:noWrap/>
            <w:vAlign w:val="center"/>
            <w:hideMark/>
          </w:tcPr>
          <w:p w14:paraId="272881F2" w14:textId="19619D6D" w:rsidR="001471A5" w:rsidRPr="00995D8A" w:rsidRDefault="001471A5" w:rsidP="001471A5">
            <w:pPr>
              <w:jc w:val="right"/>
              <w:rPr>
                <w:b/>
                <w:bCs/>
                <w:i/>
                <w:iCs/>
                <w:color w:val="000000"/>
                <w:sz w:val="20"/>
                <w:szCs w:val="20"/>
              </w:rPr>
            </w:pPr>
            <w:r>
              <w:rPr>
                <w:b/>
                <w:bCs/>
                <w:i/>
                <w:iCs/>
                <w:color w:val="000000"/>
                <w:sz w:val="20"/>
                <w:szCs w:val="20"/>
              </w:rPr>
              <w:t>10,937.1</w:t>
            </w:r>
          </w:p>
        </w:tc>
        <w:tc>
          <w:tcPr>
            <w:tcW w:w="330" w:type="pct"/>
            <w:tcBorders>
              <w:top w:val="nil"/>
              <w:left w:val="nil"/>
              <w:bottom w:val="single" w:sz="4" w:space="0" w:color="auto"/>
              <w:right w:val="single" w:sz="4" w:space="0" w:color="auto"/>
            </w:tcBorders>
            <w:shd w:val="clear" w:color="000000" w:fill="F2F2F2"/>
            <w:noWrap/>
            <w:vAlign w:val="center"/>
            <w:hideMark/>
          </w:tcPr>
          <w:p w14:paraId="580DF090" w14:textId="66A74740" w:rsidR="001471A5" w:rsidRPr="00995D8A" w:rsidRDefault="001471A5" w:rsidP="001471A5">
            <w:pPr>
              <w:jc w:val="right"/>
              <w:rPr>
                <w:b/>
                <w:bCs/>
                <w:i/>
                <w:iCs/>
                <w:color w:val="000000"/>
                <w:sz w:val="20"/>
                <w:szCs w:val="20"/>
              </w:rPr>
            </w:pPr>
            <w:r>
              <w:rPr>
                <w:b/>
                <w:bCs/>
                <w:i/>
                <w:iCs/>
                <w:color w:val="000000"/>
                <w:sz w:val="20"/>
                <w:szCs w:val="20"/>
              </w:rPr>
              <w:t>47.5%</w:t>
            </w:r>
          </w:p>
        </w:tc>
        <w:tc>
          <w:tcPr>
            <w:tcW w:w="286" w:type="pct"/>
            <w:tcBorders>
              <w:top w:val="nil"/>
              <w:left w:val="nil"/>
              <w:bottom w:val="single" w:sz="4" w:space="0" w:color="auto"/>
              <w:right w:val="single" w:sz="4" w:space="0" w:color="auto"/>
            </w:tcBorders>
            <w:shd w:val="clear" w:color="000000" w:fill="F2F2F2"/>
            <w:noWrap/>
            <w:vAlign w:val="center"/>
            <w:hideMark/>
          </w:tcPr>
          <w:p w14:paraId="29D2A160" w14:textId="5E0EB2DB" w:rsidR="001471A5" w:rsidRPr="00995D8A" w:rsidRDefault="001471A5" w:rsidP="001471A5">
            <w:pPr>
              <w:jc w:val="right"/>
              <w:rPr>
                <w:b/>
                <w:bCs/>
                <w:i/>
                <w:iCs/>
                <w:color w:val="000000"/>
                <w:sz w:val="20"/>
                <w:szCs w:val="20"/>
              </w:rPr>
            </w:pPr>
            <w:r>
              <w:rPr>
                <w:b/>
                <w:bCs/>
                <w:i/>
                <w:iCs/>
                <w:color w:val="000000"/>
                <w:sz w:val="20"/>
                <w:szCs w:val="20"/>
              </w:rPr>
              <w:t>101.5</w:t>
            </w:r>
          </w:p>
        </w:tc>
        <w:tc>
          <w:tcPr>
            <w:tcW w:w="254" w:type="pct"/>
            <w:tcBorders>
              <w:top w:val="nil"/>
              <w:left w:val="nil"/>
              <w:bottom w:val="single" w:sz="4" w:space="0" w:color="auto"/>
              <w:right w:val="single" w:sz="4" w:space="0" w:color="auto"/>
            </w:tcBorders>
            <w:shd w:val="clear" w:color="000000" w:fill="F2F2F2"/>
            <w:noWrap/>
            <w:vAlign w:val="center"/>
            <w:hideMark/>
          </w:tcPr>
          <w:p w14:paraId="1085AA48" w14:textId="440E8FF5" w:rsidR="001471A5" w:rsidRPr="00995D8A" w:rsidRDefault="001471A5" w:rsidP="001471A5">
            <w:pPr>
              <w:jc w:val="right"/>
              <w:rPr>
                <w:b/>
                <w:bCs/>
                <w:i/>
                <w:iCs/>
                <w:color w:val="000000"/>
                <w:sz w:val="20"/>
                <w:szCs w:val="20"/>
              </w:rPr>
            </w:pPr>
            <w:r>
              <w:rPr>
                <w:b/>
                <w:bCs/>
                <w:i/>
                <w:iCs/>
                <w:color w:val="000000"/>
                <w:sz w:val="20"/>
                <w:szCs w:val="20"/>
              </w:rPr>
              <w:t>337.9</w:t>
            </w:r>
          </w:p>
        </w:tc>
        <w:tc>
          <w:tcPr>
            <w:tcW w:w="330" w:type="pct"/>
            <w:tcBorders>
              <w:top w:val="nil"/>
              <w:left w:val="nil"/>
              <w:bottom w:val="single" w:sz="4" w:space="0" w:color="auto"/>
              <w:right w:val="single" w:sz="4" w:space="0" w:color="auto"/>
            </w:tcBorders>
            <w:shd w:val="clear" w:color="000000" w:fill="F2F2F2"/>
            <w:noWrap/>
            <w:vAlign w:val="center"/>
            <w:hideMark/>
          </w:tcPr>
          <w:p w14:paraId="72E24DCA" w14:textId="38CBF8EA" w:rsidR="001471A5" w:rsidRPr="00995D8A" w:rsidRDefault="001471A5" w:rsidP="001471A5">
            <w:pPr>
              <w:jc w:val="right"/>
              <w:rPr>
                <w:b/>
                <w:bCs/>
                <w:i/>
                <w:iCs/>
                <w:color w:val="000000"/>
                <w:sz w:val="20"/>
                <w:szCs w:val="20"/>
              </w:rPr>
            </w:pPr>
            <w:r>
              <w:rPr>
                <w:b/>
                <w:bCs/>
                <w:i/>
                <w:iCs/>
                <w:color w:val="000000"/>
                <w:sz w:val="20"/>
                <w:szCs w:val="20"/>
              </w:rPr>
              <w:t>54.5%</w:t>
            </w:r>
          </w:p>
        </w:tc>
        <w:tc>
          <w:tcPr>
            <w:tcW w:w="286" w:type="pct"/>
            <w:tcBorders>
              <w:top w:val="nil"/>
              <w:left w:val="nil"/>
              <w:bottom w:val="single" w:sz="4" w:space="0" w:color="auto"/>
              <w:right w:val="single" w:sz="4" w:space="0" w:color="auto"/>
            </w:tcBorders>
            <w:shd w:val="clear" w:color="000000" w:fill="F2F2F2"/>
            <w:noWrap/>
            <w:vAlign w:val="center"/>
            <w:hideMark/>
          </w:tcPr>
          <w:p w14:paraId="6ECF4314" w14:textId="4F8C051F" w:rsidR="001471A5" w:rsidRPr="00995D8A" w:rsidRDefault="001471A5" w:rsidP="001471A5">
            <w:pPr>
              <w:jc w:val="right"/>
              <w:rPr>
                <w:b/>
                <w:bCs/>
                <w:i/>
                <w:iCs/>
                <w:color w:val="000000"/>
                <w:sz w:val="20"/>
                <w:szCs w:val="20"/>
              </w:rPr>
            </w:pPr>
            <w:r>
              <w:rPr>
                <w:b/>
                <w:bCs/>
                <w:i/>
                <w:iCs/>
                <w:color w:val="000000"/>
                <w:sz w:val="20"/>
                <w:szCs w:val="20"/>
              </w:rPr>
              <w:t>3.1</w:t>
            </w:r>
          </w:p>
        </w:tc>
        <w:tc>
          <w:tcPr>
            <w:tcW w:w="332" w:type="pct"/>
            <w:tcBorders>
              <w:top w:val="nil"/>
              <w:left w:val="nil"/>
              <w:bottom w:val="single" w:sz="4" w:space="0" w:color="auto"/>
              <w:right w:val="single" w:sz="4" w:space="0" w:color="auto"/>
            </w:tcBorders>
            <w:shd w:val="clear" w:color="000000" w:fill="F2F2F2"/>
            <w:noWrap/>
            <w:vAlign w:val="center"/>
            <w:hideMark/>
          </w:tcPr>
          <w:p w14:paraId="204D4A7B" w14:textId="1BFA63AF" w:rsidR="001471A5" w:rsidRPr="00995D8A" w:rsidRDefault="001471A5" w:rsidP="001471A5">
            <w:pPr>
              <w:jc w:val="right"/>
              <w:rPr>
                <w:b/>
                <w:bCs/>
                <w:i/>
                <w:iCs/>
                <w:color w:val="000000"/>
                <w:sz w:val="20"/>
                <w:szCs w:val="20"/>
              </w:rPr>
            </w:pPr>
            <w:r>
              <w:rPr>
                <w:b/>
                <w:bCs/>
                <w:i/>
                <w:iCs/>
                <w:color w:val="000000"/>
                <w:sz w:val="20"/>
                <w:szCs w:val="20"/>
              </w:rPr>
              <w:t>3.1</w:t>
            </w:r>
          </w:p>
        </w:tc>
      </w:tr>
      <w:tr w:rsidR="001471A5" w:rsidRPr="00995D8A" w14:paraId="4FCC124D" w14:textId="77777777" w:rsidTr="001471A5">
        <w:trPr>
          <w:trHeight w:val="312"/>
        </w:trPr>
        <w:tc>
          <w:tcPr>
            <w:tcW w:w="2211" w:type="pct"/>
            <w:tcBorders>
              <w:top w:val="nil"/>
              <w:left w:val="single" w:sz="4" w:space="0" w:color="auto"/>
              <w:bottom w:val="single" w:sz="4" w:space="0" w:color="auto"/>
              <w:right w:val="single" w:sz="4" w:space="0" w:color="auto"/>
            </w:tcBorders>
            <w:noWrap/>
            <w:vAlign w:val="center"/>
            <w:hideMark/>
          </w:tcPr>
          <w:p w14:paraId="3AECBA75" w14:textId="723FF3AA" w:rsidR="001471A5" w:rsidRPr="00995D8A" w:rsidRDefault="001471A5" w:rsidP="001471A5">
            <w:pPr>
              <w:rPr>
                <w:color w:val="000000"/>
                <w:sz w:val="20"/>
                <w:szCs w:val="20"/>
              </w:rPr>
            </w:pPr>
            <w:r>
              <w:rPr>
                <w:color w:val="000000"/>
                <w:sz w:val="20"/>
                <w:szCs w:val="20"/>
              </w:rPr>
              <w:t xml:space="preserve">1121 - </w:t>
            </w:r>
            <w:proofErr w:type="spellStart"/>
            <w:r>
              <w:rPr>
                <w:color w:val="000000"/>
                <w:sz w:val="20"/>
                <w:szCs w:val="20"/>
              </w:rPr>
              <w:t>Izdanačke</w:t>
            </w:r>
            <w:proofErr w:type="spellEnd"/>
            <w:r>
              <w:rPr>
                <w:color w:val="000000"/>
                <w:sz w:val="20"/>
                <w:szCs w:val="20"/>
              </w:rPr>
              <w:t xml:space="preserve"> </w:t>
            </w:r>
            <w:proofErr w:type="spellStart"/>
            <w:r>
              <w:rPr>
                <w:color w:val="000000"/>
                <w:sz w:val="20"/>
                <w:szCs w:val="20"/>
              </w:rPr>
              <w:t>mešovite</w:t>
            </w:r>
            <w:proofErr w:type="spellEnd"/>
            <w:r>
              <w:rPr>
                <w:color w:val="000000"/>
                <w:sz w:val="20"/>
                <w:szCs w:val="20"/>
              </w:rPr>
              <w:t xml:space="preserve"> </w:t>
            </w:r>
            <w:proofErr w:type="spellStart"/>
            <w:r>
              <w:rPr>
                <w:color w:val="000000"/>
                <w:sz w:val="20"/>
                <w:szCs w:val="20"/>
              </w:rPr>
              <w:t>šume</w:t>
            </w:r>
            <w:proofErr w:type="spellEnd"/>
            <w:r>
              <w:rPr>
                <w:color w:val="000000"/>
                <w:sz w:val="20"/>
                <w:szCs w:val="20"/>
              </w:rPr>
              <w:t xml:space="preserve"> OML - </w:t>
            </w:r>
            <w:proofErr w:type="spellStart"/>
            <w:r>
              <w:rPr>
                <w:color w:val="000000"/>
                <w:sz w:val="20"/>
                <w:szCs w:val="20"/>
              </w:rPr>
              <w:t>Visoke</w:t>
            </w:r>
            <w:proofErr w:type="spellEnd"/>
            <w:r>
              <w:rPr>
                <w:color w:val="000000"/>
                <w:sz w:val="20"/>
                <w:szCs w:val="20"/>
              </w:rPr>
              <w:t xml:space="preserve"> </w:t>
            </w:r>
            <w:proofErr w:type="spellStart"/>
            <w:r>
              <w:rPr>
                <w:color w:val="000000"/>
                <w:sz w:val="20"/>
                <w:szCs w:val="20"/>
              </w:rPr>
              <w:t>mešovite</w:t>
            </w:r>
            <w:proofErr w:type="spellEnd"/>
            <w:r>
              <w:rPr>
                <w:color w:val="000000"/>
                <w:sz w:val="20"/>
                <w:szCs w:val="20"/>
              </w:rPr>
              <w:t xml:space="preserve"> </w:t>
            </w:r>
            <w:proofErr w:type="spellStart"/>
            <w:r>
              <w:rPr>
                <w:color w:val="000000"/>
                <w:sz w:val="20"/>
                <w:szCs w:val="20"/>
              </w:rPr>
              <w:t>šume</w:t>
            </w:r>
            <w:proofErr w:type="spellEnd"/>
            <w:r>
              <w:rPr>
                <w:color w:val="000000"/>
                <w:sz w:val="20"/>
                <w:szCs w:val="20"/>
              </w:rPr>
              <w:t xml:space="preserve"> OML</w:t>
            </w:r>
          </w:p>
        </w:tc>
        <w:tc>
          <w:tcPr>
            <w:tcW w:w="292" w:type="pct"/>
            <w:tcBorders>
              <w:top w:val="nil"/>
              <w:left w:val="nil"/>
              <w:bottom w:val="single" w:sz="4" w:space="0" w:color="auto"/>
              <w:right w:val="single" w:sz="4" w:space="0" w:color="auto"/>
            </w:tcBorders>
            <w:noWrap/>
            <w:vAlign w:val="center"/>
            <w:hideMark/>
          </w:tcPr>
          <w:p w14:paraId="26B9F565" w14:textId="62C79141" w:rsidR="001471A5" w:rsidRPr="00995D8A" w:rsidRDefault="001471A5" w:rsidP="001471A5">
            <w:pPr>
              <w:jc w:val="right"/>
              <w:rPr>
                <w:color w:val="000000"/>
                <w:sz w:val="20"/>
                <w:szCs w:val="20"/>
              </w:rPr>
            </w:pPr>
            <w:r>
              <w:rPr>
                <w:color w:val="000000"/>
                <w:sz w:val="20"/>
                <w:szCs w:val="20"/>
              </w:rPr>
              <w:t>39.54</w:t>
            </w:r>
          </w:p>
        </w:tc>
        <w:tc>
          <w:tcPr>
            <w:tcW w:w="330" w:type="pct"/>
            <w:tcBorders>
              <w:top w:val="nil"/>
              <w:left w:val="nil"/>
              <w:bottom w:val="single" w:sz="4" w:space="0" w:color="auto"/>
              <w:right w:val="single" w:sz="4" w:space="0" w:color="auto"/>
            </w:tcBorders>
            <w:noWrap/>
            <w:vAlign w:val="center"/>
            <w:hideMark/>
          </w:tcPr>
          <w:p w14:paraId="4707E3D4" w14:textId="6385E4C3" w:rsidR="001471A5" w:rsidRPr="00995D8A" w:rsidRDefault="001471A5" w:rsidP="001471A5">
            <w:pPr>
              <w:jc w:val="right"/>
              <w:rPr>
                <w:color w:val="000000"/>
                <w:sz w:val="20"/>
                <w:szCs w:val="20"/>
              </w:rPr>
            </w:pPr>
            <w:r>
              <w:rPr>
                <w:color w:val="000000"/>
                <w:sz w:val="20"/>
                <w:szCs w:val="20"/>
              </w:rPr>
              <w:t>18.8%</w:t>
            </w:r>
          </w:p>
        </w:tc>
        <w:tc>
          <w:tcPr>
            <w:tcW w:w="349" w:type="pct"/>
            <w:tcBorders>
              <w:top w:val="nil"/>
              <w:left w:val="nil"/>
              <w:bottom w:val="single" w:sz="4" w:space="0" w:color="auto"/>
              <w:right w:val="single" w:sz="4" w:space="0" w:color="auto"/>
            </w:tcBorders>
            <w:noWrap/>
            <w:vAlign w:val="center"/>
            <w:hideMark/>
          </w:tcPr>
          <w:p w14:paraId="14BC2871" w14:textId="569A18D0" w:rsidR="001471A5" w:rsidRPr="00995D8A" w:rsidRDefault="001471A5" w:rsidP="001471A5">
            <w:pPr>
              <w:jc w:val="right"/>
              <w:rPr>
                <w:color w:val="000000"/>
                <w:sz w:val="20"/>
                <w:szCs w:val="20"/>
              </w:rPr>
            </w:pPr>
            <w:r>
              <w:rPr>
                <w:color w:val="000000"/>
                <w:sz w:val="20"/>
                <w:szCs w:val="20"/>
              </w:rPr>
              <w:t>5,273.8</w:t>
            </w:r>
          </w:p>
        </w:tc>
        <w:tc>
          <w:tcPr>
            <w:tcW w:w="330" w:type="pct"/>
            <w:tcBorders>
              <w:top w:val="nil"/>
              <w:left w:val="nil"/>
              <w:bottom w:val="single" w:sz="4" w:space="0" w:color="auto"/>
              <w:right w:val="single" w:sz="4" w:space="0" w:color="auto"/>
            </w:tcBorders>
            <w:noWrap/>
            <w:vAlign w:val="center"/>
            <w:hideMark/>
          </w:tcPr>
          <w:p w14:paraId="11682429" w14:textId="31E5580B" w:rsidR="001471A5" w:rsidRPr="00995D8A" w:rsidRDefault="001471A5" w:rsidP="001471A5">
            <w:pPr>
              <w:jc w:val="right"/>
              <w:rPr>
                <w:color w:val="000000"/>
                <w:sz w:val="20"/>
                <w:szCs w:val="20"/>
              </w:rPr>
            </w:pPr>
            <w:r>
              <w:rPr>
                <w:color w:val="000000"/>
                <w:sz w:val="20"/>
                <w:szCs w:val="20"/>
              </w:rPr>
              <w:t>22.9%</w:t>
            </w:r>
          </w:p>
        </w:tc>
        <w:tc>
          <w:tcPr>
            <w:tcW w:w="286" w:type="pct"/>
            <w:tcBorders>
              <w:top w:val="nil"/>
              <w:left w:val="nil"/>
              <w:bottom w:val="single" w:sz="4" w:space="0" w:color="auto"/>
              <w:right w:val="single" w:sz="4" w:space="0" w:color="auto"/>
            </w:tcBorders>
            <w:noWrap/>
            <w:vAlign w:val="center"/>
            <w:hideMark/>
          </w:tcPr>
          <w:p w14:paraId="633FF9B5" w14:textId="39FC84F4" w:rsidR="001471A5" w:rsidRPr="00995D8A" w:rsidRDefault="001471A5" w:rsidP="001471A5">
            <w:pPr>
              <w:jc w:val="right"/>
              <w:rPr>
                <w:color w:val="000000"/>
                <w:sz w:val="20"/>
                <w:szCs w:val="20"/>
              </w:rPr>
            </w:pPr>
            <w:r>
              <w:rPr>
                <w:color w:val="000000"/>
                <w:sz w:val="20"/>
                <w:szCs w:val="20"/>
              </w:rPr>
              <w:t>133.4</w:t>
            </w:r>
          </w:p>
        </w:tc>
        <w:tc>
          <w:tcPr>
            <w:tcW w:w="254" w:type="pct"/>
            <w:tcBorders>
              <w:top w:val="nil"/>
              <w:left w:val="nil"/>
              <w:bottom w:val="single" w:sz="4" w:space="0" w:color="auto"/>
              <w:right w:val="single" w:sz="4" w:space="0" w:color="auto"/>
            </w:tcBorders>
            <w:noWrap/>
            <w:vAlign w:val="center"/>
            <w:hideMark/>
          </w:tcPr>
          <w:p w14:paraId="285B732A" w14:textId="4286665B" w:rsidR="001471A5" w:rsidRPr="00995D8A" w:rsidRDefault="001471A5" w:rsidP="001471A5">
            <w:pPr>
              <w:jc w:val="right"/>
              <w:rPr>
                <w:color w:val="000000"/>
                <w:sz w:val="20"/>
                <w:szCs w:val="20"/>
              </w:rPr>
            </w:pPr>
            <w:r>
              <w:rPr>
                <w:color w:val="000000"/>
                <w:sz w:val="20"/>
                <w:szCs w:val="20"/>
              </w:rPr>
              <w:t>145.1</w:t>
            </w:r>
          </w:p>
        </w:tc>
        <w:tc>
          <w:tcPr>
            <w:tcW w:w="330" w:type="pct"/>
            <w:tcBorders>
              <w:top w:val="nil"/>
              <w:left w:val="nil"/>
              <w:bottom w:val="single" w:sz="4" w:space="0" w:color="auto"/>
              <w:right w:val="single" w:sz="4" w:space="0" w:color="auto"/>
            </w:tcBorders>
            <w:noWrap/>
            <w:vAlign w:val="center"/>
            <w:hideMark/>
          </w:tcPr>
          <w:p w14:paraId="575DE700" w14:textId="70F92C00" w:rsidR="001471A5" w:rsidRPr="00995D8A" w:rsidRDefault="001471A5" w:rsidP="001471A5">
            <w:pPr>
              <w:jc w:val="right"/>
              <w:rPr>
                <w:color w:val="000000"/>
                <w:sz w:val="20"/>
                <w:szCs w:val="20"/>
              </w:rPr>
            </w:pPr>
            <w:r>
              <w:rPr>
                <w:color w:val="000000"/>
                <w:sz w:val="20"/>
                <w:szCs w:val="20"/>
              </w:rPr>
              <w:t>23.4%</w:t>
            </w:r>
          </w:p>
        </w:tc>
        <w:tc>
          <w:tcPr>
            <w:tcW w:w="286" w:type="pct"/>
            <w:tcBorders>
              <w:top w:val="nil"/>
              <w:left w:val="nil"/>
              <w:bottom w:val="single" w:sz="4" w:space="0" w:color="auto"/>
              <w:right w:val="single" w:sz="4" w:space="0" w:color="auto"/>
            </w:tcBorders>
            <w:noWrap/>
            <w:vAlign w:val="center"/>
            <w:hideMark/>
          </w:tcPr>
          <w:p w14:paraId="4873D58C" w14:textId="57D0C0F3" w:rsidR="001471A5" w:rsidRPr="00995D8A" w:rsidRDefault="001471A5" w:rsidP="001471A5">
            <w:pPr>
              <w:jc w:val="right"/>
              <w:rPr>
                <w:color w:val="000000"/>
                <w:sz w:val="20"/>
                <w:szCs w:val="20"/>
              </w:rPr>
            </w:pPr>
            <w:r>
              <w:rPr>
                <w:color w:val="000000"/>
                <w:sz w:val="20"/>
                <w:szCs w:val="20"/>
              </w:rPr>
              <w:t>3.7</w:t>
            </w:r>
          </w:p>
        </w:tc>
        <w:tc>
          <w:tcPr>
            <w:tcW w:w="332" w:type="pct"/>
            <w:tcBorders>
              <w:top w:val="nil"/>
              <w:left w:val="nil"/>
              <w:bottom w:val="single" w:sz="4" w:space="0" w:color="auto"/>
              <w:right w:val="single" w:sz="4" w:space="0" w:color="auto"/>
            </w:tcBorders>
            <w:noWrap/>
            <w:vAlign w:val="center"/>
            <w:hideMark/>
          </w:tcPr>
          <w:p w14:paraId="1ED440F1" w14:textId="1ECF4C64" w:rsidR="001471A5" w:rsidRPr="00995D8A" w:rsidRDefault="001471A5" w:rsidP="001471A5">
            <w:pPr>
              <w:jc w:val="right"/>
              <w:rPr>
                <w:color w:val="000000"/>
                <w:sz w:val="20"/>
                <w:szCs w:val="20"/>
              </w:rPr>
            </w:pPr>
            <w:r>
              <w:rPr>
                <w:color w:val="000000"/>
                <w:sz w:val="20"/>
                <w:szCs w:val="20"/>
              </w:rPr>
              <w:t>2.8</w:t>
            </w:r>
          </w:p>
        </w:tc>
      </w:tr>
      <w:tr w:rsidR="001471A5" w:rsidRPr="00995D8A" w14:paraId="37C104C2" w14:textId="77777777" w:rsidTr="001471A5">
        <w:trPr>
          <w:trHeight w:val="312"/>
        </w:trPr>
        <w:tc>
          <w:tcPr>
            <w:tcW w:w="2211" w:type="pct"/>
            <w:tcBorders>
              <w:top w:val="nil"/>
              <w:left w:val="single" w:sz="4" w:space="0" w:color="auto"/>
              <w:bottom w:val="single" w:sz="4" w:space="0" w:color="auto"/>
              <w:right w:val="single" w:sz="4" w:space="0" w:color="auto"/>
            </w:tcBorders>
            <w:noWrap/>
            <w:vAlign w:val="center"/>
            <w:hideMark/>
          </w:tcPr>
          <w:p w14:paraId="62E6E904" w14:textId="7F8335F8" w:rsidR="001471A5" w:rsidRPr="00995D8A" w:rsidRDefault="001471A5" w:rsidP="001471A5">
            <w:pPr>
              <w:rPr>
                <w:color w:val="000000"/>
                <w:sz w:val="20"/>
                <w:szCs w:val="20"/>
              </w:rPr>
            </w:pPr>
            <w:r>
              <w:rPr>
                <w:color w:val="000000"/>
                <w:sz w:val="20"/>
                <w:szCs w:val="20"/>
              </w:rPr>
              <w:t xml:space="preserve">1210 - </w:t>
            </w:r>
            <w:proofErr w:type="spellStart"/>
            <w:r>
              <w:rPr>
                <w:color w:val="000000"/>
                <w:sz w:val="20"/>
                <w:szCs w:val="20"/>
              </w:rPr>
              <w:t>Veštački</w:t>
            </w:r>
            <w:proofErr w:type="spellEnd"/>
            <w:r>
              <w:rPr>
                <w:color w:val="000000"/>
                <w:sz w:val="20"/>
                <w:szCs w:val="20"/>
              </w:rPr>
              <w:t xml:space="preserve"> </w:t>
            </w:r>
            <w:proofErr w:type="spellStart"/>
            <w:r>
              <w:rPr>
                <w:color w:val="000000"/>
                <w:sz w:val="20"/>
                <w:szCs w:val="20"/>
              </w:rPr>
              <w:t>podignute</w:t>
            </w:r>
            <w:proofErr w:type="spellEnd"/>
            <w:r>
              <w:rPr>
                <w:color w:val="000000"/>
                <w:sz w:val="20"/>
                <w:szCs w:val="20"/>
              </w:rPr>
              <w:t xml:space="preserve"> </w:t>
            </w:r>
            <w:proofErr w:type="spellStart"/>
            <w:r>
              <w:rPr>
                <w:color w:val="000000"/>
                <w:sz w:val="20"/>
                <w:szCs w:val="20"/>
              </w:rPr>
              <w:t>plantaže</w:t>
            </w:r>
            <w:proofErr w:type="spellEnd"/>
            <w:r>
              <w:rPr>
                <w:color w:val="000000"/>
                <w:sz w:val="20"/>
                <w:szCs w:val="20"/>
              </w:rPr>
              <w:t xml:space="preserve"> </w:t>
            </w:r>
            <w:proofErr w:type="spellStart"/>
            <w:r>
              <w:rPr>
                <w:color w:val="000000"/>
                <w:sz w:val="20"/>
                <w:szCs w:val="20"/>
              </w:rPr>
              <w:t>topole</w:t>
            </w:r>
            <w:proofErr w:type="spellEnd"/>
          </w:p>
        </w:tc>
        <w:tc>
          <w:tcPr>
            <w:tcW w:w="292" w:type="pct"/>
            <w:tcBorders>
              <w:top w:val="nil"/>
              <w:left w:val="nil"/>
              <w:bottom w:val="single" w:sz="4" w:space="0" w:color="auto"/>
              <w:right w:val="single" w:sz="4" w:space="0" w:color="auto"/>
            </w:tcBorders>
            <w:noWrap/>
            <w:vAlign w:val="center"/>
            <w:hideMark/>
          </w:tcPr>
          <w:p w14:paraId="4F861E83" w14:textId="77C3FC8F" w:rsidR="001471A5" w:rsidRPr="00995D8A" w:rsidRDefault="001471A5" w:rsidP="001471A5">
            <w:pPr>
              <w:jc w:val="right"/>
              <w:rPr>
                <w:color w:val="000000"/>
                <w:sz w:val="20"/>
                <w:szCs w:val="20"/>
              </w:rPr>
            </w:pPr>
            <w:r>
              <w:rPr>
                <w:color w:val="000000"/>
                <w:sz w:val="20"/>
                <w:szCs w:val="20"/>
              </w:rPr>
              <w:t>6.91</w:t>
            </w:r>
          </w:p>
        </w:tc>
        <w:tc>
          <w:tcPr>
            <w:tcW w:w="330" w:type="pct"/>
            <w:tcBorders>
              <w:top w:val="nil"/>
              <w:left w:val="nil"/>
              <w:bottom w:val="single" w:sz="4" w:space="0" w:color="auto"/>
              <w:right w:val="single" w:sz="4" w:space="0" w:color="auto"/>
            </w:tcBorders>
            <w:noWrap/>
            <w:vAlign w:val="center"/>
            <w:hideMark/>
          </w:tcPr>
          <w:p w14:paraId="674D5C2F" w14:textId="4D68C36F" w:rsidR="001471A5" w:rsidRPr="00995D8A" w:rsidRDefault="001471A5" w:rsidP="001471A5">
            <w:pPr>
              <w:jc w:val="right"/>
              <w:rPr>
                <w:color w:val="000000"/>
                <w:sz w:val="20"/>
                <w:szCs w:val="20"/>
              </w:rPr>
            </w:pPr>
            <w:r>
              <w:rPr>
                <w:color w:val="000000"/>
                <w:sz w:val="20"/>
                <w:szCs w:val="20"/>
              </w:rPr>
              <w:t>3.3%</w:t>
            </w:r>
          </w:p>
        </w:tc>
        <w:tc>
          <w:tcPr>
            <w:tcW w:w="349" w:type="pct"/>
            <w:tcBorders>
              <w:top w:val="nil"/>
              <w:left w:val="nil"/>
              <w:bottom w:val="single" w:sz="4" w:space="0" w:color="auto"/>
              <w:right w:val="single" w:sz="4" w:space="0" w:color="auto"/>
            </w:tcBorders>
            <w:noWrap/>
            <w:vAlign w:val="center"/>
            <w:hideMark/>
          </w:tcPr>
          <w:p w14:paraId="1DD653B0" w14:textId="7212DC4C" w:rsidR="001471A5" w:rsidRPr="00995D8A" w:rsidRDefault="001471A5" w:rsidP="001471A5">
            <w:pPr>
              <w:jc w:val="right"/>
              <w:rPr>
                <w:color w:val="000000"/>
                <w:sz w:val="20"/>
                <w:szCs w:val="20"/>
              </w:rPr>
            </w:pPr>
            <w:r>
              <w:rPr>
                <w:color w:val="000000"/>
                <w:sz w:val="20"/>
                <w:szCs w:val="20"/>
              </w:rPr>
              <w:t>490.4</w:t>
            </w:r>
          </w:p>
        </w:tc>
        <w:tc>
          <w:tcPr>
            <w:tcW w:w="330" w:type="pct"/>
            <w:tcBorders>
              <w:top w:val="nil"/>
              <w:left w:val="nil"/>
              <w:bottom w:val="single" w:sz="4" w:space="0" w:color="auto"/>
              <w:right w:val="single" w:sz="4" w:space="0" w:color="auto"/>
            </w:tcBorders>
            <w:noWrap/>
            <w:vAlign w:val="center"/>
            <w:hideMark/>
          </w:tcPr>
          <w:p w14:paraId="42554DE5" w14:textId="30F22763" w:rsidR="001471A5" w:rsidRPr="00995D8A" w:rsidRDefault="001471A5" w:rsidP="001471A5">
            <w:pPr>
              <w:jc w:val="right"/>
              <w:rPr>
                <w:color w:val="000000"/>
                <w:sz w:val="20"/>
                <w:szCs w:val="20"/>
              </w:rPr>
            </w:pPr>
            <w:r>
              <w:rPr>
                <w:color w:val="000000"/>
                <w:sz w:val="20"/>
                <w:szCs w:val="20"/>
              </w:rPr>
              <w:t>2.1%</w:t>
            </w:r>
          </w:p>
        </w:tc>
        <w:tc>
          <w:tcPr>
            <w:tcW w:w="286" w:type="pct"/>
            <w:tcBorders>
              <w:top w:val="nil"/>
              <w:left w:val="nil"/>
              <w:bottom w:val="single" w:sz="4" w:space="0" w:color="auto"/>
              <w:right w:val="single" w:sz="4" w:space="0" w:color="auto"/>
            </w:tcBorders>
            <w:noWrap/>
            <w:vAlign w:val="center"/>
            <w:hideMark/>
          </w:tcPr>
          <w:p w14:paraId="5D9A248E" w14:textId="599F365E" w:rsidR="001471A5" w:rsidRPr="00995D8A" w:rsidRDefault="001471A5" w:rsidP="001471A5">
            <w:pPr>
              <w:jc w:val="right"/>
              <w:rPr>
                <w:color w:val="000000"/>
                <w:sz w:val="20"/>
                <w:szCs w:val="20"/>
              </w:rPr>
            </w:pPr>
            <w:r>
              <w:rPr>
                <w:color w:val="000000"/>
                <w:sz w:val="20"/>
                <w:szCs w:val="20"/>
              </w:rPr>
              <w:t>71.0</w:t>
            </w:r>
          </w:p>
        </w:tc>
        <w:tc>
          <w:tcPr>
            <w:tcW w:w="254" w:type="pct"/>
            <w:tcBorders>
              <w:top w:val="nil"/>
              <w:left w:val="nil"/>
              <w:bottom w:val="single" w:sz="4" w:space="0" w:color="auto"/>
              <w:right w:val="single" w:sz="4" w:space="0" w:color="auto"/>
            </w:tcBorders>
            <w:noWrap/>
            <w:vAlign w:val="center"/>
            <w:hideMark/>
          </w:tcPr>
          <w:p w14:paraId="7D7937AB" w14:textId="26B3D051" w:rsidR="001471A5" w:rsidRPr="00995D8A" w:rsidRDefault="001471A5" w:rsidP="001471A5">
            <w:pPr>
              <w:jc w:val="right"/>
              <w:rPr>
                <w:color w:val="000000"/>
                <w:sz w:val="20"/>
                <w:szCs w:val="20"/>
              </w:rPr>
            </w:pPr>
            <w:r>
              <w:rPr>
                <w:color w:val="000000"/>
                <w:sz w:val="20"/>
                <w:szCs w:val="20"/>
              </w:rPr>
              <w:t>12.7</w:t>
            </w:r>
          </w:p>
        </w:tc>
        <w:tc>
          <w:tcPr>
            <w:tcW w:w="330" w:type="pct"/>
            <w:tcBorders>
              <w:top w:val="nil"/>
              <w:left w:val="nil"/>
              <w:bottom w:val="single" w:sz="4" w:space="0" w:color="auto"/>
              <w:right w:val="single" w:sz="4" w:space="0" w:color="auto"/>
            </w:tcBorders>
            <w:noWrap/>
            <w:vAlign w:val="center"/>
            <w:hideMark/>
          </w:tcPr>
          <w:p w14:paraId="2E59A464" w14:textId="7944003B" w:rsidR="001471A5" w:rsidRPr="00995D8A" w:rsidRDefault="001471A5" w:rsidP="001471A5">
            <w:pPr>
              <w:jc w:val="right"/>
              <w:rPr>
                <w:color w:val="000000"/>
                <w:sz w:val="20"/>
                <w:szCs w:val="20"/>
              </w:rPr>
            </w:pPr>
            <w:r>
              <w:rPr>
                <w:color w:val="000000"/>
                <w:sz w:val="20"/>
                <w:szCs w:val="20"/>
              </w:rPr>
              <w:t>2.0%</w:t>
            </w:r>
          </w:p>
        </w:tc>
        <w:tc>
          <w:tcPr>
            <w:tcW w:w="286" w:type="pct"/>
            <w:tcBorders>
              <w:top w:val="nil"/>
              <w:left w:val="nil"/>
              <w:bottom w:val="single" w:sz="4" w:space="0" w:color="auto"/>
              <w:right w:val="single" w:sz="4" w:space="0" w:color="auto"/>
            </w:tcBorders>
            <w:noWrap/>
            <w:vAlign w:val="center"/>
            <w:hideMark/>
          </w:tcPr>
          <w:p w14:paraId="4004612D" w14:textId="181AD425" w:rsidR="001471A5" w:rsidRPr="00995D8A" w:rsidRDefault="001471A5" w:rsidP="001471A5">
            <w:pPr>
              <w:jc w:val="right"/>
              <w:rPr>
                <w:color w:val="000000"/>
                <w:sz w:val="20"/>
                <w:szCs w:val="20"/>
              </w:rPr>
            </w:pPr>
            <w:r>
              <w:rPr>
                <w:color w:val="000000"/>
                <w:sz w:val="20"/>
                <w:szCs w:val="20"/>
              </w:rPr>
              <w:t>1.8</w:t>
            </w:r>
          </w:p>
        </w:tc>
        <w:tc>
          <w:tcPr>
            <w:tcW w:w="332" w:type="pct"/>
            <w:tcBorders>
              <w:top w:val="nil"/>
              <w:left w:val="nil"/>
              <w:bottom w:val="single" w:sz="4" w:space="0" w:color="auto"/>
              <w:right w:val="single" w:sz="4" w:space="0" w:color="auto"/>
            </w:tcBorders>
            <w:noWrap/>
            <w:vAlign w:val="center"/>
            <w:hideMark/>
          </w:tcPr>
          <w:p w14:paraId="0310D4D1" w14:textId="0C6B30A0" w:rsidR="001471A5" w:rsidRPr="00995D8A" w:rsidRDefault="001471A5" w:rsidP="001471A5">
            <w:pPr>
              <w:jc w:val="right"/>
              <w:rPr>
                <w:color w:val="000000"/>
                <w:sz w:val="20"/>
                <w:szCs w:val="20"/>
              </w:rPr>
            </w:pPr>
            <w:r>
              <w:rPr>
                <w:color w:val="000000"/>
                <w:sz w:val="20"/>
                <w:szCs w:val="20"/>
              </w:rPr>
              <w:t>2.6</w:t>
            </w:r>
          </w:p>
        </w:tc>
      </w:tr>
      <w:tr w:rsidR="001471A5" w:rsidRPr="00995D8A" w14:paraId="7CA14DB8" w14:textId="77777777" w:rsidTr="001471A5">
        <w:trPr>
          <w:trHeight w:val="312"/>
        </w:trPr>
        <w:tc>
          <w:tcPr>
            <w:tcW w:w="2211" w:type="pct"/>
            <w:tcBorders>
              <w:top w:val="nil"/>
              <w:left w:val="single" w:sz="4" w:space="0" w:color="auto"/>
              <w:bottom w:val="single" w:sz="4" w:space="0" w:color="auto"/>
              <w:right w:val="single" w:sz="4" w:space="0" w:color="auto"/>
            </w:tcBorders>
            <w:noWrap/>
            <w:vAlign w:val="center"/>
            <w:hideMark/>
          </w:tcPr>
          <w:p w14:paraId="02E04E1D" w14:textId="1D473CE7" w:rsidR="001471A5" w:rsidRPr="00995D8A" w:rsidRDefault="001471A5" w:rsidP="001471A5">
            <w:pPr>
              <w:rPr>
                <w:color w:val="000000"/>
                <w:sz w:val="20"/>
                <w:szCs w:val="20"/>
              </w:rPr>
            </w:pPr>
            <w:r>
              <w:rPr>
                <w:color w:val="000000"/>
                <w:sz w:val="20"/>
                <w:szCs w:val="20"/>
              </w:rPr>
              <w:t xml:space="preserve">1120 - </w:t>
            </w:r>
            <w:proofErr w:type="spellStart"/>
            <w:r>
              <w:rPr>
                <w:color w:val="000000"/>
                <w:sz w:val="20"/>
                <w:szCs w:val="20"/>
              </w:rPr>
              <w:t>Izdanačke</w:t>
            </w:r>
            <w:proofErr w:type="spellEnd"/>
            <w:r>
              <w:rPr>
                <w:color w:val="000000"/>
                <w:sz w:val="20"/>
                <w:szCs w:val="20"/>
              </w:rPr>
              <w:t xml:space="preserve"> </w:t>
            </w:r>
            <w:proofErr w:type="spellStart"/>
            <w:r>
              <w:rPr>
                <w:color w:val="000000"/>
                <w:sz w:val="20"/>
                <w:szCs w:val="20"/>
              </w:rPr>
              <w:t>mešovite</w:t>
            </w:r>
            <w:proofErr w:type="spellEnd"/>
            <w:r>
              <w:rPr>
                <w:color w:val="000000"/>
                <w:sz w:val="20"/>
                <w:szCs w:val="20"/>
              </w:rPr>
              <w:t xml:space="preserve"> </w:t>
            </w:r>
            <w:proofErr w:type="spellStart"/>
            <w:r>
              <w:rPr>
                <w:color w:val="000000"/>
                <w:sz w:val="20"/>
                <w:szCs w:val="20"/>
              </w:rPr>
              <w:t>šume</w:t>
            </w:r>
            <w:proofErr w:type="spellEnd"/>
            <w:r>
              <w:rPr>
                <w:color w:val="000000"/>
                <w:sz w:val="20"/>
                <w:szCs w:val="20"/>
              </w:rPr>
              <w:t xml:space="preserve"> OML</w:t>
            </w:r>
          </w:p>
        </w:tc>
        <w:tc>
          <w:tcPr>
            <w:tcW w:w="292" w:type="pct"/>
            <w:tcBorders>
              <w:top w:val="nil"/>
              <w:left w:val="nil"/>
              <w:bottom w:val="single" w:sz="4" w:space="0" w:color="auto"/>
              <w:right w:val="single" w:sz="4" w:space="0" w:color="auto"/>
            </w:tcBorders>
            <w:noWrap/>
            <w:vAlign w:val="center"/>
            <w:hideMark/>
          </w:tcPr>
          <w:p w14:paraId="72216B86" w14:textId="5B1C0B63" w:rsidR="001471A5" w:rsidRPr="00995D8A" w:rsidRDefault="001471A5" w:rsidP="001471A5">
            <w:pPr>
              <w:jc w:val="right"/>
              <w:rPr>
                <w:color w:val="000000"/>
                <w:sz w:val="20"/>
                <w:szCs w:val="20"/>
              </w:rPr>
            </w:pPr>
            <w:r>
              <w:rPr>
                <w:color w:val="000000"/>
                <w:sz w:val="20"/>
                <w:szCs w:val="20"/>
              </w:rPr>
              <w:t>2.43</w:t>
            </w:r>
          </w:p>
        </w:tc>
        <w:tc>
          <w:tcPr>
            <w:tcW w:w="330" w:type="pct"/>
            <w:tcBorders>
              <w:top w:val="nil"/>
              <w:left w:val="nil"/>
              <w:bottom w:val="single" w:sz="4" w:space="0" w:color="auto"/>
              <w:right w:val="single" w:sz="4" w:space="0" w:color="auto"/>
            </w:tcBorders>
            <w:noWrap/>
            <w:vAlign w:val="center"/>
            <w:hideMark/>
          </w:tcPr>
          <w:p w14:paraId="0726EE58" w14:textId="02AB42C3" w:rsidR="001471A5" w:rsidRPr="00995D8A" w:rsidRDefault="001471A5" w:rsidP="001471A5">
            <w:pPr>
              <w:jc w:val="right"/>
              <w:rPr>
                <w:color w:val="000000"/>
                <w:sz w:val="20"/>
                <w:szCs w:val="20"/>
              </w:rPr>
            </w:pPr>
            <w:r>
              <w:rPr>
                <w:color w:val="000000"/>
                <w:sz w:val="20"/>
                <w:szCs w:val="20"/>
              </w:rPr>
              <w:t>1.2%</w:t>
            </w:r>
          </w:p>
        </w:tc>
        <w:tc>
          <w:tcPr>
            <w:tcW w:w="349" w:type="pct"/>
            <w:tcBorders>
              <w:top w:val="nil"/>
              <w:left w:val="nil"/>
              <w:bottom w:val="single" w:sz="4" w:space="0" w:color="auto"/>
              <w:right w:val="single" w:sz="4" w:space="0" w:color="auto"/>
            </w:tcBorders>
            <w:noWrap/>
            <w:vAlign w:val="center"/>
            <w:hideMark/>
          </w:tcPr>
          <w:p w14:paraId="7B925758" w14:textId="77D1AB81" w:rsidR="001471A5" w:rsidRPr="00995D8A" w:rsidRDefault="001471A5" w:rsidP="001471A5">
            <w:pPr>
              <w:jc w:val="right"/>
              <w:rPr>
                <w:color w:val="000000"/>
                <w:sz w:val="20"/>
                <w:szCs w:val="20"/>
              </w:rPr>
            </w:pPr>
            <w:r>
              <w:rPr>
                <w:color w:val="000000"/>
                <w:sz w:val="20"/>
                <w:szCs w:val="20"/>
              </w:rPr>
              <w:t>788.9</w:t>
            </w:r>
          </w:p>
        </w:tc>
        <w:tc>
          <w:tcPr>
            <w:tcW w:w="330" w:type="pct"/>
            <w:tcBorders>
              <w:top w:val="nil"/>
              <w:left w:val="nil"/>
              <w:bottom w:val="single" w:sz="4" w:space="0" w:color="auto"/>
              <w:right w:val="single" w:sz="4" w:space="0" w:color="auto"/>
            </w:tcBorders>
            <w:noWrap/>
            <w:vAlign w:val="center"/>
            <w:hideMark/>
          </w:tcPr>
          <w:p w14:paraId="382DBFB5" w14:textId="33D21E60" w:rsidR="001471A5" w:rsidRPr="00995D8A" w:rsidRDefault="001471A5" w:rsidP="001471A5">
            <w:pPr>
              <w:jc w:val="right"/>
              <w:rPr>
                <w:color w:val="000000"/>
                <w:sz w:val="20"/>
                <w:szCs w:val="20"/>
              </w:rPr>
            </w:pPr>
            <w:r>
              <w:rPr>
                <w:color w:val="000000"/>
                <w:sz w:val="20"/>
                <w:szCs w:val="20"/>
              </w:rPr>
              <w:t>3.4%</w:t>
            </w:r>
          </w:p>
        </w:tc>
        <w:tc>
          <w:tcPr>
            <w:tcW w:w="286" w:type="pct"/>
            <w:tcBorders>
              <w:top w:val="nil"/>
              <w:left w:val="nil"/>
              <w:bottom w:val="single" w:sz="4" w:space="0" w:color="auto"/>
              <w:right w:val="single" w:sz="4" w:space="0" w:color="auto"/>
            </w:tcBorders>
            <w:noWrap/>
            <w:vAlign w:val="center"/>
            <w:hideMark/>
          </w:tcPr>
          <w:p w14:paraId="4E205C98" w14:textId="2FF24537" w:rsidR="001471A5" w:rsidRPr="00995D8A" w:rsidRDefault="001471A5" w:rsidP="001471A5">
            <w:pPr>
              <w:jc w:val="right"/>
              <w:rPr>
                <w:color w:val="000000"/>
                <w:sz w:val="20"/>
                <w:szCs w:val="20"/>
              </w:rPr>
            </w:pPr>
            <w:r>
              <w:rPr>
                <w:color w:val="000000"/>
                <w:sz w:val="20"/>
                <w:szCs w:val="20"/>
              </w:rPr>
              <w:t>324.6</w:t>
            </w:r>
          </w:p>
        </w:tc>
        <w:tc>
          <w:tcPr>
            <w:tcW w:w="254" w:type="pct"/>
            <w:tcBorders>
              <w:top w:val="nil"/>
              <w:left w:val="nil"/>
              <w:bottom w:val="single" w:sz="4" w:space="0" w:color="auto"/>
              <w:right w:val="single" w:sz="4" w:space="0" w:color="auto"/>
            </w:tcBorders>
            <w:noWrap/>
            <w:vAlign w:val="center"/>
            <w:hideMark/>
          </w:tcPr>
          <w:p w14:paraId="4A8D04E4" w14:textId="0F7A3CB3" w:rsidR="001471A5" w:rsidRPr="00995D8A" w:rsidRDefault="001471A5" w:rsidP="001471A5">
            <w:pPr>
              <w:jc w:val="right"/>
              <w:rPr>
                <w:color w:val="000000"/>
                <w:sz w:val="20"/>
                <w:szCs w:val="20"/>
              </w:rPr>
            </w:pPr>
            <w:r>
              <w:rPr>
                <w:color w:val="000000"/>
                <w:sz w:val="20"/>
                <w:szCs w:val="20"/>
              </w:rPr>
              <w:t>15.1</w:t>
            </w:r>
          </w:p>
        </w:tc>
        <w:tc>
          <w:tcPr>
            <w:tcW w:w="330" w:type="pct"/>
            <w:tcBorders>
              <w:top w:val="nil"/>
              <w:left w:val="nil"/>
              <w:bottom w:val="single" w:sz="4" w:space="0" w:color="auto"/>
              <w:right w:val="single" w:sz="4" w:space="0" w:color="auto"/>
            </w:tcBorders>
            <w:noWrap/>
            <w:vAlign w:val="center"/>
            <w:hideMark/>
          </w:tcPr>
          <w:p w14:paraId="1F017838" w14:textId="7F1AF6BD" w:rsidR="001471A5" w:rsidRPr="00995D8A" w:rsidRDefault="001471A5" w:rsidP="001471A5">
            <w:pPr>
              <w:jc w:val="right"/>
              <w:rPr>
                <w:color w:val="000000"/>
                <w:sz w:val="20"/>
                <w:szCs w:val="20"/>
              </w:rPr>
            </w:pPr>
            <w:r>
              <w:rPr>
                <w:color w:val="000000"/>
                <w:sz w:val="20"/>
                <w:szCs w:val="20"/>
              </w:rPr>
              <w:t>2.4%</w:t>
            </w:r>
          </w:p>
        </w:tc>
        <w:tc>
          <w:tcPr>
            <w:tcW w:w="286" w:type="pct"/>
            <w:tcBorders>
              <w:top w:val="nil"/>
              <w:left w:val="nil"/>
              <w:bottom w:val="single" w:sz="4" w:space="0" w:color="auto"/>
              <w:right w:val="single" w:sz="4" w:space="0" w:color="auto"/>
            </w:tcBorders>
            <w:noWrap/>
            <w:vAlign w:val="center"/>
            <w:hideMark/>
          </w:tcPr>
          <w:p w14:paraId="166DCA92" w14:textId="59FA9676" w:rsidR="001471A5" w:rsidRPr="00995D8A" w:rsidRDefault="001471A5" w:rsidP="001471A5">
            <w:pPr>
              <w:jc w:val="right"/>
              <w:rPr>
                <w:color w:val="000000"/>
                <w:sz w:val="20"/>
                <w:szCs w:val="20"/>
              </w:rPr>
            </w:pPr>
            <w:r>
              <w:rPr>
                <w:color w:val="000000"/>
                <w:sz w:val="20"/>
                <w:szCs w:val="20"/>
              </w:rPr>
              <w:t>6.2</w:t>
            </w:r>
          </w:p>
        </w:tc>
        <w:tc>
          <w:tcPr>
            <w:tcW w:w="332" w:type="pct"/>
            <w:tcBorders>
              <w:top w:val="nil"/>
              <w:left w:val="nil"/>
              <w:bottom w:val="single" w:sz="4" w:space="0" w:color="auto"/>
              <w:right w:val="single" w:sz="4" w:space="0" w:color="auto"/>
            </w:tcBorders>
            <w:noWrap/>
            <w:vAlign w:val="center"/>
            <w:hideMark/>
          </w:tcPr>
          <w:p w14:paraId="0D010ECC" w14:textId="0F31F0D1" w:rsidR="001471A5" w:rsidRPr="00995D8A" w:rsidRDefault="001471A5" w:rsidP="001471A5">
            <w:pPr>
              <w:jc w:val="right"/>
              <w:rPr>
                <w:color w:val="000000"/>
                <w:sz w:val="20"/>
                <w:szCs w:val="20"/>
              </w:rPr>
            </w:pPr>
            <w:r>
              <w:rPr>
                <w:color w:val="000000"/>
                <w:sz w:val="20"/>
                <w:szCs w:val="20"/>
              </w:rPr>
              <w:t>1.9</w:t>
            </w:r>
          </w:p>
        </w:tc>
      </w:tr>
      <w:tr w:rsidR="001471A5" w:rsidRPr="00995D8A" w14:paraId="5BFE5AF7" w14:textId="77777777" w:rsidTr="001471A5">
        <w:trPr>
          <w:trHeight w:val="312"/>
        </w:trPr>
        <w:tc>
          <w:tcPr>
            <w:tcW w:w="2211" w:type="pct"/>
            <w:tcBorders>
              <w:top w:val="nil"/>
              <w:left w:val="single" w:sz="4" w:space="0" w:color="auto"/>
              <w:bottom w:val="single" w:sz="4" w:space="0" w:color="auto"/>
              <w:right w:val="single" w:sz="4" w:space="0" w:color="auto"/>
            </w:tcBorders>
            <w:noWrap/>
            <w:vAlign w:val="center"/>
            <w:hideMark/>
          </w:tcPr>
          <w:p w14:paraId="532F9317" w14:textId="5E630BEB" w:rsidR="001471A5" w:rsidRPr="00995D8A" w:rsidRDefault="001471A5" w:rsidP="001471A5">
            <w:pPr>
              <w:rPr>
                <w:color w:val="000000"/>
                <w:sz w:val="20"/>
                <w:szCs w:val="20"/>
              </w:rPr>
            </w:pPr>
            <w:r>
              <w:rPr>
                <w:color w:val="000000"/>
                <w:sz w:val="20"/>
                <w:szCs w:val="20"/>
              </w:rPr>
              <w:t xml:space="preserve">1110 - </w:t>
            </w:r>
            <w:proofErr w:type="spellStart"/>
            <w:r>
              <w:rPr>
                <w:color w:val="000000"/>
                <w:sz w:val="20"/>
                <w:szCs w:val="20"/>
              </w:rPr>
              <w:t>Visoke</w:t>
            </w:r>
            <w:proofErr w:type="spellEnd"/>
            <w:r>
              <w:rPr>
                <w:color w:val="000000"/>
                <w:sz w:val="20"/>
                <w:szCs w:val="20"/>
              </w:rPr>
              <w:t xml:space="preserve"> </w:t>
            </w:r>
            <w:proofErr w:type="spellStart"/>
            <w:r>
              <w:rPr>
                <w:color w:val="000000"/>
                <w:sz w:val="20"/>
                <w:szCs w:val="20"/>
              </w:rPr>
              <w:t>mešovite</w:t>
            </w:r>
            <w:proofErr w:type="spellEnd"/>
            <w:r>
              <w:rPr>
                <w:color w:val="000000"/>
                <w:sz w:val="20"/>
                <w:szCs w:val="20"/>
              </w:rPr>
              <w:t xml:space="preserve"> </w:t>
            </w:r>
            <w:proofErr w:type="spellStart"/>
            <w:r>
              <w:rPr>
                <w:color w:val="000000"/>
                <w:sz w:val="20"/>
                <w:szCs w:val="20"/>
              </w:rPr>
              <w:t>šume</w:t>
            </w:r>
            <w:proofErr w:type="spellEnd"/>
            <w:r>
              <w:rPr>
                <w:color w:val="000000"/>
                <w:sz w:val="20"/>
                <w:szCs w:val="20"/>
              </w:rPr>
              <w:t xml:space="preserve"> OML</w:t>
            </w:r>
          </w:p>
        </w:tc>
        <w:tc>
          <w:tcPr>
            <w:tcW w:w="292" w:type="pct"/>
            <w:tcBorders>
              <w:top w:val="nil"/>
              <w:left w:val="nil"/>
              <w:bottom w:val="single" w:sz="4" w:space="0" w:color="auto"/>
              <w:right w:val="single" w:sz="4" w:space="0" w:color="auto"/>
            </w:tcBorders>
            <w:noWrap/>
            <w:vAlign w:val="center"/>
            <w:hideMark/>
          </w:tcPr>
          <w:p w14:paraId="632AADF3" w14:textId="0ED3EF34" w:rsidR="001471A5" w:rsidRPr="00995D8A" w:rsidRDefault="001471A5" w:rsidP="001471A5">
            <w:pPr>
              <w:jc w:val="right"/>
              <w:rPr>
                <w:color w:val="000000"/>
                <w:sz w:val="20"/>
                <w:szCs w:val="20"/>
              </w:rPr>
            </w:pPr>
            <w:r>
              <w:rPr>
                <w:color w:val="000000"/>
                <w:sz w:val="20"/>
                <w:szCs w:val="20"/>
              </w:rPr>
              <w:t>28.91</w:t>
            </w:r>
          </w:p>
        </w:tc>
        <w:tc>
          <w:tcPr>
            <w:tcW w:w="330" w:type="pct"/>
            <w:tcBorders>
              <w:top w:val="nil"/>
              <w:left w:val="nil"/>
              <w:bottom w:val="single" w:sz="4" w:space="0" w:color="auto"/>
              <w:right w:val="single" w:sz="4" w:space="0" w:color="auto"/>
            </w:tcBorders>
            <w:noWrap/>
            <w:vAlign w:val="center"/>
            <w:hideMark/>
          </w:tcPr>
          <w:p w14:paraId="77601FE3" w14:textId="6C9B2C78" w:rsidR="001471A5" w:rsidRPr="00995D8A" w:rsidRDefault="001471A5" w:rsidP="001471A5">
            <w:pPr>
              <w:jc w:val="right"/>
              <w:rPr>
                <w:color w:val="000000"/>
                <w:sz w:val="20"/>
                <w:szCs w:val="20"/>
              </w:rPr>
            </w:pPr>
            <w:r>
              <w:rPr>
                <w:color w:val="000000"/>
                <w:sz w:val="20"/>
                <w:szCs w:val="20"/>
              </w:rPr>
              <w:t>13.8%</w:t>
            </w:r>
          </w:p>
        </w:tc>
        <w:tc>
          <w:tcPr>
            <w:tcW w:w="349" w:type="pct"/>
            <w:tcBorders>
              <w:top w:val="nil"/>
              <w:left w:val="nil"/>
              <w:bottom w:val="single" w:sz="4" w:space="0" w:color="auto"/>
              <w:right w:val="single" w:sz="4" w:space="0" w:color="auto"/>
            </w:tcBorders>
            <w:noWrap/>
            <w:vAlign w:val="center"/>
            <w:hideMark/>
          </w:tcPr>
          <w:p w14:paraId="3DB434C9" w14:textId="34FDC184" w:rsidR="001471A5" w:rsidRPr="00995D8A" w:rsidRDefault="001471A5" w:rsidP="001471A5">
            <w:pPr>
              <w:jc w:val="right"/>
              <w:rPr>
                <w:color w:val="000000"/>
                <w:sz w:val="20"/>
                <w:szCs w:val="20"/>
              </w:rPr>
            </w:pPr>
            <w:r>
              <w:rPr>
                <w:color w:val="000000"/>
                <w:sz w:val="20"/>
                <w:szCs w:val="20"/>
              </w:rPr>
              <w:t>4,607.7</w:t>
            </w:r>
          </w:p>
        </w:tc>
        <w:tc>
          <w:tcPr>
            <w:tcW w:w="330" w:type="pct"/>
            <w:tcBorders>
              <w:top w:val="nil"/>
              <w:left w:val="nil"/>
              <w:bottom w:val="single" w:sz="4" w:space="0" w:color="auto"/>
              <w:right w:val="single" w:sz="4" w:space="0" w:color="auto"/>
            </w:tcBorders>
            <w:noWrap/>
            <w:vAlign w:val="center"/>
            <w:hideMark/>
          </w:tcPr>
          <w:p w14:paraId="4559DD75" w14:textId="3F68E622" w:rsidR="001471A5" w:rsidRPr="00995D8A" w:rsidRDefault="001471A5" w:rsidP="001471A5">
            <w:pPr>
              <w:jc w:val="right"/>
              <w:rPr>
                <w:color w:val="000000"/>
                <w:sz w:val="20"/>
                <w:szCs w:val="20"/>
              </w:rPr>
            </w:pPr>
            <w:r>
              <w:rPr>
                <w:color w:val="000000"/>
                <w:sz w:val="20"/>
                <w:szCs w:val="20"/>
              </w:rPr>
              <w:t>20.0%</w:t>
            </w:r>
          </w:p>
        </w:tc>
        <w:tc>
          <w:tcPr>
            <w:tcW w:w="286" w:type="pct"/>
            <w:tcBorders>
              <w:top w:val="nil"/>
              <w:left w:val="nil"/>
              <w:bottom w:val="single" w:sz="4" w:space="0" w:color="auto"/>
              <w:right w:val="single" w:sz="4" w:space="0" w:color="auto"/>
            </w:tcBorders>
            <w:noWrap/>
            <w:vAlign w:val="center"/>
            <w:hideMark/>
          </w:tcPr>
          <w:p w14:paraId="2391B490" w14:textId="7116F94E" w:rsidR="001471A5" w:rsidRPr="00995D8A" w:rsidRDefault="001471A5" w:rsidP="001471A5">
            <w:pPr>
              <w:jc w:val="right"/>
              <w:rPr>
                <w:color w:val="000000"/>
                <w:sz w:val="20"/>
                <w:szCs w:val="20"/>
              </w:rPr>
            </w:pPr>
            <w:r>
              <w:rPr>
                <w:color w:val="000000"/>
                <w:sz w:val="20"/>
                <w:szCs w:val="20"/>
              </w:rPr>
              <w:t>159.4</w:t>
            </w:r>
          </w:p>
        </w:tc>
        <w:tc>
          <w:tcPr>
            <w:tcW w:w="254" w:type="pct"/>
            <w:tcBorders>
              <w:top w:val="nil"/>
              <w:left w:val="nil"/>
              <w:bottom w:val="single" w:sz="4" w:space="0" w:color="auto"/>
              <w:right w:val="single" w:sz="4" w:space="0" w:color="auto"/>
            </w:tcBorders>
            <w:noWrap/>
            <w:vAlign w:val="center"/>
            <w:hideMark/>
          </w:tcPr>
          <w:p w14:paraId="27C8B0BC" w14:textId="22912E0E" w:rsidR="001471A5" w:rsidRPr="00995D8A" w:rsidRDefault="001471A5" w:rsidP="001471A5">
            <w:pPr>
              <w:jc w:val="right"/>
              <w:rPr>
                <w:color w:val="000000"/>
                <w:sz w:val="20"/>
                <w:szCs w:val="20"/>
              </w:rPr>
            </w:pPr>
            <w:r>
              <w:rPr>
                <w:color w:val="000000"/>
                <w:sz w:val="20"/>
                <w:szCs w:val="20"/>
              </w:rPr>
              <w:t>86.1</w:t>
            </w:r>
          </w:p>
        </w:tc>
        <w:tc>
          <w:tcPr>
            <w:tcW w:w="330" w:type="pct"/>
            <w:tcBorders>
              <w:top w:val="nil"/>
              <w:left w:val="nil"/>
              <w:bottom w:val="single" w:sz="4" w:space="0" w:color="auto"/>
              <w:right w:val="single" w:sz="4" w:space="0" w:color="auto"/>
            </w:tcBorders>
            <w:noWrap/>
            <w:vAlign w:val="center"/>
            <w:hideMark/>
          </w:tcPr>
          <w:p w14:paraId="5930ED85" w14:textId="49BD1D74" w:rsidR="001471A5" w:rsidRPr="00995D8A" w:rsidRDefault="001471A5" w:rsidP="001471A5">
            <w:pPr>
              <w:jc w:val="right"/>
              <w:rPr>
                <w:color w:val="000000"/>
                <w:sz w:val="20"/>
                <w:szCs w:val="20"/>
              </w:rPr>
            </w:pPr>
            <w:r>
              <w:rPr>
                <w:color w:val="000000"/>
                <w:sz w:val="20"/>
                <w:szCs w:val="20"/>
              </w:rPr>
              <w:t>13.9%</w:t>
            </w:r>
          </w:p>
        </w:tc>
        <w:tc>
          <w:tcPr>
            <w:tcW w:w="286" w:type="pct"/>
            <w:tcBorders>
              <w:top w:val="nil"/>
              <w:left w:val="nil"/>
              <w:bottom w:val="single" w:sz="4" w:space="0" w:color="auto"/>
              <w:right w:val="single" w:sz="4" w:space="0" w:color="auto"/>
            </w:tcBorders>
            <w:noWrap/>
            <w:vAlign w:val="center"/>
            <w:hideMark/>
          </w:tcPr>
          <w:p w14:paraId="4514DD42" w14:textId="1A97EE8E" w:rsidR="001471A5" w:rsidRPr="00995D8A" w:rsidRDefault="001471A5" w:rsidP="001471A5">
            <w:pPr>
              <w:jc w:val="right"/>
              <w:rPr>
                <w:color w:val="000000"/>
                <w:sz w:val="20"/>
                <w:szCs w:val="20"/>
              </w:rPr>
            </w:pPr>
            <w:r>
              <w:rPr>
                <w:color w:val="000000"/>
                <w:sz w:val="20"/>
                <w:szCs w:val="20"/>
              </w:rPr>
              <w:t>3.0</w:t>
            </w:r>
          </w:p>
        </w:tc>
        <w:tc>
          <w:tcPr>
            <w:tcW w:w="332" w:type="pct"/>
            <w:tcBorders>
              <w:top w:val="nil"/>
              <w:left w:val="nil"/>
              <w:bottom w:val="single" w:sz="4" w:space="0" w:color="auto"/>
              <w:right w:val="single" w:sz="4" w:space="0" w:color="auto"/>
            </w:tcBorders>
            <w:noWrap/>
            <w:vAlign w:val="center"/>
            <w:hideMark/>
          </w:tcPr>
          <w:p w14:paraId="4C7913ED" w14:textId="20613C36" w:rsidR="001471A5" w:rsidRPr="00995D8A" w:rsidRDefault="001471A5" w:rsidP="001471A5">
            <w:pPr>
              <w:jc w:val="right"/>
              <w:rPr>
                <w:color w:val="000000"/>
                <w:sz w:val="20"/>
                <w:szCs w:val="20"/>
              </w:rPr>
            </w:pPr>
            <w:r>
              <w:rPr>
                <w:color w:val="000000"/>
                <w:sz w:val="20"/>
                <w:szCs w:val="20"/>
              </w:rPr>
              <w:t>1.9</w:t>
            </w:r>
          </w:p>
        </w:tc>
      </w:tr>
      <w:tr w:rsidR="001471A5" w:rsidRPr="00995D8A" w14:paraId="69A4E734" w14:textId="77777777" w:rsidTr="001471A5">
        <w:trPr>
          <w:trHeight w:val="312"/>
        </w:trPr>
        <w:tc>
          <w:tcPr>
            <w:tcW w:w="2211" w:type="pct"/>
            <w:tcBorders>
              <w:top w:val="nil"/>
              <w:left w:val="single" w:sz="4" w:space="0" w:color="auto"/>
              <w:bottom w:val="single" w:sz="4" w:space="0" w:color="auto"/>
              <w:right w:val="single" w:sz="4" w:space="0" w:color="auto"/>
            </w:tcBorders>
            <w:noWrap/>
            <w:vAlign w:val="center"/>
            <w:hideMark/>
          </w:tcPr>
          <w:p w14:paraId="47F496D6" w14:textId="020AFDE5" w:rsidR="001471A5" w:rsidRPr="00995D8A" w:rsidRDefault="001471A5" w:rsidP="001471A5">
            <w:pPr>
              <w:rPr>
                <w:color w:val="000000"/>
                <w:sz w:val="20"/>
                <w:szCs w:val="20"/>
              </w:rPr>
            </w:pPr>
            <w:r>
              <w:rPr>
                <w:color w:val="000000"/>
                <w:sz w:val="20"/>
                <w:szCs w:val="20"/>
              </w:rPr>
              <w:t xml:space="preserve">2820 - </w:t>
            </w:r>
            <w:proofErr w:type="spellStart"/>
            <w:r>
              <w:rPr>
                <w:color w:val="000000"/>
                <w:sz w:val="20"/>
                <w:szCs w:val="20"/>
              </w:rPr>
              <w:t>Izdananačka</w:t>
            </w:r>
            <w:proofErr w:type="spellEnd"/>
            <w:r>
              <w:rPr>
                <w:color w:val="000000"/>
                <w:sz w:val="20"/>
                <w:szCs w:val="20"/>
              </w:rPr>
              <w:t xml:space="preserve"> </w:t>
            </w:r>
            <w:proofErr w:type="spellStart"/>
            <w:r>
              <w:rPr>
                <w:color w:val="000000"/>
                <w:sz w:val="20"/>
                <w:szCs w:val="20"/>
              </w:rPr>
              <w:t>mešovite</w:t>
            </w:r>
            <w:proofErr w:type="spellEnd"/>
            <w:r>
              <w:rPr>
                <w:color w:val="000000"/>
                <w:sz w:val="20"/>
                <w:szCs w:val="20"/>
              </w:rPr>
              <w:t xml:space="preserve"> </w:t>
            </w:r>
            <w:proofErr w:type="spellStart"/>
            <w:r>
              <w:rPr>
                <w:color w:val="000000"/>
                <w:sz w:val="20"/>
                <w:szCs w:val="20"/>
              </w:rPr>
              <w:t>šume</w:t>
            </w:r>
            <w:proofErr w:type="spellEnd"/>
            <w:r>
              <w:rPr>
                <w:color w:val="000000"/>
                <w:sz w:val="20"/>
                <w:szCs w:val="20"/>
              </w:rPr>
              <w:t xml:space="preserve"> OTL</w:t>
            </w:r>
          </w:p>
        </w:tc>
        <w:tc>
          <w:tcPr>
            <w:tcW w:w="292" w:type="pct"/>
            <w:tcBorders>
              <w:top w:val="nil"/>
              <w:left w:val="nil"/>
              <w:bottom w:val="single" w:sz="4" w:space="0" w:color="auto"/>
              <w:right w:val="single" w:sz="4" w:space="0" w:color="auto"/>
            </w:tcBorders>
            <w:noWrap/>
            <w:vAlign w:val="center"/>
            <w:hideMark/>
          </w:tcPr>
          <w:p w14:paraId="0D4B792B" w14:textId="6ED81AD4" w:rsidR="001471A5" w:rsidRPr="00995D8A" w:rsidRDefault="001471A5" w:rsidP="001471A5">
            <w:pPr>
              <w:jc w:val="right"/>
              <w:rPr>
                <w:color w:val="000000"/>
                <w:sz w:val="20"/>
                <w:szCs w:val="20"/>
              </w:rPr>
            </w:pPr>
            <w:r>
              <w:rPr>
                <w:color w:val="000000"/>
                <w:sz w:val="20"/>
                <w:szCs w:val="20"/>
              </w:rPr>
              <w:t>3.66</w:t>
            </w:r>
          </w:p>
        </w:tc>
        <w:tc>
          <w:tcPr>
            <w:tcW w:w="330" w:type="pct"/>
            <w:tcBorders>
              <w:top w:val="nil"/>
              <w:left w:val="nil"/>
              <w:bottom w:val="single" w:sz="4" w:space="0" w:color="auto"/>
              <w:right w:val="single" w:sz="4" w:space="0" w:color="auto"/>
            </w:tcBorders>
            <w:noWrap/>
            <w:vAlign w:val="center"/>
            <w:hideMark/>
          </w:tcPr>
          <w:p w14:paraId="23742FE7" w14:textId="17F0F70B" w:rsidR="001471A5" w:rsidRPr="00995D8A" w:rsidRDefault="001471A5" w:rsidP="001471A5">
            <w:pPr>
              <w:jc w:val="right"/>
              <w:rPr>
                <w:color w:val="000000"/>
                <w:sz w:val="20"/>
                <w:szCs w:val="20"/>
              </w:rPr>
            </w:pPr>
            <w:r>
              <w:rPr>
                <w:color w:val="000000"/>
                <w:sz w:val="20"/>
                <w:szCs w:val="20"/>
              </w:rPr>
              <w:t>1.7%</w:t>
            </w:r>
          </w:p>
        </w:tc>
        <w:tc>
          <w:tcPr>
            <w:tcW w:w="349" w:type="pct"/>
            <w:tcBorders>
              <w:top w:val="nil"/>
              <w:left w:val="nil"/>
              <w:bottom w:val="single" w:sz="4" w:space="0" w:color="auto"/>
              <w:right w:val="single" w:sz="4" w:space="0" w:color="auto"/>
            </w:tcBorders>
            <w:noWrap/>
            <w:vAlign w:val="center"/>
            <w:hideMark/>
          </w:tcPr>
          <w:p w14:paraId="3B5E7D1F" w14:textId="0CBEF022" w:rsidR="001471A5" w:rsidRPr="00995D8A" w:rsidRDefault="001471A5" w:rsidP="001471A5">
            <w:pPr>
              <w:jc w:val="right"/>
              <w:rPr>
                <w:color w:val="000000"/>
                <w:sz w:val="20"/>
                <w:szCs w:val="20"/>
              </w:rPr>
            </w:pPr>
            <w:r>
              <w:rPr>
                <w:color w:val="000000"/>
                <w:sz w:val="20"/>
                <w:szCs w:val="20"/>
              </w:rPr>
              <w:t>907.2</w:t>
            </w:r>
          </w:p>
        </w:tc>
        <w:tc>
          <w:tcPr>
            <w:tcW w:w="330" w:type="pct"/>
            <w:tcBorders>
              <w:top w:val="nil"/>
              <w:left w:val="nil"/>
              <w:bottom w:val="single" w:sz="4" w:space="0" w:color="auto"/>
              <w:right w:val="single" w:sz="4" w:space="0" w:color="auto"/>
            </w:tcBorders>
            <w:noWrap/>
            <w:vAlign w:val="center"/>
            <w:hideMark/>
          </w:tcPr>
          <w:p w14:paraId="32F2DDB0" w14:textId="1C7B55BA" w:rsidR="001471A5" w:rsidRPr="00995D8A" w:rsidRDefault="001471A5" w:rsidP="001471A5">
            <w:pPr>
              <w:jc w:val="right"/>
              <w:rPr>
                <w:color w:val="000000"/>
                <w:sz w:val="20"/>
                <w:szCs w:val="20"/>
              </w:rPr>
            </w:pPr>
            <w:r>
              <w:rPr>
                <w:color w:val="000000"/>
                <w:sz w:val="20"/>
                <w:szCs w:val="20"/>
              </w:rPr>
              <w:t>3.9%</w:t>
            </w:r>
          </w:p>
        </w:tc>
        <w:tc>
          <w:tcPr>
            <w:tcW w:w="286" w:type="pct"/>
            <w:tcBorders>
              <w:top w:val="nil"/>
              <w:left w:val="nil"/>
              <w:bottom w:val="single" w:sz="4" w:space="0" w:color="auto"/>
              <w:right w:val="single" w:sz="4" w:space="0" w:color="auto"/>
            </w:tcBorders>
            <w:noWrap/>
            <w:vAlign w:val="center"/>
            <w:hideMark/>
          </w:tcPr>
          <w:p w14:paraId="2A2F7118" w14:textId="55FAED99" w:rsidR="001471A5" w:rsidRPr="00995D8A" w:rsidRDefault="001471A5" w:rsidP="001471A5">
            <w:pPr>
              <w:jc w:val="right"/>
              <w:rPr>
                <w:color w:val="000000"/>
                <w:sz w:val="20"/>
                <w:szCs w:val="20"/>
              </w:rPr>
            </w:pPr>
            <w:r>
              <w:rPr>
                <w:color w:val="000000"/>
                <w:sz w:val="20"/>
                <w:szCs w:val="20"/>
              </w:rPr>
              <w:t>247.9</w:t>
            </w:r>
          </w:p>
        </w:tc>
        <w:tc>
          <w:tcPr>
            <w:tcW w:w="254" w:type="pct"/>
            <w:tcBorders>
              <w:top w:val="nil"/>
              <w:left w:val="nil"/>
              <w:bottom w:val="single" w:sz="4" w:space="0" w:color="auto"/>
              <w:right w:val="single" w:sz="4" w:space="0" w:color="auto"/>
            </w:tcBorders>
            <w:noWrap/>
            <w:vAlign w:val="center"/>
            <w:hideMark/>
          </w:tcPr>
          <w:p w14:paraId="79127C7C" w14:textId="5CBA5FDF" w:rsidR="001471A5" w:rsidRPr="00995D8A" w:rsidRDefault="001471A5" w:rsidP="001471A5">
            <w:pPr>
              <w:jc w:val="right"/>
              <w:rPr>
                <w:color w:val="000000"/>
                <w:sz w:val="20"/>
                <w:szCs w:val="20"/>
              </w:rPr>
            </w:pPr>
            <w:r>
              <w:rPr>
                <w:color w:val="000000"/>
                <w:sz w:val="20"/>
                <w:szCs w:val="20"/>
              </w:rPr>
              <w:t>23.4</w:t>
            </w:r>
          </w:p>
        </w:tc>
        <w:tc>
          <w:tcPr>
            <w:tcW w:w="330" w:type="pct"/>
            <w:tcBorders>
              <w:top w:val="nil"/>
              <w:left w:val="nil"/>
              <w:bottom w:val="single" w:sz="4" w:space="0" w:color="auto"/>
              <w:right w:val="single" w:sz="4" w:space="0" w:color="auto"/>
            </w:tcBorders>
            <w:noWrap/>
            <w:vAlign w:val="center"/>
            <w:hideMark/>
          </w:tcPr>
          <w:p w14:paraId="553E87EC" w14:textId="21497F55" w:rsidR="001471A5" w:rsidRPr="00995D8A" w:rsidRDefault="001471A5" w:rsidP="001471A5">
            <w:pPr>
              <w:jc w:val="right"/>
              <w:rPr>
                <w:color w:val="000000"/>
                <w:sz w:val="20"/>
                <w:szCs w:val="20"/>
              </w:rPr>
            </w:pPr>
            <w:r>
              <w:rPr>
                <w:color w:val="000000"/>
                <w:sz w:val="20"/>
                <w:szCs w:val="20"/>
              </w:rPr>
              <w:t>3.8%</w:t>
            </w:r>
          </w:p>
        </w:tc>
        <w:tc>
          <w:tcPr>
            <w:tcW w:w="286" w:type="pct"/>
            <w:tcBorders>
              <w:top w:val="nil"/>
              <w:left w:val="nil"/>
              <w:bottom w:val="single" w:sz="4" w:space="0" w:color="auto"/>
              <w:right w:val="single" w:sz="4" w:space="0" w:color="auto"/>
            </w:tcBorders>
            <w:noWrap/>
            <w:vAlign w:val="center"/>
            <w:hideMark/>
          </w:tcPr>
          <w:p w14:paraId="5AF151B5" w14:textId="659A203D" w:rsidR="001471A5" w:rsidRPr="00995D8A" w:rsidRDefault="001471A5" w:rsidP="001471A5">
            <w:pPr>
              <w:jc w:val="right"/>
              <w:rPr>
                <w:color w:val="000000"/>
                <w:sz w:val="20"/>
                <w:szCs w:val="20"/>
              </w:rPr>
            </w:pPr>
            <w:r>
              <w:rPr>
                <w:color w:val="000000"/>
                <w:sz w:val="20"/>
                <w:szCs w:val="20"/>
              </w:rPr>
              <w:t>6.4</w:t>
            </w:r>
          </w:p>
        </w:tc>
        <w:tc>
          <w:tcPr>
            <w:tcW w:w="332" w:type="pct"/>
            <w:tcBorders>
              <w:top w:val="nil"/>
              <w:left w:val="nil"/>
              <w:bottom w:val="single" w:sz="4" w:space="0" w:color="auto"/>
              <w:right w:val="single" w:sz="4" w:space="0" w:color="auto"/>
            </w:tcBorders>
            <w:noWrap/>
            <w:vAlign w:val="center"/>
            <w:hideMark/>
          </w:tcPr>
          <w:p w14:paraId="76D878F3" w14:textId="28AE51A7" w:rsidR="001471A5" w:rsidRPr="00995D8A" w:rsidRDefault="001471A5" w:rsidP="001471A5">
            <w:pPr>
              <w:jc w:val="right"/>
              <w:rPr>
                <w:color w:val="000000"/>
                <w:sz w:val="20"/>
                <w:szCs w:val="20"/>
              </w:rPr>
            </w:pPr>
            <w:r>
              <w:rPr>
                <w:color w:val="000000"/>
                <w:sz w:val="20"/>
                <w:szCs w:val="20"/>
              </w:rPr>
              <w:t>2.6</w:t>
            </w:r>
          </w:p>
        </w:tc>
      </w:tr>
      <w:tr w:rsidR="001471A5" w:rsidRPr="00995D8A" w14:paraId="042A73A8" w14:textId="77777777" w:rsidTr="001471A5">
        <w:trPr>
          <w:trHeight w:val="312"/>
        </w:trPr>
        <w:tc>
          <w:tcPr>
            <w:tcW w:w="2211" w:type="pct"/>
            <w:tcBorders>
              <w:top w:val="nil"/>
              <w:left w:val="single" w:sz="4" w:space="0" w:color="auto"/>
              <w:bottom w:val="single" w:sz="4" w:space="0" w:color="auto"/>
              <w:right w:val="single" w:sz="4" w:space="0" w:color="auto"/>
            </w:tcBorders>
            <w:shd w:val="clear" w:color="000000" w:fill="F2F2F2"/>
            <w:noWrap/>
            <w:vAlign w:val="center"/>
            <w:hideMark/>
          </w:tcPr>
          <w:p w14:paraId="7646A981" w14:textId="25636D37" w:rsidR="001471A5" w:rsidRPr="00995D8A" w:rsidRDefault="001471A5" w:rsidP="001471A5">
            <w:pPr>
              <w:rPr>
                <w:b/>
                <w:bCs/>
                <w:i/>
                <w:iCs/>
                <w:color w:val="000000"/>
                <w:sz w:val="20"/>
                <w:szCs w:val="20"/>
              </w:rPr>
            </w:pPr>
            <w:r>
              <w:rPr>
                <w:b/>
                <w:bCs/>
                <w:i/>
                <w:iCs/>
                <w:color w:val="000000"/>
                <w:sz w:val="20"/>
                <w:szCs w:val="20"/>
              </w:rPr>
              <w:t xml:space="preserve">2 - </w:t>
            </w:r>
            <w:proofErr w:type="spellStart"/>
            <w:r>
              <w:rPr>
                <w:b/>
                <w:bCs/>
                <w:i/>
                <w:iCs/>
                <w:color w:val="000000"/>
                <w:sz w:val="20"/>
                <w:szCs w:val="20"/>
              </w:rPr>
              <w:t>Mešovita</w:t>
            </w:r>
            <w:proofErr w:type="spellEnd"/>
            <w:r>
              <w:rPr>
                <w:b/>
                <w:bCs/>
                <w:i/>
                <w:iCs/>
                <w:color w:val="000000"/>
                <w:sz w:val="20"/>
                <w:szCs w:val="20"/>
              </w:rPr>
              <w:t xml:space="preserve"> </w:t>
            </w:r>
            <w:proofErr w:type="spellStart"/>
            <w:r>
              <w:rPr>
                <w:b/>
                <w:bCs/>
                <w:i/>
                <w:iCs/>
                <w:color w:val="000000"/>
                <w:sz w:val="20"/>
                <w:szCs w:val="20"/>
              </w:rPr>
              <w:t>sastojina</w:t>
            </w:r>
            <w:proofErr w:type="spellEnd"/>
          </w:p>
        </w:tc>
        <w:tc>
          <w:tcPr>
            <w:tcW w:w="292" w:type="pct"/>
            <w:tcBorders>
              <w:top w:val="nil"/>
              <w:left w:val="nil"/>
              <w:bottom w:val="single" w:sz="4" w:space="0" w:color="auto"/>
              <w:right w:val="single" w:sz="4" w:space="0" w:color="auto"/>
            </w:tcBorders>
            <w:shd w:val="clear" w:color="000000" w:fill="F2F2F2"/>
            <w:noWrap/>
            <w:vAlign w:val="center"/>
            <w:hideMark/>
          </w:tcPr>
          <w:p w14:paraId="0FE19E1F" w14:textId="26BE1180" w:rsidR="001471A5" w:rsidRPr="00995D8A" w:rsidRDefault="001471A5" w:rsidP="001471A5">
            <w:pPr>
              <w:jc w:val="right"/>
              <w:rPr>
                <w:b/>
                <w:bCs/>
                <w:i/>
                <w:iCs/>
                <w:color w:val="000000"/>
                <w:sz w:val="20"/>
                <w:szCs w:val="20"/>
              </w:rPr>
            </w:pPr>
            <w:r>
              <w:rPr>
                <w:b/>
                <w:bCs/>
                <w:i/>
                <w:iCs/>
                <w:color w:val="000000"/>
                <w:sz w:val="20"/>
                <w:szCs w:val="20"/>
              </w:rPr>
              <w:t>81.45</w:t>
            </w:r>
          </w:p>
        </w:tc>
        <w:tc>
          <w:tcPr>
            <w:tcW w:w="330" w:type="pct"/>
            <w:tcBorders>
              <w:top w:val="nil"/>
              <w:left w:val="nil"/>
              <w:bottom w:val="single" w:sz="4" w:space="0" w:color="auto"/>
              <w:right w:val="single" w:sz="4" w:space="0" w:color="auto"/>
            </w:tcBorders>
            <w:shd w:val="clear" w:color="000000" w:fill="F2F2F2"/>
            <w:noWrap/>
            <w:vAlign w:val="center"/>
            <w:hideMark/>
          </w:tcPr>
          <w:p w14:paraId="5D7BC03C" w14:textId="210EBACD" w:rsidR="001471A5" w:rsidRPr="00995D8A" w:rsidRDefault="001471A5" w:rsidP="001471A5">
            <w:pPr>
              <w:jc w:val="right"/>
              <w:rPr>
                <w:b/>
                <w:bCs/>
                <w:i/>
                <w:iCs/>
                <w:color w:val="000000"/>
                <w:sz w:val="20"/>
                <w:szCs w:val="20"/>
              </w:rPr>
            </w:pPr>
            <w:r>
              <w:rPr>
                <w:b/>
                <w:bCs/>
                <w:i/>
                <w:iCs/>
                <w:color w:val="000000"/>
                <w:sz w:val="20"/>
                <w:szCs w:val="20"/>
              </w:rPr>
              <w:t>38.8%</w:t>
            </w:r>
          </w:p>
        </w:tc>
        <w:tc>
          <w:tcPr>
            <w:tcW w:w="349" w:type="pct"/>
            <w:tcBorders>
              <w:top w:val="nil"/>
              <w:left w:val="nil"/>
              <w:bottom w:val="single" w:sz="4" w:space="0" w:color="auto"/>
              <w:right w:val="single" w:sz="4" w:space="0" w:color="auto"/>
            </w:tcBorders>
            <w:shd w:val="clear" w:color="000000" w:fill="F2F2F2"/>
            <w:noWrap/>
            <w:vAlign w:val="center"/>
            <w:hideMark/>
          </w:tcPr>
          <w:p w14:paraId="6F8AA7BE" w14:textId="07AF4E73" w:rsidR="001471A5" w:rsidRPr="00995D8A" w:rsidRDefault="001471A5" w:rsidP="001471A5">
            <w:pPr>
              <w:jc w:val="right"/>
              <w:rPr>
                <w:b/>
                <w:bCs/>
                <w:i/>
                <w:iCs/>
                <w:color w:val="000000"/>
                <w:sz w:val="20"/>
                <w:szCs w:val="20"/>
              </w:rPr>
            </w:pPr>
            <w:r>
              <w:rPr>
                <w:b/>
                <w:bCs/>
                <w:i/>
                <w:iCs/>
                <w:color w:val="000000"/>
                <w:sz w:val="20"/>
                <w:szCs w:val="20"/>
              </w:rPr>
              <w:t>12,068.1</w:t>
            </w:r>
          </w:p>
        </w:tc>
        <w:tc>
          <w:tcPr>
            <w:tcW w:w="330" w:type="pct"/>
            <w:tcBorders>
              <w:top w:val="nil"/>
              <w:left w:val="nil"/>
              <w:bottom w:val="single" w:sz="4" w:space="0" w:color="auto"/>
              <w:right w:val="single" w:sz="4" w:space="0" w:color="auto"/>
            </w:tcBorders>
            <w:shd w:val="clear" w:color="000000" w:fill="F2F2F2"/>
            <w:noWrap/>
            <w:vAlign w:val="center"/>
            <w:hideMark/>
          </w:tcPr>
          <w:p w14:paraId="35521E15" w14:textId="0F5F8CA2" w:rsidR="001471A5" w:rsidRPr="00995D8A" w:rsidRDefault="001471A5" w:rsidP="001471A5">
            <w:pPr>
              <w:jc w:val="right"/>
              <w:rPr>
                <w:b/>
                <w:bCs/>
                <w:i/>
                <w:iCs/>
                <w:color w:val="000000"/>
                <w:sz w:val="20"/>
                <w:szCs w:val="20"/>
              </w:rPr>
            </w:pPr>
            <w:r>
              <w:rPr>
                <w:b/>
                <w:bCs/>
                <w:i/>
                <w:iCs/>
                <w:color w:val="000000"/>
                <w:sz w:val="20"/>
                <w:szCs w:val="20"/>
              </w:rPr>
              <w:t>52.5%</w:t>
            </w:r>
          </w:p>
        </w:tc>
        <w:tc>
          <w:tcPr>
            <w:tcW w:w="286" w:type="pct"/>
            <w:tcBorders>
              <w:top w:val="nil"/>
              <w:left w:val="nil"/>
              <w:bottom w:val="single" w:sz="4" w:space="0" w:color="auto"/>
              <w:right w:val="single" w:sz="4" w:space="0" w:color="auto"/>
            </w:tcBorders>
            <w:shd w:val="clear" w:color="000000" w:fill="F2F2F2"/>
            <w:noWrap/>
            <w:vAlign w:val="center"/>
            <w:hideMark/>
          </w:tcPr>
          <w:p w14:paraId="2A58E16C" w14:textId="0316BC70" w:rsidR="001471A5" w:rsidRPr="00995D8A" w:rsidRDefault="001471A5" w:rsidP="001471A5">
            <w:pPr>
              <w:jc w:val="right"/>
              <w:rPr>
                <w:b/>
                <w:bCs/>
                <w:i/>
                <w:iCs/>
                <w:color w:val="000000"/>
                <w:sz w:val="20"/>
                <w:szCs w:val="20"/>
              </w:rPr>
            </w:pPr>
            <w:r>
              <w:rPr>
                <w:b/>
                <w:bCs/>
                <w:i/>
                <w:iCs/>
                <w:color w:val="000000"/>
                <w:sz w:val="20"/>
                <w:szCs w:val="20"/>
              </w:rPr>
              <w:t>148.2</w:t>
            </w:r>
          </w:p>
        </w:tc>
        <w:tc>
          <w:tcPr>
            <w:tcW w:w="254" w:type="pct"/>
            <w:tcBorders>
              <w:top w:val="nil"/>
              <w:left w:val="nil"/>
              <w:bottom w:val="single" w:sz="4" w:space="0" w:color="auto"/>
              <w:right w:val="single" w:sz="4" w:space="0" w:color="auto"/>
            </w:tcBorders>
            <w:shd w:val="clear" w:color="000000" w:fill="F2F2F2"/>
            <w:noWrap/>
            <w:vAlign w:val="center"/>
            <w:hideMark/>
          </w:tcPr>
          <w:p w14:paraId="2ECCC540" w14:textId="4BC3285E" w:rsidR="001471A5" w:rsidRPr="00995D8A" w:rsidRDefault="001471A5" w:rsidP="001471A5">
            <w:pPr>
              <w:jc w:val="right"/>
              <w:rPr>
                <w:b/>
                <w:bCs/>
                <w:i/>
                <w:iCs/>
                <w:color w:val="000000"/>
                <w:sz w:val="20"/>
                <w:szCs w:val="20"/>
              </w:rPr>
            </w:pPr>
            <w:r>
              <w:rPr>
                <w:b/>
                <w:bCs/>
                <w:i/>
                <w:iCs/>
                <w:color w:val="000000"/>
                <w:sz w:val="20"/>
                <w:szCs w:val="20"/>
              </w:rPr>
              <w:t>282.4</w:t>
            </w:r>
          </w:p>
        </w:tc>
        <w:tc>
          <w:tcPr>
            <w:tcW w:w="330" w:type="pct"/>
            <w:tcBorders>
              <w:top w:val="nil"/>
              <w:left w:val="nil"/>
              <w:bottom w:val="single" w:sz="4" w:space="0" w:color="auto"/>
              <w:right w:val="single" w:sz="4" w:space="0" w:color="auto"/>
            </w:tcBorders>
            <w:shd w:val="clear" w:color="000000" w:fill="F2F2F2"/>
            <w:noWrap/>
            <w:vAlign w:val="center"/>
            <w:hideMark/>
          </w:tcPr>
          <w:p w14:paraId="00B7FA00" w14:textId="5C579528" w:rsidR="001471A5" w:rsidRPr="00995D8A" w:rsidRDefault="001471A5" w:rsidP="001471A5">
            <w:pPr>
              <w:jc w:val="right"/>
              <w:rPr>
                <w:b/>
                <w:bCs/>
                <w:i/>
                <w:iCs/>
                <w:color w:val="000000"/>
                <w:sz w:val="20"/>
                <w:szCs w:val="20"/>
              </w:rPr>
            </w:pPr>
            <w:r>
              <w:rPr>
                <w:b/>
                <w:bCs/>
                <w:i/>
                <w:iCs/>
                <w:color w:val="000000"/>
                <w:sz w:val="20"/>
                <w:szCs w:val="20"/>
              </w:rPr>
              <w:t>45.5%</w:t>
            </w:r>
          </w:p>
        </w:tc>
        <w:tc>
          <w:tcPr>
            <w:tcW w:w="286" w:type="pct"/>
            <w:tcBorders>
              <w:top w:val="nil"/>
              <w:left w:val="nil"/>
              <w:bottom w:val="single" w:sz="4" w:space="0" w:color="auto"/>
              <w:right w:val="single" w:sz="4" w:space="0" w:color="auto"/>
            </w:tcBorders>
            <w:shd w:val="clear" w:color="000000" w:fill="F2F2F2"/>
            <w:noWrap/>
            <w:vAlign w:val="center"/>
            <w:hideMark/>
          </w:tcPr>
          <w:p w14:paraId="2CFE8BFF" w14:textId="166BADC6" w:rsidR="001471A5" w:rsidRPr="00995D8A" w:rsidRDefault="001471A5" w:rsidP="001471A5">
            <w:pPr>
              <w:jc w:val="right"/>
              <w:rPr>
                <w:b/>
                <w:bCs/>
                <w:i/>
                <w:iCs/>
                <w:color w:val="000000"/>
                <w:sz w:val="20"/>
                <w:szCs w:val="20"/>
              </w:rPr>
            </w:pPr>
            <w:r>
              <w:rPr>
                <w:b/>
                <w:bCs/>
                <w:i/>
                <w:iCs/>
                <w:color w:val="000000"/>
                <w:sz w:val="20"/>
                <w:szCs w:val="20"/>
              </w:rPr>
              <w:t>3.5</w:t>
            </w:r>
          </w:p>
        </w:tc>
        <w:tc>
          <w:tcPr>
            <w:tcW w:w="332" w:type="pct"/>
            <w:tcBorders>
              <w:top w:val="nil"/>
              <w:left w:val="nil"/>
              <w:bottom w:val="single" w:sz="4" w:space="0" w:color="auto"/>
              <w:right w:val="single" w:sz="4" w:space="0" w:color="auto"/>
            </w:tcBorders>
            <w:shd w:val="clear" w:color="000000" w:fill="F2F2F2"/>
            <w:noWrap/>
            <w:vAlign w:val="center"/>
            <w:hideMark/>
          </w:tcPr>
          <w:p w14:paraId="3C4D7FBE" w14:textId="7373B632" w:rsidR="001471A5" w:rsidRPr="00995D8A" w:rsidRDefault="001471A5" w:rsidP="001471A5">
            <w:pPr>
              <w:jc w:val="right"/>
              <w:rPr>
                <w:b/>
                <w:bCs/>
                <w:i/>
                <w:iCs/>
                <w:color w:val="000000"/>
                <w:sz w:val="20"/>
                <w:szCs w:val="20"/>
              </w:rPr>
            </w:pPr>
            <w:r>
              <w:rPr>
                <w:b/>
                <w:bCs/>
                <w:i/>
                <w:iCs/>
                <w:color w:val="000000"/>
                <w:sz w:val="20"/>
                <w:szCs w:val="20"/>
              </w:rPr>
              <w:t>2.3</w:t>
            </w:r>
          </w:p>
        </w:tc>
      </w:tr>
      <w:tr w:rsidR="001471A5" w:rsidRPr="00995D8A" w14:paraId="76F41AB9" w14:textId="77777777" w:rsidTr="001471A5">
        <w:trPr>
          <w:trHeight w:val="312"/>
        </w:trPr>
        <w:tc>
          <w:tcPr>
            <w:tcW w:w="2211" w:type="pct"/>
            <w:tcBorders>
              <w:top w:val="nil"/>
              <w:left w:val="single" w:sz="4" w:space="0" w:color="auto"/>
              <w:bottom w:val="single" w:sz="4" w:space="0" w:color="auto"/>
              <w:right w:val="single" w:sz="4" w:space="0" w:color="auto"/>
            </w:tcBorders>
            <w:noWrap/>
            <w:vAlign w:val="center"/>
            <w:hideMark/>
          </w:tcPr>
          <w:p w14:paraId="6BA3A4BB" w14:textId="57DD8650" w:rsidR="001471A5" w:rsidRPr="00995D8A" w:rsidRDefault="001471A5" w:rsidP="001471A5">
            <w:pPr>
              <w:rPr>
                <w:color w:val="000000"/>
                <w:sz w:val="20"/>
                <w:szCs w:val="20"/>
              </w:rPr>
            </w:pPr>
            <w:r>
              <w:rPr>
                <w:color w:val="000000"/>
                <w:sz w:val="20"/>
                <w:szCs w:val="20"/>
              </w:rPr>
              <w:t xml:space="preserve">51731 - </w:t>
            </w:r>
            <w:proofErr w:type="spellStart"/>
            <w:r>
              <w:rPr>
                <w:color w:val="000000"/>
                <w:sz w:val="20"/>
                <w:szCs w:val="20"/>
              </w:rPr>
              <w:t>Šibljaci</w:t>
            </w:r>
            <w:proofErr w:type="spellEnd"/>
            <w:r>
              <w:rPr>
                <w:color w:val="000000"/>
                <w:sz w:val="20"/>
                <w:szCs w:val="20"/>
              </w:rPr>
              <w:t xml:space="preserve">, </w:t>
            </w:r>
            <w:proofErr w:type="spellStart"/>
            <w:r>
              <w:rPr>
                <w:color w:val="000000"/>
                <w:sz w:val="20"/>
                <w:szCs w:val="20"/>
              </w:rPr>
              <w:t>šikare</w:t>
            </w:r>
            <w:proofErr w:type="spellEnd"/>
            <w:r>
              <w:rPr>
                <w:color w:val="000000"/>
                <w:sz w:val="20"/>
                <w:szCs w:val="20"/>
              </w:rPr>
              <w:t xml:space="preserve"> i </w:t>
            </w:r>
            <w:proofErr w:type="spellStart"/>
            <w:proofErr w:type="gramStart"/>
            <w:r>
              <w:rPr>
                <w:color w:val="000000"/>
                <w:sz w:val="20"/>
                <w:szCs w:val="20"/>
              </w:rPr>
              <w:t>žbunasta</w:t>
            </w:r>
            <w:proofErr w:type="spellEnd"/>
            <w:r>
              <w:rPr>
                <w:color w:val="000000"/>
                <w:sz w:val="20"/>
                <w:szCs w:val="20"/>
              </w:rPr>
              <w:t xml:space="preserve">  </w:t>
            </w:r>
            <w:proofErr w:type="spellStart"/>
            <w:r>
              <w:rPr>
                <w:color w:val="000000"/>
                <w:sz w:val="20"/>
                <w:szCs w:val="20"/>
              </w:rPr>
              <w:t>vegetacija</w:t>
            </w:r>
            <w:proofErr w:type="spellEnd"/>
            <w:proofErr w:type="gramEnd"/>
            <w:r>
              <w:rPr>
                <w:color w:val="000000"/>
                <w:sz w:val="20"/>
                <w:szCs w:val="20"/>
              </w:rPr>
              <w:t xml:space="preserve"> za </w:t>
            </w:r>
            <w:proofErr w:type="spellStart"/>
            <w:r>
              <w:rPr>
                <w:color w:val="000000"/>
                <w:sz w:val="20"/>
                <w:szCs w:val="20"/>
              </w:rPr>
              <w:t>rekonstrukciju</w:t>
            </w:r>
            <w:proofErr w:type="spellEnd"/>
          </w:p>
        </w:tc>
        <w:tc>
          <w:tcPr>
            <w:tcW w:w="292" w:type="pct"/>
            <w:tcBorders>
              <w:top w:val="nil"/>
              <w:left w:val="nil"/>
              <w:bottom w:val="single" w:sz="4" w:space="0" w:color="auto"/>
              <w:right w:val="single" w:sz="4" w:space="0" w:color="auto"/>
            </w:tcBorders>
            <w:noWrap/>
            <w:vAlign w:val="center"/>
            <w:hideMark/>
          </w:tcPr>
          <w:p w14:paraId="7FF39CAE" w14:textId="27D7EC71" w:rsidR="001471A5" w:rsidRPr="00995D8A" w:rsidRDefault="001471A5" w:rsidP="001471A5">
            <w:pPr>
              <w:jc w:val="right"/>
              <w:rPr>
                <w:color w:val="000000"/>
                <w:sz w:val="20"/>
                <w:szCs w:val="20"/>
              </w:rPr>
            </w:pPr>
            <w:r>
              <w:rPr>
                <w:color w:val="000000"/>
                <w:sz w:val="20"/>
                <w:szCs w:val="20"/>
              </w:rPr>
              <w:t>20.92</w:t>
            </w:r>
          </w:p>
        </w:tc>
        <w:tc>
          <w:tcPr>
            <w:tcW w:w="330" w:type="pct"/>
            <w:tcBorders>
              <w:top w:val="nil"/>
              <w:left w:val="nil"/>
              <w:bottom w:val="single" w:sz="4" w:space="0" w:color="auto"/>
              <w:right w:val="single" w:sz="4" w:space="0" w:color="auto"/>
            </w:tcBorders>
            <w:noWrap/>
            <w:vAlign w:val="center"/>
            <w:hideMark/>
          </w:tcPr>
          <w:p w14:paraId="3FCEBE11" w14:textId="25136069" w:rsidR="001471A5" w:rsidRPr="00995D8A" w:rsidRDefault="001471A5" w:rsidP="001471A5">
            <w:pPr>
              <w:jc w:val="right"/>
              <w:rPr>
                <w:color w:val="000000"/>
                <w:sz w:val="20"/>
                <w:szCs w:val="20"/>
              </w:rPr>
            </w:pPr>
            <w:r>
              <w:rPr>
                <w:color w:val="000000"/>
                <w:sz w:val="20"/>
                <w:szCs w:val="20"/>
              </w:rPr>
              <w:t>10.0%</w:t>
            </w:r>
          </w:p>
        </w:tc>
        <w:tc>
          <w:tcPr>
            <w:tcW w:w="349" w:type="pct"/>
            <w:tcBorders>
              <w:top w:val="nil"/>
              <w:left w:val="nil"/>
              <w:bottom w:val="single" w:sz="4" w:space="0" w:color="auto"/>
              <w:right w:val="single" w:sz="4" w:space="0" w:color="auto"/>
            </w:tcBorders>
            <w:noWrap/>
            <w:vAlign w:val="center"/>
            <w:hideMark/>
          </w:tcPr>
          <w:p w14:paraId="795E5994" w14:textId="38316B1D" w:rsidR="001471A5" w:rsidRPr="00995D8A" w:rsidRDefault="001471A5" w:rsidP="001471A5">
            <w:pPr>
              <w:jc w:val="right"/>
              <w:rPr>
                <w:color w:val="000000"/>
                <w:sz w:val="20"/>
                <w:szCs w:val="20"/>
              </w:rPr>
            </w:pPr>
            <w:r>
              <w:rPr>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339F86F1" w14:textId="6D252675" w:rsidR="001471A5" w:rsidRPr="00995D8A" w:rsidRDefault="001471A5" w:rsidP="001471A5">
            <w:pPr>
              <w:jc w:val="right"/>
              <w:rPr>
                <w:color w:val="000000"/>
                <w:sz w:val="20"/>
                <w:szCs w:val="20"/>
              </w:rPr>
            </w:pPr>
            <w:r>
              <w:rPr>
                <w:color w:val="000000"/>
                <w:sz w:val="20"/>
                <w:szCs w:val="20"/>
              </w:rPr>
              <w:t>0.0%</w:t>
            </w:r>
          </w:p>
        </w:tc>
        <w:tc>
          <w:tcPr>
            <w:tcW w:w="286" w:type="pct"/>
            <w:tcBorders>
              <w:top w:val="nil"/>
              <w:left w:val="nil"/>
              <w:bottom w:val="single" w:sz="4" w:space="0" w:color="auto"/>
              <w:right w:val="single" w:sz="4" w:space="0" w:color="auto"/>
            </w:tcBorders>
            <w:noWrap/>
            <w:vAlign w:val="center"/>
            <w:hideMark/>
          </w:tcPr>
          <w:p w14:paraId="0A088EEA" w14:textId="770FAAD8" w:rsidR="001471A5" w:rsidRPr="00995D8A" w:rsidRDefault="001471A5" w:rsidP="001471A5">
            <w:pPr>
              <w:jc w:val="right"/>
              <w:rPr>
                <w:color w:val="000000"/>
                <w:sz w:val="20"/>
                <w:szCs w:val="20"/>
              </w:rPr>
            </w:pPr>
            <w:r>
              <w:rPr>
                <w:color w:val="000000"/>
                <w:sz w:val="20"/>
                <w:szCs w:val="20"/>
              </w:rPr>
              <w:t>0.0</w:t>
            </w:r>
          </w:p>
        </w:tc>
        <w:tc>
          <w:tcPr>
            <w:tcW w:w="254" w:type="pct"/>
            <w:tcBorders>
              <w:top w:val="nil"/>
              <w:left w:val="nil"/>
              <w:bottom w:val="single" w:sz="4" w:space="0" w:color="auto"/>
              <w:right w:val="single" w:sz="4" w:space="0" w:color="auto"/>
            </w:tcBorders>
            <w:noWrap/>
            <w:vAlign w:val="center"/>
            <w:hideMark/>
          </w:tcPr>
          <w:p w14:paraId="055F65CD" w14:textId="1462067A" w:rsidR="001471A5" w:rsidRPr="00995D8A" w:rsidRDefault="001471A5" w:rsidP="001471A5">
            <w:pPr>
              <w:jc w:val="right"/>
              <w:rPr>
                <w:color w:val="000000"/>
                <w:sz w:val="20"/>
                <w:szCs w:val="20"/>
              </w:rPr>
            </w:pPr>
            <w:r>
              <w:rPr>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37D12531" w14:textId="6C1B3A5A" w:rsidR="001471A5" w:rsidRPr="00995D8A" w:rsidRDefault="001471A5" w:rsidP="001471A5">
            <w:pPr>
              <w:jc w:val="right"/>
              <w:rPr>
                <w:color w:val="000000"/>
                <w:sz w:val="20"/>
                <w:szCs w:val="20"/>
              </w:rPr>
            </w:pPr>
            <w:r>
              <w:rPr>
                <w:color w:val="000000"/>
                <w:sz w:val="20"/>
                <w:szCs w:val="20"/>
              </w:rPr>
              <w:t>0.0%</w:t>
            </w:r>
          </w:p>
        </w:tc>
        <w:tc>
          <w:tcPr>
            <w:tcW w:w="286" w:type="pct"/>
            <w:tcBorders>
              <w:top w:val="nil"/>
              <w:left w:val="nil"/>
              <w:bottom w:val="single" w:sz="4" w:space="0" w:color="auto"/>
              <w:right w:val="single" w:sz="4" w:space="0" w:color="auto"/>
            </w:tcBorders>
            <w:noWrap/>
            <w:vAlign w:val="center"/>
            <w:hideMark/>
          </w:tcPr>
          <w:p w14:paraId="6D8C99B9" w14:textId="2018E561" w:rsidR="001471A5" w:rsidRPr="00995D8A" w:rsidRDefault="001471A5" w:rsidP="001471A5">
            <w:pPr>
              <w:jc w:val="right"/>
              <w:rPr>
                <w:color w:val="000000"/>
                <w:sz w:val="20"/>
                <w:szCs w:val="20"/>
              </w:rPr>
            </w:pPr>
            <w:r>
              <w:rPr>
                <w:color w:val="000000"/>
                <w:sz w:val="20"/>
                <w:szCs w:val="20"/>
              </w:rPr>
              <w:t>0.0</w:t>
            </w:r>
          </w:p>
        </w:tc>
        <w:tc>
          <w:tcPr>
            <w:tcW w:w="332" w:type="pct"/>
            <w:tcBorders>
              <w:top w:val="nil"/>
              <w:left w:val="nil"/>
              <w:bottom w:val="single" w:sz="4" w:space="0" w:color="auto"/>
              <w:right w:val="single" w:sz="4" w:space="0" w:color="auto"/>
            </w:tcBorders>
            <w:noWrap/>
            <w:vAlign w:val="center"/>
            <w:hideMark/>
          </w:tcPr>
          <w:p w14:paraId="45F22EA4" w14:textId="727A2A25" w:rsidR="001471A5" w:rsidRPr="00995D8A" w:rsidRDefault="001471A5" w:rsidP="001471A5">
            <w:pPr>
              <w:jc w:val="right"/>
              <w:rPr>
                <w:color w:val="000000"/>
                <w:sz w:val="20"/>
                <w:szCs w:val="20"/>
              </w:rPr>
            </w:pPr>
            <w:r>
              <w:rPr>
                <w:color w:val="000000"/>
                <w:sz w:val="20"/>
                <w:szCs w:val="20"/>
              </w:rPr>
              <w:t>0.0</w:t>
            </w:r>
          </w:p>
        </w:tc>
      </w:tr>
      <w:tr w:rsidR="001471A5" w:rsidRPr="00995D8A" w14:paraId="02E5F30B" w14:textId="77777777" w:rsidTr="001471A5">
        <w:trPr>
          <w:trHeight w:val="312"/>
        </w:trPr>
        <w:tc>
          <w:tcPr>
            <w:tcW w:w="2211" w:type="pct"/>
            <w:tcBorders>
              <w:top w:val="nil"/>
              <w:left w:val="single" w:sz="4" w:space="0" w:color="auto"/>
              <w:bottom w:val="single" w:sz="4" w:space="0" w:color="auto"/>
              <w:right w:val="single" w:sz="4" w:space="0" w:color="auto"/>
            </w:tcBorders>
            <w:shd w:val="clear" w:color="000000" w:fill="F2F2F2"/>
            <w:noWrap/>
            <w:vAlign w:val="center"/>
            <w:hideMark/>
          </w:tcPr>
          <w:p w14:paraId="0DB2208C" w14:textId="18321E8E" w:rsidR="001471A5" w:rsidRPr="00995D8A" w:rsidRDefault="001471A5" w:rsidP="001471A5">
            <w:pPr>
              <w:rPr>
                <w:b/>
                <w:bCs/>
                <w:i/>
                <w:iCs/>
                <w:color w:val="000000"/>
                <w:sz w:val="20"/>
                <w:szCs w:val="20"/>
              </w:rPr>
            </w:pPr>
            <w:r>
              <w:rPr>
                <w:b/>
                <w:bCs/>
                <w:i/>
                <w:iCs/>
                <w:color w:val="000000"/>
                <w:sz w:val="20"/>
                <w:szCs w:val="20"/>
              </w:rPr>
              <w:t xml:space="preserve">3 - </w:t>
            </w:r>
            <w:proofErr w:type="spellStart"/>
            <w:r>
              <w:rPr>
                <w:b/>
                <w:bCs/>
                <w:i/>
                <w:iCs/>
                <w:color w:val="000000"/>
                <w:sz w:val="20"/>
                <w:szCs w:val="20"/>
              </w:rPr>
              <w:t>Šikare</w:t>
            </w:r>
            <w:proofErr w:type="spellEnd"/>
            <w:r>
              <w:rPr>
                <w:b/>
                <w:bCs/>
                <w:i/>
                <w:iCs/>
                <w:color w:val="000000"/>
                <w:sz w:val="20"/>
                <w:szCs w:val="20"/>
              </w:rPr>
              <w:t xml:space="preserve"> </w:t>
            </w:r>
            <w:proofErr w:type="spellStart"/>
            <w:r>
              <w:rPr>
                <w:b/>
                <w:bCs/>
                <w:i/>
                <w:iCs/>
                <w:color w:val="000000"/>
                <w:sz w:val="20"/>
                <w:szCs w:val="20"/>
              </w:rPr>
              <w:t>i</w:t>
            </w:r>
            <w:proofErr w:type="spellEnd"/>
            <w:r>
              <w:rPr>
                <w:b/>
                <w:bCs/>
                <w:i/>
                <w:iCs/>
                <w:color w:val="000000"/>
                <w:sz w:val="20"/>
                <w:szCs w:val="20"/>
              </w:rPr>
              <w:t xml:space="preserve"> </w:t>
            </w:r>
            <w:proofErr w:type="spellStart"/>
            <w:r>
              <w:rPr>
                <w:b/>
                <w:bCs/>
                <w:i/>
                <w:iCs/>
                <w:color w:val="000000"/>
                <w:sz w:val="20"/>
                <w:szCs w:val="20"/>
              </w:rPr>
              <w:t>šibljaci</w:t>
            </w:r>
            <w:proofErr w:type="spellEnd"/>
          </w:p>
        </w:tc>
        <w:tc>
          <w:tcPr>
            <w:tcW w:w="292" w:type="pct"/>
            <w:tcBorders>
              <w:top w:val="nil"/>
              <w:left w:val="nil"/>
              <w:bottom w:val="single" w:sz="4" w:space="0" w:color="auto"/>
              <w:right w:val="single" w:sz="4" w:space="0" w:color="auto"/>
            </w:tcBorders>
            <w:shd w:val="clear" w:color="000000" w:fill="F2F2F2"/>
            <w:noWrap/>
            <w:vAlign w:val="center"/>
            <w:hideMark/>
          </w:tcPr>
          <w:p w14:paraId="05975FB9" w14:textId="66EBE928" w:rsidR="001471A5" w:rsidRPr="00995D8A" w:rsidRDefault="001471A5" w:rsidP="001471A5">
            <w:pPr>
              <w:jc w:val="right"/>
              <w:rPr>
                <w:b/>
                <w:bCs/>
                <w:i/>
                <w:iCs/>
                <w:color w:val="000000"/>
                <w:sz w:val="20"/>
                <w:szCs w:val="20"/>
              </w:rPr>
            </w:pPr>
            <w:r>
              <w:rPr>
                <w:b/>
                <w:bCs/>
                <w:i/>
                <w:iCs/>
                <w:color w:val="000000"/>
                <w:sz w:val="20"/>
                <w:szCs w:val="20"/>
              </w:rPr>
              <w:t>20.92</w:t>
            </w:r>
          </w:p>
        </w:tc>
        <w:tc>
          <w:tcPr>
            <w:tcW w:w="330" w:type="pct"/>
            <w:tcBorders>
              <w:top w:val="nil"/>
              <w:left w:val="nil"/>
              <w:bottom w:val="single" w:sz="4" w:space="0" w:color="auto"/>
              <w:right w:val="single" w:sz="4" w:space="0" w:color="auto"/>
            </w:tcBorders>
            <w:shd w:val="clear" w:color="000000" w:fill="F2F2F2"/>
            <w:noWrap/>
            <w:vAlign w:val="center"/>
            <w:hideMark/>
          </w:tcPr>
          <w:p w14:paraId="1B3FECEA" w14:textId="140514D8" w:rsidR="001471A5" w:rsidRPr="00995D8A" w:rsidRDefault="001471A5" w:rsidP="001471A5">
            <w:pPr>
              <w:jc w:val="right"/>
              <w:rPr>
                <w:b/>
                <w:bCs/>
                <w:i/>
                <w:iCs/>
                <w:color w:val="000000"/>
                <w:sz w:val="20"/>
                <w:szCs w:val="20"/>
              </w:rPr>
            </w:pPr>
            <w:r>
              <w:rPr>
                <w:b/>
                <w:bCs/>
                <w:i/>
                <w:iCs/>
                <w:color w:val="000000"/>
                <w:sz w:val="20"/>
                <w:szCs w:val="20"/>
              </w:rPr>
              <w:t>10.0%</w:t>
            </w:r>
          </w:p>
        </w:tc>
        <w:tc>
          <w:tcPr>
            <w:tcW w:w="349" w:type="pct"/>
            <w:tcBorders>
              <w:top w:val="nil"/>
              <w:left w:val="nil"/>
              <w:bottom w:val="single" w:sz="4" w:space="0" w:color="auto"/>
              <w:right w:val="single" w:sz="4" w:space="0" w:color="auto"/>
            </w:tcBorders>
            <w:shd w:val="clear" w:color="000000" w:fill="F2F2F2"/>
            <w:noWrap/>
            <w:vAlign w:val="center"/>
            <w:hideMark/>
          </w:tcPr>
          <w:p w14:paraId="7E708307" w14:textId="0E279E7A" w:rsidR="001471A5" w:rsidRPr="00995D8A" w:rsidRDefault="001471A5" w:rsidP="001471A5">
            <w:pPr>
              <w:jc w:val="right"/>
              <w:rPr>
                <w:b/>
                <w:bCs/>
                <w:i/>
                <w:iCs/>
                <w:color w:val="000000"/>
                <w:sz w:val="20"/>
                <w:szCs w:val="20"/>
              </w:rPr>
            </w:pPr>
            <w:r>
              <w:rPr>
                <w:b/>
                <w:bCs/>
                <w:i/>
                <w:iCs/>
                <w:color w:val="000000"/>
                <w:sz w:val="20"/>
                <w:szCs w:val="20"/>
              </w:rPr>
              <w:t>0.0</w:t>
            </w:r>
          </w:p>
        </w:tc>
        <w:tc>
          <w:tcPr>
            <w:tcW w:w="330" w:type="pct"/>
            <w:tcBorders>
              <w:top w:val="nil"/>
              <w:left w:val="nil"/>
              <w:bottom w:val="single" w:sz="4" w:space="0" w:color="auto"/>
              <w:right w:val="single" w:sz="4" w:space="0" w:color="auto"/>
            </w:tcBorders>
            <w:shd w:val="clear" w:color="000000" w:fill="F2F2F2"/>
            <w:noWrap/>
            <w:vAlign w:val="center"/>
            <w:hideMark/>
          </w:tcPr>
          <w:p w14:paraId="3D5FA252" w14:textId="508BDCF5" w:rsidR="001471A5" w:rsidRPr="00995D8A" w:rsidRDefault="001471A5" w:rsidP="001471A5">
            <w:pPr>
              <w:jc w:val="right"/>
              <w:rPr>
                <w:b/>
                <w:bCs/>
                <w:i/>
                <w:iCs/>
                <w:color w:val="000000"/>
                <w:sz w:val="20"/>
                <w:szCs w:val="20"/>
              </w:rPr>
            </w:pPr>
            <w:r>
              <w:rPr>
                <w:b/>
                <w:bCs/>
                <w:i/>
                <w:iCs/>
                <w:color w:val="000000"/>
                <w:sz w:val="20"/>
                <w:szCs w:val="20"/>
              </w:rPr>
              <w:t>0.0%</w:t>
            </w:r>
          </w:p>
        </w:tc>
        <w:tc>
          <w:tcPr>
            <w:tcW w:w="286" w:type="pct"/>
            <w:tcBorders>
              <w:top w:val="nil"/>
              <w:left w:val="nil"/>
              <w:bottom w:val="single" w:sz="4" w:space="0" w:color="auto"/>
              <w:right w:val="single" w:sz="4" w:space="0" w:color="auto"/>
            </w:tcBorders>
            <w:shd w:val="clear" w:color="000000" w:fill="F2F2F2"/>
            <w:noWrap/>
            <w:vAlign w:val="center"/>
            <w:hideMark/>
          </w:tcPr>
          <w:p w14:paraId="18E30A85" w14:textId="7C204CBF" w:rsidR="001471A5" w:rsidRPr="00995D8A" w:rsidRDefault="001471A5" w:rsidP="001471A5">
            <w:pPr>
              <w:jc w:val="right"/>
              <w:rPr>
                <w:b/>
                <w:bCs/>
                <w:i/>
                <w:iCs/>
                <w:color w:val="000000"/>
                <w:sz w:val="20"/>
                <w:szCs w:val="20"/>
              </w:rPr>
            </w:pPr>
            <w:r>
              <w:rPr>
                <w:b/>
                <w:bCs/>
                <w:i/>
                <w:iCs/>
                <w:color w:val="000000"/>
                <w:sz w:val="20"/>
                <w:szCs w:val="20"/>
              </w:rPr>
              <w:t>0.0</w:t>
            </w:r>
          </w:p>
        </w:tc>
        <w:tc>
          <w:tcPr>
            <w:tcW w:w="254" w:type="pct"/>
            <w:tcBorders>
              <w:top w:val="nil"/>
              <w:left w:val="nil"/>
              <w:bottom w:val="single" w:sz="4" w:space="0" w:color="auto"/>
              <w:right w:val="single" w:sz="4" w:space="0" w:color="auto"/>
            </w:tcBorders>
            <w:shd w:val="clear" w:color="000000" w:fill="F2F2F2"/>
            <w:noWrap/>
            <w:vAlign w:val="center"/>
            <w:hideMark/>
          </w:tcPr>
          <w:p w14:paraId="591744EA" w14:textId="2981B3F3" w:rsidR="001471A5" w:rsidRPr="00995D8A" w:rsidRDefault="001471A5" w:rsidP="001471A5">
            <w:pPr>
              <w:jc w:val="right"/>
              <w:rPr>
                <w:b/>
                <w:bCs/>
                <w:i/>
                <w:iCs/>
                <w:color w:val="000000"/>
                <w:sz w:val="20"/>
                <w:szCs w:val="20"/>
              </w:rPr>
            </w:pPr>
            <w:r>
              <w:rPr>
                <w:b/>
                <w:bCs/>
                <w:i/>
                <w:iCs/>
                <w:color w:val="000000"/>
                <w:sz w:val="20"/>
                <w:szCs w:val="20"/>
              </w:rPr>
              <w:t>0.0</w:t>
            </w:r>
          </w:p>
        </w:tc>
        <w:tc>
          <w:tcPr>
            <w:tcW w:w="330" w:type="pct"/>
            <w:tcBorders>
              <w:top w:val="nil"/>
              <w:left w:val="nil"/>
              <w:bottom w:val="single" w:sz="4" w:space="0" w:color="auto"/>
              <w:right w:val="single" w:sz="4" w:space="0" w:color="auto"/>
            </w:tcBorders>
            <w:shd w:val="clear" w:color="000000" w:fill="F2F2F2"/>
            <w:noWrap/>
            <w:vAlign w:val="center"/>
            <w:hideMark/>
          </w:tcPr>
          <w:p w14:paraId="6CBBB27A" w14:textId="2F6222B6" w:rsidR="001471A5" w:rsidRPr="00995D8A" w:rsidRDefault="001471A5" w:rsidP="001471A5">
            <w:pPr>
              <w:jc w:val="right"/>
              <w:rPr>
                <w:b/>
                <w:bCs/>
                <w:i/>
                <w:iCs/>
                <w:color w:val="000000"/>
                <w:sz w:val="20"/>
                <w:szCs w:val="20"/>
              </w:rPr>
            </w:pPr>
            <w:r>
              <w:rPr>
                <w:b/>
                <w:bCs/>
                <w:i/>
                <w:iCs/>
                <w:color w:val="000000"/>
                <w:sz w:val="20"/>
                <w:szCs w:val="20"/>
              </w:rPr>
              <w:t>0.0%</w:t>
            </w:r>
          </w:p>
        </w:tc>
        <w:tc>
          <w:tcPr>
            <w:tcW w:w="286" w:type="pct"/>
            <w:tcBorders>
              <w:top w:val="nil"/>
              <w:left w:val="nil"/>
              <w:bottom w:val="single" w:sz="4" w:space="0" w:color="auto"/>
              <w:right w:val="single" w:sz="4" w:space="0" w:color="auto"/>
            </w:tcBorders>
            <w:shd w:val="clear" w:color="000000" w:fill="F2F2F2"/>
            <w:noWrap/>
            <w:vAlign w:val="center"/>
            <w:hideMark/>
          </w:tcPr>
          <w:p w14:paraId="77BADA9E" w14:textId="71E484EA" w:rsidR="001471A5" w:rsidRPr="00995D8A" w:rsidRDefault="001471A5" w:rsidP="001471A5">
            <w:pPr>
              <w:jc w:val="right"/>
              <w:rPr>
                <w:b/>
                <w:bCs/>
                <w:i/>
                <w:iCs/>
                <w:color w:val="000000"/>
                <w:sz w:val="20"/>
                <w:szCs w:val="20"/>
              </w:rPr>
            </w:pPr>
            <w:r>
              <w:rPr>
                <w:b/>
                <w:bCs/>
                <w:i/>
                <w:iCs/>
                <w:color w:val="000000"/>
                <w:sz w:val="20"/>
                <w:szCs w:val="20"/>
              </w:rPr>
              <w:t>0.0</w:t>
            </w:r>
          </w:p>
        </w:tc>
        <w:tc>
          <w:tcPr>
            <w:tcW w:w="332" w:type="pct"/>
            <w:tcBorders>
              <w:top w:val="nil"/>
              <w:left w:val="nil"/>
              <w:bottom w:val="single" w:sz="4" w:space="0" w:color="auto"/>
              <w:right w:val="single" w:sz="4" w:space="0" w:color="auto"/>
            </w:tcBorders>
            <w:shd w:val="clear" w:color="000000" w:fill="F2F2F2"/>
            <w:noWrap/>
            <w:vAlign w:val="center"/>
            <w:hideMark/>
          </w:tcPr>
          <w:p w14:paraId="5661D99B" w14:textId="3BF67A1B" w:rsidR="001471A5" w:rsidRPr="00995D8A" w:rsidRDefault="001471A5" w:rsidP="001471A5">
            <w:pPr>
              <w:jc w:val="right"/>
              <w:rPr>
                <w:b/>
                <w:bCs/>
                <w:i/>
                <w:iCs/>
                <w:color w:val="000000"/>
                <w:sz w:val="20"/>
                <w:szCs w:val="20"/>
              </w:rPr>
            </w:pPr>
            <w:r>
              <w:rPr>
                <w:b/>
                <w:bCs/>
                <w:i/>
                <w:iCs/>
                <w:color w:val="000000"/>
                <w:sz w:val="20"/>
                <w:szCs w:val="20"/>
              </w:rPr>
              <w:t>0.0</w:t>
            </w:r>
          </w:p>
        </w:tc>
      </w:tr>
      <w:tr w:rsidR="001471A5" w:rsidRPr="00995D8A" w14:paraId="768379A7" w14:textId="77777777" w:rsidTr="001471A5">
        <w:trPr>
          <w:trHeight w:val="312"/>
        </w:trPr>
        <w:tc>
          <w:tcPr>
            <w:tcW w:w="2211" w:type="pct"/>
            <w:tcBorders>
              <w:top w:val="nil"/>
              <w:left w:val="single" w:sz="4" w:space="0" w:color="auto"/>
              <w:bottom w:val="single" w:sz="4" w:space="0" w:color="auto"/>
              <w:right w:val="single" w:sz="4" w:space="0" w:color="auto"/>
            </w:tcBorders>
            <w:shd w:val="clear" w:color="000000" w:fill="D9D9D9"/>
            <w:noWrap/>
            <w:vAlign w:val="center"/>
            <w:hideMark/>
          </w:tcPr>
          <w:p w14:paraId="4AA99768" w14:textId="4ABAD647" w:rsidR="001471A5" w:rsidRPr="001471A5" w:rsidRDefault="001471A5" w:rsidP="001471A5">
            <w:pPr>
              <w:rPr>
                <w:b/>
                <w:bCs/>
                <w:color w:val="000000"/>
                <w:sz w:val="20"/>
                <w:szCs w:val="20"/>
              </w:rPr>
            </w:pPr>
            <w:r w:rsidRPr="001471A5">
              <w:rPr>
                <w:b/>
                <w:bCs/>
                <w:color w:val="000000"/>
                <w:sz w:val="20"/>
                <w:szCs w:val="20"/>
              </w:rPr>
              <w:t>UKUPNO GJ</w:t>
            </w:r>
          </w:p>
        </w:tc>
        <w:tc>
          <w:tcPr>
            <w:tcW w:w="292" w:type="pct"/>
            <w:tcBorders>
              <w:top w:val="nil"/>
              <w:left w:val="nil"/>
              <w:bottom w:val="single" w:sz="4" w:space="0" w:color="auto"/>
              <w:right w:val="single" w:sz="4" w:space="0" w:color="auto"/>
            </w:tcBorders>
            <w:shd w:val="clear" w:color="000000" w:fill="D9D9D9"/>
            <w:noWrap/>
            <w:vAlign w:val="center"/>
            <w:hideMark/>
          </w:tcPr>
          <w:p w14:paraId="67224347" w14:textId="3434AD0D" w:rsidR="001471A5" w:rsidRPr="00995D8A" w:rsidRDefault="001471A5" w:rsidP="001471A5">
            <w:pPr>
              <w:jc w:val="right"/>
              <w:rPr>
                <w:b/>
                <w:bCs/>
                <w:color w:val="000000"/>
                <w:sz w:val="20"/>
                <w:szCs w:val="20"/>
              </w:rPr>
            </w:pPr>
            <w:r>
              <w:rPr>
                <w:b/>
                <w:bCs/>
                <w:color w:val="000000"/>
                <w:sz w:val="20"/>
                <w:szCs w:val="20"/>
              </w:rPr>
              <w:t>210.13</w:t>
            </w:r>
          </w:p>
        </w:tc>
        <w:tc>
          <w:tcPr>
            <w:tcW w:w="330" w:type="pct"/>
            <w:tcBorders>
              <w:top w:val="nil"/>
              <w:left w:val="nil"/>
              <w:bottom w:val="single" w:sz="4" w:space="0" w:color="auto"/>
              <w:right w:val="single" w:sz="4" w:space="0" w:color="auto"/>
            </w:tcBorders>
            <w:shd w:val="clear" w:color="000000" w:fill="D9D9D9"/>
            <w:noWrap/>
            <w:vAlign w:val="center"/>
            <w:hideMark/>
          </w:tcPr>
          <w:p w14:paraId="287BEB1D" w14:textId="13C8AF0B" w:rsidR="001471A5" w:rsidRPr="00995D8A" w:rsidRDefault="001471A5" w:rsidP="001471A5">
            <w:pPr>
              <w:jc w:val="right"/>
              <w:rPr>
                <w:b/>
                <w:bCs/>
                <w:color w:val="000000"/>
                <w:sz w:val="20"/>
                <w:szCs w:val="20"/>
              </w:rPr>
            </w:pPr>
            <w:r>
              <w:rPr>
                <w:b/>
                <w:bCs/>
                <w:color w:val="000000"/>
                <w:sz w:val="20"/>
                <w:szCs w:val="20"/>
              </w:rPr>
              <w:t>100.0%</w:t>
            </w:r>
          </w:p>
        </w:tc>
        <w:tc>
          <w:tcPr>
            <w:tcW w:w="349" w:type="pct"/>
            <w:tcBorders>
              <w:top w:val="nil"/>
              <w:left w:val="nil"/>
              <w:bottom w:val="single" w:sz="4" w:space="0" w:color="auto"/>
              <w:right w:val="single" w:sz="4" w:space="0" w:color="auto"/>
            </w:tcBorders>
            <w:shd w:val="clear" w:color="000000" w:fill="D9D9D9"/>
            <w:noWrap/>
            <w:vAlign w:val="center"/>
            <w:hideMark/>
          </w:tcPr>
          <w:p w14:paraId="34F775BA" w14:textId="5321B1B2" w:rsidR="001471A5" w:rsidRPr="00995D8A" w:rsidRDefault="001471A5" w:rsidP="001471A5">
            <w:pPr>
              <w:jc w:val="right"/>
              <w:rPr>
                <w:b/>
                <w:bCs/>
                <w:color w:val="000000"/>
                <w:sz w:val="20"/>
                <w:szCs w:val="20"/>
              </w:rPr>
            </w:pPr>
            <w:r>
              <w:rPr>
                <w:b/>
                <w:bCs/>
                <w:color w:val="000000"/>
                <w:sz w:val="20"/>
                <w:szCs w:val="20"/>
              </w:rPr>
              <w:t>23,005.1</w:t>
            </w:r>
          </w:p>
        </w:tc>
        <w:tc>
          <w:tcPr>
            <w:tcW w:w="330" w:type="pct"/>
            <w:tcBorders>
              <w:top w:val="nil"/>
              <w:left w:val="nil"/>
              <w:bottom w:val="single" w:sz="4" w:space="0" w:color="auto"/>
              <w:right w:val="single" w:sz="4" w:space="0" w:color="auto"/>
            </w:tcBorders>
            <w:shd w:val="clear" w:color="000000" w:fill="D9D9D9"/>
            <w:noWrap/>
            <w:vAlign w:val="center"/>
            <w:hideMark/>
          </w:tcPr>
          <w:p w14:paraId="146C3145" w14:textId="0E915EB9" w:rsidR="001471A5" w:rsidRPr="00995D8A" w:rsidRDefault="001471A5" w:rsidP="001471A5">
            <w:pPr>
              <w:jc w:val="right"/>
              <w:rPr>
                <w:b/>
                <w:bCs/>
                <w:color w:val="000000"/>
                <w:sz w:val="20"/>
                <w:szCs w:val="20"/>
              </w:rPr>
            </w:pPr>
            <w:r>
              <w:rPr>
                <w:b/>
                <w:bCs/>
                <w:color w:val="000000"/>
                <w:sz w:val="20"/>
                <w:szCs w:val="20"/>
              </w:rPr>
              <w:t>100.0%</w:t>
            </w:r>
          </w:p>
        </w:tc>
        <w:tc>
          <w:tcPr>
            <w:tcW w:w="286" w:type="pct"/>
            <w:tcBorders>
              <w:top w:val="nil"/>
              <w:left w:val="nil"/>
              <w:bottom w:val="single" w:sz="4" w:space="0" w:color="auto"/>
              <w:right w:val="single" w:sz="4" w:space="0" w:color="auto"/>
            </w:tcBorders>
            <w:shd w:val="clear" w:color="000000" w:fill="D9D9D9"/>
            <w:noWrap/>
            <w:vAlign w:val="center"/>
            <w:hideMark/>
          </w:tcPr>
          <w:p w14:paraId="15AAEF99" w14:textId="5DFC8E85" w:rsidR="001471A5" w:rsidRPr="00995D8A" w:rsidRDefault="001471A5" w:rsidP="001471A5">
            <w:pPr>
              <w:jc w:val="right"/>
              <w:rPr>
                <w:b/>
                <w:bCs/>
                <w:color w:val="000000"/>
                <w:sz w:val="20"/>
                <w:szCs w:val="20"/>
              </w:rPr>
            </w:pPr>
            <w:r>
              <w:rPr>
                <w:b/>
                <w:bCs/>
                <w:color w:val="000000"/>
                <w:sz w:val="20"/>
                <w:szCs w:val="20"/>
              </w:rPr>
              <w:t>109.5</w:t>
            </w:r>
          </w:p>
        </w:tc>
        <w:tc>
          <w:tcPr>
            <w:tcW w:w="254" w:type="pct"/>
            <w:tcBorders>
              <w:top w:val="nil"/>
              <w:left w:val="nil"/>
              <w:bottom w:val="single" w:sz="4" w:space="0" w:color="auto"/>
              <w:right w:val="single" w:sz="4" w:space="0" w:color="auto"/>
            </w:tcBorders>
            <w:shd w:val="clear" w:color="000000" w:fill="D9D9D9"/>
            <w:noWrap/>
            <w:vAlign w:val="center"/>
            <w:hideMark/>
          </w:tcPr>
          <w:p w14:paraId="59B677A7" w14:textId="0822DB4F" w:rsidR="001471A5" w:rsidRPr="00995D8A" w:rsidRDefault="001471A5" w:rsidP="001471A5">
            <w:pPr>
              <w:jc w:val="right"/>
              <w:rPr>
                <w:b/>
                <w:bCs/>
                <w:color w:val="000000"/>
                <w:sz w:val="20"/>
                <w:szCs w:val="20"/>
              </w:rPr>
            </w:pPr>
            <w:r>
              <w:rPr>
                <w:b/>
                <w:bCs/>
                <w:color w:val="000000"/>
                <w:sz w:val="20"/>
                <w:szCs w:val="20"/>
              </w:rPr>
              <w:t>620.3</w:t>
            </w:r>
          </w:p>
        </w:tc>
        <w:tc>
          <w:tcPr>
            <w:tcW w:w="330" w:type="pct"/>
            <w:tcBorders>
              <w:top w:val="nil"/>
              <w:left w:val="nil"/>
              <w:bottom w:val="single" w:sz="4" w:space="0" w:color="auto"/>
              <w:right w:val="single" w:sz="4" w:space="0" w:color="auto"/>
            </w:tcBorders>
            <w:shd w:val="clear" w:color="000000" w:fill="D9D9D9"/>
            <w:noWrap/>
            <w:vAlign w:val="center"/>
            <w:hideMark/>
          </w:tcPr>
          <w:p w14:paraId="48192EEA" w14:textId="197B7C8F" w:rsidR="001471A5" w:rsidRPr="00995D8A" w:rsidRDefault="001471A5" w:rsidP="001471A5">
            <w:pPr>
              <w:jc w:val="right"/>
              <w:rPr>
                <w:b/>
                <w:bCs/>
                <w:color w:val="000000"/>
                <w:sz w:val="20"/>
                <w:szCs w:val="20"/>
              </w:rPr>
            </w:pPr>
            <w:r>
              <w:rPr>
                <w:b/>
                <w:bCs/>
                <w:color w:val="000000"/>
                <w:sz w:val="20"/>
                <w:szCs w:val="20"/>
              </w:rPr>
              <w:t>100.0%</w:t>
            </w:r>
          </w:p>
        </w:tc>
        <w:tc>
          <w:tcPr>
            <w:tcW w:w="286" w:type="pct"/>
            <w:tcBorders>
              <w:top w:val="nil"/>
              <w:left w:val="nil"/>
              <w:bottom w:val="single" w:sz="4" w:space="0" w:color="auto"/>
              <w:right w:val="single" w:sz="4" w:space="0" w:color="auto"/>
            </w:tcBorders>
            <w:shd w:val="clear" w:color="000000" w:fill="D9D9D9"/>
            <w:noWrap/>
            <w:vAlign w:val="center"/>
            <w:hideMark/>
          </w:tcPr>
          <w:p w14:paraId="09299A68" w14:textId="3B02DC94" w:rsidR="001471A5" w:rsidRPr="00995D8A" w:rsidRDefault="001471A5" w:rsidP="001471A5">
            <w:pPr>
              <w:jc w:val="right"/>
              <w:rPr>
                <w:b/>
                <w:bCs/>
                <w:color w:val="000000"/>
                <w:sz w:val="20"/>
                <w:szCs w:val="20"/>
              </w:rPr>
            </w:pPr>
            <w:r>
              <w:rPr>
                <w:b/>
                <w:bCs/>
                <w:color w:val="000000"/>
                <w:sz w:val="20"/>
                <w:szCs w:val="20"/>
              </w:rPr>
              <w:t>3.0</w:t>
            </w:r>
          </w:p>
        </w:tc>
        <w:tc>
          <w:tcPr>
            <w:tcW w:w="332" w:type="pct"/>
            <w:tcBorders>
              <w:top w:val="nil"/>
              <w:left w:val="nil"/>
              <w:bottom w:val="single" w:sz="4" w:space="0" w:color="auto"/>
              <w:right w:val="single" w:sz="4" w:space="0" w:color="auto"/>
            </w:tcBorders>
            <w:shd w:val="clear" w:color="000000" w:fill="D9D9D9"/>
            <w:noWrap/>
            <w:vAlign w:val="center"/>
            <w:hideMark/>
          </w:tcPr>
          <w:p w14:paraId="1C1541A1" w14:textId="3BC6BEB1" w:rsidR="001471A5" w:rsidRPr="00995D8A" w:rsidRDefault="001471A5" w:rsidP="001471A5">
            <w:pPr>
              <w:jc w:val="right"/>
              <w:rPr>
                <w:b/>
                <w:bCs/>
                <w:color w:val="000000"/>
                <w:sz w:val="20"/>
                <w:szCs w:val="20"/>
              </w:rPr>
            </w:pPr>
            <w:r>
              <w:rPr>
                <w:b/>
                <w:bCs/>
                <w:color w:val="000000"/>
                <w:sz w:val="20"/>
                <w:szCs w:val="20"/>
              </w:rPr>
              <w:t>2.7</w:t>
            </w:r>
          </w:p>
        </w:tc>
      </w:tr>
    </w:tbl>
    <w:p w14:paraId="2E1E861E" w14:textId="77777777" w:rsidR="00995D8A" w:rsidRDefault="00995D8A" w:rsidP="0078484F">
      <w:pPr>
        <w:spacing w:before="120"/>
        <w:ind w:firstLine="720"/>
        <w:jc w:val="both"/>
        <w:rPr>
          <w:noProof/>
          <w:lang w:val="sr-Latn-RS"/>
        </w:rPr>
      </w:pPr>
    </w:p>
    <w:tbl>
      <w:tblPr>
        <w:tblW w:w="5000" w:type="pct"/>
        <w:tblLook w:val="04A0" w:firstRow="1" w:lastRow="0" w:firstColumn="1" w:lastColumn="0" w:noHBand="0" w:noVBand="1"/>
      </w:tblPr>
      <w:tblGrid>
        <w:gridCol w:w="2966"/>
        <w:gridCol w:w="1149"/>
        <w:gridCol w:w="1300"/>
        <w:gridCol w:w="1372"/>
        <w:gridCol w:w="1300"/>
        <w:gridCol w:w="1124"/>
        <w:gridCol w:w="999"/>
        <w:gridCol w:w="1300"/>
        <w:gridCol w:w="1124"/>
        <w:gridCol w:w="1314"/>
      </w:tblGrid>
      <w:tr w:rsidR="00995D8A" w:rsidRPr="00995D8A" w14:paraId="4CD4CFCB" w14:textId="77777777" w:rsidTr="00995D8A">
        <w:trPr>
          <w:trHeight w:val="312"/>
        </w:trPr>
        <w:tc>
          <w:tcPr>
            <w:tcW w:w="1063"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701CF63" w14:textId="77777777" w:rsidR="00995D8A" w:rsidRPr="00995D8A" w:rsidRDefault="00995D8A">
            <w:pPr>
              <w:jc w:val="center"/>
              <w:rPr>
                <w:b/>
                <w:bCs/>
                <w:color w:val="000000"/>
                <w:sz w:val="20"/>
                <w:szCs w:val="20"/>
              </w:rPr>
            </w:pPr>
            <w:proofErr w:type="spellStart"/>
            <w:r w:rsidRPr="00995D8A">
              <w:rPr>
                <w:b/>
                <w:bCs/>
                <w:color w:val="000000"/>
                <w:sz w:val="20"/>
                <w:szCs w:val="20"/>
              </w:rPr>
              <w:t>Mešovitost</w:t>
            </w:r>
            <w:proofErr w:type="spellEnd"/>
          </w:p>
        </w:tc>
        <w:tc>
          <w:tcPr>
            <w:tcW w:w="878"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3B7DD11F" w14:textId="77777777" w:rsidR="00995D8A" w:rsidRPr="00995D8A" w:rsidRDefault="00995D8A">
            <w:pPr>
              <w:jc w:val="center"/>
              <w:rPr>
                <w:b/>
                <w:bCs/>
                <w:color w:val="000000"/>
                <w:sz w:val="20"/>
                <w:szCs w:val="20"/>
              </w:rPr>
            </w:pPr>
            <w:proofErr w:type="spellStart"/>
            <w:r w:rsidRPr="00995D8A">
              <w:rPr>
                <w:b/>
                <w:bCs/>
                <w:color w:val="000000"/>
                <w:sz w:val="20"/>
                <w:szCs w:val="20"/>
              </w:rPr>
              <w:t>Površina</w:t>
            </w:r>
            <w:proofErr w:type="spellEnd"/>
          </w:p>
        </w:tc>
        <w:tc>
          <w:tcPr>
            <w:tcW w:w="1361" w:type="pct"/>
            <w:gridSpan w:val="3"/>
            <w:tcBorders>
              <w:top w:val="single" w:sz="4" w:space="0" w:color="auto"/>
              <w:left w:val="nil"/>
              <w:bottom w:val="single" w:sz="4" w:space="0" w:color="auto"/>
              <w:right w:val="single" w:sz="4" w:space="0" w:color="auto"/>
            </w:tcBorders>
            <w:shd w:val="clear" w:color="000000" w:fill="BFBFBF"/>
            <w:noWrap/>
            <w:vAlign w:val="center"/>
            <w:hideMark/>
          </w:tcPr>
          <w:p w14:paraId="64CC6907" w14:textId="77777777" w:rsidR="00995D8A" w:rsidRPr="00995D8A" w:rsidRDefault="00995D8A">
            <w:pPr>
              <w:jc w:val="center"/>
              <w:rPr>
                <w:b/>
                <w:bCs/>
                <w:color w:val="000000"/>
                <w:sz w:val="20"/>
                <w:szCs w:val="20"/>
              </w:rPr>
            </w:pPr>
            <w:proofErr w:type="spellStart"/>
            <w:r w:rsidRPr="00995D8A">
              <w:rPr>
                <w:b/>
                <w:bCs/>
                <w:color w:val="000000"/>
                <w:sz w:val="20"/>
                <w:szCs w:val="20"/>
              </w:rPr>
              <w:t>Zapremina</w:t>
            </w:r>
            <w:proofErr w:type="spellEnd"/>
          </w:p>
        </w:tc>
        <w:tc>
          <w:tcPr>
            <w:tcW w:w="1227" w:type="pct"/>
            <w:gridSpan w:val="3"/>
            <w:tcBorders>
              <w:top w:val="single" w:sz="4" w:space="0" w:color="auto"/>
              <w:left w:val="nil"/>
              <w:bottom w:val="single" w:sz="4" w:space="0" w:color="auto"/>
              <w:right w:val="single" w:sz="4" w:space="0" w:color="auto"/>
            </w:tcBorders>
            <w:shd w:val="clear" w:color="000000" w:fill="BFBFBF"/>
            <w:noWrap/>
            <w:vAlign w:val="center"/>
            <w:hideMark/>
          </w:tcPr>
          <w:p w14:paraId="10E6186C" w14:textId="77777777" w:rsidR="00995D8A" w:rsidRPr="00995D8A" w:rsidRDefault="00995D8A">
            <w:pPr>
              <w:jc w:val="center"/>
              <w:rPr>
                <w:b/>
                <w:bCs/>
                <w:color w:val="000000"/>
                <w:sz w:val="20"/>
                <w:szCs w:val="20"/>
              </w:rPr>
            </w:pPr>
            <w:proofErr w:type="spellStart"/>
            <w:r w:rsidRPr="00995D8A">
              <w:rPr>
                <w:b/>
                <w:bCs/>
                <w:color w:val="000000"/>
                <w:sz w:val="20"/>
                <w:szCs w:val="20"/>
              </w:rPr>
              <w:t>Zapreminski</w:t>
            </w:r>
            <w:proofErr w:type="spellEnd"/>
            <w:r w:rsidRPr="00995D8A">
              <w:rPr>
                <w:b/>
                <w:bCs/>
                <w:color w:val="000000"/>
                <w:sz w:val="20"/>
                <w:szCs w:val="20"/>
              </w:rPr>
              <w:t xml:space="preserve"> </w:t>
            </w:r>
            <w:proofErr w:type="spellStart"/>
            <w:r w:rsidRPr="00995D8A">
              <w:rPr>
                <w:b/>
                <w:bCs/>
                <w:color w:val="000000"/>
                <w:sz w:val="20"/>
                <w:szCs w:val="20"/>
              </w:rPr>
              <w:t>prirast</w:t>
            </w:r>
            <w:proofErr w:type="spellEnd"/>
          </w:p>
        </w:tc>
        <w:tc>
          <w:tcPr>
            <w:tcW w:w="471"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643A9C5" w14:textId="77777777" w:rsidR="00995D8A" w:rsidRPr="00995D8A" w:rsidRDefault="00995D8A">
            <w:pPr>
              <w:jc w:val="center"/>
              <w:rPr>
                <w:b/>
                <w:bCs/>
                <w:color w:val="000000"/>
                <w:sz w:val="20"/>
                <w:szCs w:val="20"/>
              </w:rPr>
            </w:pPr>
            <w:proofErr w:type="spellStart"/>
            <w:r w:rsidRPr="00995D8A">
              <w:rPr>
                <w:b/>
                <w:bCs/>
                <w:color w:val="000000"/>
                <w:sz w:val="20"/>
                <w:szCs w:val="20"/>
              </w:rPr>
              <w:t>Piv</w:t>
            </w:r>
            <w:proofErr w:type="spellEnd"/>
            <w:r w:rsidRPr="00995D8A">
              <w:rPr>
                <w:b/>
                <w:bCs/>
                <w:color w:val="000000"/>
                <w:sz w:val="20"/>
                <w:szCs w:val="20"/>
              </w:rPr>
              <w:t xml:space="preserve"> (%)</w:t>
            </w:r>
          </w:p>
        </w:tc>
      </w:tr>
      <w:tr w:rsidR="00995D8A" w:rsidRPr="00995D8A" w14:paraId="3C66B69B" w14:textId="77777777" w:rsidTr="00995D8A">
        <w:trPr>
          <w:trHeight w:val="312"/>
        </w:trPr>
        <w:tc>
          <w:tcPr>
            <w:tcW w:w="1063" w:type="pct"/>
            <w:vMerge/>
            <w:tcBorders>
              <w:top w:val="single" w:sz="4" w:space="0" w:color="auto"/>
              <w:left w:val="single" w:sz="4" w:space="0" w:color="auto"/>
              <w:bottom w:val="single" w:sz="4" w:space="0" w:color="auto"/>
              <w:right w:val="single" w:sz="4" w:space="0" w:color="auto"/>
            </w:tcBorders>
            <w:vAlign w:val="center"/>
            <w:hideMark/>
          </w:tcPr>
          <w:p w14:paraId="1B3487CC" w14:textId="77777777" w:rsidR="00995D8A" w:rsidRPr="00995D8A" w:rsidRDefault="00995D8A">
            <w:pPr>
              <w:rPr>
                <w:b/>
                <w:bCs/>
                <w:color w:val="000000"/>
                <w:sz w:val="20"/>
                <w:szCs w:val="20"/>
              </w:rPr>
            </w:pPr>
          </w:p>
        </w:tc>
        <w:tc>
          <w:tcPr>
            <w:tcW w:w="412" w:type="pct"/>
            <w:tcBorders>
              <w:top w:val="nil"/>
              <w:left w:val="nil"/>
              <w:bottom w:val="single" w:sz="4" w:space="0" w:color="auto"/>
              <w:right w:val="single" w:sz="4" w:space="0" w:color="auto"/>
            </w:tcBorders>
            <w:shd w:val="clear" w:color="000000" w:fill="BFBFBF"/>
            <w:noWrap/>
            <w:vAlign w:val="center"/>
            <w:hideMark/>
          </w:tcPr>
          <w:p w14:paraId="494A69E9" w14:textId="77777777" w:rsidR="00995D8A" w:rsidRPr="00995D8A" w:rsidRDefault="00995D8A">
            <w:pPr>
              <w:jc w:val="center"/>
              <w:rPr>
                <w:b/>
                <w:bCs/>
                <w:color w:val="000000"/>
                <w:sz w:val="20"/>
                <w:szCs w:val="20"/>
              </w:rPr>
            </w:pPr>
            <w:r w:rsidRPr="00995D8A">
              <w:rPr>
                <w:b/>
                <w:bCs/>
                <w:color w:val="000000"/>
                <w:sz w:val="20"/>
                <w:szCs w:val="20"/>
              </w:rPr>
              <w:t>ha</w:t>
            </w:r>
          </w:p>
        </w:tc>
        <w:tc>
          <w:tcPr>
            <w:tcW w:w="466" w:type="pct"/>
            <w:tcBorders>
              <w:top w:val="nil"/>
              <w:left w:val="nil"/>
              <w:bottom w:val="single" w:sz="4" w:space="0" w:color="auto"/>
              <w:right w:val="single" w:sz="4" w:space="0" w:color="auto"/>
            </w:tcBorders>
            <w:shd w:val="clear" w:color="000000" w:fill="BFBFBF"/>
            <w:noWrap/>
            <w:vAlign w:val="center"/>
            <w:hideMark/>
          </w:tcPr>
          <w:p w14:paraId="46CDF074" w14:textId="77777777" w:rsidR="00995D8A" w:rsidRPr="00995D8A" w:rsidRDefault="00995D8A">
            <w:pPr>
              <w:jc w:val="center"/>
              <w:rPr>
                <w:b/>
                <w:bCs/>
                <w:color w:val="000000"/>
                <w:sz w:val="20"/>
                <w:szCs w:val="20"/>
              </w:rPr>
            </w:pPr>
            <w:r w:rsidRPr="00995D8A">
              <w:rPr>
                <w:b/>
                <w:bCs/>
                <w:color w:val="000000"/>
                <w:sz w:val="20"/>
                <w:szCs w:val="20"/>
              </w:rPr>
              <w:t>%</w:t>
            </w:r>
          </w:p>
        </w:tc>
        <w:tc>
          <w:tcPr>
            <w:tcW w:w="492" w:type="pct"/>
            <w:tcBorders>
              <w:top w:val="nil"/>
              <w:left w:val="nil"/>
              <w:bottom w:val="single" w:sz="4" w:space="0" w:color="auto"/>
              <w:right w:val="single" w:sz="4" w:space="0" w:color="auto"/>
            </w:tcBorders>
            <w:shd w:val="clear" w:color="000000" w:fill="BFBFBF"/>
            <w:noWrap/>
            <w:vAlign w:val="center"/>
            <w:hideMark/>
          </w:tcPr>
          <w:p w14:paraId="658E5FB0" w14:textId="77777777" w:rsidR="00995D8A" w:rsidRPr="00995D8A" w:rsidRDefault="00995D8A">
            <w:pPr>
              <w:jc w:val="center"/>
              <w:rPr>
                <w:b/>
                <w:bCs/>
                <w:color w:val="000000"/>
                <w:sz w:val="20"/>
                <w:szCs w:val="20"/>
              </w:rPr>
            </w:pPr>
            <w:r w:rsidRPr="00995D8A">
              <w:rPr>
                <w:b/>
                <w:bCs/>
                <w:color w:val="000000"/>
                <w:sz w:val="20"/>
                <w:szCs w:val="20"/>
              </w:rPr>
              <w:t>m3</w:t>
            </w:r>
          </w:p>
        </w:tc>
        <w:tc>
          <w:tcPr>
            <w:tcW w:w="466" w:type="pct"/>
            <w:tcBorders>
              <w:top w:val="nil"/>
              <w:left w:val="nil"/>
              <w:bottom w:val="single" w:sz="4" w:space="0" w:color="auto"/>
              <w:right w:val="single" w:sz="4" w:space="0" w:color="auto"/>
            </w:tcBorders>
            <w:shd w:val="clear" w:color="000000" w:fill="BFBFBF"/>
            <w:noWrap/>
            <w:vAlign w:val="center"/>
            <w:hideMark/>
          </w:tcPr>
          <w:p w14:paraId="21F9E311" w14:textId="77777777" w:rsidR="00995D8A" w:rsidRPr="00995D8A" w:rsidRDefault="00995D8A">
            <w:pPr>
              <w:jc w:val="center"/>
              <w:rPr>
                <w:b/>
                <w:bCs/>
                <w:color w:val="000000"/>
                <w:sz w:val="20"/>
                <w:szCs w:val="20"/>
              </w:rPr>
            </w:pPr>
            <w:r w:rsidRPr="00995D8A">
              <w:rPr>
                <w:b/>
                <w:bCs/>
                <w:color w:val="000000"/>
                <w:sz w:val="20"/>
                <w:szCs w:val="20"/>
              </w:rPr>
              <w:t>%</w:t>
            </w:r>
          </w:p>
        </w:tc>
        <w:tc>
          <w:tcPr>
            <w:tcW w:w="403" w:type="pct"/>
            <w:tcBorders>
              <w:top w:val="nil"/>
              <w:left w:val="nil"/>
              <w:bottom w:val="single" w:sz="4" w:space="0" w:color="auto"/>
              <w:right w:val="single" w:sz="4" w:space="0" w:color="auto"/>
            </w:tcBorders>
            <w:shd w:val="clear" w:color="000000" w:fill="BFBFBF"/>
            <w:noWrap/>
            <w:vAlign w:val="center"/>
            <w:hideMark/>
          </w:tcPr>
          <w:p w14:paraId="0A88CDE2" w14:textId="77777777" w:rsidR="00995D8A" w:rsidRPr="00995D8A" w:rsidRDefault="00995D8A">
            <w:pPr>
              <w:jc w:val="center"/>
              <w:rPr>
                <w:b/>
                <w:bCs/>
                <w:color w:val="000000"/>
                <w:sz w:val="20"/>
                <w:szCs w:val="20"/>
              </w:rPr>
            </w:pPr>
            <w:r w:rsidRPr="00995D8A">
              <w:rPr>
                <w:b/>
                <w:bCs/>
                <w:color w:val="000000"/>
                <w:sz w:val="20"/>
                <w:szCs w:val="20"/>
              </w:rPr>
              <w:t>m3/ha</w:t>
            </w:r>
          </w:p>
        </w:tc>
        <w:tc>
          <w:tcPr>
            <w:tcW w:w="358" w:type="pct"/>
            <w:tcBorders>
              <w:top w:val="nil"/>
              <w:left w:val="nil"/>
              <w:bottom w:val="single" w:sz="4" w:space="0" w:color="auto"/>
              <w:right w:val="single" w:sz="4" w:space="0" w:color="auto"/>
            </w:tcBorders>
            <w:shd w:val="clear" w:color="000000" w:fill="BFBFBF"/>
            <w:noWrap/>
            <w:vAlign w:val="center"/>
            <w:hideMark/>
          </w:tcPr>
          <w:p w14:paraId="3D4F0E40" w14:textId="77777777" w:rsidR="00995D8A" w:rsidRPr="00995D8A" w:rsidRDefault="00995D8A">
            <w:pPr>
              <w:jc w:val="center"/>
              <w:rPr>
                <w:b/>
                <w:bCs/>
                <w:color w:val="000000"/>
                <w:sz w:val="20"/>
                <w:szCs w:val="20"/>
              </w:rPr>
            </w:pPr>
            <w:r w:rsidRPr="00995D8A">
              <w:rPr>
                <w:b/>
                <w:bCs/>
                <w:color w:val="000000"/>
                <w:sz w:val="20"/>
                <w:szCs w:val="20"/>
              </w:rPr>
              <w:t>m3</w:t>
            </w:r>
          </w:p>
        </w:tc>
        <w:tc>
          <w:tcPr>
            <w:tcW w:w="466" w:type="pct"/>
            <w:tcBorders>
              <w:top w:val="nil"/>
              <w:left w:val="nil"/>
              <w:bottom w:val="single" w:sz="4" w:space="0" w:color="auto"/>
              <w:right w:val="single" w:sz="4" w:space="0" w:color="auto"/>
            </w:tcBorders>
            <w:shd w:val="clear" w:color="000000" w:fill="BFBFBF"/>
            <w:noWrap/>
            <w:vAlign w:val="center"/>
            <w:hideMark/>
          </w:tcPr>
          <w:p w14:paraId="1CE27B1A" w14:textId="77777777" w:rsidR="00995D8A" w:rsidRPr="00995D8A" w:rsidRDefault="00995D8A">
            <w:pPr>
              <w:jc w:val="center"/>
              <w:rPr>
                <w:b/>
                <w:bCs/>
                <w:color w:val="000000"/>
                <w:sz w:val="20"/>
                <w:szCs w:val="20"/>
              </w:rPr>
            </w:pPr>
            <w:r w:rsidRPr="00995D8A">
              <w:rPr>
                <w:b/>
                <w:bCs/>
                <w:color w:val="000000"/>
                <w:sz w:val="20"/>
                <w:szCs w:val="20"/>
              </w:rPr>
              <w:t>%</w:t>
            </w:r>
          </w:p>
        </w:tc>
        <w:tc>
          <w:tcPr>
            <w:tcW w:w="403" w:type="pct"/>
            <w:tcBorders>
              <w:top w:val="nil"/>
              <w:left w:val="nil"/>
              <w:bottom w:val="single" w:sz="4" w:space="0" w:color="auto"/>
              <w:right w:val="single" w:sz="4" w:space="0" w:color="auto"/>
            </w:tcBorders>
            <w:shd w:val="clear" w:color="000000" w:fill="BFBFBF"/>
            <w:noWrap/>
            <w:vAlign w:val="center"/>
            <w:hideMark/>
          </w:tcPr>
          <w:p w14:paraId="379963B8" w14:textId="77777777" w:rsidR="00995D8A" w:rsidRPr="00995D8A" w:rsidRDefault="00995D8A">
            <w:pPr>
              <w:jc w:val="center"/>
              <w:rPr>
                <w:b/>
                <w:bCs/>
                <w:color w:val="000000"/>
                <w:sz w:val="20"/>
                <w:szCs w:val="20"/>
              </w:rPr>
            </w:pPr>
            <w:r w:rsidRPr="00995D8A">
              <w:rPr>
                <w:b/>
                <w:bCs/>
                <w:color w:val="000000"/>
                <w:sz w:val="20"/>
                <w:szCs w:val="20"/>
              </w:rPr>
              <w:t>m3/ha</w:t>
            </w:r>
          </w:p>
        </w:tc>
        <w:tc>
          <w:tcPr>
            <w:tcW w:w="471" w:type="pct"/>
            <w:vMerge/>
            <w:tcBorders>
              <w:top w:val="single" w:sz="4" w:space="0" w:color="auto"/>
              <w:left w:val="single" w:sz="4" w:space="0" w:color="auto"/>
              <w:bottom w:val="single" w:sz="4" w:space="0" w:color="auto"/>
              <w:right w:val="single" w:sz="4" w:space="0" w:color="auto"/>
            </w:tcBorders>
            <w:vAlign w:val="center"/>
            <w:hideMark/>
          </w:tcPr>
          <w:p w14:paraId="12936A6E" w14:textId="77777777" w:rsidR="00995D8A" w:rsidRPr="00995D8A" w:rsidRDefault="00995D8A">
            <w:pPr>
              <w:rPr>
                <w:b/>
                <w:bCs/>
                <w:color w:val="000000"/>
                <w:sz w:val="20"/>
                <w:szCs w:val="20"/>
              </w:rPr>
            </w:pPr>
          </w:p>
        </w:tc>
      </w:tr>
      <w:tr w:rsidR="001471A5" w:rsidRPr="00995D8A" w14:paraId="3E653669" w14:textId="77777777" w:rsidTr="00995D8A">
        <w:trPr>
          <w:trHeight w:val="312"/>
        </w:trPr>
        <w:tc>
          <w:tcPr>
            <w:tcW w:w="1063" w:type="pct"/>
            <w:tcBorders>
              <w:top w:val="nil"/>
              <w:left w:val="single" w:sz="4" w:space="0" w:color="auto"/>
              <w:bottom w:val="single" w:sz="4" w:space="0" w:color="auto"/>
              <w:right w:val="single" w:sz="4" w:space="0" w:color="auto"/>
            </w:tcBorders>
            <w:noWrap/>
            <w:vAlign w:val="center"/>
            <w:hideMark/>
          </w:tcPr>
          <w:p w14:paraId="4B783E6F" w14:textId="7F21E63A" w:rsidR="001471A5" w:rsidRPr="001471A5" w:rsidRDefault="001471A5" w:rsidP="001471A5">
            <w:pPr>
              <w:rPr>
                <w:color w:val="000000"/>
                <w:sz w:val="20"/>
                <w:szCs w:val="20"/>
              </w:rPr>
            </w:pPr>
            <w:r w:rsidRPr="001471A5">
              <w:rPr>
                <w:color w:val="000000"/>
                <w:sz w:val="20"/>
                <w:szCs w:val="20"/>
              </w:rPr>
              <w:t xml:space="preserve">1 - </w:t>
            </w:r>
            <w:proofErr w:type="spellStart"/>
            <w:r w:rsidRPr="001471A5">
              <w:rPr>
                <w:color w:val="000000"/>
                <w:sz w:val="20"/>
                <w:szCs w:val="20"/>
              </w:rPr>
              <w:t>Čista</w:t>
            </w:r>
            <w:proofErr w:type="spellEnd"/>
            <w:r w:rsidRPr="001471A5">
              <w:rPr>
                <w:color w:val="000000"/>
                <w:sz w:val="20"/>
                <w:szCs w:val="20"/>
              </w:rPr>
              <w:t xml:space="preserve"> </w:t>
            </w:r>
            <w:proofErr w:type="spellStart"/>
            <w:r w:rsidRPr="001471A5">
              <w:rPr>
                <w:color w:val="000000"/>
                <w:sz w:val="20"/>
                <w:szCs w:val="20"/>
              </w:rPr>
              <w:t>sastojina</w:t>
            </w:r>
            <w:proofErr w:type="spellEnd"/>
          </w:p>
        </w:tc>
        <w:tc>
          <w:tcPr>
            <w:tcW w:w="412" w:type="pct"/>
            <w:tcBorders>
              <w:top w:val="nil"/>
              <w:left w:val="nil"/>
              <w:bottom w:val="single" w:sz="4" w:space="0" w:color="auto"/>
              <w:right w:val="single" w:sz="4" w:space="0" w:color="auto"/>
            </w:tcBorders>
            <w:noWrap/>
            <w:vAlign w:val="center"/>
            <w:hideMark/>
          </w:tcPr>
          <w:p w14:paraId="5F001844" w14:textId="1976F71D" w:rsidR="001471A5" w:rsidRPr="001471A5" w:rsidRDefault="001471A5" w:rsidP="001471A5">
            <w:pPr>
              <w:jc w:val="right"/>
              <w:rPr>
                <w:color w:val="000000"/>
                <w:sz w:val="20"/>
                <w:szCs w:val="20"/>
              </w:rPr>
            </w:pPr>
            <w:r w:rsidRPr="001471A5">
              <w:rPr>
                <w:color w:val="000000"/>
                <w:sz w:val="20"/>
                <w:szCs w:val="20"/>
              </w:rPr>
              <w:t>107.76</w:t>
            </w:r>
          </w:p>
        </w:tc>
        <w:tc>
          <w:tcPr>
            <w:tcW w:w="466" w:type="pct"/>
            <w:tcBorders>
              <w:top w:val="nil"/>
              <w:left w:val="nil"/>
              <w:bottom w:val="single" w:sz="4" w:space="0" w:color="auto"/>
              <w:right w:val="single" w:sz="4" w:space="0" w:color="auto"/>
            </w:tcBorders>
            <w:noWrap/>
            <w:vAlign w:val="center"/>
            <w:hideMark/>
          </w:tcPr>
          <w:p w14:paraId="21AFD0C8" w14:textId="1398B1F7" w:rsidR="001471A5" w:rsidRPr="001471A5" w:rsidRDefault="001471A5" w:rsidP="001471A5">
            <w:pPr>
              <w:jc w:val="right"/>
              <w:rPr>
                <w:color w:val="000000"/>
                <w:sz w:val="20"/>
                <w:szCs w:val="20"/>
              </w:rPr>
            </w:pPr>
            <w:r w:rsidRPr="001471A5">
              <w:rPr>
                <w:color w:val="000000"/>
                <w:sz w:val="20"/>
                <w:szCs w:val="20"/>
              </w:rPr>
              <w:t>51.3%</w:t>
            </w:r>
          </w:p>
        </w:tc>
        <w:tc>
          <w:tcPr>
            <w:tcW w:w="492" w:type="pct"/>
            <w:tcBorders>
              <w:top w:val="nil"/>
              <w:left w:val="nil"/>
              <w:bottom w:val="single" w:sz="4" w:space="0" w:color="auto"/>
              <w:right w:val="single" w:sz="4" w:space="0" w:color="auto"/>
            </w:tcBorders>
            <w:noWrap/>
            <w:vAlign w:val="center"/>
            <w:hideMark/>
          </w:tcPr>
          <w:p w14:paraId="70E94798" w14:textId="08CD2337" w:rsidR="001471A5" w:rsidRPr="001471A5" w:rsidRDefault="001471A5" w:rsidP="001471A5">
            <w:pPr>
              <w:jc w:val="right"/>
              <w:rPr>
                <w:color w:val="000000"/>
                <w:sz w:val="20"/>
                <w:szCs w:val="20"/>
              </w:rPr>
            </w:pPr>
            <w:r w:rsidRPr="001471A5">
              <w:rPr>
                <w:color w:val="000000"/>
                <w:sz w:val="20"/>
                <w:szCs w:val="20"/>
              </w:rPr>
              <w:t>10,937.1</w:t>
            </w:r>
          </w:p>
        </w:tc>
        <w:tc>
          <w:tcPr>
            <w:tcW w:w="466" w:type="pct"/>
            <w:tcBorders>
              <w:top w:val="nil"/>
              <w:left w:val="nil"/>
              <w:bottom w:val="single" w:sz="4" w:space="0" w:color="auto"/>
              <w:right w:val="single" w:sz="4" w:space="0" w:color="auto"/>
            </w:tcBorders>
            <w:noWrap/>
            <w:vAlign w:val="center"/>
            <w:hideMark/>
          </w:tcPr>
          <w:p w14:paraId="406C823D" w14:textId="0783F560" w:rsidR="001471A5" w:rsidRPr="001471A5" w:rsidRDefault="001471A5" w:rsidP="001471A5">
            <w:pPr>
              <w:jc w:val="right"/>
              <w:rPr>
                <w:color w:val="000000"/>
                <w:sz w:val="20"/>
                <w:szCs w:val="20"/>
              </w:rPr>
            </w:pPr>
            <w:r w:rsidRPr="001471A5">
              <w:rPr>
                <w:color w:val="000000"/>
                <w:sz w:val="20"/>
                <w:szCs w:val="20"/>
              </w:rPr>
              <w:t>47.5%</w:t>
            </w:r>
          </w:p>
        </w:tc>
        <w:tc>
          <w:tcPr>
            <w:tcW w:w="403" w:type="pct"/>
            <w:tcBorders>
              <w:top w:val="nil"/>
              <w:left w:val="nil"/>
              <w:bottom w:val="single" w:sz="4" w:space="0" w:color="auto"/>
              <w:right w:val="single" w:sz="4" w:space="0" w:color="auto"/>
            </w:tcBorders>
            <w:noWrap/>
            <w:vAlign w:val="center"/>
            <w:hideMark/>
          </w:tcPr>
          <w:p w14:paraId="1DCD26EB" w14:textId="18B9F1F6" w:rsidR="001471A5" w:rsidRPr="001471A5" w:rsidRDefault="001471A5" w:rsidP="001471A5">
            <w:pPr>
              <w:jc w:val="right"/>
              <w:rPr>
                <w:color w:val="000000"/>
                <w:sz w:val="20"/>
                <w:szCs w:val="20"/>
              </w:rPr>
            </w:pPr>
            <w:r w:rsidRPr="001471A5">
              <w:rPr>
                <w:color w:val="000000"/>
                <w:sz w:val="20"/>
                <w:szCs w:val="20"/>
              </w:rPr>
              <w:t>101.5</w:t>
            </w:r>
          </w:p>
        </w:tc>
        <w:tc>
          <w:tcPr>
            <w:tcW w:w="358" w:type="pct"/>
            <w:tcBorders>
              <w:top w:val="nil"/>
              <w:left w:val="nil"/>
              <w:bottom w:val="single" w:sz="4" w:space="0" w:color="auto"/>
              <w:right w:val="single" w:sz="4" w:space="0" w:color="auto"/>
            </w:tcBorders>
            <w:noWrap/>
            <w:vAlign w:val="center"/>
            <w:hideMark/>
          </w:tcPr>
          <w:p w14:paraId="625AC728" w14:textId="5A9E94EE" w:rsidR="001471A5" w:rsidRPr="001471A5" w:rsidRDefault="001471A5" w:rsidP="001471A5">
            <w:pPr>
              <w:jc w:val="right"/>
              <w:rPr>
                <w:color w:val="000000"/>
                <w:sz w:val="20"/>
                <w:szCs w:val="20"/>
              </w:rPr>
            </w:pPr>
            <w:r w:rsidRPr="001471A5">
              <w:rPr>
                <w:color w:val="000000"/>
                <w:sz w:val="20"/>
                <w:szCs w:val="20"/>
              </w:rPr>
              <w:t>337.9</w:t>
            </w:r>
          </w:p>
        </w:tc>
        <w:tc>
          <w:tcPr>
            <w:tcW w:w="466" w:type="pct"/>
            <w:tcBorders>
              <w:top w:val="nil"/>
              <w:left w:val="nil"/>
              <w:bottom w:val="single" w:sz="4" w:space="0" w:color="auto"/>
              <w:right w:val="single" w:sz="4" w:space="0" w:color="auto"/>
            </w:tcBorders>
            <w:noWrap/>
            <w:vAlign w:val="center"/>
            <w:hideMark/>
          </w:tcPr>
          <w:p w14:paraId="4F9735CD" w14:textId="54924998" w:rsidR="001471A5" w:rsidRPr="001471A5" w:rsidRDefault="001471A5" w:rsidP="001471A5">
            <w:pPr>
              <w:jc w:val="right"/>
              <w:rPr>
                <w:color w:val="000000"/>
                <w:sz w:val="20"/>
                <w:szCs w:val="20"/>
              </w:rPr>
            </w:pPr>
            <w:r w:rsidRPr="001471A5">
              <w:rPr>
                <w:color w:val="000000"/>
                <w:sz w:val="20"/>
                <w:szCs w:val="20"/>
              </w:rPr>
              <w:t>54.5%</w:t>
            </w:r>
          </w:p>
        </w:tc>
        <w:tc>
          <w:tcPr>
            <w:tcW w:w="403" w:type="pct"/>
            <w:tcBorders>
              <w:top w:val="nil"/>
              <w:left w:val="nil"/>
              <w:bottom w:val="single" w:sz="4" w:space="0" w:color="auto"/>
              <w:right w:val="single" w:sz="4" w:space="0" w:color="auto"/>
            </w:tcBorders>
            <w:noWrap/>
            <w:vAlign w:val="center"/>
            <w:hideMark/>
          </w:tcPr>
          <w:p w14:paraId="76F7E55E" w14:textId="1E3F63C7" w:rsidR="001471A5" w:rsidRPr="001471A5" w:rsidRDefault="001471A5" w:rsidP="001471A5">
            <w:pPr>
              <w:jc w:val="right"/>
              <w:rPr>
                <w:color w:val="000000"/>
                <w:sz w:val="20"/>
                <w:szCs w:val="20"/>
              </w:rPr>
            </w:pPr>
            <w:r w:rsidRPr="001471A5">
              <w:rPr>
                <w:color w:val="000000"/>
                <w:sz w:val="20"/>
                <w:szCs w:val="20"/>
              </w:rPr>
              <w:t>3.1</w:t>
            </w:r>
          </w:p>
        </w:tc>
        <w:tc>
          <w:tcPr>
            <w:tcW w:w="471" w:type="pct"/>
            <w:tcBorders>
              <w:top w:val="nil"/>
              <w:left w:val="nil"/>
              <w:bottom w:val="single" w:sz="4" w:space="0" w:color="auto"/>
              <w:right w:val="single" w:sz="4" w:space="0" w:color="auto"/>
            </w:tcBorders>
            <w:noWrap/>
            <w:vAlign w:val="center"/>
            <w:hideMark/>
          </w:tcPr>
          <w:p w14:paraId="1F273692" w14:textId="37216A98" w:rsidR="001471A5" w:rsidRPr="001471A5" w:rsidRDefault="001471A5" w:rsidP="001471A5">
            <w:pPr>
              <w:jc w:val="right"/>
              <w:rPr>
                <w:color w:val="000000"/>
                <w:sz w:val="20"/>
                <w:szCs w:val="20"/>
              </w:rPr>
            </w:pPr>
            <w:r w:rsidRPr="001471A5">
              <w:rPr>
                <w:color w:val="000000"/>
                <w:sz w:val="20"/>
                <w:szCs w:val="20"/>
              </w:rPr>
              <w:t>3.1</w:t>
            </w:r>
          </w:p>
        </w:tc>
      </w:tr>
      <w:tr w:rsidR="001471A5" w:rsidRPr="00995D8A" w14:paraId="4464703A" w14:textId="77777777" w:rsidTr="00995D8A">
        <w:trPr>
          <w:trHeight w:val="312"/>
        </w:trPr>
        <w:tc>
          <w:tcPr>
            <w:tcW w:w="1063" w:type="pct"/>
            <w:tcBorders>
              <w:top w:val="nil"/>
              <w:left w:val="single" w:sz="4" w:space="0" w:color="auto"/>
              <w:bottom w:val="single" w:sz="4" w:space="0" w:color="auto"/>
              <w:right w:val="single" w:sz="4" w:space="0" w:color="auto"/>
            </w:tcBorders>
            <w:noWrap/>
            <w:vAlign w:val="center"/>
            <w:hideMark/>
          </w:tcPr>
          <w:p w14:paraId="4BE53CE6" w14:textId="4B08D7B9" w:rsidR="001471A5" w:rsidRPr="001471A5" w:rsidRDefault="001471A5" w:rsidP="001471A5">
            <w:pPr>
              <w:rPr>
                <w:color w:val="000000"/>
                <w:sz w:val="20"/>
                <w:szCs w:val="20"/>
              </w:rPr>
            </w:pPr>
            <w:r w:rsidRPr="001471A5">
              <w:rPr>
                <w:color w:val="000000"/>
                <w:sz w:val="20"/>
                <w:szCs w:val="20"/>
              </w:rPr>
              <w:t xml:space="preserve">2 - </w:t>
            </w:r>
            <w:proofErr w:type="spellStart"/>
            <w:r w:rsidRPr="001471A5">
              <w:rPr>
                <w:color w:val="000000"/>
                <w:sz w:val="20"/>
                <w:szCs w:val="20"/>
              </w:rPr>
              <w:t>Mešovita</w:t>
            </w:r>
            <w:proofErr w:type="spellEnd"/>
            <w:r w:rsidRPr="001471A5">
              <w:rPr>
                <w:color w:val="000000"/>
                <w:sz w:val="20"/>
                <w:szCs w:val="20"/>
              </w:rPr>
              <w:t xml:space="preserve"> </w:t>
            </w:r>
            <w:proofErr w:type="spellStart"/>
            <w:r w:rsidRPr="001471A5">
              <w:rPr>
                <w:color w:val="000000"/>
                <w:sz w:val="20"/>
                <w:szCs w:val="20"/>
              </w:rPr>
              <w:t>sastojina</w:t>
            </w:r>
            <w:proofErr w:type="spellEnd"/>
          </w:p>
        </w:tc>
        <w:tc>
          <w:tcPr>
            <w:tcW w:w="412" w:type="pct"/>
            <w:tcBorders>
              <w:top w:val="nil"/>
              <w:left w:val="nil"/>
              <w:bottom w:val="single" w:sz="4" w:space="0" w:color="auto"/>
              <w:right w:val="single" w:sz="4" w:space="0" w:color="auto"/>
            </w:tcBorders>
            <w:noWrap/>
            <w:vAlign w:val="center"/>
            <w:hideMark/>
          </w:tcPr>
          <w:p w14:paraId="345E2CD4" w14:textId="5988E5AD" w:rsidR="001471A5" w:rsidRPr="001471A5" w:rsidRDefault="001471A5" w:rsidP="001471A5">
            <w:pPr>
              <w:jc w:val="right"/>
              <w:rPr>
                <w:color w:val="000000"/>
                <w:sz w:val="20"/>
                <w:szCs w:val="20"/>
              </w:rPr>
            </w:pPr>
            <w:r w:rsidRPr="001471A5">
              <w:rPr>
                <w:color w:val="000000"/>
                <w:sz w:val="20"/>
                <w:szCs w:val="20"/>
              </w:rPr>
              <w:t>81.45</w:t>
            </w:r>
          </w:p>
        </w:tc>
        <w:tc>
          <w:tcPr>
            <w:tcW w:w="466" w:type="pct"/>
            <w:tcBorders>
              <w:top w:val="nil"/>
              <w:left w:val="nil"/>
              <w:bottom w:val="single" w:sz="4" w:space="0" w:color="auto"/>
              <w:right w:val="single" w:sz="4" w:space="0" w:color="auto"/>
            </w:tcBorders>
            <w:noWrap/>
            <w:vAlign w:val="center"/>
            <w:hideMark/>
          </w:tcPr>
          <w:p w14:paraId="1BEAA2BA" w14:textId="728CC857" w:rsidR="001471A5" w:rsidRPr="001471A5" w:rsidRDefault="001471A5" w:rsidP="001471A5">
            <w:pPr>
              <w:jc w:val="right"/>
              <w:rPr>
                <w:color w:val="000000"/>
                <w:sz w:val="20"/>
                <w:szCs w:val="20"/>
              </w:rPr>
            </w:pPr>
            <w:r w:rsidRPr="001471A5">
              <w:rPr>
                <w:color w:val="000000"/>
                <w:sz w:val="20"/>
                <w:szCs w:val="20"/>
              </w:rPr>
              <w:t>38.8%</w:t>
            </w:r>
          </w:p>
        </w:tc>
        <w:tc>
          <w:tcPr>
            <w:tcW w:w="492" w:type="pct"/>
            <w:tcBorders>
              <w:top w:val="nil"/>
              <w:left w:val="nil"/>
              <w:bottom w:val="single" w:sz="4" w:space="0" w:color="auto"/>
              <w:right w:val="single" w:sz="4" w:space="0" w:color="auto"/>
            </w:tcBorders>
            <w:noWrap/>
            <w:vAlign w:val="center"/>
            <w:hideMark/>
          </w:tcPr>
          <w:p w14:paraId="137167A7" w14:textId="65F7C8AC" w:rsidR="001471A5" w:rsidRPr="001471A5" w:rsidRDefault="001471A5" w:rsidP="001471A5">
            <w:pPr>
              <w:jc w:val="right"/>
              <w:rPr>
                <w:color w:val="000000"/>
                <w:sz w:val="20"/>
                <w:szCs w:val="20"/>
              </w:rPr>
            </w:pPr>
            <w:r w:rsidRPr="001471A5">
              <w:rPr>
                <w:color w:val="000000"/>
                <w:sz w:val="20"/>
                <w:szCs w:val="20"/>
              </w:rPr>
              <w:t>12,068.1</w:t>
            </w:r>
          </w:p>
        </w:tc>
        <w:tc>
          <w:tcPr>
            <w:tcW w:w="466" w:type="pct"/>
            <w:tcBorders>
              <w:top w:val="nil"/>
              <w:left w:val="nil"/>
              <w:bottom w:val="single" w:sz="4" w:space="0" w:color="auto"/>
              <w:right w:val="single" w:sz="4" w:space="0" w:color="auto"/>
            </w:tcBorders>
            <w:noWrap/>
            <w:vAlign w:val="center"/>
            <w:hideMark/>
          </w:tcPr>
          <w:p w14:paraId="00A24059" w14:textId="6DFADCF2" w:rsidR="001471A5" w:rsidRPr="001471A5" w:rsidRDefault="001471A5" w:rsidP="001471A5">
            <w:pPr>
              <w:jc w:val="right"/>
              <w:rPr>
                <w:color w:val="000000"/>
                <w:sz w:val="20"/>
                <w:szCs w:val="20"/>
              </w:rPr>
            </w:pPr>
            <w:r w:rsidRPr="001471A5">
              <w:rPr>
                <w:color w:val="000000"/>
                <w:sz w:val="20"/>
                <w:szCs w:val="20"/>
              </w:rPr>
              <w:t>52.5%</w:t>
            </w:r>
          </w:p>
        </w:tc>
        <w:tc>
          <w:tcPr>
            <w:tcW w:w="403" w:type="pct"/>
            <w:tcBorders>
              <w:top w:val="nil"/>
              <w:left w:val="nil"/>
              <w:bottom w:val="single" w:sz="4" w:space="0" w:color="auto"/>
              <w:right w:val="single" w:sz="4" w:space="0" w:color="auto"/>
            </w:tcBorders>
            <w:noWrap/>
            <w:vAlign w:val="center"/>
            <w:hideMark/>
          </w:tcPr>
          <w:p w14:paraId="6B8B3F2A" w14:textId="7CCE1386" w:rsidR="001471A5" w:rsidRPr="001471A5" w:rsidRDefault="001471A5" w:rsidP="001471A5">
            <w:pPr>
              <w:jc w:val="right"/>
              <w:rPr>
                <w:color w:val="000000"/>
                <w:sz w:val="20"/>
                <w:szCs w:val="20"/>
              </w:rPr>
            </w:pPr>
            <w:r w:rsidRPr="001471A5">
              <w:rPr>
                <w:color w:val="000000"/>
                <w:sz w:val="20"/>
                <w:szCs w:val="20"/>
              </w:rPr>
              <w:t>148.2</w:t>
            </w:r>
          </w:p>
        </w:tc>
        <w:tc>
          <w:tcPr>
            <w:tcW w:w="358" w:type="pct"/>
            <w:tcBorders>
              <w:top w:val="nil"/>
              <w:left w:val="nil"/>
              <w:bottom w:val="single" w:sz="4" w:space="0" w:color="auto"/>
              <w:right w:val="single" w:sz="4" w:space="0" w:color="auto"/>
            </w:tcBorders>
            <w:noWrap/>
            <w:vAlign w:val="center"/>
            <w:hideMark/>
          </w:tcPr>
          <w:p w14:paraId="58032E3C" w14:textId="2D274879" w:rsidR="001471A5" w:rsidRPr="001471A5" w:rsidRDefault="001471A5" w:rsidP="001471A5">
            <w:pPr>
              <w:jc w:val="right"/>
              <w:rPr>
                <w:color w:val="000000"/>
                <w:sz w:val="20"/>
                <w:szCs w:val="20"/>
              </w:rPr>
            </w:pPr>
            <w:r w:rsidRPr="001471A5">
              <w:rPr>
                <w:color w:val="000000"/>
                <w:sz w:val="20"/>
                <w:szCs w:val="20"/>
              </w:rPr>
              <w:t>282.4</w:t>
            </w:r>
          </w:p>
        </w:tc>
        <w:tc>
          <w:tcPr>
            <w:tcW w:w="466" w:type="pct"/>
            <w:tcBorders>
              <w:top w:val="nil"/>
              <w:left w:val="nil"/>
              <w:bottom w:val="single" w:sz="4" w:space="0" w:color="auto"/>
              <w:right w:val="single" w:sz="4" w:space="0" w:color="auto"/>
            </w:tcBorders>
            <w:noWrap/>
            <w:vAlign w:val="center"/>
            <w:hideMark/>
          </w:tcPr>
          <w:p w14:paraId="0D11A278" w14:textId="3AF037CF" w:rsidR="001471A5" w:rsidRPr="001471A5" w:rsidRDefault="001471A5" w:rsidP="001471A5">
            <w:pPr>
              <w:jc w:val="right"/>
              <w:rPr>
                <w:color w:val="000000"/>
                <w:sz w:val="20"/>
                <w:szCs w:val="20"/>
              </w:rPr>
            </w:pPr>
            <w:r w:rsidRPr="001471A5">
              <w:rPr>
                <w:color w:val="000000"/>
                <w:sz w:val="20"/>
                <w:szCs w:val="20"/>
              </w:rPr>
              <w:t>45.5%</w:t>
            </w:r>
          </w:p>
        </w:tc>
        <w:tc>
          <w:tcPr>
            <w:tcW w:w="403" w:type="pct"/>
            <w:tcBorders>
              <w:top w:val="nil"/>
              <w:left w:val="nil"/>
              <w:bottom w:val="single" w:sz="4" w:space="0" w:color="auto"/>
              <w:right w:val="single" w:sz="4" w:space="0" w:color="auto"/>
            </w:tcBorders>
            <w:noWrap/>
            <w:vAlign w:val="center"/>
            <w:hideMark/>
          </w:tcPr>
          <w:p w14:paraId="789293EE" w14:textId="22888340" w:rsidR="001471A5" w:rsidRPr="001471A5" w:rsidRDefault="001471A5" w:rsidP="001471A5">
            <w:pPr>
              <w:jc w:val="right"/>
              <w:rPr>
                <w:color w:val="000000"/>
                <w:sz w:val="20"/>
                <w:szCs w:val="20"/>
              </w:rPr>
            </w:pPr>
            <w:r w:rsidRPr="001471A5">
              <w:rPr>
                <w:color w:val="000000"/>
                <w:sz w:val="20"/>
                <w:szCs w:val="20"/>
              </w:rPr>
              <w:t>3.5</w:t>
            </w:r>
          </w:p>
        </w:tc>
        <w:tc>
          <w:tcPr>
            <w:tcW w:w="471" w:type="pct"/>
            <w:tcBorders>
              <w:top w:val="nil"/>
              <w:left w:val="nil"/>
              <w:bottom w:val="single" w:sz="4" w:space="0" w:color="auto"/>
              <w:right w:val="single" w:sz="4" w:space="0" w:color="auto"/>
            </w:tcBorders>
            <w:noWrap/>
            <w:vAlign w:val="center"/>
            <w:hideMark/>
          </w:tcPr>
          <w:p w14:paraId="2A421676" w14:textId="6722EBB6" w:rsidR="001471A5" w:rsidRPr="001471A5" w:rsidRDefault="001471A5" w:rsidP="001471A5">
            <w:pPr>
              <w:jc w:val="right"/>
              <w:rPr>
                <w:color w:val="000000"/>
                <w:sz w:val="20"/>
                <w:szCs w:val="20"/>
              </w:rPr>
            </w:pPr>
            <w:r w:rsidRPr="001471A5">
              <w:rPr>
                <w:color w:val="000000"/>
                <w:sz w:val="20"/>
                <w:szCs w:val="20"/>
              </w:rPr>
              <w:t>2.3</w:t>
            </w:r>
          </w:p>
        </w:tc>
      </w:tr>
      <w:tr w:rsidR="001471A5" w:rsidRPr="00995D8A" w14:paraId="423DFBA3" w14:textId="77777777" w:rsidTr="00995D8A">
        <w:trPr>
          <w:trHeight w:val="312"/>
        </w:trPr>
        <w:tc>
          <w:tcPr>
            <w:tcW w:w="1063" w:type="pct"/>
            <w:tcBorders>
              <w:top w:val="nil"/>
              <w:left w:val="single" w:sz="4" w:space="0" w:color="auto"/>
              <w:bottom w:val="single" w:sz="4" w:space="0" w:color="auto"/>
              <w:right w:val="single" w:sz="4" w:space="0" w:color="auto"/>
            </w:tcBorders>
            <w:noWrap/>
            <w:vAlign w:val="center"/>
            <w:hideMark/>
          </w:tcPr>
          <w:p w14:paraId="5C324639" w14:textId="060B9A60" w:rsidR="001471A5" w:rsidRPr="001471A5" w:rsidRDefault="001471A5" w:rsidP="001471A5">
            <w:pPr>
              <w:rPr>
                <w:color w:val="000000"/>
                <w:sz w:val="20"/>
                <w:szCs w:val="20"/>
              </w:rPr>
            </w:pPr>
            <w:r w:rsidRPr="001471A5">
              <w:rPr>
                <w:color w:val="000000"/>
                <w:sz w:val="20"/>
                <w:szCs w:val="20"/>
              </w:rPr>
              <w:t xml:space="preserve">3 - </w:t>
            </w:r>
            <w:proofErr w:type="spellStart"/>
            <w:r w:rsidRPr="001471A5">
              <w:rPr>
                <w:color w:val="000000"/>
                <w:sz w:val="20"/>
                <w:szCs w:val="20"/>
              </w:rPr>
              <w:t>Šikare</w:t>
            </w:r>
            <w:proofErr w:type="spellEnd"/>
            <w:r w:rsidRPr="001471A5">
              <w:rPr>
                <w:color w:val="000000"/>
                <w:sz w:val="20"/>
                <w:szCs w:val="20"/>
              </w:rPr>
              <w:t xml:space="preserve"> </w:t>
            </w:r>
            <w:proofErr w:type="spellStart"/>
            <w:r w:rsidRPr="001471A5">
              <w:rPr>
                <w:color w:val="000000"/>
                <w:sz w:val="20"/>
                <w:szCs w:val="20"/>
              </w:rPr>
              <w:t>i</w:t>
            </w:r>
            <w:proofErr w:type="spellEnd"/>
            <w:r w:rsidRPr="001471A5">
              <w:rPr>
                <w:color w:val="000000"/>
                <w:sz w:val="20"/>
                <w:szCs w:val="20"/>
              </w:rPr>
              <w:t xml:space="preserve"> </w:t>
            </w:r>
            <w:proofErr w:type="spellStart"/>
            <w:r w:rsidRPr="001471A5">
              <w:rPr>
                <w:color w:val="000000"/>
                <w:sz w:val="20"/>
                <w:szCs w:val="20"/>
              </w:rPr>
              <w:t>šibljaci</w:t>
            </w:r>
            <w:proofErr w:type="spellEnd"/>
          </w:p>
        </w:tc>
        <w:tc>
          <w:tcPr>
            <w:tcW w:w="412" w:type="pct"/>
            <w:tcBorders>
              <w:top w:val="nil"/>
              <w:left w:val="nil"/>
              <w:bottom w:val="single" w:sz="4" w:space="0" w:color="auto"/>
              <w:right w:val="single" w:sz="4" w:space="0" w:color="auto"/>
            </w:tcBorders>
            <w:noWrap/>
            <w:vAlign w:val="center"/>
            <w:hideMark/>
          </w:tcPr>
          <w:p w14:paraId="0FBCDACB" w14:textId="2FB84E39" w:rsidR="001471A5" w:rsidRPr="001471A5" w:rsidRDefault="001471A5" w:rsidP="001471A5">
            <w:pPr>
              <w:jc w:val="right"/>
              <w:rPr>
                <w:color w:val="000000"/>
                <w:sz w:val="20"/>
                <w:szCs w:val="20"/>
              </w:rPr>
            </w:pPr>
            <w:r w:rsidRPr="001471A5">
              <w:rPr>
                <w:color w:val="000000"/>
                <w:sz w:val="20"/>
                <w:szCs w:val="20"/>
              </w:rPr>
              <w:t>20.92</w:t>
            </w:r>
          </w:p>
        </w:tc>
        <w:tc>
          <w:tcPr>
            <w:tcW w:w="466" w:type="pct"/>
            <w:tcBorders>
              <w:top w:val="nil"/>
              <w:left w:val="nil"/>
              <w:bottom w:val="single" w:sz="4" w:space="0" w:color="auto"/>
              <w:right w:val="single" w:sz="4" w:space="0" w:color="auto"/>
            </w:tcBorders>
            <w:noWrap/>
            <w:vAlign w:val="center"/>
            <w:hideMark/>
          </w:tcPr>
          <w:p w14:paraId="5B22484E" w14:textId="558F7222" w:rsidR="001471A5" w:rsidRPr="001471A5" w:rsidRDefault="001471A5" w:rsidP="001471A5">
            <w:pPr>
              <w:jc w:val="right"/>
              <w:rPr>
                <w:color w:val="000000"/>
                <w:sz w:val="20"/>
                <w:szCs w:val="20"/>
              </w:rPr>
            </w:pPr>
            <w:r w:rsidRPr="001471A5">
              <w:rPr>
                <w:color w:val="000000"/>
                <w:sz w:val="20"/>
                <w:szCs w:val="20"/>
              </w:rPr>
              <w:t>10.0%</w:t>
            </w:r>
          </w:p>
        </w:tc>
        <w:tc>
          <w:tcPr>
            <w:tcW w:w="492" w:type="pct"/>
            <w:tcBorders>
              <w:top w:val="nil"/>
              <w:left w:val="nil"/>
              <w:bottom w:val="single" w:sz="4" w:space="0" w:color="auto"/>
              <w:right w:val="single" w:sz="4" w:space="0" w:color="auto"/>
            </w:tcBorders>
            <w:noWrap/>
            <w:vAlign w:val="center"/>
            <w:hideMark/>
          </w:tcPr>
          <w:p w14:paraId="4D3CB8C5" w14:textId="3C723F6E" w:rsidR="001471A5" w:rsidRPr="001471A5" w:rsidRDefault="001471A5" w:rsidP="001471A5">
            <w:pPr>
              <w:jc w:val="right"/>
              <w:rPr>
                <w:color w:val="000000"/>
                <w:sz w:val="20"/>
                <w:szCs w:val="20"/>
              </w:rPr>
            </w:pPr>
            <w:r w:rsidRPr="001471A5">
              <w:rPr>
                <w:color w:val="000000"/>
                <w:sz w:val="20"/>
                <w:szCs w:val="20"/>
              </w:rPr>
              <w:t>0.0</w:t>
            </w:r>
          </w:p>
        </w:tc>
        <w:tc>
          <w:tcPr>
            <w:tcW w:w="466" w:type="pct"/>
            <w:tcBorders>
              <w:top w:val="nil"/>
              <w:left w:val="nil"/>
              <w:bottom w:val="single" w:sz="4" w:space="0" w:color="auto"/>
              <w:right w:val="single" w:sz="4" w:space="0" w:color="auto"/>
            </w:tcBorders>
            <w:noWrap/>
            <w:vAlign w:val="center"/>
            <w:hideMark/>
          </w:tcPr>
          <w:p w14:paraId="2D892EA4" w14:textId="202910D1" w:rsidR="001471A5" w:rsidRPr="001471A5" w:rsidRDefault="001471A5" w:rsidP="001471A5">
            <w:pPr>
              <w:jc w:val="right"/>
              <w:rPr>
                <w:color w:val="000000"/>
                <w:sz w:val="20"/>
                <w:szCs w:val="20"/>
              </w:rPr>
            </w:pPr>
            <w:r w:rsidRPr="001471A5">
              <w:rPr>
                <w:color w:val="000000"/>
                <w:sz w:val="20"/>
                <w:szCs w:val="20"/>
              </w:rPr>
              <w:t>0.0%</w:t>
            </w:r>
          </w:p>
        </w:tc>
        <w:tc>
          <w:tcPr>
            <w:tcW w:w="403" w:type="pct"/>
            <w:tcBorders>
              <w:top w:val="nil"/>
              <w:left w:val="nil"/>
              <w:bottom w:val="single" w:sz="4" w:space="0" w:color="auto"/>
              <w:right w:val="single" w:sz="4" w:space="0" w:color="auto"/>
            </w:tcBorders>
            <w:noWrap/>
            <w:vAlign w:val="center"/>
            <w:hideMark/>
          </w:tcPr>
          <w:p w14:paraId="02CF1197" w14:textId="074F7AC7" w:rsidR="001471A5" w:rsidRPr="001471A5" w:rsidRDefault="001471A5" w:rsidP="001471A5">
            <w:pPr>
              <w:jc w:val="right"/>
              <w:rPr>
                <w:color w:val="000000"/>
                <w:sz w:val="20"/>
                <w:szCs w:val="20"/>
              </w:rPr>
            </w:pPr>
            <w:r w:rsidRPr="001471A5">
              <w:rPr>
                <w:color w:val="000000"/>
                <w:sz w:val="20"/>
                <w:szCs w:val="20"/>
              </w:rPr>
              <w:t>0.0</w:t>
            </w:r>
          </w:p>
        </w:tc>
        <w:tc>
          <w:tcPr>
            <w:tcW w:w="358" w:type="pct"/>
            <w:tcBorders>
              <w:top w:val="nil"/>
              <w:left w:val="nil"/>
              <w:bottom w:val="single" w:sz="4" w:space="0" w:color="auto"/>
              <w:right w:val="single" w:sz="4" w:space="0" w:color="auto"/>
            </w:tcBorders>
            <w:noWrap/>
            <w:vAlign w:val="center"/>
            <w:hideMark/>
          </w:tcPr>
          <w:p w14:paraId="5CE27052" w14:textId="3BBC1C41" w:rsidR="001471A5" w:rsidRPr="001471A5" w:rsidRDefault="001471A5" w:rsidP="001471A5">
            <w:pPr>
              <w:jc w:val="right"/>
              <w:rPr>
                <w:color w:val="000000"/>
                <w:sz w:val="20"/>
                <w:szCs w:val="20"/>
              </w:rPr>
            </w:pPr>
            <w:r w:rsidRPr="001471A5">
              <w:rPr>
                <w:color w:val="000000"/>
                <w:sz w:val="20"/>
                <w:szCs w:val="20"/>
              </w:rPr>
              <w:t>0.0</w:t>
            </w:r>
          </w:p>
        </w:tc>
        <w:tc>
          <w:tcPr>
            <w:tcW w:w="466" w:type="pct"/>
            <w:tcBorders>
              <w:top w:val="nil"/>
              <w:left w:val="nil"/>
              <w:bottom w:val="single" w:sz="4" w:space="0" w:color="auto"/>
              <w:right w:val="single" w:sz="4" w:space="0" w:color="auto"/>
            </w:tcBorders>
            <w:noWrap/>
            <w:vAlign w:val="center"/>
            <w:hideMark/>
          </w:tcPr>
          <w:p w14:paraId="75FBE8E8" w14:textId="76889CEA" w:rsidR="001471A5" w:rsidRPr="001471A5" w:rsidRDefault="001471A5" w:rsidP="001471A5">
            <w:pPr>
              <w:jc w:val="right"/>
              <w:rPr>
                <w:color w:val="000000"/>
                <w:sz w:val="20"/>
                <w:szCs w:val="20"/>
              </w:rPr>
            </w:pPr>
            <w:r w:rsidRPr="001471A5">
              <w:rPr>
                <w:color w:val="000000"/>
                <w:sz w:val="20"/>
                <w:szCs w:val="20"/>
              </w:rPr>
              <w:t>0.0%</w:t>
            </w:r>
          </w:p>
        </w:tc>
        <w:tc>
          <w:tcPr>
            <w:tcW w:w="403" w:type="pct"/>
            <w:tcBorders>
              <w:top w:val="nil"/>
              <w:left w:val="nil"/>
              <w:bottom w:val="single" w:sz="4" w:space="0" w:color="auto"/>
              <w:right w:val="single" w:sz="4" w:space="0" w:color="auto"/>
            </w:tcBorders>
            <w:noWrap/>
            <w:vAlign w:val="center"/>
            <w:hideMark/>
          </w:tcPr>
          <w:p w14:paraId="5C230B6F" w14:textId="6EA7D08D" w:rsidR="001471A5" w:rsidRPr="001471A5" w:rsidRDefault="001471A5" w:rsidP="001471A5">
            <w:pPr>
              <w:jc w:val="right"/>
              <w:rPr>
                <w:color w:val="000000"/>
                <w:sz w:val="20"/>
                <w:szCs w:val="20"/>
              </w:rPr>
            </w:pPr>
            <w:r w:rsidRPr="001471A5">
              <w:rPr>
                <w:color w:val="000000"/>
                <w:sz w:val="20"/>
                <w:szCs w:val="20"/>
              </w:rPr>
              <w:t>0.0</w:t>
            </w:r>
          </w:p>
        </w:tc>
        <w:tc>
          <w:tcPr>
            <w:tcW w:w="471" w:type="pct"/>
            <w:tcBorders>
              <w:top w:val="nil"/>
              <w:left w:val="nil"/>
              <w:bottom w:val="single" w:sz="4" w:space="0" w:color="auto"/>
              <w:right w:val="single" w:sz="4" w:space="0" w:color="auto"/>
            </w:tcBorders>
            <w:noWrap/>
            <w:vAlign w:val="center"/>
            <w:hideMark/>
          </w:tcPr>
          <w:p w14:paraId="477A849B" w14:textId="307B24F7" w:rsidR="001471A5" w:rsidRPr="001471A5" w:rsidRDefault="001471A5" w:rsidP="001471A5">
            <w:pPr>
              <w:jc w:val="right"/>
              <w:rPr>
                <w:color w:val="000000"/>
                <w:sz w:val="20"/>
                <w:szCs w:val="20"/>
              </w:rPr>
            </w:pPr>
            <w:r w:rsidRPr="001471A5">
              <w:rPr>
                <w:color w:val="000000"/>
                <w:sz w:val="20"/>
                <w:szCs w:val="20"/>
              </w:rPr>
              <w:t>0.0</w:t>
            </w:r>
          </w:p>
        </w:tc>
      </w:tr>
      <w:tr w:rsidR="001471A5" w:rsidRPr="00995D8A" w14:paraId="4ED2E9C4" w14:textId="77777777" w:rsidTr="00995D8A">
        <w:trPr>
          <w:trHeight w:val="312"/>
        </w:trPr>
        <w:tc>
          <w:tcPr>
            <w:tcW w:w="1063" w:type="pct"/>
            <w:tcBorders>
              <w:top w:val="nil"/>
              <w:left w:val="single" w:sz="4" w:space="0" w:color="auto"/>
              <w:bottom w:val="single" w:sz="4" w:space="0" w:color="auto"/>
              <w:right w:val="single" w:sz="4" w:space="0" w:color="auto"/>
            </w:tcBorders>
            <w:shd w:val="clear" w:color="000000" w:fill="D9D9D9"/>
            <w:noWrap/>
            <w:vAlign w:val="center"/>
            <w:hideMark/>
          </w:tcPr>
          <w:p w14:paraId="5EEB6113" w14:textId="550CA1EE" w:rsidR="001471A5" w:rsidRPr="001471A5" w:rsidRDefault="001471A5" w:rsidP="001471A5">
            <w:pPr>
              <w:rPr>
                <w:b/>
                <w:bCs/>
                <w:color w:val="000000"/>
                <w:sz w:val="20"/>
                <w:szCs w:val="20"/>
              </w:rPr>
            </w:pPr>
            <w:r w:rsidRPr="001471A5">
              <w:rPr>
                <w:b/>
                <w:bCs/>
                <w:color w:val="000000"/>
                <w:sz w:val="20"/>
                <w:szCs w:val="20"/>
              </w:rPr>
              <w:t>UKUPNO GJ</w:t>
            </w:r>
          </w:p>
        </w:tc>
        <w:tc>
          <w:tcPr>
            <w:tcW w:w="412" w:type="pct"/>
            <w:tcBorders>
              <w:top w:val="nil"/>
              <w:left w:val="nil"/>
              <w:bottom w:val="single" w:sz="4" w:space="0" w:color="auto"/>
              <w:right w:val="single" w:sz="4" w:space="0" w:color="auto"/>
            </w:tcBorders>
            <w:shd w:val="clear" w:color="000000" w:fill="D9D9D9"/>
            <w:noWrap/>
            <w:vAlign w:val="center"/>
            <w:hideMark/>
          </w:tcPr>
          <w:p w14:paraId="06F7ECF9" w14:textId="1BB2AC31" w:rsidR="001471A5" w:rsidRPr="001471A5" w:rsidRDefault="001471A5" w:rsidP="001471A5">
            <w:pPr>
              <w:jc w:val="right"/>
              <w:rPr>
                <w:b/>
                <w:bCs/>
                <w:color w:val="000000"/>
                <w:sz w:val="20"/>
                <w:szCs w:val="20"/>
              </w:rPr>
            </w:pPr>
            <w:r w:rsidRPr="001471A5">
              <w:rPr>
                <w:b/>
                <w:bCs/>
                <w:color w:val="000000"/>
                <w:sz w:val="20"/>
                <w:szCs w:val="20"/>
              </w:rPr>
              <w:t>210.13</w:t>
            </w:r>
          </w:p>
        </w:tc>
        <w:tc>
          <w:tcPr>
            <w:tcW w:w="466" w:type="pct"/>
            <w:tcBorders>
              <w:top w:val="nil"/>
              <w:left w:val="nil"/>
              <w:bottom w:val="single" w:sz="4" w:space="0" w:color="auto"/>
              <w:right w:val="single" w:sz="4" w:space="0" w:color="auto"/>
            </w:tcBorders>
            <w:shd w:val="clear" w:color="000000" w:fill="D9D9D9"/>
            <w:noWrap/>
            <w:vAlign w:val="center"/>
            <w:hideMark/>
          </w:tcPr>
          <w:p w14:paraId="704AC27A" w14:textId="69434992" w:rsidR="001471A5" w:rsidRPr="001471A5" w:rsidRDefault="001471A5" w:rsidP="001471A5">
            <w:pPr>
              <w:jc w:val="right"/>
              <w:rPr>
                <w:b/>
                <w:bCs/>
                <w:color w:val="000000"/>
                <w:sz w:val="20"/>
                <w:szCs w:val="20"/>
              </w:rPr>
            </w:pPr>
            <w:r w:rsidRPr="001471A5">
              <w:rPr>
                <w:b/>
                <w:bCs/>
                <w:color w:val="000000"/>
                <w:sz w:val="20"/>
                <w:szCs w:val="20"/>
              </w:rPr>
              <w:t>100.0%</w:t>
            </w:r>
          </w:p>
        </w:tc>
        <w:tc>
          <w:tcPr>
            <w:tcW w:w="492" w:type="pct"/>
            <w:tcBorders>
              <w:top w:val="nil"/>
              <w:left w:val="nil"/>
              <w:bottom w:val="single" w:sz="4" w:space="0" w:color="auto"/>
              <w:right w:val="single" w:sz="4" w:space="0" w:color="auto"/>
            </w:tcBorders>
            <w:shd w:val="clear" w:color="000000" w:fill="D9D9D9"/>
            <w:noWrap/>
            <w:vAlign w:val="center"/>
            <w:hideMark/>
          </w:tcPr>
          <w:p w14:paraId="7F13C118" w14:textId="6DBBCBE0" w:rsidR="001471A5" w:rsidRPr="001471A5" w:rsidRDefault="001471A5" w:rsidP="001471A5">
            <w:pPr>
              <w:jc w:val="right"/>
              <w:rPr>
                <w:b/>
                <w:bCs/>
                <w:color w:val="000000"/>
                <w:sz w:val="20"/>
                <w:szCs w:val="20"/>
              </w:rPr>
            </w:pPr>
            <w:r w:rsidRPr="001471A5">
              <w:rPr>
                <w:b/>
                <w:bCs/>
                <w:color w:val="000000"/>
                <w:sz w:val="20"/>
                <w:szCs w:val="20"/>
              </w:rPr>
              <w:t>23,005.1</w:t>
            </w:r>
          </w:p>
        </w:tc>
        <w:tc>
          <w:tcPr>
            <w:tcW w:w="466" w:type="pct"/>
            <w:tcBorders>
              <w:top w:val="nil"/>
              <w:left w:val="nil"/>
              <w:bottom w:val="single" w:sz="4" w:space="0" w:color="auto"/>
              <w:right w:val="single" w:sz="4" w:space="0" w:color="auto"/>
            </w:tcBorders>
            <w:shd w:val="clear" w:color="000000" w:fill="D9D9D9"/>
            <w:noWrap/>
            <w:vAlign w:val="center"/>
            <w:hideMark/>
          </w:tcPr>
          <w:p w14:paraId="33E3C2CF" w14:textId="235B982D" w:rsidR="001471A5" w:rsidRPr="001471A5" w:rsidRDefault="001471A5" w:rsidP="001471A5">
            <w:pPr>
              <w:jc w:val="right"/>
              <w:rPr>
                <w:b/>
                <w:bCs/>
                <w:color w:val="000000"/>
                <w:sz w:val="20"/>
                <w:szCs w:val="20"/>
              </w:rPr>
            </w:pPr>
            <w:r w:rsidRPr="001471A5">
              <w:rPr>
                <w:b/>
                <w:bCs/>
                <w:color w:val="000000"/>
                <w:sz w:val="20"/>
                <w:szCs w:val="20"/>
              </w:rPr>
              <w:t>100.0%</w:t>
            </w:r>
          </w:p>
        </w:tc>
        <w:tc>
          <w:tcPr>
            <w:tcW w:w="403" w:type="pct"/>
            <w:tcBorders>
              <w:top w:val="nil"/>
              <w:left w:val="nil"/>
              <w:bottom w:val="single" w:sz="4" w:space="0" w:color="auto"/>
              <w:right w:val="single" w:sz="4" w:space="0" w:color="auto"/>
            </w:tcBorders>
            <w:shd w:val="clear" w:color="000000" w:fill="D9D9D9"/>
            <w:noWrap/>
            <w:vAlign w:val="center"/>
            <w:hideMark/>
          </w:tcPr>
          <w:p w14:paraId="43B55A3D" w14:textId="22E4BE9F" w:rsidR="001471A5" w:rsidRPr="001471A5" w:rsidRDefault="001471A5" w:rsidP="001471A5">
            <w:pPr>
              <w:jc w:val="right"/>
              <w:rPr>
                <w:b/>
                <w:bCs/>
                <w:color w:val="000000"/>
                <w:sz w:val="20"/>
                <w:szCs w:val="20"/>
              </w:rPr>
            </w:pPr>
            <w:r w:rsidRPr="001471A5">
              <w:rPr>
                <w:b/>
                <w:bCs/>
                <w:color w:val="000000"/>
                <w:sz w:val="20"/>
                <w:szCs w:val="20"/>
              </w:rPr>
              <w:t>109.5</w:t>
            </w:r>
          </w:p>
        </w:tc>
        <w:tc>
          <w:tcPr>
            <w:tcW w:w="358" w:type="pct"/>
            <w:tcBorders>
              <w:top w:val="nil"/>
              <w:left w:val="nil"/>
              <w:bottom w:val="single" w:sz="4" w:space="0" w:color="auto"/>
              <w:right w:val="single" w:sz="4" w:space="0" w:color="auto"/>
            </w:tcBorders>
            <w:shd w:val="clear" w:color="000000" w:fill="D9D9D9"/>
            <w:noWrap/>
            <w:vAlign w:val="center"/>
            <w:hideMark/>
          </w:tcPr>
          <w:p w14:paraId="1F53A43D" w14:textId="6E6BEA7D" w:rsidR="001471A5" w:rsidRPr="001471A5" w:rsidRDefault="001471A5" w:rsidP="001471A5">
            <w:pPr>
              <w:jc w:val="right"/>
              <w:rPr>
                <w:b/>
                <w:bCs/>
                <w:color w:val="000000"/>
                <w:sz w:val="20"/>
                <w:szCs w:val="20"/>
              </w:rPr>
            </w:pPr>
            <w:r w:rsidRPr="001471A5">
              <w:rPr>
                <w:b/>
                <w:bCs/>
                <w:color w:val="000000"/>
                <w:sz w:val="20"/>
                <w:szCs w:val="20"/>
              </w:rPr>
              <w:t>620.3</w:t>
            </w:r>
          </w:p>
        </w:tc>
        <w:tc>
          <w:tcPr>
            <w:tcW w:w="466" w:type="pct"/>
            <w:tcBorders>
              <w:top w:val="nil"/>
              <w:left w:val="nil"/>
              <w:bottom w:val="single" w:sz="4" w:space="0" w:color="auto"/>
              <w:right w:val="single" w:sz="4" w:space="0" w:color="auto"/>
            </w:tcBorders>
            <w:shd w:val="clear" w:color="000000" w:fill="D9D9D9"/>
            <w:noWrap/>
            <w:vAlign w:val="center"/>
            <w:hideMark/>
          </w:tcPr>
          <w:p w14:paraId="66D075F9" w14:textId="1EC7AEEC" w:rsidR="001471A5" w:rsidRPr="001471A5" w:rsidRDefault="001471A5" w:rsidP="001471A5">
            <w:pPr>
              <w:jc w:val="right"/>
              <w:rPr>
                <w:b/>
                <w:bCs/>
                <w:color w:val="000000"/>
                <w:sz w:val="20"/>
                <w:szCs w:val="20"/>
              </w:rPr>
            </w:pPr>
            <w:r w:rsidRPr="001471A5">
              <w:rPr>
                <w:b/>
                <w:bCs/>
                <w:color w:val="000000"/>
                <w:sz w:val="20"/>
                <w:szCs w:val="20"/>
              </w:rPr>
              <w:t>100.0%</w:t>
            </w:r>
          </w:p>
        </w:tc>
        <w:tc>
          <w:tcPr>
            <w:tcW w:w="403" w:type="pct"/>
            <w:tcBorders>
              <w:top w:val="nil"/>
              <w:left w:val="nil"/>
              <w:bottom w:val="single" w:sz="4" w:space="0" w:color="auto"/>
              <w:right w:val="single" w:sz="4" w:space="0" w:color="auto"/>
            </w:tcBorders>
            <w:shd w:val="clear" w:color="000000" w:fill="D9D9D9"/>
            <w:noWrap/>
            <w:vAlign w:val="center"/>
            <w:hideMark/>
          </w:tcPr>
          <w:p w14:paraId="664ACC0A" w14:textId="0776C6F9" w:rsidR="001471A5" w:rsidRPr="001471A5" w:rsidRDefault="001471A5" w:rsidP="001471A5">
            <w:pPr>
              <w:jc w:val="right"/>
              <w:rPr>
                <w:b/>
                <w:bCs/>
                <w:color w:val="000000"/>
                <w:sz w:val="20"/>
                <w:szCs w:val="20"/>
              </w:rPr>
            </w:pPr>
            <w:r w:rsidRPr="001471A5">
              <w:rPr>
                <w:b/>
                <w:bCs/>
                <w:color w:val="000000"/>
                <w:sz w:val="20"/>
                <w:szCs w:val="20"/>
              </w:rPr>
              <w:t>3.0</w:t>
            </w:r>
          </w:p>
        </w:tc>
        <w:tc>
          <w:tcPr>
            <w:tcW w:w="471" w:type="pct"/>
            <w:tcBorders>
              <w:top w:val="nil"/>
              <w:left w:val="nil"/>
              <w:bottom w:val="single" w:sz="4" w:space="0" w:color="auto"/>
              <w:right w:val="single" w:sz="4" w:space="0" w:color="auto"/>
            </w:tcBorders>
            <w:shd w:val="clear" w:color="000000" w:fill="D9D9D9"/>
            <w:noWrap/>
            <w:vAlign w:val="center"/>
            <w:hideMark/>
          </w:tcPr>
          <w:p w14:paraId="5E827BC4" w14:textId="2ECFF469" w:rsidR="001471A5" w:rsidRPr="001471A5" w:rsidRDefault="001471A5" w:rsidP="001471A5">
            <w:pPr>
              <w:jc w:val="right"/>
              <w:rPr>
                <w:b/>
                <w:bCs/>
                <w:color w:val="000000"/>
                <w:sz w:val="20"/>
                <w:szCs w:val="20"/>
              </w:rPr>
            </w:pPr>
            <w:r w:rsidRPr="001471A5">
              <w:rPr>
                <w:b/>
                <w:bCs/>
                <w:color w:val="000000"/>
                <w:sz w:val="20"/>
                <w:szCs w:val="20"/>
              </w:rPr>
              <w:t>2.7</w:t>
            </w:r>
          </w:p>
        </w:tc>
      </w:tr>
    </w:tbl>
    <w:p w14:paraId="0D552031" w14:textId="57CA2046" w:rsidR="00995D8A" w:rsidRPr="00995D8A" w:rsidRDefault="00995D8A" w:rsidP="00995D8A">
      <w:pPr>
        <w:spacing w:before="120"/>
        <w:ind w:firstLine="720"/>
        <w:jc w:val="both"/>
        <w:rPr>
          <w:noProof/>
          <w:lang w:val="sr-Latn-RS"/>
        </w:rPr>
      </w:pPr>
      <w:r w:rsidRPr="00995D8A">
        <w:rPr>
          <w:noProof/>
          <w:lang w:val="sr-Latn-RS"/>
        </w:rPr>
        <w:t>Analizom podataka o mešovitosti sastojina gazdinske jedinice primećeno je da čiste sastojine zauzimaju najveći deo površine, 107,76 ha ili 51,3%, dok mešovite sastojine pokrivaju 81,45 ha (38,8%). Iako čiste sastojine obuhvataju veću površinu, one sadrže manju ukupnu zapreminu od 10.937,1 m³ (</w:t>
      </w:r>
      <w:r w:rsidR="001471A5">
        <w:rPr>
          <w:noProof/>
          <w:lang w:val="sr-Latn-RS"/>
        </w:rPr>
        <w:t>47</w:t>
      </w:r>
      <w:r w:rsidRPr="00995D8A">
        <w:rPr>
          <w:noProof/>
          <w:lang w:val="sr-Latn-RS"/>
        </w:rPr>
        <w:t>,</w:t>
      </w:r>
      <w:r w:rsidR="001471A5">
        <w:rPr>
          <w:noProof/>
          <w:lang w:val="sr-Latn-RS"/>
        </w:rPr>
        <w:t>5</w:t>
      </w:r>
      <w:r w:rsidRPr="00995D8A">
        <w:rPr>
          <w:noProof/>
          <w:lang w:val="sr-Latn-RS"/>
        </w:rPr>
        <w:t xml:space="preserve">%), dok mešovite sastojine, sa nešto manjom površinom, imaju znatno veću zapreminu od </w:t>
      </w:r>
      <w:r w:rsidR="001471A5">
        <w:rPr>
          <w:noProof/>
          <w:lang w:val="sr-Latn-RS"/>
        </w:rPr>
        <w:t>12</w:t>
      </w:r>
      <w:r w:rsidRPr="00995D8A">
        <w:rPr>
          <w:noProof/>
          <w:lang w:val="sr-Latn-RS"/>
        </w:rPr>
        <w:t>.</w:t>
      </w:r>
      <w:r w:rsidR="001471A5">
        <w:rPr>
          <w:noProof/>
          <w:lang w:val="sr-Latn-RS"/>
        </w:rPr>
        <w:t>068</w:t>
      </w:r>
      <w:r w:rsidRPr="00995D8A">
        <w:rPr>
          <w:noProof/>
          <w:lang w:val="sr-Latn-RS"/>
        </w:rPr>
        <w:t>,</w:t>
      </w:r>
      <w:r w:rsidR="001471A5">
        <w:rPr>
          <w:noProof/>
          <w:lang w:val="sr-Latn-RS"/>
        </w:rPr>
        <w:t>1</w:t>
      </w:r>
      <w:r w:rsidRPr="00995D8A">
        <w:rPr>
          <w:noProof/>
          <w:lang w:val="sr-Latn-RS"/>
        </w:rPr>
        <w:t xml:space="preserve"> m³ (</w:t>
      </w:r>
      <w:r w:rsidR="001471A5">
        <w:rPr>
          <w:noProof/>
          <w:lang w:val="sr-Latn-RS"/>
        </w:rPr>
        <w:t>52</w:t>
      </w:r>
      <w:r w:rsidRPr="00995D8A">
        <w:rPr>
          <w:noProof/>
          <w:lang w:val="sr-Latn-RS"/>
        </w:rPr>
        <w:t>,</w:t>
      </w:r>
      <w:r w:rsidR="001471A5">
        <w:rPr>
          <w:noProof/>
          <w:lang w:val="sr-Latn-RS"/>
        </w:rPr>
        <w:t>5</w:t>
      </w:r>
      <w:r w:rsidRPr="00995D8A">
        <w:rPr>
          <w:noProof/>
          <w:lang w:val="sr-Latn-RS"/>
        </w:rPr>
        <w:t>%).</w:t>
      </w:r>
    </w:p>
    <w:p w14:paraId="38D65B96" w14:textId="60147693" w:rsidR="00995D8A" w:rsidRDefault="00995D8A" w:rsidP="00995D8A">
      <w:pPr>
        <w:spacing w:before="120"/>
        <w:ind w:firstLine="720"/>
        <w:jc w:val="both"/>
        <w:rPr>
          <w:noProof/>
          <w:lang w:val="sr-Latn-RS"/>
        </w:rPr>
      </w:pPr>
      <w:r w:rsidRPr="00995D8A">
        <w:rPr>
          <w:noProof/>
          <w:lang w:val="sr-Latn-RS"/>
        </w:rPr>
        <w:t>Zapreminski prirast je najveći kod čistih sastojina sa 337,9 m³ (5</w:t>
      </w:r>
      <w:r w:rsidR="001471A5">
        <w:rPr>
          <w:noProof/>
          <w:lang w:val="sr-Latn-RS"/>
        </w:rPr>
        <w:t>4</w:t>
      </w:r>
      <w:r w:rsidRPr="00995D8A">
        <w:rPr>
          <w:noProof/>
          <w:lang w:val="sr-Latn-RS"/>
        </w:rPr>
        <w:t>,</w:t>
      </w:r>
      <w:r w:rsidR="001471A5">
        <w:rPr>
          <w:noProof/>
          <w:lang w:val="sr-Latn-RS"/>
        </w:rPr>
        <w:t>5</w:t>
      </w:r>
      <w:r w:rsidRPr="00995D8A">
        <w:rPr>
          <w:noProof/>
          <w:lang w:val="sr-Latn-RS"/>
        </w:rPr>
        <w:t>% ukupnog prirasta)</w:t>
      </w:r>
      <w:r w:rsidR="001471A5">
        <w:rPr>
          <w:noProof/>
          <w:lang w:val="sr-Latn-RS"/>
        </w:rPr>
        <w:t xml:space="preserve">. </w:t>
      </w:r>
      <w:r w:rsidRPr="00995D8A">
        <w:rPr>
          <w:noProof/>
          <w:lang w:val="sr-Latn-RS"/>
        </w:rPr>
        <w:t>Prosečna zapremina po hektaru je veća kod mešovitih sastojina (</w:t>
      </w:r>
      <w:r w:rsidR="001471A5">
        <w:rPr>
          <w:noProof/>
          <w:lang w:val="sr-Latn-RS"/>
        </w:rPr>
        <w:t>148</w:t>
      </w:r>
      <w:r w:rsidRPr="00995D8A">
        <w:rPr>
          <w:noProof/>
          <w:lang w:val="sr-Latn-RS"/>
        </w:rPr>
        <w:t>,</w:t>
      </w:r>
      <w:r w:rsidR="001471A5">
        <w:rPr>
          <w:noProof/>
          <w:lang w:val="sr-Latn-RS"/>
        </w:rPr>
        <w:t>2</w:t>
      </w:r>
      <w:r w:rsidRPr="00995D8A">
        <w:rPr>
          <w:noProof/>
          <w:lang w:val="sr-Latn-RS"/>
        </w:rPr>
        <w:t xml:space="preserve"> m³/ha) u odnosu na čiste (101,5 m³/ha). Šikare i šibljaci pokrivaju 10% površine, ali ne doprinose ni zapremini ni prirastu, što ih čini najmanje produktivnim delom gazdinske jedinice.</w:t>
      </w:r>
    </w:p>
    <w:p w14:paraId="14D1B807" w14:textId="77777777" w:rsidR="00AF697A" w:rsidRPr="00B25C12" w:rsidRDefault="00AF697A" w:rsidP="0078484F">
      <w:pPr>
        <w:pStyle w:val="Heading3"/>
        <w:spacing w:after="360"/>
        <w:rPr>
          <w:noProof/>
          <w:lang w:val="it-IT"/>
        </w:rPr>
      </w:pPr>
      <w:bookmarkStart w:id="75" w:name="_Toc194858807"/>
      <w:r w:rsidRPr="00B25C12">
        <w:rPr>
          <w:noProof/>
          <w:lang w:val="sr-Latn-RS"/>
        </w:rPr>
        <w:lastRenderedPageBreak/>
        <w:t>Stanje sastojina po vrsti drveća</w:t>
      </w:r>
      <w:bookmarkEnd w:id="75"/>
    </w:p>
    <w:p w14:paraId="523DC228" w14:textId="77777777" w:rsidR="00995D8A" w:rsidRPr="00A5680B" w:rsidRDefault="00995D8A" w:rsidP="00A5680B">
      <w:pPr>
        <w:pStyle w:val="Hang127"/>
        <w:rPr>
          <w:noProof/>
          <w:sz w:val="24"/>
          <w:szCs w:val="24"/>
          <w:lang w:val="sr-Latn-RS"/>
        </w:rPr>
      </w:pPr>
      <w:r w:rsidRPr="00995D8A">
        <w:rPr>
          <w:noProof/>
          <w:sz w:val="24"/>
          <w:szCs w:val="24"/>
          <w:lang w:val="sr-Latn-RS"/>
        </w:rPr>
        <w:t>Zastupljenost vrsta drveća po zapremini i tekućem zapreminskom prirastu prikazano je sledećom tabelom:</w:t>
      </w:r>
    </w:p>
    <w:p w14:paraId="6F38E78C" w14:textId="77777777" w:rsidR="00AF697A" w:rsidRPr="00B25C12" w:rsidRDefault="00AF697A" w:rsidP="0078484F">
      <w:pPr>
        <w:pStyle w:val="Hang127"/>
        <w:spacing w:before="240" w:after="0"/>
        <w:rPr>
          <w:i/>
          <w:iCs/>
          <w:noProof/>
          <w:lang w:val="sr-Latn-RS"/>
        </w:rPr>
      </w:pPr>
      <w:r w:rsidRPr="00B25C12">
        <w:rPr>
          <w:i/>
          <w:iCs/>
          <w:noProof/>
          <w:lang w:val="it-IT"/>
        </w:rPr>
        <w:t>Табела бр. 1</w:t>
      </w:r>
      <w:r w:rsidRPr="00B25C12">
        <w:rPr>
          <w:i/>
          <w:iCs/>
          <w:noProof/>
          <w:lang w:val="sr-Latn-RS"/>
        </w:rPr>
        <w:t>2.</w:t>
      </w:r>
    </w:p>
    <w:tbl>
      <w:tblPr>
        <w:tblW w:w="0" w:type="auto"/>
        <w:jc w:val="center"/>
        <w:tblLook w:val="04A0" w:firstRow="1" w:lastRow="0" w:firstColumn="1" w:lastColumn="0" w:noHBand="0" w:noVBand="1"/>
      </w:tblPr>
      <w:tblGrid>
        <w:gridCol w:w="1389"/>
        <w:gridCol w:w="916"/>
        <w:gridCol w:w="866"/>
        <w:gridCol w:w="850"/>
        <w:gridCol w:w="1105"/>
        <w:gridCol w:w="877"/>
      </w:tblGrid>
      <w:tr w:rsidR="00995D8A" w:rsidRPr="00995D8A" w14:paraId="1053508B" w14:textId="77777777" w:rsidTr="00995D8A">
        <w:trPr>
          <w:trHeight w:val="312"/>
          <w:tblHeade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890187C" w14:textId="77777777" w:rsidR="00995D8A" w:rsidRPr="00995D8A" w:rsidRDefault="00995D8A">
            <w:pPr>
              <w:jc w:val="center"/>
              <w:rPr>
                <w:b/>
                <w:bCs/>
                <w:color w:val="000000"/>
                <w:sz w:val="20"/>
                <w:szCs w:val="20"/>
              </w:rPr>
            </w:pPr>
            <w:proofErr w:type="spellStart"/>
            <w:r w:rsidRPr="00995D8A">
              <w:rPr>
                <w:b/>
                <w:bCs/>
                <w:color w:val="000000"/>
                <w:sz w:val="20"/>
                <w:szCs w:val="20"/>
              </w:rPr>
              <w:t>Vrsta</w:t>
            </w:r>
            <w:proofErr w:type="spellEnd"/>
            <w:r w:rsidRPr="00995D8A">
              <w:rPr>
                <w:b/>
                <w:bCs/>
                <w:color w:val="000000"/>
                <w:sz w:val="20"/>
                <w:szCs w:val="20"/>
              </w:rPr>
              <w:t xml:space="preserve"> </w:t>
            </w:r>
            <w:proofErr w:type="spellStart"/>
            <w:r w:rsidRPr="00995D8A">
              <w:rPr>
                <w:b/>
                <w:bCs/>
                <w:color w:val="000000"/>
                <w:sz w:val="20"/>
                <w:szCs w:val="20"/>
              </w:rPr>
              <w:t>drveta</w:t>
            </w:r>
            <w:proofErr w:type="spellEnd"/>
          </w:p>
        </w:tc>
        <w:tc>
          <w:tcPr>
            <w:tcW w:w="0" w:type="auto"/>
            <w:gridSpan w:val="2"/>
            <w:tcBorders>
              <w:top w:val="single" w:sz="4" w:space="0" w:color="auto"/>
              <w:left w:val="nil"/>
              <w:bottom w:val="single" w:sz="4" w:space="0" w:color="auto"/>
              <w:right w:val="single" w:sz="4" w:space="0" w:color="000000"/>
            </w:tcBorders>
            <w:shd w:val="clear" w:color="000000" w:fill="BFBFBF"/>
            <w:noWrap/>
            <w:vAlign w:val="center"/>
            <w:hideMark/>
          </w:tcPr>
          <w:p w14:paraId="6B080757" w14:textId="77777777" w:rsidR="00995D8A" w:rsidRPr="00995D8A" w:rsidRDefault="00995D8A">
            <w:pPr>
              <w:jc w:val="center"/>
              <w:rPr>
                <w:b/>
                <w:bCs/>
                <w:color w:val="000000"/>
                <w:sz w:val="20"/>
                <w:szCs w:val="20"/>
              </w:rPr>
            </w:pPr>
            <w:proofErr w:type="spellStart"/>
            <w:r w:rsidRPr="00995D8A">
              <w:rPr>
                <w:b/>
                <w:bCs/>
                <w:color w:val="000000"/>
                <w:sz w:val="20"/>
                <w:szCs w:val="20"/>
              </w:rPr>
              <w:t>Zapremina</w:t>
            </w:r>
            <w:proofErr w:type="spellEnd"/>
          </w:p>
        </w:tc>
        <w:tc>
          <w:tcPr>
            <w:tcW w:w="0" w:type="auto"/>
            <w:gridSpan w:val="2"/>
            <w:tcBorders>
              <w:top w:val="single" w:sz="4" w:space="0" w:color="auto"/>
              <w:left w:val="nil"/>
              <w:bottom w:val="single" w:sz="4" w:space="0" w:color="auto"/>
              <w:right w:val="single" w:sz="4" w:space="0" w:color="000000"/>
            </w:tcBorders>
            <w:shd w:val="clear" w:color="000000" w:fill="BFBFBF"/>
            <w:noWrap/>
            <w:vAlign w:val="center"/>
            <w:hideMark/>
          </w:tcPr>
          <w:p w14:paraId="2E0E7A96" w14:textId="77777777" w:rsidR="00995D8A" w:rsidRPr="00995D8A" w:rsidRDefault="00995D8A">
            <w:pPr>
              <w:jc w:val="center"/>
              <w:rPr>
                <w:b/>
                <w:bCs/>
                <w:color w:val="000000"/>
                <w:sz w:val="20"/>
                <w:szCs w:val="20"/>
              </w:rPr>
            </w:pPr>
            <w:proofErr w:type="spellStart"/>
            <w:r w:rsidRPr="00995D8A">
              <w:rPr>
                <w:b/>
                <w:bCs/>
                <w:color w:val="000000"/>
                <w:sz w:val="20"/>
                <w:szCs w:val="20"/>
              </w:rPr>
              <w:t>Zapreminski</w:t>
            </w:r>
            <w:proofErr w:type="spellEnd"/>
            <w:r w:rsidRPr="00995D8A">
              <w:rPr>
                <w:b/>
                <w:bCs/>
                <w:color w:val="000000"/>
                <w:sz w:val="20"/>
                <w:szCs w:val="20"/>
              </w:rPr>
              <w:t xml:space="preserve"> </w:t>
            </w:r>
            <w:proofErr w:type="spellStart"/>
            <w:r w:rsidRPr="00995D8A">
              <w:rPr>
                <w:b/>
                <w:bCs/>
                <w:color w:val="000000"/>
                <w:sz w:val="20"/>
                <w:szCs w:val="20"/>
              </w:rPr>
              <w:t>prirast</w:t>
            </w:r>
            <w:proofErr w:type="spellEnd"/>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C818835" w14:textId="77777777" w:rsidR="00995D8A" w:rsidRPr="00995D8A" w:rsidRDefault="00995D8A">
            <w:pPr>
              <w:jc w:val="center"/>
              <w:rPr>
                <w:b/>
                <w:bCs/>
                <w:color w:val="000000"/>
                <w:sz w:val="20"/>
                <w:szCs w:val="20"/>
              </w:rPr>
            </w:pPr>
            <w:proofErr w:type="spellStart"/>
            <w:r w:rsidRPr="00995D8A">
              <w:rPr>
                <w:b/>
                <w:bCs/>
                <w:color w:val="000000"/>
                <w:sz w:val="20"/>
                <w:szCs w:val="20"/>
              </w:rPr>
              <w:t>Piv</w:t>
            </w:r>
            <w:proofErr w:type="spellEnd"/>
            <w:r w:rsidRPr="00995D8A">
              <w:rPr>
                <w:b/>
                <w:bCs/>
                <w:color w:val="000000"/>
                <w:sz w:val="20"/>
                <w:szCs w:val="20"/>
              </w:rPr>
              <w:t xml:space="preserve"> (%)</w:t>
            </w:r>
          </w:p>
        </w:tc>
      </w:tr>
      <w:tr w:rsidR="00995D8A" w:rsidRPr="00995D8A" w14:paraId="6E2AF73F" w14:textId="77777777" w:rsidTr="00995D8A">
        <w:trPr>
          <w:trHeight w:val="312"/>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459E90" w14:textId="77777777" w:rsidR="00995D8A" w:rsidRPr="00995D8A" w:rsidRDefault="00995D8A">
            <w:pPr>
              <w:rPr>
                <w:b/>
                <w:bCs/>
                <w:color w:val="000000"/>
                <w:sz w:val="20"/>
                <w:szCs w:val="20"/>
              </w:rPr>
            </w:pPr>
          </w:p>
        </w:tc>
        <w:tc>
          <w:tcPr>
            <w:tcW w:w="0" w:type="auto"/>
            <w:tcBorders>
              <w:top w:val="nil"/>
              <w:left w:val="nil"/>
              <w:bottom w:val="single" w:sz="4" w:space="0" w:color="auto"/>
              <w:right w:val="single" w:sz="4" w:space="0" w:color="auto"/>
            </w:tcBorders>
            <w:shd w:val="clear" w:color="000000" w:fill="BFBFBF"/>
            <w:noWrap/>
            <w:vAlign w:val="center"/>
            <w:hideMark/>
          </w:tcPr>
          <w:p w14:paraId="74E0F1BF" w14:textId="77777777" w:rsidR="00995D8A" w:rsidRPr="00995D8A" w:rsidRDefault="00995D8A">
            <w:pPr>
              <w:jc w:val="center"/>
              <w:rPr>
                <w:b/>
                <w:bCs/>
                <w:color w:val="000000"/>
                <w:sz w:val="20"/>
                <w:szCs w:val="20"/>
              </w:rPr>
            </w:pPr>
            <w:r w:rsidRPr="00995D8A">
              <w:rPr>
                <w:b/>
                <w:bCs/>
                <w:color w:val="000000"/>
                <w:sz w:val="20"/>
                <w:szCs w:val="20"/>
              </w:rPr>
              <w:t>m3</w:t>
            </w:r>
          </w:p>
        </w:tc>
        <w:tc>
          <w:tcPr>
            <w:tcW w:w="0" w:type="auto"/>
            <w:tcBorders>
              <w:top w:val="nil"/>
              <w:left w:val="nil"/>
              <w:bottom w:val="single" w:sz="4" w:space="0" w:color="auto"/>
              <w:right w:val="single" w:sz="4" w:space="0" w:color="auto"/>
            </w:tcBorders>
            <w:shd w:val="clear" w:color="000000" w:fill="BFBFBF"/>
            <w:noWrap/>
            <w:vAlign w:val="center"/>
            <w:hideMark/>
          </w:tcPr>
          <w:p w14:paraId="74A71AC1" w14:textId="77777777" w:rsidR="00995D8A" w:rsidRPr="00995D8A" w:rsidRDefault="00995D8A">
            <w:pPr>
              <w:jc w:val="center"/>
              <w:rPr>
                <w:b/>
                <w:bCs/>
                <w:color w:val="000000"/>
                <w:sz w:val="20"/>
                <w:szCs w:val="20"/>
              </w:rPr>
            </w:pPr>
            <w:r w:rsidRPr="00995D8A">
              <w:rPr>
                <w:b/>
                <w:bCs/>
                <w:color w:val="000000"/>
                <w:sz w:val="20"/>
                <w:szCs w:val="20"/>
              </w:rPr>
              <w:t>%</w:t>
            </w:r>
          </w:p>
        </w:tc>
        <w:tc>
          <w:tcPr>
            <w:tcW w:w="0" w:type="auto"/>
            <w:tcBorders>
              <w:top w:val="nil"/>
              <w:left w:val="nil"/>
              <w:bottom w:val="single" w:sz="4" w:space="0" w:color="auto"/>
              <w:right w:val="single" w:sz="4" w:space="0" w:color="auto"/>
            </w:tcBorders>
            <w:shd w:val="clear" w:color="000000" w:fill="BFBFBF"/>
            <w:noWrap/>
            <w:vAlign w:val="center"/>
            <w:hideMark/>
          </w:tcPr>
          <w:p w14:paraId="49BA4D62" w14:textId="77777777" w:rsidR="00995D8A" w:rsidRPr="00995D8A" w:rsidRDefault="00995D8A">
            <w:pPr>
              <w:jc w:val="center"/>
              <w:rPr>
                <w:b/>
                <w:bCs/>
                <w:color w:val="000000"/>
                <w:sz w:val="20"/>
                <w:szCs w:val="20"/>
              </w:rPr>
            </w:pPr>
            <w:r w:rsidRPr="00995D8A">
              <w:rPr>
                <w:b/>
                <w:bCs/>
                <w:color w:val="000000"/>
                <w:sz w:val="20"/>
                <w:szCs w:val="20"/>
              </w:rPr>
              <w:t>m3</w:t>
            </w:r>
          </w:p>
        </w:tc>
        <w:tc>
          <w:tcPr>
            <w:tcW w:w="0" w:type="auto"/>
            <w:tcBorders>
              <w:top w:val="nil"/>
              <w:left w:val="nil"/>
              <w:bottom w:val="single" w:sz="4" w:space="0" w:color="auto"/>
              <w:right w:val="single" w:sz="4" w:space="0" w:color="auto"/>
            </w:tcBorders>
            <w:shd w:val="clear" w:color="000000" w:fill="BFBFBF"/>
            <w:noWrap/>
            <w:vAlign w:val="center"/>
            <w:hideMark/>
          </w:tcPr>
          <w:p w14:paraId="0B377867" w14:textId="77777777" w:rsidR="00995D8A" w:rsidRPr="00995D8A" w:rsidRDefault="00995D8A">
            <w:pPr>
              <w:jc w:val="center"/>
              <w:rPr>
                <w:b/>
                <w:bCs/>
                <w:color w:val="000000"/>
                <w:sz w:val="20"/>
                <w:szCs w:val="20"/>
              </w:rPr>
            </w:pPr>
            <w:r w:rsidRPr="00995D8A">
              <w:rPr>
                <w:b/>
                <w:bCs/>
                <w:color w:val="000000"/>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12CC0D" w14:textId="77777777" w:rsidR="00995D8A" w:rsidRPr="00995D8A" w:rsidRDefault="00995D8A">
            <w:pPr>
              <w:rPr>
                <w:b/>
                <w:bCs/>
                <w:color w:val="000000"/>
                <w:sz w:val="20"/>
                <w:szCs w:val="20"/>
              </w:rPr>
            </w:pPr>
          </w:p>
        </w:tc>
      </w:tr>
      <w:tr w:rsidR="00C80DD0" w:rsidRPr="00995D8A" w14:paraId="572F5EEA" w14:textId="77777777" w:rsidTr="00995D8A">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015C14A4" w14:textId="77BB4432" w:rsidR="00C80DD0" w:rsidRPr="00C80DD0" w:rsidRDefault="00C80DD0" w:rsidP="00C80DD0">
            <w:pPr>
              <w:rPr>
                <w:color w:val="000000"/>
                <w:sz w:val="20"/>
                <w:szCs w:val="20"/>
              </w:rPr>
            </w:pPr>
            <w:proofErr w:type="spellStart"/>
            <w:r w:rsidRPr="00C80DD0">
              <w:rPr>
                <w:color w:val="000000"/>
                <w:sz w:val="20"/>
                <w:szCs w:val="20"/>
              </w:rPr>
              <w:t>bela</w:t>
            </w:r>
            <w:proofErr w:type="spellEnd"/>
            <w:r w:rsidRPr="00C80DD0">
              <w:rPr>
                <w:color w:val="000000"/>
                <w:sz w:val="20"/>
                <w:szCs w:val="20"/>
              </w:rPr>
              <w:t xml:space="preserve"> </w:t>
            </w:r>
            <w:proofErr w:type="spellStart"/>
            <w:r w:rsidRPr="00C80DD0">
              <w:rPr>
                <w:color w:val="000000"/>
                <w:sz w:val="20"/>
                <w:szCs w:val="20"/>
              </w:rPr>
              <w:t>vrba</w:t>
            </w:r>
            <w:proofErr w:type="spellEnd"/>
          </w:p>
        </w:tc>
        <w:tc>
          <w:tcPr>
            <w:tcW w:w="0" w:type="auto"/>
            <w:tcBorders>
              <w:top w:val="nil"/>
              <w:left w:val="nil"/>
              <w:bottom w:val="single" w:sz="4" w:space="0" w:color="auto"/>
              <w:right w:val="single" w:sz="4" w:space="0" w:color="auto"/>
            </w:tcBorders>
            <w:noWrap/>
            <w:vAlign w:val="center"/>
            <w:hideMark/>
          </w:tcPr>
          <w:p w14:paraId="449088A8" w14:textId="776C80B5" w:rsidR="00C80DD0" w:rsidRPr="00C80DD0" w:rsidRDefault="00C80DD0" w:rsidP="00C80DD0">
            <w:pPr>
              <w:jc w:val="right"/>
              <w:rPr>
                <w:color w:val="000000"/>
                <w:sz w:val="20"/>
                <w:szCs w:val="20"/>
              </w:rPr>
            </w:pPr>
            <w:r w:rsidRPr="00C80DD0">
              <w:rPr>
                <w:color w:val="000000"/>
                <w:sz w:val="20"/>
                <w:szCs w:val="20"/>
              </w:rPr>
              <w:t>9,023.8</w:t>
            </w:r>
          </w:p>
        </w:tc>
        <w:tc>
          <w:tcPr>
            <w:tcW w:w="0" w:type="auto"/>
            <w:tcBorders>
              <w:top w:val="nil"/>
              <w:left w:val="nil"/>
              <w:bottom w:val="single" w:sz="4" w:space="0" w:color="auto"/>
              <w:right w:val="single" w:sz="4" w:space="0" w:color="auto"/>
            </w:tcBorders>
            <w:noWrap/>
            <w:vAlign w:val="center"/>
            <w:hideMark/>
          </w:tcPr>
          <w:p w14:paraId="77D76DE5" w14:textId="4C62A7ED" w:rsidR="00C80DD0" w:rsidRPr="00C80DD0" w:rsidRDefault="00C80DD0" w:rsidP="00C80DD0">
            <w:pPr>
              <w:jc w:val="right"/>
              <w:rPr>
                <w:color w:val="000000"/>
                <w:sz w:val="20"/>
                <w:szCs w:val="20"/>
              </w:rPr>
            </w:pPr>
            <w:r w:rsidRPr="00C80DD0">
              <w:rPr>
                <w:color w:val="000000"/>
                <w:sz w:val="20"/>
                <w:szCs w:val="20"/>
              </w:rPr>
              <w:t>39.2%</w:t>
            </w:r>
          </w:p>
        </w:tc>
        <w:tc>
          <w:tcPr>
            <w:tcW w:w="0" w:type="auto"/>
            <w:tcBorders>
              <w:top w:val="nil"/>
              <w:left w:val="nil"/>
              <w:bottom w:val="single" w:sz="4" w:space="0" w:color="auto"/>
              <w:right w:val="single" w:sz="4" w:space="0" w:color="auto"/>
            </w:tcBorders>
            <w:noWrap/>
            <w:vAlign w:val="center"/>
            <w:hideMark/>
          </w:tcPr>
          <w:p w14:paraId="1E9FDFD5" w14:textId="1095D945" w:rsidR="00C80DD0" w:rsidRPr="00C80DD0" w:rsidRDefault="00C80DD0" w:rsidP="00C80DD0">
            <w:pPr>
              <w:jc w:val="right"/>
              <w:rPr>
                <w:color w:val="000000"/>
                <w:sz w:val="20"/>
                <w:szCs w:val="20"/>
              </w:rPr>
            </w:pPr>
            <w:r w:rsidRPr="00C80DD0">
              <w:rPr>
                <w:color w:val="000000"/>
                <w:sz w:val="20"/>
                <w:szCs w:val="20"/>
              </w:rPr>
              <w:t>279.7</w:t>
            </w:r>
          </w:p>
        </w:tc>
        <w:tc>
          <w:tcPr>
            <w:tcW w:w="0" w:type="auto"/>
            <w:tcBorders>
              <w:top w:val="nil"/>
              <w:left w:val="nil"/>
              <w:bottom w:val="single" w:sz="4" w:space="0" w:color="auto"/>
              <w:right w:val="single" w:sz="4" w:space="0" w:color="auto"/>
            </w:tcBorders>
            <w:noWrap/>
            <w:vAlign w:val="center"/>
            <w:hideMark/>
          </w:tcPr>
          <w:p w14:paraId="765AA8BF" w14:textId="6BB06AFA" w:rsidR="00C80DD0" w:rsidRPr="00C80DD0" w:rsidRDefault="00C80DD0" w:rsidP="00C80DD0">
            <w:pPr>
              <w:jc w:val="right"/>
              <w:rPr>
                <w:color w:val="000000"/>
                <w:sz w:val="20"/>
                <w:szCs w:val="20"/>
              </w:rPr>
            </w:pPr>
            <w:r w:rsidRPr="00C80DD0">
              <w:rPr>
                <w:color w:val="000000"/>
                <w:sz w:val="20"/>
                <w:szCs w:val="20"/>
              </w:rPr>
              <w:t>45.1%</w:t>
            </w:r>
          </w:p>
        </w:tc>
        <w:tc>
          <w:tcPr>
            <w:tcW w:w="0" w:type="auto"/>
            <w:tcBorders>
              <w:top w:val="nil"/>
              <w:left w:val="nil"/>
              <w:bottom w:val="single" w:sz="4" w:space="0" w:color="auto"/>
              <w:right w:val="single" w:sz="4" w:space="0" w:color="auto"/>
            </w:tcBorders>
            <w:noWrap/>
            <w:vAlign w:val="center"/>
            <w:hideMark/>
          </w:tcPr>
          <w:p w14:paraId="0F089456" w14:textId="58E6CE8D" w:rsidR="00C80DD0" w:rsidRPr="00C80DD0" w:rsidRDefault="00C80DD0" w:rsidP="00C80DD0">
            <w:pPr>
              <w:jc w:val="right"/>
              <w:rPr>
                <w:color w:val="000000"/>
                <w:sz w:val="20"/>
                <w:szCs w:val="20"/>
              </w:rPr>
            </w:pPr>
            <w:r w:rsidRPr="00C80DD0">
              <w:rPr>
                <w:color w:val="000000"/>
                <w:sz w:val="20"/>
                <w:szCs w:val="20"/>
              </w:rPr>
              <w:t>3.1</w:t>
            </w:r>
          </w:p>
        </w:tc>
      </w:tr>
      <w:tr w:rsidR="00C80DD0" w:rsidRPr="00995D8A" w14:paraId="5D3F3A31" w14:textId="77777777" w:rsidTr="00995D8A">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4F590F46" w14:textId="6789BDE3" w:rsidR="00C80DD0" w:rsidRPr="00C80DD0" w:rsidRDefault="00C80DD0" w:rsidP="00C80DD0">
            <w:pPr>
              <w:rPr>
                <w:color w:val="000000"/>
                <w:sz w:val="20"/>
                <w:szCs w:val="20"/>
              </w:rPr>
            </w:pPr>
            <w:proofErr w:type="spellStart"/>
            <w:r w:rsidRPr="00C80DD0">
              <w:rPr>
                <w:color w:val="000000"/>
                <w:sz w:val="20"/>
                <w:szCs w:val="20"/>
              </w:rPr>
              <w:t>topola</w:t>
            </w:r>
            <w:proofErr w:type="spellEnd"/>
            <w:r w:rsidRPr="00C80DD0">
              <w:rPr>
                <w:color w:val="000000"/>
                <w:sz w:val="20"/>
                <w:szCs w:val="20"/>
              </w:rPr>
              <w:t xml:space="preserve"> I-214</w:t>
            </w:r>
          </w:p>
        </w:tc>
        <w:tc>
          <w:tcPr>
            <w:tcW w:w="0" w:type="auto"/>
            <w:tcBorders>
              <w:top w:val="nil"/>
              <w:left w:val="nil"/>
              <w:bottom w:val="single" w:sz="4" w:space="0" w:color="auto"/>
              <w:right w:val="single" w:sz="4" w:space="0" w:color="auto"/>
            </w:tcBorders>
            <w:noWrap/>
            <w:vAlign w:val="center"/>
            <w:hideMark/>
          </w:tcPr>
          <w:p w14:paraId="26ABC939" w14:textId="71AFCB40" w:rsidR="00C80DD0" w:rsidRPr="00C80DD0" w:rsidRDefault="00C80DD0" w:rsidP="00C80DD0">
            <w:pPr>
              <w:jc w:val="right"/>
              <w:rPr>
                <w:color w:val="000000"/>
                <w:sz w:val="20"/>
                <w:szCs w:val="20"/>
              </w:rPr>
            </w:pPr>
            <w:r w:rsidRPr="00C80DD0">
              <w:rPr>
                <w:color w:val="000000"/>
                <w:sz w:val="20"/>
                <w:szCs w:val="20"/>
              </w:rPr>
              <w:t>4,630.5</w:t>
            </w:r>
          </w:p>
        </w:tc>
        <w:tc>
          <w:tcPr>
            <w:tcW w:w="0" w:type="auto"/>
            <w:tcBorders>
              <w:top w:val="nil"/>
              <w:left w:val="nil"/>
              <w:bottom w:val="single" w:sz="4" w:space="0" w:color="auto"/>
              <w:right w:val="single" w:sz="4" w:space="0" w:color="auto"/>
            </w:tcBorders>
            <w:noWrap/>
            <w:vAlign w:val="center"/>
            <w:hideMark/>
          </w:tcPr>
          <w:p w14:paraId="27534C8D" w14:textId="4D5A9532" w:rsidR="00C80DD0" w:rsidRPr="00C80DD0" w:rsidRDefault="00C80DD0" w:rsidP="00C80DD0">
            <w:pPr>
              <w:jc w:val="right"/>
              <w:rPr>
                <w:color w:val="000000"/>
                <w:sz w:val="20"/>
                <w:szCs w:val="20"/>
              </w:rPr>
            </w:pPr>
            <w:r w:rsidRPr="00C80DD0">
              <w:rPr>
                <w:color w:val="000000"/>
                <w:sz w:val="20"/>
                <w:szCs w:val="20"/>
              </w:rPr>
              <w:t>20.1%</w:t>
            </w:r>
          </w:p>
        </w:tc>
        <w:tc>
          <w:tcPr>
            <w:tcW w:w="0" w:type="auto"/>
            <w:tcBorders>
              <w:top w:val="nil"/>
              <w:left w:val="nil"/>
              <w:bottom w:val="single" w:sz="4" w:space="0" w:color="auto"/>
              <w:right w:val="single" w:sz="4" w:space="0" w:color="auto"/>
            </w:tcBorders>
            <w:noWrap/>
            <w:vAlign w:val="center"/>
            <w:hideMark/>
          </w:tcPr>
          <w:p w14:paraId="41AC8395" w14:textId="3DD79837" w:rsidR="00C80DD0" w:rsidRPr="00C80DD0" w:rsidRDefault="00C80DD0" w:rsidP="00C80DD0">
            <w:pPr>
              <w:jc w:val="right"/>
              <w:rPr>
                <w:color w:val="000000"/>
                <w:sz w:val="20"/>
                <w:szCs w:val="20"/>
              </w:rPr>
            </w:pPr>
            <w:r w:rsidRPr="00C80DD0">
              <w:rPr>
                <w:color w:val="000000"/>
                <w:sz w:val="20"/>
                <w:szCs w:val="20"/>
              </w:rPr>
              <w:t>146.5</w:t>
            </w:r>
          </w:p>
        </w:tc>
        <w:tc>
          <w:tcPr>
            <w:tcW w:w="0" w:type="auto"/>
            <w:tcBorders>
              <w:top w:val="nil"/>
              <w:left w:val="nil"/>
              <w:bottom w:val="single" w:sz="4" w:space="0" w:color="auto"/>
              <w:right w:val="single" w:sz="4" w:space="0" w:color="auto"/>
            </w:tcBorders>
            <w:noWrap/>
            <w:vAlign w:val="center"/>
            <w:hideMark/>
          </w:tcPr>
          <w:p w14:paraId="1240B41D" w14:textId="34C69C93" w:rsidR="00C80DD0" w:rsidRPr="00C80DD0" w:rsidRDefault="00C80DD0" w:rsidP="00C80DD0">
            <w:pPr>
              <w:jc w:val="right"/>
              <w:rPr>
                <w:color w:val="000000"/>
                <w:sz w:val="20"/>
                <w:szCs w:val="20"/>
              </w:rPr>
            </w:pPr>
            <w:r w:rsidRPr="00C80DD0">
              <w:rPr>
                <w:color w:val="000000"/>
                <w:sz w:val="20"/>
                <w:szCs w:val="20"/>
              </w:rPr>
              <w:t>23.6%</w:t>
            </w:r>
          </w:p>
        </w:tc>
        <w:tc>
          <w:tcPr>
            <w:tcW w:w="0" w:type="auto"/>
            <w:tcBorders>
              <w:top w:val="nil"/>
              <w:left w:val="nil"/>
              <w:bottom w:val="single" w:sz="4" w:space="0" w:color="auto"/>
              <w:right w:val="single" w:sz="4" w:space="0" w:color="auto"/>
            </w:tcBorders>
            <w:noWrap/>
            <w:vAlign w:val="center"/>
            <w:hideMark/>
          </w:tcPr>
          <w:p w14:paraId="574A6CDD" w14:textId="1758CB50" w:rsidR="00C80DD0" w:rsidRPr="00C80DD0" w:rsidRDefault="00C80DD0" w:rsidP="00C80DD0">
            <w:pPr>
              <w:jc w:val="right"/>
              <w:rPr>
                <w:color w:val="000000"/>
                <w:sz w:val="20"/>
                <w:szCs w:val="20"/>
              </w:rPr>
            </w:pPr>
            <w:r w:rsidRPr="00C80DD0">
              <w:rPr>
                <w:color w:val="000000"/>
                <w:sz w:val="20"/>
                <w:szCs w:val="20"/>
              </w:rPr>
              <w:t>3.2</w:t>
            </w:r>
          </w:p>
        </w:tc>
      </w:tr>
      <w:tr w:rsidR="00C80DD0" w:rsidRPr="00995D8A" w14:paraId="712B0ACD" w14:textId="77777777" w:rsidTr="00995D8A">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5DA856D2" w14:textId="76DDDB23" w:rsidR="00C80DD0" w:rsidRPr="00C80DD0" w:rsidRDefault="00C80DD0" w:rsidP="00C80DD0">
            <w:pPr>
              <w:rPr>
                <w:color w:val="000000"/>
                <w:sz w:val="20"/>
                <w:szCs w:val="20"/>
              </w:rPr>
            </w:pPr>
            <w:proofErr w:type="spellStart"/>
            <w:r w:rsidRPr="00C80DD0">
              <w:rPr>
                <w:color w:val="000000"/>
                <w:sz w:val="20"/>
                <w:szCs w:val="20"/>
              </w:rPr>
              <w:t>bela</w:t>
            </w:r>
            <w:proofErr w:type="spellEnd"/>
            <w:r w:rsidRPr="00C80DD0">
              <w:rPr>
                <w:color w:val="000000"/>
                <w:sz w:val="20"/>
                <w:szCs w:val="20"/>
              </w:rPr>
              <w:t xml:space="preserve"> </w:t>
            </w:r>
            <w:proofErr w:type="spellStart"/>
            <w:r w:rsidRPr="00C80DD0">
              <w:rPr>
                <w:color w:val="000000"/>
                <w:sz w:val="20"/>
                <w:szCs w:val="20"/>
              </w:rPr>
              <w:t>topola</w:t>
            </w:r>
            <w:proofErr w:type="spellEnd"/>
          </w:p>
        </w:tc>
        <w:tc>
          <w:tcPr>
            <w:tcW w:w="0" w:type="auto"/>
            <w:tcBorders>
              <w:top w:val="nil"/>
              <w:left w:val="nil"/>
              <w:bottom w:val="single" w:sz="4" w:space="0" w:color="auto"/>
              <w:right w:val="single" w:sz="4" w:space="0" w:color="auto"/>
            </w:tcBorders>
            <w:noWrap/>
            <w:vAlign w:val="center"/>
            <w:hideMark/>
          </w:tcPr>
          <w:p w14:paraId="1E179B25" w14:textId="260A8E67" w:rsidR="00C80DD0" w:rsidRPr="00C80DD0" w:rsidRDefault="00C80DD0" w:rsidP="00C80DD0">
            <w:pPr>
              <w:jc w:val="right"/>
              <w:rPr>
                <w:color w:val="000000"/>
                <w:sz w:val="20"/>
                <w:szCs w:val="20"/>
              </w:rPr>
            </w:pPr>
            <w:r w:rsidRPr="00C80DD0">
              <w:rPr>
                <w:color w:val="000000"/>
                <w:sz w:val="20"/>
                <w:szCs w:val="20"/>
              </w:rPr>
              <w:t>4,300.9</w:t>
            </w:r>
          </w:p>
        </w:tc>
        <w:tc>
          <w:tcPr>
            <w:tcW w:w="0" w:type="auto"/>
            <w:tcBorders>
              <w:top w:val="nil"/>
              <w:left w:val="nil"/>
              <w:bottom w:val="single" w:sz="4" w:space="0" w:color="auto"/>
              <w:right w:val="single" w:sz="4" w:space="0" w:color="auto"/>
            </w:tcBorders>
            <w:noWrap/>
            <w:vAlign w:val="center"/>
            <w:hideMark/>
          </w:tcPr>
          <w:p w14:paraId="0AA7A0A7" w14:textId="415E63A4" w:rsidR="00C80DD0" w:rsidRPr="00C80DD0" w:rsidRDefault="00C80DD0" w:rsidP="00C80DD0">
            <w:pPr>
              <w:jc w:val="right"/>
              <w:rPr>
                <w:color w:val="000000"/>
                <w:sz w:val="20"/>
                <w:szCs w:val="20"/>
              </w:rPr>
            </w:pPr>
            <w:r w:rsidRPr="00C80DD0">
              <w:rPr>
                <w:color w:val="000000"/>
                <w:sz w:val="20"/>
                <w:szCs w:val="20"/>
              </w:rPr>
              <w:t>18.7%</w:t>
            </w:r>
          </w:p>
        </w:tc>
        <w:tc>
          <w:tcPr>
            <w:tcW w:w="0" w:type="auto"/>
            <w:tcBorders>
              <w:top w:val="nil"/>
              <w:left w:val="nil"/>
              <w:bottom w:val="single" w:sz="4" w:space="0" w:color="auto"/>
              <w:right w:val="single" w:sz="4" w:space="0" w:color="auto"/>
            </w:tcBorders>
            <w:noWrap/>
            <w:vAlign w:val="center"/>
            <w:hideMark/>
          </w:tcPr>
          <w:p w14:paraId="5BCAE1B6" w14:textId="65C86686" w:rsidR="00C80DD0" w:rsidRPr="00C80DD0" w:rsidRDefault="00C80DD0" w:rsidP="00C80DD0">
            <w:pPr>
              <w:jc w:val="right"/>
              <w:rPr>
                <w:color w:val="000000"/>
                <w:sz w:val="20"/>
                <w:szCs w:val="20"/>
              </w:rPr>
            </w:pPr>
            <w:r w:rsidRPr="00C80DD0">
              <w:rPr>
                <w:color w:val="000000"/>
                <w:sz w:val="20"/>
                <w:szCs w:val="20"/>
              </w:rPr>
              <w:t>82.2</w:t>
            </w:r>
          </w:p>
        </w:tc>
        <w:tc>
          <w:tcPr>
            <w:tcW w:w="0" w:type="auto"/>
            <w:tcBorders>
              <w:top w:val="nil"/>
              <w:left w:val="nil"/>
              <w:bottom w:val="single" w:sz="4" w:space="0" w:color="auto"/>
              <w:right w:val="single" w:sz="4" w:space="0" w:color="auto"/>
            </w:tcBorders>
            <w:noWrap/>
            <w:vAlign w:val="center"/>
            <w:hideMark/>
          </w:tcPr>
          <w:p w14:paraId="1141E20E" w14:textId="52F43643" w:rsidR="00C80DD0" w:rsidRPr="00C80DD0" w:rsidRDefault="00C80DD0" w:rsidP="00C80DD0">
            <w:pPr>
              <w:jc w:val="right"/>
              <w:rPr>
                <w:color w:val="000000"/>
                <w:sz w:val="20"/>
                <w:szCs w:val="20"/>
              </w:rPr>
            </w:pPr>
            <w:r w:rsidRPr="00C80DD0">
              <w:rPr>
                <w:color w:val="000000"/>
                <w:sz w:val="20"/>
                <w:szCs w:val="20"/>
              </w:rPr>
              <w:t>13.3%</w:t>
            </w:r>
          </w:p>
        </w:tc>
        <w:tc>
          <w:tcPr>
            <w:tcW w:w="0" w:type="auto"/>
            <w:tcBorders>
              <w:top w:val="nil"/>
              <w:left w:val="nil"/>
              <w:bottom w:val="single" w:sz="4" w:space="0" w:color="auto"/>
              <w:right w:val="single" w:sz="4" w:space="0" w:color="auto"/>
            </w:tcBorders>
            <w:noWrap/>
            <w:vAlign w:val="center"/>
            <w:hideMark/>
          </w:tcPr>
          <w:p w14:paraId="2789EBE2" w14:textId="0F82B444" w:rsidR="00C80DD0" w:rsidRPr="00C80DD0" w:rsidRDefault="00C80DD0" w:rsidP="00C80DD0">
            <w:pPr>
              <w:jc w:val="right"/>
              <w:rPr>
                <w:color w:val="000000"/>
                <w:sz w:val="20"/>
                <w:szCs w:val="20"/>
              </w:rPr>
            </w:pPr>
            <w:r w:rsidRPr="00C80DD0">
              <w:rPr>
                <w:color w:val="000000"/>
                <w:sz w:val="20"/>
                <w:szCs w:val="20"/>
              </w:rPr>
              <w:t>1.9</w:t>
            </w:r>
          </w:p>
        </w:tc>
      </w:tr>
      <w:tr w:rsidR="00C80DD0" w:rsidRPr="00995D8A" w14:paraId="002200A3" w14:textId="77777777" w:rsidTr="00995D8A">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1B4A422D" w14:textId="51F6506A" w:rsidR="00C80DD0" w:rsidRPr="00C80DD0" w:rsidRDefault="00C80DD0" w:rsidP="00C80DD0">
            <w:pPr>
              <w:rPr>
                <w:color w:val="000000"/>
                <w:sz w:val="20"/>
                <w:szCs w:val="20"/>
              </w:rPr>
            </w:pPr>
            <w:proofErr w:type="spellStart"/>
            <w:r w:rsidRPr="00C80DD0">
              <w:rPr>
                <w:color w:val="000000"/>
                <w:sz w:val="20"/>
                <w:szCs w:val="20"/>
              </w:rPr>
              <w:t>crna</w:t>
            </w:r>
            <w:proofErr w:type="spellEnd"/>
            <w:r w:rsidRPr="00C80DD0">
              <w:rPr>
                <w:color w:val="000000"/>
                <w:sz w:val="20"/>
                <w:szCs w:val="20"/>
              </w:rPr>
              <w:t xml:space="preserve"> </w:t>
            </w:r>
            <w:proofErr w:type="spellStart"/>
            <w:r w:rsidRPr="00C80DD0">
              <w:rPr>
                <w:color w:val="000000"/>
                <w:sz w:val="20"/>
                <w:szCs w:val="20"/>
              </w:rPr>
              <w:t>topola</w:t>
            </w:r>
            <w:proofErr w:type="spellEnd"/>
          </w:p>
        </w:tc>
        <w:tc>
          <w:tcPr>
            <w:tcW w:w="0" w:type="auto"/>
            <w:tcBorders>
              <w:top w:val="nil"/>
              <w:left w:val="nil"/>
              <w:bottom w:val="single" w:sz="4" w:space="0" w:color="auto"/>
              <w:right w:val="single" w:sz="4" w:space="0" w:color="auto"/>
            </w:tcBorders>
            <w:noWrap/>
            <w:vAlign w:val="center"/>
            <w:hideMark/>
          </w:tcPr>
          <w:p w14:paraId="0AD97AD0" w14:textId="1E206A66" w:rsidR="00C80DD0" w:rsidRPr="00C80DD0" w:rsidRDefault="00C80DD0" w:rsidP="00C80DD0">
            <w:pPr>
              <w:jc w:val="right"/>
              <w:rPr>
                <w:color w:val="000000"/>
                <w:sz w:val="20"/>
                <w:szCs w:val="20"/>
              </w:rPr>
            </w:pPr>
            <w:r w:rsidRPr="00C80DD0">
              <w:rPr>
                <w:color w:val="000000"/>
                <w:sz w:val="20"/>
                <w:szCs w:val="20"/>
              </w:rPr>
              <w:t>1,078.0</w:t>
            </w:r>
          </w:p>
        </w:tc>
        <w:tc>
          <w:tcPr>
            <w:tcW w:w="0" w:type="auto"/>
            <w:tcBorders>
              <w:top w:val="nil"/>
              <w:left w:val="nil"/>
              <w:bottom w:val="single" w:sz="4" w:space="0" w:color="auto"/>
              <w:right w:val="single" w:sz="4" w:space="0" w:color="auto"/>
            </w:tcBorders>
            <w:noWrap/>
            <w:vAlign w:val="center"/>
            <w:hideMark/>
          </w:tcPr>
          <w:p w14:paraId="54493575" w14:textId="4B8AC97C" w:rsidR="00C80DD0" w:rsidRPr="00C80DD0" w:rsidRDefault="00C80DD0" w:rsidP="00C80DD0">
            <w:pPr>
              <w:jc w:val="right"/>
              <w:rPr>
                <w:color w:val="000000"/>
                <w:sz w:val="20"/>
                <w:szCs w:val="20"/>
              </w:rPr>
            </w:pPr>
            <w:r w:rsidRPr="00C80DD0">
              <w:rPr>
                <w:color w:val="000000"/>
                <w:sz w:val="20"/>
                <w:szCs w:val="20"/>
              </w:rPr>
              <w:t>4.7%</w:t>
            </w:r>
          </w:p>
        </w:tc>
        <w:tc>
          <w:tcPr>
            <w:tcW w:w="0" w:type="auto"/>
            <w:tcBorders>
              <w:top w:val="nil"/>
              <w:left w:val="nil"/>
              <w:bottom w:val="single" w:sz="4" w:space="0" w:color="auto"/>
              <w:right w:val="single" w:sz="4" w:space="0" w:color="auto"/>
            </w:tcBorders>
            <w:noWrap/>
            <w:vAlign w:val="center"/>
            <w:hideMark/>
          </w:tcPr>
          <w:p w14:paraId="1794B6AD" w14:textId="5FEB3EDF" w:rsidR="00C80DD0" w:rsidRPr="00C80DD0" w:rsidRDefault="00C80DD0" w:rsidP="00C80DD0">
            <w:pPr>
              <w:jc w:val="right"/>
              <w:rPr>
                <w:color w:val="000000"/>
                <w:sz w:val="20"/>
                <w:szCs w:val="20"/>
              </w:rPr>
            </w:pPr>
            <w:r w:rsidRPr="00C80DD0">
              <w:rPr>
                <w:color w:val="000000"/>
                <w:sz w:val="20"/>
                <w:szCs w:val="20"/>
              </w:rPr>
              <w:t>15.2</w:t>
            </w:r>
          </w:p>
        </w:tc>
        <w:tc>
          <w:tcPr>
            <w:tcW w:w="0" w:type="auto"/>
            <w:tcBorders>
              <w:top w:val="nil"/>
              <w:left w:val="nil"/>
              <w:bottom w:val="single" w:sz="4" w:space="0" w:color="auto"/>
              <w:right w:val="single" w:sz="4" w:space="0" w:color="auto"/>
            </w:tcBorders>
            <w:noWrap/>
            <w:vAlign w:val="center"/>
            <w:hideMark/>
          </w:tcPr>
          <w:p w14:paraId="3F30D746" w14:textId="1C73267C" w:rsidR="00C80DD0" w:rsidRPr="00C80DD0" w:rsidRDefault="00C80DD0" w:rsidP="00C80DD0">
            <w:pPr>
              <w:jc w:val="right"/>
              <w:rPr>
                <w:color w:val="000000"/>
                <w:sz w:val="20"/>
                <w:szCs w:val="20"/>
              </w:rPr>
            </w:pPr>
            <w:r w:rsidRPr="00C80DD0">
              <w:rPr>
                <w:color w:val="000000"/>
                <w:sz w:val="20"/>
                <w:szCs w:val="20"/>
              </w:rPr>
              <w:t>2.5%</w:t>
            </w:r>
          </w:p>
        </w:tc>
        <w:tc>
          <w:tcPr>
            <w:tcW w:w="0" w:type="auto"/>
            <w:tcBorders>
              <w:top w:val="nil"/>
              <w:left w:val="nil"/>
              <w:bottom w:val="single" w:sz="4" w:space="0" w:color="auto"/>
              <w:right w:val="single" w:sz="4" w:space="0" w:color="auto"/>
            </w:tcBorders>
            <w:noWrap/>
            <w:vAlign w:val="center"/>
            <w:hideMark/>
          </w:tcPr>
          <w:p w14:paraId="4FBF7CC2" w14:textId="4E851A43" w:rsidR="00C80DD0" w:rsidRPr="00C80DD0" w:rsidRDefault="00C80DD0" w:rsidP="00C80DD0">
            <w:pPr>
              <w:jc w:val="right"/>
              <w:rPr>
                <w:color w:val="000000"/>
                <w:sz w:val="20"/>
                <w:szCs w:val="20"/>
              </w:rPr>
            </w:pPr>
            <w:r w:rsidRPr="00C80DD0">
              <w:rPr>
                <w:color w:val="000000"/>
                <w:sz w:val="20"/>
                <w:szCs w:val="20"/>
              </w:rPr>
              <w:t>1.4</w:t>
            </w:r>
          </w:p>
        </w:tc>
      </w:tr>
      <w:tr w:rsidR="00C80DD0" w:rsidRPr="00995D8A" w14:paraId="7E480C5C" w14:textId="77777777" w:rsidTr="00995D8A">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337F1EBE" w14:textId="2C70CC09" w:rsidR="00C80DD0" w:rsidRPr="00C80DD0" w:rsidRDefault="00C80DD0" w:rsidP="00C80DD0">
            <w:pPr>
              <w:rPr>
                <w:color w:val="000000"/>
                <w:sz w:val="20"/>
                <w:szCs w:val="20"/>
              </w:rPr>
            </w:pPr>
            <w:proofErr w:type="spellStart"/>
            <w:r w:rsidRPr="00C80DD0">
              <w:rPr>
                <w:color w:val="000000"/>
                <w:sz w:val="20"/>
                <w:szCs w:val="20"/>
              </w:rPr>
              <w:t>američki</w:t>
            </w:r>
            <w:proofErr w:type="spellEnd"/>
            <w:r w:rsidRPr="00C80DD0">
              <w:rPr>
                <w:color w:val="000000"/>
                <w:sz w:val="20"/>
                <w:szCs w:val="20"/>
              </w:rPr>
              <w:t xml:space="preserve"> </w:t>
            </w:r>
            <w:proofErr w:type="spellStart"/>
            <w:r w:rsidRPr="00C80DD0">
              <w:rPr>
                <w:color w:val="000000"/>
                <w:sz w:val="20"/>
                <w:szCs w:val="20"/>
              </w:rPr>
              <w:t>jasen</w:t>
            </w:r>
            <w:proofErr w:type="spellEnd"/>
          </w:p>
        </w:tc>
        <w:tc>
          <w:tcPr>
            <w:tcW w:w="0" w:type="auto"/>
            <w:tcBorders>
              <w:top w:val="nil"/>
              <w:left w:val="nil"/>
              <w:bottom w:val="single" w:sz="4" w:space="0" w:color="auto"/>
              <w:right w:val="single" w:sz="4" w:space="0" w:color="auto"/>
            </w:tcBorders>
            <w:noWrap/>
            <w:vAlign w:val="center"/>
            <w:hideMark/>
          </w:tcPr>
          <w:p w14:paraId="2ECB3B57" w14:textId="66EF99C2" w:rsidR="00C80DD0" w:rsidRPr="00C80DD0" w:rsidRDefault="00C80DD0" w:rsidP="00C80DD0">
            <w:pPr>
              <w:jc w:val="right"/>
              <w:rPr>
                <w:color w:val="000000"/>
                <w:sz w:val="20"/>
                <w:szCs w:val="20"/>
              </w:rPr>
            </w:pPr>
            <w:r w:rsidRPr="00C80DD0">
              <w:rPr>
                <w:color w:val="000000"/>
                <w:sz w:val="20"/>
                <w:szCs w:val="20"/>
              </w:rPr>
              <w:t>3,550.8</w:t>
            </w:r>
          </w:p>
        </w:tc>
        <w:tc>
          <w:tcPr>
            <w:tcW w:w="0" w:type="auto"/>
            <w:tcBorders>
              <w:top w:val="nil"/>
              <w:left w:val="nil"/>
              <w:bottom w:val="single" w:sz="4" w:space="0" w:color="auto"/>
              <w:right w:val="single" w:sz="4" w:space="0" w:color="auto"/>
            </w:tcBorders>
            <w:noWrap/>
            <w:vAlign w:val="center"/>
            <w:hideMark/>
          </w:tcPr>
          <w:p w14:paraId="45B03213" w14:textId="15241067" w:rsidR="00C80DD0" w:rsidRPr="00C80DD0" w:rsidRDefault="00C80DD0" w:rsidP="00C80DD0">
            <w:pPr>
              <w:jc w:val="right"/>
              <w:rPr>
                <w:color w:val="000000"/>
                <w:sz w:val="20"/>
                <w:szCs w:val="20"/>
              </w:rPr>
            </w:pPr>
            <w:r w:rsidRPr="00C80DD0">
              <w:rPr>
                <w:color w:val="000000"/>
                <w:sz w:val="20"/>
                <w:szCs w:val="20"/>
              </w:rPr>
              <w:t>15.4%</w:t>
            </w:r>
          </w:p>
        </w:tc>
        <w:tc>
          <w:tcPr>
            <w:tcW w:w="0" w:type="auto"/>
            <w:tcBorders>
              <w:top w:val="nil"/>
              <w:left w:val="nil"/>
              <w:bottom w:val="single" w:sz="4" w:space="0" w:color="auto"/>
              <w:right w:val="single" w:sz="4" w:space="0" w:color="auto"/>
            </w:tcBorders>
            <w:noWrap/>
            <w:vAlign w:val="center"/>
            <w:hideMark/>
          </w:tcPr>
          <w:p w14:paraId="137DE8F5" w14:textId="4CFB3130" w:rsidR="00C80DD0" w:rsidRPr="00C80DD0" w:rsidRDefault="00C80DD0" w:rsidP="00C80DD0">
            <w:pPr>
              <w:jc w:val="right"/>
              <w:rPr>
                <w:color w:val="000000"/>
                <w:sz w:val="20"/>
                <w:szCs w:val="20"/>
              </w:rPr>
            </w:pPr>
            <w:r w:rsidRPr="00C80DD0">
              <w:rPr>
                <w:color w:val="000000"/>
                <w:sz w:val="20"/>
                <w:szCs w:val="20"/>
              </w:rPr>
              <w:t>88.2</w:t>
            </w:r>
          </w:p>
        </w:tc>
        <w:tc>
          <w:tcPr>
            <w:tcW w:w="0" w:type="auto"/>
            <w:tcBorders>
              <w:top w:val="nil"/>
              <w:left w:val="nil"/>
              <w:bottom w:val="single" w:sz="4" w:space="0" w:color="auto"/>
              <w:right w:val="single" w:sz="4" w:space="0" w:color="auto"/>
            </w:tcBorders>
            <w:noWrap/>
            <w:vAlign w:val="center"/>
            <w:hideMark/>
          </w:tcPr>
          <w:p w14:paraId="605EC19D" w14:textId="5E67ED77" w:rsidR="00C80DD0" w:rsidRPr="00C80DD0" w:rsidRDefault="00C80DD0" w:rsidP="00C80DD0">
            <w:pPr>
              <w:jc w:val="right"/>
              <w:rPr>
                <w:color w:val="000000"/>
                <w:sz w:val="20"/>
                <w:szCs w:val="20"/>
              </w:rPr>
            </w:pPr>
            <w:r w:rsidRPr="00C80DD0">
              <w:rPr>
                <w:color w:val="000000"/>
                <w:sz w:val="20"/>
                <w:szCs w:val="20"/>
              </w:rPr>
              <w:t>14.2%</w:t>
            </w:r>
          </w:p>
        </w:tc>
        <w:tc>
          <w:tcPr>
            <w:tcW w:w="0" w:type="auto"/>
            <w:tcBorders>
              <w:top w:val="nil"/>
              <w:left w:val="nil"/>
              <w:bottom w:val="single" w:sz="4" w:space="0" w:color="auto"/>
              <w:right w:val="single" w:sz="4" w:space="0" w:color="auto"/>
            </w:tcBorders>
            <w:noWrap/>
            <w:vAlign w:val="center"/>
            <w:hideMark/>
          </w:tcPr>
          <w:p w14:paraId="2E36903C" w14:textId="2FAFECFD" w:rsidR="00C80DD0" w:rsidRPr="00C80DD0" w:rsidRDefault="00C80DD0" w:rsidP="00C80DD0">
            <w:pPr>
              <w:jc w:val="right"/>
              <w:rPr>
                <w:color w:val="000000"/>
                <w:sz w:val="20"/>
                <w:szCs w:val="20"/>
              </w:rPr>
            </w:pPr>
            <w:r w:rsidRPr="00C80DD0">
              <w:rPr>
                <w:color w:val="000000"/>
                <w:sz w:val="20"/>
                <w:szCs w:val="20"/>
              </w:rPr>
              <w:t>2.5</w:t>
            </w:r>
          </w:p>
        </w:tc>
      </w:tr>
      <w:tr w:rsidR="00C80DD0" w:rsidRPr="00995D8A" w14:paraId="3D196095" w14:textId="77777777" w:rsidTr="00995D8A">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2D0F18F6" w14:textId="69CC52BC" w:rsidR="00C80DD0" w:rsidRPr="00C80DD0" w:rsidRDefault="00C80DD0" w:rsidP="00C80DD0">
            <w:pPr>
              <w:rPr>
                <w:color w:val="000000"/>
                <w:sz w:val="20"/>
                <w:szCs w:val="20"/>
              </w:rPr>
            </w:pPr>
            <w:proofErr w:type="spellStart"/>
            <w:r w:rsidRPr="00C80DD0">
              <w:rPr>
                <w:color w:val="000000"/>
                <w:sz w:val="20"/>
                <w:szCs w:val="20"/>
              </w:rPr>
              <w:t>poljski</w:t>
            </w:r>
            <w:proofErr w:type="spellEnd"/>
            <w:r w:rsidRPr="00C80DD0">
              <w:rPr>
                <w:color w:val="000000"/>
                <w:sz w:val="20"/>
                <w:szCs w:val="20"/>
              </w:rPr>
              <w:t xml:space="preserve"> </w:t>
            </w:r>
            <w:proofErr w:type="spellStart"/>
            <w:r w:rsidRPr="00C80DD0">
              <w:rPr>
                <w:color w:val="000000"/>
                <w:sz w:val="20"/>
                <w:szCs w:val="20"/>
              </w:rPr>
              <w:t>brest</w:t>
            </w:r>
            <w:proofErr w:type="spellEnd"/>
          </w:p>
        </w:tc>
        <w:tc>
          <w:tcPr>
            <w:tcW w:w="0" w:type="auto"/>
            <w:tcBorders>
              <w:top w:val="nil"/>
              <w:left w:val="nil"/>
              <w:bottom w:val="single" w:sz="4" w:space="0" w:color="auto"/>
              <w:right w:val="single" w:sz="4" w:space="0" w:color="auto"/>
            </w:tcBorders>
            <w:noWrap/>
            <w:vAlign w:val="center"/>
            <w:hideMark/>
          </w:tcPr>
          <w:p w14:paraId="373D72CE" w14:textId="28E1D43B" w:rsidR="00C80DD0" w:rsidRPr="00C80DD0" w:rsidRDefault="00C80DD0" w:rsidP="00C80DD0">
            <w:pPr>
              <w:jc w:val="right"/>
              <w:rPr>
                <w:color w:val="000000"/>
                <w:sz w:val="20"/>
                <w:szCs w:val="20"/>
              </w:rPr>
            </w:pPr>
            <w:r w:rsidRPr="00C80DD0">
              <w:rPr>
                <w:color w:val="000000"/>
                <w:sz w:val="20"/>
                <w:szCs w:val="20"/>
              </w:rPr>
              <w:t>205.6</w:t>
            </w:r>
          </w:p>
        </w:tc>
        <w:tc>
          <w:tcPr>
            <w:tcW w:w="0" w:type="auto"/>
            <w:tcBorders>
              <w:top w:val="nil"/>
              <w:left w:val="nil"/>
              <w:bottom w:val="single" w:sz="4" w:space="0" w:color="auto"/>
              <w:right w:val="single" w:sz="4" w:space="0" w:color="auto"/>
            </w:tcBorders>
            <w:noWrap/>
            <w:vAlign w:val="center"/>
            <w:hideMark/>
          </w:tcPr>
          <w:p w14:paraId="4B6A0FB8" w14:textId="28711758" w:rsidR="00C80DD0" w:rsidRPr="00C80DD0" w:rsidRDefault="00C80DD0" w:rsidP="00C80DD0">
            <w:pPr>
              <w:jc w:val="right"/>
              <w:rPr>
                <w:color w:val="000000"/>
                <w:sz w:val="20"/>
                <w:szCs w:val="20"/>
              </w:rPr>
            </w:pPr>
            <w:r w:rsidRPr="00C80DD0">
              <w:rPr>
                <w:color w:val="000000"/>
                <w:sz w:val="20"/>
                <w:szCs w:val="20"/>
              </w:rPr>
              <w:t>0.9%</w:t>
            </w:r>
          </w:p>
        </w:tc>
        <w:tc>
          <w:tcPr>
            <w:tcW w:w="0" w:type="auto"/>
            <w:tcBorders>
              <w:top w:val="nil"/>
              <w:left w:val="nil"/>
              <w:bottom w:val="single" w:sz="4" w:space="0" w:color="auto"/>
              <w:right w:val="single" w:sz="4" w:space="0" w:color="auto"/>
            </w:tcBorders>
            <w:noWrap/>
            <w:vAlign w:val="center"/>
            <w:hideMark/>
          </w:tcPr>
          <w:p w14:paraId="3EE9D93D" w14:textId="38C8AA5B" w:rsidR="00C80DD0" w:rsidRPr="00C80DD0" w:rsidRDefault="00C80DD0" w:rsidP="00C80DD0">
            <w:pPr>
              <w:jc w:val="right"/>
              <w:rPr>
                <w:color w:val="000000"/>
                <w:sz w:val="20"/>
                <w:szCs w:val="20"/>
              </w:rPr>
            </w:pPr>
            <w:r w:rsidRPr="00C80DD0">
              <w:rPr>
                <w:color w:val="000000"/>
                <w:sz w:val="20"/>
                <w:szCs w:val="20"/>
              </w:rPr>
              <w:t>5.2</w:t>
            </w:r>
          </w:p>
        </w:tc>
        <w:tc>
          <w:tcPr>
            <w:tcW w:w="0" w:type="auto"/>
            <w:tcBorders>
              <w:top w:val="nil"/>
              <w:left w:val="nil"/>
              <w:bottom w:val="single" w:sz="4" w:space="0" w:color="auto"/>
              <w:right w:val="single" w:sz="4" w:space="0" w:color="auto"/>
            </w:tcBorders>
            <w:noWrap/>
            <w:vAlign w:val="center"/>
            <w:hideMark/>
          </w:tcPr>
          <w:p w14:paraId="2C3FD95F" w14:textId="70BC2C74" w:rsidR="00C80DD0" w:rsidRPr="00C80DD0" w:rsidRDefault="00C80DD0" w:rsidP="00C80DD0">
            <w:pPr>
              <w:jc w:val="right"/>
              <w:rPr>
                <w:color w:val="000000"/>
                <w:sz w:val="20"/>
                <w:szCs w:val="20"/>
              </w:rPr>
            </w:pPr>
            <w:r w:rsidRPr="00C80DD0">
              <w:rPr>
                <w:color w:val="000000"/>
                <w:sz w:val="20"/>
                <w:szCs w:val="20"/>
              </w:rPr>
              <w:t>0.8%</w:t>
            </w:r>
          </w:p>
        </w:tc>
        <w:tc>
          <w:tcPr>
            <w:tcW w:w="0" w:type="auto"/>
            <w:tcBorders>
              <w:top w:val="nil"/>
              <w:left w:val="nil"/>
              <w:bottom w:val="single" w:sz="4" w:space="0" w:color="auto"/>
              <w:right w:val="single" w:sz="4" w:space="0" w:color="auto"/>
            </w:tcBorders>
            <w:noWrap/>
            <w:vAlign w:val="center"/>
            <w:hideMark/>
          </w:tcPr>
          <w:p w14:paraId="2882CDAE" w14:textId="37B15858" w:rsidR="00C80DD0" w:rsidRPr="00C80DD0" w:rsidRDefault="00C80DD0" w:rsidP="00C80DD0">
            <w:pPr>
              <w:jc w:val="right"/>
              <w:rPr>
                <w:color w:val="000000"/>
                <w:sz w:val="20"/>
                <w:szCs w:val="20"/>
              </w:rPr>
            </w:pPr>
            <w:r w:rsidRPr="00C80DD0">
              <w:rPr>
                <w:color w:val="000000"/>
                <w:sz w:val="20"/>
                <w:szCs w:val="20"/>
              </w:rPr>
              <w:t>2.5</w:t>
            </w:r>
          </w:p>
        </w:tc>
      </w:tr>
      <w:tr w:rsidR="00C80DD0" w:rsidRPr="00995D8A" w14:paraId="25FC3C85" w14:textId="77777777" w:rsidTr="00995D8A">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119AFBD7" w14:textId="1EA950D8" w:rsidR="00C80DD0" w:rsidRPr="00C80DD0" w:rsidRDefault="00C80DD0" w:rsidP="00C80DD0">
            <w:pPr>
              <w:rPr>
                <w:color w:val="000000"/>
                <w:sz w:val="20"/>
                <w:szCs w:val="20"/>
              </w:rPr>
            </w:pPr>
            <w:proofErr w:type="spellStart"/>
            <w:r w:rsidRPr="00C80DD0">
              <w:rPr>
                <w:color w:val="000000"/>
                <w:sz w:val="20"/>
                <w:szCs w:val="20"/>
              </w:rPr>
              <w:t>vez</w:t>
            </w:r>
            <w:proofErr w:type="spellEnd"/>
          </w:p>
        </w:tc>
        <w:tc>
          <w:tcPr>
            <w:tcW w:w="0" w:type="auto"/>
            <w:tcBorders>
              <w:top w:val="nil"/>
              <w:left w:val="nil"/>
              <w:bottom w:val="single" w:sz="4" w:space="0" w:color="auto"/>
              <w:right w:val="single" w:sz="4" w:space="0" w:color="auto"/>
            </w:tcBorders>
            <w:noWrap/>
            <w:vAlign w:val="center"/>
            <w:hideMark/>
          </w:tcPr>
          <w:p w14:paraId="01BC1411" w14:textId="6E60CF39" w:rsidR="00C80DD0" w:rsidRPr="00C80DD0" w:rsidRDefault="00C80DD0" w:rsidP="00C80DD0">
            <w:pPr>
              <w:jc w:val="right"/>
              <w:rPr>
                <w:color w:val="000000"/>
                <w:sz w:val="20"/>
                <w:szCs w:val="20"/>
              </w:rPr>
            </w:pPr>
            <w:r w:rsidRPr="00C80DD0">
              <w:rPr>
                <w:color w:val="000000"/>
                <w:sz w:val="20"/>
                <w:szCs w:val="20"/>
              </w:rPr>
              <w:t>215.5</w:t>
            </w:r>
          </w:p>
        </w:tc>
        <w:tc>
          <w:tcPr>
            <w:tcW w:w="0" w:type="auto"/>
            <w:tcBorders>
              <w:top w:val="nil"/>
              <w:left w:val="nil"/>
              <w:bottom w:val="single" w:sz="4" w:space="0" w:color="auto"/>
              <w:right w:val="single" w:sz="4" w:space="0" w:color="auto"/>
            </w:tcBorders>
            <w:noWrap/>
            <w:vAlign w:val="center"/>
            <w:hideMark/>
          </w:tcPr>
          <w:p w14:paraId="275A830E" w14:textId="33B41AAD" w:rsidR="00C80DD0" w:rsidRPr="00C80DD0" w:rsidRDefault="00C80DD0" w:rsidP="00C80DD0">
            <w:pPr>
              <w:jc w:val="right"/>
              <w:rPr>
                <w:color w:val="000000"/>
                <w:sz w:val="20"/>
                <w:szCs w:val="20"/>
              </w:rPr>
            </w:pPr>
            <w:r w:rsidRPr="00C80DD0">
              <w:rPr>
                <w:color w:val="000000"/>
                <w:sz w:val="20"/>
                <w:szCs w:val="20"/>
              </w:rPr>
              <w:t>0.9%</w:t>
            </w:r>
          </w:p>
        </w:tc>
        <w:tc>
          <w:tcPr>
            <w:tcW w:w="0" w:type="auto"/>
            <w:tcBorders>
              <w:top w:val="nil"/>
              <w:left w:val="nil"/>
              <w:bottom w:val="single" w:sz="4" w:space="0" w:color="auto"/>
              <w:right w:val="single" w:sz="4" w:space="0" w:color="auto"/>
            </w:tcBorders>
            <w:noWrap/>
            <w:vAlign w:val="center"/>
            <w:hideMark/>
          </w:tcPr>
          <w:p w14:paraId="56627060" w14:textId="2BF14F81" w:rsidR="00C80DD0" w:rsidRPr="00C80DD0" w:rsidRDefault="00C80DD0" w:rsidP="00C80DD0">
            <w:pPr>
              <w:jc w:val="right"/>
              <w:rPr>
                <w:color w:val="000000"/>
                <w:sz w:val="20"/>
                <w:szCs w:val="20"/>
              </w:rPr>
            </w:pPr>
            <w:r w:rsidRPr="00C80DD0">
              <w:rPr>
                <w:color w:val="000000"/>
                <w:sz w:val="20"/>
                <w:szCs w:val="20"/>
              </w:rPr>
              <w:t>3.2</w:t>
            </w:r>
          </w:p>
        </w:tc>
        <w:tc>
          <w:tcPr>
            <w:tcW w:w="0" w:type="auto"/>
            <w:tcBorders>
              <w:top w:val="nil"/>
              <w:left w:val="nil"/>
              <w:bottom w:val="single" w:sz="4" w:space="0" w:color="auto"/>
              <w:right w:val="single" w:sz="4" w:space="0" w:color="auto"/>
            </w:tcBorders>
            <w:noWrap/>
            <w:vAlign w:val="center"/>
            <w:hideMark/>
          </w:tcPr>
          <w:p w14:paraId="197DFDE0" w14:textId="52600BA0" w:rsidR="00C80DD0" w:rsidRPr="00C80DD0" w:rsidRDefault="00C80DD0" w:rsidP="00C80DD0">
            <w:pPr>
              <w:jc w:val="right"/>
              <w:rPr>
                <w:color w:val="000000"/>
                <w:sz w:val="20"/>
                <w:szCs w:val="20"/>
              </w:rPr>
            </w:pPr>
            <w:r w:rsidRPr="00C80DD0">
              <w:rPr>
                <w:color w:val="000000"/>
                <w:sz w:val="20"/>
                <w:szCs w:val="20"/>
              </w:rPr>
              <w:t>0.5%</w:t>
            </w:r>
          </w:p>
        </w:tc>
        <w:tc>
          <w:tcPr>
            <w:tcW w:w="0" w:type="auto"/>
            <w:tcBorders>
              <w:top w:val="nil"/>
              <w:left w:val="nil"/>
              <w:bottom w:val="single" w:sz="4" w:space="0" w:color="auto"/>
              <w:right w:val="single" w:sz="4" w:space="0" w:color="auto"/>
            </w:tcBorders>
            <w:noWrap/>
            <w:vAlign w:val="center"/>
            <w:hideMark/>
          </w:tcPr>
          <w:p w14:paraId="11813C8A" w14:textId="3C771C5B" w:rsidR="00C80DD0" w:rsidRPr="00C80DD0" w:rsidRDefault="00C80DD0" w:rsidP="00C80DD0">
            <w:pPr>
              <w:jc w:val="right"/>
              <w:rPr>
                <w:color w:val="000000"/>
                <w:sz w:val="20"/>
                <w:szCs w:val="20"/>
              </w:rPr>
            </w:pPr>
            <w:r w:rsidRPr="00C80DD0">
              <w:rPr>
                <w:color w:val="000000"/>
                <w:sz w:val="20"/>
                <w:szCs w:val="20"/>
              </w:rPr>
              <w:t>1.5</w:t>
            </w:r>
          </w:p>
        </w:tc>
      </w:tr>
      <w:tr w:rsidR="00C80DD0" w:rsidRPr="00995D8A" w14:paraId="6CE27AE6" w14:textId="77777777" w:rsidTr="00995D8A">
        <w:trPr>
          <w:trHeight w:val="312"/>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58AA919B" w14:textId="2EB23960" w:rsidR="00C80DD0" w:rsidRPr="00C80DD0" w:rsidRDefault="00C80DD0" w:rsidP="00C80DD0">
            <w:pPr>
              <w:rPr>
                <w:b/>
                <w:bCs/>
                <w:color w:val="000000"/>
                <w:sz w:val="20"/>
                <w:szCs w:val="20"/>
              </w:rPr>
            </w:pPr>
            <w:r w:rsidRPr="00C80DD0">
              <w:rPr>
                <w:b/>
                <w:bCs/>
                <w:color w:val="000000"/>
                <w:sz w:val="20"/>
                <w:szCs w:val="20"/>
              </w:rPr>
              <w:t>UKUPNO GJ</w:t>
            </w:r>
          </w:p>
        </w:tc>
        <w:tc>
          <w:tcPr>
            <w:tcW w:w="0" w:type="auto"/>
            <w:tcBorders>
              <w:top w:val="nil"/>
              <w:left w:val="nil"/>
              <w:bottom w:val="single" w:sz="4" w:space="0" w:color="auto"/>
              <w:right w:val="single" w:sz="4" w:space="0" w:color="auto"/>
            </w:tcBorders>
            <w:shd w:val="clear" w:color="000000" w:fill="D9D9D9"/>
            <w:noWrap/>
            <w:vAlign w:val="center"/>
            <w:hideMark/>
          </w:tcPr>
          <w:p w14:paraId="22A0D89A" w14:textId="42917B51" w:rsidR="00C80DD0" w:rsidRPr="00C80DD0" w:rsidRDefault="00C80DD0" w:rsidP="00C80DD0">
            <w:pPr>
              <w:jc w:val="right"/>
              <w:rPr>
                <w:b/>
                <w:bCs/>
                <w:color w:val="000000"/>
                <w:sz w:val="20"/>
                <w:szCs w:val="20"/>
              </w:rPr>
            </w:pPr>
            <w:r w:rsidRPr="00C80DD0">
              <w:rPr>
                <w:b/>
                <w:bCs/>
                <w:color w:val="000000"/>
                <w:sz w:val="20"/>
                <w:szCs w:val="20"/>
              </w:rPr>
              <w:t>23,005.1</w:t>
            </w:r>
          </w:p>
        </w:tc>
        <w:tc>
          <w:tcPr>
            <w:tcW w:w="0" w:type="auto"/>
            <w:tcBorders>
              <w:top w:val="nil"/>
              <w:left w:val="nil"/>
              <w:bottom w:val="single" w:sz="4" w:space="0" w:color="auto"/>
              <w:right w:val="single" w:sz="4" w:space="0" w:color="auto"/>
            </w:tcBorders>
            <w:shd w:val="clear" w:color="000000" w:fill="D9D9D9"/>
            <w:noWrap/>
            <w:vAlign w:val="center"/>
            <w:hideMark/>
          </w:tcPr>
          <w:p w14:paraId="0FA25800" w14:textId="1C25C2D5" w:rsidR="00C80DD0" w:rsidRPr="00C80DD0" w:rsidRDefault="00C80DD0" w:rsidP="00C80DD0">
            <w:pPr>
              <w:jc w:val="right"/>
              <w:rPr>
                <w:b/>
                <w:bCs/>
                <w:color w:val="000000"/>
                <w:sz w:val="20"/>
                <w:szCs w:val="20"/>
              </w:rPr>
            </w:pPr>
            <w:r w:rsidRPr="00C80DD0">
              <w:rPr>
                <w:b/>
                <w:bCs/>
                <w:color w:val="000000"/>
                <w:sz w:val="20"/>
                <w:szCs w:val="20"/>
              </w:rPr>
              <w:t>100.0%</w:t>
            </w:r>
          </w:p>
        </w:tc>
        <w:tc>
          <w:tcPr>
            <w:tcW w:w="0" w:type="auto"/>
            <w:tcBorders>
              <w:top w:val="nil"/>
              <w:left w:val="nil"/>
              <w:bottom w:val="single" w:sz="4" w:space="0" w:color="auto"/>
              <w:right w:val="single" w:sz="4" w:space="0" w:color="auto"/>
            </w:tcBorders>
            <w:shd w:val="clear" w:color="000000" w:fill="D9D9D9"/>
            <w:noWrap/>
            <w:vAlign w:val="center"/>
            <w:hideMark/>
          </w:tcPr>
          <w:p w14:paraId="6216B97C" w14:textId="5254741E" w:rsidR="00C80DD0" w:rsidRPr="00C80DD0" w:rsidRDefault="00C80DD0" w:rsidP="00C80DD0">
            <w:pPr>
              <w:jc w:val="right"/>
              <w:rPr>
                <w:b/>
                <w:bCs/>
                <w:color w:val="000000"/>
                <w:sz w:val="20"/>
                <w:szCs w:val="20"/>
              </w:rPr>
            </w:pPr>
            <w:r w:rsidRPr="00C80DD0">
              <w:rPr>
                <w:b/>
                <w:bCs/>
                <w:color w:val="000000"/>
                <w:sz w:val="20"/>
                <w:szCs w:val="20"/>
              </w:rPr>
              <w:t>620.3</w:t>
            </w:r>
          </w:p>
        </w:tc>
        <w:tc>
          <w:tcPr>
            <w:tcW w:w="0" w:type="auto"/>
            <w:tcBorders>
              <w:top w:val="nil"/>
              <w:left w:val="nil"/>
              <w:bottom w:val="single" w:sz="4" w:space="0" w:color="auto"/>
              <w:right w:val="single" w:sz="4" w:space="0" w:color="auto"/>
            </w:tcBorders>
            <w:shd w:val="clear" w:color="000000" w:fill="D9D9D9"/>
            <w:noWrap/>
            <w:vAlign w:val="center"/>
            <w:hideMark/>
          </w:tcPr>
          <w:p w14:paraId="1CD6C0D0" w14:textId="0DF1EAE7" w:rsidR="00C80DD0" w:rsidRPr="00C80DD0" w:rsidRDefault="00C80DD0" w:rsidP="00C80DD0">
            <w:pPr>
              <w:jc w:val="right"/>
              <w:rPr>
                <w:b/>
                <w:bCs/>
                <w:color w:val="000000"/>
                <w:sz w:val="20"/>
                <w:szCs w:val="20"/>
              </w:rPr>
            </w:pPr>
            <w:r w:rsidRPr="00C80DD0">
              <w:rPr>
                <w:b/>
                <w:bCs/>
                <w:color w:val="000000"/>
                <w:sz w:val="20"/>
                <w:szCs w:val="20"/>
              </w:rPr>
              <w:t>100.0%</w:t>
            </w:r>
          </w:p>
        </w:tc>
        <w:tc>
          <w:tcPr>
            <w:tcW w:w="0" w:type="auto"/>
            <w:tcBorders>
              <w:top w:val="nil"/>
              <w:left w:val="nil"/>
              <w:bottom w:val="single" w:sz="4" w:space="0" w:color="auto"/>
              <w:right w:val="single" w:sz="4" w:space="0" w:color="auto"/>
            </w:tcBorders>
            <w:shd w:val="clear" w:color="000000" w:fill="D9D9D9"/>
            <w:noWrap/>
            <w:vAlign w:val="center"/>
            <w:hideMark/>
          </w:tcPr>
          <w:p w14:paraId="75AF9B37" w14:textId="26C27BCF" w:rsidR="00C80DD0" w:rsidRPr="00C80DD0" w:rsidRDefault="00C80DD0" w:rsidP="00C80DD0">
            <w:pPr>
              <w:jc w:val="right"/>
              <w:rPr>
                <w:b/>
                <w:bCs/>
                <w:color w:val="000000"/>
                <w:sz w:val="20"/>
                <w:szCs w:val="20"/>
              </w:rPr>
            </w:pPr>
            <w:r w:rsidRPr="00C80DD0">
              <w:rPr>
                <w:b/>
                <w:bCs/>
                <w:color w:val="000000"/>
                <w:sz w:val="20"/>
                <w:szCs w:val="20"/>
              </w:rPr>
              <w:t>2.7</w:t>
            </w:r>
          </w:p>
        </w:tc>
      </w:tr>
    </w:tbl>
    <w:p w14:paraId="198EB283" w14:textId="77777777" w:rsidR="00EA62BD" w:rsidRDefault="00EA62BD" w:rsidP="00EA62BD">
      <w:pPr>
        <w:ind w:firstLine="720"/>
        <w:jc w:val="both"/>
        <w:rPr>
          <w:noProof/>
          <w:lang w:val="sr-Latn-RS"/>
        </w:rPr>
      </w:pPr>
    </w:p>
    <w:p w14:paraId="64DE3228" w14:textId="397C908D" w:rsidR="00EA62BD" w:rsidRPr="00EA62BD" w:rsidRDefault="00EA62BD" w:rsidP="00EA62BD">
      <w:pPr>
        <w:ind w:firstLine="720"/>
        <w:jc w:val="both"/>
        <w:rPr>
          <w:noProof/>
          <w:lang w:val="sr-Latn-RS"/>
        </w:rPr>
      </w:pPr>
      <w:r w:rsidRPr="00EA62BD">
        <w:rPr>
          <w:noProof/>
          <w:lang w:val="sr-Latn-RS"/>
        </w:rPr>
        <w:t>Analiza po vrstama drveta pokazuje da bela vrba dominira u gazdinskoj jedinici sa zapreminom od 9.</w:t>
      </w:r>
      <w:r w:rsidR="00C80DD0">
        <w:rPr>
          <w:noProof/>
          <w:lang w:val="sr-Latn-RS"/>
        </w:rPr>
        <w:t>023</w:t>
      </w:r>
      <w:r w:rsidRPr="00EA62BD">
        <w:rPr>
          <w:noProof/>
          <w:lang w:val="sr-Latn-RS"/>
        </w:rPr>
        <w:t>,</w:t>
      </w:r>
      <w:r w:rsidR="00C80DD0">
        <w:rPr>
          <w:noProof/>
          <w:lang w:val="sr-Latn-RS"/>
        </w:rPr>
        <w:t>8</w:t>
      </w:r>
      <w:r w:rsidRPr="00EA62BD">
        <w:rPr>
          <w:noProof/>
          <w:lang w:val="sr-Latn-RS"/>
        </w:rPr>
        <w:t xml:space="preserve"> m³, što čini </w:t>
      </w:r>
      <w:r w:rsidR="00C80DD0">
        <w:rPr>
          <w:noProof/>
          <w:lang w:val="sr-Latn-RS"/>
        </w:rPr>
        <w:t>39.2</w:t>
      </w:r>
      <w:r w:rsidRPr="00EA62BD">
        <w:rPr>
          <w:noProof/>
          <w:lang w:val="sr-Latn-RS"/>
        </w:rPr>
        <w:t>% ukupne zapremine, a istovremeno ostvaruje i najveći zapreminski prirast od 279,</w:t>
      </w:r>
      <w:r w:rsidR="00C80DD0">
        <w:rPr>
          <w:noProof/>
          <w:lang w:val="sr-Latn-RS"/>
        </w:rPr>
        <w:t>7</w:t>
      </w:r>
      <w:r w:rsidRPr="00EA62BD">
        <w:rPr>
          <w:noProof/>
          <w:lang w:val="sr-Latn-RS"/>
        </w:rPr>
        <w:t xml:space="preserve"> m³ ili </w:t>
      </w:r>
      <w:r w:rsidR="00C80DD0">
        <w:rPr>
          <w:noProof/>
          <w:lang w:val="sr-Latn-RS"/>
        </w:rPr>
        <w:t>45</w:t>
      </w:r>
      <w:r w:rsidRPr="00EA62BD">
        <w:rPr>
          <w:noProof/>
          <w:lang w:val="sr-Latn-RS"/>
        </w:rPr>
        <w:t>,</w:t>
      </w:r>
      <w:r w:rsidR="00C80DD0">
        <w:rPr>
          <w:noProof/>
          <w:lang w:val="sr-Latn-RS"/>
        </w:rPr>
        <w:t>1</w:t>
      </w:r>
      <w:r w:rsidRPr="00EA62BD">
        <w:rPr>
          <w:noProof/>
          <w:lang w:val="sr-Latn-RS"/>
        </w:rPr>
        <w:t xml:space="preserve">% ukupnog prirasta. Sledeća po značaju je topola </w:t>
      </w:r>
      <w:r w:rsidR="00C80DD0">
        <w:rPr>
          <w:noProof/>
          <w:lang w:val="sr-Latn-RS"/>
        </w:rPr>
        <w:t xml:space="preserve">I-214 </w:t>
      </w:r>
      <w:r w:rsidRPr="00EA62BD">
        <w:rPr>
          <w:noProof/>
          <w:lang w:val="sr-Latn-RS"/>
        </w:rPr>
        <w:t xml:space="preserve">sa </w:t>
      </w:r>
      <w:r w:rsidR="00C80DD0">
        <w:rPr>
          <w:noProof/>
          <w:lang w:val="sr-Latn-RS"/>
        </w:rPr>
        <w:t>4</w:t>
      </w:r>
      <w:r w:rsidRPr="00EA62BD">
        <w:rPr>
          <w:noProof/>
          <w:lang w:val="sr-Latn-RS"/>
        </w:rPr>
        <w:t>.</w:t>
      </w:r>
      <w:r w:rsidR="00C80DD0">
        <w:rPr>
          <w:noProof/>
          <w:lang w:val="sr-Latn-RS"/>
        </w:rPr>
        <w:t>630</w:t>
      </w:r>
      <w:r w:rsidRPr="00EA62BD">
        <w:rPr>
          <w:noProof/>
          <w:lang w:val="sr-Latn-RS"/>
        </w:rPr>
        <w:t>,</w:t>
      </w:r>
      <w:r w:rsidR="00C80DD0">
        <w:rPr>
          <w:noProof/>
          <w:lang w:val="sr-Latn-RS"/>
        </w:rPr>
        <w:t>5</w:t>
      </w:r>
      <w:r w:rsidRPr="00EA62BD">
        <w:rPr>
          <w:noProof/>
          <w:lang w:val="sr-Latn-RS"/>
        </w:rPr>
        <w:t xml:space="preserve"> m³ (</w:t>
      </w:r>
      <w:r w:rsidR="00C80DD0">
        <w:rPr>
          <w:noProof/>
          <w:lang w:val="sr-Latn-RS"/>
        </w:rPr>
        <w:t>20</w:t>
      </w:r>
      <w:r w:rsidRPr="00EA62BD">
        <w:rPr>
          <w:noProof/>
          <w:lang w:val="sr-Latn-RS"/>
        </w:rPr>
        <w:t>,</w:t>
      </w:r>
      <w:r w:rsidR="00C80DD0">
        <w:rPr>
          <w:noProof/>
          <w:lang w:val="sr-Latn-RS"/>
        </w:rPr>
        <w:t>1</w:t>
      </w:r>
      <w:r w:rsidRPr="00EA62BD">
        <w:rPr>
          <w:noProof/>
          <w:lang w:val="sr-Latn-RS"/>
        </w:rPr>
        <w:t xml:space="preserve">% ukupne zapremine), ali njen doprinos prirastu je relativno manji, </w:t>
      </w:r>
      <w:r w:rsidR="00C80DD0">
        <w:rPr>
          <w:noProof/>
          <w:lang w:val="sr-Latn-RS"/>
        </w:rPr>
        <w:t>146</w:t>
      </w:r>
      <w:r w:rsidRPr="00EA62BD">
        <w:rPr>
          <w:noProof/>
          <w:lang w:val="sr-Latn-RS"/>
        </w:rPr>
        <w:t>,</w:t>
      </w:r>
      <w:r w:rsidR="00C80DD0">
        <w:rPr>
          <w:noProof/>
          <w:lang w:val="sr-Latn-RS"/>
        </w:rPr>
        <w:t>5</w:t>
      </w:r>
      <w:r w:rsidRPr="00EA62BD">
        <w:rPr>
          <w:noProof/>
          <w:lang w:val="sr-Latn-RS"/>
        </w:rPr>
        <w:t xml:space="preserve"> m³ (</w:t>
      </w:r>
      <w:r w:rsidR="00C80DD0">
        <w:rPr>
          <w:noProof/>
          <w:lang w:val="sr-Latn-RS"/>
        </w:rPr>
        <w:t>23</w:t>
      </w:r>
      <w:r w:rsidRPr="00EA62BD">
        <w:rPr>
          <w:noProof/>
          <w:lang w:val="sr-Latn-RS"/>
        </w:rPr>
        <w:t>,</w:t>
      </w:r>
      <w:r w:rsidR="00C80DD0">
        <w:rPr>
          <w:noProof/>
          <w:lang w:val="sr-Latn-RS"/>
        </w:rPr>
        <w:t>6</w:t>
      </w:r>
      <w:r w:rsidRPr="00EA62BD">
        <w:rPr>
          <w:noProof/>
          <w:lang w:val="sr-Latn-RS"/>
        </w:rPr>
        <w:t>%), dok</w:t>
      </w:r>
      <w:r w:rsidR="00C80DD0">
        <w:rPr>
          <w:noProof/>
          <w:lang w:val="sr-Latn-RS"/>
        </w:rPr>
        <w:t xml:space="preserve"> bela</w:t>
      </w:r>
      <w:r w:rsidRPr="00EA62BD">
        <w:rPr>
          <w:noProof/>
          <w:lang w:val="sr-Latn-RS"/>
        </w:rPr>
        <w:t xml:space="preserve"> topola, sa zapreminom od 4.</w:t>
      </w:r>
      <w:r w:rsidR="00C80DD0">
        <w:rPr>
          <w:noProof/>
          <w:lang w:val="sr-Latn-RS"/>
        </w:rPr>
        <w:t>300</w:t>
      </w:r>
      <w:r w:rsidRPr="00EA62BD">
        <w:rPr>
          <w:noProof/>
          <w:lang w:val="sr-Latn-RS"/>
        </w:rPr>
        <w:t>,</w:t>
      </w:r>
      <w:r w:rsidR="00C80DD0">
        <w:rPr>
          <w:noProof/>
          <w:lang w:val="sr-Latn-RS"/>
        </w:rPr>
        <w:t>9</w:t>
      </w:r>
      <w:r w:rsidRPr="00EA62BD">
        <w:rPr>
          <w:noProof/>
          <w:lang w:val="sr-Latn-RS"/>
        </w:rPr>
        <w:t xml:space="preserve"> m³ (18</w:t>
      </w:r>
      <w:r w:rsidR="00C80DD0">
        <w:rPr>
          <w:noProof/>
          <w:lang w:val="sr-Latn-RS"/>
        </w:rPr>
        <w:t>.7</w:t>
      </w:r>
      <w:r w:rsidRPr="00EA62BD">
        <w:rPr>
          <w:noProof/>
          <w:lang w:val="sr-Latn-RS"/>
        </w:rPr>
        <w:t xml:space="preserve">%), ostvaruje prirast od </w:t>
      </w:r>
      <w:r w:rsidR="00C80DD0">
        <w:rPr>
          <w:noProof/>
          <w:lang w:val="sr-Latn-RS"/>
        </w:rPr>
        <w:t>82</w:t>
      </w:r>
      <w:r w:rsidRPr="00EA62BD">
        <w:rPr>
          <w:noProof/>
          <w:lang w:val="sr-Latn-RS"/>
        </w:rPr>
        <w:t>,</w:t>
      </w:r>
      <w:r w:rsidR="00C80DD0">
        <w:rPr>
          <w:noProof/>
          <w:lang w:val="sr-Latn-RS"/>
        </w:rPr>
        <w:t>2</w:t>
      </w:r>
      <w:r w:rsidRPr="00EA62BD">
        <w:rPr>
          <w:noProof/>
          <w:lang w:val="sr-Latn-RS"/>
        </w:rPr>
        <w:t xml:space="preserve"> m³ (</w:t>
      </w:r>
      <w:r w:rsidR="00C80DD0">
        <w:rPr>
          <w:noProof/>
          <w:lang w:val="sr-Latn-RS"/>
        </w:rPr>
        <w:t>13</w:t>
      </w:r>
      <w:r w:rsidRPr="00EA62BD">
        <w:rPr>
          <w:noProof/>
          <w:lang w:val="sr-Latn-RS"/>
        </w:rPr>
        <w:t>,</w:t>
      </w:r>
      <w:r w:rsidR="00C80DD0">
        <w:rPr>
          <w:noProof/>
          <w:lang w:val="sr-Latn-RS"/>
        </w:rPr>
        <w:t>3</w:t>
      </w:r>
      <w:r w:rsidRPr="00EA62BD">
        <w:rPr>
          <w:noProof/>
          <w:lang w:val="sr-Latn-RS"/>
        </w:rPr>
        <w:t>%).</w:t>
      </w:r>
    </w:p>
    <w:p w14:paraId="4D5C2EE4" w14:textId="4060892C" w:rsidR="00EA62BD" w:rsidRPr="00EA62BD" w:rsidRDefault="00EA62BD" w:rsidP="00EA62BD">
      <w:pPr>
        <w:ind w:firstLine="720"/>
        <w:jc w:val="both"/>
        <w:rPr>
          <w:noProof/>
          <w:lang w:val="sr-Latn-RS"/>
        </w:rPr>
      </w:pPr>
      <w:r w:rsidRPr="00EA62BD">
        <w:rPr>
          <w:noProof/>
          <w:lang w:val="sr-Latn-RS"/>
        </w:rPr>
        <w:t>Američki jasen zauzima 3.550,8 m³ (</w:t>
      </w:r>
      <w:r w:rsidR="00C80DD0">
        <w:rPr>
          <w:noProof/>
          <w:lang w:val="sr-Latn-RS"/>
        </w:rPr>
        <w:t>15</w:t>
      </w:r>
      <w:r w:rsidRPr="00EA62BD">
        <w:rPr>
          <w:noProof/>
          <w:lang w:val="sr-Latn-RS"/>
        </w:rPr>
        <w:t>,</w:t>
      </w:r>
      <w:r w:rsidR="00C80DD0">
        <w:rPr>
          <w:noProof/>
          <w:lang w:val="sr-Latn-RS"/>
        </w:rPr>
        <w:t>4</w:t>
      </w:r>
      <w:r w:rsidRPr="00EA62BD">
        <w:rPr>
          <w:noProof/>
          <w:lang w:val="sr-Latn-RS"/>
        </w:rPr>
        <w:t xml:space="preserve">%) i ima prirast od </w:t>
      </w:r>
      <w:r w:rsidR="00C80DD0">
        <w:rPr>
          <w:noProof/>
          <w:lang w:val="sr-Latn-RS"/>
        </w:rPr>
        <w:t>88</w:t>
      </w:r>
      <w:r w:rsidRPr="00EA62BD">
        <w:rPr>
          <w:noProof/>
          <w:lang w:val="sr-Latn-RS"/>
        </w:rPr>
        <w:t>,</w:t>
      </w:r>
      <w:r w:rsidR="00C80DD0">
        <w:rPr>
          <w:noProof/>
          <w:lang w:val="sr-Latn-RS"/>
        </w:rPr>
        <w:t>2</w:t>
      </w:r>
      <w:r w:rsidRPr="00EA62BD">
        <w:rPr>
          <w:noProof/>
          <w:lang w:val="sr-Latn-RS"/>
        </w:rPr>
        <w:t xml:space="preserve"> m³ (</w:t>
      </w:r>
      <w:r w:rsidR="00C80DD0">
        <w:rPr>
          <w:noProof/>
          <w:lang w:val="sr-Latn-RS"/>
        </w:rPr>
        <w:t>14</w:t>
      </w:r>
      <w:r w:rsidRPr="00EA62BD">
        <w:rPr>
          <w:noProof/>
          <w:lang w:val="sr-Latn-RS"/>
        </w:rPr>
        <w:t>,</w:t>
      </w:r>
      <w:r w:rsidR="00C80DD0">
        <w:rPr>
          <w:noProof/>
          <w:lang w:val="sr-Latn-RS"/>
        </w:rPr>
        <w:t>2</w:t>
      </w:r>
      <w:r w:rsidRPr="00EA62BD">
        <w:rPr>
          <w:noProof/>
          <w:lang w:val="sr-Latn-RS"/>
        </w:rPr>
        <w:t>%). Crna topola, poljski brest i vez pokrivaju najmanje zapremine i doprinose zanemarljivo malim prirastom, sa vrednostima od 1,0 do 2,1% u PIV-u.</w:t>
      </w:r>
    </w:p>
    <w:p w14:paraId="5C18BF3C" w14:textId="15764949" w:rsidR="00AF697A" w:rsidRPr="002667DB" w:rsidRDefault="00EA62BD" w:rsidP="00EA62BD">
      <w:pPr>
        <w:ind w:firstLine="720"/>
        <w:jc w:val="both"/>
        <w:rPr>
          <w:noProof/>
          <w:lang w:val="sr-Latn-RS"/>
        </w:rPr>
      </w:pPr>
      <w:r w:rsidRPr="00EA62BD">
        <w:rPr>
          <w:noProof/>
          <w:lang w:val="sr-Latn-RS"/>
        </w:rPr>
        <w:t>Podaci jasno pokazuju da su najdominantnije vrste po zapremini i prirastu bela vrba i topole, dok ostale vrste imaju manji značaj u ukupnoj proizvodnji gazdinske jedinice.</w:t>
      </w:r>
    </w:p>
    <w:p w14:paraId="3C6D4D85" w14:textId="77777777" w:rsidR="00AF697A" w:rsidRPr="002667DB" w:rsidRDefault="00AF697A" w:rsidP="0078484F">
      <w:pPr>
        <w:pStyle w:val="Heading3"/>
        <w:spacing w:after="360"/>
        <w:rPr>
          <w:noProof/>
        </w:rPr>
      </w:pPr>
      <w:bookmarkStart w:id="76" w:name="_Toc194858808"/>
      <w:r w:rsidRPr="002667DB">
        <w:rPr>
          <w:noProof/>
          <w:lang w:val="sr-Latn-RS"/>
        </w:rPr>
        <w:t>Stanje šuma po debljinskoj strukturi</w:t>
      </w:r>
      <w:bookmarkEnd w:id="76"/>
    </w:p>
    <w:p w14:paraId="3196A9B8" w14:textId="77777777" w:rsidR="00BD23F9" w:rsidRPr="00FD1D09" w:rsidRDefault="00BD23F9" w:rsidP="00FD1D09">
      <w:pPr>
        <w:pStyle w:val="Hang127"/>
        <w:rPr>
          <w:noProof/>
          <w:sz w:val="24"/>
          <w:szCs w:val="24"/>
          <w:lang w:val="sr-Latn-RS"/>
        </w:rPr>
      </w:pPr>
      <w:r w:rsidRPr="00BD23F9">
        <w:rPr>
          <w:noProof/>
          <w:sz w:val="24"/>
          <w:szCs w:val="24"/>
          <w:lang w:val="sr-Latn-RS"/>
        </w:rPr>
        <w:t>Debljinska struktura po debljinskim stepenima prikazana je sledećom tabelom:</w:t>
      </w:r>
    </w:p>
    <w:p w14:paraId="67CF2A4D" w14:textId="77777777" w:rsidR="00AF697A" w:rsidRPr="002667DB" w:rsidRDefault="00AF697A" w:rsidP="0078484F">
      <w:pPr>
        <w:pStyle w:val="Hang127"/>
        <w:spacing w:before="240" w:after="0"/>
        <w:rPr>
          <w:i/>
          <w:iCs/>
          <w:noProof/>
          <w:sz w:val="18"/>
          <w:szCs w:val="18"/>
          <w:lang w:val="sr-Latn-RS"/>
        </w:rPr>
      </w:pPr>
      <w:r w:rsidRPr="002667DB">
        <w:rPr>
          <w:i/>
          <w:iCs/>
          <w:noProof/>
          <w:lang w:val="de-DE"/>
        </w:rPr>
        <w:t>Табела бр. 1</w:t>
      </w:r>
      <w:r w:rsidRPr="002667DB">
        <w:rPr>
          <w:i/>
          <w:iCs/>
          <w:noProof/>
          <w:lang w:val="sr-Latn-RS"/>
        </w:rPr>
        <w:t>3</w:t>
      </w:r>
      <w:r w:rsidRPr="002667DB">
        <w:rPr>
          <w:i/>
          <w:iCs/>
          <w:noProof/>
          <w:sz w:val="18"/>
          <w:szCs w:val="18"/>
          <w:lang w:val="sr-Latn-RS"/>
        </w:rPr>
        <w:t>.</w:t>
      </w:r>
    </w:p>
    <w:tbl>
      <w:tblPr>
        <w:tblW w:w="5000" w:type="pct"/>
        <w:tblLook w:val="04A0" w:firstRow="1" w:lastRow="0" w:firstColumn="1" w:lastColumn="0" w:noHBand="0" w:noVBand="1"/>
      </w:tblPr>
      <w:tblGrid>
        <w:gridCol w:w="4687"/>
        <w:gridCol w:w="981"/>
        <w:gridCol w:w="753"/>
        <w:gridCol w:w="834"/>
        <w:gridCol w:w="834"/>
        <w:gridCol w:w="834"/>
        <w:gridCol w:w="834"/>
        <w:gridCol w:w="834"/>
        <w:gridCol w:w="834"/>
        <w:gridCol w:w="834"/>
        <w:gridCol w:w="937"/>
        <w:gridCol w:w="752"/>
      </w:tblGrid>
      <w:tr w:rsidR="00FF6D57" w:rsidRPr="00FF6D57" w14:paraId="0FE49E40" w14:textId="77777777" w:rsidTr="0036537C">
        <w:trPr>
          <w:trHeight w:val="285"/>
        </w:trPr>
        <w:tc>
          <w:tcPr>
            <w:tcW w:w="1680"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DC6CA67" w14:textId="77777777" w:rsidR="00FF6D57" w:rsidRPr="00FF6D57" w:rsidRDefault="00FF6D57">
            <w:pPr>
              <w:jc w:val="center"/>
              <w:rPr>
                <w:b/>
                <w:bCs/>
                <w:color w:val="000000"/>
                <w:sz w:val="16"/>
                <w:szCs w:val="16"/>
              </w:rPr>
            </w:pPr>
            <w:proofErr w:type="spellStart"/>
            <w:r w:rsidRPr="00FF6D57">
              <w:rPr>
                <w:b/>
                <w:bCs/>
                <w:color w:val="000000"/>
                <w:sz w:val="16"/>
                <w:szCs w:val="16"/>
              </w:rPr>
              <w:t>Gazdinski</w:t>
            </w:r>
            <w:proofErr w:type="spellEnd"/>
            <w:r w:rsidRPr="00FF6D57">
              <w:rPr>
                <w:b/>
                <w:bCs/>
                <w:color w:val="000000"/>
                <w:sz w:val="16"/>
                <w:szCs w:val="16"/>
              </w:rPr>
              <w:t xml:space="preserve"> tip</w:t>
            </w:r>
          </w:p>
        </w:tc>
        <w:tc>
          <w:tcPr>
            <w:tcW w:w="352"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E4FB479" w14:textId="77777777" w:rsidR="00FF6D57" w:rsidRPr="00FF6D57" w:rsidRDefault="00FF6D57">
            <w:pPr>
              <w:jc w:val="center"/>
              <w:rPr>
                <w:b/>
                <w:bCs/>
                <w:color w:val="000000"/>
                <w:sz w:val="16"/>
                <w:szCs w:val="16"/>
              </w:rPr>
            </w:pPr>
            <w:proofErr w:type="spellStart"/>
            <w:r w:rsidRPr="00FF6D57">
              <w:rPr>
                <w:b/>
                <w:bCs/>
                <w:color w:val="000000"/>
                <w:sz w:val="16"/>
                <w:szCs w:val="16"/>
              </w:rPr>
              <w:t>Zapremina</w:t>
            </w:r>
            <w:proofErr w:type="spellEnd"/>
          </w:p>
        </w:tc>
        <w:tc>
          <w:tcPr>
            <w:tcW w:w="2968" w:type="pct"/>
            <w:gridSpan w:val="10"/>
            <w:tcBorders>
              <w:top w:val="single" w:sz="4" w:space="0" w:color="auto"/>
              <w:left w:val="nil"/>
              <w:bottom w:val="single" w:sz="4" w:space="0" w:color="auto"/>
              <w:right w:val="single" w:sz="4" w:space="0" w:color="auto"/>
            </w:tcBorders>
            <w:shd w:val="clear" w:color="000000" w:fill="BFBFBF"/>
            <w:noWrap/>
            <w:vAlign w:val="center"/>
            <w:hideMark/>
          </w:tcPr>
          <w:p w14:paraId="42CB64BE" w14:textId="77777777" w:rsidR="00FF6D57" w:rsidRPr="00FF6D57" w:rsidRDefault="00FF6D57">
            <w:pPr>
              <w:jc w:val="center"/>
              <w:rPr>
                <w:b/>
                <w:bCs/>
                <w:color w:val="000000"/>
                <w:sz w:val="16"/>
                <w:szCs w:val="16"/>
              </w:rPr>
            </w:pPr>
            <w:r w:rsidRPr="00FF6D57">
              <w:rPr>
                <w:b/>
                <w:bCs/>
                <w:color w:val="000000"/>
                <w:sz w:val="16"/>
                <w:szCs w:val="16"/>
              </w:rPr>
              <w:t xml:space="preserve">D   E   B   </w:t>
            </w:r>
            <w:proofErr w:type="spellStart"/>
            <w:r w:rsidRPr="00FF6D57">
              <w:rPr>
                <w:b/>
                <w:bCs/>
                <w:color w:val="000000"/>
                <w:sz w:val="16"/>
                <w:szCs w:val="16"/>
              </w:rPr>
              <w:t>Lj</w:t>
            </w:r>
            <w:proofErr w:type="spellEnd"/>
            <w:r w:rsidRPr="00FF6D57">
              <w:rPr>
                <w:b/>
                <w:bCs/>
                <w:color w:val="000000"/>
                <w:sz w:val="16"/>
                <w:szCs w:val="16"/>
              </w:rPr>
              <w:t xml:space="preserve">   I   N   S   K   I        R   A   Z   R   E   D   I</w:t>
            </w:r>
          </w:p>
        </w:tc>
      </w:tr>
      <w:tr w:rsidR="00FF6D57" w:rsidRPr="00FF6D57" w14:paraId="61A3CD01" w14:textId="77777777" w:rsidTr="0036537C">
        <w:trPr>
          <w:trHeight w:val="285"/>
        </w:trPr>
        <w:tc>
          <w:tcPr>
            <w:tcW w:w="1680" w:type="pct"/>
            <w:vMerge/>
            <w:tcBorders>
              <w:top w:val="single" w:sz="4" w:space="0" w:color="auto"/>
              <w:left w:val="single" w:sz="4" w:space="0" w:color="auto"/>
              <w:bottom w:val="single" w:sz="4" w:space="0" w:color="auto"/>
              <w:right w:val="single" w:sz="4" w:space="0" w:color="auto"/>
            </w:tcBorders>
            <w:vAlign w:val="center"/>
            <w:hideMark/>
          </w:tcPr>
          <w:p w14:paraId="5097ACD4" w14:textId="77777777" w:rsidR="00FF6D57" w:rsidRPr="00FF6D57" w:rsidRDefault="00FF6D57">
            <w:pPr>
              <w:rPr>
                <w:b/>
                <w:bCs/>
                <w:color w:val="000000"/>
                <w:sz w:val="16"/>
                <w:szCs w:val="16"/>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65CE27F7" w14:textId="77777777" w:rsidR="00FF6D57" w:rsidRPr="00FF6D57" w:rsidRDefault="00FF6D57">
            <w:pPr>
              <w:rPr>
                <w:b/>
                <w:bCs/>
                <w:color w:val="000000"/>
                <w:sz w:val="16"/>
                <w:szCs w:val="16"/>
              </w:rPr>
            </w:pPr>
          </w:p>
        </w:tc>
        <w:tc>
          <w:tcPr>
            <w:tcW w:w="270" w:type="pct"/>
            <w:tcBorders>
              <w:top w:val="nil"/>
              <w:left w:val="nil"/>
              <w:bottom w:val="single" w:sz="4" w:space="0" w:color="auto"/>
              <w:right w:val="single" w:sz="4" w:space="0" w:color="auto"/>
            </w:tcBorders>
            <w:shd w:val="clear" w:color="000000" w:fill="BFBFBF"/>
            <w:noWrap/>
            <w:vAlign w:val="center"/>
            <w:hideMark/>
          </w:tcPr>
          <w:p w14:paraId="30E01E9A" w14:textId="77777777" w:rsidR="00FF6D57" w:rsidRPr="00FF6D57" w:rsidRDefault="00FF6D57">
            <w:pPr>
              <w:jc w:val="center"/>
              <w:rPr>
                <w:b/>
                <w:bCs/>
                <w:color w:val="000000"/>
                <w:sz w:val="16"/>
                <w:szCs w:val="16"/>
              </w:rPr>
            </w:pPr>
            <w:r w:rsidRPr="00FF6D57">
              <w:rPr>
                <w:b/>
                <w:bCs/>
                <w:color w:val="000000"/>
                <w:sz w:val="16"/>
                <w:szCs w:val="16"/>
              </w:rPr>
              <w:t>O</w:t>
            </w:r>
          </w:p>
        </w:tc>
        <w:tc>
          <w:tcPr>
            <w:tcW w:w="299" w:type="pct"/>
            <w:tcBorders>
              <w:top w:val="nil"/>
              <w:left w:val="nil"/>
              <w:bottom w:val="single" w:sz="4" w:space="0" w:color="auto"/>
              <w:right w:val="single" w:sz="4" w:space="0" w:color="auto"/>
            </w:tcBorders>
            <w:shd w:val="clear" w:color="000000" w:fill="BFBFBF"/>
            <w:noWrap/>
            <w:vAlign w:val="center"/>
            <w:hideMark/>
          </w:tcPr>
          <w:p w14:paraId="2102B4B1" w14:textId="77777777" w:rsidR="00FF6D57" w:rsidRPr="00FF6D57" w:rsidRDefault="00FF6D57">
            <w:pPr>
              <w:jc w:val="center"/>
              <w:rPr>
                <w:b/>
                <w:bCs/>
                <w:color w:val="000000"/>
                <w:sz w:val="16"/>
                <w:szCs w:val="16"/>
              </w:rPr>
            </w:pPr>
            <w:r w:rsidRPr="00FF6D57">
              <w:rPr>
                <w:b/>
                <w:bCs/>
                <w:color w:val="000000"/>
                <w:sz w:val="16"/>
                <w:szCs w:val="16"/>
              </w:rPr>
              <w:t>I</w:t>
            </w:r>
          </w:p>
        </w:tc>
        <w:tc>
          <w:tcPr>
            <w:tcW w:w="299" w:type="pct"/>
            <w:tcBorders>
              <w:top w:val="nil"/>
              <w:left w:val="nil"/>
              <w:bottom w:val="single" w:sz="4" w:space="0" w:color="auto"/>
              <w:right w:val="single" w:sz="4" w:space="0" w:color="auto"/>
            </w:tcBorders>
            <w:shd w:val="clear" w:color="000000" w:fill="BFBFBF"/>
            <w:noWrap/>
            <w:vAlign w:val="center"/>
            <w:hideMark/>
          </w:tcPr>
          <w:p w14:paraId="7FDAAD5C" w14:textId="77777777" w:rsidR="00FF6D57" w:rsidRPr="00FF6D57" w:rsidRDefault="00FF6D57">
            <w:pPr>
              <w:jc w:val="center"/>
              <w:rPr>
                <w:b/>
                <w:bCs/>
                <w:color w:val="000000"/>
                <w:sz w:val="16"/>
                <w:szCs w:val="16"/>
              </w:rPr>
            </w:pPr>
            <w:r w:rsidRPr="00FF6D57">
              <w:rPr>
                <w:b/>
                <w:bCs/>
                <w:color w:val="000000"/>
                <w:sz w:val="16"/>
                <w:szCs w:val="16"/>
              </w:rPr>
              <w:t>II</w:t>
            </w:r>
          </w:p>
        </w:tc>
        <w:tc>
          <w:tcPr>
            <w:tcW w:w="299" w:type="pct"/>
            <w:tcBorders>
              <w:top w:val="nil"/>
              <w:left w:val="nil"/>
              <w:bottom w:val="single" w:sz="4" w:space="0" w:color="auto"/>
              <w:right w:val="single" w:sz="4" w:space="0" w:color="auto"/>
            </w:tcBorders>
            <w:shd w:val="clear" w:color="000000" w:fill="BFBFBF"/>
            <w:noWrap/>
            <w:vAlign w:val="center"/>
            <w:hideMark/>
          </w:tcPr>
          <w:p w14:paraId="03399212" w14:textId="77777777" w:rsidR="00FF6D57" w:rsidRPr="00FF6D57" w:rsidRDefault="00FF6D57">
            <w:pPr>
              <w:jc w:val="center"/>
              <w:rPr>
                <w:b/>
                <w:bCs/>
                <w:color w:val="000000"/>
                <w:sz w:val="16"/>
                <w:szCs w:val="16"/>
              </w:rPr>
            </w:pPr>
            <w:r w:rsidRPr="00FF6D57">
              <w:rPr>
                <w:b/>
                <w:bCs/>
                <w:color w:val="000000"/>
                <w:sz w:val="16"/>
                <w:szCs w:val="16"/>
              </w:rPr>
              <w:t>III</w:t>
            </w:r>
          </w:p>
        </w:tc>
        <w:tc>
          <w:tcPr>
            <w:tcW w:w="299" w:type="pct"/>
            <w:tcBorders>
              <w:top w:val="nil"/>
              <w:left w:val="nil"/>
              <w:bottom w:val="single" w:sz="4" w:space="0" w:color="auto"/>
              <w:right w:val="single" w:sz="4" w:space="0" w:color="auto"/>
            </w:tcBorders>
            <w:shd w:val="clear" w:color="000000" w:fill="BFBFBF"/>
            <w:noWrap/>
            <w:vAlign w:val="center"/>
            <w:hideMark/>
          </w:tcPr>
          <w:p w14:paraId="52A56287" w14:textId="77777777" w:rsidR="00FF6D57" w:rsidRPr="00FF6D57" w:rsidRDefault="00FF6D57">
            <w:pPr>
              <w:jc w:val="center"/>
              <w:rPr>
                <w:b/>
                <w:bCs/>
                <w:color w:val="000000"/>
                <w:sz w:val="16"/>
                <w:szCs w:val="16"/>
              </w:rPr>
            </w:pPr>
            <w:r w:rsidRPr="00FF6D57">
              <w:rPr>
                <w:b/>
                <w:bCs/>
                <w:color w:val="000000"/>
                <w:sz w:val="16"/>
                <w:szCs w:val="16"/>
              </w:rPr>
              <w:t>IV</w:t>
            </w:r>
          </w:p>
        </w:tc>
        <w:tc>
          <w:tcPr>
            <w:tcW w:w="299" w:type="pct"/>
            <w:tcBorders>
              <w:top w:val="nil"/>
              <w:left w:val="nil"/>
              <w:bottom w:val="single" w:sz="4" w:space="0" w:color="auto"/>
              <w:right w:val="single" w:sz="4" w:space="0" w:color="auto"/>
            </w:tcBorders>
            <w:shd w:val="clear" w:color="000000" w:fill="BFBFBF"/>
            <w:noWrap/>
            <w:vAlign w:val="center"/>
            <w:hideMark/>
          </w:tcPr>
          <w:p w14:paraId="2DC1B268" w14:textId="77777777" w:rsidR="00FF6D57" w:rsidRPr="00FF6D57" w:rsidRDefault="00FF6D57">
            <w:pPr>
              <w:jc w:val="center"/>
              <w:rPr>
                <w:b/>
                <w:bCs/>
                <w:color w:val="000000"/>
                <w:sz w:val="16"/>
                <w:szCs w:val="16"/>
              </w:rPr>
            </w:pPr>
            <w:r w:rsidRPr="00FF6D57">
              <w:rPr>
                <w:b/>
                <w:bCs/>
                <w:color w:val="000000"/>
                <w:sz w:val="16"/>
                <w:szCs w:val="16"/>
              </w:rPr>
              <w:t>V</w:t>
            </w:r>
          </w:p>
        </w:tc>
        <w:tc>
          <w:tcPr>
            <w:tcW w:w="299" w:type="pct"/>
            <w:tcBorders>
              <w:top w:val="nil"/>
              <w:left w:val="nil"/>
              <w:bottom w:val="single" w:sz="4" w:space="0" w:color="auto"/>
              <w:right w:val="single" w:sz="4" w:space="0" w:color="auto"/>
            </w:tcBorders>
            <w:shd w:val="clear" w:color="000000" w:fill="BFBFBF"/>
            <w:noWrap/>
            <w:vAlign w:val="center"/>
            <w:hideMark/>
          </w:tcPr>
          <w:p w14:paraId="7AE616B2" w14:textId="77777777" w:rsidR="00FF6D57" w:rsidRPr="00FF6D57" w:rsidRDefault="00FF6D57">
            <w:pPr>
              <w:jc w:val="center"/>
              <w:rPr>
                <w:b/>
                <w:bCs/>
                <w:color w:val="000000"/>
                <w:sz w:val="16"/>
                <w:szCs w:val="16"/>
              </w:rPr>
            </w:pPr>
            <w:r w:rsidRPr="00FF6D57">
              <w:rPr>
                <w:b/>
                <w:bCs/>
                <w:color w:val="000000"/>
                <w:sz w:val="16"/>
                <w:szCs w:val="16"/>
              </w:rPr>
              <w:t>VI</w:t>
            </w:r>
          </w:p>
        </w:tc>
        <w:tc>
          <w:tcPr>
            <w:tcW w:w="299" w:type="pct"/>
            <w:tcBorders>
              <w:top w:val="nil"/>
              <w:left w:val="nil"/>
              <w:bottom w:val="single" w:sz="4" w:space="0" w:color="auto"/>
              <w:right w:val="single" w:sz="4" w:space="0" w:color="auto"/>
            </w:tcBorders>
            <w:shd w:val="clear" w:color="000000" w:fill="BFBFBF"/>
            <w:noWrap/>
            <w:vAlign w:val="center"/>
            <w:hideMark/>
          </w:tcPr>
          <w:p w14:paraId="68019F7A" w14:textId="77777777" w:rsidR="00FF6D57" w:rsidRPr="00FF6D57" w:rsidRDefault="00FF6D57">
            <w:pPr>
              <w:jc w:val="center"/>
              <w:rPr>
                <w:b/>
                <w:bCs/>
                <w:color w:val="000000"/>
                <w:sz w:val="16"/>
                <w:szCs w:val="16"/>
              </w:rPr>
            </w:pPr>
            <w:r w:rsidRPr="00FF6D57">
              <w:rPr>
                <w:b/>
                <w:bCs/>
                <w:color w:val="000000"/>
                <w:sz w:val="16"/>
                <w:szCs w:val="16"/>
              </w:rPr>
              <w:t>VII</w:t>
            </w:r>
          </w:p>
        </w:tc>
        <w:tc>
          <w:tcPr>
            <w:tcW w:w="336" w:type="pct"/>
            <w:tcBorders>
              <w:top w:val="nil"/>
              <w:left w:val="nil"/>
              <w:bottom w:val="single" w:sz="4" w:space="0" w:color="auto"/>
              <w:right w:val="single" w:sz="4" w:space="0" w:color="auto"/>
            </w:tcBorders>
            <w:shd w:val="clear" w:color="000000" w:fill="BFBFBF"/>
            <w:noWrap/>
            <w:vAlign w:val="center"/>
            <w:hideMark/>
          </w:tcPr>
          <w:p w14:paraId="214FEC0E" w14:textId="77777777" w:rsidR="00FF6D57" w:rsidRPr="00FF6D57" w:rsidRDefault="00FF6D57">
            <w:pPr>
              <w:jc w:val="center"/>
              <w:rPr>
                <w:b/>
                <w:bCs/>
                <w:color w:val="000000"/>
                <w:sz w:val="16"/>
                <w:szCs w:val="16"/>
              </w:rPr>
            </w:pPr>
            <w:r w:rsidRPr="00FF6D57">
              <w:rPr>
                <w:b/>
                <w:bCs/>
                <w:color w:val="000000"/>
                <w:sz w:val="16"/>
                <w:szCs w:val="16"/>
              </w:rPr>
              <w:t>VIII</w:t>
            </w:r>
          </w:p>
        </w:tc>
        <w:tc>
          <w:tcPr>
            <w:tcW w:w="270" w:type="pct"/>
            <w:tcBorders>
              <w:top w:val="nil"/>
              <w:left w:val="nil"/>
              <w:bottom w:val="single" w:sz="4" w:space="0" w:color="auto"/>
              <w:right w:val="single" w:sz="4" w:space="0" w:color="auto"/>
            </w:tcBorders>
            <w:shd w:val="clear" w:color="000000" w:fill="BFBFBF"/>
            <w:noWrap/>
            <w:vAlign w:val="center"/>
            <w:hideMark/>
          </w:tcPr>
          <w:p w14:paraId="121F9BAC" w14:textId="77777777" w:rsidR="00FF6D57" w:rsidRPr="00FF6D57" w:rsidRDefault="00FF6D57">
            <w:pPr>
              <w:jc w:val="center"/>
              <w:rPr>
                <w:b/>
                <w:bCs/>
                <w:color w:val="000000"/>
                <w:sz w:val="16"/>
                <w:szCs w:val="16"/>
              </w:rPr>
            </w:pPr>
            <w:r w:rsidRPr="00FF6D57">
              <w:rPr>
                <w:b/>
                <w:bCs/>
                <w:color w:val="000000"/>
                <w:sz w:val="16"/>
                <w:szCs w:val="16"/>
              </w:rPr>
              <w:t>IX</w:t>
            </w:r>
          </w:p>
        </w:tc>
      </w:tr>
      <w:tr w:rsidR="00FF6D57" w:rsidRPr="00FF6D57" w14:paraId="1CB05E17" w14:textId="77777777" w:rsidTr="0036537C">
        <w:trPr>
          <w:trHeight w:val="285"/>
        </w:trPr>
        <w:tc>
          <w:tcPr>
            <w:tcW w:w="1680" w:type="pct"/>
            <w:vMerge/>
            <w:tcBorders>
              <w:top w:val="single" w:sz="4" w:space="0" w:color="auto"/>
              <w:left w:val="single" w:sz="4" w:space="0" w:color="auto"/>
              <w:bottom w:val="single" w:sz="4" w:space="0" w:color="auto"/>
              <w:right w:val="single" w:sz="4" w:space="0" w:color="auto"/>
            </w:tcBorders>
            <w:vAlign w:val="center"/>
            <w:hideMark/>
          </w:tcPr>
          <w:p w14:paraId="63FC900E" w14:textId="77777777" w:rsidR="00FF6D57" w:rsidRPr="00FF6D57" w:rsidRDefault="00FF6D57">
            <w:pPr>
              <w:rPr>
                <w:b/>
                <w:bCs/>
                <w:color w:val="000000"/>
                <w:sz w:val="16"/>
                <w:szCs w:val="16"/>
              </w:rPr>
            </w:pPr>
          </w:p>
        </w:tc>
        <w:tc>
          <w:tcPr>
            <w:tcW w:w="352" w:type="pct"/>
            <w:tcBorders>
              <w:top w:val="nil"/>
              <w:left w:val="nil"/>
              <w:bottom w:val="single" w:sz="4" w:space="0" w:color="auto"/>
              <w:right w:val="single" w:sz="4" w:space="0" w:color="auto"/>
            </w:tcBorders>
            <w:shd w:val="clear" w:color="000000" w:fill="BFBFBF"/>
            <w:noWrap/>
            <w:vAlign w:val="center"/>
            <w:hideMark/>
          </w:tcPr>
          <w:p w14:paraId="6B2F4A1E" w14:textId="77777777" w:rsidR="00FF6D57" w:rsidRPr="00FF6D57" w:rsidRDefault="00FF6D57">
            <w:pPr>
              <w:jc w:val="center"/>
              <w:rPr>
                <w:b/>
                <w:bCs/>
                <w:color w:val="000000"/>
                <w:sz w:val="16"/>
                <w:szCs w:val="16"/>
              </w:rPr>
            </w:pPr>
            <w:r w:rsidRPr="00FF6D57">
              <w:rPr>
                <w:b/>
                <w:bCs/>
                <w:color w:val="000000"/>
                <w:sz w:val="16"/>
                <w:szCs w:val="16"/>
              </w:rPr>
              <w:t>(m3)</w:t>
            </w:r>
          </w:p>
        </w:tc>
        <w:tc>
          <w:tcPr>
            <w:tcW w:w="270" w:type="pct"/>
            <w:tcBorders>
              <w:top w:val="nil"/>
              <w:left w:val="nil"/>
              <w:bottom w:val="single" w:sz="4" w:space="0" w:color="auto"/>
              <w:right w:val="single" w:sz="4" w:space="0" w:color="auto"/>
            </w:tcBorders>
            <w:shd w:val="clear" w:color="000000" w:fill="BFBFBF"/>
            <w:noWrap/>
            <w:vAlign w:val="center"/>
            <w:hideMark/>
          </w:tcPr>
          <w:p w14:paraId="103B435C" w14:textId="77777777" w:rsidR="00FF6D57" w:rsidRPr="00FF6D57" w:rsidRDefault="00FF6D57">
            <w:pPr>
              <w:jc w:val="center"/>
              <w:rPr>
                <w:b/>
                <w:bCs/>
                <w:color w:val="000000"/>
                <w:sz w:val="16"/>
                <w:szCs w:val="16"/>
              </w:rPr>
            </w:pPr>
            <w:r w:rsidRPr="00FF6D57">
              <w:rPr>
                <w:b/>
                <w:bCs/>
                <w:color w:val="000000"/>
                <w:sz w:val="16"/>
                <w:szCs w:val="16"/>
              </w:rPr>
              <w:t>&lt; 10 cm</w:t>
            </w:r>
          </w:p>
        </w:tc>
        <w:tc>
          <w:tcPr>
            <w:tcW w:w="299" w:type="pct"/>
            <w:tcBorders>
              <w:top w:val="nil"/>
              <w:left w:val="nil"/>
              <w:bottom w:val="single" w:sz="4" w:space="0" w:color="auto"/>
              <w:right w:val="single" w:sz="4" w:space="0" w:color="auto"/>
            </w:tcBorders>
            <w:shd w:val="clear" w:color="000000" w:fill="BFBFBF"/>
            <w:noWrap/>
            <w:vAlign w:val="center"/>
            <w:hideMark/>
          </w:tcPr>
          <w:p w14:paraId="4C93C79C" w14:textId="77777777" w:rsidR="00FF6D57" w:rsidRPr="00FF6D57" w:rsidRDefault="00FF6D57">
            <w:pPr>
              <w:jc w:val="center"/>
              <w:rPr>
                <w:b/>
                <w:bCs/>
                <w:color w:val="000000"/>
                <w:sz w:val="16"/>
                <w:szCs w:val="16"/>
              </w:rPr>
            </w:pPr>
            <w:r w:rsidRPr="00FF6D57">
              <w:rPr>
                <w:b/>
                <w:bCs/>
                <w:color w:val="000000"/>
                <w:sz w:val="16"/>
                <w:szCs w:val="16"/>
              </w:rPr>
              <w:t>11-20 cm</w:t>
            </w:r>
          </w:p>
        </w:tc>
        <w:tc>
          <w:tcPr>
            <w:tcW w:w="299" w:type="pct"/>
            <w:tcBorders>
              <w:top w:val="nil"/>
              <w:left w:val="nil"/>
              <w:bottom w:val="single" w:sz="4" w:space="0" w:color="auto"/>
              <w:right w:val="single" w:sz="4" w:space="0" w:color="auto"/>
            </w:tcBorders>
            <w:shd w:val="clear" w:color="000000" w:fill="BFBFBF"/>
            <w:noWrap/>
            <w:vAlign w:val="center"/>
            <w:hideMark/>
          </w:tcPr>
          <w:p w14:paraId="5C5D856F" w14:textId="77777777" w:rsidR="00FF6D57" w:rsidRPr="00FF6D57" w:rsidRDefault="00FF6D57">
            <w:pPr>
              <w:jc w:val="center"/>
              <w:rPr>
                <w:b/>
                <w:bCs/>
                <w:color w:val="000000"/>
                <w:sz w:val="16"/>
                <w:szCs w:val="16"/>
              </w:rPr>
            </w:pPr>
            <w:r w:rsidRPr="00FF6D57">
              <w:rPr>
                <w:b/>
                <w:bCs/>
                <w:color w:val="000000"/>
                <w:sz w:val="16"/>
                <w:szCs w:val="16"/>
              </w:rPr>
              <w:t>21-30 cm</w:t>
            </w:r>
          </w:p>
        </w:tc>
        <w:tc>
          <w:tcPr>
            <w:tcW w:w="299" w:type="pct"/>
            <w:tcBorders>
              <w:top w:val="nil"/>
              <w:left w:val="nil"/>
              <w:bottom w:val="single" w:sz="4" w:space="0" w:color="auto"/>
              <w:right w:val="single" w:sz="4" w:space="0" w:color="auto"/>
            </w:tcBorders>
            <w:shd w:val="clear" w:color="000000" w:fill="BFBFBF"/>
            <w:noWrap/>
            <w:vAlign w:val="center"/>
            <w:hideMark/>
          </w:tcPr>
          <w:p w14:paraId="0AD4E465" w14:textId="77777777" w:rsidR="00FF6D57" w:rsidRPr="00FF6D57" w:rsidRDefault="00FF6D57">
            <w:pPr>
              <w:jc w:val="center"/>
              <w:rPr>
                <w:b/>
                <w:bCs/>
                <w:color w:val="000000"/>
                <w:sz w:val="16"/>
                <w:szCs w:val="16"/>
              </w:rPr>
            </w:pPr>
            <w:r w:rsidRPr="00FF6D57">
              <w:rPr>
                <w:b/>
                <w:bCs/>
                <w:color w:val="000000"/>
                <w:sz w:val="16"/>
                <w:szCs w:val="16"/>
              </w:rPr>
              <w:t>31-40 cm</w:t>
            </w:r>
          </w:p>
        </w:tc>
        <w:tc>
          <w:tcPr>
            <w:tcW w:w="299" w:type="pct"/>
            <w:tcBorders>
              <w:top w:val="nil"/>
              <w:left w:val="nil"/>
              <w:bottom w:val="single" w:sz="4" w:space="0" w:color="auto"/>
              <w:right w:val="single" w:sz="4" w:space="0" w:color="auto"/>
            </w:tcBorders>
            <w:shd w:val="clear" w:color="000000" w:fill="BFBFBF"/>
            <w:noWrap/>
            <w:vAlign w:val="center"/>
            <w:hideMark/>
          </w:tcPr>
          <w:p w14:paraId="244AADD7" w14:textId="77777777" w:rsidR="00FF6D57" w:rsidRPr="00FF6D57" w:rsidRDefault="00FF6D57">
            <w:pPr>
              <w:jc w:val="center"/>
              <w:rPr>
                <w:b/>
                <w:bCs/>
                <w:color w:val="000000"/>
                <w:sz w:val="16"/>
                <w:szCs w:val="16"/>
              </w:rPr>
            </w:pPr>
            <w:r w:rsidRPr="00FF6D57">
              <w:rPr>
                <w:b/>
                <w:bCs/>
                <w:color w:val="000000"/>
                <w:sz w:val="16"/>
                <w:szCs w:val="16"/>
              </w:rPr>
              <w:t>41-50 cm</w:t>
            </w:r>
          </w:p>
        </w:tc>
        <w:tc>
          <w:tcPr>
            <w:tcW w:w="299" w:type="pct"/>
            <w:tcBorders>
              <w:top w:val="nil"/>
              <w:left w:val="nil"/>
              <w:bottom w:val="single" w:sz="4" w:space="0" w:color="auto"/>
              <w:right w:val="single" w:sz="4" w:space="0" w:color="auto"/>
            </w:tcBorders>
            <w:shd w:val="clear" w:color="000000" w:fill="BFBFBF"/>
            <w:noWrap/>
            <w:vAlign w:val="center"/>
            <w:hideMark/>
          </w:tcPr>
          <w:p w14:paraId="5FFBDEF4" w14:textId="77777777" w:rsidR="00FF6D57" w:rsidRPr="00FF6D57" w:rsidRDefault="00FF6D57">
            <w:pPr>
              <w:jc w:val="center"/>
              <w:rPr>
                <w:b/>
                <w:bCs/>
                <w:color w:val="000000"/>
                <w:sz w:val="16"/>
                <w:szCs w:val="16"/>
              </w:rPr>
            </w:pPr>
            <w:r w:rsidRPr="00FF6D57">
              <w:rPr>
                <w:b/>
                <w:bCs/>
                <w:color w:val="000000"/>
                <w:sz w:val="16"/>
                <w:szCs w:val="16"/>
              </w:rPr>
              <w:t>51-60 cm</w:t>
            </w:r>
          </w:p>
        </w:tc>
        <w:tc>
          <w:tcPr>
            <w:tcW w:w="299" w:type="pct"/>
            <w:tcBorders>
              <w:top w:val="nil"/>
              <w:left w:val="nil"/>
              <w:bottom w:val="single" w:sz="4" w:space="0" w:color="auto"/>
              <w:right w:val="single" w:sz="4" w:space="0" w:color="auto"/>
            </w:tcBorders>
            <w:shd w:val="clear" w:color="000000" w:fill="BFBFBF"/>
            <w:noWrap/>
            <w:vAlign w:val="center"/>
            <w:hideMark/>
          </w:tcPr>
          <w:p w14:paraId="5CA52C47" w14:textId="77777777" w:rsidR="00FF6D57" w:rsidRPr="00FF6D57" w:rsidRDefault="00FF6D57">
            <w:pPr>
              <w:jc w:val="center"/>
              <w:rPr>
                <w:b/>
                <w:bCs/>
                <w:color w:val="000000"/>
                <w:sz w:val="16"/>
                <w:szCs w:val="16"/>
              </w:rPr>
            </w:pPr>
            <w:r w:rsidRPr="00FF6D57">
              <w:rPr>
                <w:b/>
                <w:bCs/>
                <w:color w:val="000000"/>
                <w:sz w:val="16"/>
                <w:szCs w:val="16"/>
              </w:rPr>
              <w:t>61-70 cm</w:t>
            </w:r>
          </w:p>
        </w:tc>
        <w:tc>
          <w:tcPr>
            <w:tcW w:w="299" w:type="pct"/>
            <w:tcBorders>
              <w:top w:val="nil"/>
              <w:left w:val="nil"/>
              <w:bottom w:val="single" w:sz="4" w:space="0" w:color="auto"/>
              <w:right w:val="single" w:sz="4" w:space="0" w:color="auto"/>
            </w:tcBorders>
            <w:shd w:val="clear" w:color="000000" w:fill="BFBFBF"/>
            <w:noWrap/>
            <w:vAlign w:val="center"/>
            <w:hideMark/>
          </w:tcPr>
          <w:p w14:paraId="47A08060" w14:textId="77777777" w:rsidR="00FF6D57" w:rsidRPr="00FF6D57" w:rsidRDefault="00FF6D57">
            <w:pPr>
              <w:jc w:val="center"/>
              <w:rPr>
                <w:b/>
                <w:bCs/>
                <w:color w:val="000000"/>
                <w:sz w:val="16"/>
                <w:szCs w:val="16"/>
              </w:rPr>
            </w:pPr>
            <w:r w:rsidRPr="00FF6D57">
              <w:rPr>
                <w:b/>
                <w:bCs/>
                <w:color w:val="000000"/>
                <w:sz w:val="16"/>
                <w:szCs w:val="16"/>
              </w:rPr>
              <w:t>71-80 cm</w:t>
            </w:r>
          </w:p>
        </w:tc>
        <w:tc>
          <w:tcPr>
            <w:tcW w:w="336" w:type="pct"/>
            <w:tcBorders>
              <w:top w:val="nil"/>
              <w:left w:val="nil"/>
              <w:bottom w:val="single" w:sz="4" w:space="0" w:color="auto"/>
              <w:right w:val="single" w:sz="4" w:space="0" w:color="auto"/>
            </w:tcBorders>
            <w:shd w:val="clear" w:color="000000" w:fill="BFBFBF"/>
            <w:noWrap/>
            <w:vAlign w:val="center"/>
            <w:hideMark/>
          </w:tcPr>
          <w:p w14:paraId="7369C1E2" w14:textId="77777777" w:rsidR="00FF6D57" w:rsidRPr="00FF6D57" w:rsidRDefault="00FF6D57">
            <w:pPr>
              <w:jc w:val="center"/>
              <w:rPr>
                <w:b/>
                <w:bCs/>
                <w:color w:val="000000"/>
                <w:sz w:val="16"/>
                <w:szCs w:val="16"/>
              </w:rPr>
            </w:pPr>
            <w:r w:rsidRPr="00FF6D57">
              <w:rPr>
                <w:b/>
                <w:bCs/>
                <w:color w:val="000000"/>
                <w:sz w:val="16"/>
                <w:szCs w:val="16"/>
              </w:rPr>
              <w:t>81-90 cm</w:t>
            </w:r>
          </w:p>
        </w:tc>
        <w:tc>
          <w:tcPr>
            <w:tcW w:w="270" w:type="pct"/>
            <w:tcBorders>
              <w:top w:val="nil"/>
              <w:left w:val="nil"/>
              <w:bottom w:val="single" w:sz="4" w:space="0" w:color="auto"/>
              <w:right w:val="single" w:sz="4" w:space="0" w:color="auto"/>
            </w:tcBorders>
            <w:shd w:val="clear" w:color="000000" w:fill="BFBFBF"/>
            <w:noWrap/>
            <w:vAlign w:val="center"/>
            <w:hideMark/>
          </w:tcPr>
          <w:p w14:paraId="3B3FE13B" w14:textId="77777777" w:rsidR="00FF6D57" w:rsidRPr="00FF6D57" w:rsidRDefault="00FF6D57">
            <w:pPr>
              <w:jc w:val="center"/>
              <w:rPr>
                <w:b/>
                <w:bCs/>
                <w:color w:val="000000"/>
                <w:sz w:val="16"/>
                <w:szCs w:val="16"/>
              </w:rPr>
            </w:pPr>
            <w:r w:rsidRPr="00FF6D57">
              <w:rPr>
                <w:b/>
                <w:bCs/>
                <w:color w:val="000000"/>
                <w:sz w:val="16"/>
                <w:szCs w:val="16"/>
              </w:rPr>
              <w:t>&gt; 90 cm</w:t>
            </w:r>
          </w:p>
        </w:tc>
      </w:tr>
      <w:tr w:rsidR="0036537C" w:rsidRPr="00FF6D57" w14:paraId="61CD5669" w14:textId="77777777" w:rsidTr="0036537C">
        <w:trPr>
          <w:trHeight w:val="300"/>
        </w:trPr>
        <w:tc>
          <w:tcPr>
            <w:tcW w:w="1680" w:type="pct"/>
            <w:tcBorders>
              <w:top w:val="nil"/>
              <w:left w:val="single" w:sz="4" w:space="0" w:color="auto"/>
              <w:bottom w:val="single" w:sz="4" w:space="0" w:color="auto"/>
              <w:right w:val="single" w:sz="4" w:space="0" w:color="auto"/>
            </w:tcBorders>
            <w:noWrap/>
            <w:vAlign w:val="center"/>
            <w:hideMark/>
          </w:tcPr>
          <w:p w14:paraId="35166109" w14:textId="0225CD93" w:rsidR="0036537C" w:rsidRPr="0036537C" w:rsidRDefault="0036537C" w:rsidP="0036537C">
            <w:pPr>
              <w:rPr>
                <w:color w:val="000000"/>
                <w:sz w:val="16"/>
                <w:szCs w:val="16"/>
              </w:rPr>
            </w:pPr>
            <w:r w:rsidRPr="0036537C">
              <w:rPr>
                <w:color w:val="000000"/>
                <w:sz w:val="16"/>
                <w:szCs w:val="16"/>
              </w:rPr>
              <w:t xml:space="preserve">1110 - </w:t>
            </w:r>
            <w:proofErr w:type="spellStart"/>
            <w:r w:rsidRPr="0036537C">
              <w:rPr>
                <w:color w:val="000000"/>
                <w:sz w:val="16"/>
                <w:szCs w:val="16"/>
              </w:rPr>
              <w:t>Visoke</w:t>
            </w:r>
            <w:proofErr w:type="spellEnd"/>
            <w:r w:rsidRPr="0036537C">
              <w:rPr>
                <w:color w:val="000000"/>
                <w:sz w:val="16"/>
                <w:szCs w:val="16"/>
              </w:rPr>
              <w:t xml:space="preserve"> </w:t>
            </w:r>
            <w:proofErr w:type="spellStart"/>
            <w:r w:rsidRPr="0036537C">
              <w:rPr>
                <w:color w:val="000000"/>
                <w:sz w:val="16"/>
                <w:szCs w:val="16"/>
              </w:rPr>
              <w:t>mešovite</w:t>
            </w:r>
            <w:proofErr w:type="spellEnd"/>
            <w:r w:rsidRPr="0036537C">
              <w:rPr>
                <w:color w:val="000000"/>
                <w:sz w:val="16"/>
                <w:szCs w:val="16"/>
              </w:rPr>
              <w:t xml:space="preserve"> </w:t>
            </w:r>
            <w:proofErr w:type="spellStart"/>
            <w:r w:rsidRPr="0036537C">
              <w:rPr>
                <w:color w:val="000000"/>
                <w:sz w:val="16"/>
                <w:szCs w:val="16"/>
              </w:rPr>
              <w:t>šume</w:t>
            </w:r>
            <w:proofErr w:type="spellEnd"/>
            <w:r w:rsidRPr="0036537C">
              <w:rPr>
                <w:color w:val="000000"/>
                <w:sz w:val="16"/>
                <w:szCs w:val="16"/>
              </w:rPr>
              <w:t xml:space="preserve"> OML</w:t>
            </w:r>
          </w:p>
        </w:tc>
        <w:tc>
          <w:tcPr>
            <w:tcW w:w="352" w:type="pct"/>
            <w:tcBorders>
              <w:top w:val="nil"/>
              <w:left w:val="nil"/>
              <w:bottom w:val="single" w:sz="4" w:space="0" w:color="auto"/>
              <w:right w:val="single" w:sz="4" w:space="0" w:color="auto"/>
            </w:tcBorders>
            <w:noWrap/>
            <w:vAlign w:val="center"/>
            <w:hideMark/>
          </w:tcPr>
          <w:p w14:paraId="36957774" w14:textId="277AE6EB" w:rsidR="0036537C" w:rsidRPr="0036537C" w:rsidRDefault="0036537C" w:rsidP="0036537C">
            <w:pPr>
              <w:jc w:val="right"/>
              <w:rPr>
                <w:color w:val="000000"/>
                <w:sz w:val="16"/>
                <w:szCs w:val="16"/>
              </w:rPr>
            </w:pPr>
            <w:r w:rsidRPr="0036537C">
              <w:rPr>
                <w:color w:val="000000"/>
                <w:sz w:val="16"/>
                <w:szCs w:val="16"/>
              </w:rPr>
              <w:t>4,676.7</w:t>
            </w:r>
          </w:p>
        </w:tc>
        <w:tc>
          <w:tcPr>
            <w:tcW w:w="270" w:type="pct"/>
            <w:tcBorders>
              <w:top w:val="nil"/>
              <w:left w:val="nil"/>
              <w:bottom w:val="single" w:sz="4" w:space="0" w:color="auto"/>
              <w:right w:val="single" w:sz="4" w:space="0" w:color="auto"/>
            </w:tcBorders>
            <w:noWrap/>
            <w:vAlign w:val="center"/>
            <w:hideMark/>
          </w:tcPr>
          <w:p w14:paraId="1F14672C" w14:textId="6F3BDBE1" w:rsidR="0036537C" w:rsidRPr="0036537C" w:rsidRDefault="0036537C" w:rsidP="0036537C">
            <w:pPr>
              <w:jc w:val="right"/>
              <w:rPr>
                <w:color w:val="000000"/>
                <w:sz w:val="16"/>
                <w:szCs w:val="16"/>
              </w:rPr>
            </w:pPr>
            <w:r w:rsidRPr="0036537C">
              <w:rPr>
                <w:color w:val="000000"/>
                <w:sz w:val="16"/>
                <w:szCs w:val="16"/>
              </w:rPr>
              <w:t>0.0</w:t>
            </w:r>
          </w:p>
        </w:tc>
        <w:tc>
          <w:tcPr>
            <w:tcW w:w="299" w:type="pct"/>
            <w:tcBorders>
              <w:top w:val="nil"/>
              <w:left w:val="nil"/>
              <w:bottom w:val="single" w:sz="4" w:space="0" w:color="auto"/>
              <w:right w:val="single" w:sz="4" w:space="0" w:color="auto"/>
            </w:tcBorders>
            <w:noWrap/>
            <w:vAlign w:val="center"/>
            <w:hideMark/>
          </w:tcPr>
          <w:p w14:paraId="6CC6C824" w14:textId="533E3D1C" w:rsidR="0036537C" w:rsidRPr="0036537C" w:rsidRDefault="0036537C" w:rsidP="0036537C">
            <w:pPr>
              <w:jc w:val="right"/>
              <w:rPr>
                <w:color w:val="000000"/>
                <w:sz w:val="16"/>
                <w:szCs w:val="16"/>
              </w:rPr>
            </w:pPr>
            <w:r w:rsidRPr="0036537C">
              <w:rPr>
                <w:color w:val="000000"/>
                <w:sz w:val="16"/>
                <w:szCs w:val="16"/>
              </w:rPr>
              <w:t>379.0</w:t>
            </w:r>
          </w:p>
        </w:tc>
        <w:tc>
          <w:tcPr>
            <w:tcW w:w="299" w:type="pct"/>
            <w:tcBorders>
              <w:top w:val="nil"/>
              <w:left w:val="nil"/>
              <w:bottom w:val="single" w:sz="4" w:space="0" w:color="auto"/>
              <w:right w:val="single" w:sz="4" w:space="0" w:color="auto"/>
            </w:tcBorders>
            <w:noWrap/>
            <w:vAlign w:val="center"/>
            <w:hideMark/>
          </w:tcPr>
          <w:p w14:paraId="20F90005" w14:textId="4D5A3E51" w:rsidR="0036537C" w:rsidRPr="0036537C" w:rsidRDefault="0036537C" w:rsidP="0036537C">
            <w:pPr>
              <w:jc w:val="right"/>
              <w:rPr>
                <w:color w:val="000000"/>
                <w:sz w:val="16"/>
                <w:szCs w:val="16"/>
              </w:rPr>
            </w:pPr>
            <w:r w:rsidRPr="0036537C">
              <w:rPr>
                <w:color w:val="000000"/>
                <w:sz w:val="16"/>
                <w:szCs w:val="16"/>
              </w:rPr>
              <w:t>332.7</w:t>
            </w:r>
          </w:p>
        </w:tc>
        <w:tc>
          <w:tcPr>
            <w:tcW w:w="299" w:type="pct"/>
            <w:tcBorders>
              <w:top w:val="nil"/>
              <w:left w:val="nil"/>
              <w:bottom w:val="single" w:sz="4" w:space="0" w:color="auto"/>
              <w:right w:val="single" w:sz="4" w:space="0" w:color="auto"/>
            </w:tcBorders>
            <w:noWrap/>
            <w:vAlign w:val="center"/>
            <w:hideMark/>
          </w:tcPr>
          <w:p w14:paraId="0B828BDF" w14:textId="47A42A81" w:rsidR="0036537C" w:rsidRPr="0036537C" w:rsidRDefault="0036537C" w:rsidP="0036537C">
            <w:pPr>
              <w:jc w:val="right"/>
              <w:rPr>
                <w:color w:val="000000"/>
                <w:sz w:val="16"/>
                <w:szCs w:val="16"/>
              </w:rPr>
            </w:pPr>
            <w:r w:rsidRPr="0036537C">
              <w:rPr>
                <w:color w:val="000000"/>
                <w:sz w:val="16"/>
                <w:szCs w:val="16"/>
              </w:rPr>
              <w:t>442.2</w:t>
            </w:r>
          </w:p>
        </w:tc>
        <w:tc>
          <w:tcPr>
            <w:tcW w:w="299" w:type="pct"/>
            <w:tcBorders>
              <w:top w:val="nil"/>
              <w:left w:val="nil"/>
              <w:bottom w:val="single" w:sz="4" w:space="0" w:color="auto"/>
              <w:right w:val="single" w:sz="4" w:space="0" w:color="auto"/>
            </w:tcBorders>
            <w:noWrap/>
            <w:vAlign w:val="center"/>
            <w:hideMark/>
          </w:tcPr>
          <w:p w14:paraId="2A3CAB80" w14:textId="0379F340" w:rsidR="0036537C" w:rsidRPr="0036537C" w:rsidRDefault="0036537C" w:rsidP="0036537C">
            <w:pPr>
              <w:jc w:val="right"/>
              <w:rPr>
                <w:color w:val="000000"/>
                <w:sz w:val="16"/>
                <w:szCs w:val="16"/>
              </w:rPr>
            </w:pPr>
            <w:r w:rsidRPr="0036537C">
              <w:rPr>
                <w:color w:val="000000"/>
                <w:sz w:val="16"/>
                <w:szCs w:val="16"/>
              </w:rPr>
              <w:t>440.8</w:t>
            </w:r>
          </w:p>
        </w:tc>
        <w:tc>
          <w:tcPr>
            <w:tcW w:w="299" w:type="pct"/>
            <w:tcBorders>
              <w:top w:val="nil"/>
              <w:left w:val="nil"/>
              <w:bottom w:val="single" w:sz="4" w:space="0" w:color="auto"/>
              <w:right w:val="single" w:sz="4" w:space="0" w:color="auto"/>
            </w:tcBorders>
            <w:noWrap/>
            <w:vAlign w:val="center"/>
            <w:hideMark/>
          </w:tcPr>
          <w:p w14:paraId="748C1DE5" w14:textId="51D75912" w:rsidR="0036537C" w:rsidRPr="0036537C" w:rsidRDefault="0036537C" w:rsidP="0036537C">
            <w:pPr>
              <w:jc w:val="right"/>
              <w:rPr>
                <w:color w:val="000000"/>
                <w:sz w:val="16"/>
                <w:szCs w:val="16"/>
              </w:rPr>
            </w:pPr>
            <w:r w:rsidRPr="0036537C">
              <w:rPr>
                <w:color w:val="000000"/>
                <w:sz w:val="16"/>
                <w:szCs w:val="16"/>
              </w:rPr>
              <w:t>405.4</w:t>
            </w:r>
          </w:p>
        </w:tc>
        <w:tc>
          <w:tcPr>
            <w:tcW w:w="299" w:type="pct"/>
            <w:tcBorders>
              <w:top w:val="nil"/>
              <w:left w:val="nil"/>
              <w:bottom w:val="single" w:sz="4" w:space="0" w:color="auto"/>
              <w:right w:val="single" w:sz="4" w:space="0" w:color="auto"/>
            </w:tcBorders>
            <w:noWrap/>
            <w:vAlign w:val="center"/>
            <w:hideMark/>
          </w:tcPr>
          <w:p w14:paraId="3E63D693" w14:textId="6292AC15" w:rsidR="0036537C" w:rsidRPr="0036537C" w:rsidRDefault="0036537C" w:rsidP="0036537C">
            <w:pPr>
              <w:jc w:val="right"/>
              <w:rPr>
                <w:color w:val="000000"/>
                <w:sz w:val="16"/>
                <w:szCs w:val="16"/>
              </w:rPr>
            </w:pPr>
            <w:r w:rsidRPr="0036537C">
              <w:rPr>
                <w:color w:val="000000"/>
                <w:sz w:val="16"/>
                <w:szCs w:val="16"/>
              </w:rPr>
              <w:t>769.4</w:t>
            </w:r>
          </w:p>
        </w:tc>
        <w:tc>
          <w:tcPr>
            <w:tcW w:w="299" w:type="pct"/>
            <w:tcBorders>
              <w:top w:val="nil"/>
              <w:left w:val="nil"/>
              <w:bottom w:val="single" w:sz="4" w:space="0" w:color="auto"/>
              <w:right w:val="single" w:sz="4" w:space="0" w:color="auto"/>
            </w:tcBorders>
            <w:noWrap/>
            <w:vAlign w:val="center"/>
            <w:hideMark/>
          </w:tcPr>
          <w:p w14:paraId="172B8CF6" w14:textId="56378ADD" w:rsidR="0036537C" w:rsidRPr="0036537C" w:rsidRDefault="0036537C" w:rsidP="0036537C">
            <w:pPr>
              <w:jc w:val="right"/>
              <w:rPr>
                <w:color w:val="000000"/>
                <w:sz w:val="16"/>
                <w:szCs w:val="16"/>
              </w:rPr>
            </w:pPr>
            <w:r w:rsidRPr="0036537C">
              <w:rPr>
                <w:color w:val="000000"/>
                <w:sz w:val="16"/>
                <w:szCs w:val="16"/>
              </w:rPr>
              <w:t>1,440.0</w:t>
            </w:r>
          </w:p>
        </w:tc>
        <w:tc>
          <w:tcPr>
            <w:tcW w:w="336" w:type="pct"/>
            <w:tcBorders>
              <w:top w:val="nil"/>
              <w:left w:val="nil"/>
              <w:bottom w:val="single" w:sz="4" w:space="0" w:color="auto"/>
              <w:right w:val="single" w:sz="4" w:space="0" w:color="auto"/>
            </w:tcBorders>
            <w:noWrap/>
            <w:vAlign w:val="center"/>
            <w:hideMark/>
          </w:tcPr>
          <w:p w14:paraId="7CCB7EBF" w14:textId="75CD1266" w:rsidR="0036537C" w:rsidRPr="0036537C" w:rsidRDefault="0036537C" w:rsidP="0036537C">
            <w:pPr>
              <w:jc w:val="right"/>
              <w:rPr>
                <w:color w:val="000000"/>
                <w:sz w:val="16"/>
                <w:szCs w:val="16"/>
              </w:rPr>
            </w:pPr>
            <w:r w:rsidRPr="0036537C">
              <w:rPr>
                <w:color w:val="000000"/>
                <w:sz w:val="16"/>
                <w:szCs w:val="16"/>
              </w:rPr>
              <w:t>467.3</w:t>
            </w:r>
          </w:p>
        </w:tc>
        <w:tc>
          <w:tcPr>
            <w:tcW w:w="270" w:type="pct"/>
            <w:tcBorders>
              <w:top w:val="nil"/>
              <w:left w:val="nil"/>
              <w:bottom w:val="single" w:sz="4" w:space="0" w:color="auto"/>
              <w:right w:val="single" w:sz="4" w:space="0" w:color="auto"/>
            </w:tcBorders>
            <w:noWrap/>
            <w:vAlign w:val="center"/>
            <w:hideMark/>
          </w:tcPr>
          <w:p w14:paraId="25CA6D3C" w14:textId="7702396E" w:rsidR="0036537C" w:rsidRPr="0036537C" w:rsidRDefault="0036537C" w:rsidP="0036537C">
            <w:pPr>
              <w:jc w:val="right"/>
              <w:rPr>
                <w:color w:val="000000"/>
                <w:sz w:val="16"/>
                <w:szCs w:val="16"/>
              </w:rPr>
            </w:pPr>
            <w:r w:rsidRPr="0036537C">
              <w:rPr>
                <w:color w:val="000000"/>
                <w:sz w:val="16"/>
                <w:szCs w:val="16"/>
              </w:rPr>
              <w:t>0.0</w:t>
            </w:r>
          </w:p>
        </w:tc>
      </w:tr>
      <w:tr w:rsidR="0036537C" w:rsidRPr="00FF6D57" w14:paraId="02C880D8" w14:textId="77777777" w:rsidTr="0036537C">
        <w:trPr>
          <w:trHeight w:val="300"/>
        </w:trPr>
        <w:tc>
          <w:tcPr>
            <w:tcW w:w="1680" w:type="pct"/>
            <w:tcBorders>
              <w:top w:val="nil"/>
              <w:left w:val="single" w:sz="4" w:space="0" w:color="auto"/>
              <w:bottom w:val="single" w:sz="4" w:space="0" w:color="auto"/>
              <w:right w:val="single" w:sz="4" w:space="0" w:color="auto"/>
            </w:tcBorders>
            <w:noWrap/>
            <w:vAlign w:val="center"/>
            <w:hideMark/>
          </w:tcPr>
          <w:p w14:paraId="1D78DC27" w14:textId="711EC8C3" w:rsidR="0036537C" w:rsidRPr="0036537C" w:rsidRDefault="0036537C" w:rsidP="0036537C">
            <w:pPr>
              <w:rPr>
                <w:color w:val="000000"/>
                <w:sz w:val="16"/>
                <w:szCs w:val="16"/>
              </w:rPr>
            </w:pPr>
            <w:r w:rsidRPr="0036537C">
              <w:rPr>
                <w:color w:val="000000"/>
                <w:sz w:val="16"/>
                <w:szCs w:val="16"/>
              </w:rPr>
              <w:t xml:space="preserve">1120 - </w:t>
            </w:r>
            <w:proofErr w:type="spellStart"/>
            <w:r w:rsidRPr="0036537C">
              <w:rPr>
                <w:color w:val="000000"/>
                <w:sz w:val="16"/>
                <w:szCs w:val="16"/>
              </w:rPr>
              <w:t>Izdanačke</w:t>
            </w:r>
            <w:proofErr w:type="spellEnd"/>
            <w:r w:rsidRPr="0036537C">
              <w:rPr>
                <w:color w:val="000000"/>
                <w:sz w:val="16"/>
                <w:szCs w:val="16"/>
              </w:rPr>
              <w:t xml:space="preserve"> </w:t>
            </w:r>
            <w:proofErr w:type="spellStart"/>
            <w:r w:rsidRPr="0036537C">
              <w:rPr>
                <w:color w:val="000000"/>
                <w:sz w:val="16"/>
                <w:szCs w:val="16"/>
              </w:rPr>
              <w:t>mešovite</w:t>
            </w:r>
            <w:proofErr w:type="spellEnd"/>
            <w:r w:rsidRPr="0036537C">
              <w:rPr>
                <w:color w:val="000000"/>
                <w:sz w:val="16"/>
                <w:szCs w:val="16"/>
              </w:rPr>
              <w:t xml:space="preserve"> </w:t>
            </w:r>
            <w:proofErr w:type="spellStart"/>
            <w:r w:rsidRPr="0036537C">
              <w:rPr>
                <w:color w:val="000000"/>
                <w:sz w:val="16"/>
                <w:szCs w:val="16"/>
              </w:rPr>
              <w:t>šume</w:t>
            </w:r>
            <w:proofErr w:type="spellEnd"/>
            <w:r w:rsidRPr="0036537C">
              <w:rPr>
                <w:color w:val="000000"/>
                <w:sz w:val="16"/>
                <w:szCs w:val="16"/>
              </w:rPr>
              <w:t xml:space="preserve"> OML</w:t>
            </w:r>
          </w:p>
        </w:tc>
        <w:tc>
          <w:tcPr>
            <w:tcW w:w="352" w:type="pct"/>
            <w:tcBorders>
              <w:top w:val="nil"/>
              <w:left w:val="nil"/>
              <w:bottom w:val="single" w:sz="4" w:space="0" w:color="auto"/>
              <w:right w:val="single" w:sz="4" w:space="0" w:color="auto"/>
            </w:tcBorders>
            <w:noWrap/>
            <w:vAlign w:val="center"/>
            <w:hideMark/>
          </w:tcPr>
          <w:p w14:paraId="40A28E1F" w14:textId="00CDD366" w:rsidR="0036537C" w:rsidRPr="0036537C" w:rsidRDefault="0036537C" w:rsidP="0036537C">
            <w:pPr>
              <w:jc w:val="right"/>
              <w:rPr>
                <w:color w:val="000000"/>
                <w:sz w:val="16"/>
                <w:szCs w:val="16"/>
              </w:rPr>
            </w:pPr>
            <w:r w:rsidRPr="0036537C">
              <w:rPr>
                <w:color w:val="000000"/>
                <w:sz w:val="16"/>
                <w:szCs w:val="16"/>
              </w:rPr>
              <w:t>788.9</w:t>
            </w:r>
          </w:p>
        </w:tc>
        <w:tc>
          <w:tcPr>
            <w:tcW w:w="270" w:type="pct"/>
            <w:tcBorders>
              <w:top w:val="nil"/>
              <w:left w:val="nil"/>
              <w:bottom w:val="single" w:sz="4" w:space="0" w:color="auto"/>
              <w:right w:val="single" w:sz="4" w:space="0" w:color="auto"/>
            </w:tcBorders>
            <w:noWrap/>
            <w:vAlign w:val="center"/>
            <w:hideMark/>
          </w:tcPr>
          <w:p w14:paraId="37331FD1" w14:textId="200F7ED5" w:rsidR="0036537C" w:rsidRPr="0036537C" w:rsidRDefault="0036537C" w:rsidP="0036537C">
            <w:pPr>
              <w:jc w:val="right"/>
              <w:rPr>
                <w:color w:val="000000"/>
                <w:sz w:val="16"/>
                <w:szCs w:val="16"/>
              </w:rPr>
            </w:pPr>
            <w:r w:rsidRPr="0036537C">
              <w:rPr>
                <w:color w:val="000000"/>
                <w:sz w:val="16"/>
                <w:szCs w:val="16"/>
              </w:rPr>
              <w:t>0.0</w:t>
            </w:r>
          </w:p>
        </w:tc>
        <w:tc>
          <w:tcPr>
            <w:tcW w:w="299" w:type="pct"/>
            <w:tcBorders>
              <w:top w:val="nil"/>
              <w:left w:val="nil"/>
              <w:bottom w:val="single" w:sz="4" w:space="0" w:color="auto"/>
              <w:right w:val="single" w:sz="4" w:space="0" w:color="auto"/>
            </w:tcBorders>
            <w:noWrap/>
            <w:vAlign w:val="center"/>
            <w:hideMark/>
          </w:tcPr>
          <w:p w14:paraId="3F5865A0" w14:textId="37B67ADA" w:rsidR="0036537C" w:rsidRPr="0036537C" w:rsidRDefault="0036537C" w:rsidP="0036537C">
            <w:pPr>
              <w:jc w:val="right"/>
              <w:rPr>
                <w:color w:val="000000"/>
                <w:sz w:val="16"/>
                <w:szCs w:val="16"/>
              </w:rPr>
            </w:pPr>
            <w:r w:rsidRPr="0036537C">
              <w:rPr>
                <w:color w:val="000000"/>
                <w:sz w:val="16"/>
                <w:szCs w:val="16"/>
              </w:rPr>
              <w:t>0.0</w:t>
            </w:r>
          </w:p>
        </w:tc>
        <w:tc>
          <w:tcPr>
            <w:tcW w:w="299" w:type="pct"/>
            <w:tcBorders>
              <w:top w:val="nil"/>
              <w:left w:val="nil"/>
              <w:bottom w:val="single" w:sz="4" w:space="0" w:color="auto"/>
              <w:right w:val="single" w:sz="4" w:space="0" w:color="auto"/>
            </w:tcBorders>
            <w:noWrap/>
            <w:vAlign w:val="center"/>
            <w:hideMark/>
          </w:tcPr>
          <w:p w14:paraId="3D3F76A7" w14:textId="38A78633" w:rsidR="0036537C" w:rsidRPr="0036537C" w:rsidRDefault="0036537C" w:rsidP="0036537C">
            <w:pPr>
              <w:jc w:val="right"/>
              <w:rPr>
                <w:color w:val="000000"/>
                <w:sz w:val="16"/>
                <w:szCs w:val="16"/>
              </w:rPr>
            </w:pPr>
            <w:r w:rsidRPr="0036537C">
              <w:rPr>
                <w:color w:val="000000"/>
                <w:sz w:val="16"/>
                <w:szCs w:val="16"/>
              </w:rPr>
              <w:t>0.0</w:t>
            </w:r>
          </w:p>
        </w:tc>
        <w:tc>
          <w:tcPr>
            <w:tcW w:w="299" w:type="pct"/>
            <w:tcBorders>
              <w:top w:val="nil"/>
              <w:left w:val="nil"/>
              <w:bottom w:val="single" w:sz="4" w:space="0" w:color="auto"/>
              <w:right w:val="single" w:sz="4" w:space="0" w:color="auto"/>
            </w:tcBorders>
            <w:noWrap/>
            <w:vAlign w:val="center"/>
            <w:hideMark/>
          </w:tcPr>
          <w:p w14:paraId="46B7C21A" w14:textId="20E1D65F" w:rsidR="0036537C" w:rsidRPr="0036537C" w:rsidRDefault="0036537C" w:rsidP="0036537C">
            <w:pPr>
              <w:jc w:val="right"/>
              <w:rPr>
                <w:color w:val="000000"/>
                <w:sz w:val="16"/>
                <w:szCs w:val="16"/>
              </w:rPr>
            </w:pPr>
            <w:r w:rsidRPr="0036537C">
              <w:rPr>
                <w:color w:val="000000"/>
                <w:sz w:val="16"/>
                <w:szCs w:val="16"/>
              </w:rPr>
              <w:t>41.5</w:t>
            </w:r>
          </w:p>
        </w:tc>
        <w:tc>
          <w:tcPr>
            <w:tcW w:w="299" w:type="pct"/>
            <w:tcBorders>
              <w:top w:val="nil"/>
              <w:left w:val="nil"/>
              <w:bottom w:val="single" w:sz="4" w:space="0" w:color="auto"/>
              <w:right w:val="single" w:sz="4" w:space="0" w:color="auto"/>
            </w:tcBorders>
            <w:noWrap/>
            <w:vAlign w:val="center"/>
            <w:hideMark/>
          </w:tcPr>
          <w:p w14:paraId="129E4CB2" w14:textId="2E761E86" w:rsidR="0036537C" w:rsidRPr="0036537C" w:rsidRDefault="0036537C" w:rsidP="0036537C">
            <w:pPr>
              <w:jc w:val="right"/>
              <w:rPr>
                <w:color w:val="000000"/>
                <w:sz w:val="16"/>
                <w:szCs w:val="16"/>
              </w:rPr>
            </w:pPr>
            <w:r w:rsidRPr="0036537C">
              <w:rPr>
                <w:color w:val="000000"/>
                <w:sz w:val="16"/>
                <w:szCs w:val="16"/>
              </w:rPr>
              <w:t>191.0</w:t>
            </w:r>
          </w:p>
        </w:tc>
        <w:tc>
          <w:tcPr>
            <w:tcW w:w="299" w:type="pct"/>
            <w:tcBorders>
              <w:top w:val="nil"/>
              <w:left w:val="nil"/>
              <w:bottom w:val="single" w:sz="4" w:space="0" w:color="auto"/>
              <w:right w:val="single" w:sz="4" w:space="0" w:color="auto"/>
            </w:tcBorders>
            <w:noWrap/>
            <w:vAlign w:val="center"/>
            <w:hideMark/>
          </w:tcPr>
          <w:p w14:paraId="5DF0F5B2" w14:textId="6ACD3E4C" w:rsidR="0036537C" w:rsidRPr="0036537C" w:rsidRDefault="0036537C" w:rsidP="0036537C">
            <w:pPr>
              <w:jc w:val="right"/>
              <w:rPr>
                <w:color w:val="000000"/>
                <w:sz w:val="16"/>
                <w:szCs w:val="16"/>
              </w:rPr>
            </w:pPr>
            <w:r w:rsidRPr="0036537C">
              <w:rPr>
                <w:color w:val="000000"/>
                <w:sz w:val="16"/>
                <w:szCs w:val="16"/>
              </w:rPr>
              <w:t>195.6</w:t>
            </w:r>
          </w:p>
        </w:tc>
        <w:tc>
          <w:tcPr>
            <w:tcW w:w="299" w:type="pct"/>
            <w:tcBorders>
              <w:top w:val="nil"/>
              <w:left w:val="nil"/>
              <w:bottom w:val="single" w:sz="4" w:space="0" w:color="auto"/>
              <w:right w:val="single" w:sz="4" w:space="0" w:color="auto"/>
            </w:tcBorders>
            <w:noWrap/>
            <w:vAlign w:val="center"/>
            <w:hideMark/>
          </w:tcPr>
          <w:p w14:paraId="000E8DE0" w14:textId="31671332" w:rsidR="0036537C" w:rsidRPr="0036537C" w:rsidRDefault="0036537C" w:rsidP="0036537C">
            <w:pPr>
              <w:jc w:val="right"/>
              <w:rPr>
                <w:color w:val="000000"/>
                <w:sz w:val="16"/>
                <w:szCs w:val="16"/>
              </w:rPr>
            </w:pPr>
            <w:r w:rsidRPr="0036537C">
              <w:rPr>
                <w:color w:val="000000"/>
                <w:sz w:val="16"/>
                <w:szCs w:val="16"/>
              </w:rPr>
              <w:t>133.7</w:t>
            </w:r>
          </w:p>
        </w:tc>
        <w:tc>
          <w:tcPr>
            <w:tcW w:w="299" w:type="pct"/>
            <w:tcBorders>
              <w:top w:val="nil"/>
              <w:left w:val="nil"/>
              <w:bottom w:val="single" w:sz="4" w:space="0" w:color="auto"/>
              <w:right w:val="single" w:sz="4" w:space="0" w:color="auto"/>
            </w:tcBorders>
            <w:noWrap/>
            <w:vAlign w:val="center"/>
            <w:hideMark/>
          </w:tcPr>
          <w:p w14:paraId="4965868B" w14:textId="052B49E9" w:rsidR="0036537C" w:rsidRPr="0036537C" w:rsidRDefault="0036537C" w:rsidP="0036537C">
            <w:pPr>
              <w:jc w:val="right"/>
              <w:rPr>
                <w:color w:val="000000"/>
                <w:sz w:val="16"/>
                <w:szCs w:val="16"/>
              </w:rPr>
            </w:pPr>
            <w:r w:rsidRPr="0036537C">
              <w:rPr>
                <w:color w:val="000000"/>
                <w:sz w:val="16"/>
                <w:szCs w:val="16"/>
              </w:rPr>
              <w:t>227.2</w:t>
            </w:r>
          </w:p>
        </w:tc>
        <w:tc>
          <w:tcPr>
            <w:tcW w:w="336" w:type="pct"/>
            <w:tcBorders>
              <w:top w:val="nil"/>
              <w:left w:val="nil"/>
              <w:bottom w:val="single" w:sz="4" w:space="0" w:color="auto"/>
              <w:right w:val="single" w:sz="4" w:space="0" w:color="auto"/>
            </w:tcBorders>
            <w:noWrap/>
            <w:vAlign w:val="center"/>
            <w:hideMark/>
          </w:tcPr>
          <w:p w14:paraId="56E756DE" w14:textId="09AA374E" w:rsidR="0036537C" w:rsidRPr="0036537C" w:rsidRDefault="0036537C" w:rsidP="0036537C">
            <w:pPr>
              <w:jc w:val="right"/>
              <w:rPr>
                <w:color w:val="000000"/>
                <w:sz w:val="16"/>
                <w:szCs w:val="16"/>
              </w:rPr>
            </w:pPr>
            <w:r w:rsidRPr="0036537C">
              <w:rPr>
                <w:color w:val="000000"/>
                <w:sz w:val="16"/>
                <w:szCs w:val="16"/>
              </w:rPr>
              <w:t>0.0</w:t>
            </w:r>
          </w:p>
        </w:tc>
        <w:tc>
          <w:tcPr>
            <w:tcW w:w="270" w:type="pct"/>
            <w:tcBorders>
              <w:top w:val="nil"/>
              <w:left w:val="nil"/>
              <w:bottom w:val="single" w:sz="4" w:space="0" w:color="auto"/>
              <w:right w:val="single" w:sz="4" w:space="0" w:color="auto"/>
            </w:tcBorders>
            <w:noWrap/>
            <w:vAlign w:val="center"/>
            <w:hideMark/>
          </w:tcPr>
          <w:p w14:paraId="03FC57FF" w14:textId="5D10F6B0" w:rsidR="0036537C" w:rsidRPr="0036537C" w:rsidRDefault="0036537C" w:rsidP="0036537C">
            <w:pPr>
              <w:jc w:val="right"/>
              <w:rPr>
                <w:color w:val="000000"/>
                <w:sz w:val="16"/>
                <w:szCs w:val="16"/>
              </w:rPr>
            </w:pPr>
            <w:r w:rsidRPr="0036537C">
              <w:rPr>
                <w:color w:val="000000"/>
                <w:sz w:val="16"/>
                <w:szCs w:val="16"/>
              </w:rPr>
              <w:t>0.0</w:t>
            </w:r>
          </w:p>
        </w:tc>
      </w:tr>
      <w:tr w:rsidR="0036537C" w:rsidRPr="00FF6D57" w14:paraId="336F57B9" w14:textId="77777777" w:rsidTr="0036537C">
        <w:trPr>
          <w:trHeight w:val="300"/>
        </w:trPr>
        <w:tc>
          <w:tcPr>
            <w:tcW w:w="1680" w:type="pct"/>
            <w:tcBorders>
              <w:top w:val="nil"/>
              <w:left w:val="single" w:sz="4" w:space="0" w:color="auto"/>
              <w:bottom w:val="single" w:sz="4" w:space="0" w:color="auto"/>
              <w:right w:val="single" w:sz="4" w:space="0" w:color="auto"/>
            </w:tcBorders>
            <w:noWrap/>
            <w:vAlign w:val="center"/>
            <w:hideMark/>
          </w:tcPr>
          <w:p w14:paraId="6103A294" w14:textId="7013F954" w:rsidR="0036537C" w:rsidRPr="0036537C" w:rsidRDefault="0036537C" w:rsidP="0036537C">
            <w:pPr>
              <w:rPr>
                <w:color w:val="000000"/>
                <w:sz w:val="16"/>
                <w:szCs w:val="16"/>
              </w:rPr>
            </w:pPr>
            <w:r w:rsidRPr="0036537C">
              <w:rPr>
                <w:color w:val="000000"/>
                <w:sz w:val="16"/>
                <w:szCs w:val="16"/>
              </w:rPr>
              <w:t xml:space="preserve">1121 - </w:t>
            </w:r>
            <w:proofErr w:type="spellStart"/>
            <w:r w:rsidRPr="0036537C">
              <w:rPr>
                <w:color w:val="000000"/>
                <w:sz w:val="16"/>
                <w:szCs w:val="16"/>
              </w:rPr>
              <w:t>Izdanačke</w:t>
            </w:r>
            <w:proofErr w:type="spellEnd"/>
            <w:r w:rsidRPr="0036537C">
              <w:rPr>
                <w:color w:val="000000"/>
                <w:sz w:val="16"/>
                <w:szCs w:val="16"/>
              </w:rPr>
              <w:t xml:space="preserve"> </w:t>
            </w:r>
            <w:proofErr w:type="spellStart"/>
            <w:r w:rsidRPr="0036537C">
              <w:rPr>
                <w:color w:val="000000"/>
                <w:sz w:val="16"/>
                <w:szCs w:val="16"/>
              </w:rPr>
              <w:t>mešovite</w:t>
            </w:r>
            <w:proofErr w:type="spellEnd"/>
            <w:r w:rsidRPr="0036537C">
              <w:rPr>
                <w:color w:val="000000"/>
                <w:sz w:val="16"/>
                <w:szCs w:val="16"/>
              </w:rPr>
              <w:t xml:space="preserve"> </w:t>
            </w:r>
            <w:proofErr w:type="spellStart"/>
            <w:r w:rsidRPr="0036537C">
              <w:rPr>
                <w:color w:val="000000"/>
                <w:sz w:val="16"/>
                <w:szCs w:val="16"/>
              </w:rPr>
              <w:t>šume</w:t>
            </w:r>
            <w:proofErr w:type="spellEnd"/>
            <w:r w:rsidRPr="0036537C">
              <w:rPr>
                <w:color w:val="000000"/>
                <w:sz w:val="16"/>
                <w:szCs w:val="16"/>
              </w:rPr>
              <w:t xml:space="preserve"> OML - </w:t>
            </w:r>
            <w:proofErr w:type="spellStart"/>
            <w:r w:rsidRPr="0036537C">
              <w:rPr>
                <w:color w:val="000000"/>
                <w:sz w:val="16"/>
                <w:szCs w:val="16"/>
              </w:rPr>
              <w:t>Visoke</w:t>
            </w:r>
            <w:proofErr w:type="spellEnd"/>
            <w:r w:rsidRPr="0036537C">
              <w:rPr>
                <w:color w:val="000000"/>
                <w:sz w:val="16"/>
                <w:szCs w:val="16"/>
              </w:rPr>
              <w:t xml:space="preserve"> </w:t>
            </w:r>
            <w:proofErr w:type="spellStart"/>
            <w:r w:rsidRPr="0036537C">
              <w:rPr>
                <w:color w:val="000000"/>
                <w:sz w:val="16"/>
                <w:szCs w:val="16"/>
              </w:rPr>
              <w:t>mešovite</w:t>
            </w:r>
            <w:proofErr w:type="spellEnd"/>
            <w:r w:rsidRPr="0036537C">
              <w:rPr>
                <w:color w:val="000000"/>
                <w:sz w:val="16"/>
                <w:szCs w:val="16"/>
              </w:rPr>
              <w:t xml:space="preserve"> </w:t>
            </w:r>
            <w:proofErr w:type="spellStart"/>
            <w:r w:rsidRPr="0036537C">
              <w:rPr>
                <w:color w:val="000000"/>
                <w:sz w:val="16"/>
                <w:szCs w:val="16"/>
              </w:rPr>
              <w:t>šume</w:t>
            </w:r>
            <w:proofErr w:type="spellEnd"/>
            <w:r w:rsidRPr="0036537C">
              <w:rPr>
                <w:color w:val="000000"/>
                <w:sz w:val="16"/>
                <w:szCs w:val="16"/>
              </w:rPr>
              <w:t xml:space="preserve"> OML</w:t>
            </w:r>
          </w:p>
        </w:tc>
        <w:tc>
          <w:tcPr>
            <w:tcW w:w="352" w:type="pct"/>
            <w:tcBorders>
              <w:top w:val="nil"/>
              <w:left w:val="nil"/>
              <w:bottom w:val="single" w:sz="4" w:space="0" w:color="auto"/>
              <w:right w:val="single" w:sz="4" w:space="0" w:color="auto"/>
            </w:tcBorders>
            <w:noWrap/>
            <w:vAlign w:val="center"/>
            <w:hideMark/>
          </w:tcPr>
          <w:p w14:paraId="6380E5E0" w14:textId="43AEB570" w:rsidR="0036537C" w:rsidRPr="0036537C" w:rsidRDefault="0036537C" w:rsidP="0036537C">
            <w:pPr>
              <w:jc w:val="right"/>
              <w:rPr>
                <w:color w:val="000000"/>
                <w:sz w:val="16"/>
                <w:szCs w:val="16"/>
              </w:rPr>
            </w:pPr>
            <w:r w:rsidRPr="0036537C">
              <w:rPr>
                <w:color w:val="000000"/>
                <w:sz w:val="16"/>
                <w:szCs w:val="16"/>
              </w:rPr>
              <w:t>10,980.9</w:t>
            </w:r>
          </w:p>
        </w:tc>
        <w:tc>
          <w:tcPr>
            <w:tcW w:w="270" w:type="pct"/>
            <w:tcBorders>
              <w:top w:val="nil"/>
              <w:left w:val="nil"/>
              <w:bottom w:val="single" w:sz="4" w:space="0" w:color="auto"/>
              <w:right w:val="single" w:sz="4" w:space="0" w:color="auto"/>
            </w:tcBorders>
            <w:noWrap/>
            <w:vAlign w:val="center"/>
            <w:hideMark/>
          </w:tcPr>
          <w:p w14:paraId="62FFB89C" w14:textId="05B5641B" w:rsidR="0036537C" w:rsidRPr="0036537C" w:rsidRDefault="0036537C" w:rsidP="0036537C">
            <w:pPr>
              <w:jc w:val="right"/>
              <w:rPr>
                <w:color w:val="000000"/>
                <w:sz w:val="16"/>
                <w:szCs w:val="16"/>
              </w:rPr>
            </w:pPr>
            <w:r w:rsidRPr="0036537C">
              <w:rPr>
                <w:color w:val="000000"/>
                <w:sz w:val="16"/>
                <w:szCs w:val="16"/>
              </w:rPr>
              <w:t>6.8</w:t>
            </w:r>
          </w:p>
        </w:tc>
        <w:tc>
          <w:tcPr>
            <w:tcW w:w="299" w:type="pct"/>
            <w:tcBorders>
              <w:top w:val="nil"/>
              <w:left w:val="nil"/>
              <w:bottom w:val="single" w:sz="4" w:space="0" w:color="auto"/>
              <w:right w:val="single" w:sz="4" w:space="0" w:color="auto"/>
            </w:tcBorders>
            <w:noWrap/>
            <w:vAlign w:val="center"/>
            <w:hideMark/>
          </w:tcPr>
          <w:p w14:paraId="075A2AA4" w14:textId="708FB4A0" w:rsidR="0036537C" w:rsidRPr="0036537C" w:rsidRDefault="0036537C" w:rsidP="0036537C">
            <w:pPr>
              <w:jc w:val="right"/>
              <w:rPr>
                <w:color w:val="000000"/>
                <w:sz w:val="16"/>
                <w:szCs w:val="16"/>
              </w:rPr>
            </w:pPr>
            <w:r w:rsidRPr="0036537C">
              <w:rPr>
                <w:color w:val="000000"/>
                <w:sz w:val="16"/>
                <w:szCs w:val="16"/>
              </w:rPr>
              <w:t>1,089.9</w:t>
            </w:r>
          </w:p>
        </w:tc>
        <w:tc>
          <w:tcPr>
            <w:tcW w:w="299" w:type="pct"/>
            <w:tcBorders>
              <w:top w:val="nil"/>
              <w:left w:val="nil"/>
              <w:bottom w:val="single" w:sz="4" w:space="0" w:color="auto"/>
              <w:right w:val="single" w:sz="4" w:space="0" w:color="auto"/>
            </w:tcBorders>
            <w:noWrap/>
            <w:vAlign w:val="center"/>
            <w:hideMark/>
          </w:tcPr>
          <w:p w14:paraId="2922939F" w14:textId="38D57444" w:rsidR="0036537C" w:rsidRPr="0036537C" w:rsidRDefault="0036537C" w:rsidP="0036537C">
            <w:pPr>
              <w:jc w:val="right"/>
              <w:rPr>
                <w:color w:val="000000"/>
                <w:sz w:val="16"/>
                <w:szCs w:val="16"/>
              </w:rPr>
            </w:pPr>
            <w:r w:rsidRPr="0036537C">
              <w:rPr>
                <w:color w:val="000000"/>
                <w:sz w:val="16"/>
                <w:szCs w:val="16"/>
              </w:rPr>
              <w:t>2,103.5</w:t>
            </w:r>
          </w:p>
        </w:tc>
        <w:tc>
          <w:tcPr>
            <w:tcW w:w="299" w:type="pct"/>
            <w:tcBorders>
              <w:top w:val="nil"/>
              <w:left w:val="nil"/>
              <w:bottom w:val="single" w:sz="4" w:space="0" w:color="auto"/>
              <w:right w:val="single" w:sz="4" w:space="0" w:color="auto"/>
            </w:tcBorders>
            <w:noWrap/>
            <w:vAlign w:val="center"/>
            <w:hideMark/>
          </w:tcPr>
          <w:p w14:paraId="2E85FD86" w14:textId="206EF9B7" w:rsidR="0036537C" w:rsidRPr="0036537C" w:rsidRDefault="0036537C" w:rsidP="0036537C">
            <w:pPr>
              <w:jc w:val="right"/>
              <w:rPr>
                <w:color w:val="000000"/>
                <w:sz w:val="16"/>
                <w:szCs w:val="16"/>
              </w:rPr>
            </w:pPr>
            <w:r w:rsidRPr="0036537C">
              <w:rPr>
                <w:color w:val="000000"/>
                <w:sz w:val="16"/>
                <w:szCs w:val="16"/>
              </w:rPr>
              <w:t>1,506.4</w:t>
            </w:r>
          </w:p>
        </w:tc>
        <w:tc>
          <w:tcPr>
            <w:tcW w:w="299" w:type="pct"/>
            <w:tcBorders>
              <w:top w:val="nil"/>
              <w:left w:val="nil"/>
              <w:bottom w:val="single" w:sz="4" w:space="0" w:color="auto"/>
              <w:right w:val="single" w:sz="4" w:space="0" w:color="auto"/>
            </w:tcBorders>
            <w:noWrap/>
            <w:vAlign w:val="center"/>
            <w:hideMark/>
          </w:tcPr>
          <w:p w14:paraId="655BD173" w14:textId="190A900A" w:rsidR="0036537C" w:rsidRPr="0036537C" w:rsidRDefault="0036537C" w:rsidP="0036537C">
            <w:pPr>
              <w:jc w:val="right"/>
              <w:rPr>
                <w:color w:val="000000"/>
                <w:sz w:val="16"/>
                <w:szCs w:val="16"/>
              </w:rPr>
            </w:pPr>
            <w:r w:rsidRPr="0036537C">
              <w:rPr>
                <w:color w:val="000000"/>
                <w:sz w:val="16"/>
                <w:szCs w:val="16"/>
              </w:rPr>
              <w:t>2,037.4</w:t>
            </w:r>
          </w:p>
        </w:tc>
        <w:tc>
          <w:tcPr>
            <w:tcW w:w="299" w:type="pct"/>
            <w:tcBorders>
              <w:top w:val="nil"/>
              <w:left w:val="nil"/>
              <w:bottom w:val="single" w:sz="4" w:space="0" w:color="auto"/>
              <w:right w:val="single" w:sz="4" w:space="0" w:color="auto"/>
            </w:tcBorders>
            <w:noWrap/>
            <w:vAlign w:val="center"/>
            <w:hideMark/>
          </w:tcPr>
          <w:p w14:paraId="0E7F0578" w14:textId="74E4671C" w:rsidR="0036537C" w:rsidRPr="0036537C" w:rsidRDefault="0036537C" w:rsidP="0036537C">
            <w:pPr>
              <w:jc w:val="right"/>
              <w:rPr>
                <w:color w:val="000000"/>
                <w:sz w:val="16"/>
                <w:szCs w:val="16"/>
              </w:rPr>
            </w:pPr>
            <w:r w:rsidRPr="0036537C">
              <w:rPr>
                <w:color w:val="000000"/>
                <w:sz w:val="16"/>
                <w:szCs w:val="16"/>
              </w:rPr>
              <w:t>2,050.5</w:t>
            </w:r>
          </w:p>
        </w:tc>
        <w:tc>
          <w:tcPr>
            <w:tcW w:w="299" w:type="pct"/>
            <w:tcBorders>
              <w:top w:val="nil"/>
              <w:left w:val="nil"/>
              <w:bottom w:val="single" w:sz="4" w:space="0" w:color="auto"/>
              <w:right w:val="single" w:sz="4" w:space="0" w:color="auto"/>
            </w:tcBorders>
            <w:noWrap/>
            <w:vAlign w:val="center"/>
            <w:hideMark/>
          </w:tcPr>
          <w:p w14:paraId="3A017428" w14:textId="3E42FC54" w:rsidR="0036537C" w:rsidRPr="0036537C" w:rsidRDefault="0036537C" w:rsidP="0036537C">
            <w:pPr>
              <w:jc w:val="right"/>
              <w:rPr>
                <w:color w:val="000000"/>
                <w:sz w:val="16"/>
                <w:szCs w:val="16"/>
              </w:rPr>
            </w:pPr>
            <w:r w:rsidRPr="0036537C">
              <w:rPr>
                <w:color w:val="000000"/>
                <w:sz w:val="16"/>
                <w:szCs w:val="16"/>
              </w:rPr>
              <w:t>1,704.5</w:t>
            </w:r>
          </w:p>
        </w:tc>
        <w:tc>
          <w:tcPr>
            <w:tcW w:w="299" w:type="pct"/>
            <w:tcBorders>
              <w:top w:val="nil"/>
              <w:left w:val="nil"/>
              <w:bottom w:val="single" w:sz="4" w:space="0" w:color="auto"/>
              <w:right w:val="single" w:sz="4" w:space="0" w:color="auto"/>
            </w:tcBorders>
            <w:noWrap/>
            <w:vAlign w:val="center"/>
            <w:hideMark/>
          </w:tcPr>
          <w:p w14:paraId="64D1F8C6" w14:textId="152BBA44" w:rsidR="0036537C" w:rsidRPr="0036537C" w:rsidRDefault="0036537C" w:rsidP="0036537C">
            <w:pPr>
              <w:jc w:val="right"/>
              <w:rPr>
                <w:color w:val="000000"/>
                <w:sz w:val="16"/>
                <w:szCs w:val="16"/>
              </w:rPr>
            </w:pPr>
            <w:r w:rsidRPr="0036537C">
              <w:rPr>
                <w:color w:val="000000"/>
                <w:sz w:val="16"/>
                <w:szCs w:val="16"/>
              </w:rPr>
              <w:t>482.1</w:t>
            </w:r>
          </w:p>
        </w:tc>
        <w:tc>
          <w:tcPr>
            <w:tcW w:w="336" w:type="pct"/>
            <w:tcBorders>
              <w:top w:val="nil"/>
              <w:left w:val="nil"/>
              <w:bottom w:val="single" w:sz="4" w:space="0" w:color="auto"/>
              <w:right w:val="single" w:sz="4" w:space="0" w:color="auto"/>
            </w:tcBorders>
            <w:noWrap/>
            <w:vAlign w:val="center"/>
            <w:hideMark/>
          </w:tcPr>
          <w:p w14:paraId="6641A064" w14:textId="096FEB85" w:rsidR="0036537C" w:rsidRPr="0036537C" w:rsidRDefault="0036537C" w:rsidP="0036537C">
            <w:pPr>
              <w:jc w:val="right"/>
              <w:rPr>
                <w:color w:val="000000"/>
                <w:sz w:val="16"/>
                <w:szCs w:val="16"/>
              </w:rPr>
            </w:pPr>
            <w:r w:rsidRPr="0036537C">
              <w:rPr>
                <w:color w:val="000000"/>
                <w:sz w:val="16"/>
                <w:szCs w:val="16"/>
              </w:rPr>
              <w:t>0.0</w:t>
            </w:r>
          </w:p>
        </w:tc>
        <w:tc>
          <w:tcPr>
            <w:tcW w:w="270" w:type="pct"/>
            <w:tcBorders>
              <w:top w:val="nil"/>
              <w:left w:val="nil"/>
              <w:bottom w:val="single" w:sz="4" w:space="0" w:color="auto"/>
              <w:right w:val="single" w:sz="4" w:space="0" w:color="auto"/>
            </w:tcBorders>
            <w:noWrap/>
            <w:vAlign w:val="center"/>
            <w:hideMark/>
          </w:tcPr>
          <w:p w14:paraId="7EB2FBB5" w14:textId="2C897A93" w:rsidR="0036537C" w:rsidRPr="0036537C" w:rsidRDefault="0036537C" w:rsidP="0036537C">
            <w:pPr>
              <w:jc w:val="right"/>
              <w:rPr>
                <w:color w:val="000000"/>
                <w:sz w:val="16"/>
                <w:szCs w:val="16"/>
              </w:rPr>
            </w:pPr>
            <w:r w:rsidRPr="0036537C">
              <w:rPr>
                <w:color w:val="000000"/>
                <w:sz w:val="16"/>
                <w:szCs w:val="16"/>
              </w:rPr>
              <w:t>0.0</w:t>
            </w:r>
          </w:p>
        </w:tc>
      </w:tr>
      <w:tr w:rsidR="0036537C" w:rsidRPr="00FF6D57" w14:paraId="7995C61D" w14:textId="77777777" w:rsidTr="0036537C">
        <w:trPr>
          <w:trHeight w:val="300"/>
        </w:trPr>
        <w:tc>
          <w:tcPr>
            <w:tcW w:w="1680" w:type="pct"/>
            <w:tcBorders>
              <w:top w:val="nil"/>
              <w:left w:val="single" w:sz="4" w:space="0" w:color="auto"/>
              <w:bottom w:val="single" w:sz="4" w:space="0" w:color="auto"/>
              <w:right w:val="single" w:sz="4" w:space="0" w:color="auto"/>
            </w:tcBorders>
            <w:noWrap/>
            <w:vAlign w:val="center"/>
            <w:hideMark/>
          </w:tcPr>
          <w:p w14:paraId="51852F8B" w14:textId="1F02BC07" w:rsidR="0036537C" w:rsidRPr="0036537C" w:rsidRDefault="0036537C" w:rsidP="0036537C">
            <w:pPr>
              <w:rPr>
                <w:color w:val="000000"/>
                <w:sz w:val="16"/>
                <w:szCs w:val="16"/>
              </w:rPr>
            </w:pPr>
            <w:r w:rsidRPr="0036537C">
              <w:rPr>
                <w:color w:val="000000"/>
                <w:sz w:val="16"/>
                <w:szCs w:val="16"/>
              </w:rPr>
              <w:t xml:space="preserve">1210 - </w:t>
            </w:r>
            <w:proofErr w:type="spellStart"/>
            <w:r w:rsidRPr="0036537C">
              <w:rPr>
                <w:color w:val="000000"/>
                <w:sz w:val="16"/>
                <w:szCs w:val="16"/>
              </w:rPr>
              <w:t>Veštački</w:t>
            </w:r>
            <w:proofErr w:type="spellEnd"/>
            <w:r w:rsidRPr="0036537C">
              <w:rPr>
                <w:color w:val="000000"/>
                <w:sz w:val="16"/>
                <w:szCs w:val="16"/>
              </w:rPr>
              <w:t xml:space="preserve"> </w:t>
            </w:r>
            <w:proofErr w:type="spellStart"/>
            <w:r w:rsidRPr="0036537C">
              <w:rPr>
                <w:color w:val="000000"/>
                <w:sz w:val="16"/>
                <w:szCs w:val="16"/>
              </w:rPr>
              <w:t>podignute</w:t>
            </w:r>
            <w:proofErr w:type="spellEnd"/>
            <w:r w:rsidRPr="0036537C">
              <w:rPr>
                <w:color w:val="000000"/>
                <w:sz w:val="16"/>
                <w:szCs w:val="16"/>
              </w:rPr>
              <w:t xml:space="preserve"> </w:t>
            </w:r>
            <w:proofErr w:type="spellStart"/>
            <w:r w:rsidRPr="0036537C">
              <w:rPr>
                <w:color w:val="000000"/>
                <w:sz w:val="16"/>
                <w:szCs w:val="16"/>
              </w:rPr>
              <w:t>plantaže</w:t>
            </w:r>
            <w:proofErr w:type="spellEnd"/>
            <w:r w:rsidRPr="0036537C">
              <w:rPr>
                <w:color w:val="000000"/>
                <w:sz w:val="16"/>
                <w:szCs w:val="16"/>
              </w:rPr>
              <w:t xml:space="preserve"> </w:t>
            </w:r>
            <w:proofErr w:type="spellStart"/>
            <w:r w:rsidRPr="0036537C">
              <w:rPr>
                <w:color w:val="000000"/>
                <w:sz w:val="16"/>
                <w:szCs w:val="16"/>
              </w:rPr>
              <w:t>topole</w:t>
            </w:r>
            <w:proofErr w:type="spellEnd"/>
          </w:p>
        </w:tc>
        <w:tc>
          <w:tcPr>
            <w:tcW w:w="352" w:type="pct"/>
            <w:tcBorders>
              <w:top w:val="nil"/>
              <w:left w:val="nil"/>
              <w:bottom w:val="single" w:sz="4" w:space="0" w:color="auto"/>
              <w:right w:val="single" w:sz="4" w:space="0" w:color="auto"/>
            </w:tcBorders>
            <w:noWrap/>
            <w:vAlign w:val="center"/>
            <w:hideMark/>
          </w:tcPr>
          <w:p w14:paraId="7D7DD171" w14:textId="1F0484E2" w:rsidR="0036537C" w:rsidRPr="0036537C" w:rsidRDefault="0036537C" w:rsidP="0036537C">
            <w:pPr>
              <w:jc w:val="right"/>
              <w:rPr>
                <w:color w:val="000000"/>
                <w:sz w:val="16"/>
                <w:szCs w:val="16"/>
              </w:rPr>
            </w:pPr>
            <w:r w:rsidRPr="0036537C">
              <w:rPr>
                <w:color w:val="000000"/>
                <w:sz w:val="16"/>
                <w:szCs w:val="16"/>
              </w:rPr>
              <w:t>4,921.7</w:t>
            </w:r>
          </w:p>
        </w:tc>
        <w:tc>
          <w:tcPr>
            <w:tcW w:w="270" w:type="pct"/>
            <w:tcBorders>
              <w:top w:val="nil"/>
              <w:left w:val="nil"/>
              <w:bottom w:val="single" w:sz="4" w:space="0" w:color="auto"/>
              <w:right w:val="single" w:sz="4" w:space="0" w:color="auto"/>
            </w:tcBorders>
            <w:noWrap/>
            <w:vAlign w:val="center"/>
            <w:hideMark/>
          </w:tcPr>
          <w:p w14:paraId="5ED8D61B" w14:textId="120EBF5F" w:rsidR="0036537C" w:rsidRPr="0036537C" w:rsidRDefault="0036537C" w:rsidP="0036537C">
            <w:pPr>
              <w:jc w:val="right"/>
              <w:rPr>
                <w:color w:val="000000"/>
                <w:sz w:val="16"/>
                <w:szCs w:val="16"/>
              </w:rPr>
            </w:pPr>
            <w:r w:rsidRPr="0036537C">
              <w:rPr>
                <w:color w:val="000000"/>
                <w:sz w:val="16"/>
                <w:szCs w:val="16"/>
              </w:rPr>
              <w:t>4.3</w:t>
            </w:r>
          </w:p>
        </w:tc>
        <w:tc>
          <w:tcPr>
            <w:tcW w:w="299" w:type="pct"/>
            <w:tcBorders>
              <w:top w:val="nil"/>
              <w:left w:val="nil"/>
              <w:bottom w:val="single" w:sz="4" w:space="0" w:color="auto"/>
              <w:right w:val="single" w:sz="4" w:space="0" w:color="auto"/>
            </w:tcBorders>
            <w:noWrap/>
            <w:vAlign w:val="center"/>
            <w:hideMark/>
          </w:tcPr>
          <w:p w14:paraId="3F9AC5F7" w14:textId="03F2D243" w:rsidR="0036537C" w:rsidRPr="0036537C" w:rsidRDefault="0036537C" w:rsidP="0036537C">
            <w:pPr>
              <w:jc w:val="right"/>
              <w:rPr>
                <w:color w:val="000000"/>
                <w:sz w:val="16"/>
                <w:szCs w:val="16"/>
              </w:rPr>
            </w:pPr>
            <w:r w:rsidRPr="0036537C">
              <w:rPr>
                <w:color w:val="000000"/>
                <w:sz w:val="16"/>
                <w:szCs w:val="16"/>
              </w:rPr>
              <w:t>350.0</w:t>
            </w:r>
          </w:p>
        </w:tc>
        <w:tc>
          <w:tcPr>
            <w:tcW w:w="299" w:type="pct"/>
            <w:tcBorders>
              <w:top w:val="nil"/>
              <w:left w:val="nil"/>
              <w:bottom w:val="single" w:sz="4" w:space="0" w:color="auto"/>
              <w:right w:val="single" w:sz="4" w:space="0" w:color="auto"/>
            </w:tcBorders>
            <w:noWrap/>
            <w:vAlign w:val="center"/>
            <w:hideMark/>
          </w:tcPr>
          <w:p w14:paraId="2FA96DBF" w14:textId="5C64CEAB" w:rsidR="0036537C" w:rsidRPr="0036537C" w:rsidRDefault="0036537C" w:rsidP="0036537C">
            <w:pPr>
              <w:jc w:val="right"/>
              <w:rPr>
                <w:color w:val="000000"/>
                <w:sz w:val="16"/>
                <w:szCs w:val="16"/>
              </w:rPr>
            </w:pPr>
            <w:r w:rsidRPr="0036537C">
              <w:rPr>
                <w:color w:val="000000"/>
                <w:sz w:val="16"/>
                <w:szCs w:val="16"/>
              </w:rPr>
              <w:t>966.2</w:t>
            </w:r>
          </w:p>
        </w:tc>
        <w:tc>
          <w:tcPr>
            <w:tcW w:w="299" w:type="pct"/>
            <w:tcBorders>
              <w:top w:val="nil"/>
              <w:left w:val="nil"/>
              <w:bottom w:val="single" w:sz="4" w:space="0" w:color="auto"/>
              <w:right w:val="single" w:sz="4" w:space="0" w:color="auto"/>
            </w:tcBorders>
            <w:noWrap/>
            <w:vAlign w:val="center"/>
            <w:hideMark/>
          </w:tcPr>
          <w:p w14:paraId="11E40A23" w14:textId="5AFAF865" w:rsidR="0036537C" w:rsidRPr="0036537C" w:rsidRDefault="0036537C" w:rsidP="0036537C">
            <w:pPr>
              <w:jc w:val="right"/>
              <w:rPr>
                <w:color w:val="000000"/>
                <w:sz w:val="16"/>
                <w:szCs w:val="16"/>
              </w:rPr>
            </w:pPr>
            <w:r w:rsidRPr="0036537C">
              <w:rPr>
                <w:color w:val="000000"/>
                <w:sz w:val="16"/>
                <w:szCs w:val="16"/>
              </w:rPr>
              <w:t>998.3</w:t>
            </w:r>
          </w:p>
        </w:tc>
        <w:tc>
          <w:tcPr>
            <w:tcW w:w="299" w:type="pct"/>
            <w:tcBorders>
              <w:top w:val="nil"/>
              <w:left w:val="nil"/>
              <w:bottom w:val="single" w:sz="4" w:space="0" w:color="auto"/>
              <w:right w:val="single" w:sz="4" w:space="0" w:color="auto"/>
            </w:tcBorders>
            <w:noWrap/>
            <w:vAlign w:val="center"/>
            <w:hideMark/>
          </w:tcPr>
          <w:p w14:paraId="74659AB5" w14:textId="5E22DCB2" w:rsidR="0036537C" w:rsidRPr="0036537C" w:rsidRDefault="0036537C" w:rsidP="0036537C">
            <w:pPr>
              <w:jc w:val="right"/>
              <w:rPr>
                <w:color w:val="000000"/>
                <w:sz w:val="16"/>
                <w:szCs w:val="16"/>
              </w:rPr>
            </w:pPr>
            <w:r w:rsidRPr="0036537C">
              <w:rPr>
                <w:color w:val="000000"/>
                <w:sz w:val="16"/>
                <w:szCs w:val="16"/>
              </w:rPr>
              <w:t>1,209.4</w:t>
            </w:r>
          </w:p>
        </w:tc>
        <w:tc>
          <w:tcPr>
            <w:tcW w:w="299" w:type="pct"/>
            <w:tcBorders>
              <w:top w:val="nil"/>
              <w:left w:val="nil"/>
              <w:bottom w:val="single" w:sz="4" w:space="0" w:color="auto"/>
              <w:right w:val="single" w:sz="4" w:space="0" w:color="auto"/>
            </w:tcBorders>
            <w:noWrap/>
            <w:vAlign w:val="center"/>
            <w:hideMark/>
          </w:tcPr>
          <w:p w14:paraId="78ED0238" w14:textId="2097CB9F" w:rsidR="0036537C" w:rsidRPr="0036537C" w:rsidRDefault="0036537C" w:rsidP="0036537C">
            <w:pPr>
              <w:jc w:val="right"/>
              <w:rPr>
                <w:color w:val="000000"/>
                <w:sz w:val="16"/>
                <w:szCs w:val="16"/>
              </w:rPr>
            </w:pPr>
            <w:r w:rsidRPr="0036537C">
              <w:rPr>
                <w:color w:val="000000"/>
                <w:sz w:val="16"/>
                <w:szCs w:val="16"/>
              </w:rPr>
              <w:t>1,074.6</w:t>
            </w:r>
          </w:p>
        </w:tc>
        <w:tc>
          <w:tcPr>
            <w:tcW w:w="299" w:type="pct"/>
            <w:tcBorders>
              <w:top w:val="nil"/>
              <w:left w:val="nil"/>
              <w:bottom w:val="single" w:sz="4" w:space="0" w:color="auto"/>
              <w:right w:val="single" w:sz="4" w:space="0" w:color="auto"/>
            </w:tcBorders>
            <w:noWrap/>
            <w:vAlign w:val="center"/>
            <w:hideMark/>
          </w:tcPr>
          <w:p w14:paraId="377B10E9" w14:textId="05A827D4" w:rsidR="0036537C" w:rsidRPr="0036537C" w:rsidRDefault="0036537C" w:rsidP="0036537C">
            <w:pPr>
              <w:jc w:val="right"/>
              <w:rPr>
                <w:color w:val="000000"/>
                <w:sz w:val="16"/>
                <w:szCs w:val="16"/>
              </w:rPr>
            </w:pPr>
            <w:r w:rsidRPr="0036537C">
              <w:rPr>
                <w:color w:val="000000"/>
                <w:sz w:val="16"/>
                <w:szCs w:val="16"/>
              </w:rPr>
              <w:t>178.3</w:t>
            </w:r>
          </w:p>
        </w:tc>
        <w:tc>
          <w:tcPr>
            <w:tcW w:w="299" w:type="pct"/>
            <w:tcBorders>
              <w:top w:val="nil"/>
              <w:left w:val="nil"/>
              <w:bottom w:val="single" w:sz="4" w:space="0" w:color="auto"/>
              <w:right w:val="single" w:sz="4" w:space="0" w:color="auto"/>
            </w:tcBorders>
            <w:noWrap/>
            <w:vAlign w:val="center"/>
            <w:hideMark/>
          </w:tcPr>
          <w:p w14:paraId="07448A26" w14:textId="43C3609E" w:rsidR="0036537C" w:rsidRPr="0036537C" w:rsidRDefault="0036537C" w:rsidP="0036537C">
            <w:pPr>
              <w:jc w:val="right"/>
              <w:rPr>
                <w:color w:val="000000"/>
                <w:sz w:val="16"/>
                <w:szCs w:val="16"/>
              </w:rPr>
            </w:pPr>
            <w:r w:rsidRPr="0036537C">
              <w:rPr>
                <w:color w:val="000000"/>
                <w:sz w:val="16"/>
                <w:szCs w:val="16"/>
              </w:rPr>
              <w:t>133.4</w:t>
            </w:r>
          </w:p>
        </w:tc>
        <w:tc>
          <w:tcPr>
            <w:tcW w:w="336" w:type="pct"/>
            <w:tcBorders>
              <w:top w:val="nil"/>
              <w:left w:val="nil"/>
              <w:bottom w:val="single" w:sz="4" w:space="0" w:color="auto"/>
              <w:right w:val="single" w:sz="4" w:space="0" w:color="auto"/>
            </w:tcBorders>
            <w:noWrap/>
            <w:vAlign w:val="center"/>
            <w:hideMark/>
          </w:tcPr>
          <w:p w14:paraId="6B747C90" w14:textId="74A8AC78" w:rsidR="0036537C" w:rsidRPr="0036537C" w:rsidRDefault="0036537C" w:rsidP="0036537C">
            <w:pPr>
              <w:jc w:val="right"/>
              <w:rPr>
                <w:color w:val="000000"/>
                <w:sz w:val="16"/>
                <w:szCs w:val="16"/>
              </w:rPr>
            </w:pPr>
            <w:r w:rsidRPr="0036537C">
              <w:rPr>
                <w:color w:val="000000"/>
                <w:sz w:val="16"/>
                <w:szCs w:val="16"/>
              </w:rPr>
              <w:t>7.1</w:t>
            </w:r>
          </w:p>
        </w:tc>
        <w:tc>
          <w:tcPr>
            <w:tcW w:w="270" w:type="pct"/>
            <w:tcBorders>
              <w:top w:val="nil"/>
              <w:left w:val="nil"/>
              <w:bottom w:val="single" w:sz="4" w:space="0" w:color="auto"/>
              <w:right w:val="single" w:sz="4" w:space="0" w:color="auto"/>
            </w:tcBorders>
            <w:noWrap/>
            <w:vAlign w:val="center"/>
            <w:hideMark/>
          </w:tcPr>
          <w:p w14:paraId="6EDB9952" w14:textId="001FB59F" w:rsidR="0036537C" w:rsidRPr="0036537C" w:rsidRDefault="0036537C" w:rsidP="0036537C">
            <w:pPr>
              <w:jc w:val="right"/>
              <w:rPr>
                <w:color w:val="000000"/>
                <w:sz w:val="16"/>
                <w:szCs w:val="16"/>
              </w:rPr>
            </w:pPr>
            <w:r w:rsidRPr="0036537C">
              <w:rPr>
                <w:color w:val="000000"/>
                <w:sz w:val="16"/>
                <w:szCs w:val="16"/>
              </w:rPr>
              <w:t>0.0</w:t>
            </w:r>
          </w:p>
        </w:tc>
      </w:tr>
      <w:tr w:rsidR="0036537C" w:rsidRPr="00FF6D57" w14:paraId="1E3C0EFC" w14:textId="77777777" w:rsidTr="0036537C">
        <w:trPr>
          <w:trHeight w:val="300"/>
        </w:trPr>
        <w:tc>
          <w:tcPr>
            <w:tcW w:w="1680" w:type="pct"/>
            <w:tcBorders>
              <w:top w:val="nil"/>
              <w:left w:val="single" w:sz="4" w:space="0" w:color="auto"/>
              <w:bottom w:val="single" w:sz="4" w:space="0" w:color="auto"/>
              <w:right w:val="single" w:sz="4" w:space="0" w:color="auto"/>
            </w:tcBorders>
            <w:noWrap/>
            <w:vAlign w:val="center"/>
            <w:hideMark/>
          </w:tcPr>
          <w:p w14:paraId="01DE32F6" w14:textId="705B38CA" w:rsidR="0036537C" w:rsidRPr="0036537C" w:rsidRDefault="0036537C" w:rsidP="0036537C">
            <w:pPr>
              <w:rPr>
                <w:color w:val="000000"/>
                <w:sz w:val="16"/>
                <w:szCs w:val="16"/>
              </w:rPr>
            </w:pPr>
            <w:r w:rsidRPr="0036537C">
              <w:rPr>
                <w:color w:val="000000"/>
                <w:sz w:val="16"/>
                <w:szCs w:val="16"/>
              </w:rPr>
              <w:t xml:space="preserve">2820 - </w:t>
            </w:r>
            <w:proofErr w:type="spellStart"/>
            <w:r w:rsidRPr="0036537C">
              <w:rPr>
                <w:color w:val="000000"/>
                <w:sz w:val="16"/>
                <w:szCs w:val="16"/>
              </w:rPr>
              <w:t>Izdananačka</w:t>
            </w:r>
            <w:proofErr w:type="spellEnd"/>
            <w:r w:rsidRPr="0036537C">
              <w:rPr>
                <w:color w:val="000000"/>
                <w:sz w:val="16"/>
                <w:szCs w:val="16"/>
              </w:rPr>
              <w:t xml:space="preserve"> </w:t>
            </w:r>
            <w:proofErr w:type="spellStart"/>
            <w:r w:rsidRPr="0036537C">
              <w:rPr>
                <w:color w:val="000000"/>
                <w:sz w:val="16"/>
                <w:szCs w:val="16"/>
              </w:rPr>
              <w:t>mešovite</w:t>
            </w:r>
            <w:proofErr w:type="spellEnd"/>
            <w:r w:rsidRPr="0036537C">
              <w:rPr>
                <w:color w:val="000000"/>
                <w:sz w:val="16"/>
                <w:szCs w:val="16"/>
              </w:rPr>
              <w:t xml:space="preserve"> </w:t>
            </w:r>
            <w:proofErr w:type="spellStart"/>
            <w:r w:rsidRPr="0036537C">
              <w:rPr>
                <w:color w:val="000000"/>
                <w:sz w:val="16"/>
                <w:szCs w:val="16"/>
              </w:rPr>
              <w:t>šume</w:t>
            </w:r>
            <w:proofErr w:type="spellEnd"/>
            <w:r w:rsidRPr="0036537C">
              <w:rPr>
                <w:color w:val="000000"/>
                <w:sz w:val="16"/>
                <w:szCs w:val="16"/>
              </w:rPr>
              <w:t xml:space="preserve"> OTL</w:t>
            </w:r>
          </w:p>
        </w:tc>
        <w:tc>
          <w:tcPr>
            <w:tcW w:w="352" w:type="pct"/>
            <w:tcBorders>
              <w:top w:val="nil"/>
              <w:left w:val="nil"/>
              <w:bottom w:val="single" w:sz="4" w:space="0" w:color="auto"/>
              <w:right w:val="single" w:sz="4" w:space="0" w:color="auto"/>
            </w:tcBorders>
            <w:noWrap/>
            <w:vAlign w:val="center"/>
            <w:hideMark/>
          </w:tcPr>
          <w:p w14:paraId="4455B48D" w14:textId="39506BDF" w:rsidR="0036537C" w:rsidRPr="0036537C" w:rsidRDefault="0036537C" w:rsidP="0036537C">
            <w:pPr>
              <w:jc w:val="right"/>
              <w:rPr>
                <w:color w:val="000000"/>
                <w:sz w:val="16"/>
                <w:szCs w:val="16"/>
              </w:rPr>
            </w:pPr>
            <w:r w:rsidRPr="0036537C">
              <w:rPr>
                <w:color w:val="000000"/>
                <w:sz w:val="16"/>
                <w:szCs w:val="16"/>
              </w:rPr>
              <w:t>1,636.9</w:t>
            </w:r>
          </w:p>
        </w:tc>
        <w:tc>
          <w:tcPr>
            <w:tcW w:w="270" w:type="pct"/>
            <w:tcBorders>
              <w:top w:val="nil"/>
              <w:left w:val="nil"/>
              <w:bottom w:val="single" w:sz="4" w:space="0" w:color="auto"/>
              <w:right w:val="single" w:sz="4" w:space="0" w:color="auto"/>
            </w:tcBorders>
            <w:noWrap/>
            <w:vAlign w:val="center"/>
            <w:hideMark/>
          </w:tcPr>
          <w:p w14:paraId="26FC4D02" w14:textId="09EFD9A2" w:rsidR="0036537C" w:rsidRPr="0036537C" w:rsidRDefault="0036537C" w:rsidP="0036537C">
            <w:pPr>
              <w:jc w:val="right"/>
              <w:rPr>
                <w:color w:val="000000"/>
                <w:sz w:val="16"/>
                <w:szCs w:val="16"/>
              </w:rPr>
            </w:pPr>
            <w:r w:rsidRPr="0036537C">
              <w:rPr>
                <w:color w:val="000000"/>
                <w:sz w:val="16"/>
                <w:szCs w:val="16"/>
              </w:rPr>
              <w:t>3.0</w:t>
            </w:r>
          </w:p>
        </w:tc>
        <w:tc>
          <w:tcPr>
            <w:tcW w:w="299" w:type="pct"/>
            <w:tcBorders>
              <w:top w:val="nil"/>
              <w:left w:val="nil"/>
              <w:bottom w:val="single" w:sz="4" w:space="0" w:color="auto"/>
              <w:right w:val="single" w:sz="4" w:space="0" w:color="auto"/>
            </w:tcBorders>
            <w:noWrap/>
            <w:vAlign w:val="center"/>
            <w:hideMark/>
          </w:tcPr>
          <w:p w14:paraId="382310A8" w14:textId="3E35C3A7" w:rsidR="0036537C" w:rsidRPr="0036537C" w:rsidRDefault="0036537C" w:rsidP="0036537C">
            <w:pPr>
              <w:jc w:val="right"/>
              <w:rPr>
                <w:color w:val="000000"/>
                <w:sz w:val="16"/>
                <w:szCs w:val="16"/>
              </w:rPr>
            </w:pPr>
            <w:r w:rsidRPr="0036537C">
              <w:rPr>
                <w:color w:val="000000"/>
                <w:sz w:val="16"/>
                <w:szCs w:val="16"/>
              </w:rPr>
              <w:t>382.8</w:t>
            </w:r>
          </w:p>
        </w:tc>
        <w:tc>
          <w:tcPr>
            <w:tcW w:w="299" w:type="pct"/>
            <w:tcBorders>
              <w:top w:val="nil"/>
              <w:left w:val="nil"/>
              <w:bottom w:val="single" w:sz="4" w:space="0" w:color="auto"/>
              <w:right w:val="single" w:sz="4" w:space="0" w:color="auto"/>
            </w:tcBorders>
            <w:noWrap/>
            <w:vAlign w:val="center"/>
            <w:hideMark/>
          </w:tcPr>
          <w:p w14:paraId="3442C916" w14:textId="1A13ED26" w:rsidR="0036537C" w:rsidRPr="0036537C" w:rsidRDefault="0036537C" w:rsidP="0036537C">
            <w:pPr>
              <w:jc w:val="right"/>
              <w:rPr>
                <w:color w:val="000000"/>
                <w:sz w:val="16"/>
                <w:szCs w:val="16"/>
              </w:rPr>
            </w:pPr>
            <w:r w:rsidRPr="0036537C">
              <w:rPr>
                <w:color w:val="000000"/>
                <w:sz w:val="16"/>
                <w:szCs w:val="16"/>
              </w:rPr>
              <w:t>432.9</w:t>
            </w:r>
          </w:p>
        </w:tc>
        <w:tc>
          <w:tcPr>
            <w:tcW w:w="299" w:type="pct"/>
            <w:tcBorders>
              <w:top w:val="nil"/>
              <w:left w:val="nil"/>
              <w:bottom w:val="single" w:sz="4" w:space="0" w:color="auto"/>
              <w:right w:val="single" w:sz="4" w:space="0" w:color="auto"/>
            </w:tcBorders>
            <w:noWrap/>
            <w:vAlign w:val="center"/>
            <w:hideMark/>
          </w:tcPr>
          <w:p w14:paraId="0129127C" w14:textId="2DF526BE" w:rsidR="0036537C" w:rsidRPr="0036537C" w:rsidRDefault="0036537C" w:rsidP="0036537C">
            <w:pPr>
              <w:jc w:val="right"/>
              <w:rPr>
                <w:color w:val="000000"/>
                <w:sz w:val="16"/>
                <w:szCs w:val="16"/>
              </w:rPr>
            </w:pPr>
            <w:r w:rsidRPr="0036537C">
              <w:rPr>
                <w:color w:val="000000"/>
                <w:sz w:val="16"/>
                <w:szCs w:val="16"/>
              </w:rPr>
              <w:t>391.2</w:t>
            </w:r>
          </w:p>
        </w:tc>
        <w:tc>
          <w:tcPr>
            <w:tcW w:w="299" w:type="pct"/>
            <w:tcBorders>
              <w:top w:val="nil"/>
              <w:left w:val="nil"/>
              <w:bottom w:val="single" w:sz="4" w:space="0" w:color="auto"/>
              <w:right w:val="single" w:sz="4" w:space="0" w:color="auto"/>
            </w:tcBorders>
            <w:noWrap/>
            <w:vAlign w:val="center"/>
            <w:hideMark/>
          </w:tcPr>
          <w:p w14:paraId="1FB6C915" w14:textId="084D0B4E" w:rsidR="0036537C" w:rsidRPr="0036537C" w:rsidRDefault="0036537C" w:rsidP="0036537C">
            <w:pPr>
              <w:jc w:val="right"/>
              <w:rPr>
                <w:color w:val="000000"/>
                <w:sz w:val="16"/>
                <w:szCs w:val="16"/>
              </w:rPr>
            </w:pPr>
            <w:r w:rsidRPr="0036537C">
              <w:rPr>
                <w:color w:val="000000"/>
                <w:sz w:val="16"/>
                <w:szCs w:val="16"/>
              </w:rPr>
              <w:t>268.9</w:t>
            </w:r>
          </w:p>
        </w:tc>
        <w:tc>
          <w:tcPr>
            <w:tcW w:w="299" w:type="pct"/>
            <w:tcBorders>
              <w:top w:val="nil"/>
              <w:left w:val="nil"/>
              <w:bottom w:val="single" w:sz="4" w:space="0" w:color="auto"/>
              <w:right w:val="single" w:sz="4" w:space="0" w:color="auto"/>
            </w:tcBorders>
            <w:noWrap/>
            <w:vAlign w:val="center"/>
            <w:hideMark/>
          </w:tcPr>
          <w:p w14:paraId="424D00A6" w14:textId="2D08CF38" w:rsidR="0036537C" w:rsidRPr="0036537C" w:rsidRDefault="0036537C" w:rsidP="0036537C">
            <w:pPr>
              <w:jc w:val="right"/>
              <w:rPr>
                <w:color w:val="000000"/>
                <w:sz w:val="16"/>
                <w:szCs w:val="16"/>
              </w:rPr>
            </w:pPr>
            <w:r w:rsidRPr="0036537C">
              <w:rPr>
                <w:color w:val="000000"/>
                <w:sz w:val="16"/>
                <w:szCs w:val="16"/>
              </w:rPr>
              <w:t>50.6</w:t>
            </w:r>
          </w:p>
        </w:tc>
        <w:tc>
          <w:tcPr>
            <w:tcW w:w="299" w:type="pct"/>
            <w:tcBorders>
              <w:top w:val="nil"/>
              <w:left w:val="nil"/>
              <w:bottom w:val="single" w:sz="4" w:space="0" w:color="auto"/>
              <w:right w:val="single" w:sz="4" w:space="0" w:color="auto"/>
            </w:tcBorders>
            <w:noWrap/>
            <w:vAlign w:val="center"/>
            <w:hideMark/>
          </w:tcPr>
          <w:p w14:paraId="1F1EB35D" w14:textId="62E0163B" w:rsidR="0036537C" w:rsidRPr="0036537C" w:rsidRDefault="0036537C" w:rsidP="0036537C">
            <w:pPr>
              <w:jc w:val="right"/>
              <w:rPr>
                <w:color w:val="000000"/>
                <w:sz w:val="16"/>
                <w:szCs w:val="16"/>
              </w:rPr>
            </w:pPr>
            <w:r w:rsidRPr="0036537C">
              <w:rPr>
                <w:color w:val="000000"/>
                <w:sz w:val="16"/>
                <w:szCs w:val="16"/>
              </w:rPr>
              <w:t>0.0</w:t>
            </w:r>
          </w:p>
        </w:tc>
        <w:tc>
          <w:tcPr>
            <w:tcW w:w="299" w:type="pct"/>
            <w:tcBorders>
              <w:top w:val="nil"/>
              <w:left w:val="nil"/>
              <w:bottom w:val="single" w:sz="4" w:space="0" w:color="auto"/>
              <w:right w:val="single" w:sz="4" w:space="0" w:color="auto"/>
            </w:tcBorders>
            <w:noWrap/>
            <w:vAlign w:val="center"/>
            <w:hideMark/>
          </w:tcPr>
          <w:p w14:paraId="77D3CADA" w14:textId="2BD763C5" w:rsidR="0036537C" w:rsidRPr="0036537C" w:rsidRDefault="0036537C" w:rsidP="0036537C">
            <w:pPr>
              <w:jc w:val="right"/>
              <w:rPr>
                <w:color w:val="000000"/>
                <w:sz w:val="16"/>
                <w:szCs w:val="16"/>
              </w:rPr>
            </w:pPr>
            <w:r w:rsidRPr="0036537C">
              <w:rPr>
                <w:color w:val="000000"/>
                <w:sz w:val="16"/>
                <w:szCs w:val="16"/>
              </w:rPr>
              <w:t>107.4</w:t>
            </w:r>
          </w:p>
        </w:tc>
        <w:tc>
          <w:tcPr>
            <w:tcW w:w="336" w:type="pct"/>
            <w:tcBorders>
              <w:top w:val="nil"/>
              <w:left w:val="nil"/>
              <w:bottom w:val="single" w:sz="4" w:space="0" w:color="auto"/>
              <w:right w:val="single" w:sz="4" w:space="0" w:color="auto"/>
            </w:tcBorders>
            <w:noWrap/>
            <w:vAlign w:val="center"/>
            <w:hideMark/>
          </w:tcPr>
          <w:p w14:paraId="131A05C2" w14:textId="0C4559B4" w:rsidR="0036537C" w:rsidRPr="0036537C" w:rsidRDefault="0036537C" w:rsidP="0036537C">
            <w:pPr>
              <w:jc w:val="right"/>
              <w:rPr>
                <w:color w:val="000000"/>
                <w:sz w:val="16"/>
                <w:szCs w:val="16"/>
              </w:rPr>
            </w:pPr>
            <w:r w:rsidRPr="0036537C">
              <w:rPr>
                <w:color w:val="000000"/>
                <w:sz w:val="16"/>
                <w:szCs w:val="16"/>
              </w:rPr>
              <w:t>0.0</w:t>
            </w:r>
          </w:p>
        </w:tc>
        <w:tc>
          <w:tcPr>
            <w:tcW w:w="270" w:type="pct"/>
            <w:tcBorders>
              <w:top w:val="nil"/>
              <w:left w:val="nil"/>
              <w:bottom w:val="single" w:sz="4" w:space="0" w:color="auto"/>
              <w:right w:val="single" w:sz="4" w:space="0" w:color="auto"/>
            </w:tcBorders>
            <w:noWrap/>
            <w:vAlign w:val="center"/>
            <w:hideMark/>
          </w:tcPr>
          <w:p w14:paraId="685BA0FE" w14:textId="1A80A538" w:rsidR="0036537C" w:rsidRPr="0036537C" w:rsidRDefault="0036537C" w:rsidP="0036537C">
            <w:pPr>
              <w:jc w:val="right"/>
              <w:rPr>
                <w:color w:val="000000"/>
                <w:sz w:val="16"/>
                <w:szCs w:val="16"/>
              </w:rPr>
            </w:pPr>
            <w:r w:rsidRPr="0036537C">
              <w:rPr>
                <w:color w:val="000000"/>
                <w:sz w:val="16"/>
                <w:szCs w:val="16"/>
              </w:rPr>
              <w:t>0.0</w:t>
            </w:r>
          </w:p>
        </w:tc>
      </w:tr>
      <w:tr w:rsidR="0036537C" w:rsidRPr="00FF6D57" w14:paraId="4D5D89CE" w14:textId="77777777" w:rsidTr="0036537C">
        <w:trPr>
          <w:trHeight w:val="300"/>
        </w:trPr>
        <w:tc>
          <w:tcPr>
            <w:tcW w:w="1680" w:type="pct"/>
            <w:tcBorders>
              <w:top w:val="nil"/>
              <w:left w:val="single" w:sz="4" w:space="0" w:color="auto"/>
              <w:bottom w:val="single" w:sz="4" w:space="0" w:color="auto"/>
              <w:right w:val="single" w:sz="4" w:space="0" w:color="auto"/>
            </w:tcBorders>
            <w:noWrap/>
            <w:vAlign w:val="center"/>
            <w:hideMark/>
          </w:tcPr>
          <w:p w14:paraId="0117A3CE" w14:textId="77A4CB5D" w:rsidR="0036537C" w:rsidRPr="0036537C" w:rsidRDefault="0036537C" w:rsidP="0036537C">
            <w:pPr>
              <w:rPr>
                <w:color w:val="000000"/>
                <w:sz w:val="16"/>
                <w:szCs w:val="16"/>
              </w:rPr>
            </w:pPr>
            <w:r w:rsidRPr="0036537C">
              <w:rPr>
                <w:color w:val="000000"/>
                <w:sz w:val="16"/>
                <w:szCs w:val="16"/>
              </w:rPr>
              <w:t xml:space="preserve">51731 - </w:t>
            </w:r>
            <w:proofErr w:type="spellStart"/>
            <w:r w:rsidRPr="0036537C">
              <w:rPr>
                <w:color w:val="000000"/>
                <w:sz w:val="16"/>
                <w:szCs w:val="16"/>
              </w:rPr>
              <w:t>Šibljaci</w:t>
            </w:r>
            <w:proofErr w:type="spellEnd"/>
            <w:r w:rsidRPr="0036537C">
              <w:rPr>
                <w:color w:val="000000"/>
                <w:sz w:val="16"/>
                <w:szCs w:val="16"/>
              </w:rPr>
              <w:t xml:space="preserve">, </w:t>
            </w:r>
            <w:proofErr w:type="spellStart"/>
            <w:r w:rsidRPr="0036537C">
              <w:rPr>
                <w:color w:val="000000"/>
                <w:sz w:val="16"/>
                <w:szCs w:val="16"/>
              </w:rPr>
              <w:t>šikare</w:t>
            </w:r>
            <w:proofErr w:type="spellEnd"/>
            <w:r w:rsidRPr="0036537C">
              <w:rPr>
                <w:color w:val="000000"/>
                <w:sz w:val="16"/>
                <w:szCs w:val="16"/>
              </w:rPr>
              <w:t xml:space="preserve"> </w:t>
            </w:r>
            <w:proofErr w:type="spellStart"/>
            <w:r w:rsidRPr="0036537C">
              <w:rPr>
                <w:color w:val="000000"/>
                <w:sz w:val="16"/>
                <w:szCs w:val="16"/>
              </w:rPr>
              <w:t>i</w:t>
            </w:r>
            <w:proofErr w:type="spellEnd"/>
            <w:r w:rsidRPr="0036537C">
              <w:rPr>
                <w:color w:val="000000"/>
                <w:sz w:val="16"/>
                <w:szCs w:val="16"/>
              </w:rPr>
              <w:t xml:space="preserve"> </w:t>
            </w:r>
            <w:proofErr w:type="spellStart"/>
            <w:proofErr w:type="gramStart"/>
            <w:r w:rsidRPr="0036537C">
              <w:rPr>
                <w:color w:val="000000"/>
                <w:sz w:val="16"/>
                <w:szCs w:val="16"/>
              </w:rPr>
              <w:t>žbunasta</w:t>
            </w:r>
            <w:proofErr w:type="spellEnd"/>
            <w:r w:rsidRPr="0036537C">
              <w:rPr>
                <w:color w:val="000000"/>
                <w:sz w:val="16"/>
                <w:szCs w:val="16"/>
              </w:rPr>
              <w:t xml:space="preserve">  </w:t>
            </w:r>
            <w:proofErr w:type="spellStart"/>
            <w:r w:rsidRPr="0036537C">
              <w:rPr>
                <w:color w:val="000000"/>
                <w:sz w:val="16"/>
                <w:szCs w:val="16"/>
              </w:rPr>
              <w:t>vegetacija</w:t>
            </w:r>
            <w:proofErr w:type="spellEnd"/>
            <w:proofErr w:type="gramEnd"/>
            <w:r w:rsidRPr="0036537C">
              <w:rPr>
                <w:color w:val="000000"/>
                <w:sz w:val="16"/>
                <w:szCs w:val="16"/>
              </w:rPr>
              <w:t xml:space="preserve"> za </w:t>
            </w:r>
            <w:proofErr w:type="spellStart"/>
            <w:r w:rsidRPr="0036537C">
              <w:rPr>
                <w:color w:val="000000"/>
                <w:sz w:val="16"/>
                <w:szCs w:val="16"/>
              </w:rPr>
              <w:t>rekonstrukciju</w:t>
            </w:r>
            <w:proofErr w:type="spellEnd"/>
          </w:p>
        </w:tc>
        <w:tc>
          <w:tcPr>
            <w:tcW w:w="352" w:type="pct"/>
            <w:tcBorders>
              <w:top w:val="nil"/>
              <w:left w:val="nil"/>
              <w:bottom w:val="single" w:sz="4" w:space="0" w:color="auto"/>
              <w:right w:val="single" w:sz="4" w:space="0" w:color="auto"/>
            </w:tcBorders>
            <w:noWrap/>
            <w:vAlign w:val="center"/>
            <w:hideMark/>
          </w:tcPr>
          <w:p w14:paraId="02F3C98A" w14:textId="7FE6720A" w:rsidR="0036537C" w:rsidRPr="0036537C" w:rsidRDefault="0036537C" w:rsidP="0036537C">
            <w:pPr>
              <w:jc w:val="right"/>
              <w:rPr>
                <w:color w:val="000000"/>
                <w:sz w:val="16"/>
                <w:szCs w:val="16"/>
              </w:rPr>
            </w:pPr>
            <w:r w:rsidRPr="0036537C">
              <w:rPr>
                <w:color w:val="000000"/>
                <w:sz w:val="16"/>
                <w:szCs w:val="16"/>
              </w:rPr>
              <w:t>0.0</w:t>
            </w:r>
          </w:p>
        </w:tc>
        <w:tc>
          <w:tcPr>
            <w:tcW w:w="270" w:type="pct"/>
            <w:tcBorders>
              <w:top w:val="nil"/>
              <w:left w:val="nil"/>
              <w:bottom w:val="single" w:sz="4" w:space="0" w:color="auto"/>
              <w:right w:val="single" w:sz="4" w:space="0" w:color="auto"/>
            </w:tcBorders>
            <w:noWrap/>
            <w:vAlign w:val="center"/>
            <w:hideMark/>
          </w:tcPr>
          <w:p w14:paraId="5D877359" w14:textId="321CABCC" w:rsidR="0036537C" w:rsidRPr="0036537C" w:rsidRDefault="0036537C" w:rsidP="0036537C">
            <w:pPr>
              <w:jc w:val="right"/>
              <w:rPr>
                <w:color w:val="000000"/>
                <w:sz w:val="16"/>
                <w:szCs w:val="16"/>
              </w:rPr>
            </w:pPr>
            <w:r w:rsidRPr="0036537C">
              <w:rPr>
                <w:color w:val="000000"/>
                <w:sz w:val="16"/>
                <w:szCs w:val="16"/>
              </w:rPr>
              <w:t>0.0</w:t>
            </w:r>
          </w:p>
        </w:tc>
        <w:tc>
          <w:tcPr>
            <w:tcW w:w="299" w:type="pct"/>
            <w:tcBorders>
              <w:top w:val="nil"/>
              <w:left w:val="nil"/>
              <w:bottom w:val="single" w:sz="4" w:space="0" w:color="auto"/>
              <w:right w:val="single" w:sz="4" w:space="0" w:color="auto"/>
            </w:tcBorders>
            <w:noWrap/>
            <w:vAlign w:val="center"/>
            <w:hideMark/>
          </w:tcPr>
          <w:p w14:paraId="3060F5DC" w14:textId="03D0FB7F" w:rsidR="0036537C" w:rsidRPr="0036537C" w:rsidRDefault="0036537C" w:rsidP="0036537C">
            <w:pPr>
              <w:jc w:val="right"/>
              <w:rPr>
                <w:color w:val="000000"/>
                <w:sz w:val="16"/>
                <w:szCs w:val="16"/>
              </w:rPr>
            </w:pPr>
            <w:r w:rsidRPr="0036537C">
              <w:rPr>
                <w:color w:val="000000"/>
                <w:sz w:val="16"/>
                <w:szCs w:val="16"/>
              </w:rPr>
              <w:t>0.0</w:t>
            </w:r>
          </w:p>
        </w:tc>
        <w:tc>
          <w:tcPr>
            <w:tcW w:w="299" w:type="pct"/>
            <w:tcBorders>
              <w:top w:val="nil"/>
              <w:left w:val="nil"/>
              <w:bottom w:val="single" w:sz="4" w:space="0" w:color="auto"/>
              <w:right w:val="single" w:sz="4" w:space="0" w:color="auto"/>
            </w:tcBorders>
            <w:noWrap/>
            <w:vAlign w:val="center"/>
            <w:hideMark/>
          </w:tcPr>
          <w:p w14:paraId="12C4BFF5" w14:textId="3883BE33" w:rsidR="0036537C" w:rsidRPr="0036537C" w:rsidRDefault="0036537C" w:rsidP="0036537C">
            <w:pPr>
              <w:jc w:val="right"/>
              <w:rPr>
                <w:color w:val="000000"/>
                <w:sz w:val="16"/>
                <w:szCs w:val="16"/>
              </w:rPr>
            </w:pPr>
            <w:r w:rsidRPr="0036537C">
              <w:rPr>
                <w:color w:val="000000"/>
                <w:sz w:val="16"/>
                <w:szCs w:val="16"/>
              </w:rPr>
              <w:t>0.0</w:t>
            </w:r>
          </w:p>
        </w:tc>
        <w:tc>
          <w:tcPr>
            <w:tcW w:w="299" w:type="pct"/>
            <w:tcBorders>
              <w:top w:val="nil"/>
              <w:left w:val="nil"/>
              <w:bottom w:val="single" w:sz="4" w:space="0" w:color="auto"/>
              <w:right w:val="single" w:sz="4" w:space="0" w:color="auto"/>
            </w:tcBorders>
            <w:noWrap/>
            <w:vAlign w:val="center"/>
            <w:hideMark/>
          </w:tcPr>
          <w:p w14:paraId="2104D4FA" w14:textId="60531A31" w:rsidR="0036537C" w:rsidRPr="0036537C" w:rsidRDefault="0036537C" w:rsidP="0036537C">
            <w:pPr>
              <w:jc w:val="right"/>
              <w:rPr>
                <w:color w:val="000000"/>
                <w:sz w:val="16"/>
                <w:szCs w:val="16"/>
              </w:rPr>
            </w:pPr>
            <w:r w:rsidRPr="0036537C">
              <w:rPr>
                <w:color w:val="000000"/>
                <w:sz w:val="16"/>
                <w:szCs w:val="16"/>
              </w:rPr>
              <w:t>0.0</w:t>
            </w:r>
          </w:p>
        </w:tc>
        <w:tc>
          <w:tcPr>
            <w:tcW w:w="299" w:type="pct"/>
            <w:tcBorders>
              <w:top w:val="nil"/>
              <w:left w:val="nil"/>
              <w:bottom w:val="single" w:sz="4" w:space="0" w:color="auto"/>
              <w:right w:val="single" w:sz="4" w:space="0" w:color="auto"/>
            </w:tcBorders>
            <w:noWrap/>
            <w:vAlign w:val="center"/>
            <w:hideMark/>
          </w:tcPr>
          <w:p w14:paraId="516B2C6C" w14:textId="573A6250" w:rsidR="0036537C" w:rsidRPr="0036537C" w:rsidRDefault="0036537C" w:rsidP="0036537C">
            <w:pPr>
              <w:jc w:val="right"/>
              <w:rPr>
                <w:color w:val="000000"/>
                <w:sz w:val="16"/>
                <w:szCs w:val="16"/>
              </w:rPr>
            </w:pPr>
            <w:r w:rsidRPr="0036537C">
              <w:rPr>
                <w:color w:val="000000"/>
                <w:sz w:val="16"/>
                <w:szCs w:val="16"/>
              </w:rPr>
              <w:t>0.0</w:t>
            </w:r>
          </w:p>
        </w:tc>
        <w:tc>
          <w:tcPr>
            <w:tcW w:w="299" w:type="pct"/>
            <w:tcBorders>
              <w:top w:val="nil"/>
              <w:left w:val="nil"/>
              <w:bottom w:val="single" w:sz="4" w:space="0" w:color="auto"/>
              <w:right w:val="single" w:sz="4" w:space="0" w:color="auto"/>
            </w:tcBorders>
            <w:noWrap/>
            <w:vAlign w:val="center"/>
            <w:hideMark/>
          </w:tcPr>
          <w:p w14:paraId="17940E84" w14:textId="5766A862" w:rsidR="0036537C" w:rsidRPr="0036537C" w:rsidRDefault="0036537C" w:rsidP="0036537C">
            <w:pPr>
              <w:jc w:val="right"/>
              <w:rPr>
                <w:color w:val="000000"/>
                <w:sz w:val="16"/>
                <w:szCs w:val="16"/>
              </w:rPr>
            </w:pPr>
            <w:r w:rsidRPr="0036537C">
              <w:rPr>
                <w:color w:val="000000"/>
                <w:sz w:val="16"/>
                <w:szCs w:val="16"/>
              </w:rPr>
              <w:t>0.0</w:t>
            </w:r>
          </w:p>
        </w:tc>
        <w:tc>
          <w:tcPr>
            <w:tcW w:w="299" w:type="pct"/>
            <w:tcBorders>
              <w:top w:val="nil"/>
              <w:left w:val="nil"/>
              <w:bottom w:val="single" w:sz="4" w:space="0" w:color="auto"/>
              <w:right w:val="single" w:sz="4" w:space="0" w:color="auto"/>
            </w:tcBorders>
            <w:noWrap/>
            <w:vAlign w:val="center"/>
            <w:hideMark/>
          </w:tcPr>
          <w:p w14:paraId="25FDAB48" w14:textId="4DCB5A11" w:rsidR="0036537C" w:rsidRPr="0036537C" w:rsidRDefault="0036537C" w:rsidP="0036537C">
            <w:pPr>
              <w:jc w:val="right"/>
              <w:rPr>
                <w:color w:val="000000"/>
                <w:sz w:val="16"/>
                <w:szCs w:val="16"/>
              </w:rPr>
            </w:pPr>
            <w:r w:rsidRPr="0036537C">
              <w:rPr>
                <w:color w:val="000000"/>
                <w:sz w:val="16"/>
                <w:szCs w:val="16"/>
              </w:rPr>
              <w:t>0.0</w:t>
            </w:r>
          </w:p>
        </w:tc>
        <w:tc>
          <w:tcPr>
            <w:tcW w:w="299" w:type="pct"/>
            <w:tcBorders>
              <w:top w:val="nil"/>
              <w:left w:val="nil"/>
              <w:bottom w:val="single" w:sz="4" w:space="0" w:color="auto"/>
              <w:right w:val="single" w:sz="4" w:space="0" w:color="auto"/>
            </w:tcBorders>
            <w:noWrap/>
            <w:vAlign w:val="center"/>
            <w:hideMark/>
          </w:tcPr>
          <w:p w14:paraId="0FA0AE05" w14:textId="12F0F9A1" w:rsidR="0036537C" w:rsidRPr="0036537C" w:rsidRDefault="0036537C" w:rsidP="0036537C">
            <w:pPr>
              <w:jc w:val="right"/>
              <w:rPr>
                <w:color w:val="000000"/>
                <w:sz w:val="16"/>
                <w:szCs w:val="16"/>
              </w:rPr>
            </w:pPr>
            <w:r w:rsidRPr="0036537C">
              <w:rPr>
                <w:color w:val="000000"/>
                <w:sz w:val="16"/>
                <w:szCs w:val="16"/>
              </w:rPr>
              <w:t>0.0</w:t>
            </w:r>
          </w:p>
        </w:tc>
        <w:tc>
          <w:tcPr>
            <w:tcW w:w="336" w:type="pct"/>
            <w:tcBorders>
              <w:top w:val="nil"/>
              <w:left w:val="nil"/>
              <w:bottom w:val="single" w:sz="4" w:space="0" w:color="auto"/>
              <w:right w:val="single" w:sz="4" w:space="0" w:color="auto"/>
            </w:tcBorders>
            <w:noWrap/>
            <w:vAlign w:val="center"/>
            <w:hideMark/>
          </w:tcPr>
          <w:p w14:paraId="2240A686" w14:textId="00D55067" w:rsidR="0036537C" w:rsidRPr="0036537C" w:rsidRDefault="0036537C" w:rsidP="0036537C">
            <w:pPr>
              <w:jc w:val="right"/>
              <w:rPr>
                <w:color w:val="000000"/>
                <w:sz w:val="16"/>
                <w:szCs w:val="16"/>
              </w:rPr>
            </w:pPr>
            <w:r w:rsidRPr="0036537C">
              <w:rPr>
                <w:color w:val="000000"/>
                <w:sz w:val="16"/>
                <w:szCs w:val="16"/>
              </w:rPr>
              <w:t>0.0</w:t>
            </w:r>
          </w:p>
        </w:tc>
        <w:tc>
          <w:tcPr>
            <w:tcW w:w="270" w:type="pct"/>
            <w:tcBorders>
              <w:top w:val="nil"/>
              <w:left w:val="nil"/>
              <w:bottom w:val="single" w:sz="4" w:space="0" w:color="auto"/>
              <w:right w:val="single" w:sz="4" w:space="0" w:color="auto"/>
            </w:tcBorders>
            <w:noWrap/>
            <w:vAlign w:val="center"/>
            <w:hideMark/>
          </w:tcPr>
          <w:p w14:paraId="254118B4" w14:textId="72BAA6FC" w:rsidR="0036537C" w:rsidRPr="0036537C" w:rsidRDefault="0036537C" w:rsidP="0036537C">
            <w:pPr>
              <w:jc w:val="right"/>
              <w:rPr>
                <w:color w:val="000000"/>
                <w:sz w:val="16"/>
                <w:szCs w:val="16"/>
              </w:rPr>
            </w:pPr>
            <w:r w:rsidRPr="0036537C">
              <w:rPr>
                <w:color w:val="000000"/>
                <w:sz w:val="16"/>
                <w:szCs w:val="16"/>
              </w:rPr>
              <w:t>0.0</w:t>
            </w:r>
          </w:p>
        </w:tc>
      </w:tr>
      <w:tr w:rsidR="0036537C" w:rsidRPr="00FF6D57" w14:paraId="76162E60" w14:textId="77777777" w:rsidTr="0036537C">
        <w:trPr>
          <w:trHeight w:val="285"/>
        </w:trPr>
        <w:tc>
          <w:tcPr>
            <w:tcW w:w="1680" w:type="pct"/>
            <w:tcBorders>
              <w:top w:val="nil"/>
              <w:left w:val="single" w:sz="4" w:space="0" w:color="auto"/>
              <w:bottom w:val="single" w:sz="4" w:space="0" w:color="auto"/>
              <w:right w:val="single" w:sz="4" w:space="0" w:color="auto"/>
            </w:tcBorders>
            <w:shd w:val="clear" w:color="000000" w:fill="D9D9D9"/>
            <w:noWrap/>
            <w:vAlign w:val="center"/>
            <w:hideMark/>
          </w:tcPr>
          <w:p w14:paraId="187C8A91" w14:textId="77777777" w:rsidR="0036537C" w:rsidRPr="00FF6D57" w:rsidRDefault="0036537C" w:rsidP="0036537C">
            <w:pPr>
              <w:rPr>
                <w:b/>
                <w:bCs/>
                <w:color w:val="000000"/>
                <w:sz w:val="16"/>
                <w:szCs w:val="16"/>
              </w:rPr>
            </w:pPr>
            <w:r w:rsidRPr="00FF6D57">
              <w:rPr>
                <w:b/>
                <w:bCs/>
                <w:color w:val="000000"/>
                <w:sz w:val="16"/>
                <w:szCs w:val="16"/>
              </w:rPr>
              <w:t>UKUPNO GJ</w:t>
            </w:r>
          </w:p>
        </w:tc>
        <w:tc>
          <w:tcPr>
            <w:tcW w:w="352" w:type="pct"/>
            <w:tcBorders>
              <w:top w:val="nil"/>
              <w:left w:val="nil"/>
              <w:bottom w:val="single" w:sz="4" w:space="0" w:color="auto"/>
              <w:right w:val="single" w:sz="4" w:space="0" w:color="auto"/>
            </w:tcBorders>
            <w:shd w:val="clear" w:color="000000" w:fill="D9D9D9"/>
            <w:noWrap/>
            <w:vAlign w:val="center"/>
            <w:hideMark/>
          </w:tcPr>
          <w:p w14:paraId="7CDC9146" w14:textId="76346A91" w:rsidR="0036537C" w:rsidRPr="0036537C" w:rsidRDefault="0036537C" w:rsidP="0036537C">
            <w:pPr>
              <w:jc w:val="right"/>
              <w:rPr>
                <w:b/>
                <w:bCs/>
                <w:color w:val="000000"/>
                <w:sz w:val="16"/>
                <w:szCs w:val="16"/>
              </w:rPr>
            </w:pPr>
            <w:r w:rsidRPr="0036537C">
              <w:rPr>
                <w:b/>
                <w:bCs/>
                <w:color w:val="000000"/>
                <w:sz w:val="16"/>
                <w:szCs w:val="16"/>
              </w:rPr>
              <w:t>23,005.1</w:t>
            </w:r>
          </w:p>
        </w:tc>
        <w:tc>
          <w:tcPr>
            <w:tcW w:w="270" w:type="pct"/>
            <w:tcBorders>
              <w:top w:val="nil"/>
              <w:left w:val="nil"/>
              <w:bottom w:val="single" w:sz="4" w:space="0" w:color="auto"/>
              <w:right w:val="single" w:sz="4" w:space="0" w:color="auto"/>
            </w:tcBorders>
            <w:shd w:val="clear" w:color="000000" w:fill="D9D9D9"/>
            <w:noWrap/>
            <w:vAlign w:val="center"/>
            <w:hideMark/>
          </w:tcPr>
          <w:p w14:paraId="34BE17E7" w14:textId="323F3E9D" w:rsidR="0036537C" w:rsidRPr="0036537C" w:rsidRDefault="0036537C" w:rsidP="0036537C">
            <w:pPr>
              <w:jc w:val="right"/>
              <w:rPr>
                <w:b/>
                <w:bCs/>
                <w:color w:val="000000"/>
                <w:sz w:val="16"/>
                <w:szCs w:val="16"/>
              </w:rPr>
            </w:pPr>
            <w:r w:rsidRPr="0036537C">
              <w:rPr>
                <w:b/>
                <w:bCs/>
                <w:color w:val="000000"/>
                <w:sz w:val="16"/>
                <w:szCs w:val="16"/>
              </w:rPr>
              <w:t>14.1</w:t>
            </w:r>
          </w:p>
        </w:tc>
        <w:tc>
          <w:tcPr>
            <w:tcW w:w="299" w:type="pct"/>
            <w:tcBorders>
              <w:top w:val="nil"/>
              <w:left w:val="nil"/>
              <w:bottom w:val="single" w:sz="4" w:space="0" w:color="auto"/>
              <w:right w:val="single" w:sz="4" w:space="0" w:color="auto"/>
            </w:tcBorders>
            <w:shd w:val="clear" w:color="000000" w:fill="D9D9D9"/>
            <w:noWrap/>
            <w:vAlign w:val="center"/>
            <w:hideMark/>
          </w:tcPr>
          <w:p w14:paraId="7BA7BAED" w14:textId="4038FD68" w:rsidR="0036537C" w:rsidRPr="0036537C" w:rsidRDefault="0036537C" w:rsidP="0036537C">
            <w:pPr>
              <w:jc w:val="right"/>
              <w:rPr>
                <w:b/>
                <w:bCs/>
                <w:color w:val="000000"/>
                <w:sz w:val="16"/>
                <w:szCs w:val="16"/>
              </w:rPr>
            </w:pPr>
            <w:r w:rsidRPr="0036537C">
              <w:rPr>
                <w:b/>
                <w:bCs/>
                <w:color w:val="000000"/>
                <w:sz w:val="16"/>
                <w:szCs w:val="16"/>
              </w:rPr>
              <w:t>2,201.7</w:t>
            </w:r>
          </w:p>
        </w:tc>
        <w:tc>
          <w:tcPr>
            <w:tcW w:w="299" w:type="pct"/>
            <w:tcBorders>
              <w:top w:val="nil"/>
              <w:left w:val="nil"/>
              <w:bottom w:val="single" w:sz="4" w:space="0" w:color="auto"/>
              <w:right w:val="single" w:sz="4" w:space="0" w:color="auto"/>
            </w:tcBorders>
            <w:shd w:val="clear" w:color="000000" w:fill="D9D9D9"/>
            <w:noWrap/>
            <w:vAlign w:val="center"/>
            <w:hideMark/>
          </w:tcPr>
          <w:p w14:paraId="6CBB1746" w14:textId="6E86486C" w:rsidR="0036537C" w:rsidRPr="0036537C" w:rsidRDefault="0036537C" w:rsidP="0036537C">
            <w:pPr>
              <w:jc w:val="right"/>
              <w:rPr>
                <w:b/>
                <w:bCs/>
                <w:color w:val="000000"/>
                <w:sz w:val="16"/>
                <w:szCs w:val="16"/>
              </w:rPr>
            </w:pPr>
            <w:r w:rsidRPr="0036537C">
              <w:rPr>
                <w:b/>
                <w:bCs/>
                <w:color w:val="000000"/>
                <w:sz w:val="16"/>
                <w:szCs w:val="16"/>
              </w:rPr>
              <w:t>3,835.3</w:t>
            </w:r>
          </w:p>
        </w:tc>
        <w:tc>
          <w:tcPr>
            <w:tcW w:w="299" w:type="pct"/>
            <w:tcBorders>
              <w:top w:val="nil"/>
              <w:left w:val="nil"/>
              <w:bottom w:val="single" w:sz="4" w:space="0" w:color="auto"/>
              <w:right w:val="single" w:sz="4" w:space="0" w:color="auto"/>
            </w:tcBorders>
            <w:shd w:val="clear" w:color="000000" w:fill="D9D9D9"/>
            <w:noWrap/>
            <w:vAlign w:val="center"/>
            <w:hideMark/>
          </w:tcPr>
          <w:p w14:paraId="6078B7F6" w14:textId="6CF78D78" w:rsidR="0036537C" w:rsidRPr="0036537C" w:rsidRDefault="0036537C" w:rsidP="0036537C">
            <w:pPr>
              <w:jc w:val="right"/>
              <w:rPr>
                <w:b/>
                <w:bCs/>
                <w:color w:val="000000"/>
                <w:sz w:val="16"/>
                <w:szCs w:val="16"/>
              </w:rPr>
            </w:pPr>
            <w:r w:rsidRPr="0036537C">
              <w:rPr>
                <w:b/>
                <w:bCs/>
                <w:color w:val="000000"/>
                <w:sz w:val="16"/>
                <w:szCs w:val="16"/>
              </w:rPr>
              <w:t>3,379.5</w:t>
            </w:r>
          </w:p>
        </w:tc>
        <w:tc>
          <w:tcPr>
            <w:tcW w:w="299" w:type="pct"/>
            <w:tcBorders>
              <w:top w:val="nil"/>
              <w:left w:val="nil"/>
              <w:bottom w:val="single" w:sz="4" w:space="0" w:color="auto"/>
              <w:right w:val="single" w:sz="4" w:space="0" w:color="auto"/>
            </w:tcBorders>
            <w:shd w:val="clear" w:color="000000" w:fill="D9D9D9"/>
            <w:noWrap/>
            <w:vAlign w:val="center"/>
            <w:hideMark/>
          </w:tcPr>
          <w:p w14:paraId="123648FD" w14:textId="0FE68D4F" w:rsidR="0036537C" w:rsidRPr="0036537C" w:rsidRDefault="0036537C" w:rsidP="0036537C">
            <w:pPr>
              <w:jc w:val="right"/>
              <w:rPr>
                <w:b/>
                <w:bCs/>
                <w:color w:val="000000"/>
                <w:sz w:val="16"/>
                <w:szCs w:val="16"/>
              </w:rPr>
            </w:pPr>
            <w:r w:rsidRPr="0036537C">
              <w:rPr>
                <w:b/>
                <w:bCs/>
                <w:color w:val="000000"/>
                <w:sz w:val="16"/>
                <w:szCs w:val="16"/>
              </w:rPr>
              <w:t>4,147.4</w:t>
            </w:r>
          </w:p>
        </w:tc>
        <w:tc>
          <w:tcPr>
            <w:tcW w:w="299" w:type="pct"/>
            <w:tcBorders>
              <w:top w:val="nil"/>
              <w:left w:val="nil"/>
              <w:bottom w:val="single" w:sz="4" w:space="0" w:color="auto"/>
              <w:right w:val="single" w:sz="4" w:space="0" w:color="auto"/>
            </w:tcBorders>
            <w:shd w:val="clear" w:color="000000" w:fill="D9D9D9"/>
            <w:noWrap/>
            <w:vAlign w:val="center"/>
            <w:hideMark/>
          </w:tcPr>
          <w:p w14:paraId="479AC59C" w14:textId="7EE1CCA2" w:rsidR="0036537C" w:rsidRPr="0036537C" w:rsidRDefault="0036537C" w:rsidP="0036537C">
            <w:pPr>
              <w:jc w:val="right"/>
              <w:rPr>
                <w:b/>
                <w:bCs/>
                <w:color w:val="000000"/>
                <w:sz w:val="16"/>
                <w:szCs w:val="16"/>
              </w:rPr>
            </w:pPr>
            <w:r w:rsidRPr="0036537C">
              <w:rPr>
                <w:b/>
                <w:bCs/>
                <w:color w:val="000000"/>
                <w:sz w:val="16"/>
                <w:szCs w:val="16"/>
              </w:rPr>
              <w:t>3,776.7</w:t>
            </w:r>
          </w:p>
        </w:tc>
        <w:tc>
          <w:tcPr>
            <w:tcW w:w="299" w:type="pct"/>
            <w:tcBorders>
              <w:top w:val="nil"/>
              <w:left w:val="nil"/>
              <w:bottom w:val="single" w:sz="4" w:space="0" w:color="auto"/>
              <w:right w:val="single" w:sz="4" w:space="0" w:color="auto"/>
            </w:tcBorders>
            <w:shd w:val="clear" w:color="000000" w:fill="D9D9D9"/>
            <w:noWrap/>
            <w:vAlign w:val="center"/>
            <w:hideMark/>
          </w:tcPr>
          <w:p w14:paraId="179BD840" w14:textId="07761CEC" w:rsidR="0036537C" w:rsidRPr="0036537C" w:rsidRDefault="0036537C" w:rsidP="0036537C">
            <w:pPr>
              <w:jc w:val="right"/>
              <w:rPr>
                <w:b/>
                <w:bCs/>
                <w:color w:val="000000"/>
                <w:sz w:val="16"/>
                <w:szCs w:val="16"/>
              </w:rPr>
            </w:pPr>
            <w:r w:rsidRPr="0036537C">
              <w:rPr>
                <w:b/>
                <w:bCs/>
                <w:color w:val="000000"/>
                <w:sz w:val="16"/>
                <w:szCs w:val="16"/>
              </w:rPr>
              <w:t>2,785.9</w:t>
            </w:r>
          </w:p>
        </w:tc>
        <w:tc>
          <w:tcPr>
            <w:tcW w:w="299" w:type="pct"/>
            <w:tcBorders>
              <w:top w:val="nil"/>
              <w:left w:val="nil"/>
              <w:bottom w:val="single" w:sz="4" w:space="0" w:color="auto"/>
              <w:right w:val="single" w:sz="4" w:space="0" w:color="auto"/>
            </w:tcBorders>
            <w:shd w:val="clear" w:color="000000" w:fill="D9D9D9"/>
            <w:noWrap/>
            <w:vAlign w:val="center"/>
            <w:hideMark/>
          </w:tcPr>
          <w:p w14:paraId="50C3DC47" w14:textId="10FA6C79" w:rsidR="0036537C" w:rsidRPr="0036537C" w:rsidRDefault="0036537C" w:rsidP="0036537C">
            <w:pPr>
              <w:jc w:val="right"/>
              <w:rPr>
                <w:b/>
                <w:bCs/>
                <w:color w:val="000000"/>
                <w:sz w:val="16"/>
                <w:szCs w:val="16"/>
              </w:rPr>
            </w:pPr>
            <w:r w:rsidRPr="0036537C">
              <w:rPr>
                <w:b/>
                <w:bCs/>
                <w:color w:val="000000"/>
                <w:sz w:val="16"/>
                <w:szCs w:val="16"/>
              </w:rPr>
              <w:t>2,390.0</w:t>
            </w:r>
          </w:p>
        </w:tc>
        <w:tc>
          <w:tcPr>
            <w:tcW w:w="336" w:type="pct"/>
            <w:tcBorders>
              <w:top w:val="nil"/>
              <w:left w:val="nil"/>
              <w:bottom w:val="single" w:sz="4" w:space="0" w:color="auto"/>
              <w:right w:val="single" w:sz="4" w:space="0" w:color="auto"/>
            </w:tcBorders>
            <w:shd w:val="clear" w:color="000000" w:fill="D9D9D9"/>
            <w:noWrap/>
            <w:vAlign w:val="center"/>
            <w:hideMark/>
          </w:tcPr>
          <w:p w14:paraId="04E65F25" w14:textId="542CB6C7" w:rsidR="0036537C" w:rsidRPr="0036537C" w:rsidRDefault="0036537C" w:rsidP="0036537C">
            <w:pPr>
              <w:jc w:val="right"/>
              <w:rPr>
                <w:b/>
                <w:bCs/>
                <w:color w:val="000000"/>
                <w:sz w:val="16"/>
                <w:szCs w:val="16"/>
              </w:rPr>
            </w:pPr>
            <w:r w:rsidRPr="0036537C">
              <w:rPr>
                <w:b/>
                <w:bCs/>
                <w:color w:val="000000"/>
                <w:sz w:val="16"/>
                <w:szCs w:val="16"/>
              </w:rPr>
              <w:t>474.4</w:t>
            </w:r>
          </w:p>
        </w:tc>
        <w:tc>
          <w:tcPr>
            <w:tcW w:w="270" w:type="pct"/>
            <w:tcBorders>
              <w:top w:val="nil"/>
              <w:left w:val="nil"/>
              <w:bottom w:val="single" w:sz="4" w:space="0" w:color="auto"/>
              <w:right w:val="single" w:sz="4" w:space="0" w:color="auto"/>
            </w:tcBorders>
            <w:shd w:val="clear" w:color="000000" w:fill="D9D9D9"/>
            <w:noWrap/>
            <w:vAlign w:val="center"/>
            <w:hideMark/>
          </w:tcPr>
          <w:p w14:paraId="14DCCFA2" w14:textId="3578EAA9" w:rsidR="0036537C" w:rsidRPr="0036537C" w:rsidRDefault="0036537C" w:rsidP="0036537C">
            <w:pPr>
              <w:jc w:val="right"/>
              <w:rPr>
                <w:b/>
                <w:bCs/>
                <w:color w:val="000000"/>
                <w:sz w:val="16"/>
                <w:szCs w:val="16"/>
              </w:rPr>
            </w:pPr>
            <w:r w:rsidRPr="0036537C">
              <w:rPr>
                <w:b/>
                <w:bCs/>
                <w:color w:val="000000"/>
                <w:sz w:val="16"/>
                <w:szCs w:val="16"/>
              </w:rPr>
              <w:t>0.0</w:t>
            </w:r>
          </w:p>
        </w:tc>
      </w:tr>
    </w:tbl>
    <w:p w14:paraId="0983FD77" w14:textId="1D38BAAC" w:rsidR="00AF697A" w:rsidRPr="000F6791" w:rsidRDefault="00AF697A" w:rsidP="0078484F">
      <w:pPr>
        <w:pStyle w:val="Hang127"/>
        <w:spacing w:before="240"/>
        <w:rPr>
          <w:noProof/>
          <w:sz w:val="24"/>
          <w:szCs w:val="24"/>
        </w:rPr>
      </w:pPr>
      <w:r w:rsidRPr="000F6791">
        <w:rPr>
          <w:noProof/>
          <w:sz w:val="24"/>
          <w:szCs w:val="24"/>
          <w:lang w:val="sr-Latn-RS"/>
        </w:rPr>
        <w:t>Debljinska struktura po stepenima Byoleja prikazana je sledećom tabelom:</w:t>
      </w:r>
    </w:p>
    <w:p w14:paraId="279F7F45" w14:textId="77777777" w:rsidR="00AF697A" w:rsidRPr="000F6791" w:rsidRDefault="00AF697A" w:rsidP="0078484F">
      <w:pPr>
        <w:pStyle w:val="Hang127"/>
        <w:spacing w:before="240" w:after="0"/>
        <w:rPr>
          <w:i/>
          <w:iCs/>
          <w:noProof/>
          <w:lang w:val="sr-Latn-RS"/>
        </w:rPr>
      </w:pPr>
      <w:r w:rsidRPr="000F6791">
        <w:rPr>
          <w:i/>
          <w:iCs/>
          <w:noProof/>
          <w:lang w:val="sr-Latn-RS"/>
        </w:rPr>
        <w:t>Tabela br. 14.</w:t>
      </w:r>
    </w:p>
    <w:tbl>
      <w:tblPr>
        <w:tblW w:w="5000" w:type="pct"/>
        <w:tblLook w:val="04A0" w:firstRow="1" w:lastRow="0" w:firstColumn="1" w:lastColumn="0" w:noHBand="0" w:noVBand="1"/>
      </w:tblPr>
      <w:tblGrid>
        <w:gridCol w:w="4687"/>
        <w:gridCol w:w="1558"/>
        <w:gridCol w:w="979"/>
        <w:gridCol w:w="1250"/>
        <w:gridCol w:w="918"/>
        <w:gridCol w:w="1250"/>
        <w:gridCol w:w="921"/>
        <w:gridCol w:w="1470"/>
        <w:gridCol w:w="915"/>
      </w:tblGrid>
      <w:tr w:rsidR="00BD23F9" w:rsidRPr="00BD23F9" w14:paraId="6BB7BE98" w14:textId="77777777" w:rsidTr="0036537C">
        <w:trPr>
          <w:trHeight w:val="312"/>
        </w:trPr>
        <w:tc>
          <w:tcPr>
            <w:tcW w:w="1680" w:type="pct"/>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0E34316" w14:textId="77777777" w:rsidR="00BD23F9" w:rsidRPr="00BD23F9" w:rsidRDefault="00BD23F9">
            <w:pPr>
              <w:jc w:val="center"/>
              <w:rPr>
                <w:b/>
                <w:bCs/>
                <w:color w:val="000000"/>
                <w:sz w:val="18"/>
                <w:szCs w:val="18"/>
              </w:rPr>
            </w:pPr>
            <w:r w:rsidRPr="00BD23F9">
              <w:rPr>
                <w:b/>
                <w:bCs/>
                <w:color w:val="000000"/>
                <w:sz w:val="18"/>
                <w:szCs w:val="18"/>
                <w:lang w:val="sr-Latn-RS"/>
              </w:rPr>
              <w:t>Gazdinski tip</w:t>
            </w:r>
          </w:p>
        </w:tc>
        <w:tc>
          <w:tcPr>
            <w:tcW w:w="909" w:type="pct"/>
            <w:gridSpan w:val="2"/>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9915DAA" w14:textId="77777777" w:rsidR="00BD23F9" w:rsidRPr="00BD23F9" w:rsidRDefault="00BD23F9">
            <w:pPr>
              <w:jc w:val="center"/>
              <w:rPr>
                <w:b/>
                <w:bCs/>
                <w:color w:val="000000"/>
                <w:sz w:val="18"/>
                <w:szCs w:val="18"/>
              </w:rPr>
            </w:pPr>
            <w:r w:rsidRPr="00BD23F9">
              <w:rPr>
                <w:b/>
                <w:bCs/>
                <w:color w:val="000000"/>
                <w:sz w:val="18"/>
                <w:szCs w:val="18"/>
                <w:lang w:val="sr-Latn-RS"/>
              </w:rPr>
              <w:t>Ukupna zapremina </w:t>
            </w:r>
          </w:p>
        </w:tc>
        <w:tc>
          <w:tcPr>
            <w:tcW w:w="2411" w:type="pct"/>
            <w:gridSpan w:val="6"/>
            <w:tcBorders>
              <w:top w:val="single" w:sz="4" w:space="0" w:color="auto"/>
              <w:left w:val="nil"/>
              <w:bottom w:val="single" w:sz="4" w:space="0" w:color="auto"/>
              <w:right w:val="single" w:sz="4" w:space="0" w:color="auto"/>
            </w:tcBorders>
            <w:shd w:val="clear" w:color="000000" w:fill="D9D9D9"/>
            <w:noWrap/>
            <w:vAlign w:val="center"/>
            <w:hideMark/>
          </w:tcPr>
          <w:p w14:paraId="78C2FED9" w14:textId="77777777" w:rsidR="00BD23F9" w:rsidRPr="00BD23F9" w:rsidRDefault="00BD23F9">
            <w:pPr>
              <w:jc w:val="center"/>
              <w:rPr>
                <w:b/>
                <w:bCs/>
                <w:color w:val="000000"/>
                <w:sz w:val="18"/>
                <w:szCs w:val="18"/>
              </w:rPr>
            </w:pPr>
            <w:r w:rsidRPr="00BD23F9">
              <w:rPr>
                <w:b/>
                <w:bCs/>
                <w:color w:val="000000"/>
                <w:sz w:val="18"/>
                <w:szCs w:val="18"/>
                <w:lang w:val="sr-Latn-RS"/>
              </w:rPr>
              <w:t>ZAPREMINA PO STEPENIMA BIOLEJA</w:t>
            </w:r>
          </w:p>
        </w:tc>
      </w:tr>
      <w:tr w:rsidR="00BD23F9" w:rsidRPr="00BD23F9" w14:paraId="6B6DA931" w14:textId="77777777" w:rsidTr="0036537C">
        <w:trPr>
          <w:trHeight w:val="312"/>
        </w:trPr>
        <w:tc>
          <w:tcPr>
            <w:tcW w:w="1680" w:type="pct"/>
            <w:vMerge/>
            <w:tcBorders>
              <w:top w:val="single" w:sz="4" w:space="0" w:color="auto"/>
              <w:left w:val="single" w:sz="4" w:space="0" w:color="auto"/>
              <w:bottom w:val="single" w:sz="4" w:space="0" w:color="auto"/>
              <w:right w:val="single" w:sz="4" w:space="0" w:color="auto"/>
            </w:tcBorders>
            <w:vAlign w:val="center"/>
            <w:hideMark/>
          </w:tcPr>
          <w:p w14:paraId="0317BF7D" w14:textId="77777777" w:rsidR="00BD23F9" w:rsidRPr="00BD23F9" w:rsidRDefault="00BD23F9">
            <w:pPr>
              <w:rPr>
                <w:b/>
                <w:bCs/>
                <w:color w:val="000000"/>
                <w:sz w:val="18"/>
                <w:szCs w:val="18"/>
              </w:rPr>
            </w:pPr>
          </w:p>
        </w:tc>
        <w:tc>
          <w:tcPr>
            <w:tcW w:w="909" w:type="pct"/>
            <w:gridSpan w:val="2"/>
            <w:vMerge/>
            <w:tcBorders>
              <w:top w:val="single" w:sz="4" w:space="0" w:color="auto"/>
              <w:left w:val="single" w:sz="4" w:space="0" w:color="auto"/>
              <w:bottom w:val="single" w:sz="4" w:space="0" w:color="auto"/>
              <w:right w:val="single" w:sz="4" w:space="0" w:color="auto"/>
            </w:tcBorders>
            <w:vAlign w:val="center"/>
            <w:hideMark/>
          </w:tcPr>
          <w:p w14:paraId="4119D209" w14:textId="77777777" w:rsidR="00BD23F9" w:rsidRPr="00BD23F9" w:rsidRDefault="00BD23F9">
            <w:pPr>
              <w:rPr>
                <w:b/>
                <w:bCs/>
                <w:color w:val="000000"/>
                <w:sz w:val="18"/>
                <w:szCs w:val="18"/>
              </w:rPr>
            </w:pPr>
          </w:p>
        </w:tc>
        <w:tc>
          <w:tcPr>
            <w:tcW w:w="777" w:type="pct"/>
            <w:gridSpan w:val="2"/>
            <w:tcBorders>
              <w:top w:val="single" w:sz="4" w:space="0" w:color="auto"/>
              <w:left w:val="nil"/>
              <w:bottom w:val="single" w:sz="4" w:space="0" w:color="auto"/>
              <w:right w:val="single" w:sz="4" w:space="0" w:color="auto"/>
            </w:tcBorders>
            <w:shd w:val="clear" w:color="000000" w:fill="D9D9D9"/>
            <w:noWrap/>
            <w:vAlign w:val="center"/>
            <w:hideMark/>
          </w:tcPr>
          <w:p w14:paraId="169B82E2" w14:textId="77777777" w:rsidR="00BD23F9" w:rsidRPr="00BD23F9" w:rsidRDefault="00BD23F9">
            <w:pPr>
              <w:jc w:val="center"/>
              <w:rPr>
                <w:b/>
                <w:bCs/>
                <w:color w:val="000000"/>
                <w:sz w:val="18"/>
                <w:szCs w:val="18"/>
              </w:rPr>
            </w:pPr>
            <w:r w:rsidRPr="00BD23F9">
              <w:rPr>
                <w:b/>
                <w:bCs/>
                <w:color w:val="000000"/>
                <w:sz w:val="18"/>
                <w:szCs w:val="18"/>
                <w:lang w:val="sr-Latn-RS"/>
              </w:rPr>
              <w:t>&lt; 30 cm</w:t>
            </w:r>
          </w:p>
        </w:tc>
        <w:tc>
          <w:tcPr>
            <w:tcW w:w="778" w:type="pct"/>
            <w:gridSpan w:val="2"/>
            <w:tcBorders>
              <w:top w:val="single" w:sz="4" w:space="0" w:color="auto"/>
              <w:left w:val="nil"/>
              <w:bottom w:val="single" w:sz="4" w:space="0" w:color="auto"/>
              <w:right w:val="single" w:sz="4" w:space="0" w:color="auto"/>
            </w:tcBorders>
            <w:shd w:val="clear" w:color="000000" w:fill="D9D9D9"/>
            <w:noWrap/>
            <w:vAlign w:val="center"/>
            <w:hideMark/>
          </w:tcPr>
          <w:p w14:paraId="66F8D9E3" w14:textId="77777777" w:rsidR="00BD23F9" w:rsidRPr="00BD23F9" w:rsidRDefault="00BD23F9">
            <w:pPr>
              <w:jc w:val="center"/>
              <w:rPr>
                <w:b/>
                <w:bCs/>
                <w:color w:val="000000"/>
                <w:sz w:val="18"/>
                <w:szCs w:val="18"/>
              </w:rPr>
            </w:pPr>
            <w:r w:rsidRPr="00BD23F9">
              <w:rPr>
                <w:b/>
                <w:bCs/>
                <w:color w:val="000000"/>
                <w:sz w:val="18"/>
                <w:szCs w:val="18"/>
                <w:lang w:val="sr-Latn-RS"/>
              </w:rPr>
              <w:t>31-50 cm</w:t>
            </w:r>
          </w:p>
        </w:tc>
        <w:tc>
          <w:tcPr>
            <w:tcW w:w="856" w:type="pct"/>
            <w:gridSpan w:val="2"/>
            <w:tcBorders>
              <w:top w:val="single" w:sz="4" w:space="0" w:color="auto"/>
              <w:left w:val="nil"/>
              <w:bottom w:val="single" w:sz="4" w:space="0" w:color="auto"/>
              <w:right w:val="single" w:sz="4" w:space="0" w:color="auto"/>
            </w:tcBorders>
            <w:shd w:val="clear" w:color="000000" w:fill="D9D9D9"/>
            <w:noWrap/>
            <w:vAlign w:val="center"/>
            <w:hideMark/>
          </w:tcPr>
          <w:p w14:paraId="73CBC5BC" w14:textId="77777777" w:rsidR="00BD23F9" w:rsidRPr="00BD23F9" w:rsidRDefault="00BD23F9">
            <w:pPr>
              <w:jc w:val="center"/>
              <w:rPr>
                <w:b/>
                <w:bCs/>
                <w:color w:val="000000"/>
                <w:sz w:val="18"/>
                <w:szCs w:val="18"/>
              </w:rPr>
            </w:pPr>
            <w:r w:rsidRPr="00BD23F9">
              <w:rPr>
                <w:b/>
                <w:bCs/>
                <w:color w:val="000000"/>
                <w:sz w:val="18"/>
                <w:szCs w:val="18"/>
                <w:lang w:val="sr-Latn-RS"/>
              </w:rPr>
              <w:t>&gt; 50 cm</w:t>
            </w:r>
          </w:p>
        </w:tc>
      </w:tr>
      <w:tr w:rsidR="00BD23F9" w:rsidRPr="00BD23F9" w14:paraId="37FAA9C5" w14:textId="77777777" w:rsidTr="0036537C">
        <w:trPr>
          <w:trHeight w:val="312"/>
        </w:trPr>
        <w:tc>
          <w:tcPr>
            <w:tcW w:w="1680" w:type="pct"/>
            <w:vMerge/>
            <w:tcBorders>
              <w:top w:val="single" w:sz="4" w:space="0" w:color="auto"/>
              <w:left w:val="single" w:sz="4" w:space="0" w:color="auto"/>
              <w:bottom w:val="single" w:sz="4" w:space="0" w:color="auto"/>
              <w:right w:val="single" w:sz="4" w:space="0" w:color="auto"/>
            </w:tcBorders>
            <w:vAlign w:val="center"/>
            <w:hideMark/>
          </w:tcPr>
          <w:p w14:paraId="6900AC38" w14:textId="77777777" w:rsidR="00BD23F9" w:rsidRPr="00BD23F9" w:rsidRDefault="00BD23F9">
            <w:pPr>
              <w:rPr>
                <w:b/>
                <w:bCs/>
                <w:color w:val="000000"/>
                <w:sz w:val="18"/>
                <w:szCs w:val="18"/>
              </w:rPr>
            </w:pPr>
          </w:p>
        </w:tc>
        <w:tc>
          <w:tcPr>
            <w:tcW w:w="559" w:type="pct"/>
            <w:tcBorders>
              <w:top w:val="nil"/>
              <w:left w:val="nil"/>
              <w:bottom w:val="single" w:sz="4" w:space="0" w:color="auto"/>
              <w:right w:val="single" w:sz="4" w:space="0" w:color="auto"/>
            </w:tcBorders>
            <w:shd w:val="clear" w:color="000000" w:fill="D9D9D9"/>
            <w:noWrap/>
            <w:vAlign w:val="center"/>
            <w:hideMark/>
          </w:tcPr>
          <w:p w14:paraId="59DBBE14" w14:textId="77777777" w:rsidR="00BD23F9" w:rsidRPr="00BD23F9" w:rsidRDefault="00BD23F9">
            <w:pPr>
              <w:jc w:val="center"/>
              <w:rPr>
                <w:b/>
                <w:bCs/>
                <w:color w:val="000000"/>
                <w:sz w:val="18"/>
                <w:szCs w:val="18"/>
              </w:rPr>
            </w:pPr>
            <w:r w:rsidRPr="00BD23F9">
              <w:rPr>
                <w:b/>
                <w:bCs/>
                <w:color w:val="000000"/>
                <w:sz w:val="18"/>
                <w:szCs w:val="18"/>
                <w:lang w:val="sr-Latn-RS"/>
              </w:rPr>
              <w:t>m</w:t>
            </w:r>
            <w:r w:rsidRPr="00BD23F9">
              <w:rPr>
                <w:b/>
                <w:bCs/>
                <w:color w:val="000000"/>
                <w:sz w:val="18"/>
                <w:szCs w:val="18"/>
                <w:vertAlign w:val="superscript"/>
                <w:lang w:val="sr-Latn-RS"/>
              </w:rPr>
              <w:t>3</w:t>
            </w:r>
          </w:p>
        </w:tc>
        <w:tc>
          <w:tcPr>
            <w:tcW w:w="351" w:type="pct"/>
            <w:tcBorders>
              <w:top w:val="nil"/>
              <w:left w:val="nil"/>
              <w:bottom w:val="single" w:sz="4" w:space="0" w:color="auto"/>
              <w:right w:val="single" w:sz="4" w:space="0" w:color="auto"/>
            </w:tcBorders>
            <w:shd w:val="clear" w:color="000000" w:fill="D9D9D9"/>
            <w:noWrap/>
            <w:vAlign w:val="center"/>
            <w:hideMark/>
          </w:tcPr>
          <w:p w14:paraId="5E17E805" w14:textId="77777777" w:rsidR="00BD23F9" w:rsidRPr="00BD23F9" w:rsidRDefault="00BD23F9">
            <w:pPr>
              <w:jc w:val="center"/>
              <w:rPr>
                <w:b/>
                <w:bCs/>
                <w:color w:val="000000"/>
                <w:sz w:val="18"/>
                <w:szCs w:val="18"/>
              </w:rPr>
            </w:pPr>
            <w:r w:rsidRPr="00BD23F9">
              <w:rPr>
                <w:b/>
                <w:bCs/>
                <w:color w:val="000000"/>
                <w:sz w:val="18"/>
                <w:szCs w:val="18"/>
                <w:lang w:val="sr-Latn-RS"/>
              </w:rPr>
              <w:t>%</w:t>
            </w:r>
          </w:p>
        </w:tc>
        <w:tc>
          <w:tcPr>
            <w:tcW w:w="448" w:type="pct"/>
            <w:tcBorders>
              <w:top w:val="nil"/>
              <w:left w:val="nil"/>
              <w:bottom w:val="single" w:sz="4" w:space="0" w:color="auto"/>
              <w:right w:val="single" w:sz="4" w:space="0" w:color="auto"/>
            </w:tcBorders>
            <w:shd w:val="clear" w:color="000000" w:fill="D9D9D9"/>
            <w:noWrap/>
            <w:vAlign w:val="center"/>
            <w:hideMark/>
          </w:tcPr>
          <w:p w14:paraId="562CF117" w14:textId="77777777" w:rsidR="00BD23F9" w:rsidRPr="00BD23F9" w:rsidRDefault="00BD23F9">
            <w:pPr>
              <w:jc w:val="center"/>
              <w:rPr>
                <w:b/>
                <w:bCs/>
                <w:color w:val="000000"/>
                <w:sz w:val="18"/>
                <w:szCs w:val="18"/>
              </w:rPr>
            </w:pPr>
            <w:r w:rsidRPr="00BD23F9">
              <w:rPr>
                <w:b/>
                <w:bCs/>
                <w:color w:val="000000"/>
                <w:sz w:val="18"/>
                <w:szCs w:val="18"/>
                <w:lang w:val="sr-Latn-RS"/>
              </w:rPr>
              <w:t>m</w:t>
            </w:r>
            <w:r w:rsidRPr="00BD23F9">
              <w:rPr>
                <w:b/>
                <w:bCs/>
                <w:color w:val="000000"/>
                <w:sz w:val="18"/>
                <w:szCs w:val="18"/>
                <w:vertAlign w:val="superscript"/>
                <w:lang w:val="sr-Latn-RS"/>
              </w:rPr>
              <w:t>3</w:t>
            </w:r>
          </w:p>
        </w:tc>
        <w:tc>
          <w:tcPr>
            <w:tcW w:w="329" w:type="pct"/>
            <w:tcBorders>
              <w:top w:val="nil"/>
              <w:left w:val="nil"/>
              <w:bottom w:val="single" w:sz="4" w:space="0" w:color="auto"/>
              <w:right w:val="single" w:sz="4" w:space="0" w:color="auto"/>
            </w:tcBorders>
            <w:shd w:val="clear" w:color="000000" w:fill="D9D9D9"/>
            <w:noWrap/>
            <w:vAlign w:val="center"/>
            <w:hideMark/>
          </w:tcPr>
          <w:p w14:paraId="1529E111" w14:textId="77777777" w:rsidR="00BD23F9" w:rsidRPr="00BD23F9" w:rsidRDefault="00BD23F9">
            <w:pPr>
              <w:jc w:val="center"/>
              <w:rPr>
                <w:b/>
                <w:bCs/>
                <w:color w:val="000000"/>
                <w:sz w:val="18"/>
                <w:szCs w:val="18"/>
              </w:rPr>
            </w:pPr>
            <w:r w:rsidRPr="00BD23F9">
              <w:rPr>
                <w:b/>
                <w:bCs/>
                <w:color w:val="000000"/>
                <w:sz w:val="18"/>
                <w:szCs w:val="18"/>
                <w:lang w:val="sr-Latn-RS"/>
              </w:rPr>
              <w:t>%</w:t>
            </w:r>
          </w:p>
        </w:tc>
        <w:tc>
          <w:tcPr>
            <w:tcW w:w="448" w:type="pct"/>
            <w:tcBorders>
              <w:top w:val="nil"/>
              <w:left w:val="nil"/>
              <w:bottom w:val="single" w:sz="4" w:space="0" w:color="auto"/>
              <w:right w:val="single" w:sz="4" w:space="0" w:color="auto"/>
            </w:tcBorders>
            <w:shd w:val="clear" w:color="000000" w:fill="D9D9D9"/>
            <w:noWrap/>
            <w:vAlign w:val="center"/>
            <w:hideMark/>
          </w:tcPr>
          <w:p w14:paraId="02ABF743" w14:textId="77777777" w:rsidR="00BD23F9" w:rsidRPr="00BD23F9" w:rsidRDefault="00BD23F9">
            <w:pPr>
              <w:jc w:val="center"/>
              <w:rPr>
                <w:b/>
                <w:bCs/>
                <w:color w:val="000000"/>
                <w:sz w:val="18"/>
                <w:szCs w:val="18"/>
              </w:rPr>
            </w:pPr>
            <w:r w:rsidRPr="00BD23F9">
              <w:rPr>
                <w:b/>
                <w:bCs/>
                <w:color w:val="000000"/>
                <w:sz w:val="18"/>
                <w:szCs w:val="18"/>
                <w:lang w:val="sr-Latn-RS"/>
              </w:rPr>
              <w:t>m</w:t>
            </w:r>
            <w:r w:rsidRPr="00BD23F9">
              <w:rPr>
                <w:b/>
                <w:bCs/>
                <w:color w:val="000000"/>
                <w:sz w:val="18"/>
                <w:szCs w:val="18"/>
                <w:vertAlign w:val="superscript"/>
                <w:lang w:val="sr-Latn-RS"/>
              </w:rPr>
              <w:t>3</w:t>
            </w:r>
          </w:p>
        </w:tc>
        <w:tc>
          <w:tcPr>
            <w:tcW w:w="330" w:type="pct"/>
            <w:tcBorders>
              <w:top w:val="nil"/>
              <w:left w:val="nil"/>
              <w:bottom w:val="single" w:sz="4" w:space="0" w:color="auto"/>
              <w:right w:val="single" w:sz="4" w:space="0" w:color="auto"/>
            </w:tcBorders>
            <w:shd w:val="clear" w:color="000000" w:fill="D9D9D9"/>
            <w:noWrap/>
            <w:vAlign w:val="center"/>
            <w:hideMark/>
          </w:tcPr>
          <w:p w14:paraId="1A396DA7" w14:textId="77777777" w:rsidR="00BD23F9" w:rsidRPr="00BD23F9" w:rsidRDefault="00BD23F9">
            <w:pPr>
              <w:jc w:val="center"/>
              <w:rPr>
                <w:b/>
                <w:bCs/>
                <w:color w:val="000000"/>
                <w:sz w:val="18"/>
                <w:szCs w:val="18"/>
              </w:rPr>
            </w:pPr>
            <w:r w:rsidRPr="00BD23F9">
              <w:rPr>
                <w:b/>
                <w:bCs/>
                <w:color w:val="000000"/>
                <w:sz w:val="18"/>
                <w:szCs w:val="18"/>
                <w:lang w:val="sr-Latn-RS"/>
              </w:rPr>
              <w:t>%</w:t>
            </w:r>
          </w:p>
        </w:tc>
        <w:tc>
          <w:tcPr>
            <w:tcW w:w="527" w:type="pct"/>
            <w:tcBorders>
              <w:top w:val="nil"/>
              <w:left w:val="nil"/>
              <w:bottom w:val="single" w:sz="4" w:space="0" w:color="auto"/>
              <w:right w:val="single" w:sz="4" w:space="0" w:color="auto"/>
            </w:tcBorders>
            <w:shd w:val="clear" w:color="000000" w:fill="D9D9D9"/>
            <w:noWrap/>
            <w:vAlign w:val="center"/>
            <w:hideMark/>
          </w:tcPr>
          <w:p w14:paraId="28306EDF" w14:textId="77777777" w:rsidR="00BD23F9" w:rsidRPr="00BD23F9" w:rsidRDefault="00BD23F9">
            <w:pPr>
              <w:jc w:val="center"/>
              <w:rPr>
                <w:b/>
                <w:bCs/>
                <w:color w:val="000000"/>
                <w:sz w:val="18"/>
                <w:szCs w:val="18"/>
              </w:rPr>
            </w:pPr>
            <w:r w:rsidRPr="00BD23F9">
              <w:rPr>
                <w:b/>
                <w:bCs/>
                <w:color w:val="000000"/>
                <w:sz w:val="18"/>
                <w:szCs w:val="18"/>
                <w:lang w:val="sr-Latn-RS"/>
              </w:rPr>
              <w:t>m</w:t>
            </w:r>
            <w:r w:rsidRPr="00BD23F9">
              <w:rPr>
                <w:b/>
                <w:bCs/>
                <w:color w:val="000000"/>
                <w:sz w:val="18"/>
                <w:szCs w:val="18"/>
                <w:vertAlign w:val="superscript"/>
                <w:lang w:val="sr-Latn-RS"/>
              </w:rPr>
              <w:t>3</w:t>
            </w:r>
          </w:p>
        </w:tc>
        <w:tc>
          <w:tcPr>
            <w:tcW w:w="329" w:type="pct"/>
            <w:tcBorders>
              <w:top w:val="nil"/>
              <w:left w:val="nil"/>
              <w:bottom w:val="single" w:sz="4" w:space="0" w:color="auto"/>
              <w:right w:val="single" w:sz="4" w:space="0" w:color="auto"/>
            </w:tcBorders>
            <w:shd w:val="clear" w:color="000000" w:fill="D9D9D9"/>
            <w:noWrap/>
            <w:vAlign w:val="center"/>
            <w:hideMark/>
          </w:tcPr>
          <w:p w14:paraId="651A2B44" w14:textId="77777777" w:rsidR="00BD23F9" w:rsidRPr="00BD23F9" w:rsidRDefault="00BD23F9">
            <w:pPr>
              <w:jc w:val="center"/>
              <w:rPr>
                <w:b/>
                <w:bCs/>
                <w:color w:val="000000"/>
                <w:sz w:val="18"/>
                <w:szCs w:val="18"/>
              </w:rPr>
            </w:pPr>
            <w:r w:rsidRPr="00BD23F9">
              <w:rPr>
                <w:b/>
                <w:bCs/>
                <w:color w:val="000000"/>
                <w:sz w:val="18"/>
                <w:szCs w:val="18"/>
                <w:lang w:val="sr-Latn-RS"/>
              </w:rPr>
              <w:t>%</w:t>
            </w:r>
          </w:p>
        </w:tc>
      </w:tr>
      <w:tr w:rsidR="0036537C" w:rsidRPr="00BD23F9" w14:paraId="3E83D0DE" w14:textId="77777777" w:rsidTr="0036537C">
        <w:trPr>
          <w:trHeight w:val="312"/>
        </w:trPr>
        <w:tc>
          <w:tcPr>
            <w:tcW w:w="1680" w:type="pct"/>
            <w:tcBorders>
              <w:top w:val="nil"/>
              <w:left w:val="single" w:sz="4" w:space="0" w:color="auto"/>
              <w:bottom w:val="single" w:sz="4" w:space="0" w:color="auto"/>
              <w:right w:val="single" w:sz="4" w:space="0" w:color="auto"/>
            </w:tcBorders>
            <w:noWrap/>
            <w:vAlign w:val="center"/>
            <w:hideMark/>
          </w:tcPr>
          <w:p w14:paraId="264FAAC8" w14:textId="1A1FFDE8" w:rsidR="0036537C" w:rsidRPr="00BD23F9" w:rsidRDefault="0036537C" w:rsidP="0036537C">
            <w:pPr>
              <w:rPr>
                <w:color w:val="000000"/>
                <w:sz w:val="16"/>
                <w:szCs w:val="16"/>
              </w:rPr>
            </w:pPr>
            <w:r w:rsidRPr="00BD23F9">
              <w:rPr>
                <w:color w:val="000000"/>
                <w:sz w:val="16"/>
                <w:szCs w:val="16"/>
              </w:rPr>
              <w:t xml:space="preserve">1110 - </w:t>
            </w:r>
            <w:proofErr w:type="spellStart"/>
            <w:r w:rsidRPr="00BD23F9">
              <w:rPr>
                <w:color w:val="000000"/>
                <w:sz w:val="16"/>
                <w:szCs w:val="16"/>
              </w:rPr>
              <w:t>Visoke</w:t>
            </w:r>
            <w:proofErr w:type="spellEnd"/>
            <w:r w:rsidRPr="00BD23F9">
              <w:rPr>
                <w:color w:val="000000"/>
                <w:sz w:val="16"/>
                <w:szCs w:val="16"/>
              </w:rPr>
              <w:t xml:space="preserve"> </w:t>
            </w:r>
            <w:proofErr w:type="spellStart"/>
            <w:r w:rsidRPr="00BD23F9">
              <w:rPr>
                <w:color w:val="000000"/>
                <w:sz w:val="16"/>
                <w:szCs w:val="16"/>
              </w:rPr>
              <w:t>mešovite</w:t>
            </w:r>
            <w:proofErr w:type="spellEnd"/>
            <w:r w:rsidRPr="00BD23F9">
              <w:rPr>
                <w:color w:val="000000"/>
                <w:sz w:val="16"/>
                <w:szCs w:val="16"/>
              </w:rPr>
              <w:t xml:space="preserve"> </w:t>
            </w:r>
            <w:proofErr w:type="spellStart"/>
            <w:r w:rsidRPr="00BD23F9">
              <w:rPr>
                <w:color w:val="000000"/>
                <w:sz w:val="16"/>
                <w:szCs w:val="16"/>
              </w:rPr>
              <w:t>šume</w:t>
            </w:r>
            <w:proofErr w:type="spellEnd"/>
            <w:r w:rsidRPr="00BD23F9">
              <w:rPr>
                <w:color w:val="000000"/>
                <w:sz w:val="16"/>
                <w:szCs w:val="16"/>
              </w:rPr>
              <w:t xml:space="preserve"> OML</w:t>
            </w:r>
          </w:p>
        </w:tc>
        <w:tc>
          <w:tcPr>
            <w:tcW w:w="559" w:type="pct"/>
            <w:tcBorders>
              <w:top w:val="nil"/>
              <w:left w:val="nil"/>
              <w:bottom w:val="single" w:sz="4" w:space="0" w:color="auto"/>
              <w:right w:val="single" w:sz="4" w:space="0" w:color="auto"/>
            </w:tcBorders>
            <w:noWrap/>
            <w:vAlign w:val="center"/>
            <w:hideMark/>
          </w:tcPr>
          <w:p w14:paraId="595787AE" w14:textId="45B93542" w:rsidR="0036537C" w:rsidRPr="00BD23F9" w:rsidRDefault="0036537C" w:rsidP="0036537C">
            <w:pPr>
              <w:jc w:val="right"/>
              <w:rPr>
                <w:color w:val="000000"/>
                <w:sz w:val="18"/>
                <w:szCs w:val="18"/>
              </w:rPr>
            </w:pPr>
            <w:r>
              <w:rPr>
                <w:color w:val="000000"/>
                <w:sz w:val="18"/>
                <w:szCs w:val="18"/>
              </w:rPr>
              <w:t>4,676.7</w:t>
            </w:r>
          </w:p>
        </w:tc>
        <w:tc>
          <w:tcPr>
            <w:tcW w:w="351" w:type="pct"/>
            <w:tcBorders>
              <w:top w:val="nil"/>
              <w:left w:val="nil"/>
              <w:bottom w:val="single" w:sz="4" w:space="0" w:color="auto"/>
              <w:right w:val="single" w:sz="4" w:space="0" w:color="auto"/>
            </w:tcBorders>
            <w:noWrap/>
            <w:vAlign w:val="center"/>
            <w:hideMark/>
          </w:tcPr>
          <w:p w14:paraId="0DFD13ED" w14:textId="5828082D" w:rsidR="0036537C" w:rsidRPr="00BD23F9" w:rsidRDefault="0036537C" w:rsidP="0036537C">
            <w:pPr>
              <w:jc w:val="right"/>
              <w:rPr>
                <w:color w:val="000000"/>
                <w:sz w:val="18"/>
                <w:szCs w:val="18"/>
              </w:rPr>
            </w:pPr>
            <w:r>
              <w:rPr>
                <w:noProof/>
                <w:color w:val="000000"/>
                <w:sz w:val="18"/>
                <w:szCs w:val="18"/>
                <w:lang w:val="sr-Latn-RS"/>
              </w:rPr>
              <w:t>100,0</w:t>
            </w:r>
          </w:p>
        </w:tc>
        <w:tc>
          <w:tcPr>
            <w:tcW w:w="448" w:type="pct"/>
            <w:tcBorders>
              <w:top w:val="nil"/>
              <w:left w:val="nil"/>
              <w:bottom w:val="single" w:sz="4" w:space="0" w:color="auto"/>
              <w:right w:val="single" w:sz="4" w:space="0" w:color="auto"/>
            </w:tcBorders>
            <w:noWrap/>
            <w:vAlign w:val="center"/>
            <w:hideMark/>
          </w:tcPr>
          <w:p w14:paraId="40F22C49" w14:textId="15FECFC9" w:rsidR="0036537C" w:rsidRPr="00BD23F9" w:rsidRDefault="0036537C" w:rsidP="0036537C">
            <w:pPr>
              <w:jc w:val="right"/>
              <w:rPr>
                <w:color w:val="000000"/>
                <w:sz w:val="18"/>
                <w:szCs w:val="18"/>
              </w:rPr>
            </w:pPr>
            <w:r>
              <w:rPr>
                <w:noProof/>
                <w:color w:val="000000"/>
                <w:sz w:val="18"/>
                <w:szCs w:val="18"/>
                <w:lang w:val="sr-Latn-RS"/>
              </w:rPr>
              <w:t>711.7</w:t>
            </w:r>
          </w:p>
        </w:tc>
        <w:tc>
          <w:tcPr>
            <w:tcW w:w="329" w:type="pct"/>
            <w:tcBorders>
              <w:top w:val="nil"/>
              <w:left w:val="nil"/>
              <w:bottom w:val="single" w:sz="4" w:space="0" w:color="auto"/>
              <w:right w:val="single" w:sz="4" w:space="0" w:color="auto"/>
            </w:tcBorders>
            <w:noWrap/>
            <w:vAlign w:val="center"/>
            <w:hideMark/>
          </w:tcPr>
          <w:p w14:paraId="2599C769" w14:textId="2CB488AB" w:rsidR="0036537C" w:rsidRPr="00BD23F9" w:rsidRDefault="0036537C" w:rsidP="0036537C">
            <w:pPr>
              <w:jc w:val="right"/>
              <w:rPr>
                <w:color w:val="000000"/>
                <w:sz w:val="18"/>
                <w:szCs w:val="18"/>
              </w:rPr>
            </w:pPr>
            <w:r>
              <w:rPr>
                <w:noProof/>
                <w:color w:val="000000"/>
                <w:sz w:val="18"/>
                <w:szCs w:val="18"/>
                <w:lang w:val="sr-Latn-RS"/>
              </w:rPr>
              <w:t>15.2</w:t>
            </w:r>
          </w:p>
        </w:tc>
        <w:tc>
          <w:tcPr>
            <w:tcW w:w="448" w:type="pct"/>
            <w:tcBorders>
              <w:top w:val="nil"/>
              <w:left w:val="nil"/>
              <w:bottom w:val="single" w:sz="4" w:space="0" w:color="auto"/>
              <w:right w:val="single" w:sz="4" w:space="0" w:color="auto"/>
            </w:tcBorders>
            <w:noWrap/>
            <w:vAlign w:val="center"/>
            <w:hideMark/>
          </w:tcPr>
          <w:p w14:paraId="1783C749" w14:textId="062C045B" w:rsidR="0036537C" w:rsidRPr="00BD23F9" w:rsidRDefault="0036537C" w:rsidP="0036537C">
            <w:pPr>
              <w:jc w:val="right"/>
              <w:rPr>
                <w:color w:val="000000"/>
                <w:sz w:val="18"/>
                <w:szCs w:val="18"/>
              </w:rPr>
            </w:pPr>
            <w:r>
              <w:rPr>
                <w:noProof/>
                <w:color w:val="000000"/>
                <w:sz w:val="18"/>
                <w:szCs w:val="18"/>
                <w:lang w:val="sr-Latn-RS"/>
              </w:rPr>
              <w:t>883.0</w:t>
            </w:r>
          </w:p>
        </w:tc>
        <w:tc>
          <w:tcPr>
            <w:tcW w:w="330" w:type="pct"/>
            <w:tcBorders>
              <w:top w:val="nil"/>
              <w:left w:val="nil"/>
              <w:bottom w:val="single" w:sz="4" w:space="0" w:color="auto"/>
              <w:right w:val="single" w:sz="4" w:space="0" w:color="auto"/>
            </w:tcBorders>
            <w:noWrap/>
            <w:vAlign w:val="center"/>
            <w:hideMark/>
          </w:tcPr>
          <w:p w14:paraId="35810194" w14:textId="3107EF49" w:rsidR="0036537C" w:rsidRPr="00BD23F9" w:rsidRDefault="0036537C" w:rsidP="0036537C">
            <w:pPr>
              <w:jc w:val="right"/>
              <w:rPr>
                <w:color w:val="000000"/>
                <w:sz w:val="18"/>
                <w:szCs w:val="18"/>
              </w:rPr>
            </w:pPr>
            <w:r>
              <w:rPr>
                <w:color w:val="000000"/>
                <w:sz w:val="18"/>
                <w:szCs w:val="18"/>
              </w:rPr>
              <w:t>18.9</w:t>
            </w:r>
          </w:p>
        </w:tc>
        <w:tc>
          <w:tcPr>
            <w:tcW w:w="527" w:type="pct"/>
            <w:tcBorders>
              <w:top w:val="nil"/>
              <w:left w:val="nil"/>
              <w:bottom w:val="single" w:sz="4" w:space="0" w:color="auto"/>
              <w:right w:val="single" w:sz="4" w:space="0" w:color="auto"/>
            </w:tcBorders>
            <w:noWrap/>
            <w:vAlign w:val="center"/>
            <w:hideMark/>
          </w:tcPr>
          <w:p w14:paraId="31265E3D" w14:textId="25C7AB56" w:rsidR="0036537C" w:rsidRPr="00BD23F9" w:rsidRDefault="0036537C" w:rsidP="0036537C">
            <w:pPr>
              <w:jc w:val="right"/>
              <w:rPr>
                <w:color w:val="000000"/>
                <w:sz w:val="18"/>
                <w:szCs w:val="18"/>
              </w:rPr>
            </w:pPr>
            <w:r>
              <w:rPr>
                <w:noProof/>
                <w:color w:val="000000"/>
                <w:sz w:val="18"/>
                <w:szCs w:val="18"/>
                <w:lang w:val="sr-Latn-RS"/>
              </w:rPr>
              <w:t>3,082.1</w:t>
            </w:r>
          </w:p>
        </w:tc>
        <w:tc>
          <w:tcPr>
            <w:tcW w:w="329" w:type="pct"/>
            <w:tcBorders>
              <w:top w:val="nil"/>
              <w:left w:val="nil"/>
              <w:bottom w:val="single" w:sz="4" w:space="0" w:color="auto"/>
              <w:right w:val="single" w:sz="4" w:space="0" w:color="auto"/>
            </w:tcBorders>
            <w:noWrap/>
            <w:vAlign w:val="center"/>
            <w:hideMark/>
          </w:tcPr>
          <w:p w14:paraId="27FA0AFA" w14:textId="6D81A30A" w:rsidR="0036537C" w:rsidRPr="00BD23F9" w:rsidRDefault="0036537C" w:rsidP="0036537C">
            <w:pPr>
              <w:jc w:val="right"/>
              <w:rPr>
                <w:color w:val="000000"/>
                <w:sz w:val="18"/>
                <w:szCs w:val="18"/>
              </w:rPr>
            </w:pPr>
            <w:r>
              <w:rPr>
                <w:noProof/>
                <w:color w:val="000000"/>
                <w:sz w:val="18"/>
                <w:szCs w:val="18"/>
                <w:lang w:val="sr-Latn-RS"/>
              </w:rPr>
              <w:t>65.9</w:t>
            </w:r>
          </w:p>
        </w:tc>
      </w:tr>
      <w:tr w:rsidR="0036537C" w:rsidRPr="00BD23F9" w14:paraId="1A930FDE" w14:textId="77777777" w:rsidTr="0036537C">
        <w:trPr>
          <w:trHeight w:val="312"/>
        </w:trPr>
        <w:tc>
          <w:tcPr>
            <w:tcW w:w="1680" w:type="pct"/>
            <w:tcBorders>
              <w:top w:val="nil"/>
              <w:left w:val="single" w:sz="4" w:space="0" w:color="auto"/>
              <w:bottom w:val="single" w:sz="4" w:space="0" w:color="auto"/>
              <w:right w:val="single" w:sz="4" w:space="0" w:color="auto"/>
            </w:tcBorders>
            <w:noWrap/>
            <w:vAlign w:val="center"/>
            <w:hideMark/>
          </w:tcPr>
          <w:p w14:paraId="61F0A964" w14:textId="6EB5F915" w:rsidR="0036537C" w:rsidRPr="00BD23F9" w:rsidRDefault="0036537C" w:rsidP="0036537C">
            <w:pPr>
              <w:rPr>
                <w:color w:val="000000"/>
                <w:sz w:val="16"/>
                <w:szCs w:val="16"/>
              </w:rPr>
            </w:pPr>
            <w:r w:rsidRPr="00BD23F9">
              <w:rPr>
                <w:color w:val="000000"/>
                <w:sz w:val="16"/>
                <w:szCs w:val="16"/>
              </w:rPr>
              <w:t xml:space="preserve">1120 - </w:t>
            </w:r>
            <w:proofErr w:type="spellStart"/>
            <w:r w:rsidRPr="00BD23F9">
              <w:rPr>
                <w:color w:val="000000"/>
                <w:sz w:val="16"/>
                <w:szCs w:val="16"/>
              </w:rPr>
              <w:t>Izdanačke</w:t>
            </w:r>
            <w:proofErr w:type="spellEnd"/>
            <w:r w:rsidRPr="00BD23F9">
              <w:rPr>
                <w:color w:val="000000"/>
                <w:sz w:val="16"/>
                <w:szCs w:val="16"/>
              </w:rPr>
              <w:t xml:space="preserve"> </w:t>
            </w:r>
            <w:proofErr w:type="spellStart"/>
            <w:r w:rsidRPr="00BD23F9">
              <w:rPr>
                <w:color w:val="000000"/>
                <w:sz w:val="16"/>
                <w:szCs w:val="16"/>
              </w:rPr>
              <w:t>mešovite</w:t>
            </w:r>
            <w:proofErr w:type="spellEnd"/>
            <w:r w:rsidRPr="00BD23F9">
              <w:rPr>
                <w:color w:val="000000"/>
                <w:sz w:val="16"/>
                <w:szCs w:val="16"/>
              </w:rPr>
              <w:t xml:space="preserve"> </w:t>
            </w:r>
            <w:proofErr w:type="spellStart"/>
            <w:r w:rsidRPr="00BD23F9">
              <w:rPr>
                <w:color w:val="000000"/>
                <w:sz w:val="16"/>
                <w:szCs w:val="16"/>
              </w:rPr>
              <w:t>šume</w:t>
            </w:r>
            <w:proofErr w:type="spellEnd"/>
            <w:r w:rsidRPr="00BD23F9">
              <w:rPr>
                <w:color w:val="000000"/>
                <w:sz w:val="16"/>
                <w:szCs w:val="16"/>
              </w:rPr>
              <w:t xml:space="preserve"> OML</w:t>
            </w:r>
          </w:p>
        </w:tc>
        <w:tc>
          <w:tcPr>
            <w:tcW w:w="559" w:type="pct"/>
            <w:tcBorders>
              <w:top w:val="nil"/>
              <w:left w:val="nil"/>
              <w:bottom w:val="single" w:sz="4" w:space="0" w:color="auto"/>
              <w:right w:val="single" w:sz="4" w:space="0" w:color="auto"/>
            </w:tcBorders>
            <w:noWrap/>
            <w:vAlign w:val="center"/>
            <w:hideMark/>
          </w:tcPr>
          <w:p w14:paraId="689F4BE0" w14:textId="621D907D" w:rsidR="0036537C" w:rsidRPr="00BD23F9" w:rsidRDefault="0036537C" w:rsidP="0036537C">
            <w:pPr>
              <w:jc w:val="right"/>
              <w:rPr>
                <w:color w:val="000000"/>
                <w:sz w:val="18"/>
                <w:szCs w:val="18"/>
              </w:rPr>
            </w:pPr>
            <w:r>
              <w:rPr>
                <w:color w:val="000000"/>
                <w:sz w:val="18"/>
                <w:szCs w:val="18"/>
              </w:rPr>
              <w:t>788.9</w:t>
            </w:r>
          </w:p>
        </w:tc>
        <w:tc>
          <w:tcPr>
            <w:tcW w:w="351" w:type="pct"/>
            <w:tcBorders>
              <w:top w:val="nil"/>
              <w:left w:val="nil"/>
              <w:bottom w:val="single" w:sz="4" w:space="0" w:color="auto"/>
              <w:right w:val="single" w:sz="4" w:space="0" w:color="auto"/>
            </w:tcBorders>
            <w:noWrap/>
            <w:vAlign w:val="center"/>
            <w:hideMark/>
          </w:tcPr>
          <w:p w14:paraId="422EB574" w14:textId="75D41026" w:rsidR="0036537C" w:rsidRPr="00BD23F9" w:rsidRDefault="0036537C" w:rsidP="0036537C">
            <w:pPr>
              <w:jc w:val="right"/>
              <w:rPr>
                <w:color w:val="000000"/>
                <w:sz w:val="18"/>
                <w:szCs w:val="18"/>
              </w:rPr>
            </w:pPr>
            <w:r>
              <w:rPr>
                <w:color w:val="000000"/>
                <w:sz w:val="18"/>
                <w:szCs w:val="18"/>
              </w:rPr>
              <w:t>100,0</w:t>
            </w:r>
          </w:p>
        </w:tc>
        <w:tc>
          <w:tcPr>
            <w:tcW w:w="448" w:type="pct"/>
            <w:tcBorders>
              <w:top w:val="nil"/>
              <w:left w:val="nil"/>
              <w:bottom w:val="single" w:sz="4" w:space="0" w:color="auto"/>
              <w:right w:val="single" w:sz="4" w:space="0" w:color="auto"/>
            </w:tcBorders>
            <w:noWrap/>
            <w:vAlign w:val="center"/>
            <w:hideMark/>
          </w:tcPr>
          <w:p w14:paraId="14F3FE42" w14:textId="3680E758" w:rsidR="0036537C" w:rsidRPr="00BD23F9" w:rsidRDefault="0036537C" w:rsidP="0036537C">
            <w:pPr>
              <w:jc w:val="right"/>
              <w:rPr>
                <w:color w:val="000000"/>
                <w:sz w:val="18"/>
                <w:szCs w:val="18"/>
              </w:rPr>
            </w:pPr>
            <w:r>
              <w:rPr>
                <w:color w:val="000000"/>
                <w:sz w:val="18"/>
                <w:szCs w:val="18"/>
              </w:rPr>
              <w:t>0.0</w:t>
            </w:r>
          </w:p>
        </w:tc>
        <w:tc>
          <w:tcPr>
            <w:tcW w:w="329" w:type="pct"/>
            <w:tcBorders>
              <w:top w:val="nil"/>
              <w:left w:val="nil"/>
              <w:bottom w:val="single" w:sz="4" w:space="0" w:color="auto"/>
              <w:right w:val="single" w:sz="4" w:space="0" w:color="auto"/>
            </w:tcBorders>
            <w:noWrap/>
            <w:vAlign w:val="center"/>
            <w:hideMark/>
          </w:tcPr>
          <w:p w14:paraId="6F6DD8A8" w14:textId="1F9D9C0A" w:rsidR="0036537C" w:rsidRPr="00BD23F9" w:rsidRDefault="0036537C" w:rsidP="0036537C">
            <w:pPr>
              <w:jc w:val="right"/>
              <w:rPr>
                <w:color w:val="000000"/>
                <w:sz w:val="18"/>
                <w:szCs w:val="18"/>
              </w:rPr>
            </w:pPr>
            <w:r>
              <w:rPr>
                <w:color w:val="000000"/>
                <w:sz w:val="18"/>
                <w:szCs w:val="18"/>
              </w:rPr>
              <w:t>0.0</w:t>
            </w:r>
          </w:p>
        </w:tc>
        <w:tc>
          <w:tcPr>
            <w:tcW w:w="448" w:type="pct"/>
            <w:tcBorders>
              <w:top w:val="nil"/>
              <w:left w:val="nil"/>
              <w:bottom w:val="single" w:sz="4" w:space="0" w:color="auto"/>
              <w:right w:val="single" w:sz="4" w:space="0" w:color="auto"/>
            </w:tcBorders>
            <w:noWrap/>
            <w:vAlign w:val="center"/>
            <w:hideMark/>
          </w:tcPr>
          <w:p w14:paraId="641D8516" w14:textId="1D74E9D2" w:rsidR="0036537C" w:rsidRPr="00BD23F9" w:rsidRDefault="0036537C" w:rsidP="0036537C">
            <w:pPr>
              <w:jc w:val="right"/>
              <w:rPr>
                <w:color w:val="000000"/>
                <w:sz w:val="18"/>
                <w:szCs w:val="18"/>
              </w:rPr>
            </w:pPr>
            <w:r>
              <w:rPr>
                <w:color w:val="000000"/>
                <w:sz w:val="18"/>
                <w:szCs w:val="18"/>
              </w:rPr>
              <w:t>232.5</w:t>
            </w:r>
          </w:p>
        </w:tc>
        <w:tc>
          <w:tcPr>
            <w:tcW w:w="330" w:type="pct"/>
            <w:tcBorders>
              <w:top w:val="nil"/>
              <w:left w:val="nil"/>
              <w:bottom w:val="single" w:sz="4" w:space="0" w:color="auto"/>
              <w:right w:val="single" w:sz="4" w:space="0" w:color="auto"/>
            </w:tcBorders>
            <w:noWrap/>
            <w:vAlign w:val="center"/>
            <w:hideMark/>
          </w:tcPr>
          <w:p w14:paraId="5B879819" w14:textId="530E225A" w:rsidR="0036537C" w:rsidRPr="00BD23F9" w:rsidRDefault="0036537C" w:rsidP="0036537C">
            <w:pPr>
              <w:jc w:val="right"/>
              <w:rPr>
                <w:color w:val="000000"/>
                <w:sz w:val="18"/>
                <w:szCs w:val="18"/>
              </w:rPr>
            </w:pPr>
            <w:r>
              <w:rPr>
                <w:color w:val="000000"/>
                <w:sz w:val="18"/>
                <w:szCs w:val="18"/>
              </w:rPr>
              <w:t>29.5</w:t>
            </w:r>
          </w:p>
        </w:tc>
        <w:tc>
          <w:tcPr>
            <w:tcW w:w="527" w:type="pct"/>
            <w:tcBorders>
              <w:top w:val="nil"/>
              <w:left w:val="nil"/>
              <w:bottom w:val="single" w:sz="4" w:space="0" w:color="auto"/>
              <w:right w:val="single" w:sz="4" w:space="0" w:color="auto"/>
            </w:tcBorders>
            <w:noWrap/>
            <w:vAlign w:val="center"/>
            <w:hideMark/>
          </w:tcPr>
          <w:p w14:paraId="7BE2E1A0" w14:textId="63525F48" w:rsidR="0036537C" w:rsidRPr="00BD23F9" w:rsidRDefault="0036537C" w:rsidP="0036537C">
            <w:pPr>
              <w:jc w:val="right"/>
              <w:rPr>
                <w:color w:val="000000"/>
                <w:sz w:val="18"/>
                <w:szCs w:val="18"/>
              </w:rPr>
            </w:pPr>
            <w:r>
              <w:rPr>
                <w:color w:val="000000"/>
                <w:sz w:val="18"/>
                <w:szCs w:val="18"/>
              </w:rPr>
              <w:t>556.4</w:t>
            </w:r>
          </w:p>
        </w:tc>
        <w:tc>
          <w:tcPr>
            <w:tcW w:w="329" w:type="pct"/>
            <w:tcBorders>
              <w:top w:val="nil"/>
              <w:left w:val="nil"/>
              <w:bottom w:val="single" w:sz="4" w:space="0" w:color="auto"/>
              <w:right w:val="single" w:sz="4" w:space="0" w:color="auto"/>
            </w:tcBorders>
            <w:noWrap/>
            <w:vAlign w:val="center"/>
            <w:hideMark/>
          </w:tcPr>
          <w:p w14:paraId="49F6C291" w14:textId="219CD861" w:rsidR="0036537C" w:rsidRPr="00BD23F9" w:rsidRDefault="0036537C" w:rsidP="0036537C">
            <w:pPr>
              <w:jc w:val="right"/>
              <w:rPr>
                <w:color w:val="000000"/>
                <w:sz w:val="18"/>
                <w:szCs w:val="18"/>
              </w:rPr>
            </w:pPr>
            <w:r>
              <w:rPr>
                <w:color w:val="000000"/>
                <w:sz w:val="18"/>
                <w:szCs w:val="18"/>
              </w:rPr>
              <w:t>70.5</w:t>
            </w:r>
          </w:p>
        </w:tc>
      </w:tr>
      <w:tr w:rsidR="0036537C" w:rsidRPr="00BD23F9" w14:paraId="7D74077D" w14:textId="77777777" w:rsidTr="0036537C">
        <w:trPr>
          <w:trHeight w:val="312"/>
        </w:trPr>
        <w:tc>
          <w:tcPr>
            <w:tcW w:w="1680" w:type="pct"/>
            <w:tcBorders>
              <w:top w:val="nil"/>
              <w:left w:val="single" w:sz="4" w:space="0" w:color="auto"/>
              <w:bottom w:val="single" w:sz="4" w:space="0" w:color="auto"/>
              <w:right w:val="single" w:sz="4" w:space="0" w:color="auto"/>
            </w:tcBorders>
            <w:noWrap/>
            <w:vAlign w:val="center"/>
            <w:hideMark/>
          </w:tcPr>
          <w:p w14:paraId="16D46D4D" w14:textId="5DBD030F" w:rsidR="0036537C" w:rsidRPr="00BD23F9" w:rsidRDefault="0036537C" w:rsidP="0036537C">
            <w:pPr>
              <w:rPr>
                <w:color w:val="000000"/>
                <w:sz w:val="16"/>
                <w:szCs w:val="16"/>
              </w:rPr>
            </w:pPr>
            <w:r w:rsidRPr="00BD23F9">
              <w:rPr>
                <w:color w:val="000000"/>
                <w:sz w:val="16"/>
                <w:szCs w:val="16"/>
              </w:rPr>
              <w:t xml:space="preserve">1121 - </w:t>
            </w:r>
            <w:proofErr w:type="spellStart"/>
            <w:r w:rsidRPr="00BD23F9">
              <w:rPr>
                <w:color w:val="000000"/>
                <w:sz w:val="16"/>
                <w:szCs w:val="16"/>
              </w:rPr>
              <w:t>Izdanačke</w:t>
            </w:r>
            <w:proofErr w:type="spellEnd"/>
            <w:r w:rsidRPr="00BD23F9">
              <w:rPr>
                <w:color w:val="000000"/>
                <w:sz w:val="16"/>
                <w:szCs w:val="16"/>
              </w:rPr>
              <w:t xml:space="preserve"> </w:t>
            </w:r>
            <w:proofErr w:type="spellStart"/>
            <w:r w:rsidRPr="00BD23F9">
              <w:rPr>
                <w:color w:val="000000"/>
                <w:sz w:val="16"/>
                <w:szCs w:val="16"/>
              </w:rPr>
              <w:t>mešovite</w:t>
            </w:r>
            <w:proofErr w:type="spellEnd"/>
            <w:r w:rsidRPr="00BD23F9">
              <w:rPr>
                <w:color w:val="000000"/>
                <w:sz w:val="16"/>
                <w:szCs w:val="16"/>
              </w:rPr>
              <w:t xml:space="preserve"> </w:t>
            </w:r>
            <w:proofErr w:type="spellStart"/>
            <w:r w:rsidRPr="00BD23F9">
              <w:rPr>
                <w:color w:val="000000"/>
                <w:sz w:val="16"/>
                <w:szCs w:val="16"/>
              </w:rPr>
              <w:t>šume</w:t>
            </w:r>
            <w:proofErr w:type="spellEnd"/>
            <w:r w:rsidRPr="00BD23F9">
              <w:rPr>
                <w:color w:val="000000"/>
                <w:sz w:val="16"/>
                <w:szCs w:val="16"/>
              </w:rPr>
              <w:t xml:space="preserve"> OML - </w:t>
            </w:r>
            <w:proofErr w:type="spellStart"/>
            <w:r w:rsidRPr="00BD23F9">
              <w:rPr>
                <w:color w:val="000000"/>
                <w:sz w:val="16"/>
                <w:szCs w:val="16"/>
              </w:rPr>
              <w:t>Visoke</w:t>
            </w:r>
            <w:proofErr w:type="spellEnd"/>
            <w:r w:rsidRPr="00BD23F9">
              <w:rPr>
                <w:color w:val="000000"/>
                <w:sz w:val="16"/>
                <w:szCs w:val="16"/>
              </w:rPr>
              <w:t xml:space="preserve"> </w:t>
            </w:r>
            <w:proofErr w:type="spellStart"/>
            <w:r w:rsidRPr="00BD23F9">
              <w:rPr>
                <w:color w:val="000000"/>
                <w:sz w:val="16"/>
                <w:szCs w:val="16"/>
              </w:rPr>
              <w:t>mešovite</w:t>
            </w:r>
            <w:proofErr w:type="spellEnd"/>
            <w:r w:rsidRPr="00BD23F9">
              <w:rPr>
                <w:color w:val="000000"/>
                <w:sz w:val="16"/>
                <w:szCs w:val="16"/>
              </w:rPr>
              <w:t xml:space="preserve"> </w:t>
            </w:r>
            <w:proofErr w:type="spellStart"/>
            <w:r w:rsidRPr="00BD23F9">
              <w:rPr>
                <w:color w:val="000000"/>
                <w:sz w:val="16"/>
                <w:szCs w:val="16"/>
              </w:rPr>
              <w:t>šume</w:t>
            </w:r>
            <w:proofErr w:type="spellEnd"/>
            <w:r w:rsidRPr="00BD23F9">
              <w:rPr>
                <w:color w:val="000000"/>
                <w:sz w:val="16"/>
                <w:szCs w:val="16"/>
              </w:rPr>
              <w:t xml:space="preserve"> OML</w:t>
            </w:r>
          </w:p>
        </w:tc>
        <w:tc>
          <w:tcPr>
            <w:tcW w:w="559" w:type="pct"/>
            <w:tcBorders>
              <w:top w:val="nil"/>
              <w:left w:val="nil"/>
              <w:bottom w:val="single" w:sz="4" w:space="0" w:color="auto"/>
              <w:right w:val="single" w:sz="4" w:space="0" w:color="auto"/>
            </w:tcBorders>
            <w:noWrap/>
            <w:vAlign w:val="center"/>
            <w:hideMark/>
          </w:tcPr>
          <w:p w14:paraId="6E71D88B" w14:textId="5AA33356" w:rsidR="0036537C" w:rsidRPr="00BD23F9" w:rsidRDefault="0036537C" w:rsidP="0036537C">
            <w:pPr>
              <w:jc w:val="right"/>
              <w:rPr>
                <w:color w:val="000000"/>
                <w:sz w:val="18"/>
                <w:szCs w:val="18"/>
              </w:rPr>
            </w:pPr>
            <w:r>
              <w:rPr>
                <w:color w:val="000000"/>
                <w:sz w:val="18"/>
                <w:szCs w:val="18"/>
              </w:rPr>
              <w:t>10,980.9</w:t>
            </w:r>
          </w:p>
        </w:tc>
        <w:tc>
          <w:tcPr>
            <w:tcW w:w="351" w:type="pct"/>
            <w:tcBorders>
              <w:top w:val="nil"/>
              <w:left w:val="nil"/>
              <w:bottom w:val="single" w:sz="4" w:space="0" w:color="auto"/>
              <w:right w:val="single" w:sz="4" w:space="0" w:color="auto"/>
            </w:tcBorders>
            <w:noWrap/>
            <w:vAlign w:val="center"/>
            <w:hideMark/>
          </w:tcPr>
          <w:p w14:paraId="208D47D5" w14:textId="79D72493" w:rsidR="0036537C" w:rsidRPr="00BD23F9" w:rsidRDefault="0036537C" w:rsidP="0036537C">
            <w:pPr>
              <w:jc w:val="right"/>
              <w:rPr>
                <w:color w:val="000000"/>
                <w:sz w:val="18"/>
                <w:szCs w:val="18"/>
              </w:rPr>
            </w:pPr>
            <w:r>
              <w:rPr>
                <w:color w:val="000000"/>
                <w:sz w:val="18"/>
                <w:szCs w:val="18"/>
              </w:rPr>
              <w:t>100,0</w:t>
            </w:r>
          </w:p>
        </w:tc>
        <w:tc>
          <w:tcPr>
            <w:tcW w:w="448" w:type="pct"/>
            <w:tcBorders>
              <w:top w:val="nil"/>
              <w:left w:val="nil"/>
              <w:bottom w:val="single" w:sz="4" w:space="0" w:color="auto"/>
              <w:right w:val="single" w:sz="4" w:space="0" w:color="auto"/>
            </w:tcBorders>
            <w:noWrap/>
            <w:vAlign w:val="center"/>
            <w:hideMark/>
          </w:tcPr>
          <w:p w14:paraId="67096941" w14:textId="01F742A2" w:rsidR="0036537C" w:rsidRPr="00BD23F9" w:rsidRDefault="0036537C" w:rsidP="0036537C">
            <w:pPr>
              <w:jc w:val="right"/>
              <w:rPr>
                <w:color w:val="000000"/>
                <w:sz w:val="18"/>
                <w:szCs w:val="18"/>
              </w:rPr>
            </w:pPr>
            <w:r>
              <w:rPr>
                <w:color w:val="000000"/>
                <w:sz w:val="18"/>
                <w:szCs w:val="18"/>
              </w:rPr>
              <w:t>3,200.1</w:t>
            </w:r>
          </w:p>
        </w:tc>
        <w:tc>
          <w:tcPr>
            <w:tcW w:w="329" w:type="pct"/>
            <w:tcBorders>
              <w:top w:val="nil"/>
              <w:left w:val="nil"/>
              <w:bottom w:val="single" w:sz="4" w:space="0" w:color="auto"/>
              <w:right w:val="single" w:sz="4" w:space="0" w:color="auto"/>
            </w:tcBorders>
            <w:noWrap/>
            <w:vAlign w:val="center"/>
            <w:hideMark/>
          </w:tcPr>
          <w:p w14:paraId="6F17C943" w14:textId="49BD6979" w:rsidR="0036537C" w:rsidRPr="00BD23F9" w:rsidRDefault="0036537C" w:rsidP="0036537C">
            <w:pPr>
              <w:jc w:val="right"/>
              <w:rPr>
                <w:color w:val="000000"/>
                <w:sz w:val="18"/>
                <w:szCs w:val="18"/>
              </w:rPr>
            </w:pPr>
            <w:r>
              <w:rPr>
                <w:color w:val="000000"/>
                <w:sz w:val="18"/>
                <w:szCs w:val="18"/>
              </w:rPr>
              <w:t>29.1</w:t>
            </w:r>
          </w:p>
        </w:tc>
        <w:tc>
          <w:tcPr>
            <w:tcW w:w="448" w:type="pct"/>
            <w:tcBorders>
              <w:top w:val="nil"/>
              <w:left w:val="nil"/>
              <w:bottom w:val="single" w:sz="4" w:space="0" w:color="auto"/>
              <w:right w:val="single" w:sz="4" w:space="0" w:color="auto"/>
            </w:tcBorders>
            <w:noWrap/>
            <w:vAlign w:val="center"/>
            <w:hideMark/>
          </w:tcPr>
          <w:p w14:paraId="7E9109B2" w14:textId="23D351C9" w:rsidR="0036537C" w:rsidRPr="00BD23F9" w:rsidRDefault="0036537C" w:rsidP="0036537C">
            <w:pPr>
              <w:jc w:val="right"/>
              <w:rPr>
                <w:color w:val="000000"/>
                <w:sz w:val="18"/>
                <w:szCs w:val="18"/>
              </w:rPr>
            </w:pPr>
            <w:r>
              <w:rPr>
                <w:color w:val="000000"/>
                <w:sz w:val="18"/>
                <w:szCs w:val="18"/>
              </w:rPr>
              <w:t>3,543.8</w:t>
            </w:r>
          </w:p>
        </w:tc>
        <w:tc>
          <w:tcPr>
            <w:tcW w:w="330" w:type="pct"/>
            <w:tcBorders>
              <w:top w:val="nil"/>
              <w:left w:val="nil"/>
              <w:bottom w:val="single" w:sz="4" w:space="0" w:color="auto"/>
              <w:right w:val="single" w:sz="4" w:space="0" w:color="auto"/>
            </w:tcBorders>
            <w:noWrap/>
            <w:vAlign w:val="center"/>
            <w:hideMark/>
          </w:tcPr>
          <w:p w14:paraId="1D2DE355" w14:textId="6B6EA752" w:rsidR="0036537C" w:rsidRPr="00BD23F9" w:rsidRDefault="0036537C" w:rsidP="0036537C">
            <w:pPr>
              <w:jc w:val="right"/>
              <w:rPr>
                <w:color w:val="000000"/>
                <w:sz w:val="18"/>
                <w:szCs w:val="18"/>
              </w:rPr>
            </w:pPr>
            <w:r>
              <w:rPr>
                <w:color w:val="000000"/>
                <w:sz w:val="18"/>
                <w:szCs w:val="18"/>
              </w:rPr>
              <w:t>32.3</w:t>
            </w:r>
          </w:p>
        </w:tc>
        <w:tc>
          <w:tcPr>
            <w:tcW w:w="527" w:type="pct"/>
            <w:tcBorders>
              <w:top w:val="nil"/>
              <w:left w:val="nil"/>
              <w:bottom w:val="single" w:sz="4" w:space="0" w:color="auto"/>
              <w:right w:val="single" w:sz="4" w:space="0" w:color="auto"/>
            </w:tcBorders>
            <w:noWrap/>
            <w:vAlign w:val="center"/>
            <w:hideMark/>
          </w:tcPr>
          <w:p w14:paraId="0476FC7D" w14:textId="573F5336" w:rsidR="0036537C" w:rsidRPr="00BD23F9" w:rsidRDefault="0036537C" w:rsidP="0036537C">
            <w:pPr>
              <w:jc w:val="right"/>
              <w:rPr>
                <w:color w:val="000000"/>
                <w:sz w:val="18"/>
                <w:szCs w:val="18"/>
              </w:rPr>
            </w:pPr>
            <w:r>
              <w:rPr>
                <w:color w:val="000000"/>
                <w:sz w:val="18"/>
                <w:szCs w:val="18"/>
              </w:rPr>
              <w:t>4,237.0</w:t>
            </w:r>
          </w:p>
        </w:tc>
        <w:tc>
          <w:tcPr>
            <w:tcW w:w="329" w:type="pct"/>
            <w:tcBorders>
              <w:top w:val="nil"/>
              <w:left w:val="nil"/>
              <w:bottom w:val="single" w:sz="4" w:space="0" w:color="auto"/>
              <w:right w:val="single" w:sz="4" w:space="0" w:color="auto"/>
            </w:tcBorders>
            <w:noWrap/>
            <w:vAlign w:val="center"/>
            <w:hideMark/>
          </w:tcPr>
          <w:p w14:paraId="63C0FB42" w14:textId="3C39E9C5" w:rsidR="0036537C" w:rsidRPr="00BD23F9" w:rsidRDefault="0036537C" w:rsidP="0036537C">
            <w:pPr>
              <w:jc w:val="right"/>
              <w:rPr>
                <w:color w:val="000000"/>
                <w:sz w:val="18"/>
                <w:szCs w:val="18"/>
              </w:rPr>
            </w:pPr>
            <w:r>
              <w:rPr>
                <w:color w:val="000000"/>
                <w:sz w:val="18"/>
                <w:szCs w:val="18"/>
              </w:rPr>
              <w:t>38.6</w:t>
            </w:r>
          </w:p>
        </w:tc>
      </w:tr>
      <w:tr w:rsidR="0036537C" w:rsidRPr="00BD23F9" w14:paraId="5A99A43F" w14:textId="77777777" w:rsidTr="0036537C">
        <w:trPr>
          <w:trHeight w:val="312"/>
        </w:trPr>
        <w:tc>
          <w:tcPr>
            <w:tcW w:w="1680" w:type="pct"/>
            <w:tcBorders>
              <w:top w:val="nil"/>
              <w:left w:val="single" w:sz="4" w:space="0" w:color="auto"/>
              <w:bottom w:val="single" w:sz="4" w:space="0" w:color="auto"/>
              <w:right w:val="single" w:sz="4" w:space="0" w:color="auto"/>
            </w:tcBorders>
            <w:noWrap/>
            <w:vAlign w:val="center"/>
            <w:hideMark/>
          </w:tcPr>
          <w:p w14:paraId="6750318E" w14:textId="115DDC3C" w:rsidR="0036537C" w:rsidRPr="00BD23F9" w:rsidRDefault="0036537C" w:rsidP="0036537C">
            <w:pPr>
              <w:rPr>
                <w:color w:val="000000"/>
                <w:sz w:val="16"/>
                <w:szCs w:val="16"/>
              </w:rPr>
            </w:pPr>
            <w:r w:rsidRPr="00BD23F9">
              <w:rPr>
                <w:color w:val="000000"/>
                <w:sz w:val="16"/>
                <w:szCs w:val="16"/>
              </w:rPr>
              <w:t xml:space="preserve">1210 - </w:t>
            </w:r>
            <w:proofErr w:type="spellStart"/>
            <w:r w:rsidRPr="00BD23F9">
              <w:rPr>
                <w:color w:val="000000"/>
                <w:sz w:val="16"/>
                <w:szCs w:val="16"/>
              </w:rPr>
              <w:t>Veštački</w:t>
            </w:r>
            <w:proofErr w:type="spellEnd"/>
            <w:r w:rsidRPr="00BD23F9">
              <w:rPr>
                <w:color w:val="000000"/>
                <w:sz w:val="16"/>
                <w:szCs w:val="16"/>
              </w:rPr>
              <w:t xml:space="preserve"> </w:t>
            </w:r>
            <w:proofErr w:type="spellStart"/>
            <w:r w:rsidRPr="00BD23F9">
              <w:rPr>
                <w:color w:val="000000"/>
                <w:sz w:val="16"/>
                <w:szCs w:val="16"/>
              </w:rPr>
              <w:t>podignute</w:t>
            </w:r>
            <w:proofErr w:type="spellEnd"/>
            <w:r w:rsidRPr="00BD23F9">
              <w:rPr>
                <w:color w:val="000000"/>
                <w:sz w:val="16"/>
                <w:szCs w:val="16"/>
              </w:rPr>
              <w:t xml:space="preserve"> </w:t>
            </w:r>
            <w:proofErr w:type="spellStart"/>
            <w:r w:rsidRPr="00BD23F9">
              <w:rPr>
                <w:color w:val="000000"/>
                <w:sz w:val="16"/>
                <w:szCs w:val="16"/>
              </w:rPr>
              <w:t>plantaže</w:t>
            </w:r>
            <w:proofErr w:type="spellEnd"/>
            <w:r w:rsidRPr="00BD23F9">
              <w:rPr>
                <w:color w:val="000000"/>
                <w:sz w:val="16"/>
                <w:szCs w:val="16"/>
              </w:rPr>
              <w:t xml:space="preserve"> </w:t>
            </w:r>
            <w:proofErr w:type="spellStart"/>
            <w:r w:rsidRPr="00BD23F9">
              <w:rPr>
                <w:color w:val="000000"/>
                <w:sz w:val="16"/>
                <w:szCs w:val="16"/>
              </w:rPr>
              <w:t>topole</w:t>
            </w:r>
            <w:proofErr w:type="spellEnd"/>
          </w:p>
        </w:tc>
        <w:tc>
          <w:tcPr>
            <w:tcW w:w="559" w:type="pct"/>
            <w:tcBorders>
              <w:top w:val="nil"/>
              <w:left w:val="nil"/>
              <w:bottom w:val="single" w:sz="4" w:space="0" w:color="auto"/>
              <w:right w:val="single" w:sz="4" w:space="0" w:color="auto"/>
            </w:tcBorders>
            <w:noWrap/>
            <w:vAlign w:val="center"/>
            <w:hideMark/>
          </w:tcPr>
          <w:p w14:paraId="0A8A0B33" w14:textId="25207B11" w:rsidR="0036537C" w:rsidRPr="00BD23F9" w:rsidRDefault="0036537C" w:rsidP="0036537C">
            <w:pPr>
              <w:jc w:val="right"/>
              <w:rPr>
                <w:color w:val="000000"/>
                <w:sz w:val="18"/>
                <w:szCs w:val="18"/>
              </w:rPr>
            </w:pPr>
            <w:r>
              <w:rPr>
                <w:color w:val="000000"/>
                <w:sz w:val="18"/>
                <w:szCs w:val="18"/>
              </w:rPr>
              <w:t>4,921.7</w:t>
            </w:r>
          </w:p>
        </w:tc>
        <w:tc>
          <w:tcPr>
            <w:tcW w:w="351" w:type="pct"/>
            <w:tcBorders>
              <w:top w:val="nil"/>
              <w:left w:val="nil"/>
              <w:bottom w:val="single" w:sz="4" w:space="0" w:color="auto"/>
              <w:right w:val="single" w:sz="4" w:space="0" w:color="auto"/>
            </w:tcBorders>
            <w:noWrap/>
            <w:vAlign w:val="center"/>
            <w:hideMark/>
          </w:tcPr>
          <w:p w14:paraId="6CDC6B9B" w14:textId="1D2D823E" w:rsidR="0036537C" w:rsidRPr="00BD23F9" w:rsidRDefault="0036537C" w:rsidP="0036537C">
            <w:pPr>
              <w:jc w:val="right"/>
              <w:rPr>
                <w:color w:val="000000"/>
                <w:sz w:val="18"/>
                <w:szCs w:val="18"/>
              </w:rPr>
            </w:pPr>
            <w:r>
              <w:rPr>
                <w:color w:val="000000"/>
                <w:sz w:val="18"/>
                <w:szCs w:val="18"/>
              </w:rPr>
              <w:t>100,0</w:t>
            </w:r>
          </w:p>
        </w:tc>
        <w:tc>
          <w:tcPr>
            <w:tcW w:w="448" w:type="pct"/>
            <w:tcBorders>
              <w:top w:val="nil"/>
              <w:left w:val="nil"/>
              <w:bottom w:val="single" w:sz="4" w:space="0" w:color="auto"/>
              <w:right w:val="single" w:sz="4" w:space="0" w:color="auto"/>
            </w:tcBorders>
            <w:noWrap/>
            <w:vAlign w:val="center"/>
            <w:hideMark/>
          </w:tcPr>
          <w:p w14:paraId="5F190F78" w14:textId="37813202" w:rsidR="0036537C" w:rsidRPr="00BD23F9" w:rsidRDefault="0036537C" w:rsidP="0036537C">
            <w:pPr>
              <w:jc w:val="right"/>
              <w:rPr>
                <w:color w:val="000000"/>
                <w:sz w:val="18"/>
                <w:szCs w:val="18"/>
              </w:rPr>
            </w:pPr>
            <w:r>
              <w:rPr>
                <w:color w:val="000000"/>
                <w:sz w:val="18"/>
                <w:szCs w:val="18"/>
              </w:rPr>
              <w:t>1,320.5</w:t>
            </w:r>
          </w:p>
        </w:tc>
        <w:tc>
          <w:tcPr>
            <w:tcW w:w="329" w:type="pct"/>
            <w:tcBorders>
              <w:top w:val="nil"/>
              <w:left w:val="nil"/>
              <w:bottom w:val="single" w:sz="4" w:space="0" w:color="auto"/>
              <w:right w:val="single" w:sz="4" w:space="0" w:color="auto"/>
            </w:tcBorders>
            <w:noWrap/>
            <w:vAlign w:val="center"/>
            <w:hideMark/>
          </w:tcPr>
          <w:p w14:paraId="5F7359AA" w14:textId="23108894" w:rsidR="0036537C" w:rsidRPr="00BD23F9" w:rsidRDefault="0036537C" w:rsidP="0036537C">
            <w:pPr>
              <w:jc w:val="right"/>
              <w:rPr>
                <w:color w:val="000000"/>
                <w:sz w:val="18"/>
                <w:szCs w:val="18"/>
              </w:rPr>
            </w:pPr>
            <w:r>
              <w:rPr>
                <w:color w:val="000000"/>
                <w:sz w:val="18"/>
                <w:szCs w:val="18"/>
              </w:rPr>
              <w:t>26.8</w:t>
            </w:r>
          </w:p>
        </w:tc>
        <w:tc>
          <w:tcPr>
            <w:tcW w:w="448" w:type="pct"/>
            <w:tcBorders>
              <w:top w:val="nil"/>
              <w:left w:val="nil"/>
              <w:bottom w:val="single" w:sz="4" w:space="0" w:color="auto"/>
              <w:right w:val="single" w:sz="4" w:space="0" w:color="auto"/>
            </w:tcBorders>
            <w:noWrap/>
            <w:vAlign w:val="center"/>
            <w:hideMark/>
          </w:tcPr>
          <w:p w14:paraId="6743BE40" w14:textId="5CB7F116" w:rsidR="0036537C" w:rsidRPr="00BD23F9" w:rsidRDefault="0036537C" w:rsidP="0036537C">
            <w:pPr>
              <w:jc w:val="right"/>
              <w:rPr>
                <w:color w:val="000000"/>
                <w:sz w:val="18"/>
                <w:szCs w:val="18"/>
              </w:rPr>
            </w:pPr>
            <w:r>
              <w:rPr>
                <w:color w:val="000000"/>
                <w:sz w:val="18"/>
                <w:szCs w:val="18"/>
              </w:rPr>
              <w:t>2,207.7</w:t>
            </w:r>
          </w:p>
        </w:tc>
        <w:tc>
          <w:tcPr>
            <w:tcW w:w="330" w:type="pct"/>
            <w:tcBorders>
              <w:top w:val="nil"/>
              <w:left w:val="nil"/>
              <w:bottom w:val="single" w:sz="4" w:space="0" w:color="auto"/>
              <w:right w:val="single" w:sz="4" w:space="0" w:color="auto"/>
            </w:tcBorders>
            <w:noWrap/>
            <w:vAlign w:val="center"/>
            <w:hideMark/>
          </w:tcPr>
          <w:p w14:paraId="2CE681E1" w14:textId="3E09A53E" w:rsidR="0036537C" w:rsidRPr="00BD23F9" w:rsidRDefault="0036537C" w:rsidP="0036537C">
            <w:pPr>
              <w:jc w:val="right"/>
              <w:rPr>
                <w:color w:val="000000"/>
                <w:sz w:val="18"/>
                <w:szCs w:val="18"/>
              </w:rPr>
            </w:pPr>
            <w:r>
              <w:rPr>
                <w:color w:val="000000"/>
                <w:sz w:val="18"/>
                <w:szCs w:val="18"/>
              </w:rPr>
              <w:t>44.9</w:t>
            </w:r>
          </w:p>
        </w:tc>
        <w:tc>
          <w:tcPr>
            <w:tcW w:w="527" w:type="pct"/>
            <w:tcBorders>
              <w:top w:val="nil"/>
              <w:left w:val="nil"/>
              <w:bottom w:val="single" w:sz="4" w:space="0" w:color="auto"/>
              <w:right w:val="single" w:sz="4" w:space="0" w:color="auto"/>
            </w:tcBorders>
            <w:noWrap/>
            <w:vAlign w:val="center"/>
            <w:hideMark/>
          </w:tcPr>
          <w:p w14:paraId="22116C68" w14:textId="27EA849A" w:rsidR="0036537C" w:rsidRPr="00BD23F9" w:rsidRDefault="0036537C" w:rsidP="0036537C">
            <w:pPr>
              <w:jc w:val="right"/>
              <w:rPr>
                <w:color w:val="000000"/>
                <w:sz w:val="18"/>
                <w:szCs w:val="18"/>
              </w:rPr>
            </w:pPr>
            <w:r>
              <w:rPr>
                <w:color w:val="000000"/>
                <w:sz w:val="18"/>
                <w:szCs w:val="18"/>
              </w:rPr>
              <w:t>1,393.6</w:t>
            </w:r>
          </w:p>
        </w:tc>
        <w:tc>
          <w:tcPr>
            <w:tcW w:w="329" w:type="pct"/>
            <w:tcBorders>
              <w:top w:val="nil"/>
              <w:left w:val="nil"/>
              <w:bottom w:val="single" w:sz="4" w:space="0" w:color="auto"/>
              <w:right w:val="single" w:sz="4" w:space="0" w:color="auto"/>
            </w:tcBorders>
            <w:noWrap/>
            <w:vAlign w:val="center"/>
            <w:hideMark/>
          </w:tcPr>
          <w:p w14:paraId="11789931" w14:textId="3F3B98E3" w:rsidR="0036537C" w:rsidRPr="00BD23F9" w:rsidRDefault="0036537C" w:rsidP="0036537C">
            <w:pPr>
              <w:jc w:val="right"/>
              <w:rPr>
                <w:color w:val="000000"/>
                <w:sz w:val="18"/>
                <w:szCs w:val="18"/>
              </w:rPr>
            </w:pPr>
            <w:r>
              <w:rPr>
                <w:color w:val="000000"/>
                <w:sz w:val="18"/>
                <w:szCs w:val="18"/>
              </w:rPr>
              <w:t>28.3</w:t>
            </w:r>
          </w:p>
        </w:tc>
      </w:tr>
      <w:tr w:rsidR="0036537C" w:rsidRPr="00BD23F9" w14:paraId="6192DA48" w14:textId="77777777" w:rsidTr="0036537C">
        <w:trPr>
          <w:trHeight w:val="312"/>
        </w:trPr>
        <w:tc>
          <w:tcPr>
            <w:tcW w:w="1680" w:type="pct"/>
            <w:tcBorders>
              <w:top w:val="nil"/>
              <w:left w:val="single" w:sz="4" w:space="0" w:color="auto"/>
              <w:bottom w:val="single" w:sz="4" w:space="0" w:color="auto"/>
              <w:right w:val="single" w:sz="4" w:space="0" w:color="auto"/>
            </w:tcBorders>
            <w:noWrap/>
            <w:vAlign w:val="center"/>
            <w:hideMark/>
          </w:tcPr>
          <w:p w14:paraId="533EEE9C" w14:textId="3F059974" w:rsidR="0036537C" w:rsidRPr="00BD23F9" w:rsidRDefault="0036537C" w:rsidP="0036537C">
            <w:pPr>
              <w:rPr>
                <w:color w:val="000000"/>
                <w:sz w:val="16"/>
                <w:szCs w:val="16"/>
              </w:rPr>
            </w:pPr>
            <w:r w:rsidRPr="00BD23F9">
              <w:rPr>
                <w:color w:val="000000"/>
                <w:sz w:val="16"/>
                <w:szCs w:val="16"/>
              </w:rPr>
              <w:t xml:space="preserve">2820 - </w:t>
            </w:r>
            <w:proofErr w:type="spellStart"/>
            <w:r w:rsidRPr="00BD23F9">
              <w:rPr>
                <w:color w:val="000000"/>
                <w:sz w:val="16"/>
                <w:szCs w:val="16"/>
              </w:rPr>
              <w:t>Izdananačka</w:t>
            </w:r>
            <w:proofErr w:type="spellEnd"/>
            <w:r w:rsidRPr="00BD23F9">
              <w:rPr>
                <w:color w:val="000000"/>
                <w:sz w:val="16"/>
                <w:szCs w:val="16"/>
              </w:rPr>
              <w:t xml:space="preserve"> </w:t>
            </w:r>
            <w:proofErr w:type="spellStart"/>
            <w:r w:rsidRPr="00BD23F9">
              <w:rPr>
                <w:color w:val="000000"/>
                <w:sz w:val="16"/>
                <w:szCs w:val="16"/>
              </w:rPr>
              <w:t>mešovite</w:t>
            </w:r>
            <w:proofErr w:type="spellEnd"/>
            <w:r w:rsidRPr="00BD23F9">
              <w:rPr>
                <w:color w:val="000000"/>
                <w:sz w:val="16"/>
                <w:szCs w:val="16"/>
              </w:rPr>
              <w:t xml:space="preserve"> </w:t>
            </w:r>
            <w:proofErr w:type="spellStart"/>
            <w:r w:rsidRPr="00BD23F9">
              <w:rPr>
                <w:color w:val="000000"/>
                <w:sz w:val="16"/>
                <w:szCs w:val="16"/>
              </w:rPr>
              <w:t>šume</w:t>
            </w:r>
            <w:proofErr w:type="spellEnd"/>
            <w:r w:rsidRPr="00BD23F9">
              <w:rPr>
                <w:color w:val="000000"/>
                <w:sz w:val="16"/>
                <w:szCs w:val="16"/>
              </w:rPr>
              <w:t xml:space="preserve"> OTL</w:t>
            </w:r>
          </w:p>
        </w:tc>
        <w:tc>
          <w:tcPr>
            <w:tcW w:w="559" w:type="pct"/>
            <w:tcBorders>
              <w:top w:val="nil"/>
              <w:left w:val="nil"/>
              <w:bottom w:val="single" w:sz="4" w:space="0" w:color="auto"/>
              <w:right w:val="single" w:sz="4" w:space="0" w:color="auto"/>
            </w:tcBorders>
            <w:noWrap/>
            <w:vAlign w:val="center"/>
            <w:hideMark/>
          </w:tcPr>
          <w:p w14:paraId="3054BBD4" w14:textId="7C5208CC" w:rsidR="0036537C" w:rsidRPr="00BD23F9" w:rsidRDefault="0036537C" w:rsidP="0036537C">
            <w:pPr>
              <w:jc w:val="right"/>
              <w:rPr>
                <w:color w:val="000000"/>
                <w:sz w:val="18"/>
                <w:szCs w:val="18"/>
              </w:rPr>
            </w:pPr>
            <w:r>
              <w:rPr>
                <w:color w:val="000000"/>
                <w:sz w:val="18"/>
                <w:szCs w:val="18"/>
              </w:rPr>
              <w:t>1,636.9</w:t>
            </w:r>
          </w:p>
        </w:tc>
        <w:tc>
          <w:tcPr>
            <w:tcW w:w="351" w:type="pct"/>
            <w:tcBorders>
              <w:top w:val="nil"/>
              <w:left w:val="nil"/>
              <w:bottom w:val="single" w:sz="4" w:space="0" w:color="auto"/>
              <w:right w:val="single" w:sz="4" w:space="0" w:color="auto"/>
            </w:tcBorders>
            <w:noWrap/>
            <w:vAlign w:val="center"/>
            <w:hideMark/>
          </w:tcPr>
          <w:p w14:paraId="3DB66FBC" w14:textId="179E0D28" w:rsidR="0036537C" w:rsidRPr="00BD23F9" w:rsidRDefault="0036537C" w:rsidP="0036537C">
            <w:pPr>
              <w:jc w:val="right"/>
              <w:rPr>
                <w:color w:val="000000"/>
                <w:sz w:val="18"/>
                <w:szCs w:val="18"/>
              </w:rPr>
            </w:pPr>
            <w:r>
              <w:rPr>
                <w:color w:val="000000"/>
                <w:sz w:val="18"/>
                <w:szCs w:val="18"/>
              </w:rPr>
              <w:t>100,0</w:t>
            </w:r>
          </w:p>
        </w:tc>
        <w:tc>
          <w:tcPr>
            <w:tcW w:w="448" w:type="pct"/>
            <w:tcBorders>
              <w:top w:val="nil"/>
              <w:left w:val="nil"/>
              <w:bottom w:val="single" w:sz="4" w:space="0" w:color="auto"/>
              <w:right w:val="single" w:sz="4" w:space="0" w:color="auto"/>
            </w:tcBorders>
            <w:noWrap/>
            <w:vAlign w:val="center"/>
            <w:hideMark/>
          </w:tcPr>
          <w:p w14:paraId="1AE95039" w14:textId="240F07BF" w:rsidR="0036537C" w:rsidRPr="00BD23F9" w:rsidRDefault="0036537C" w:rsidP="0036537C">
            <w:pPr>
              <w:jc w:val="right"/>
              <w:rPr>
                <w:color w:val="000000"/>
                <w:sz w:val="18"/>
                <w:szCs w:val="18"/>
              </w:rPr>
            </w:pPr>
            <w:r>
              <w:rPr>
                <w:color w:val="000000"/>
                <w:sz w:val="18"/>
                <w:szCs w:val="18"/>
              </w:rPr>
              <w:t>818.8</w:t>
            </w:r>
          </w:p>
        </w:tc>
        <w:tc>
          <w:tcPr>
            <w:tcW w:w="329" w:type="pct"/>
            <w:tcBorders>
              <w:top w:val="nil"/>
              <w:left w:val="nil"/>
              <w:bottom w:val="single" w:sz="4" w:space="0" w:color="auto"/>
              <w:right w:val="single" w:sz="4" w:space="0" w:color="auto"/>
            </w:tcBorders>
            <w:noWrap/>
            <w:vAlign w:val="center"/>
            <w:hideMark/>
          </w:tcPr>
          <w:p w14:paraId="03B754C8" w14:textId="3FACD26B" w:rsidR="0036537C" w:rsidRPr="00BD23F9" w:rsidRDefault="0036537C" w:rsidP="0036537C">
            <w:pPr>
              <w:jc w:val="right"/>
              <w:rPr>
                <w:color w:val="000000"/>
                <w:sz w:val="18"/>
                <w:szCs w:val="18"/>
              </w:rPr>
            </w:pPr>
            <w:r>
              <w:rPr>
                <w:color w:val="000000"/>
                <w:sz w:val="18"/>
                <w:szCs w:val="18"/>
              </w:rPr>
              <w:t>50.0</w:t>
            </w:r>
          </w:p>
        </w:tc>
        <w:tc>
          <w:tcPr>
            <w:tcW w:w="448" w:type="pct"/>
            <w:tcBorders>
              <w:top w:val="nil"/>
              <w:left w:val="nil"/>
              <w:bottom w:val="single" w:sz="4" w:space="0" w:color="auto"/>
              <w:right w:val="single" w:sz="4" w:space="0" w:color="auto"/>
            </w:tcBorders>
            <w:noWrap/>
            <w:vAlign w:val="center"/>
            <w:hideMark/>
          </w:tcPr>
          <w:p w14:paraId="2B3C275E" w14:textId="01CA9558" w:rsidR="0036537C" w:rsidRPr="00BD23F9" w:rsidRDefault="0036537C" w:rsidP="0036537C">
            <w:pPr>
              <w:jc w:val="right"/>
              <w:rPr>
                <w:color w:val="000000"/>
                <w:sz w:val="18"/>
                <w:szCs w:val="18"/>
              </w:rPr>
            </w:pPr>
            <w:r>
              <w:rPr>
                <w:color w:val="000000"/>
                <w:sz w:val="18"/>
                <w:szCs w:val="18"/>
              </w:rPr>
              <w:t>660.1</w:t>
            </w:r>
          </w:p>
        </w:tc>
        <w:tc>
          <w:tcPr>
            <w:tcW w:w="330" w:type="pct"/>
            <w:tcBorders>
              <w:top w:val="nil"/>
              <w:left w:val="nil"/>
              <w:bottom w:val="single" w:sz="4" w:space="0" w:color="auto"/>
              <w:right w:val="single" w:sz="4" w:space="0" w:color="auto"/>
            </w:tcBorders>
            <w:noWrap/>
            <w:vAlign w:val="center"/>
            <w:hideMark/>
          </w:tcPr>
          <w:p w14:paraId="3DBF0928" w14:textId="6FDF88B9" w:rsidR="0036537C" w:rsidRPr="00BD23F9" w:rsidRDefault="0036537C" w:rsidP="0036537C">
            <w:pPr>
              <w:jc w:val="right"/>
              <w:rPr>
                <w:color w:val="000000"/>
                <w:sz w:val="18"/>
                <w:szCs w:val="18"/>
              </w:rPr>
            </w:pPr>
            <w:r>
              <w:rPr>
                <w:color w:val="000000"/>
                <w:sz w:val="18"/>
                <w:szCs w:val="18"/>
              </w:rPr>
              <w:t>40.3</w:t>
            </w:r>
          </w:p>
        </w:tc>
        <w:tc>
          <w:tcPr>
            <w:tcW w:w="527" w:type="pct"/>
            <w:tcBorders>
              <w:top w:val="nil"/>
              <w:left w:val="nil"/>
              <w:bottom w:val="single" w:sz="4" w:space="0" w:color="auto"/>
              <w:right w:val="single" w:sz="4" w:space="0" w:color="auto"/>
            </w:tcBorders>
            <w:noWrap/>
            <w:vAlign w:val="center"/>
            <w:hideMark/>
          </w:tcPr>
          <w:p w14:paraId="64CF0C5C" w14:textId="56735711" w:rsidR="0036537C" w:rsidRPr="00BD23F9" w:rsidRDefault="0036537C" w:rsidP="0036537C">
            <w:pPr>
              <w:jc w:val="right"/>
              <w:rPr>
                <w:color w:val="000000"/>
                <w:sz w:val="18"/>
                <w:szCs w:val="18"/>
              </w:rPr>
            </w:pPr>
            <w:r>
              <w:rPr>
                <w:color w:val="000000"/>
                <w:sz w:val="18"/>
                <w:szCs w:val="18"/>
              </w:rPr>
              <w:t>158.0</w:t>
            </w:r>
          </w:p>
        </w:tc>
        <w:tc>
          <w:tcPr>
            <w:tcW w:w="329" w:type="pct"/>
            <w:tcBorders>
              <w:top w:val="nil"/>
              <w:left w:val="nil"/>
              <w:bottom w:val="single" w:sz="4" w:space="0" w:color="auto"/>
              <w:right w:val="single" w:sz="4" w:space="0" w:color="auto"/>
            </w:tcBorders>
            <w:noWrap/>
            <w:vAlign w:val="center"/>
            <w:hideMark/>
          </w:tcPr>
          <w:p w14:paraId="761A148A" w14:textId="297CC929" w:rsidR="0036537C" w:rsidRPr="00BD23F9" w:rsidRDefault="0036537C" w:rsidP="0036537C">
            <w:pPr>
              <w:jc w:val="right"/>
              <w:rPr>
                <w:color w:val="000000"/>
                <w:sz w:val="18"/>
                <w:szCs w:val="18"/>
              </w:rPr>
            </w:pPr>
            <w:r>
              <w:rPr>
                <w:color w:val="000000"/>
                <w:sz w:val="18"/>
                <w:szCs w:val="18"/>
              </w:rPr>
              <w:t>9.7</w:t>
            </w:r>
          </w:p>
        </w:tc>
      </w:tr>
      <w:tr w:rsidR="0036537C" w:rsidRPr="00BD23F9" w14:paraId="61F3B04F" w14:textId="77777777" w:rsidTr="0036537C">
        <w:trPr>
          <w:trHeight w:val="312"/>
        </w:trPr>
        <w:tc>
          <w:tcPr>
            <w:tcW w:w="1680" w:type="pct"/>
            <w:tcBorders>
              <w:top w:val="nil"/>
              <w:left w:val="single" w:sz="4" w:space="0" w:color="auto"/>
              <w:bottom w:val="single" w:sz="4" w:space="0" w:color="auto"/>
              <w:right w:val="single" w:sz="4" w:space="0" w:color="auto"/>
            </w:tcBorders>
            <w:noWrap/>
            <w:vAlign w:val="center"/>
            <w:hideMark/>
          </w:tcPr>
          <w:p w14:paraId="59CCE894" w14:textId="33953E06" w:rsidR="0036537C" w:rsidRPr="00BD23F9" w:rsidRDefault="0036537C" w:rsidP="0036537C">
            <w:pPr>
              <w:rPr>
                <w:color w:val="000000"/>
                <w:sz w:val="16"/>
                <w:szCs w:val="16"/>
              </w:rPr>
            </w:pPr>
            <w:r w:rsidRPr="00BD23F9">
              <w:rPr>
                <w:color w:val="000000"/>
                <w:sz w:val="16"/>
                <w:szCs w:val="16"/>
              </w:rPr>
              <w:t xml:space="preserve">51731 - </w:t>
            </w:r>
            <w:proofErr w:type="spellStart"/>
            <w:r w:rsidRPr="00BD23F9">
              <w:rPr>
                <w:color w:val="000000"/>
                <w:sz w:val="16"/>
                <w:szCs w:val="16"/>
              </w:rPr>
              <w:t>Šibljaci</w:t>
            </w:r>
            <w:proofErr w:type="spellEnd"/>
            <w:r w:rsidRPr="00BD23F9">
              <w:rPr>
                <w:color w:val="000000"/>
                <w:sz w:val="16"/>
                <w:szCs w:val="16"/>
              </w:rPr>
              <w:t xml:space="preserve">, </w:t>
            </w:r>
            <w:proofErr w:type="spellStart"/>
            <w:r w:rsidRPr="00BD23F9">
              <w:rPr>
                <w:color w:val="000000"/>
                <w:sz w:val="16"/>
                <w:szCs w:val="16"/>
              </w:rPr>
              <w:t>šikare</w:t>
            </w:r>
            <w:proofErr w:type="spellEnd"/>
            <w:r w:rsidRPr="00BD23F9">
              <w:rPr>
                <w:color w:val="000000"/>
                <w:sz w:val="16"/>
                <w:szCs w:val="16"/>
              </w:rPr>
              <w:t xml:space="preserve"> i </w:t>
            </w:r>
            <w:proofErr w:type="spellStart"/>
            <w:proofErr w:type="gramStart"/>
            <w:r w:rsidRPr="00BD23F9">
              <w:rPr>
                <w:color w:val="000000"/>
                <w:sz w:val="16"/>
                <w:szCs w:val="16"/>
              </w:rPr>
              <w:t>žbunasta</w:t>
            </w:r>
            <w:proofErr w:type="spellEnd"/>
            <w:r w:rsidRPr="00BD23F9">
              <w:rPr>
                <w:color w:val="000000"/>
                <w:sz w:val="16"/>
                <w:szCs w:val="16"/>
              </w:rPr>
              <w:t xml:space="preserve">  </w:t>
            </w:r>
            <w:proofErr w:type="spellStart"/>
            <w:r w:rsidRPr="00BD23F9">
              <w:rPr>
                <w:color w:val="000000"/>
                <w:sz w:val="16"/>
                <w:szCs w:val="16"/>
              </w:rPr>
              <w:t>vegetacija</w:t>
            </w:r>
            <w:proofErr w:type="spellEnd"/>
            <w:proofErr w:type="gramEnd"/>
            <w:r w:rsidRPr="00BD23F9">
              <w:rPr>
                <w:color w:val="000000"/>
                <w:sz w:val="16"/>
                <w:szCs w:val="16"/>
              </w:rPr>
              <w:t xml:space="preserve"> za </w:t>
            </w:r>
            <w:proofErr w:type="spellStart"/>
            <w:r w:rsidRPr="00BD23F9">
              <w:rPr>
                <w:color w:val="000000"/>
                <w:sz w:val="16"/>
                <w:szCs w:val="16"/>
              </w:rPr>
              <w:t>rekonstrukciju</w:t>
            </w:r>
            <w:proofErr w:type="spellEnd"/>
          </w:p>
        </w:tc>
        <w:tc>
          <w:tcPr>
            <w:tcW w:w="559" w:type="pct"/>
            <w:tcBorders>
              <w:top w:val="nil"/>
              <w:left w:val="nil"/>
              <w:bottom w:val="single" w:sz="4" w:space="0" w:color="auto"/>
              <w:right w:val="single" w:sz="4" w:space="0" w:color="auto"/>
            </w:tcBorders>
            <w:noWrap/>
            <w:vAlign w:val="center"/>
            <w:hideMark/>
          </w:tcPr>
          <w:p w14:paraId="2503493D" w14:textId="6C41DF0E" w:rsidR="0036537C" w:rsidRPr="00BD23F9" w:rsidRDefault="0036537C" w:rsidP="0036537C">
            <w:pPr>
              <w:jc w:val="right"/>
              <w:rPr>
                <w:color w:val="000000"/>
                <w:sz w:val="18"/>
                <w:szCs w:val="18"/>
              </w:rPr>
            </w:pPr>
            <w:r>
              <w:rPr>
                <w:color w:val="000000"/>
                <w:sz w:val="18"/>
                <w:szCs w:val="18"/>
              </w:rPr>
              <w:t>0.0</w:t>
            </w:r>
          </w:p>
        </w:tc>
        <w:tc>
          <w:tcPr>
            <w:tcW w:w="351" w:type="pct"/>
            <w:tcBorders>
              <w:top w:val="nil"/>
              <w:left w:val="nil"/>
              <w:bottom w:val="single" w:sz="4" w:space="0" w:color="auto"/>
              <w:right w:val="single" w:sz="4" w:space="0" w:color="auto"/>
            </w:tcBorders>
            <w:noWrap/>
            <w:vAlign w:val="center"/>
            <w:hideMark/>
          </w:tcPr>
          <w:p w14:paraId="0A1D69FA" w14:textId="2C01BE88" w:rsidR="0036537C" w:rsidRPr="00BD23F9" w:rsidRDefault="0036537C" w:rsidP="0036537C">
            <w:pPr>
              <w:jc w:val="right"/>
              <w:rPr>
                <w:color w:val="000000"/>
                <w:sz w:val="18"/>
                <w:szCs w:val="18"/>
              </w:rPr>
            </w:pPr>
            <w:r>
              <w:rPr>
                <w:color w:val="000000"/>
                <w:sz w:val="18"/>
                <w:szCs w:val="18"/>
              </w:rPr>
              <w:t>100,0</w:t>
            </w:r>
          </w:p>
        </w:tc>
        <w:tc>
          <w:tcPr>
            <w:tcW w:w="448" w:type="pct"/>
            <w:tcBorders>
              <w:top w:val="nil"/>
              <w:left w:val="nil"/>
              <w:bottom w:val="single" w:sz="4" w:space="0" w:color="auto"/>
              <w:right w:val="single" w:sz="4" w:space="0" w:color="auto"/>
            </w:tcBorders>
            <w:noWrap/>
            <w:vAlign w:val="center"/>
            <w:hideMark/>
          </w:tcPr>
          <w:p w14:paraId="257753DE" w14:textId="7D69813D" w:rsidR="0036537C" w:rsidRPr="00BD23F9" w:rsidRDefault="0036537C" w:rsidP="0036537C">
            <w:pPr>
              <w:jc w:val="right"/>
              <w:rPr>
                <w:color w:val="000000"/>
                <w:sz w:val="18"/>
                <w:szCs w:val="18"/>
              </w:rPr>
            </w:pPr>
            <w:r>
              <w:rPr>
                <w:color w:val="000000"/>
                <w:sz w:val="18"/>
                <w:szCs w:val="18"/>
              </w:rPr>
              <w:t>0.0</w:t>
            </w:r>
          </w:p>
        </w:tc>
        <w:tc>
          <w:tcPr>
            <w:tcW w:w="329" w:type="pct"/>
            <w:tcBorders>
              <w:top w:val="nil"/>
              <w:left w:val="nil"/>
              <w:bottom w:val="single" w:sz="4" w:space="0" w:color="auto"/>
              <w:right w:val="single" w:sz="4" w:space="0" w:color="auto"/>
            </w:tcBorders>
            <w:noWrap/>
            <w:vAlign w:val="center"/>
            <w:hideMark/>
          </w:tcPr>
          <w:p w14:paraId="6DD94064" w14:textId="5307A732" w:rsidR="0036537C" w:rsidRPr="00BD23F9" w:rsidRDefault="0036537C" w:rsidP="0036537C">
            <w:pPr>
              <w:jc w:val="right"/>
              <w:rPr>
                <w:color w:val="000000"/>
                <w:sz w:val="18"/>
                <w:szCs w:val="18"/>
              </w:rPr>
            </w:pPr>
            <w:r>
              <w:rPr>
                <w:color w:val="000000"/>
                <w:sz w:val="18"/>
                <w:szCs w:val="18"/>
              </w:rPr>
              <w:t>0.0</w:t>
            </w:r>
          </w:p>
        </w:tc>
        <w:tc>
          <w:tcPr>
            <w:tcW w:w="448" w:type="pct"/>
            <w:tcBorders>
              <w:top w:val="nil"/>
              <w:left w:val="nil"/>
              <w:bottom w:val="single" w:sz="4" w:space="0" w:color="auto"/>
              <w:right w:val="single" w:sz="4" w:space="0" w:color="auto"/>
            </w:tcBorders>
            <w:noWrap/>
            <w:vAlign w:val="center"/>
            <w:hideMark/>
          </w:tcPr>
          <w:p w14:paraId="428826E0" w14:textId="65CE3A8B" w:rsidR="0036537C" w:rsidRPr="00BD23F9" w:rsidRDefault="0036537C" w:rsidP="0036537C">
            <w:pPr>
              <w:jc w:val="right"/>
              <w:rPr>
                <w:color w:val="000000"/>
                <w:sz w:val="18"/>
                <w:szCs w:val="18"/>
              </w:rPr>
            </w:pPr>
            <w:r>
              <w:rPr>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7C48449A" w14:textId="6F0F3092" w:rsidR="0036537C" w:rsidRPr="00BD23F9" w:rsidRDefault="0036537C" w:rsidP="0036537C">
            <w:pPr>
              <w:jc w:val="right"/>
              <w:rPr>
                <w:color w:val="000000"/>
                <w:sz w:val="18"/>
                <w:szCs w:val="18"/>
              </w:rPr>
            </w:pPr>
            <w:r>
              <w:rPr>
                <w:color w:val="000000"/>
                <w:sz w:val="18"/>
                <w:szCs w:val="18"/>
              </w:rPr>
              <w:t>0.0</w:t>
            </w:r>
          </w:p>
        </w:tc>
        <w:tc>
          <w:tcPr>
            <w:tcW w:w="527" w:type="pct"/>
            <w:tcBorders>
              <w:top w:val="nil"/>
              <w:left w:val="nil"/>
              <w:bottom w:val="single" w:sz="4" w:space="0" w:color="auto"/>
              <w:right w:val="single" w:sz="4" w:space="0" w:color="auto"/>
            </w:tcBorders>
            <w:noWrap/>
            <w:vAlign w:val="center"/>
            <w:hideMark/>
          </w:tcPr>
          <w:p w14:paraId="7B7CB0FE" w14:textId="5C623668" w:rsidR="0036537C" w:rsidRPr="00BD23F9" w:rsidRDefault="0036537C" w:rsidP="0036537C">
            <w:pPr>
              <w:jc w:val="right"/>
              <w:rPr>
                <w:color w:val="000000"/>
                <w:sz w:val="18"/>
                <w:szCs w:val="18"/>
              </w:rPr>
            </w:pPr>
            <w:r>
              <w:rPr>
                <w:color w:val="000000"/>
                <w:sz w:val="18"/>
                <w:szCs w:val="18"/>
              </w:rPr>
              <w:t>0.0</w:t>
            </w:r>
          </w:p>
        </w:tc>
        <w:tc>
          <w:tcPr>
            <w:tcW w:w="329" w:type="pct"/>
            <w:tcBorders>
              <w:top w:val="nil"/>
              <w:left w:val="nil"/>
              <w:bottom w:val="single" w:sz="4" w:space="0" w:color="auto"/>
              <w:right w:val="single" w:sz="4" w:space="0" w:color="auto"/>
            </w:tcBorders>
            <w:noWrap/>
            <w:vAlign w:val="center"/>
            <w:hideMark/>
          </w:tcPr>
          <w:p w14:paraId="799EF396" w14:textId="0315711E" w:rsidR="0036537C" w:rsidRPr="00BD23F9" w:rsidRDefault="0036537C" w:rsidP="0036537C">
            <w:pPr>
              <w:jc w:val="right"/>
              <w:rPr>
                <w:color w:val="000000"/>
                <w:sz w:val="18"/>
                <w:szCs w:val="18"/>
              </w:rPr>
            </w:pPr>
            <w:r>
              <w:rPr>
                <w:color w:val="000000"/>
                <w:sz w:val="18"/>
                <w:szCs w:val="18"/>
              </w:rPr>
              <w:t>0.0</w:t>
            </w:r>
          </w:p>
        </w:tc>
      </w:tr>
      <w:tr w:rsidR="0036537C" w:rsidRPr="00BD23F9" w14:paraId="4FDB3938" w14:textId="77777777" w:rsidTr="0036537C">
        <w:trPr>
          <w:trHeight w:val="312"/>
        </w:trPr>
        <w:tc>
          <w:tcPr>
            <w:tcW w:w="1680" w:type="pct"/>
            <w:tcBorders>
              <w:top w:val="nil"/>
              <w:left w:val="single" w:sz="4" w:space="0" w:color="auto"/>
              <w:bottom w:val="single" w:sz="4" w:space="0" w:color="auto"/>
              <w:right w:val="single" w:sz="4" w:space="0" w:color="auto"/>
            </w:tcBorders>
            <w:shd w:val="clear" w:color="000000" w:fill="D9D9D9"/>
            <w:noWrap/>
            <w:vAlign w:val="center"/>
            <w:hideMark/>
          </w:tcPr>
          <w:p w14:paraId="5CBFB96A" w14:textId="77777777" w:rsidR="0036537C" w:rsidRPr="00BD23F9" w:rsidRDefault="0036537C" w:rsidP="0036537C">
            <w:pPr>
              <w:rPr>
                <w:b/>
                <w:bCs/>
                <w:color w:val="000000"/>
                <w:sz w:val="18"/>
                <w:szCs w:val="18"/>
              </w:rPr>
            </w:pPr>
            <w:r w:rsidRPr="00BD23F9">
              <w:rPr>
                <w:b/>
                <w:bCs/>
                <w:color w:val="000000"/>
                <w:sz w:val="18"/>
                <w:szCs w:val="18"/>
                <w:lang w:val="sr-Latn-RS"/>
              </w:rPr>
              <w:t>Ukupno GJ</w:t>
            </w:r>
          </w:p>
        </w:tc>
        <w:tc>
          <w:tcPr>
            <w:tcW w:w="559" w:type="pct"/>
            <w:tcBorders>
              <w:top w:val="nil"/>
              <w:left w:val="nil"/>
              <w:bottom w:val="single" w:sz="4" w:space="0" w:color="auto"/>
              <w:right w:val="single" w:sz="4" w:space="0" w:color="auto"/>
            </w:tcBorders>
            <w:shd w:val="clear" w:color="000000" w:fill="D9D9D9"/>
            <w:noWrap/>
            <w:vAlign w:val="center"/>
            <w:hideMark/>
          </w:tcPr>
          <w:p w14:paraId="4238F4DE" w14:textId="0C98FC99" w:rsidR="0036537C" w:rsidRPr="00BD23F9" w:rsidRDefault="0036537C" w:rsidP="0036537C">
            <w:pPr>
              <w:jc w:val="right"/>
              <w:rPr>
                <w:b/>
                <w:bCs/>
                <w:color w:val="000000"/>
                <w:sz w:val="18"/>
                <w:szCs w:val="18"/>
              </w:rPr>
            </w:pPr>
            <w:r>
              <w:rPr>
                <w:b/>
                <w:bCs/>
                <w:color w:val="000000"/>
                <w:sz w:val="18"/>
                <w:szCs w:val="18"/>
              </w:rPr>
              <w:t>23,005.1</w:t>
            </w:r>
          </w:p>
        </w:tc>
        <w:tc>
          <w:tcPr>
            <w:tcW w:w="351" w:type="pct"/>
            <w:tcBorders>
              <w:top w:val="nil"/>
              <w:left w:val="nil"/>
              <w:bottom w:val="single" w:sz="4" w:space="0" w:color="auto"/>
              <w:right w:val="single" w:sz="4" w:space="0" w:color="auto"/>
            </w:tcBorders>
            <w:shd w:val="clear" w:color="000000" w:fill="D9D9D9"/>
            <w:noWrap/>
            <w:vAlign w:val="center"/>
            <w:hideMark/>
          </w:tcPr>
          <w:p w14:paraId="1E16CEEE" w14:textId="19C8B8DE" w:rsidR="0036537C" w:rsidRPr="00BD23F9" w:rsidRDefault="0036537C" w:rsidP="0036537C">
            <w:pPr>
              <w:jc w:val="right"/>
              <w:rPr>
                <w:b/>
                <w:bCs/>
                <w:color w:val="000000"/>
                <w:sz w:val="18"/>
                <w:szCs w:val="18"/>
              </w:rPr>
            </w:pPr>
            <w:r>
              <w:rPr>
                <w:b/>
                <w:bCs/>
                <w:color w:val="000000"/>
                <w:sz w:val="18"/>
                <w:szCs w:val="18"/>
                <w:lang w:val="sr-Latn-RS"/>
              </w:rPr>
              <w:t>100,0</w:t>
            </w:r>
          </w:p>
        </w:tc>
        <w:tc>
          <w:tcPr>
            <w:tcW w:w="448" w:type="pct"/>
            <w:tcBorders>
              <w:top w:val="nil"/>
              <w:left w:val="nil"/>
              <w:bottom w:val="single" w:sz="4" w:space="0" w:color="auto"/>
              <w:right w:val="single" w:sz="4" w:space="0" w:color="auto"/>
            </w:tcBorders>
            <w:shd w:val="clear" w:color="000000" w:fill="D9D9D9"/>
            <w:noWrap/>
            <w:vAlign w:val="center"/>
            <w:hideMark/>
          </w:tcPr>
          <w:p w14:paraId="6C0D319D" w14:textId="055E1DC8" w:rsidR="0036537C" w:rsidRPr="00BD23F9" w:rsidRDefault="0036537C" w:rsidP="0036537C">
            <w:pPr>
              <w:jc w:val="right"/>
              <w:rPr>
                <w:b/>
                <w:bCs/>
                <w:color w:val="000000"/>
                <w:sz w:val="18"/>
                <w:szCs w:val="18"/>
              </w:rPr>
            </w:pPr>
            <w:r>
              <w:rPr>
                <w:b/>
                <w:bCs/>
                <w:noProof/>
                <w:color w:val="000000"/>
                <w:sz w:val="18"/>
                <w:szCs w:val="18"/>
                <w:lang w:val="sr-Latn-RS"/>
              </w:rPr>
              <w:t>6,051.1</w:t>
            </w:r>
          </w:p>
        </w:tc>
        <w:tc>
          <w:tcPr>
            <w:tcW w:w="329" w:type="pct"/>
            <w:tcBorders>
              <w:top w:val="nil"/>
              <w:left w:val="nil"/>
              <w:bottom w:val="single" w:sz="4" w:space="0" w:color="auto"/>
              <w:right w:val="single" w:sz="4" w:space="0" w:color="auto"/>
            </w:tcBorders>
            <w:shd w:val="clear" w:color="000000" w:fill="D9D9D9"/>
            <w:noWrap/>
            <w:vAlign w:val="center"/>
            <w:hideMark/>
          </w:tcPr>
          <w:p w14:paraId="513533DE" w14:textId="24F7E48F" w:rsidR="0036537C" w:rsidRPr="00BD23F9" w:rsidRDefault="0036537C" w:rsidP="0036537C">
            <w:pPr>
              <w:jc w:val="right"/>
              <w:rPr>
                <w:b/>
                <w:bCs/>
                <w:color w:val="000000"/>
                <w:sz w:val="18"/>
                <w:szCs w:val="18"/>
              </w:rPr>
            </w:pPr>
            <w:r>
              <w:rPr>
                <w:b/>
                <w:bCs/>
                <w:noProof/>
                <w:color w:val="000000"/>
                <w:sz w:val="18"/>
                <w:szCs w:val="18"/>
                <w:lang w:val="sr-Latn-RS"/>
              </w:rPr>
              <w:t>26.3</w:t>
            </w:r>
          </w:p>
        </w:tc>
        <w:tc>
          <w:tcPr>
            <w:tcW w:w="448" w:type="pct"/>
            <w:tcBorders>
              <w:top w:val="nil"/>
              <w:left w:val="nil"/>
              <w:bottom w:val="single" w:sz="4" w:space="0" w:color="auto"/>
              <w:right w:val="single" w:sz="4" w:space="0" w:color="auto"/>
            </w:tcBorders>
            <w:shd w:val="clear" w:color="000000" w:fill="D9D9D9"/>
            <w:noWrap/>
            <w:vAlign w:val="center"/>
            <w:hideMark/>
          </w:tcPr>
          <w:p w14:paraId="0113B1C8" w14:textId="30EB7F67" w:rsidR="0036537C" w:rsidRPr="00BD23F9" w:rsidRDefault="0036537C" w:rsidP="0036537C">
            <w:pPr>
              <w:jc w:val="right"/>
              <w:rPr>
                <w:b/>
                <w:bCs/>
                <w:color w:val="000000"/>
                <w:sz w:val="18"/>
                <w:szCs w:val="18"/>
              </w:rPr>
            </w:pPr>
            <w:r>
              <w:rPr>
                <w:b/>
                <w:bCs/>
                <w:noProof/>
                <w:color w:val="000000"/>
                <w:sz w:val="18"/>
                <w:szCs w:val="18"/>
                <w:lang w:val="sr-Latn-RS"/>
              </w:rPr>
              <w:t>7,526.9</w:t>
            </w:r>
          </w:p>
        </w:tc>
        <w:tc>
          <w:tcPr>
            <w:tcW w:w="330" w:type="pct"/>
            <w:tcBorders>
              <w:top w:val="nil"/>
              <w:left w:val="nil"/>
              <w:bottom w:val="single" w:sz="4" w:space="0" w:color="auto"/>
              <w:right w:val="single" w:sz="4" w:space="0" w:color="auto"/>
            </w:tcBorders>
            <w:shd w:val="clear" w:color="000000" w:fill="D9D9D9"/>
            <w:noWrap/>
            <w:vAlign w:val="center"/>
            <w:hideMark/>
          </w:tcPr>
          <w:p w14:paraId="6B97E8DF" w14:textId="2E1C2ECE" w:rsidR="0036537C" w:rsidRPr="00BD23F9" w:rsidRDefault="0036537C" w:rsidP="0036537C">
            <w:pPr>
              <w:jc w:val="right"/>
              <w:rPr>
                <w:b/>
                <w:bCs/>
                <w:color w:val="000000"/>
                <w:sz w:val="18"/>
                <w:szCs w:val="18"/>
              </w:rPr>
            </w:pPr>
            <w:r>
              <w:rPr>
                <w:b/>
                <w:bCs/>
                <w:color w:val="000000"/>
                <w:sz w:val="18"/>
                <w:szCs w:val="18"/>
              </w:rPr>
              <w:t>32.7</w:t>
            </w:r>
          </w:p>
        </w:tc>
        <w:tc>
          <w:tcPr>
            <w:tcW w:w="527" w:type="pct"/>
            <w:tcBorders>
              <w:top w:val="nil"/>
              <w:left w:val="nil"/>
              <w:bottom w:val="single" w:sz="4" w:space="0" w:color="auto"/>
              <w:right w:val="single" w:sz="4" w:space="0" w:color="auto"/>
            </w:tcBorders>
            <w:shd w:val="clear" w:color="000000" w:fill="D9D9D9"/>
            <w:noWrap/>
            <w:vAlign w:val="center"/>
            <w:hideMark/>
          </w:tcPr>
          <w:p w14:paraId="3DCD9B17" w14:textId="4946CD5A" w:rsidR="0036537C" w:rsidRPr="00BD23F9" w:rsidRDefault="0036537C" w:rsidP="0036537C">
            <w:pPr>
              <w:jc w:val="right"/>
              <w:rPr>
                <w:b/>
                <w:bCs/>
                <w:color w:val="000000"/>
                <w:sz w:val="18"/>
                <w:szCs w:val="18"/>
              </w:rPr>
            </w:pPr>
            <w:r>
              <w:rPr>
                <w:b/>
                <w:bCs/>
                <w:noProof/>
                <w:color w:val="000000"/>
                <w:sz w:val="18"/>
                <w:szCs w:val="18"/>
                <w:lang w:val="sr-Latn-RS"/>
              </w:rPr>
              <w:t>9,427.1</w:t>
            </w:r>
          </w:p>
        </w:tc>
        <w:tc>
          <w:tcPr>
            <w:tcW w:w="329" w:type="pct"/>
            <w:tcBorders>
              <w:top w:val="nil"/>
              <w:left w:val="nil"/>
              <w:bottom w:val="single" w:sz="4" w:space="0" w:color="auto"/>
              <w:right w:val="single" w:sz="4" w:space="0" w:color="auto"/>
            </w:tcBorders>
            <w:shd w:val="clear" w:color="000000" w:fill="D9D9D9"/>
            <w:noWrap/>
            <w:vAlign w:val="center"/>
            <w:hideMark/>
          </w:tcPr>
          <w:p w14:paraId="13C38BEA" w14:textId="1B2D660D" w:rsidR="0036537C" w:rsidRPr="00BD23F9" w:rsidRDefault="0036537C" w:rsidP="0036537C">
            <w:pPr>
              <w:jc w:val="right"/>
              <w:rPr>
                <w:b/>
                <w:bCs/>
                <w:color w:val="000000"/>
                <w:sz w:val="18"/>
                <w:szCs w:val="18"/>
              </w:rPr>
            </w:pPr>
            <w:r>
              <w:rPr>
                <w:b/>
                <w:bCs/>
                <w:noProof/>
                <w:color w:val="000000"/>
                <w:sz w:val="18"/>
                <w:szCs w:val="18"/>
                <w:lang w:val="sr-Latn-RS"/>
              </w:rPr>
              <w:t>41.0</w:t>
            </w:r>
          </w:p>
        </w:tc>
      </w:tr>
    </w:tbl>
    <w:p w14:paraId="3882CA66" w14:textId="17CEF8D1" w:rsidR="00AF697A" w:rsidRPr="007D2711" w:rsidRDefault="00AF697A" w:rsidP="00630F25">
      <w:pPr>
        <w:pStyle w:val="StyleArialLeft698cmRight381cm"/>
        <w:spacing w:before="240"/>
        <w:ind w:right="0" w:firstLine="850"/>
        <w:jc w:val="both"/>
        <w:rPr>
          <w:rFonts w:ascii="Times New Roman" w:hAnsi="Times New Roman"/>
          <w:noProof/>
        </w:rPr>
      </w:pPr>
      <w:r w:rsidRPr="000F6791">
        <w:rPr>
          <w:rFonts w:ascii="Times New Roman" w:hAnsi="Times New Roman"/>
          <w:noProof/>
          <w:lang w:val="sr-Latn-RS"/>
        </w:rPr>
        <w:t xml:space="preserve"> Najveći deo zapremine (</w:t>
      </w:r>
      <w:r w:rsidR="0036537C">
        <w:rPr>
          <w:rFonts w:ascii="Times New Roman" w:hAnsi="Times New Roman"/>
          <w:noProof/>
          <w:lang w:val="sr-Latn-RS"/>
        </w:rPr>
        <w:t>41</w:t>
      </w:r>
      <w:r w:rsidRPr="000F6791">
        <w:rPr>
          <w:rFonts w:ascii="Times New Roman" w:hAnsi="Times New Roman"/>
          <w:noProof/>
          <w:lang w:val="sr-Latn-RS"/>
        </w:rPr>
        <w:t>,</w:t>
      </w:r>
      <w:r w:rsidR="0036537C">
        <w:rPr>
          <w:rFonts w:ascii="Times New Roman" w:hAnsi="Times New Roman"/>
          <w:noProof/>
          <w:lang w:val="sr-Latn-RS"/>
        </w:rPr>
        <w:t>0</w:t>
      </w:r>
      <w:r w:rsidRPr="000F6791">
        <w:rPr>
          <w:rFonts w:ascii="Times New Roman" w:hAnsi="Times New Roman"/>
          <w:noProof/>
          <w:lang w:val="sr-Latn-RS"/>
        </w:rPr>
        <w:t xml:space="preserve"> %) nalazi se u jak</w:t>
      </w:r>
      <w:r>
        <w:rPr>
          <w:rFonts w:ascii="Times New Roman" w:hAnsi="Times New Roman"/>
          <w:noProof/>
          <w:lang w:val="sr-Latn-RS"/>
        </w:rPr>
        <w:t>om</w:t>
      </w:r>
      <w:r w:rsidRPr="000F6791">
        <w:rPr>
          <w:rFonts w:ascii="Times New Roman" w:hAnsi="Times New Roman"/>
          <w:noProof/>
          <w:lang w:val="sr-Latn-RS"/>
        </w:rPr>
        <w:t xml:space="preserve"> inventar</w:t>
      </w:r>
      <w:r>
        <w:rPr>
          <w:rFonts w:ascii="Times New Roman" w:hAnsi="Times New Roman"/>
          <w:noProof/>
          <w:lang w:val="sr-Latn-RS"/>
        </w:rPr>
        <w:t xml:space="preserve">u </w:t>
      </w:r>
      <w:r w:rsidRPr="000F6791">
        <w:rPr>
          <w:rFonts w:ascii="Times New Roman" w:hAnsi="Times New Roman"/>
          <w:noProof/>
          <w:lang w:val="sr-Latn-RS"/>
        </w:rPr>
        <w:t>(</w:t>
      </w:r>
      <w:r w:rsidR="00630F25" w:rsidRPr="007D2711">
        <w:rPr>
          <w:rFonts w:ascii="Times New Roman" w:hAnsi="Times New Roman"/>
          <w:noProof/>
          <w:lang w:val="sr-Latn-RS"/>
        </w:rPr>
        <w:t xml:space="preserve">&gt;50 </w:t>
      </w:r>
      <w:r w:rsidRPr="000F6791">
        <w:rPr>
          <w:rFonts w:ascii="Times New Roman" w:hAnsi="Times New Roman"/>
          <w:noProof/>
          <w:lang w:val="sr-Latn-RS"/>
        </w:rPr>
        <w:t>cm), zatim sledi</w:t>
      </w:r>
      <w:r>
        <w:rPr>
          <w:rFonts w:ascii="Times New Roman" w:hAnsi="Times New Roman"/>
          <w:noProof/>
          <w:lang w:val="sr-Latn-RS"/>
        </w:rPr>
        <w:t xml:space="preserve"> </w:t>
      </w:r>
      <w:r w:rsidR="00630F25">
        <w:rPr>
          <w:rFonts w:ascii="Times New Roman" w:hAnsi="Times New Roman"/>
          <w:noProof/>
          <w:lang w:val="sr-Latn-RS"/>
        </w:rPr>
        <w:t>srednji</w:t>
      </w:r>
      <w:r w:rsidRPr="000F6791">
        <w:rPr>
          <w:rFonts w:ascii="Times New Roman" w:hAnsi="Times New Roman"/>
          <w:noProof/>
          <w:lang w:val="sr-Latn-RS"/>
        </w:rPr>
        <w:t xml:space="preserve"> inventar (</w:t>
      </w:r>
      <w:r w:rsidR="00630F25" w:rsidRPr="000F6791">
        <w:rPr>
          <w:rFonts w:ascii="Times New Roman" w:hAnsi="Times New Roman"/>
          <w:noProof/>
          <w:lang w:val="sr-Latn-RS"/>
        </w:rPr>
        <w:t xml:space="preserve">31-50 </w:t>
      </w:r>
      <w:r w:rsidRPr="000F6791">
        <w:rPr>
          <w:rFonts w:ascii="Times New Roman" w:hAnsi="Times New Roman"/>
          <w:noProof/>
          <w:lang w:val="sr-Latn-RS"/>
        </w:rPr>
        <w:t xml:space="preserve">cm) sa </w:t>
      </w:r>
      <w:r w:rsidR="00630F25">
        <w:rPr>
          <w:rFonts w:ascii="Times New Roman" w:hAnsi="Times New Roman"/>
          <w:noProof/>
          <w:lang w:val="sr-Latn-RS"/>
        </w:rPr>
        <w:t>29</w:t>
      </w:r>
      <w:r w:rsidRPr="007D2711">
        <w:rPr>
          <w:rFonts w:ascii="Times New Roman" w:hAnsi="Times New Roman"/>
          <w:noProof/>
          <w:lang w:val="sr-Latn-RS"/>
        </w:rPr>
        <w:t>,</w:t>
      </w:r>
      <w:r w:rsidR="00630F25">
        <w:rPr>
          <w:rFonts w:ascii="Times New Roman" w:hAnsi="Times New Roman"/>
          <w:noProof/>
          <w:lang w:val="sr-Latn-RS"/>
        </w:rPr>
        <w:t>2</w:t>
      </w:r>
      <w:r w:rsidRPr="007D2711">
        <w:rPr>
          <w:rFonts w:ascii="Times New Roman" w:hAnsi="Times New Roman"/>
          <w:noProof/>
          <w:lang w:val="sr-Latn-RS"/>
        </w:rPr>
        <w:t xml:space="preserve"> %, dok se preostali deo inventara (</w:t>
      </w:r>
      <w:r w:rsidR="00630F25">
        <w:rPr>
          <w:rFonts w:ascii="Times New Roman" w:hAnsi="Times New Roman"/>
          <w:noProof/>
          <w:lang w:val="sr-Latn-RS"/>
        </w:rPr>
        <w:t>23</w:t>
      </w:r>
      <w:r w:rsidRPr="007D2711">
        <w:rPr>
          <w:rFonts w:ascii="Times New Roman" w:hAnsi="Times New Roman"/>
          <w:noProof/>
          <w:lang w:val="sr-Latn-RS"/>
        </w:rPr>
        <w:t>,</w:t>
      </w:r>
      <w:r w:rsidR="00630F25">
        <w:rPr>
          <w:rFonts w:ascii="Times New Roman" w:hAnsi="Times New Roman"/>
          <w:noProof/>
          <w:lang w:val="sr-Latn-RS"/>
        </w:rPr>
        <w:t>3</w:t>
      </w:r>
      <w:r w:rsidRPr="007D2711">
        <w:rPr>
          <w:rFonts w:ascii="Times New Roman" w:hAnsi="Times New Roman"/>
          <w:noProof/>
          <w:lang w:val="sr-Latn-RS"/>
        </w:rPr>
        <w:t xml:space="preserve"> %) nalazi se u </w:t>
      </w:r>
      <w:r w:rsidR="00630F25">
        <w:rPr>
          <w:rFonts w:ascii="Times New Roman" w:hAnsi="Times New Roman"/>
          <w:noProof/>
          <w:lang w:val="sr-Latn-RS"/>
        </w:rPr>
        <w:t>slabom</w:t>
      </w:r>
      <w:r w:rsidRPr="007D2711">
        <w:rPr>
          <w:rFonts w:ascii="Times New Roman" w:hAnsi="Times New Roman"/>
          <w:noProof/>
          <w:lang w:val="sr-Latn-RS"/>
        </w:rPr>
        <w:t xml:space="preserve"> inventaru (</w:t>
      </w:r>
      <w:r w:rsidR="00630F25">
        <w:rPr>
          <w:rFonts w:ascii="Times New Roman" w:hAnsi="Times New Roman"/>
          <w:noProof/>
          <w:lang w:val="sr-Latn-RS"/>
        </w:rPr>
        <w:t>&lt;3</w:t>
      </w:r>
      <w:r w:rsidRPr="007D2711">
        <w:rPr>
          <w:rFonts w:ascii="Times New Roman" w:hAnsi="Times New Roman"/>
          <w:noProof/>
          <w:lang w:val="sr-Latn-RS"/>
        </w:rPr>
        <w:t xml:space="preserve">0 cm). </w:t>
      </w:r>
    </w:p>
    <w:p w14:paraId="0C9B8605" w14:textId="77777777" w:rsidR="00AF697A" w:rsidRPr="00456D77" w:rsidRDefault="00AF697A" w:rsidP="0078484F">
      <w:pPr>
        <w:pStyle w:val="Heading3"/>
        <w:spacing w:after="360"/>
        <w:rPr>
          <w:noProof/>
        </w:rPr>
      </w:pPr>
      <w:bookmarkStart w:id="77" w:name="_Toc194858809"/>
      <w:r w:rsidRPr="00456D77">
        <w:rPr>
          <w:noProof/>
          <w:lang w:val="sr-Latn-RS"/>
        </w:rPr>
        <w:t>Stanje šuma po starosti</w:t>
      </w:r>
      <w:bookmarkEnd w:id="77"/>
    </w:p>
    <w:p w14:paraId="457134EC" w14:textId="77777777" w:rsidR="00AF697A" w:rsidRPr="007D2711" w:rsidRDefault="00AF697A" w:rsidP="0078484F">
      <w:pPr>
        <w:ind w:firstLine="720"/>
        <w:jc w:val="both"/>
        <w:rPr>
          <w:noProof/>
        </w:rPr>
      </w:pPr>
      <w:r w:rsidRPr="007D2711">
        <w:rPr>
          <w:noProof/>
          <w:lang w:val="sr-Latn-RS"/>
        </w:rPr>
        <w:t>Stanje sastojina po starosti prikazaćemo za sastojine kod kojih se zrelost za seču određuje na osnovu istih. Širina dobnih razreda utvrđena je u odnosu na visinu ophodnje (trajanja proizvodnog procesa), a u konkretnom slučaju širina dobnih razreda iznosi:</w:t>
      </w:r>
    </w:p>
    <w:p w14:paraId="23082A09" w14:textId="77777777" w:rsidR="00AF697A" w:rsidRPr="007D2711" w:rsidRDefault="00AF697A" w:rsidP="0078484F">
      <w:pPr>
        <w:numPr>
          <w:ilvl w:val="0"/>
          <w:numId w:val="8"/>
        </w:numPr>
        <w:jc w:val="both"/>
        <w:rPr>
          <w:noProof/>
          <w:lang w:val="sr-Latn-RS"/>
        </w:rPr>
      </w:pPr>
      <w:r w:rsidRPr="007D2711">
        <w:rPr>
          <w:noProof/>
          <w:lang w:val="sr-Latn-RS"/>
        </w:rPr>
        <w:t>10 godina kod sastojina OTL</w:t>
      </w:r>
    </w:p>
    <w:p w14:paraId="0B416F1E" w14:textId="77777777" w:rsidR="00AF697A" w:rsidRPr="007D2711" w:rsidRDefault="00AF697A" w:rsidP="0078484F">
      <w:pPr>
        <w:numPr>
          <w:ilvl w:val="0"/>
          <w:numId w:val="8"/>
        </w:numPr>
        <w:rPr>
          <w:noProof/>
          <w:lang w:val="sr-Latn-RS"/>
        </w:rPr>
      </w:pPr>
      <w:r w:rsidRPr="007D2711">
        <w:rPr>
          <w:noProof/>
          <w:lang w:val="sr-Latn-RS"/>
        </w:rPr>
        <w:lastRenderedPageBreak/>
        <w:t>5 godina - kod sastojina topola i OML</w:t>
      </w:r>
    </w:p>
    <w:p w14:paraId="68508F30" w14:textId="77777777" w:rsidR="00AF697A" w:rsidRPr="007D2711" w:rsidRDefault="00AF697A" w:rsidP="0078484F">
      <w:pPr>
        <w:jc w:val="both"/>
        <w:rPr>
          <w:noProof/>
          <w:lang w:val="sr-Latn-RS"/>
        </w:rPr>
      </w:pPr>
      <w:r w:rsidRPr="007D2711">
        <w:rPr>
          <w:noProof/>
          <w:lang w:val="sr-Latn-RS"/>
        </w:rPr>
        <w:t>Starosna struktura gazdinske jedinice.</w:t>
      </w:r>
    </w:p>
    <w:p w14:paraId="7592149A" w14:textId="77777777" w:rsidR="00AF697A" w:rsidRPr="007D2711" w:rsidRDefault="00AF697A" w:rsidP="0078484F">
      <w:pPr>
        <w:spacing w:before="240"/>
        <w:jc w:val="both"/>
        <w:rPr>
          <w:i/>
          <w:iCs/>
          <w:noProof/>
          <w:sz w:val="20"/>
          <w:szCs w:val="20"/>
          <w:lang w:val="sr-Latn-RS"/>
        </w:rPr>
      </w:pPr>
      <w:r w:rsidRPr="007D2711">
        <w:rPr>
          <w:i/>
          <w:iCs/>
          <w:noProof/>
          <w:sz w:val="20"/>
          <w:szCs w:val="20"/>
          <w:lang w:val="sr-Latn-RS"/>
        </w:rPr>
        <w:t>Tabela br. 15.</w:t>
      </w:r>
    </w:p>
    <w:tbl>
      <w:tblPr>
        <w:tblW w:w="5000" w:type="pct"/>
        <w:tblLook w:val="04A0" w:firstRow="1" w:lastRow="0" w:firstColumn="1" w:lastColumn="0" w:noHBand="0" w:noVBand="1"/>
      </w:tblPr>
      <w:tblGrid>
        <w:gridCol w:w="3079"/>
        <w:gridCol w:w="822"/>
        <w:gridCol w:w="916"/>
        <w:gridCol w:w="444"/>
        <w:gridCol w:w="747"/>
        <w:gridCol w:w="747"/>
        <w:gridCol w:w="747"/>
        <w:gridCol w:w="985"/>
        <w:gridCol w:w="985"/>
        <w:gridCol w:w="748"/>
        <w:gridCol w:w="985"/>
        <w:gridCol w:w="748"/>
        <w:gridCol w:w="985"/>
        <w:gridCol w:w="1010"/>
      </w:tblGrid>
      <w:tr w:rsidR="0000594B" w:rsidRPr="0000594B" w14:paraId="239838FA" w14:textId="77777777" w:rsidTr="00456D77">
        <w:trPr>
          <w:trHeight w:val="312"/>
          <w:tblHeader/>
        </w:trPr>
        <w:tc>
          <w:tcPr>
            <w:tcW w:w="1104"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31B8566" w14:textId="77777777" w:rsidR="0000594B" w:rsidRPr="0000594B" w:rsidRDefault="0000594B">
            <w:pPr>
              <w:jc w:val="center"/>
              <w:rPr>
                <w:b/>
                <w:bCs/>
                <w:color w:val="000000"/>
                <w:sz w:val="20"/>
                <w:szCs w:val="20"/>
              </w:rPr>
            </w:pPr>
            <w:proofErr w:type="spellStart"/>
            <w:r w:rsidRPr="0000594B">
              <w:rPr>
                <w:b/>
                <w:bCs/>
                <w:color w:val="000000"/>
                <w:sz w:val="20"/>
                <w:szCs w:val="20"/>
              </w:rPr>
              <w:t>Gazdinski</w:t>
            </w:r>
            <w:proofErr w:type="spellEnd"/>
            <w:r w:rsidRPr="0000594B">
              <w:rPr>
                <w:b/>
                <w:bCs/>
                <w:color w:val="000000"/>
                <w:sz w:val="20"/>
                <w:szCs w:val="20"/>
              </w:rPr>
              <w:t xml:space="preserve"> tip</w:t>
            </w:r>
          </w:p>
        </w:tc>
        <w:tc>
          <w:tcPr>
            <w:tcW w:w="295" w:type="pct"/>
            <w:tcBorders>
              <w:top w:val="single" w:sz="4" w:space="0" w:color="auto"/>
              <w:left w:val="nil"/>
              <w:bottom w:val="single" w:sz="4" w:space="0" w:color="auto"/>
              <w:right w:val="single" w:sz="4" w:space="0" w:color="auto"/>
            </w:tcBorders>
            <w:shd w:val="clear" w:color="000000" w:fill="BFBFBF"/>
            <w:vAlign w:val="center"/>
            <w:hideMark/>
          </w:tcPr>
          <w:p w14:paraId="31D98C3F" w14:textId="77777777" w:rsidR="0000594B" w:rsidRPr="0000594B" w:rsidRDefault="0000594B">
            <w:pPr>
              <w:jc w:val="center"/>
              <w:rPr>
                <w:b/>
                <w:bCs/>
                <w:color w:val="000000"/>
                <w:sz w:val="20"/>
                <w:szCs w:val="20"/>
              </w:rPr>
            </w:pPr>
            <w:r w:rsidRPr="0000594B">
              <w:rPr>
                <w:b/>
                <w:bCs/>
                <w:color w:val="000000"/>
                <w:sz w:val="20"/>
                <w:szCs w:val="20"/>
              </w:rPr>
              <w:t>P</w:t>
            </w:r>
          </w:p>
        </w:tc>
        <w:tc>
          <w:tcPr>
            <w:tcW w:w="328"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1E61FD6" w14:textId="77777777" w:rsidR="0000594B" w:rsidRPr="0000594B" w:rsidRDefault="0000594B">
            <w:pPr>
              <w:jc w:val="center"/>
              <w:rPr>
                <w:b/>
                <w:bCs/>
                <w:color w:val="000000"/>
                <w:sz w:val="20"/>
                <w:szCs w:val="20"/>
              </w:rPr>
            </w:pPr>
            <w:proofErr w:type="spellStart"/>
            <w:r w:rsidRPr="0000594B">
              <w:rPr>
                <w:b/>
                <w:bCs/>
                <w:color w:val="000000"/>
                <w:sz w:val="20"/>
                <w:szCs w:val="20"/>
              </w:rPr>
              <w:t>Ukupno</w:t>
            </w:r>
            <w:proofErr w:type="spellEnd"/>
          </w:p>
        </w:tc>
        <w:tc>
          <w:tcPr>
            <w:tcW w:w="3273" w:type="pct"/>
            <w:gridSpan w:val="11"/>
            <w:tcBorders>
              <w:top w:val="single" w:sz="4" w:space="0" w:color="auto"/>
              <w:left w:val="nil"/>
              <w:bottom w:val="single" w:sz="4" w:space="0" w:color="auto"/>
              <w:right w:val="single" w:sz="4" w:space="0" w:color="auto"/>
            </w:tcBorders>
            <w:shd w:val="clear" w:color="000000" w:fill="BFBFBF"/>
            <w:vAlign w:val="center"/>
            <w:hideMark/>
          </w:tcPr>
          <w:p w14:paraId="74600B23" w14:textId="77777777" w:rsidR="0000594B" w:rsidRPr="0000594B" w:rsidRDefault="0000594B">
            <w:pPr>
              <w:jc w:val="center"/>
              <w:rPr>
                <w:b/>
                <w:bCs/>
                <w:color w:val="000000"/>
                <w:sz w:val="20"/>
                <w:szCs w:val="20"/>
              </w:rPr>
            </w:pPr>
            <w:r w:rsidRPr="0000594B">
              <w:rPr>
                <w:b/>
                <w:bCs/>
                <w:color w:val="000000"/>
                <w:sz w:val="20"/>
                <w:szCs w:val="20"/>
              </w:rPr>
              <w:t>D   O   B   N   I         R   A   Z   R   E   D    I</w:t>
            </w:r>
          </w:p>
        </w:tc>
      </w:tr>
      <w:tr w:rsidR="0000594B" w:rsidRPr="0000594B" w14:paraId="23300541" w14:textId="77777777" w:rsidTr="00456D77">
        <w:trPr>
          <w:trHeight w:val="312"/>
          <w:tblHeader/>
        </w:trPr>
        <w:tc>
          <w:tcPr>
            <w:tcW w:w="1104" w:type="pct"/>
            <w:vMerge/>
            <w:tcBorders>
              <w:top w:val="single" w:sz="4" w:space="0" w:color="auto"/>
              <w:left w:val="single" w:sz="4" w:space="0" w:color="auto"/>
              <w:bottom w:val="single" w:sz="4" w:space="0" w:color="auto"/>
              <w:right w:val="single" w:sz="4" w:space="0" w:color="auto"/>
            </w:tcBorders>
            <w:vAlign w:val="center"/>
            <w:hideMark/>
          </w:tcPr>
          <w:p w14:paraId="21CE9195" w14:textId="77777777" w:rsidR="0000594B" w:rsidRPr="0000594B" w:rsidRDefault="0000594B">
            <w:pPr>
              <w:rPr>
                <w:b/>
                <w:bCs/>
                <w:color w:val="000000"/>
                <w:sz w:val="20"/>
                <w:szCs w:val="20"/>
              </w:rPr>
            </w:pPr>
          </w:p>
        </w:tc>
        <w:tc>
          <w:tcPr>
            <w:tcW w:w="295" w:type="pct"/>
            <w:tcBorders>
              <w:top w:val="nil"/>
              <w:left w:val="nil"/>
              <w:bottom w:val="single" w:sz="4" w:space="0" w:color="auto"/>
              <w:right w:val="single" w:sz="4" w:space="0" w:color="auto"/>
            </w:tcBorders>
            <w:shd w:val="clear" w:color="000000" w:fill="BFBFBF"/>
            <w:vAlign w:val="center"/>
            <w:hideMark/>
          </w:tcPr>
          <w:p w14:paraId="0CB3D4E7" w14:textId="77777777" w:rsidR="0000594B" w:rsidRPr="0000594B" w:rsidRDefault="0000594B">
            <w:pPr>
              <w:jc w:val="center"/>
              <w:rPr>
                <w:b/>
                <w:bCs/>
                <w:color w:val="000000"/>
                <w:sz w:val="20"/>
                <w:szCs w:val="20"/>
              </w:rPr>
            </w:pPr>
            <w:r w:rsidRPr="0000594B">
              <w:rPr>
                <w:b/>
                <w:bCs/>
                <w:color w:val="000000"/>
                <w:sz w:val="20"/>
                <w:szCs w:val="20"/>
              </w:rPr>
              <w:t>V</w:t>
            </w:r>
          </w:p>
        </w:tc>
        <w:tc>
          <w:tcPr>
            <w:tcW w:w="328" w:type="pct"/>
            <w:vMerge/>
            <w:tcBorders>
              <w:top w:val="single" w:sz="4" w:space="0" w:color="auto"/>
              <w:left w:val="single" w:sz="4" w:space="0" w:color="auto"/>
              <w:bottom w:val="single" w:sz="4" w:space="0" w:color="auto"/>
              <w:right w:val="single" w:sz="4" w:space="0" w:color="auto"/>
            </w:tcBorders>
            <w:vAlign w:val="center"/>
            <w:hideMark/>
          </w:tcPr>
          <w:p w14:paraId="69FB583D" w14:textId="77777777" w:rsidR="0000594B" w:rsidRPr="0000594B" w:rsidRDefault="0000594B">
            <w:pPr>
              <w:rPr>
                <w:b/>
                <w:bCs/>
                <w:color w:val="000000"/>
                <w:sz w:val="20"/>
                <w:szCs w:val="20"/>
              </w:rPr>
            </w:pPr>
          </w:p>
        </w:tc>
        <w:tc>
          <w:tcPr>
            <w:tcW w:w="159" w:type="pct"/>
            <w:tcBorders>
              <w:top w:val="nil"/>
              <w:left w:val="nil"/>
              <w:bottom w:val="single" w:sz="4" w:space="0" w:color="auto"/>
              <w:right w:val="single" w:sz="4" w:space="0" w:color="auto"/>
            </w:tcBorders>
            <w:shd w:val="clear" w:color="000000" w:fill="BFBFBF"/>
            <w:noWrap/>
            <w:vAlign w:val="center"/>
            <w:hideMark/>
          </w:tcPr>
          <w:p w14:paraId="6A751072" w14:textId="77777777" w:rsidR="0000594B" w:rsidRPr="0000594B" w:rsidRDefault="0000594B">
            <w:pPr>
              <w:jc w:val="center"/>
              <w:rPr>
                <w:b/>
                <w:bCs/>
                <w:color w:val="000000"/>
                <w:sz w:val="20"/>
                <w:szCs w:val="20"/>
              </w:rPr>
            </w:pPr>
            <w:r w:rsidRPr="0000594B">
              <w:rPr>
                <w:b/>
                <w:bCs/>
                <w:color w:val="000000"/>
                <w:sz w:val="20"/>
                <w:szCs w:val="20"/>
              </w:rPr>
              <w:t xml:space="preserve">I </w:t>
            </w:r>
            <w:proofErr w:type="gramStart"/>
            <w:r w:rsidRPr="0000594B">
              <w:rPr>
                <w:b/>
                <w:bCs/>
                <w:color w:val="000000"/>
                <w:sz w:val="20"/>
                <w:szCs w:val="20"/>
              </w:rPr>
              <w:t>a</w:t>
            </w:r>
            <w:proofErr w:type="gramEnd"/>
          </w:p>
        </w:tc>
        <w:tc>
          <w:tcPr>
            <w:tcW w:w="268" w:type="pct"/>
            <w:tcBorders>
              <w:top w:val="nil"/>
              <w:left w:val="nil"/>
              <w:bottom w:val="single" w:sz="4" w:space="0" w:color="auto"/>
              <w:right w:val="single" w:sz="4" w:space="0" w:color="auto"/>
            </w:tcBorders>
            <w:shd w:val="clear" w:color="000000" w:fill="BFBFBF"/>
            <w:noWrap/>
            <w:vAlign w:val="center"/>
            <w:hideMark/>
          </w:tcPr>
          <w:p w14:paraId="2804E206" w14:textId="77777777" w:rsidR="0000594B" w:rsidRPr="0000594B" w:rsidRDefault="0000594B">
            <w:pPr>
              <w:jc w:val="center"/>
              <w:rPr>
                <w:b/>
                <w:bCs/>
                <w:color w:val="000000"/>
                <w:sz w:val="20"/>
                <w:szCs w:val="20"/>
              </w:rPr>
            </w:pPr>
            <w:r w:rsidRPr="0000594B">
              <w:rPr>
                <w:b/>
                <w:bCs/>
                <w:color w:val="000000"/>
                <w:sz w:val="20"/>
                <w:szCs w:val="20"/>
              </w:rPr>
              <w:t>I b</w:t>
            </w:r>
          </w:p>
        </w:tc>
        <w:tc>
          <w:tcPr>
            <w:tcW w:w="268" w:type="pct"/>
            <w:tcBorders>
              <w:top w:val="nil"/>
              <w:left w:val="nil"/>
              <w:bottom w:val="single" w:sz="4" w:space="0" w:color="auto"/>
              <w:right w:val="single" w:sz="4" w:space="0" w:color="auto"/>
            </w:tcBorders>
            <w:shd w:val="clear" w:color="000000" w:fill="BFBFBF"/>
            <w:noWrap/>
            <w:vAlign w:val="center"/>
            <w:hideMark/>
          </w:tcPr>
          <w:p w14:paraId="5E5FB647" w14:textId="77777777" w:rsidR="0000594B" w:rsidRPr="0000594B" w:rsidRDefault="0000594B">
            <w:pPr>
              <w:jc w:val="center"/>
              <w:rPr>
                <w:b/>
                <w:bCs/>
                <w:color w:val="000000"/>
                <w:sz w:val="20"/>
                <w:szCs w:val="20"/>
              </w:rPr>
            </w:pPr>
            <w:r w:rsidRPr="0000594B">
              <w:rPr>
                <w:b/>
                <w:bCs/>
                <w:color w:val="000000"/>
                <w:sz w:val="20"/>
                <w:szCs w:val="20"/>
              </w:rPr>
              <w:t>II</w:t>
            </w:r>
          </w:p>
        </w:tc>
        <w:tc>
          <w:tcPr>
            <w:tcW w:w="268" w:type="pct"/>
            <w:tcBorders>
              <w:top w:val="nil"/>
              <w:left w:val="nil"/>
              <w:bottom w:val="single" w:sz="4" w:space="0" w:color="auto"/>
              <w:right w:val="single" w:sz="4" w:space="0" w:color="auto"/>
            </w:tcBorders>
            <w:shd w:val="clear" w:color="000000" w:fill="BFBFBF"/>
            <w:noWrap/>
            <w:vAlign w:val="center"/>
            <w:hideMark/>
          </w:tcPr>
          <w:p w14:paraId="18E0A12E" w14:textId="77777777" w:rsidR="0000594B" w:rsidRPr="0000594B" w:rsidRDefault="0000594B">
            <w:pPr>
              <w:jc w:val="center"/>
              <w:rPr>
                <w:b/>
                <w:bCs/>
                <w:color w:val="000000"/>
                <w:sz w:val="20"/>
                <w:szCs w:val="20"/>
              </w:rPr>
            </w:pPr>
            <w:r w:rsidRPr="0000594B">
              <w:rPr>
                <w:b/>
                <w:bCs/>
                <w:color w:val="000000"/>
                <w:sz w:val="20"/>
                <w:szCs w:val="20"/>
              </w:rPr>
              <w:t>III</w:t>
            </w:r>
          </w:p>
        </w:tc>
        <w:tc>
          <w:tcPr>
            <w:tcW w:w="353" w:type="pct"/>
            <w:tcBorders>
              <w:top w:val="nil"/>
              <w:left w:val="nil"/>
              <w:bottom w:val="single" w:sz="4" w:space="0" w:color="auto"/>
              <w:right w:val="single" w:sz="4" w:space="0" w:color="auto"/>
            </w:tcBorders>
            <w:shd w:val="clear" w:color="000000" w:fill="BFBFBF"/>
            <w:noWrap/>
            <w:vAlign w:val="center"/>
            <w:hideMark/>
          </w:tcPr>
          <w:p w14:paraId="7C941DF3" w14:textId="77777777" w:rsidR="0000594B" w:rsidRPr="0000594B" w:rsidRDefault="0000594B">
            <w:pPr>
              <w:jc w:val="center"/>
              <w:rPr>
                <w:b/>
                <w:bCs/>
                <w:color w:val="000000"/>
                <w:sz w:val="20"/>
                <w:szCs w:val="20"/>
              </w:rPr>
            </w:pPr>
            <w:r w:rsidRPr="0000594B">
              <w:rPr>
                <w:b/>
                <w:bCs/>
                <w:color w:val="000000"/>
                <w:sz w:val="20"/>
                <w:szCs w:val="20"/>
              </w:rPr>
              <w:t>IV</w:t>
            </w:r>
          </w:p>
        </w:tc>
        <w:tc>
          <w:tcPr>
            <w:tcW w:w="353" w:type="pct"/>
            <w:tcBorders>
              <w:top w:val="nil"/>
              <w:left w:val="nil"/>
              <w:bottom w:val="single" w:sz="4" w:space="0" w:color="auto"/>
              <w:right w:val="single" w:sz="4" w:space="0" w:color="auto"/>
            </w:tcBorders>
            <w:shd w:val="clear" w:color="000000" w:fill="BFBFBF"/>
            <w:noWrap/>
            <w:vAlign w:val="center"/>
            <w:hideMark/>
          </w:tcPr>
          <w:p w14:paraId="594DF4FA" w14:textId="77777777" w:rsidR="0000594B" w:rsidRPr="0000594B" w:rsidRDefault="0000594B">
            <w:pPr>
              <w:jc w:val="center"/>
              <w:rPr>
                <w:b/>
                <w:bCs/>
                <w:color w:val="000000"/>
                <w:sz w:val="20"/>
                <w:szCs w:val="20"/>
              </w:rPr>
            </w:pPr>
            <w:r w:rsidRPr="0000594B">
              <w:rPr>
                <w:b/>
                <w:bCs/>
                <w:color w:val="000000"/>
                <w:sz w:val="20"/>
                <w:szCs w:val="20"/>
              </w:rPr>
              <w:t>V</w:t>
            </w:r>
          </w:p>
        </w:tc>
        <w:tc>
          <w:tcPr>
            <w:tcW w:w="268" w:type="pct"/>
            <w:tcBorders>
              <w:top w:val="nil"/>
              <w:left w:val="nil"/>
              <w:bottom w:val="single" w:sz="4" w:space="0" w:color="auto"/>
              <w:right w:val="single" w:sz="4" w:space="0" w:color="auto"/>
            </w:tcBorders>
            <w:shd w:val="clear" w:color="000000" w:fill="BFBFBF"/>
            <w:noWrap/>
            <w:vAlign w:val="center"/>
            <w:hideMark/>
          </w:tcPr>
          <w:p w14:paraId="1EBC04D9" w14:textId="77777777" w:rsidR="0000594B" w:rsidRPr="0000594B" w:rsidRDefault="0000594B">
            <w:pPr>
              <w:jc w:val="center"/>
              <w:rPr>
                <w:b/>
                <w:bCs/>
                <w:color w:val="000000"/>
                <w:sz w:val="20"/>
                <w:szCs w:val="20"/>
              </w:rPr>
            </w:pPr>
            <w:r w:rsidRPr="0000594B">
              <w:rPr>
                <w:b/>
                <w:bCs/>
                <w:color w:val="000000"/>
                <w:sz w:val="20"/>
                <w:szCs w:val="20"/>
              </w:rPr>
              <w:t>VI</w:t>
            </w:r>
          </w:p>
        </w:tc>
        <w:tc>
          <w:tcPr>
            <w:tcW w:w="353" w:type="pct"/>
            <w:tcBorders>
              <w:top w:val="nil"/>
              <w:left w:val="nil"/>
              <w:bottom w:val="single" w:sz="4" w:space="0" w:color="auto"/>
              <w:right w:val="single" w:sz="4" w:space="0" w:color="auto"/>
            </w:tcBorders>
            <w:shd w:val="clear" w:color="000000" w:fill="BFBFBF"/>
            <w:noWrap/>
            <w:vAlign w:val="center"/>
            <w:hideMark/>
          </w:tcPr>
          <w:p w14:paraId="2E12AD22" w14:textId="77777777" w:rsidR="0000594B" w:rsidRPr="0000594B" w:rsidRDefault="0000594B">
            <w:pPr>
              <w:jc w:val="center"/>
              <w:rPr>
                <w:b/>
                <w:bCs/>
                <w:color w:val="000000"/>
                <w:sz w:val="20"/>
                <w:szCs w:val="20"/>
              </w:rPr>
            </w:pPr>
            <w:r w:rsidRPr="0000594B">
              <w:rPr>
                <w:b/>
                <w:bCs/>
                <w:color w:val="000000"/>
                <w:sz w:val="20"/>
                <w:szCs w:val="20"/>
              </w:rPr>
              <w:t>VII</w:t>
            </w:r>
          </w:p>
        </w:tc>
        <w:tc>
          <w:tcPr>
            <w:tcW w:w="268" w:type="pct"/>
            <w:tcBorders>
              <w:top w:val="nil"/>
              <w:left w:val="nil"/>
              <w:bottom w:val="single" w:sz="4" w:space="0" w:color="auto"/>
              <w:right w:val="single" w:sz="4" w:space="0" w:color="auto"/>
            </w:tcBorders>
            <w:shd w:val="clear" w:color="000000" w:fill="BFBFBF"/>
            <w:noWrap/>
            <w:vAlign w:val="center"/>
            <w:hideMark/>
          </w:tcPr>
          <w:p w14:paraId="1D88C2F3" w14:textId="77777777" w:rsidR="0000594B" w:rsidRPr="0000594B" w:rsidRDefault="0000594B">
            <w:pPr>
              <w:jc w:val="center"/>
              <w:rPr>
                <w:b/>
                <w:bCs/>
                <w:color w:val="000000"/>
                <w:sz w:val="20"/>
                <w:szCs w:val="20"/>
              </w:rPr>
            </w:pPr>
            <w:r w:rsidRPr="0000594B">
              <w:rPr>
                <w:b/>
                <w:bCs/>
                <w:color w:val="000000"/>
                <w:sz w:val="20"/>
                <w:szCs w:val="20"/>
              </w:rPr>
              <w:t>VIII</w:t>
            </w:r>
          </w:p>
        </w:tc>
        <w:tc>
          <w:tcPr>
            <w:tcW w:w="353" w:type="pct"/>
            <w:tcBorders>
              <w:top w:val="nil"/>
              <w:left w:val="nil"/>
              <w:bottom w:val="single" w:sz="4" w:space="0" w:color="auto"/>
              <w:right w:val="single" w:sz="4" w:space="0" w:color="auto"/>
            </w:tcBorders>
            <w:shd w:val="clear" w:color="000000" w:fill="BFBFBF"/>
            <w:noWrap/>
            <w:vAlign w:val="center"/>
            <w:hideMark/>
          </w:tcPr>
          <w:p w14:paraId="22ABB6B3" w14:textId="77777777" w:rsidR="0000594B" w:rsidRPr="0000594B" w:rsidRDefault="0000594B">
            <w:pPr>
              <w:jc w:val="center"/>
              <w:rPr>
                <w:b/>
                <w:bCs/>
                <w:color w:val="000000"/>
                <w:sz w:val="20"/>
                <w:szCs w:val="20"/>
              </w:rPr>
            </w:pPr>
            <w:r w:rsidRPr="0000594B">
              <w:rPr>
                <w:b/>
                <w:bCs/>
                <w:color w:val="000000"/>
                <w:sz w:val="20"/>
                <w:szCs w:val="20"/>
              </w:rPr>
              <w:t>IX</w:t>
            </w:r>
          </w:p>
        </w:tc>
        <w:tc>
          <w:tcPr>
            <w:tcW w:w="362" w:type="pct"/>
            <w:tcBorders>
              <w:top w:val="nil"/>
              <w:left w:val="nil"/>
              <w:bottom w:val="single" w:sz="4" w:space="0" w:color="auto"/>
              <w:right w:val="single" w:sz="4" w:space="0" w:color="auto"/>
            </w:tcBorders>
            <w:shd w:val="clear" w:color="000000" w:fill="BFBFBF"/>
            <w:noWrap/>
            <w:vAlign w:val="center"/>
            <w:hideMark/>
          </w:tcPr>
          <w:p w14:paraId="308CC360" w14:textId="77777777" w:rsidR="0000594B" w:rsidRPr="0000594B" w:rsidRDefault="0000594B">
            <w:pPr>
              <w:jc w:val="center"/>
              <w:rPr>
                <w:b/>
                <w:bCs/>
                <w:color w:val="000000"/>
                <w:sz w:val="20"/>
                <w:szCs w:val="20"/>
              </w:rPr>
            </w:pPr>
            <w:r w:rsidRPr="0000594B">
              <w:rPr>
                <w:b/>
                <w:bCs/>
                <w:color w:val="000000"/>
                <w:sz w:val="20"/>
                <w:szCs w:val="20"/>
              </w:rPr>
              <w:t>X</w:t>
            </w:r>
          </w:p>
        </w:tc>
      </w:tr>
      <w:tr w:rsidR="0000594B" w:rsidRPr="0000594B" w14:paraId="07A228A2" w14:textId="77777777" w:rsidTr="00456D77">
        <w:trPr>
          <w:trHeight w:val="312"/>
          <w:tblHeader/>
        </w:trPr>
        <w:tc>
          <w:tcPr>
            <w:tcW w:w="1104" w:type="pct"/>
            <w:vMerge/>
            <w:tcBorders>
              <w:top w:val="single" w:sz="4" w:space="0" w:color="auto"/>
              <w:left w:val="single" w:sz="4" w:space="0" w:color="auto"/>
              <w:bottom w:val="single" w:sz="4" w:space="0" w:color="auto"/>
              <w:right w:val="single" w:sz="4" w:space="0" w:color="auto"/>
            </w:tcBorders>
            <w:vAlign w:val="center"/>
            <w:hideMark/>
          </w:tcPr>
          <w:p w14:paraId="04465E1E" w14:textId="77777777" w:rsidR="0000594B" w:rsidRPr="0000594B" w:rsidRDefault="0000594B">
            <w:pPr>
              <w:rPr>
                <w:b/>
                <w:bCs/>
                <w:color w:val="000000"/>
                <w:sz w:val="20"/>
                <w:szCs w:val="20"/>
              </w:rPr>
            </w:pPr>
          </w:p>
        </w:tc>
        <w:tc>
          <w:tcPr>
            <w:tcW w:w="295" w:type="pct"/>
            <w:tcBorders>
              <w:top w:val="nil"/>
              <w:left w:val="nil"/>
              <w:bottom w:val="single" w:sz="4" w:space="0" w:color="auto"/>
              <w:right w:val="single" w:sz="4" w:space="0" w:color="auto"/>
            </w:tcBorders>
            <w:shd w:val="clear" w:color="000000" w:fill="BFBFBF"/>
            <w:vAlign w:val="center"/>
            <w:hideMark/>
          </w:tcPr>
          <w:p w14:paraId="1A954DA9" w14:textId="77777777" w:rsidR="0000594B" w:rsidRPr="0000594B" w:rsidRDefault="0000594B">
            <w:pPr>
              <w:jc w:val="center"/>
              <w:rPr>
                <w:b/>
                <w:bCs/>
                <w:color w:val="000000"/>
                <w:sz w:val="20"/>
                <w:szCs w:val="20"/>
              </w:rPr>
            </w:pPr>
            <w:proofErr w:type="spellStart"/>
            <w:r w:rsidRPr="0000594B">
              <w:rPr>
                <w:b/>
                <w:bCs/>
                <w:color w:val="000000"/>
                <w:sz w:val="20"/>
                <w:szCs w:val="20"/>
              </w:rPr>
              <w:t>Zv</w:t>
            </w:r>
            <w:proofErr w:type="spellEnd"/>
          </w:p>
        </w:tc>
        <w:tc>
          <w:tcPr>
            <w:tcW w:w="328" w:type="pct"/>
            <w:vMerge/>
            <w:tcBorders>
              <w:top w:val="single" w:sz="4" w:space="0" w:color="auto"/>
              <w:left w:val="single" w:sz="4" w:space="0" w:color="auto"/>
              <w:bottom w:val="single" w:sz="4" w:space="0" w:color="auto"/>
              <w:right w:val="single" w:sz="4" w:space="0" w:color="auto"/>
            </w:tcBorders>
            <w:vAlign w:val="center"/>
            <w:hideMark/>
          </w:tcPr>
          <w:p w14:paraId="6CD11F0A" w14:textId="77777777" w:rsidR="0000594B" w:rsidRPr="0000594B" w:rsidRDefault="0000594B">
            <w:pPr>
              <w:rPr>
                <w:b/>
                <w:bCs/>
                <w:color w:val="000000"/>
                <w:sz w:val="20"/>
                <w:szCs w:val="20"/>
              </w:rPr>
            </w:pPr>
          </w:p>
        </w:tc>
        <w:tc>
          <w:tcPr>
            <w:tcW w:w="3273" w:type="pct"/>
            <w:gridSpan w:val="11"/>
            <w:tcBorders>
              <w:top w:val="single" w:sz="4" w:space="0" w:color="auto"/>
              <w:left w:val="nil"/>
              <w:bottom w:val="single" w:sz="4" w:space="0" w:color="auto"/>
              <w:right w:val="single" w:sz="4" w:space="0" w:color="auto"/>
            </w:tcBorders>
            <w:shd w:val="clear" w:color="000000" w:fill="BFBFBF"/>
            <w:noWrap/>
            <w:vAlign w:val="center"/>
            <w:hideMark/>
          </w:tcPr>
          <w:p w14:paraId="2DA0A9E3" w14:textId="77777777" w:rsidR="0000594B" w:rsidRPr="0000594B" w:rsidRDefault="0000594B">
            <w:pPr>
              <w:jc w:val="center"/>
              <w:rPr>
                <w:b/>
                <w:bCs/>
                <w:color w:val="000000"/>
                <w:sz w:val="20"/>
                <w:szCs w:val="20"/>
              </w:rPr>
            </w:pPr>
            <w:r w:rsidRPr="0000594B">
              <w:rPr>
                <w:b/>
                <w:bCs/>
                <w:color w:val="000000"/>
                <w:sz w:val="20"/>
                <w:szCs w:val="20"/>
              </w:rPr>
              <w:t>m3</w:t>
            </w:r>
          </w:p>
        </w:tc>
      </w:tr>
      <w:tr w:rsidR="0000594B" w:rsidRPr="0000594B" w14:paraId="0332BA0B" w14:textId="77777777" w:rsidTr="0000594B">
        <w:trPr>
          <w:trHeight w:val="312"/>
        </w:trPr>
        <w:tc>
          <w:tcPr>
            <w:tcW w:w="5000" w:type="pct"/>
            <w:gridSpan w:val="14"/>
            <w:tcBorders>
              <w:top w:val="single" w:sz="4" w:space="0" w:color="auto"/>
              <w:left w:val="single" w:sz="4" w:space="0" w:color="auto"/>
              <w:bottom w:val="single" w:sz="4" w:space="0" w:color="auto"/>
              <w:right w:val="single" w:sz="4" w:space="0" w:color="auto"/>
            </w:tcBorders>
            <w:noWrap/>
            <w:vAlign w:val="center"/>
            <w:hideMark/>
          </w:tcPr>
          <w:p w14:paraId="72FD870C" w14:textId="77777777" w:rsidR="0000594B" w:rsidRPr="0000594B" w:rsidRDefault="0000594B">
            <w:pPr>
              <w:jc w:val="center"/>
              <w:rPr>
                <w:b/>
                <w:bCs/>
                <w:color w:val="000000"/>
                <w:sz w:val="20"/>
                <w:szCs w:val="20"/>
              </w:rPr>
            </w:pPr>
            <w:r w:rsidRPr="0000594B">
              <w:rPr>
                <w:b/>
                <w:bCs/>
                <w:color w:val="000000"/>
                <w:sz w:val="20"/>
                <w:szCs w:val="20"/>
                <w:lang w:val="sr-Latn-RS"/>
              </w:rPr>
              <w:t xml:space="preserve">DOBNI RAZREDI (Širina </w:t>
            </w:r>
            <w:proofErr w:type="spellStart"/>
            <w:r w:rsidRPr="0000594B">
              <w:rPr>
                <w:b/>
                <w:bCs/>
                <w:color w:val="000000"/>
                <w:sz w:val="20"/>
                <w:szCs w:val="20"/>
                <w:lang w:val="sr-Latn-RS"/>
              </w:rPr>
              <w:t>dobnog</w:t>
            </w:r>
            <w:proofErr w:type="spellEnd"/>
            <w:r w:rsidRPr="0000594B">
              <w:rPr>
                <w:b/>
                <w:bCs/>
                <w:color w:val="000000"/>
                <w:sz w:val="20"/>
                <w:szCs w:val="20"/>
                <w:lang w:val="sr-Latn-RS"/>
              </w:rPr>
              <w:t xml:space="preserve"> razreda 5 godina)</w:t>
            </w:r>
          </w:p>
        </w:tc>
      </w:tr>
      <w:tr w:rsidR="00456D77" w:rsidRPr="0000594B" w14:paraId="4C3AB3DC" w14:textId="77777777" w:rsidTr="00456D77">
        <w:trPr>
          <w:trHeight w:val="312"/>
        </w:trPr>
        <w:tc>
          <w:tcPr>
            <w:tcW w:w="1104" w:type="pct"/>
            <w:vMerge w:val="restart"/>
            <w:tcBorders>
              <w:top w:val="nil"/>
              <w:left w:val="single" w:sz="4" w:space="0" w:color="auto"/>
              <w:bottom w:val="single" w:sz="4" w:space="0" w:color="auto"/>
              <w:right w:val="single" w:sz="4" w:space="0" w:color="auto"/>
            </w:tcBorders>
            <w:vAlign w:val="center"/>
            <w:hideMark/>
          </w:tcPr>
          <w:p w14:paraId="4C17F403" w14:textId="77777777" w:rsidR="00456D77" w:rsidRPr="0000594B" w:rsidRDefault="00456D77" w:rsidP="00456D77">
            <w:pPr>
              <w:rPr>
                <w:color w:val="000000"/>
                <w:sz w:val="20"/>
                <w:szCs w:val="20"/>
              </w:rPr>
            </w:pPr>
            <w:r w:rsidRPr="0000594B">
              <w:rPr>
                <w:color w:val="000000"/>
                <w:sz w:val="20"/>
                <w:szCs w:val="20"/>
              </w:rPr>
              <w:t xml:space="preserve">1110 - </w:t>
            </w:r>
            <w:proofErr w:type="spellStart"/>
            <w:r w:rsidRPr="0000594B">
              <w:rPr>
                <w:color w:val="000000"/>
                <w:sz w:val="20"/>
                <w:szCs w:val="20"/>
              </w:rPr>
              <w:t>Visoke</w:t>
            </w:r>
            <w:proofErr w:type="spellEnd"/>
            <w:r w:rsidRPr="0000594B">
              <w:rPr>
                <w:color w:val="000000"/>
                <w:sz w:val="20"/>
                <w:szCs w:val="20"/>
              </w:rPr>
              <w:t xml:space="preserve"> </w:t>
            </w:r>
            <w:proofErr w:type="spellStart"/>
            <w:r w:rsidRPr="0000594B">
              <w:rPr>
                <w:color w:val="000000"/>
                <w:sz w:val="20"/>
                <w:szCs w:val="20"/>
              </w:rPr>
              <w:t>mešovite</w:t>
            </w:r>
            <w:proofErr w:type="spellEnd"/>
            <w:r w:rsidRPr="0000594B">
              <w:rPr>
                <w:color w:val="000000"/>
                <w:sz w:val="20"/>
                <w:szCs w:val="20"/>
              </w:rPr>
              <w:t xml:space="preserve"> </w:t>
            </w:r>
            <w:proofErr w:type="spellStart"/>
            <w:r w:rsidRPr="0000594B">
              <w:rPr>
                <w:color w:val="000000"/>
                <w:sz w:val="20"/>
                <w:szCs w:val="20"/>
              </w:rPr>
              <w:t>šume</w:t>
            </w:r>
            <w:proofErr w:type="spellEnd"/>
            <w:r w:rsidRPr="0000594B">
              <w:rPr>
                <w:color w:val="000000"/>
                <w:sz w:val="20"/>
                <w:szCs w:val="20"/>
              </w:rPr>
              <w:t xml:space="preserve"> OML</w:t>
            </w:r>
          </w:p>
        </w:tc>
        <w:tc>
          <w:tcPr>
            <w:tcW w:w="295" w:type="pct"/>
            <w:tcBorders>
              <w:top w:val="nil"/>
              <w:left w:val="nil"/>
              <w:bottom w:val="single" w:sz="4" w:space="0" w:color="auto"/>
              <w:right w:val="single" w:sz="4" w:space="0" w:color="auto"/>
            </w:tcBorders>
            <w:noWrap/>
            <w:vAlign w:val="center"/>
            <w:hideMark/>
          </w:tcPr>
          <w:p w14:paraId="4DF903E3" w14:textId="77777777" w:rsidR="00456D77" w:rsidRPr="0000594B" w:rsidRDefault="00456D77" w:rsidP="00456D77">
            <w:pPr>
              <w:jc w:val="center"/>
              <w:rPr>
                <w:color w:val="000000"/>
                <w:sz w:val="20"/>
                <w:szCs w:val="20"/>
              </w:rPr>
            </w:pPr>
            <w:r w:rsidRPr="0000594B">
              <w:rPr>
                <w:color w:val="000000"/>
                <w:sz w:val="20"/>
                <w:szCs w:val="20"/>
              </w:rPr>
              <w:t>P</w:t>
            </w:r>
          </w:p>
        </w:tc>
        <w:tc>
          <w:tcPr>
            <w:tcW w:w="328" w:type="pct"/>
            <w:tcBorders>
              <w:top w:val="nil"/>
              <w:left w:val="nil"/>
              <w:bottom w:val="single" w:sz="4" w:space="0" w:color="auto"/>
              <w:right w:val="single" w:sz="4" w:space="0" w:color="auto"/>
            </w:tcBorders>
            <w:noWrap/>
            <w:vAlign w:val="center"/>
            <w:hideMark/>
          </w:tcPr>
          <w:p w14:paraId="6517026A" w14:textId="0AB557BD" w:rsidR="00456D77" w:rsidRPr="0000594B" w:rsidRDefault="00456D77" w:rsidP="00456D77">
            <w:pPr>
              <w:jc w:val="right"/>
              <w:rPr>
                <w:color w:val="000000"/>
                <w:sz w:val="20"/>
                <w:szCs w:val="20"/>
              </w:rPr>
            </w:pPr>
            <w:r>
              <w:rPr>
                <w:color w:val="000000"/>
                <w:sz w:val="20"/>
                <w:szCs w:val="20"/>
              </w:rPr>
              <w:t>29.91</w:t>
            </w:r>
          </w:p>
        </w:tc>
        <w:tc>
          <w:tcPr>
            <w:tcW w:w="159" w:type="pct"/>
            <w:tcBorders>
              <w:top w:val="nil"/>
              <w:left w:val="nil"/>
              <w:bottom w:val="single" w:sz="4" w:space="0" w:color="auto"/>
              <w:right w:val="single" w:sz="4" w:space="0" w:color="auto"/>
            </w:tcBorders>
            <w:noWrap/>
            <w:vAlign w:val="center"/>
            <w:hideMark/>
          </w:tcPr>
          <w:p w14:paraId="3EC48C60" w14:textId="69F3AC4C" w:rsidR="00456D77" w:rsidRPr="0000594B" w:rsidRDefault="00456D77" w:rsidP="00456D77">
            <w:pPr>
              <w:rPr>
                <w:color w:val="000000"/>
                <w:sz w:val="20"/>
                <w:szCs w:val="20"/>
              </w:rPr>
            </w:pPr>
          </w:p>
        </w:tc>
        <w:tc>
          <w:tcPr>
            <w:tcW w:w="268" w:type="pct"/>
            <w:tcBorders>
              <w:top w:val="nil"/>
              <w:left w:val="nil"/>
              <w:bottom w:val="single" w:sz="4" w:space="0" w:color="auto"/>
              <w:right w:val="single" w:sz="4" w:space="0" w:color="auto"/>
            </w:tcBorders>
            <w:noWrap/>
            <w:vAlign w:val="center"/>
            <w:hideMark/>
          </w:tcPr>
          <w:p w14:paraId="154A1FFC" w14:textId="7B2D8A0F" w:rsidR="00456D77" w:rsidRPr="0000594B" w:rsidRDefault="00456D77" w:rsidP="00456D77">
            <w:pPr>
              <w:jc w:val="right"/>
              <w:rPr>
                <w:color w:val="000000"/>
                <w:sz w:val="20"/>
                <w:szCs w:val="20"/>
              </w:rPr>
            </w:pPr>
            <w:r>
              <w:rPr>
                <w:color w:val="000000"/>
                <w:sz w:val="20"/>
                <w:szCs w:val="20"/>
              </w:rPr>
              <w:t>0.00</w:t>
            </w:r>
          </w:p>
        </w:tc>
        <w:tc>
          <w:tcPr>
            <w:tcW w:w="268" w:type="pct"/>
            <w:tcBorders>
              <w:top w:val="nil"/>
              <w:left w:val="nil"/>
              <w:bottom w:val="single" w:sz="4" w:space="0" w:color="auto"/>
              <w:right w:val="single" w:sz="4" w:space="0" w:color="auto"/>
            </w:tcBorders>
            <w:noWrap/>
            <w:vAlign w:val="center"/>
            <w:hideMark/>
          </w:tcPr>
          <w:p w14:paraId="57B9C99B" w14:textId="7F8D4B53" w:rsidR="00456D77" w:rsidRPr="0000594B" w:rsidRDefault="00456D77" w:rsidP="00456D77">
            <w:pPr>
              <w:jc w:val="right"/>
              <w:rPr>
                <w:color w:val="000000"/>
                <w:sz w:val="20"/>
                <w:szCs w:val="20"/>
              </w:rPr>
            </w:pPr>
            <w:r>
              <w:rPr>
                <w:color w:val="000000"/>
                <w:sz w:val="20"/>
                <w:szCs w:val="20"/>
              </w:rPr>
              <w:t>0.00</w:t>
            </w:r>
          </w:p>
        </w:tc>
        <w:tc>
          <w:tcPr>
            <w:tcW w:w="268" w:type="pct"/>
            <w:tcBorders>
              <w:top w:val="nil"/>
              <w:left w:val="nil"/>
              <w:bottom w:val="single" w:sz="4" w:space="0" w:color="auto"/>
              <w:right w:val="single" w:sz="4" w:space="0" w:color="auto"/>
            </w:tcBorders>
            <w:noWrap/>
            <w:vAlign w:val="center"/>
            <w:hideMark/>
          </w:tcPr>
          <w:p w14:paraId="0D782EF5" w14:textId="24137592" w:rsidR="00456D77" w:rsidRPr="0000594B" w:rsidRDefault="00456D77" w:rsidP="00456D77">
            <w:pPr>
              <w:jc w:val="right"/>
              <w:rPr>
                <w:color w:val="000000"/>
                <w:sz w:val="20"/>
                <w:szCs w:val="20"/>
              </w:rPr>
            </w:pPr>
            <w:r>
              <w:rPr>
                <w:color w:val="000000"/>
                <w:sz w:val="20"/>
                <w:szCs w:val="20"/>
              </w:rPr>
              <w:t>0.87</w:t>
            </w:r>
          </w:p>
        </w:tc>
        <w:tc>
          <w:tcPr>
            <w:tcW w:w="353" w:type="pct"/>
            <w:tcBorders>
              <w:top w:val="nil"/>
              <w:left w:val="nil"/>
              <w:bottom w:val="single" w:sz="4" w:space="0" w:color="auto"/>
              <w:right w:val="single" w:sz="4" w:space="0" w:color="auto"/>
            </w:tcBorders>
            <w:noWrap/>
            <w:vAlign w:val="center"/>
            <w:hideMark/>
          </w:tcPr>
          <w:p w14:paraId="56AE12D7" w14:textId="17163AAF" w:rsidR="00456D77" w:rsidRPr="0000594B" w:rsidRDefault="00456D77" w:rsidP="00456D77">
            <w:pPr>
              <w:jc w:val="right"/>
              <w:rPr>
                <w:color w:val="000000"/>
                <w:sz w:val="20"/>
                <w:szCs w:val="20"/>
              </w:rPr>
            </w:pPr>
            <w:r>
              <w:rPr>
                <w:color w:val="000000"/>
                <w:sz w:val="20"/>
                <w:szCs w:val="20"/>
              </w:rPr>
              <w:t>0.00</w:t>
            </w:r>
          </w:p>
        </w:tc>
        <w:tc>
          <w:tcPr>
            <w:tcW w:w="353" w:type="pct"/>
            <w:tcBorders>
              <w:top w:val="nil"/>
              <w:left w:val="nil"/>
              <w:bottom w:val="single" w:sz="4" w:space="0" w:color="auto"/>
              <w:right w:val="single" w:sz="4" w:space="0" w:color="auto"/>
            </w:tcBorders>
            <w:noWrap/>
            <w:vAlign w:val="center"/>
            <w:hideMark/>
          </w:tcPr>
          <w:p w14:paraId="6F15B7E4" w14:textId="11442944" w:rsidR="00456D77" w:rsidRPr="0000594B" w:rsidRDefault="00456D77" w:rsidP="00456D77">
            <w:pPr>
              <w:jc w:val="right"/>
              <w:rPr>
                <w:color w:val="000000"/>
                <w:sz w:val="20"/>
                <w:szCs w:val="20"/>
              </w:rPr>
            </w:pPr>
            <w:r>
              <w:rPr>
                <w:color w:val="000000"/>
                <w:sz w:val="20"/>
                <w:szCs w:val="20"/>
              </w:rPr>
              <w:t>1.18</w:t>
            </w:r>
          </w:p>
        </w:tc>
        <w:tc>
          <w:tcPr>
            <w:tcW w:w="268" w:type="pct"/>
            <w:tcBorders>
              <w:top w:val="nil"/>
              <w:left w:val="nil"/>
              <w:bottom w:val="single" w:sz="4" w:space="0" w:color="auto"/>
              <w:right w:val="single" w:sz="4" w:space="0" w:color="auto"/>
            </w:tcBorders>
            <w:noWrap/>
            <w:vAlign w:val="center"/>
            <w:hideMark/>
          </w:tcPr>
          <w:p w14:paraId="2F3C9459" w14:textId="4FC95E19" w:rsidR="00456D77" w:rsidRPr="0000594B" w:rsidRDefault="00456D77" w:rsidP="00456D77">
            <w:pPr>
              <w:jc w:val="right"/>
              <w:rPr>
                <w:color w:val="000000"/>
                <w:sz w:val="20"/>
                <w:szCs w:val="20"/>
              </w:rPr>
            </w:pPr>
            <w:r>
              <w:rPr>
                <w:color w:val="000000"/>
                <w:sz w:val="20"/>
                <w:szCs w:val="20"/>
              </w:rPr>
              <w:t>0.00</w:t>
            </w:r>
          </w:p>
        </w:tc>
        <w:tc>
          <w:tcPr>
            <w:tcW w:w="353" w:type="pct"/>
            <w:tcBorders>
              <w:top w:val="nil"/>
              <w:left w:val="nil"/>
              <w:bottom w:val="single" w:sz="4" w:space="0" w:color="auto"/>
              <w:right w:val="single" w:sz="4" w:space="0" w:color="auto"/>
            </w:tcBorders>
            <w:noWrap/>
            <w:vAlign w:val="center"/>
            <w:hideMark/>
          </w:tcPr>
          <w:p w14:paraId="4213F12D" w14:textId="59B2651C" w:rsidR="00456D77" w:rsidRPr="0000594B" w:rsidRDefault="00456D77" w:rsidP="00456D77">
            <w:pPr>
              <w:jc w:val="right"/>
              <w:rPr>
                <w:color w:val="000000"/>
                <w:sz w:val="20"/>
                <w:szCs w:val="20"/>
              </w:rPr>
            </w:pPr>
            <w:r>
              <w:rPr>
                <w:color w:val="000000"/>
                <w:sz w:val="20"/>
                <w:szCs w:val="20"/>
              </w:rPr>
              <w:t>14.73</w:t>
            </w:r>
          </w:p>
        </w:tc>
        <w:tc>
          <w:tcPr>
            <w:tcW w:w="268" w:type="pct"/>
            <w:tcBorders>
              <w:top w:val="nil"/>
              <w:left w:val="nil"/>
              <w:bottom w:val="single" w:sz="4" w:space="0" w:color="auto"/>
              <w:right w:val="single" w:sz="4" w:space="0" w:color="auto"/>
            </w:tcBorders>
            <w:noWrap/>
            <w:vAlign w:val="center"/>
            <w:hideMark/>
          </w:tcPr>
          <w:p w14:paraId="121812D5" w14:textId="7743CFC1" w:rsidR="00456D77" w:rsidRPr="0000594B" w:rsidRDefault="00456D77" w:rsidP="00456D77">
            <w:pPr>
              <w:jc w:val="right"/>
              <w:rPr>
                <w:color w:val="000000"/>
                <w:sz w:val="20"/>
                <w:szCs w:val="20"/>
              </w:rPr>
            </w:pPr>
            <w:r>
              <w:rPr>
                <w:color w:val="000000"/>
                <w:sz w:val="20"/>
                <w:szCs w:val="20"/>
              </w:rPr>
              <w:t>0.00</w:t>
            </w:r>
          </w:p>
        </w:tc>
        <w:tc>
          <w:tcPr>
            <w:tcW w:w="353" w:type="pct"/>
            <w:tcBorders>
              <w:top w:val="nil"/>
              <w:left w:val="nil"/>
              <w:bottom w:val="single" w:sz="4" w:space="0" w:color="auto"/>
              <w:right w:val="single" w:sz="4" w:space="0" w:color="auto"/>
            </w:tcBorders>
            <w:noWrap/>
            <w:vAlign w:val="center"/>
            <w:hideMark/>
          </w:tcPr>
          <w:p w14:paraId="409733CB" w14:textId="57CDF3C6" w:rsidR="00456D77" w:rsidRPr="0000594B" w:rsidRDefault="00456D77" w:rsidP="00456D77">
            <w:pPr>
              <w:jc w:val="right"/>
              <w:rPr>
                <w:color w:val="000000"/>
                <w:sz w:val="20"/>
                <w:szCs w:val="20"/>
              </w:rPr>
            </w:pPr>
            <w:r>
              <w:rPr>
                <w:color w:val="000000"/>
                <w:sz w:val="20"/>
                <w:szCs w:val="20"/>
              </w:rPr>
              <w:t>0.00</w:t>
            </w:r>
          </w:p>
        </w:tc>
        <w:tc>
          <w:tcPr>
            <w:tcW w:w="362" w:type="pct"/>
            <w:tcBorders>
              <w:top w:val="nil"/>
              <w:left w:val="nil"/>
              <w:bottom w:val="single" w:sz="4" w:space="0" w:color="auto"/>
              <w:right w:val="single" w:sz="4" w:space="0" w:color="auto"/>
            </w:tcBorders>
            <w:noWrap/>
            <w:vAlign w:val="center"/>
            <w:hideMark/>
          </w:tcPr>
          <w:p w14:paraId="03AAD85A" w14:textId="167210D7" w:rsidR="00456D77" w:rsidRPr="0000594B" w:rsidRDefault="00456D77" w:rsidP="00456D77">
            <w:pPr>
              <w:jc w:val="right"/>
              <w:rPr>
                <w:color w:val="000000"/>
                <w:sz w:val="20"/>
                <w:szCs w:val="20"/>
              </w:rPr>
            </w:pPr>
            <w:r>
              <w:rPr>
                <w:color w:val="000000"/>
                <w:sz w:val="20"/>
                <w:szCs w:val="20"/>
              </w:rPr>
              <w:t>13.13</w:t>
            </w:r>
          </w:p>
        </w:tc>
      </w:tr>
      <w:tr w:rsidR="00456D77" w:rsidRPr="0000594B" w14:paraId="2F271433" w14:textId="77777777" w:rsidTr="00456D77">
        <w:trPr>
          <w:trHeight w:val="312"/>
        </w:trPr>
        <w:tc>
          <w:tcPr>
            <w:tcW w:w="1104" w:type="pct"/>
            <w:vMerge/>
            <w:tcBorders>
              <w:top w:val="nil"/>
              <w:left w:val="single" w:sz="4" w:space="0" w:color="auto"/>
              <w:bottom w:val="single" w:sz="4" w:space="0" w:color="auto"/>
              <w:right w:val="single" w:sz="4" w:space="0" w:color="auto"/>
            </w:tcBorders>
            <w:vAlign w:val="center"/>
            <w:hideMark/>
          </w:tcPr>
          <w:p w14:paraId="0312DD7C" w14:textId="77777777" w:rsidR="00456D77" w:rsidRPr="0000594B" w:rsidRDefault="00456D77" w:rsidP="00456D77">
            <w:pPr>
              <w:rPr>
                <w:color w:val="000000"/>
                <w:sz w:val="20"/>
                <w:szCs w:val="20"/>
              </w:rPr>
            </w:pPr>
          </w:p>
        </w:tc>
        <w:tc>
          <w:tcPr>
            <w:tcW w:w="295" w:type="pct"/>
            <w:tcBorders>
              <w:top w:val="nil"/>
              <w:left w:val="nil"/>
              <w:bottom w:val="single" w:sz="4" w:space="0" w:color="auto"/>
              <w:right w:val="single" w:sz="4" w:space="0" w:color="auto"/>
            </w:tcBorders>
            <w:noWrap/>
            <w:vAlign w:val="center"/>
            <w:hideMark/>
          </w:tcPr>
          <w:p w14:paraId="05C79A5E" w14:textId="77777777" w:rsidR="00456D77" w:rsidRPr="0000594B" w:rsidRDefault="00456D77" w:rsidP="00456D77">
            <w:pPr>
              <w:jc w:val="center"/>
              <w:rPr>
                <w:color w:val="000000"/>
                <w:sz w:val="20"/>
                <w:szCs w:val="20"/>
              </w:rPr>
            </w:pPr>
            <w:r w:rsidRPr="0000594B">
              <w:rPr>
                <w:color w:val="000000"/>
                <w:sz w:val="20"/>
                <w:szCs w:val="20"/>
              </w:rPr>
              <w:t>V</w:t>
            </w:r>
          </w:p>
        </w:tc>
        <w:tc>
          <w:tcPr>
            <w:tcW w:w="328" w:type="pct"/>
            <w:tcBorders>
              <w:top w:val="nil"/>
              <w:left w:val="nil"/>
              <w:bottom w:val="single" w:sz="4" w:space="0" w:color="auto"/>
              <w:right w:val="single" w:sz="4" w:space="0" w:color="auto"/>
            </w:tcBorders>
            <w:noWrap/>
            <w:vAlign w:val="center"/>
            <w:hideMark/>
          </w:tcPr>
          <w:p w14:paraId="5579C418" w14:textId="6D167962" w:rsidR="00456D77" w:rsidRPr="0000594B" w:rsidRDefault="00456D77" w:rsidP="00456D77">
            <w:pPr>
              <w:jc w:val="right"/>
              <w:rPr>
                <w:color w:val="000000"/>
                <w:sz w:val="20"/>
                <w:szCs w:val="20"/>
              </w:rPr>
            </w:pPr>
            <w:r>
              <w:rPr>
                <w:color w:val="000000"/>
                <w:sz w:val="20"/>
                <w:szCs w:val="20"/>
              </w:rPr>
              <w:t>4,676.7</w:t>
            </w:r>
          </w:p>
        </w:tc>
        <w:tc>
          <w:tcPr>
            <w:tcW w:w="159" w:type="pct"/>
            <w:tcBorders>
              <w:top w:val="nil"/>
              <w:left w:val="nil"/>
              <w:bottom w:val="single" w:sz="4" w:space="0" w:color="auto"/>
              <w:right w:val="single" w:sz="4" w:space="0" w:color="auto"/>
            </w:tcBorders>
            <w:noWrap/>
            <w:vAlign w:val="center"/>
            <w:hideMark/>
          </w:tcPr>
          <w:p w14:paraId="3B64A32D" w14:textId="123B86B0" w:rsidR="00456D77" w:rsidRPr="0000594B" w:rsidRDefault="00456D77" w:rsidP="00456D77">
            <w:pPr>
              <w:rPr>
                <w:color w:val="000000"/>
                <w:sz w:val="20"/>
                <w:szCs w:val="20"/>
              </w:rPr>
            </w:pPr>
          </w:p>
        </w:tc>
        <w:tc>
          <w:tcPr>
            <w:tcW w:w="268" w:type="pct"/>
            <w:tcBorders>
              <w:top w:val="nil"/>
              <w:left w:val="nil"/>
              <w:bottom w:val="single" w:sz="4" w:space="0" w:color="auto"/>
              <w:right w:val="single" w:sz="4" w:space="0" w:color="auto"/>
            </w:tcBorders>
            <w:noWrap/>
            <w:vAlign w:val="center"/>
            <w:hideMark/>
          </w:tcPr>
          <w:p w14:paraId="1ED4D76E" w14:textId="10AAB893" w:rsidR="00456D77" w:rsidRPr="0000594B" w:rsidRDefault="00456D77" w:rsidP="00456D77">
            <w:pPr>
              <w:rPr>
                <w:color w:val="000000"/>
                <w:sz w:val="20"/>
                <w:szCs w:val="20"/>
              </w:rPr>
            </w:pPr>
          </w:p>
        </w:tc>
        <w:tc>
          <w:tcPr>
            <w:tcW w:w="268" w:type="pct"/>
            <w:tcBorders>
              <w:top w:val="nil"/>
              <w:left w:val="nil"/>
              <w:bottom w:val="single" w:sz="4" w:space="0" w:color="auto"/>
              <w:right w:val="single" w:sz="4" w:space="0" w:color="auto"/>
            </w:tcBorders>
            <w:noWrap/>
            <w:vAlign w:val="center"/>
            <w:hideMark/>
          </w:tcPr>
          <w:p w14:paraId="665967E2" w14:textId="0077A072" w:rsidR="00456D77" w:rsidRPr="0000594B" w:rsidRDefault="00456D77" w:rsidP="00456D77">
            <w:pPr>
              <w:rPr>
                <w:color w:val="000000"/>
                <w:sz w:val="20"/>
                <w:szCs w:val="20"/>
              </w:rPr>
            </w:pPr>
          </w:p>
        </w:tc>
        <w:tc>
          <w:tcPr>
            <w:tcW w:w="268" w:type="pct"/>
            <w:tcBorders>
              <w:top w:val="nil"/>
              <w:left w:val="nil"/>
              <w:bottom w:val="single" w:sz="4" w:space="0" w:color="auto"/>
              <w:right w:val="single" w:sz="4" w:space="0" w:color="auto"/>
            </w:tcBorders>
            <w:noWrap/>
            <w:vAlign w:val="center"/>
            <w:hideMark/>
          </w:tcPr>
          <w:p w14:paraId="0EF3298A" w14:textId="6DCEDABE" w:rsidR="00456D77" w:rsidRPr="0000594B" w:rsidRDefault="00456D77" w:rsidP="00456D77">
            <w:pPr>
              <w:jc w:val="right"/>
              <w:rPr>
                <w:color w:val="000000"/>
                <w:sz w:val="20"/>
                <w:szCs w:val="20"/>
              </w:rPr>
            </w:pPr>
            <w:r>
              <w:rPr>
                <w:color w:val="000000"/>
                <w:sz w:val="20"/>
                <w:szCs w:val="20"/>
              </w:rPr>
              <w:t>148.3</w:t>
            </w:r>
          </w:p>
        </w:tc>
        <w:tc>
          <w:tcPr>
            <w:tcW w:w="353" w:type="pct"/>
            <w:tcBorders>
              <w:top w:val="nil"/>
              <w:left w:val="nil"/>
              <w:bottom w:val="single" w:sz="4" w:space="0" w:color="auto"/>
              <w:right w:val="single" w:sz="4" w:space="0" w:color="auto"/>
            </w:tcBorders>
            <w:noWrap/>
            <w:vAlign w:val="center"/>
            <w:hideMark/>
          </w:tcPr>
          <w:p w14:paraId="218D3DD8" w14:textId="33AAA233" w:rsidR="00456D77" w:rsidRPr="0000594B" w:rsidRDefault="00456D77" w:rsidP="00456D77">
            <w:pPr>
              <w:rPr>
                <w:color w:val="000000"/>
                <w:sz w:val="20"/>
                <w:szCs w:val="20"/>
              </w:rPr>
            </w:pPr>
          </w:p>
        </w:tc>
        <w:tc>
          <w:tcPr>
            <w:tcW w:w="353" w:type="pct"/>
            <w:tcBorders>
              <w:top w:val="nil"/>
              <w:left w:val="nil"/>
              <w:bottom w:val="single" w:sz="4" w:space="0" w:color="auto"/>
              <w:right w:val="single" w:sz="4" w:space="0" w:color="auto"/>
            </w:tcBorders>
            <w:noWrap/>
            <w:vAlign w:val="center"/>
            <w:hideMark/>
          </w:tcPr>
          <w:p w14:paraId="428A4F7A" w14:textId="61644764" w:rsidR="00456D77" w:rsidRPr="0000594B" w:rsidRDefault="00456D77" w:rsidP="00456D77">
            <w:pPr>
              <w:jc w:val="right"/>
              <w:rPr>
                <w:color w:val="000000"/>
                <w:sz w:val="20"/>
                <w:szCs w:val="20"/>
              </w:rPr>
            </w:pPr>
            <w:r>
              <w:rPr>
                <w:color w:val="000000"/>
                <w:sz w:val="20"/>
                <w:szCs w:val="20"/>
              </w:rPr>
              <w:t>69.0</w:t>
            </w:r>
          </w:p>
        </w:tc>
        <w:tc>
          <w:tcPr>
            <w:tcW w:w="268" w:type="pct"/>
            <w:tcBorders>
              <w:top w:val="nil"/>
              <w:left w:val="nil"/>
              <w:bottom w:val="single" w:sz="4" w:space="0" w:color="auto"/>
              <w:right w:val="single" w:sz="4" w:space="0" w:color="auto"/>
            </w:tcBorders>
            <w:noWrap/>
            <w:vAlign w:val="center"/>
            <w:hideMark/>
          </w:tcPr>
          <w:p w14:paraId="4F17C426" w14:textId="5F13C222" w:rsidR="00456D77" w:rsidRPr="0000594B" w:rsidRDefault="00456D77" w:rsidP="00456D77">
            <w:pPr>
              <w:rPr>
                <w:color w:val="000000"/>
                <w:sz w:val="20"/>
                <w:szCs w:val="20"/>
              </w:rPr>
            </w:pPr>
          </w:p>
        </w:tc>
        <w:tc>
          <w:tcPr>
            <w:tcW w:w="353" w:type="pct"/>
            <w:tcBorders>
              <w:top w:val="nil"/>
              <w:left w:val="nil"/>
              <w:bottom w:val="single" w:sz="4" w:space="0" w:color="auto"/>
              <w:right w:val="single" w:sz="4" w:space="0" w:color="auto"/>
            </w:tcBorders>
            <w:noWrap/>
            <w:vAlign w:val="center"/>
            <w:hideMark/>
          </w:tcPr>
          <w:p w14:paraId="5DCCD4EC" w14:textId="1955D688" w:rsidR="00456D77" w:rsidRPr="0000594B" w:rsidRDefault="00456D77" w:rsidP="00456D77">
            <w:pPr>
              <w:jc w:val="right"/>
              <w:rPr>
                <w:color w:val="000000"/>
                <w:sz w:val="20"/>
                <w:szCs w:val="20"/>
              </w:rPr>
            </w:pPr>
            <w:r>
              <w:rPr>
                <w:color w:val="000000"/>
                <w:sz w:val="20"/>
                <w:szCs w:val="20"/>
              </w:rPr>
              <w:t>668.8</w:t>
            </w:r>
          </w:p>
        </w:tc>
        <w:tc>
          <w:tcPr>
            <w:tcW w:w="268" w:type="pct"/>
            <w:tcBorders>
              <w:top w:val="nil"/>
              <w:left w:val="nil"/>
              <w:bottom w:val="single" w:sz="4" w:space="0" w:color="auto"/>
              <w:right w:val="single" w:sz="4" w:space="0" w:color="auto"/>
            </w:tcBorders>
            <w:noWrap/>
            <w:vAlign w:val="center"/>
            <w:hideMark/>
          </w:tcPr>
          <w:p w14:paraId="161149E3" w14:textId="0D13D2A9" w:rsidR="00456D77" w:rsidRPr="0000594B" w:rsidRDefault="00456D77" w:rsidP="00456D77">
            <w:pPr>
              <w:rPr>
                <w:color w:val="000000"/>
                <w:sz w:val="20"/>
                <w:szCs w:val="20"/>
              </w:rPr>
            </w:pPr>
          </w:p>
        </w:tc>
        <w:tc>
          <w:tcPr>
            <w:tcW w:w="353" w:type="pct"/>
            <w:tcBorders>
              <w:top w:val="nil"/>
              <w:left w:val="nil"/>
              <w:bottom w:val="single" w:sz="4" w:space="0" w:color="auto"/>
              <w:right w:val="single" w:sz="4" w:space="0" w:color="auto"/>
            </w:tcBorders>
            <w:noWrap/>
            <w:vAlign w:val="center"/>
            <w:hideMark/>
          </w:tcPr>
          <w:p w14:paraId="304C4F60" w14:textId="4C855A29" w:rsidR="00456D77" w:rsidRPr="0000594B" w:rsidRDefault="00456D77" w:rsidP="00456D77">
            <w:pPr>
              <w:rPr>
                <w:color w:val="000000"/>
                <w:sz w:val="20"/>
                <w:szCs w:val="20"/>
              </w:rPr>
            </w:pPr>
          </w:p>
        </w:tc>
        <w:tc>
          <w:tcPr>
            <w:tcW w:w="362" w:type="pct"/>
            <w:tcBorders>
              <w:top w:val="nil"/>
              <w:left w:val="nil"/>
              <w:bottom w:val="single" w:sz="4" w:space="0" w:color="auto"/>
              <w:right w:val="single" w:sz="4" w:space="0" w:color="auto"/>
            </w:tcBorders>
            <w:noWrap/>
            <w:vAlign w:val="center"/>
            <w:hideMark/>
          </w:tcPr>
          <w:p w14:paraId="7A8DDB68" w14:textId="72B1F967" w:rsidR="00456D77" w:rsidRPr="0000594B" w:rsidRDefault="00456D77" w:rsidP="00456D77">
            <w:pPr>
              <w:jc w:val="right"/>
              <w:rPr>
                <w:color w:val="000000"/>
                <w:sz w:val="20"/>
                <w:szCs w:val="20"/>
              </w:rPr>
            </w:pPr>
            <w:r>
              <w:rPr>
                <w:color w:val="000000"/>
                <w:sz w:val="20"/>
                <w:szCs w:val="20"/>
              </w:rPr>
              <w:t>3,790.6</w:t>
            </w:r>
          </w:p>
        </w:tc>
      </w:tr>
      <w:tr w:rsidR="00456D77" w:rsidRPr="0000594B" w14:paraId="0C96EDD7" w14:textId="77777777" w:rsidTr="00456D77">
        <w:trPr>
          <w:trHeight w:val="312"/>
        </w:trPr>
        <w:tc>
          <w:tcPr>
            <w:tcW w:w="1104" w:type="pct"/>
            <w:vMerge/>
            <w:tcBorders>
              <w:top w:val="nil"/>
              <w:left w:val="single" w:sz="4" w:space="0" w:color="auto"/>
              <w:bottom w:val="single" w:sz="4" w:space="0" w:color="auto"/>
              <w:right w:val="single" w:sz="4" w:space="0" w:color="auto"/>
            </w:tcBorders>
            <w:vAlign w:val="center"/>
            <w:hideMark/>
          </w:tcPr>
          <w:p w14:paraId="093EC644" w14:textId="77777777" w:rsidR="00456D77" w:rsidRPr="0000594B" w:rsidRDefault="00456D77" w:rsidP="00456D77">
            <w:pPr>
              <w:rPr>
                <w:color w:val="000000"/>
                <w:sz w:val="20"/>
                <w:szCs w:val="20"/>
              </w:rPr>
            </w:pPr>
          </w:p>
        </w:tc>
        <w:tc>
          <w:tcPr>
            <w:tcW w:w="295" w:type="pct"/>
            <w:tcBorders>
              <w:top w:val="nil"/>
              <w:left w:val="nil"/>
              <w:bottom w:val="single" w:sz="4" w:space="0" w:color="auto"/>
              <w:right w:val="single" w:sz="4" w:space="0" w:color="auto"/>
            </w:tcBorders>
            <w:noWrap/>
            <w:vAlign w:val="center"/>
            <w:hideMark/>
          </w:tcPr>
          <w:p w14:paraId="4848DB18" w14:textId="77777777" w:rsidR="00456D77" w:rsidRPr="0000594B" w:rsidRDefault="00456D77" w:rsidP="00456D77">
            <w:pPr>
              <w:jc w:val="center"/>
              <w:rPr>
                <w:color w:val="000000"/>
                <w:sz w:val="20"/>
                <w:szCs w:val="20"/>
              </w:rPr>
            </w:pPr>
            <w:proofErr w:type="spellStart"/>
            <w:r w:rsidRPr="0000594B">
              <w:rPr>
                <w:color w:val="000000"/>
                <w:sz w:val="20"/>
                <w:szCs w:val="20"/>
              </w:rPr>
              <w:t>Zv</w:t>
            </w:r>
            <w:proofErr w:type="spellEnd"/>
          </w:p>
        </w:tc>
        <w:tc>
          <w:tcPr>
            <w:tcW w:w="328" w:type="pct"/>
            <w:tcBorders>
              <w:top w:val="nil"/>
              <w:left w:val="nil"/>
              <w:bottom w:val="single" w:sz="4" w:space="0" w:color="auto"/>
              <w:right w:val="single" w:sz="4" w:space="0" w:color="auto"/>
            </w:tcBorders>
            <w:noWrap/>
            <w:vAlign w:val="center"/>
            <w:hideMark/>
          </w:tcPr>
          <w:p w14:paraId="2E0A10FF" w14:textId="65FD5F83" w:rsidR="00456D77" w:rsidRPr="0000594B" w:rsidRDefault="00456D77" w:rsidP="00456D77">
            <w:pPr>
              <w:jc w:val="right"/>
              <w:rPr>
                <w:color w:val="000000"/>
                <w:sz w:val="20"/>
                <w:szCs w:val="20"/>
              </w:rPr>
            </w:pPr>
            <w:r>
              <w:rPr>
                <w:color w:val="000000"/>
                <w:sz w:val="20"/>
                <w:szCs w:val="20"/>
              </w:rPr>
              <w:t>88.9</w:t>
            </w:r>
          </w:p>
        </w:tc>
        <w:tc>
          <w:tcPr>
            <w:tcW w:w="159" w:type="pct"/>
            <w:tcBorders>
              <w:top w:val="nil"/>
              <w:left w:val="nil"/>
              <w:bottom w:val="single" w:sz="4" w:space="0" w:color="auto"/>
              <w:right w:val="single" w:sz="4" w:space="0" w:color="auto"/>
            </w:tcBorders>
            <w:noWrap/>
            <w:vAlign w:val="center"/>
            <w:hideMark/>
          </w:tcPr>
          <w:p w14:paraId="533AC1FB" w14:textId="4445FFDA" w:rsidR="00456D77" w:rsidRPr="0000594B" w:rsidRDefault="00456D77" w:rsidP="00456D77">
            <w:pPr>
              <w:rPr>
                <w:color w:val="000000"/>
                <w:sz w:val="20"/>
                <w:szCs w:val="20"/>
              </w:rPr>
            </w:pPr>
          </w:p>
        </w:tc>
        <w:tc>
          <w:tcPr>
            <w:tcW w:w="268" w:type="pct"/>
            <w:tcBorders>
              <w:top w:val="nil"/>
              <w:left w:val="nil"/>
              <w:bottom w:val="single" w:sz="4" w:space="0" w:color="auto"/>
              <w:right w:val="single" w:sz="4" w:space="0" w:color="auto"/>
            </w:tcBorders>
            <w:noWrap/>
            <w:vAlign w:val="center"/>
            <w:hideMark/>
          </w:tcPr>
          <w:p w14:paraId="10308EA2" w14:textId="4C75312D" w:rsidR="00456D77" w:rsidRPr="0000594B" w:rsidRDefault="00456D77" w:rsidP="00456D77">
            <w:pPr>
              <w:rPr>
                <w:color w:val="000000"/>
                <w:sz w:val="20"/>
                <w:szCs w:val="20"/>
              </w:rPr>
            </w:pPr>
          </w:p>
        </w:tc>
        <w:tc>
          <w:tcPr>
            <w:tcW w:w="268" w:type="pct"/>
            <w:tcBorders>
              <w:top w:val="nil"/>
              <w:left w:val="nil"/>
              <w:bottom w:val="single" w:sz="4" w:space="0" w:color="auto"/>
              <w:right w:val="single" w:sz="4" w:space="0" w:color="auto"/>
            </w:tcBorders>
            <w:noWrap/>
            <w:vAlign w:val="center"/>
            <w:hideMark/>
          </w:tcPr>
          <w:p w14:paraId="31DC852A" w14:textId="46EC632A" w:rsidR="00456D77" w:rsidRPr="0000594B" w:rsidRDefault="00456D77" w:rsidP="00456D77">
            <w:pPr>
              <w:rPr>
                <w:color w:val="000000"/>
                <w:sz w:val="20"/>
                <w:szCs w:val="20"/>
              </w:rPr>
            </w:pPr>
          </w:p>
        </w:tc>
        <w:tc>
          <w:tcPr>
            <w:tcW w:w="268" w:type="pct"/>
            <w:tcBorders>
              <w:top w:val="nil"/>
              <w:left w:val="nil"/>
              <w:bottom w:val="single" w:sz="4" w:space="0" w:color="auto"/>
              <w:right w:val="single" w:sz="4" w:space="0" w:color="auto"/>
            </w:tcBorders>
            <w:noWrap/>
            <w:vAlign w:val="center"/>
            <w:hideMark/>
          </w:tcPr>
          <w:p w14:paraId="73ED6B74" w14:textId="59874483" w:rsidR="00456D77" w:rsidRPr="0000594B" w:rsidRDefault="00456D77" w:rsidP="00456D77">
            <w:pPr>
              <w:jc w:val="right"/>
              <w:rPr>
                <w:color w:val="000000"/>
                <w:sz w:val="20"/>
                <w:szCs w:val="20"/>
              </w:rPr>
            </w:pPr>
            <w:r>
              <w:rPr>
                <w:color w:val="000000"/>
                <w:sz w:val="20"/>
                <w:szCs w:val="20"/>
              </w:rPr>
              <w:t>6.6</w:t>
            </w:r>
          </w:p>
        </w:tc>
        <w:tc>
          <w:tcPr>
            <w:tcW w:w="353" w:type="pct"/>
            <w:tcBorders>
              <w:top w:val="nil"/>
              <w:left w:val="nil"/>
              <w:bottom w:val="single" w:sz="4" w:space="0" w:color="auto"/>
              <w:right w:val="single" w:sz="4" w:space="0" w:color="auto"/>
            </w:tcBorders>
            <w:noWrap/>
            <w:vAlign w:val="center"/>
            <w:hideMark/>
          </w:tcPr>
          <w:p w14:paraId="7640411D" w14:textId="355C4037" w:rsidR="00456D77" w:rsidRPr="0000594B" w:rsidRDefault="00456D77" w:rsidP="00456D77">
            <w:pPr>
              <w:rPr>
                <w:color w:val="000000"/>
                <w:sz w:val="20"/>
                <w:szCs w:val="20"/>
              </w:rPr>
            </w:pPr>
          </w:p>
        </w:tc>
        <w:tc>
          <w:tcPr>
            <w:tcW w:w="353" w:type="pct"/>
            <w:tcBorders>
              <w:top w:val="nil"/>
              <w:left w:val="nil"/>
              <w:bottom w:val="single" w:sz="4" w:space="0" w:color="auto"/>
              <w:right w:val="single" w:sz="4" w:space="0" w:color="auto"/>
            </w:tcBorders>
            <w:noWrap/>
            <w:vAlign w:val="center"/>
            <w:hideMark/>
          </w:tcPr>
          <w:p w14:paraId="1A0EFF08" w14:textId="50E8A7C0" w:rsidR="00456D77" w:rsidRPr="0000594B" w:rsidRDefault="00456D77" w:rsidP="00456D77">
            <w:pPr>
              <w:jc w:val="right"/>
              <w:rPr>
                <w:color w:val="000000"/>
                <w:sz w:val="20"/>
                <w:szCs w:val="20"/>
              </w:rPr>
            </w:pPr>
            <w:r>
              <w:rPr>
                <w:color w:val="000000"/>
                <w:sz w:val="20"/>
                <w:szCs w:val="20"/>
              </w:rPr>
              <w:t>2.8</w:t>
            </w:r>
          </w:p>
        </w:tc>
        <w:tc>
          <w:tcPr>
            <w:tcW w:w="268" w:type="pct"/>
            <w:tcBorders>
              <w:top w:val="nil"/>
              <w:left w:val="nil"/>
              <w:bottom w:val="single" w:sz="4" w:space="0" w:color="auto"/>
              <w:right w:val="single" w:sz="4" w:space="0" w:color="auto"/>
            </w:tcBorders>
            <w:noWrap/>
            <w:vAlign w:val="center"/>
            <w:hideMark/>
          </w:tcPr>
          <w:p w14:paraId="4C5A955F" w14:textId="0878462C" w:rsidR="00456D77" w:rsidRPr="0000594B" w:rsidRDefault="00456D77" w:rsidP="00456D77">
            <w:pPr>
              <w:rPr>
                <w:color w:val="000000"/>
                <w:sz w:val="20"/>
                <w:szCs w:val="20"/>
              </w:rPr>
            </w:pPr>
          </w:p>
        </w:tc>
        <w:tc>
          <w:tcPr>
            <w:tcW w:w="353" w:type="pct"/>
            <w:tcBorders>
              <w:top w:val="nil"/>
              <w:left w:val="nil"/>
              <w:bottom w:val="single" w:sz="4" w:space="0" w:color="auto"/>
              <w:right w:val="single" w:sz="4" w:space="0" w:color="auto"/>
            </w:tcBorders>
            <w:noWrap/>
            <w:vAlign w:val="center"/>
            <w:hideMark/>
          </w:tcPr>
          <w:p w14:paraId="4A213195" w14:textId="7AC730E1" w:rsidR="00456D77" w:rsidRPr="0000594B" w:rsidRDefault="00456D77" w:rsidP="00456D77">
            <w:pPr>
              <w:jc w:val="right"/>
              <w:rPr>
                <w:color w:val="000000"/>
                <w:sz w:val="20"/>
                <w:szCs w:val="20"/>
              </w:rPr>
            </w:pPr>
            <w:r>
              <w:rPr>
                <w:color w:val="000000"/>
                <w:sz w:val="20"/>
                <w:szCs w:val="20"/>
              </w:rPr>
              <w:t>19.8</w:t>
            </w:r>
          </w:p>
        </w:tc>
        <w:tc>
          <w:tcPr>
            <w:tcW w:w="268" w:type="pct"/>
            <w:tcBorders>
              <w:top w:val="nil"/>
              <w:left w:val="nil"/>
              <w:bottom w:val="single" w:sz="4" w:space="0" w:color="auto"/>
              <w:right w:val="single" w:sz="4" w:space="0" w:color="auto"/>
            </w:tcBorders>
            <w:noWrap/>
            <w:vAlign w:val="center"/>
            <w:hideMark/>
          </w:tcPr>
          <w:p w14:paraId="7677F352" w14:textId="46AB2C96" w:rsidR="00456D77" w:rsidRPr="0000594B" w:rsidRDefault="00456D77" w:rsidP="00456D77">
            <w:pPr>
              <w:rPr>
                <w:color w:val="000000"/>
                <w:sz w:val="20"/>
                <w:szCs w:val="20"/>
              </w:rPr>
            </w:pPr>
          </w:p>
        </w:tc>
        <w:tc>
          <w:tcPr>
            <w:tcW w:w="353" w:type="pct"/>
            <w:tcBorders>
              <w:top w:val="nil"/>
              <w:left w:val="nil"/>
              <w:bottom w:val="single" w:sz="4" w:space="0" w:color="auto"/>
              <w:right w:val="single" w:sz="4" w:space="0" w:color="auto"/>
            </w:tcBorders>
            <w:noWrap/>
            <w:vAlign w:val="center"/>
            <w:hideMark/>
          </w:tcPr>
          <w:p w14:paraId="72BE9AF4" w14:textId="2FDA5248" w:rsidR="00456D77" w:rsidRPr="0000594B" w:rsidRDefault="00456D77" w:rsidP="00456D77">
            <w:pPr>
              <w:rPr>
                <w:color w:val="000000"/>
                <w:sz w:val="20"/>
                <w:szCs w:val="20"/>
              </w:rPr>
            </w:pPr>
          </w:p>
        </w:tc>
        <w:tc>
          <w:tcPr>
            <w:tcW w:w="362" w:type="pct"/>
            <w:tcBorders>
              <w:top w:val="nil"/>
              <w:left w:val="nil"/>
              <w:bottom w:val="single" w:sz="4" w:space="0" w:color="auto"/>
              <w:right w:val="single" w:sz="4" w:space="0" w:color="auto"/>
            </w:tcBorders>
            <w:noWrap/>
            <w:vAlign w:val="center"/>
            <w:hideMark/>
          </w:tcPr>
          <w:p w14:paraId="154B80BF" w14:textId="611E21C5" w:rsidR="00456D77" w:rsidRPr="0000594B" w:rsidRDefault="00456D77" w:rsidP="00456D77">
            <w:pPr>
              <w:jc w:val="right"/>
              <w:rPr>
                <w:color w:val="000000"/>
                <w:sz w:val="20"/>
                <w:szCs w:val="20"/>
              </w:rPr>
            </w:pPr>
            <w:r>
              <w:rPr>
                <w:color w:val="000000"/>
                <w:sz w:val="20"/>
                <w:szCs w:val="20"/>
              </w:rPr>
              <w:t>59.8</w:t>
            </w:r>
          </w:p>
        </w:tc>
      </w:tr>
      <w:tr w:rsidR="00456D77" w:rsidRPr="0000594B" w14:paraId="51C348AC" w14:textId="77777777" w:rsidTr="00456D77">
        <w:trPr>
          <w:trHeight w:val="312"/>
        </w:trPr>
        <w:tc>
          <w:tcPr>
            <w:tcW w:w="1104" w:type="pct"/>
            <w:vMerge w:val="restart"/>
            <w:tcBorders>
              <w:top w:val="nil"/>
              <w:left w:val="single" w:sz="4" w:space="0" w:color="auto"/>
              <w:bottom w:val="single" w:sz="4" w:space="0" w:color="auto"/>
              <w:right w:val="single" w:sz="4" w:space="0" w:color="auto"/>
            </w:tcBorders>
            <w:vAlign w:val="center"/>
            <w:hideMark/>
          </w:tcPr>
          <w:p w14:paraId="152F0B67" w14:textId="77777777" w:rsidR="00456D77" w:rsidRPr="0000594B" w:rsidRDefault="00456D77" w:rsidP="00456D77">
            <w:pPr>
              <w:rPr>
                <w:color w:val="000000"/>
                <w:sz w:val="20"/>
                <w:szCs w:val="20"/>
              </w:rPr>
            </w:pPr>
            <w:r w:rsidRPr="0000594B">
              <w:rPr>
                <w:color w:val="000000"/>
                <w:sz w:val="20"/>
                <w:szCs w:val="20"/>
              </w:rPr>
              <w:t xml:space="preserve">1120 - </w:t>
            </w:r>
            <w:proofErr w:type="spellStart"/>
            <w:r w:rsidRPr="0000594B">
              <w:rPr>
                <w:color w:val="000000"/>
                <w:sz w:val="20"/>
                <w:szCs w:val="20"/>
              </w:rPr>
              <w:t>Izdanačke</w:t>
            </w:r>
            <w:proofErr w:type="spellEnd"/>
            <w:r w:rsidRPr="0000594B">
              <w:rPr>
                <w:color w:val="000000"/>
                <w:sz w:val="20"/>
                <w:szCs w:val="20"/>
              </w:rPr>
              <w:t xml:space="preserve"> </w:t>
            </w:r>
            <w:proofErr w:type="spellStart"/>
            <w:r w:rsidRPr="0000594B">
              <w:rPr>
                <w:color w:val="000000"/>
                <w:sz w:val="20"/>
                <w:szCs w:val="20"/>
              </w:rPr>
              <w:t>mešovite</w:t>
            </w:r>
            <w:proofErr w:type="spellEnd"/>
            <w:r w:rsidRPr="0000594B">
              <w:rPr>
                <w:color w:val="000000"/>
                <w:sz w:val="20"/>
                <w:szCs w:val="20"/>
              </w:rPr>
              <w:t xml:space="preserve"> </w:t>
            </w:r>
            <w:proofErr w:type="spellStart"/>
            <w:r w:rsidRPr="0000594B">
              <w:rPr>
                <w:color w:val="000000"/>
                <w:sz w:val="20"/>
                <w:szCs w:val="20"/>
              </w:rPr>
              <w:t>šume</w:t>
            </w:r>
            <w:proofErr w:type="spellEnd"/>
            <w:r w:rsidRPr="0000594B">
              <w:rPr>
                <w:color w:val="000000"/>
                <w:sz w:val="20"/>
                <w:szCs w:val="20"/>
              </w:rPr>
              <w:t xml:space="preserve"> OML</w:t>
            </w:r>
          </w:p>
        </w:tc>
        <w:tc>
          <w:tcPr>
            <w:tcW w:w="295" w:type="pct"/>
            <w:tcBorders>
              <w:top w:val="nil"/>
              <w:left w:val="nil"/>
              <w:bottom w:val="single" w:sz="4" w:space="0" w:color="auto"/>
              <w:right w:val="single" w:sz="4" w:space="0" w:color="auto"/>
            </w:tcBorders>
            <w:noWrap/>
            <w:vAlign w:val="center"/>
            <w:hideMark/>
          </w:tcPr>
          <w:p w14:paraId="48D52E08" w14:textId="77777777" w:rsidR="00456D77" w:rsidRPr="0000594B" w:rsidRDefault="00456D77" w:rsidP="00456D77">
            <w:pPr>
              <w:jc w:val="center"/>
              <w:rPr>
                <w:color w:val="000000"/>
                <w:sz w:val="20"/>
                <w:szCs w:val="20"/>
              </w:rPr>
            </w:pPr>
            <w:r w:rsidRPr="0000594B">
              <w:rPr>
                <w:color w:val="000000"/>
                <w:sz w:val="20"/>
                <w:szCs w:val="20"/>
              </w:rPr>
              <w:t>P</w:t>
            </w:r>
          </w:p>
        </w:tc>
        <w:tc>
          <w:tcPr>
            <w:tcW w:w="328" w:type="pct"/>
            <w:tcBorders>
              <w:top w:val="nil"/>
              <w:left w:val="nil"/>
              <w:bottom w:val="single" w:sz="4" w:space="0" w:color="auto"/>
              <w:right w:val="single" w:sz="4" w:space="0" w:color="auto"/>
            </w:tcBorders>
            <w:noWrap/>
            <w:vAlign w:val="center"/>
            <w:hideMark/>
          </w:tcPr>
          <w:p w14:paraId="3553CAEA" w14:textId="6157F6AF" w:rsidR="00456D77" w:rsidRPr="0000594B" w:rsidRDefault="00456D77" w:rsidP="00456D77">
            <w:pPr>
              <w:jc w:val="right"/>
              <w:rPr>
                <w:color w:val="000000"/>
                <w:sz w:val="20"/>
                <w:szCs w:val="20"/>
              </w:rPr>
            </w:pPr>
            <w:r>
              <w:rPr>
                <w:color w:val="000000"/>
                <w:sz w:val="20"/>
                <w:szCs w:val="20"/>
              </w:rPr>
              <w:t>2.43</w:t>
            </w:r>
          </w:p>
        </w:tc>
        <w:tc>
          <w:tcPr>
            <w:tcW w:w="159" w:type="pct"/>
            <w:tcBorders>
              <w:top w:val="nil"/>
              <w:left w:val="nil"/>
              <w:bottom w:val="single" w:sz="4" w:space="0" w:color="auto"/>
              <w:right w:val="single" w:sz="4" w:space="0" w:color="auto"/>
            </w:tcBorders>
            <w:noWrap/>
            <w:vAlign w:val="center"/>
            <w:hideMark/>
          </w:tcPr>
          <w:p w14:paraId="6A9C3CF6" w14:textId="069F8B44" w:rsidR="00456D77" w:rsidRPr="0000594B" w:rsidRDefault="00456D77" w:rsidP="00456D77">
            <w:pPr>
              <w:rPr>
                <w:color w:val="000000"/>
                <w:sz w:val="20"/>
                <w:szCs w:val="20"/>
              </w:rPr>
            </w:pPr>
          </w:p>
        </w:tc>
        <w:tc>
          <w:tcPr>
            <w:tcW w:w="268" w:type="pct"/>
            <w:tcBorders>
              <w:top w:val="nil"/>
              <w:left w:val="nil"/>
              <w:bottom w:val="single" w:sz="4" w:space="0" w:color="auto"/>
              <w:right w:val="single" w:sz="4" w:space="0" w:color="auto"/>
            </w:tcBorders>
            <w:noWrap/>
            <w:vAlign w:val="center"/>
            <w:hideMark/>
          </w:tcPr>
          <w:p w14:paraId="06DB8DED" w14:textId="0CBA8F62" w:rsidR="00456D77" w:rsidRPr="0000594B" w:rsidRDefault="00456D77" w:rsidP="00456D77">
            <w:pPr>
              <w:jc w:val="right"/>
              <w:rPr>
                <w:color w:val="000000"/>
                <w:sz w:val="20"/>
                <w:szCs w:val="20"/>
              </w:rPr>
            </w:pPr>
            <w:r>
              <w:rPr>
                <w:color w:val="000000"/>
                <w:sz w:val="20"/>
                <w:szCs w:val="20"/>
              </w:rPr>
              <w:t>0.00</w:t>
            </w:r>
          </w:p>
        </w:tc>
        <w:tc>
          <w:tcPr>
            <w:tcW w:w="268" w:type="pct"/>
            <w:tcBorders>
              <w:top w:val="nil"/>
              <w:left w:val="nil"/>
              <w:bottom w:val="single" w:sz="4" w:space="0" w:color="auto"/>
              <w:right w:val="single" w:sz="4" w:space="0" w:color="auto"/>
            </w:tcBorders>
            <w:noWrap/>
            <w:vAlign w:val="center"/>
            <w:hideMark/>
          </w:tcPr>
          <w:p w14:paraId="2FE0676F" w14:textId="7023CA8A" w:rsidR="00456D77" w:rsidRPr="0000594B" w:rsidRDefault="00456D77" w:rsidP="00456D77">
            <w:pPr>
              <w:jc w:val="right"/>
              <w:rPr>
                <w:color w:val="000000"/>
                <w:sz w:val="20"/>
                <w:szCs w:val="20"/>
              </w:rPr>
            </w:pPr>
            <w:r>
              <w:rPr>
                <w:color w:val="000000"/>
                <w:sz w:val="20"/>
                <w:szCs w:val="20"/>
              </w:rPr>
              <w:t>0.00</w:t>
            </w:r>
          </w:p>
        </w:tc>
        <w:tc>
          <w:tcPr>
            <w:tcW w:w="268" w:type="pct"/>
            <w:tcBorders>
              <w:top w:val="nil"/>
              <w:left w:val="nil"/>
              <w:bottom w:val="single" w:sz="4" w:space="0" w:color="auto"/>
              <w:right w:val="single" w:sz="4" w:space="0" w:color="auto"/>
            </w:tcBorders>
            <w:noWrap/>
            <w:vAlign w:val="center"/>
            <w:hideMark/>
          </w:tcPr>
          <w:p w14:paraId="4EECD8DA" w14:textId="209430F6" w:rsidR="00456D77" w:rsidRPr="0000594B" w:rsidRDefault="00456D77" w:rsidP="00456D77">
            <w:pPr>
              <w:jc w:val="right"/>
              <w:rPr>
                <w:color w:val="000000"/>
                <w:sz w:val="20"/>
                <w:szCs w:val="20"/>
              </w:rPr>
            </w:pPr>
            <w:r>
              <w:rPr>
                <w:color w:val="000000"/>
                <w:sz w:val="20"/>
                <w:szCs w:val="20"/>
              </w:rPr>
              <w:t>0.00</w:t>
            </w:r>
          </w:p>
        </w:tc>
        <w:tc>
          <w:tcPr>
            <w:tcW w:w="353" w:type="pct"/>
            <w:tcBorders>
              <w:top w:val="nil"/>
              <w:left w:val="nil"/>
              <w:bottom w:val="single" w:sz="4" w:space="0" w:color="auto"/>
              <w:right w:val="single" w:sz="4" w:space="0" w:color="auto"/>
            </w:tcBorders>
            <w:noWrap/>
            <w:vAlign w:val="center"/>
            <w:hideMark/>
          </w:tcPr>
          <w:p w14:paraId="6F4800A1" w14:textId="2754A23B" w:rsidR="00456D77" w:rsidRPr="0000594B" w:rsidRDefault="00456D77" w:rsidP="00456D77">
            <w:pPr>
              <w:jc w:val="right"/>
              <w:rPr>
                <w:color w:val="000000"/>
                <w:sz w:val="20"/>
                <w:szCs w:val="20"/>
              </w:rPr>
            </w:pPr>
            <w:r>
              <w:rPr>
                <w:color w:val="000000"/>
                <w:sz w:val="20"/>
                <w:szCs w:val="20"/>
              </w:rPr>
              <w:t>0.00</w:t>
            </w:r>
          </w:p>
        </w:tc>
        <w:tc>
          <w:tcPr>
            <w:tcW w:w="353" w:type="pct"/>
            <w:tcBorders>
              <w:top w:val="nil"/>
              <w:left w:val="nil"/>
              <w:bottom w:val="single" w:sz="4" w:space="0" w:color="auto"/>
              <w:right w:val="single" w:sz="4" w:space="0" w:color="auto"/>
            </w:tcBorders>
            <w:noWrap/>
            <w:vAlign w:val="center"/>
            <w:hideMark/>
          </w:tcPr>
          <w:p w14:paraId="384D0DBC" w14:textId="647717AB" w:rsidR="00456D77" w:rsidRPr="0000594B" w:rsidRDefault="00456D77" w:rsidP="00456D77">
            <w:pPr>
              <w:jc w:val="right"/>
              <w:rPr>
                <w:color w:val="000000"/>
                <w:sz w:val="20"/>
                <w:szCs w:val="20"/>
              </w:rPr>
            </w:pPr>
            <w:r>
              <w:rPr>
                <w:color w:val="000000"/>
                <w:sz w:val="20"/>
                <w:szCs w:val="20"/>
              </w:rPr>
              <w:t>0.00</w:t>
            </w:r>
          </w:p>
        </w:tc>
        <w:tc>
          <w:tcPr>
            <w:tcW w:w="268" w:type="pct"/>
            <w:tcBorders>
              <w:top w:val="nil"/>
              <w:left w:val="nil"/>
              <w:bottom w:val="single" w:sz="4" w:space="0" w:color="auto"/>
              <w:right w:val="single" w:sz="4" w:space="0" w:color="auto"/>
            </w:tcBorders>
            <w:noWrap/>
            <w:vAlign w:val="center"/>
            <w:hideMark/>
          </w:tcPr>
          <w:p w14:paraId="7F14B8D7" w14:textId="2A0174F7" w:rsidR="00456D77" w:rsidRPr="0000594B" w:rsidRDefault="00456D77" w:rsidP="00456D77">
            <w:pPr>
              <w:jc w:val="right"/>
              <w:rPr>
                <w:color w:val="000000"/>
                <w:sz w:val="20"/>
                <w:szCs w:val="20"/>
              </w:rPr>
            </w:pPr>
            <w:r>
              <w:rPr>
                <w:color w:val="000000"/>
                <w:sz w:val="20"/>
                <w:szCs w:val="20"/>
              </w:rPr>
              <w:t>0.00</w:t>
            </w:r>
          </w:p>
        </w:tc>
        <w:tc>
          <w:tcPr>
            <w:tcW w:w="353" w:type="pct"/>
            <w:tcBorders>
              <w:top w:val="nil"/>
              <w:left w:val="nil"/>
              <w:bottom w:val="single" w:sz="4" w:space="0" w:color="auto"/>
              <w:right w:val="single" w:sz="4" w:space="0" w:color="auto"/>
            </w:tcBorders>
            <w:noWrap/>
            <w:vAlign w:val="center"/>
            <w:hideMark/>
          </w:tcPr>
          <w:p w14:paraId="5903FE40" w14:textId="7988F5BB" w:rsidR="00456D77" w:rsidRPr="0000594B" w:rsidRDefault="00456D77" w:rsidP="00456D77">
            <w:pPr>
              <w:jc w:val="right"/>
              <w:rPr>
                <w:color w:val="000000"/>
                <w:sz w:val="20"/>
                <w:szCs w:val="20"/>
              </w:rPr>
            </w:pPr>
            <w:r>
              <w:rPr>
                <w:color w:val="000000"/>
                <w:sz w:val="20"/>
                <w:szCs w:val="20"/>
              </w:rPr>
              <w:t>2.43</w:t>
            </w:r>
          </w:p>
        </w:tc>
        <w:tc>
          <w:tcPr>
            <w:tcW w:w="268" w:type="pct"/>
            <w:tcBorders>
              <w:top w:val="nil"/>
              <w:left w:val="nil"/>
              <w:bottom w:val="single" w:sz="4" w:space="0" w:color="auto"/>
              <w:right w:val="single" w:sz="4" w:space="0" w:color="auto"/>
            </w:tcBorders>
            <w:noWrap/>
            <w:vAlign w:val="center"/>
            <w:hideMark/>
          </w:tcPr>
          <w:p w14:paraId="093DB7B1" w14:textId="61CE37E9" w:rsidR="00456D77" w:rsidRPr="0000594B" w:rsidRDefault="00456D77" w:rsidP="00456D77">
            <w:pPr>
              <w:jc w:val="right"/>
              <w:rPr>
                <w:color w:val="000000"/>
                <w:sz w:val="20"/>
                <w:szCs w:val="20"/>
              </w:rPr>
            </w:pPr>
            <w:r>
              <w:rPr>
                <w:color w:val="000000"/>
                <w:sz w:val="20"/>
                <w:szCs w:val="20"/>
              </w:rPr>
              <w:t>0.00</w:t>
            </w:r>
          </w:p>
        </w:tc>
        <w:tc>
          <w:tcPr>
            <w:tcW w:w="353" w:type="pct"/>
            <w:tcBorders>
              <w:top w:val="nil"/>
              <w:left w:val="nil"/>
              <w:bottom w:val="single" w:sz="4" w:space="0" w:color="auto"/>
              <w:right w:val="single" w:sz="4" w:space="0" w:color="auto"/>
            </w:tcBorders>
            <w:noWrap/>
            <w:vAlign w:val="center"/>
            <w:hideMark/>
          </w:tcPr>
          <w:p w14:paraId="1FBCBDFF" w14:textId="29B33491" w:rsidR="00456D77" w:rsidRPr="0000594B" w:rsidRDefault="00456D77" w:rsidP="00456D77">
            <w:pPr>
              <w:jc w:val="right"/>
              <w:rPr>
                <w:color w:val="000000"/>
                <w:sz w:val="20"/>
                <w:szCs w:val="20"/>
              </w:rPr>
            </w:pPr>
            <w:r>
              <w:rPr>
                <w:color w:val="000000"/>
                <w:sz w:val="20"/>
                <w:szCs w:val="20"/>
              </w:rPr>
              <w:t>0.00</w:t>
            </w:r>
          </w:p>
        </w:tc>
        <w:tc>
          <w:tcPr>
            <w:tcW w:w="362" w:type="pct"/>
            <w:tcBorders>
              <w:top w:val="nil"/>
              <w:left w:val="nil"/>
              <w:bottom w:val="single" w:sz="4" w:space="0" w:color="auto"/>
              <w:right w:val="single" w:sz="4" w:space="0" w:color="auto"/>
            </w:tcBorders>
            <w:noWrap/>
            <w:vAlign w:val="center"/>
            <w:hideMark/>
          </w:tcPr>
          <w:p w14:paraId="26D1980F" w14:textId="6ED19C5B" w:rsidR="00456D77" w:rsidRPr="0000594B" w:rsidRDefault="00456D77" w:rsidP="00456D77">
            <w:pPr>
              <w:jc w:val="right"/>
              <w:rPr>
                <w:color w:val="000000"/>
                <w:sz w:val="20"/>
                <w:szCs w:val="20"/>
              </w:rPr>
            </w:pPr>
            <w:r>
              <w:rPr>
                <w:color w:val="000000"/>
                <w:sz w:val="20"/>
                <w:szCs w:val="20"/>
              </w:rPr>
              <w:t>0.00</w:t>
            </w:r>
          </w:p>
        </w:tc>
      </w:tr>
      <w:tr w:rsidR="00456D77" w:rsidRPr="0000594B" w14:paraId="25FF79A6" w14:textId="77777777" w:rsidTr="00456D77">
        <w:trPr>
          <w:trHeight w:val="312"/>
        </w:trPr>
        <w:tc>
          <w:tcPr>
            <w:tcW w:w="1104" w:type="pct"/>
            <w:vMerge/>
            <w:tcBorders>
              <w:top w:val="nil"/>
              <w:left w:val="single" w:sz="4" w:space="0" w:color="auto"/>
              <w:bottom w:val="single" w:sz="4" w:space="0" w:color="auto"/>
              <w:right w:val="single" w:sz="4" w:space="0" w:color="auto"/>
            </w:tcBorders>
            <w:vAlign w:val="center"/>
            <w:hideMark/>
          </w:tcPr>
          <w:p w14:paraId="4BC7C46D" w14:textId="77777777" w:rsidR="00456D77" w:rsidRPr="0000594B" w:rsidRDefault="00456D77" w:rsidP="00456D77">
            <w:pPr>
              <w:rPr>
                <w:color w:val="000000"/>
                <w:sz w:val="20"/>
                <w:szCs w:val="20"/>
              </w:rPr>
            </w:pPr>
          </w:p>
        </w:tc>
        <w:tc>
          <w:tcPr>
            <w:tcW w:w="295" w:type="pct"/>
            <w:tcBorders>
              <w:top w:val="nil"/>
              <w:left w:val="nil"/>
              <w:bottom w:val="single" w:sz="4" w:space="0" w:color="auto"/>
              <w:right w:val="single" w:sz="4" w:space="0" w:color="auto"/>
            </w:tcBorders>
            <w:noWrap/>
            <w:vAlign w:val="center"/>
            <w:hideMark/>
          </w:tcPr>
          <w:p w14:paraId="49C7708D" w14:textId="77777777" w:rsidR="00456D77" w:rsidRPr="0000594B" w:rsidRDefault="00456D77" w:rsidP="00456D77">
            <w:pPr>
              <w:jc w:val="center"/>
              <w:rPr>
                <w:color w:val="000000"/>
                <w:sz w:val="20"/>
                <w:szCs w:val="20"/>
              </w:rPr>
            </w:pPr>
            <w:r w:rsidRPr="0000594B">
              <w:rPr>
                <w:color w:val="000000"/>
                <w:sz w:val="20"/>
                <w:szCs w:val="20"/>
              </w:rPr>
              <w:t>V</w:t>
            </w:r>
          </w:p>
        </w:tc>
        <w:tc>
          <w:tcPr>
            <w:tcW w:w="328" w:type="pct"/>
            <w:tcBorders>
              <w:top w:val="nil"/>
              <w:left w:val="nil"/>
              <w:bottom w:val="single" w:sz="4" w:space="0" w:color="auto"/>
              <w:right w:val="single" w:sz="4" w:space="0" w:color="auto"/>
            </w:tcBorders>
            <w:noWrap/>
            <w:vAlign w:val="center"/>
            <w:hideMark/>
          </w:tcPr>
          <w:p w14:paraId="03359ABB" w14:textId="0E28B580" w:rsidR="00456D77" w:rsidRPr="0000594B" w:rsidRDefault="00456D77" w:rsidP="00456D77">
            <w:pPr>
              <w:jc w:val="right"/>
              <w:rPr>
                <w:color w:val="000000"/>
                <w:sz w:val="20"/>
                <w:szCs w:val="20"/>
              </w:rPr>
            </w:pPr>
            <w:r>
              <w:rPr>
                <w:color w:val="000000"/>
                <w:sz w:val="20"/>
                <w:szCs w:val="20"/>
              </w:rPr>
              <w:t>788.9</w:t>
            </w:r>
          </w:p>
        </w:tc>
        <w:tc>
          <w:tcPr>
            <w:tcW w:w="159" w:type="pct"/>
            <w:tcBorders>
              <w:top w:val="nil"/>
              <w:left w:val="nil"/>
              <w:bottom w:val="single" w:sz="4" w:space="0" w:color="auto"/>
              <w:right w:val="single" w:sz="4" w:space="0" w:color="auto"/>
            </w:tcBorders>
            <w:noWrap/>
            <w:vAlign w:val="center"/>
            <w:hideMark/>
          </w:tcPr>
          <w:p w14:paraId="3A7DB2AE" w14:textId="4AC7BAA7" w:rsidR="00456D77" w:rsidRPr="0000594B" w:rsidRDefault="00456D77" w:rsidP="00456D77">
            <w:pPr>
              <w:rPr>
                <w:color w:val="000000"/>
                <w:sz w:val="20"/>
                <w:szCs w:val="20"/>
              </w:rPr>
            </w:pPr>
          </w:p>
        </w:tc>
        <w:tc>
          <w:tcPr>
            <w:tcW w:w="268" w:type="pct"/>
            <w:tcBorders>
              <w:top w:val="nil"/>
              <w:left w:val="nil"/>
              <w:bottom w:val="single" w:sz="4" w:space="0" w:color="auto"/>
              <w:right w:val="single" w:sz="4" w:space="0" w:color="auto"/>
            </w:tcBorders>
            <w:noWrap/>
            <w:vAlign w:val="center"/>
            <w:hideMark/>
          </w:tcPr>
          <w:p w14:paraId="033C8047" w14:textId="6B50799F" w:rsidR="00456D77" w:rsidRPr="0000594B" w:rsidRDefault="00456D77" w:rsidP="00456D77">
            <w:pPr>
              <w:rPr>
                <w:color w:val="000000"/>
                <w:sz w:val="20"/>
                <w:szCs w:val="20"/>
              </w:rPr>
            </w:pPr>
          </w:p>
        </w:tc>
        <w:tc>
          <w:tcPr>
            <w:tcW w:w="268" w:type="pct"/>
            <w:tcBorders>
              <w:top w:val="nil"/>
              <w:left w:val="nil"/>
              <w:bottom w:val="single" w:sz="4" w:space="0" w:color="auto"/>
              <w:right w:val="single" w:sz="4" w:space="0" w:color="auto"/>
            </w:tcBorders>
            <w:noWrap/>
            <w:vAlign w:val="center"/>
            <w:hideMark/>
          </w:tcPr>
          <w:p w14:paraId="4311DDB6" w14:textId="0956CA9E" w:rsidR="00456D77" w:rsidRPr="0000594B" w:rsidRDefault="00456D77" w:rsidP="00456D77">
            <w:pPr>
              <w:rPr>
                <w:color w:val="000000"/>
                <w:sz w:val="20"/>
                <w:szCs w:val="20"/>
              </w:rPr>
            </w:pPr>
          </w:p>
        </w:tc>
        <w:tc>
          <w:tcPr>
            <w:tcW w:w="268" w:type="pct"/>
            <w:tcBorders>
              <w:top w:val="nil"/>
              <w:left w:val="nil"/>
              <w:bottom w:val="single" w:sz="4" w:space="0" w:color="auto"/>
              <w:right w:val="single" w:sz="4" w:space="0" w:color="auto"/>
            </w:tcBorders>
            <w:noWrap/>
            <w:vAlign w:val="center"/>
            <w:hideMark/>
          </w:tcPr>
          <w:p w14:paraId="1F73789F" w14:textId="61A7BAA1" w:rsidR="00456D77" w:rsidRPr="0000594B" w:rsidRDefault="00456D77" w:rsidP="00456D77">
            <w:pPr>
              <w:rPr>
                <w:color w:val="000000"/>
                <w:sz w:val="20"/>
                <w:szCs w:val="20"/>
              </w:rPr>
            </w:pPr>
          </w:p>
        </w:tc>
        <w:tc>
          <w:tcPr>
            <w:tcW w:w="353" w:type="pct"/>
            <w:tcBorders>
              <w:top w:val="nil"/>
              <w:left w:val="nil"/>
              <w:bottom w:val="single" w:sz="4" w:space="0" w:color="auto"/>
              <w:right w:val="single" w:sz="4" w:space="0" w:color="auto"/>
            </w:tcBorders>
            <w:noWrap/>
            <w:vAlign w:val="center"/>
            <w:hideMark/>
          </w:tcPr>
          <w:p w14:paraId="2BE72CA7" w14:textId="7AAFAB45" w:rsidR="00456D77" w:rsidRPr="0000594B" w:rsidRDefault="00456D77" w:rsidP="00456D77">
            <w:pPr>
              <w:rPr>
                <w:color w:val="000000"/>
                <w:sz w:val="20"/>
                <w:szCs w:val="20"/>
              </w:rPr>
            </w:pPr>
          </w:p>
        </w:tc>
        <w:tc>
          <w:tcPr>
            <w:tcW w:w="353" w:type="pct"/>
            <w:tcBorders>
              <w:top w:val="nil"/>
              <w:left w:val="nil"/>
              <w:bottom w:val="single" w:sz="4" w:space="0" w:color="auto"/>
              <w:right w:val="single" w:sz="4" w:space="0" w:color="auto"/>
            </w:tcBorders>
            <w:noWrap/>
            <w:vAlign w:val="center"/>
            <w:hideMark/>
          </w:tcPr>
          <w:p w14:paraId="5EA8C1AE" w14:textId="404A6EC7" w:rsidR="00456D77" w:rsidRPr="0000594B" w:rsidRDefault="00456D77" w:rsidP="00456D77">
            <w:pPr>
              <w:rPr>
                <w:color w:val="000000"/>
                <w:sz w:val="20"/>
                <w:szCs w:val="20"/>
              </w:rPr>
            </w:pPr>
          </w:p>
        </w:tc>
        <w:tc>
          <w:tcPr>
            <w:tcW w:w="268" w:type="pct"/>
            <w:tcBorders>
              <w:top w:val="nil"/>
              <w:left w:val="nil"/>
              <w:bottom w:val="single" w:sz="4" w:space="0" w:color="auto"/>
              <w:right w:val="single" w:sz="4" w:space="0" w:color="auto"/>
            </w:tcBorders>
            <w:noWrap/>
            <w:vAlign w:val="center"/>
            <w:hideMark/>
          </w:tcPr>
          <w:p w14:paraId="0B1B2733" w14:textId="028893C0" w:rsidR="00456D77" w:rsidRPr="0000594B" w:rsidRDefault="00456D77" w:rsidP="00456D77">
            <w:pPr>
              <w:rPr>
                <w:color w:val="000000"/>
                <w:sz w:val="20"/>
                <w:szCs w:val="20"/>
              </w:rPr>
            </w:pPr>
          </w:p>
        </w:tc>
        <w:tc>
          <w:tcPr>
            <w:tcW w:w="353" w:type="pct"/>
            <w:tcBorders>
              <w:top w:val="nil"/>
              <w:left w:val="nil"/>
              <w:bottom w:val="single" w:sz="4" w:space="0" w:color="auto"/>
              <w:right w:val="single" w:sz="4" w:space="0" w:color="auto"/>
            </w:tcBorders>
            <w:noWrap/>
            <w:vAlign w:val="center"/>
            <w:hideMark/>
          </w:tcPr>
          <w:p w14:paraId="2BBB9417" w14:textId="1F5D8891" w:rsidR="00456D77" w:rsidRPr="0000594B" w:rsidRDefault="00456D77" w:rsidP="00456D77">
            <w:pPr>
              <w:jc w:val="right"/>
              <w:rPr>
                <w:color w:val="000000"/>
                <w:sz w:val="20"/>
                <w:szCs w:val="20"/>
              </w:rPr>
            </w:pPr>
            <w:r>
              <w:rPr>
                <w:color w:val="000000"/>
                <w:sz w:val="20"/>
                <w:szCs w:val="20"/>
              </w:rPr>
              <w:t>788.9</w:t>
            </w:r>
          </w:p>
        </w:tc>
        <w:tc>
          <w:tcPr>
            <w:tcW w:w="268" w:type="pct"/>
            <w:tcBorders>
              <w:top w:val="nil"/>
              <w:left w:val="nil"/>
              <w:bottom w:val="single" w:sz="4" w:space="0" w:color="auto"/>
              <w:right w:val="single" w:sz="4" w:space="0" w:color="auto"/>
            </w:tcBorders>
            <w:noWrap/>
            <w:vAlign w:val="center"/>
            <w:hideMark/>
          </w:tcPr>
          <w:p w14:paraId="562CF18C" w14:textId="624CE656" w:rsidR="00456D77" w:rsidRPr="0000594B" w:rsidRDefault="00456D77" w:rsidP="00456D77">
            <w:pPr>
              <w:rPr>
                <w:color w:val="000000"/>
                <w:sz w:val="20"/>
                <w:szCs w:val="20"/>
              </w:rPr>
            </w:pPr>
          </w:p>
        </w:tc>
        <w:tc>
          <w:tcPr>
            <w:tcW w:w="353" w:type="pct"/>
            <w:tcBorders>
              <w:top w:val="nil"/>
              <w:left w:val="nil"/>
              <w:bottom w:val="single" w:sz="4" w:space="0" w:color="auto"/>
              <w:right w:val="single" w:sz="4" w:space="0" w:color="auto"/>
            </w:tcBorders>
            <w:noWrap/>
            <w:vAlign w:val="center"/>
            <w:hideMark/>
          </w:tcPr>
          <w:p w14:paraId="153B74BC" w14:textId="3B2D4BE8" w:rsidR="00456D77" w:rsidRPr="0000594B" w:rsidRDefault="00456D77" w:rsidP="00456D77">
            <w:pPr>
              <w:rPr>
                <w:color w:val="000000"/>
                <w:sz w:val="20"/>
                <w:szCs w:val="20"/>
              </w:rPr>
            </w:pPr>
          </w:p>
        </w:tc>
        <w:tc>
          <w:tcPr>
            <w:tcW w:w="362" w:type="pct"/>
            <w:tcBorders>
              <w:top w:val="nil"/>
              <w:left w:val="nil"/>
              <w:bottom w:val="single" w:sz="4" w:space="0" w:color="auto"/>
              <w:right w:val="single" w:sz="4" w:space="0" w:color="auto"/>
            </w:tcBorders>
            <w:noWrap/>
            <w:vAlign w:val="center"/>
            <w:hideMark/>
          </w:tcPr>
          <w:p w14:paraId="24FA00DA" w14:textId="53C5D4E1" w:rsidR="00456D77" w:rsidRPr="0000594B" w:rsidRDefault="00456D77" w:rsidP="00456D77">
            <w:pPr>
              <w:rPr>
                <w:color w:val="000000"/>
                <w:sz w:val="20"/>
                <w:szCs w:val="20"/>
              </w:rPr>
            </w:pPr>
          </w:p>
        </w:tc>
      </w:tr>
      <w:tr w:rsidR="00456D77" w:rsidRPr="0000594B" w14:paraId="3B8C743E" w14:textId="77777777" w:rsidTr="00456D77">
        <w:trPr>
          <w:trHeight w:val="312"/>
        </w:trPr>
        <w:tc>
          <w:tcPr>
            <w:tcW w:w="1104" w:type="pct"/>
            <w:vMerge/>
            <w:tcBorders>
              <w:top w:val="nil"/>
              <w:left w:val="single" w:sz="4" w:space="0" w:color="auto"/>
              <w:bottom w:val="single" w:sz="4" w:space="0" w:color="auto"/>
              <w:right w:val="single" w:sz="4" w:space="0" w:color="auto"/>
            </w:tcBorders>
            <w:vAlign w:val="center"/>
            <w:hideMark/>
          </w:tcPr>
          <w:p w14:paraId="54EA8F99" w14:textId="77777777" w:rsidR="00456D77" w:rsidRPr="0000594B" w:rsidRDefault="00456D77" w:rsidP="00456D77">
            <w:pPr>
              <w:rPr>
                <w:color w:val="000000"/>
                <w:sz w:val="20"/>
                <w:szCs w:val="20"/>
              </w:rPr>
            </w:pPr>
          </w:p>
        </w:tc>
        <w:tc>
          <w:tcPr>
            <w:tcW w:w="295" w:type="pct"/>
            <w:tcBorders>
              <w:top w:val="nil"/>
              <w:left w:val="nil"/>
              <w:bottom w:val="single" w:sz="4" w:space="0" w:color="auto"/>
              <w:right w:val="single" w:sz="4" w:space="0" w:color="auto"/>
            </w:tcBorders>
            <w:noWrap/>
            <w:vAlign w:val="center"/>
            <w:hideMark/>
          </w:tcPr>
          <w:p w14:paraId="4593C68F" w14:textId="77777777" w:rsidR="00456D77" w:rsidRPr="0000594B" w:rsidRDefault="00456D77" w:rsidP="00456D77">
            <w:pPr>
              <w:jc w:val="center"/>
              <w:rPr>
                <w:color w:val="000000"/>
                <w:sz w:val="20"/>
                <w:szCs w:val="20"/>
              </w:rPr>
            </w:pPr>
            <w:proofErr w:type="spellStart"/>
            <w:r w:rsidRPr="0000594B">
              <w:rPr>
                <w:color w:val="000000"/>
                <w:sz w:val="20"/>
                <w:szCs w:val="20"/>
              </w:rPr>
              <w:t>Zv</w:t>
            </w:r>
            <w:proofErr w:type="spellEnd"/>
          </w:p>
        </w:tc>
        <w:tc>
          <w:tcPr>
            <w:tcW w:w="328" w:type="pct"/>
            <w:tcBorders>
              <w:top w:val="nil"/>
              <w:left w:val="nil"/>
              <w:bottom w:val="single" w:sz="4" w:space="0" w:color="auto"/>
              <w:right w:val="single" w:sz="4" w:space="0" w:color="auto"/>
            </w:tcBorders>
            <w:noWrap/>
            <w:vAlign w:val="center"/>
            <w:hideMark/>
          </w:tcPr>
          <w:p w14:paraId="51353DF4" w14:textId="634E8D3D" w:rsidR="00456D77" w:rsidRPr="0000594B" w:rsidRDefault="00456D77" w:rsidP="00456D77">
            <w:pPr>
              <w:jc w:val="right"/>
              <w:rPr>
                <w:color w:val="000000"/>
                <w:sz w:val="20"/>
                <w:szCs w:val="20"/>
              </w:rPr>
            </w:pPr>
            <w:r>
              <w:rPr>
                <w:color w:val="000000"/>
                <w:sz w:val="20"/>
                <w:szCs w:val="20"/>
              </w:rPr>
              <w:t>15.1</w:t>
            </w:r>
          </w:p>
        </w:tc>
        <w:tc>
          <w:tcPr>
            <w:tcW w:w="159" w:type="pct"/>
            <w:tcBorders>
              <w:top w:val="nil"/>
              <w:left w:val="nil"/>
              <w:bottom w:val="single" w:sz="4" w:space="0" w:color="auto"/>
              <w:right w:val="single" w:sz="4" w:space="0" w:color="auto"/>
            </w:tcBorders>
            <w:noWrap/>
            <w:vAlign w:val="center"/>
            <w:hideMark/>
          </w:tcPr>
          <w:p w14:paraId="0296A9F6" w14:textId="578D4EE6" w:rsidR="00456D77" w:rsidRPr="0000594B" w:rsidRDefault="00456D77" w:rsidP="00456D77">
            <w:pPr>
              <w:rPr>
                <w:color w:val="000000"/>
                <w:sz w:val="20"/>
                <w:szCs w:val="20"/>
              </w:rPr>
            </w:pPr>
          </w:p>
        </w:tc>
        <w:tc>
          <w:tcPr>
            <w:tcW w:w="268" w:type="pct"/>
            <w:tcBorders>
              <w:top w:val="nil"/>
              <w:left w:val="nil"/>
              <w:bottom w:val="single" w:sz="4" w:space="0" w:color="auto"/>
              <w:right w:val="single" w:sz="4" w:space="0" w:color="auto"/>
            </w:tcBorders>
            <w:noWrap/>
            <w:vAlign w:val="center"/>
            <w:hideMark/>
          </w:tcPr>
          <w:p w14:paraId="6903008E" w14:textId="6318C36A" w:rsidR="00456D77" w:rsidRPr="0000594B" w:rsidRDefault="00456D77" w:rsidP="00456D77">
            <w:pPr>
              <w:rPr>
                <w:color w:val="000000"/>
                <w:sz w:val="20"/>
                <w:szCs w:val="20"/>
              </w:rPr>
            </w:pPr>
          </w:p>
        </w:tc>
        <w:tc>
          <w:tcPr>
            <w:tcW w:w="268" w:type="pct"/>
            <w:tcBorders>
              <w:top w:val="nil"/>
              <w:left w:val="nil"/>
              <w:bottom w:val="single" w:sz="4" w:space="0" w:color="auto"/>
              <w:right w:val="single" w:sz="4" w:space="0" w:color="auto"/>
            </w:tcBorders>
            <w:noWrap/>
            <w:vAlign w:val="center"/>
            <w:hideMark/>
          </w:tcPr>
          <w:p w14:paraId="33393EA7" w14:textId="480DAEFF" w:rsidR="00456D77" w:rsidRPr="0000594B" w:rsidRDefault="00456D77" w:rsidP="00456D77">
            <w:pPr>
              <w:rPr>
                <w:color w:val="000000"/>
                <w:sz w:val="20"/>
                <w:szCs w:val="20"/>
              </w:rPr>
            </w:pPr>
          </w:p>
        </w:tc>
        <w:tc>
          <w:tcPr>
            <w:tcW w:w="268" w:type="pct"/>
            <w:tcBorders>
              <w:top w:val="nil"/>
              <w:left w:val="nil"/>
              <w:bottom w:val="single" w:sz="4" w:space="0" w:color="auto"/>
              <w:right w:val="single" w:sz="4" w:space="0" w:color="auto"/>
            </w:tcBorders>
            <w:noWrap/>
            <w:vAlign w:val="center"/>
            <w:hideMark/>
          </w:tcPr>
          <w:p w14:paraId="362548D6" w14:textId="4FFF3F48" w:rsidR="00456D77" w:rsidRPr="0000594B" w:rsidRDefault="00456D77" w:rsidP="00456D77">
            <w:pPr>
              <w:rPr>
                <w:color w:val="000000"/>
                <w:sz w:val="20"/>
                <w:szCs w:val="20"/>
              </w:rPr>
            </w:pPr>
          </w:p>
        </w:tc>
        <w:tc>
          <w:tcPr>
            <w:tcW w:w="353" w:type="pct"/>
            <w:tcBorders>
              <w:top w:val="nil"/>
              <w:left w:val="nil"/>
              <w:bottom w:val="single" w:sz="4" w:space="0" w:color="auto"/>
              <w:right w:val="single" w:sz="4" w:space="0" w:color="auto"/>
            </w:tcBorders>
            <w:noWrap/>
            <w:vAlign w:val="center"/>
            <w:hideMark/>
          </w:tcPr>
          <w:p w14:paraId="4F680E1C" w14:textId="0E2B9469" w:rsidR="00456D77" w:rsidRPr="0000594B" w:rsidRDefault="00456D77" w:rsidP="00456D77">
            <w:pPr>
              <w:rPr>
                <w:color w:val="000000"/>
                <w:sz w:val="20"/>
                <w:szCs w:val="20"/>
              </w:rPr>
            </w:pPr>
          </w:p>
        </w:tc>
        <w:tc>
          <w:tcPr>
            <w:tcW w:w="353" w:type="pct"/>
            <w:tcBorders>
              <w:top w:val="nil"/>
              <w:left w:val="nil"/>
              <w:bottom w:val="single" w:sz="4" w:space="0" w:color="auto"/>
              <w:right w:val="single" w:sz="4" w:space="0" w:color="auto"/>
            </w:tcBorders>
            <w:noWrap/>
            <w:vAlign w:val="center"/>
            <w:hideMark/>
          </w:tcPr>
          <w:p w14:paraId="65F2363D" w14:textId="38E93F29" w:rsidR="00456D77" w:rsidRPr="0000594B" w:rsidRDefault="00456D77" w:rsidP="00456D77">
            <w:pPr>
              <w:rPr>
                <w:color w:val="000000"/>
                <w:sz w:val="20"/>
                <w:szCs w:val="20"/>
              </w:rPr>
            </w:pPr>
          </w:p>
        </w:tc>
        <w:tc>
          <w:tcPr>
            <w:tcW w:w="268" w:type="pct"/>
            <w:tcBorders>
              <w:top w:val="nil"/>
              <w:left w:val="nil"/>
              <w:bottom w:val="single" w:sz="4" w:space="0" w:color="auto"/>
              <w:right w:val="single" w:sz="4" w:space="0" w:color="auto"/>
            </w:tcBorders>
            <w:noWrap/>
            <w:vAlign w:val="center"/>
            <w:hideMark/>
          </w:tcPr>
          <w:p w14:paraId="1817BBD9" w14:textId="6728D884" w:rsidR="00456D77" w:rsidRPr="0000594B" w:rsidRDefault="00456D77" w:rsidP="00456D77">
            <w:pPr>
              <w:rPr>
                <w:color w:val="000000"/>
                <w:sz w:val="20"/>
                <w:szCs w:val="20"/>
              </w:rPr>
            </w:pPr>
          </w:p>
        </w:tc>
        <w:tc>
          <w:tcPr>
            <w:tcW w:w="353" w:type="pct"/>
            <w:tcBorders>
              <w:top w:val="nil"/>
              <w:left w:val="nil"/>
              <w:bottom w:val="single" w:sz="4" w:space="0" w:color="auto"/>
              <w:right w:val="single" w:sz="4" w:space="0" w:color="auto"/>
            </w:tcBorders>
            <w:noWrap/>
            <w:vAlign w:val="center"/>
            <w:hideMark/>
          </w:tcPr>
          <w:p w14:paraId="618E26B5" w14:textId="1F04B4EF" w:rsidR="00456D77" w:rsidRPr="0000594B" w:rsidRDefault="00456D77" w:rsidP="00456D77">
            <w:pPr>
              <w:jc w:val="right"/>
              <w:rPr>
                <w:color w:val="000000"/>
                <w:sz w:val="20"/>
                <w:szCs w:val="20"/>
              </w:rPr>
            </w:pPr>
            <w:r>
              <w:rPr>
                <w:color w:val="000000"/>
                <w:sz w:val="20"/>
                <w:szCs w:val="20"/>
              </w:rPr>
              <w:t>15.1</w:t>
            </w:r>
          </w:p>
        </w:tc>
        <w:tc>
          <w:tcPr>
            <w:tcW w:w="268" w:type="pct"/>
            <w:tcBorders>
              <w:top w:val="nil"/>
              <w:left w:val="nil"/>
              <w:bottom w:val="single" w:sz="4" w:space="0" w:color="auto"/>
              <w:right w:val="single" w:sz="4" w:space="0" w:color="auto"/>
            </w:tcBorders>
            <w:noWrap/>
            <w:vAlign w:val="center"/>
            <w:hideMark/>
          </w:tcPr>
          <w:p w14:paraId="256FD468" w14:textId="129DFB56" w:rsidR="00456D77" w:rsidRPr="0000594B" w:rsidRDefault="00456D77" w:rsidP="00456D77">
            <w:pPr>
              <w:rPr>
                <w:color w:val="000000"/>
                <w:sz w:val="20"/>
                <w:szCs w:val="20"/>
              </w:rPr>
            </w:pPr>
          </w:p>
        </w:tc>
        <w:tc>
          <w:tcPr>
            <w:tcW w:w="353" w:type="pct"/>
            <w:tcBorders>
              <w:top w:val="nil"/>
              <w:left w:val="nil"/>
              <w:bottom w:val="single" w:sz="4" w:space="0" w:color="auto"/>
              <w:right w:val="single" w:sz="4" w:space="0" w:color="auto"/>
            </w:tcBorders>
            <w:noWrap/>
            <w:vAlign w:val="center"/>
            <w:hideMark/>
          </w:tcPr>
          <w:p w14:paraId="4E346DC6" w14:textId="51BFC2CC" w:rsidR="00456D77" w:rsidRPr="0000594B" w:rsidRDefault="00456D77" w:rsidP="00456D77">
            <w:pPr>
              <w:rPr>
                <w:color w:val="000000"/>
                <w:sz w:val="20"/>
                <w:szCs w:val="20"/>
              </w:rPr>
            </w:pPr>
          </w:p>
        </w:tc>
        <w:tc>
          <w:tcPr>
            <w:tcW w:w="362" w:type="pct"/>
            <w:tcBorders>
              <w:top w:val="nil"/>
              <w:left w:val="nil"/>
              <w:bottom w:val="single" w:sz="4" w:space="0" w:color="auto"/>
              <w:right w:val="single" w:sz="4" w:space="0" w:color="auto"/>
            </w:tcBorders>
            <w:noWrap/>
            <w:vAlign w:val="center"/>
            <w:hideMark/>
          </w:tcPr>
          <w:p w14:paraId="4C643685" w14:textId="44A0DA8F" w:rsidR="00456D77" w:rsidRPr="0000594B" w:rsidRDefault="00456D77" w:rsidP="00456D77">
            <w:pPr>
              <w:rPr>
                <w:color w:val="000000"/>
                <w:sz w:val="20"/>
                <w:szCs w:val="20"/>
              </w:rPr>
            </w:pPr>
          </w:p>
        </w:tc>
      </w:tr>
      <w:tr w:rsidR="00456D77" w:rsidRPr="0000594B" w14:paraId="203769D8" w14:textId="77777777" w:rsidTr="00456D77">
        <w:trPr>
          <w:trHeight w:val="312"/>
        </w:trPr>
        <w:tc>
          <w:tcPr>
            <w:tcW w:w="1104" w:type="pct"/>
            <w:vMerge w:val="restart"/>
            <w:tcBorders>
              <w:top w:val="nil"/>
              <w:left w:val="single" w:sz="4" w:space="0" w:color="auto"/>
              <w:bottom w:val="single" w:sz="4" w:space="0" w:color="auto"/>
              <w:right w:val="single" w:sz="4" w:space="0" w:color="auto"/>
            </w:tcBorders>
            <w:vAlign w:val="center"/>
            <w:hideMark/>
          </w:tcPr>
          <w:p w14:paraId="165445E5" w14:textId="77777777" w:rsidR="00456D77" w:rsidRPr="0000594B" w:rsidRDefault="00456D77" w:rsidP="00456D77">
            <w:pPr>
              <w:rPr>
                <w:color w:val="000000"/>
                <w:sz w:val="20"/>
                <w:szCs w:val="20"/>
              </w:rPr>
            </w:pPr>
            <w:r w:rsidRPr="0000594B">
              <w:rPr>
                <w:color w:val="000000"/>
                <w:sz w:val="20"/>
                <w:szCs w:val="20"/>
              </w:rPr>
              <w:t xml:space="preserve">1121 - </w:t>
            </w:r>
            <w:proofErr w:type="spellStart"/>
            <w:r w:rsidRPr="0000594B">
              <w:rPr>
                <w:color w:val="000000"/>
                <w:sz w:val="20"/>
                <w:szCs w:val="20"/>
              </w:rPr>
              <w:t>Izdanačke</w:t>
            </w:r>
            <w:proofErr w:type="spellEnd"/>
            <w:r w:rsidRPr="0000594B">
              <w:rPr>
                <w:color w:val="000000"/>
                <w:sz w:val="20"/>
                <w:szCs w:val="20"/>
              </w:rPr>
              <w:t xml:space="preserve"> </w:t>
            </w:r>
            <w:proofErr w:type="spellStart"/>
            <w:r w:rsidRPr="0000594B">
              <w:rPr>
                <w:color w:val="000000"/>
                <w:sz w:val="20"/>
                <w:szCs w:val="20"/>
              </w:rPr>
              <w:t>mešovite</w:t>
            </w:r>
            <w:proofErr w:type="spellEnd"/>
            <w:r w:rsidRPr="0000594B">
              <w:rPr>
                <w:color w:val="000000"/>
                <w:sz w:val="20"/>
                <w:szCs w:val="20"/>
              </w:rPr>
              <w:t xml:space="preserve"> </w:t>
            </w:r>
            <w:proofErr w:type="spellStart"/>
            <w:r w:rsidRPr="0000594B">
              <w:rPr>
                <w:color w:val="000000"/>
                <w:sz w:val="20"/>
                <w:szCs w:val="20"/>
              </w:rPr>
              <w:t>šume</w:t>
            </w:r>
            <w:proofErr w:type="spellEnd"/>
            <w:r w:rsidRPr="0000594B">
              <w:rPr>
                <w:color w:val="000000"/>
                <w:sz w:val="20"/>
                <w:szCs w:val="20"/>
              </w:rPr>
              <w:t xml:space="preserve"> OML - </w:t>
            </w:r>
            <w:proofErr w:type="spellStart"/>
            <w:r w:rsidRPr="0000594B">
              <w:rPr>
                <w:color w:val="000000"/>
                <w:sz w:val="20"/>
                <w:szCs w:val="20"/>
              </w:rPr>
              <w:t>Visoke</w:t>
            </w:r>
            <w:proofErr w:type="spellEnd"/>
            <w:r w:rsidRPr="0000594B">
              <w:rPr>
                <w:color w:val="000000"/>
                <w:sz w:val="20"/>
                <w:szCs w:val="20"/>
              </w:rPr>
              <w:t xml:space="preserve"> </w:t>
            </w:r>
            <w:proofErr w:type="spellStart"/>
            <w:r w:rsidRPr="0000594B">
              <w:rPr>
                <w:color w:val="000000"/>
                <w:sz w:val="20"/>
                <w:szCs w:val="20"/>
              </w:rPr>
              <w:t>mešovite</w:t>
            </w:r>
            <w:proofErr w:type="spellEnd"/>
            <w:r w:rsidRPr="0000594B">
              <w:rPr>
                <w:color w:val="000000"/>
                <w:sz w:val="20"/>
                <w:szCs w:val="20"/>
              </w:rPr>
              <w:t xml:space="preserve"> </w:t>
            </w:r>
            <w:proofErr w:type="spellStart"/>
            <w:r w:rsidRPr="0000594B">
              <w:rPr>
                <w:color w:val="000000"/>
                <w:sz w:val="20"/>
                <w:szCs w:val="20"/>
              </w:rPr>
              <w:t>šume</w:t>
            </w:r>
            <w:proofErr w:type="spellEnd"/>
            <w:r w:rsidRPr="0000594B">
              <w:rPr>
                <w:color w:val="000000"/>
                <w:sz w:val="20"/>
                <w:szCs w:val="20"/>
              </w:rPr>
              <w:t xml:space="preserve"> OML</w:t>
            </w:r>
          </w:p>
        </w:tc>
        <w:tc>
          <w:tcPr>
            <w:tcW w:w="295" w:type="pct"/>
            <w:tcBorders>
              <w:top w:val="nil"/>
              <w:left w:val="nil"/>
              <w:bottom w:val="single" w:sz="4" w:space="0" w:color="auto"/>
              <w:right w:val="single" w:sz="4" w:space="0" w:color="auto"/>
            </w:tcBorders>
            <w:noWrap/>
            <w:vAlign w:val="center"/>
            <w:hideMark/>
          </w:tcPr>
          <w:p w14:paraId="3A0A0DBA" w14:textId="77777777" w:rsidR="00456D77" w:rsidRPr="0000594B" w:rsidRDefault="00456D77" w:rsidP="00456D77">
            <w:pPr>
              <w:jc w:val="center"/>
              <w:rPr>
                <w:color w:val="000000"/>
                <w:sz w:val="20"/>
                <w:szCs w:val="20"/>
              </w:rPr>
            </w:pPr>
            <w:r w:rsidRPr="0000594B">
              <w:rPr>
                <w:color w:val="000000"/>
                <w:sz w:val="20"/>
                <w:szCs w:val="20"/>
              </w:rPr>
              <w:t>P</w:t>
            </w:r>
          </w:p>
        </w:tc>
        <w:tc>
          <w:tcPr>
            <w:tcW w:w="328" w:type="pct"/>
            <w:tcBorders>
              <w:top w:val="nil"/>
              <w:left w:val="nil"/>
              <w:bottom w:val="single" w:sz="4" w:space="0" w:color="auto"/>
              <w:right w:val="single" w:sz="4" w:space="0" w:color="auto"/>
            </w:tcBorders>
            <w:noWrap/>
            <w:vAlign w:val="center"/>
            <w:hideMark/>
          </w:tcPr>
          <w:p w14:paraId="2EBD6081" w14:textId="576BA049" w:rsidR="00456D77" w:rsidRPr="0000594B" w:rsidRDefault="00456D77" w:rsidP="00456D77">
            <w:pPr>
              <w:jc w:val="right"/>
              <w:rPr>
                <w:color w:val="000000"/>
                <w:sz w:val="20"/>
                <w:szCs w:val="20"/>
              </w:rPr>
            </w:pPr>
            <w:r>
              <w:rPr>
                <w:color w:val="000000"/>
                <w:sz w:val="20"/>
                <w:szCs w:val="20"/>
              </w:rPr>
              <w:t>96.45</w:t>
            </w:r>
          </w:p>
        </w:tc>
        <w:tc>
          <w:tcPr>
            <w:tcW w:w="159" w:type="pct"/>
            <w:tcBorders>
              <w:top w:val="nil"/>
              <w:left w:val="nil"/>
              <w:bottom w:val="single" w:sz="4" w:space="0" w:color="auto"/>
              <w:right w:val="single" w:sz="4" w:space="0" w:color="auto"/>
            </w:tcBorders>
            <w:noWrap/>
            <w:vAlign w:val="center"/>
            <w:hideMark/>
          </w:tcPr>
          <w:p w14:paraId="322BF6BA" w14:textId="56F0F286" w:rsidR="00456D77" w:rsidRPr="0000594B" w:rsidRDefault="00456D77" w:rsidP="00456D77">
            <w:pPr>
              <w:rPr>
                <w:color w:val="000000"/>
                <w:sz w:val="20"/>
                <w:szCs w:val="20"/>
              </w:rPr>
            </w:pPr>
          </w:p>
        </w:tc>
        <w:tc>
          <w:tcPr>
            <w:tcW w:w="268" w:type="pct"/>
            <w:tcBorders>
              <w:top w:val="nil"/>
              <w:left w:val="nil"/>
              <w:bottom w:val="single" w:sz="4" w:space="0" w:color="auto"/>
              <w:right w:val="single" w:sz="4" w:space="0" w:color="auto"/>
            </w:tcBorders>
            <w:noWrap/>
            <w:vAlign w:val="center"/>
            <w:hideMark/>
          </w:tcPr>
          <w:p w14:paraId="5BA50A72" w14:textId="10A19132" w:rsidR="00456D77" w:rsidRPr="0000594B" w:rsidRDefault="00456D77" w:rsidP="00456D77">
            <w:pPr>
              <w:jc w:val="right"/>
              <w:rPr>
                <w:color w:val="000000"/>
                <w:sz w:val="20"/>
                <w:szCs w:val="20"/>
              </w:rPr>
            </w:pPr>
            <w:r>
              <w:rPr>
                <w:color w:val="000000"/>
                <w:sz w:val="20"/>
                <w:szCs w:val="20"/>
              </w:rPr>
              <w:t>0.00</w:t>
            </w:r>
          </w:p>
        </w:tc>
        <w:tc>
          <w:tcPr>
            <w:tcW w:w="268" w:type="pct"/>
            <w:tcBorders>
              <w:top w:val="nil"/>
              <w:left w:val="nil"/>
              <w:bottom w:val="single" w:sz="4" w:space="0" w:color="auto"/>
              <w:right w:val="single" w:sz="4" w:space="0" w:color="auto"/>
            </w:tcBorders>
            <w:noWrap/>
            <w:vAlign w:val="center"/>
            <w:hideMark/>
          </w:tcPr>
          <w:p w14:paraId="658E9F30" w14:textId="75501AC4" w:rsidR="00456D77" w:rsidRPr="0000594B" w:rsidRDefault="00456D77" w:rsidP="00456D77">
            <w:pPr>
              <w:jc w:val="right"/>
              <w:rPr>
                <w:color w:val="000000"/>
                <w:sz w:val="20"/>
                <w:szCs w:val="20"/>
              </w:rPr>
            </w:pPr>
            <w:r>
              <w:rPr>
                <w:color w:val="000000"/>
                <w:sz w:val="20"/>
                <w:szCs w:val="20"/>
              </w:rPr>
              <w:t>0.28</w:t>
            </w:r>
          </w:p>
        </w:tc>
        <w:tc>
          <w:tcPr>
            <w:tcW w:w="268" w:type="pct"/>
            <w:tcBorders>
              <w:top w:val="nil"/>
              <w:left w:val="nil"/>
              <w:bottom w:val="single" w:sz="4" w:space="0" w:color="auto"/>
              <w:right w:val="single" w:sz="4" w:space="0" w:color="auto"/>
            </w:tcBorders>
            <w:noWrap/>
            <w:vAlign w:val="center"/>
            <w:hideMark/>
          </w:tcPr>
          <w:p w14:paraId="2B7DE43B" w14:textId="67FF1C8B" w:rsidR="00456D77" w:rsidRPr="0000594B" w:rsidRDefault="00456D77" w:rsidP="00456D77">
            <w:pPr>
              <w:jc w:val="right"/>
              <w:rPr>
                <w:color w:val="000000"/>
                <w:sz w:val="20"/>
                <w:szCs w:val="20"/>
              </w:rPr>
            </w:pPr>
            <w:r>
              <w:rPr>
                <w:color w:val="000000"/>
                <w:sz w:val="20"/>
                <w:szCs w:val="20"/>
              </w:rPr>
              <w:t>0.00</w:t>
            </w:r>
          </w:p>
        </w:tc>
        <w:tc>
          <w:tcPr>
            <w:tcW w:w="353" w:type="pct"/>
            <w:tcBorders>
              <w:top w:val="nil"/>
              <w:left w:val="nil"/>
              <w:bottom w:val="single" w:sz="4" w:space="0" w:color="auto"/>
              <w:right w:val="single" w:sz="4" w:space="0" w:color="auto"/>
            </w:tcBorders>
            <w:noWrap/>
            <w:vAlign w:val="center"/>
            <w:hideMark/>
          </w:tcPr>
          <w:p w14:paraId="17A98593" w14:textId="5DE88FF3" w:rsidR="00456D77" w:rsidRPr="0000594B" w:rsidRDefault="00456D77" w:rsidP="00456D77">
            <w:pPr>
              <w:jc w:val="right"/>
              <w:rPr>
                <w:color w:val="000000"/>
                <w:sz w:val="20"/>
                <w:szCs w:val="20"/>
              </w:rPr>
            </w:pPr>
            <w:r>
              <w:rPr>
                <w:color w:val="000000"/>
                <w:sz w:val="20"/>
                <w:szCs w:val="20"/>
              </w:rPr>
              <w:t>0.00</w:t>
            </w:r>
          </w:p>
        </w:tc>
        <w:tc>
          <w:tcPr>
            <w:tcW w:w="353" w:type="pct"/>
            <w:tcBorders>
              <w:top w:val="nil"/>
              <w:left w:val="nil"/>
              <w:bottom w:val="single" w:sz="4" w:space="0" w:color="auto"/>
              <w:right w:val="single" w:sz="4" w:space="0" w:color="auto"/>
            </w:tcBorders>
            <w:noWrap/>
            <w:vAlign w:val="center"/>
            <w:hideMark/>
          </w:tcPr>
          <w:p w14:paraId="5D761F95" w14:textId="6C25D574" w:rsidR="00456D77" w:rsidRPr="0000594B" w:rsidRDefault="00456D77" w:rsidP="00456D77">
            <w:pPr>
              <w:jc w:val="right"/>
              <w:rPr>
                <w:color w:val="000000"/>
                <w:sz w:val="20"/>
                <w:szCs w:val="20"/>
              </w:rPr>
            </w:pPr>
            <w:r>
              <w:rPr>
                <w:color w:val="000000"/>
                <w:sz w:val="20"/>
                <w:szCs w:val="20"/>
              </w:rPr>
              <w:t>0.60</w:t>
            </w:r>
          </w:p>
        </w:tc>
        <w:tc>
          <w:tcPr>
            <w:tcW w:w="268" w:type="pct"/>
            <w:tcBorders>
              <w:top w:val="nil"/>
              <w:left w:val="nil"/>
              <w:bottom w:val="single" w:sz="4" w:space="0" w:color="auto"/>
              <w:right w:val="single" w:sz="4" w:space="0" w:color="auto"/>
            </w:tcBorders>
            <w:noWrap/>
            <w:vAlign w:val="center"/>
            <w:hideMark/>
          </w:tcPr>
          <w:p w14:paraId="17A68666" w14:textId="387451DC" w:rsidR="00456D77" w:rsidRPr="0000594B" w:rsidRDefault="00456D77" w:rsidP="00456D77">
            <w:pPr>
              <w:jc w:val="right"/>
              <w:rPr>
                <w:color w:val="000000"/>
                <w:sz w:val="20"/>
                <w:szCs w:val="20"/>
              </w:rPr>
            </w:pPr>
            <w:r>
              <w:rPr>
                <w:color w:val="000000"/>
                <w:sz w:val="20"/>
                <w:szCs w:val="20"/>
              </w:rPr>
              <w:t>0.00</w:t>
            </w:r>
          </w:p>
        </w:tc>
        <w:tc>
          <w:tcPr>
            <w:tcW w:w="353" w:type="pct"/>
            <w:tcBorders>
              <w:top w:val="nil"/>
              <w:left w:val="nil"/>
              <w:bottom w:val="single" w:sz="4" w:space="0" w:color="auto"/>
              <w:right w:val="single" w:sz="4" w:space="0" w:color="auto"/>
            </w:tcBorders>
            <w:noWrap/>
            <w:vAlign w:val="center"/>
            <w:hideMark/>
          </w:tcPr>
          <w:p w14:paraId="6A7EC6C7" w14:textId="6996CBC8" w:rsidR="00456D77" w:rsidRPr="0000594B" w:rsidRDefault="00456D77" w:rsidP="00456D77">
            <w:pPr>
              <w:jc w:val="right"/>
              <w:rPr>
                <w:color w:val="000000"/>
                <w:sz w:val="20"/>
                <w:szCs w:val="20"/>
              </w:rPr>
            </w:pPr>
            <w:r>
              <w:rPr>
                <w:color w:val="000000"/>
                <w:sz w:val="20"/>
                <w:szCs w:val="20"/>
              </w:rPr>
              <w:t>59.96</w:t>
            </w:r>
          </w:p>
        </w:tc>
        <w:tc>
          <w:tcPr>
            <w:tcW w:w="268" w:type="pct"/>
            <w:tcBorders>
              <w:top w:val="nil"/>
              <w:left w:val="nil"/>
              <w:bottom w:val="single" w:sz="4" w:space="0" w:color="auto"/>
              <w:right w:val="single" w:sz="4" w:space="0" w:color="auto"/>
            </w:tcBorders>
            <w:noWrap/>
            <w:vAlign w:val="center"/>
            <w:hideMark/>
          </w:tcPr>
          <w:p w14:paraId="1C9CA453" w14:textId="06D37328" w:rsidR="00456D77" w:rsidRPr="0000594B" w:rsidRDefault="00456D77" w:rsidP="00456D77">
            <w:pPr>
              <w:jc w:val="right"/>
              <w:rPr>
                <w:color w:val="000000"/>
                <w:sz w:val="20"/>
                <w:szCs w:val="20"/>
              </w:rPr>
            </w:pPr>
            <w:r>
              <w:rPr>
                <w:color w:val="000000"/>
                <w:sz w:val="20"/>
                <w:szCs w:val="20"/>
              </w:rPr>
              <w:t>1.88</w:t>
            </w:r>
          </w:p>
        </w:tc>
        <w:tc>
          <w:tcPr>
            <w:tcW w:w="353" w:type="pct"/>
            <w:tcBorders>
              <w:top w:val="nil"/>
              <w:left w:val="nil"/>
              <w:bottom w:val="single" w:sz="4" w:space="0" w:color="auto"/>
              <w:right w:val="single" w:sz="4" w:space="0" w:color="auto"/>
            </w:tcBorders>
            <w:noWrap/>
            <w:vAlign w:val="center"/>
            <w:hideMark/>
          </w:tcPr>
          <w:p w14:paraId="4058CA6F" w14:textId="7A3BE9E6" w:rsidR="00456D77" w:rsidRPr="0000594B" w:rsidRDefault="00456D77" w:rsidP="00456D77">
            <w:pPr>
              <w:jc w:val="right"/>
              <w:rPr>
                <w:color w:val="000000"/>
                <w:sz w:val="20"/>
                <w:szCs w:val="20"/>
              </w:rPr>
            </w:pPr>
            <w:r>
              <w:rPr>
                <w:color w:val="000000"/>
                <w:sz w:val="20"/>
                <w:szCs w:val="20"/>
              </w:rPr>
              <w:t>32.32</w:t>
            </w:r>
          </w:p>
        </w:tc>
        <w:tc>
          <w:tcPr>
            <w:tcW w:w="362" w:type="pct"/>
            <w:tcBorders>
              <w:top w:val="nil"/>
              <w:left w:val="nil"/>
              <w:bottom w:val="single" w:sz="4" w:space="0" w:color="auto"/>
              <w:right w:val="single" w:sz="4" w:space="0" w:color="auto"/>
            </w:tcBorders>
            <w:noWrap/>
            <w:vAlign w:val="center"/>
            <w:hideMark/>
          </w:tcPr>
          <w:p w14:paraId="295AECB3" w14:textId="1049A570" w:rsidR="00456D77" w:rsidRPr="0000594B" w:rsidRDefault="00456D77" w:rsidP="00456D77">
            <w:pPr>
              <w:jc w:val="right"/>
              <w:rPr>
                <w:color w:val="000000"/>
                <w:sz w:val="20"/>
                <w:szCs w:val="20"/>
              </w:rPr>
            </w:pPr>
            <w:r>
              <w:rPr>
                <w:color w:val="000000"/>
                <w:sz w:val="20"/>
                <w:szCs w:val="20"/>
              </w:rPr>
              <w:t>1.41</w:t>
            </w:r>
          </w:p>
        </w:tc>
      </w:tr>
      <w:tr w:rsidR="00456D77" w:rsidRPr="0000594B" w14:paraId="7115082D" w14:textId="77777777" w:rsidTr="00456D77">
        <w:trPr>
          <w:trHeight w:val="312"/>
        </w:trPr>
        <w:tc>
          <w:tcPr>
            <w:tcW w:w="1104" w:type="pct"/>
            <w:vMerge/>
            <w:tcBorders>
              <w:top w:val="nil"/>
              <w:left w:val="single" w:sz="4" w:space="0" w:color="auto"/>
              <w:bottom w:val="single" w:sz="4" w:space="0" w:color="auto"/>
              <w:right w:val="single" w:sz="4" w:space="0" w:color="auto"/>
            </w:tcBorders>
            <w:vAlign w:val="center"/>
            <w:hideMark/>
          </w:tcPr>
          <w:p w14:paraId="08E43CA5" w14:textId="77777777" w:rsidR="00456D77" w:rsidRPr="0000594B" w:rsidRDefault="00456D77" w:rsidP="00456D77">
            <w:pPr>
              <w:rPr>
                <w:color w:val="000000"/>
                <w:sz w:val="20"/>
                <w:szCs w:val="20"/>
              </w:rPr>
            </w:pPr>
          </w:p>
        </w:tc>
        <w:tc>
          <w:tcPr>
            <w:tcW w:w="295" w:type="pct"/>
            <w:tcBorders>
              <w:top w:val="nil"/>
              <w:left w:val="nil"/>
              <w:bottom w:val="single" w:sz="4" w:space="0" w:color="auto"/>
              <w:right w:val="single" w:sz="4" w:space="0" w:color="auto"/>
            </w:tcBorders>
            <w:noWrap/>
            <w:vAlign w:val="center"/>
            <w:hideMark/>
          </w:tcPr>
          <w:p w14:paraId="36F729C2" w14:textId="77777777" w:rsidR="00456D77" w:rsidRPr="0000594B" w:rsidRDefault="00456D77" w:rsidP="00456D77">
            <w:pPr>
              <w:jc w:val="center"/>
              <w:rPr>
                <w:color w:val="000000"/>
                <w:sz w:val="20"/>
                <w:szCs w:val="20"/>
              </w:rPr>
            </w:pPr>
            <w:r w:rsidRPr="0000594B">
              <w:rPr>
                <w:color w:val="000000"/>
                <w:sz w:val="20"/>
                <w:szCs w:val="20"/>
              </w:rPr>
              <w:t>V</w:t>
            </w:r>
          </w:p>
        </w:tc>
        <w:tc>
          <w:tcPr>
            <w:tcW w:w="328" w:type="pct"/>
            <w:tcBorders>
              <w:top w:val="nil"/>
              <w:left w:val="nil"/>
              <w:bottom w:val="single" w:sz="4" w:space="0" w:color="auto"/>
              <w:right w:val="single" w:sz="4" w:space="0" w:color="auto"/>
            </w:tcBorders>
            <w:noWrap/>
            <w:vAlign w:val="center"/>
            <w:hideMark/>
          </w:tcPr>
          <w:p w14:paraId="4309CA92" w14:textId="179B6407" w:rsidR="00456D77" w:rsidRPr="0000594B" w:rsidRDefault="00456D77" w:rsidP="00456D77">
            <w:pPr>
              <w:jc w:val="right"/>
              <w:rPr>
                <w:color w:val="000000"/>
                <w:sz w:val="20"/>
                <w:szCs w:val="20"/>
              </w:rPr>
            </w:pPr>
            <w:r>
              <w:rPr>
                <w:color w:val="000000"/>
                <w:sz w:val="20"/>
                <w:szCs w:val="20"/>
              </w:rPr>
              <w:t>10,980.9</w:t>
            </w:r>
          </w:p>
        </w:tc>
        <w:tc>
          <w:tcPr>
            <w:tcW w:w="159" w:type="pct"/>
            <w:tcBorders>
              <w:top w:val="nil"/>
              <w:left w:val="nil"/>
              <w:bottom w:val="single" w:sz="4" w:space="0" w:color="auto"/>
              <w:right w:val="single" w:sz="4" w:space="0" w:color="auto"/>
            </w:tcBorders>
            <w:noWrap/>
            <w:vAlign w:val="center"/>
            <w:hideMark/>
          </w:tcPr>
          <w:p w14:paraId="69AD2DBC" w14:textId="3F592ED8" w:rsidR="00456D77" w:rsidRPr="0000594B" w:rsidRDefault="00456D77" w:rsidP="00456D77">
            <w:pPr>
              <w:rPr>
                <w:color w:val="000000"/>
                <w:sz w:val="20"/>
                <w:szCs w:val="20"/>
              </w:rPr>
            </w:pPr>
          </w:p>
        </w:tc>
        <w:tc>
          <w:tcPr>
            <w:tcW w:w="268" w:type="pct"/>
            <w:tcBorders>
              <w:top w:val="nil"/>
              <w:left w:val="nil"/>
              <w:bottom w:val="single" w:sz="4" w:space="0" w:color="auto"/>
              <w:right w:val="single" w:sz="4" w:space="0" w:color="auto"/>
            </w:tcBorders>
            <w:noWrap/>
            <w:vAlign w:val="center"/>
            <w:hideMark/>
          </w:tcPr>
          <w:p w14:paraId="33C07850" w14:textId="5B66E730" w:rsidR="00456D77" w:rsidRPr="0000594B" w:rsidRDefault="00456D77" w:rsidP="00456D77">
            <w:pPr>
              <w:rPr>
                <w:color w:val="000000"/>
                <w:sz w:val="20"/>
                <w:szCs w:val="20"/>
              </w:rPr>
            </w:pPr>
          </w:p>
        </w:tc>
        <w:tc>
          <w:tcPr>
            <w:tcW w:w="268" w:type="pct"/>
            <w:tcBorders>
              <w:top w:val="nil"/>
              <w:left w:val="nil"/>
              <w:bottom w:val="single" w:sz="4" w:space="0" w:color="auto"/>
              <w:right w:val="single" w:sz="4" w:space="0" w:color="auto"/>
            </w:tcBorders>
            <w:noWrap/>
            <w:vAlign w:val="center"/>
            <w:hideMark/>
          </w:tcPr>
          <w:p w14:paraId="79D467EE" w14:textId="0365B04B" w:rsidR="00456D77" w:rsidRPr="0000594B" w:rsidRDefault="00456D77" w:rsidP="00456D77">
            <w:pPr>
              <w:jc w:val="right"/>
              <w:rPr>
                <w:color w:val="000000"/>
                <w:sz w:val="20"/>
                <w:szCs w:val="20"/>
              </w:rPr>
            </w:pPr>
            <w:r>
              <w:rPr>
                <w:color w:val="000000"/>
                <w:sz w:val="20"/>
                <w:szCs w:val="20"/>
              </w:rPr>
              <w:t>0.0</w:t>
            </w:r>
          </w:p>
        </w:tc>
        <w:tc>
          <w:tcPr>
            <w:tcW w:w="268" w:type="pct"/>
            <w:tcBorders>
              <w:top w:val="nil"/>
              <w:left w:val="nil"/>
              <w:bottom w:val="single" w:sz="4" w:space="0" w:color="auto"/>
              <w:right w:val="single" w:sz="4" w:space="0" w:color="auto"/>
            </w:tcBorders>
            <w:noWrap/>
            <w:vAlign w:val="center"/>
            <w:hideMark/>
          </w:tcPr>
          <w:p w14:paraId="64A4119D" w14:textId="6F28D7E1" w:rsidR="00456D77" w:rsidRPr="0000594B" w:rsidRDefault="00456D77" w:rsidP="00456D77">
            <w:pPr>
              <w:rPr>
                <w:color w:val="000000"/>
                <w:sz w:val="20"/>
                <w:szCs w:val="20"/>
              </w:rPr>
            </w:pPr>
          </w:p>
        </w:tc>
        <w:tc>
          <w:tcPr>
            <w:tcW w:w="353" w:type="pct"/>
            <w:tcBorders>
              <w:top w:val="nil"/>
              <w:left w:val="nil"/>
              <w:bottom w:val="single" w:sz="4" w:space="0" w:color="auto"/>
              <w:right w:val="single" w:sz="4" w:space="0" w:color="auto"/>
            </w:tcBorders>
            <w:noWrap/>
            <w:vAlign w:val="center"/>
            <w:hideMark/>
          </w:tcPr>
          <w:p w14:paraId="0544B37E" w14:textId="0CEEBA25" w:rsidR="00456D77" w:rsidRPr="0000594B" w:rsidRDefault="00456D77" w:rsidP="00456D77">
            <w:pPr>
              <w:rPr>
                <w:color w:val="000000"/>
                <w:sz w:val="20"/>
                <w:szCs w:val="20"/>
              </w:rPr>
            </w:pPr>
          </w:p>
        </w:tc>
        <w:tc>
          <w:tcPr>
            <w:tcW w:w="353" w:type="pct"/>
            <w:tcBorders>
              <w:top w:val="nil"/>
              <w:left w:val="nil"/>
              <w:bottom w:val="single" w:sz="4" w:space="0" w:color="auto"/>
              <w:right w:val="single" w:sz="4" w:space="0" w:color="auto"/>
            </w:tcBorders>
            <w:noWrap/>
            <w:vAlign w:val="center"/>
            <w:hideMark/>
          </w:tcPr>
          <w:p w14:paraId="37A69B20" w14:textId="50D82F49" w:rsidR="00456D77" w:rsidRPr="0000594B" w:rsidRDefault="00456D77" w:rsidP="00456D77">
            <w:pPr>
              <w:jc w:val="right"/>
              <w:rPr>
                <w:color w:val="000000"/>
                <w:sz w:val="20"/>
                <w:szCs w:val="20"/>
              </w:rPr>
            </w:pPr>
            <w:r>
              <w:rPr>
                <w:color w:val="000000"/>
                <w:sz w:val="20"/>
                <w:szCs w:val="20"/>
              </w:rPr>
              <w:t>0.0</w:t>
            </w:r>
          </w:p>
        </w:tc>
        <w:tc>
          <w:tcPr>
            <w:tcW w:w="268" w:type="pct"/>
            <w:tcBorders>
              <w:top w:val="nil"/>
              <w:left w:val="nil"/>
              <w:bottom w:val="single" w:sz="4" w:space="0" w:color="auto"/>
              <w:right w:val="single" w:sz="4" w:space="0" w:color="auto"/>
            </w:tcBorders>
            <w:noWrap/>
            <w:vAlign w:val="center"/>
            <w:hideMark/>
          </w:tcPr>
          <w:p w14:paraId="0D99F6DD" w14:textId="109AEF32" w:rsidR="00456D77" w:rsidRPr="0000594B" w:rsidRDefault="00456D77" w:rsidP="00456D77">
            <w:pPr>
              <w:rPr>
                <w:color w:val="000000"/>
                <w:sz w:val="20"/>
                <w:szCs w:val="20"/>
              </w:rPr>
            </w:pPr>
          </w:p>
        </w:tc>
        <w:tc>
          <w:tcPr>
            <w:tcW w:w="353" w:type="pct"/>
            <w:tcBorders>
              <w:top w:val="nil"/>
              <w:left w:val="nil"/>
              <w:bottom w:val="single" w:sz="4" w:space="0" w:color="auto"/>
              <w:right w:val="single" w:sz="4" w:space="0" w:color="auto"/>
            </w:tcBorders>
            <w:noWrap/>
            <w:vAlign w:val="center"/>
            <w:hideMark/>
          </w:tcPr>
          <w:p w14:paraId="66A046C3" w14:textId="2DF3B816" w:rsidR="00456D77" w:rsidRPr="0000594B" w:rsidRDefault="00456D77" w:rsidP="00456D77">
            <w:pPr>
              <w:jc w:val="right"/>
              <w:rPr>
                <w:color w:val="000000"/>
                <w:sz w:val="20"/>
                <w:szCs w:val="20"/>
              </w:rPr>
            </w:pPr>
            <w:r>
              <w:rPr>
                <w:color w:val="000000"/>
                <w:sz w:val="20"/>
                <w:szCs w:val="20"/>
              </w:rPr>
              <w:t>7,439.2</w:t>
            </w:r>
          </w:p>
        </w:tc>
        <w:tc>
          <w:tcPr>
            <w:tcW w:w="268" w:type="pct"/>
            <w:tcBorders>
              <w:top w:val="nil"/>
              <w:left w:val="nil"/>
              <w:bottom w:val="single" w:sz="4" w:space="0" w:color="auto"/>
              <w:right w:val="single" w:sz="4" w:space="0" w:color="auto"/>
            </w:tcBorders>
            <w:noWrap/>
            <w:vAlign w:val="center"/>
            <w:hideMark/>
          </w:tcPr>
          <w:p w14:paraId="2DC795CF" w14:textId="20DB44A1" w:rsidR="00456D77" w:rsidRPr="0000594B" w:rsidRDefault="00456D77" w:rsidP="00456D77">
            <w:pPr>
              <w:jc w:val="right"/>
              <w:rPr>
                <w:color w:val="000000"/>
                <w:sz w:val="20"/>
                <w:szCs w:val="20"/>
              </w:rPr>
            </w:pPr>
            <w:r>
              <w:rPr>
                <w:color w:val="000000"/>
                <w:sz w:val="20"/>
                <w:szCs w:val="20"/>
              </w:rPr>
              <w:t>359.9</w:t>
            </w:r>
          </w:p>
        </w:tc>
        <w:tc>
          <w:tcPr>
            <w:tcW w:w="353" w:type="pct"/>
            <w:tcBorders>
              <w:top w:val="nil"/>
              <w:left w:val="nil"/>
              <w:bottom w:val="single" w:sz="4" w:space="0" w:color="auto"/>
              <w:right w:val="single" w:sz="4" w:space="0" w:color="auto"/>
            </w:tcBorders>
            <w:noWrap/>
            <w:vAlign w:val="center"/>
            <w:hideMark/>
          </w:tcPr>
          <w:p w14:paraId="5CCB0069" w14:textId="5CE6EADC" w:rsidR="00456D77" w:rsidRPr="0000594B" w:rsidRDefault="00456D77" w:rsidP="00456D77">
            <w:pPr>
              <w:jc w:val="right"/>
              <w:rPr>
                <w:color w:val="000000"/>
                <w:sz w:val="20"/>
                <w:szCs w:val="20"/>
              </w:rPr>
            </w:pPr>
            <w:r>
              <w:rPr>
                <w:color w:val="000000"/>
                <w:sz w:val="20"/>
                <w:szCs w:val="20"/>
              </w:rPr>
              <w:t>3,039.1</w:t>
            </w:r>
          </w:p>
        </w:tc>
        <w:tc>
          <w:tcPr>
            <w:tcW w:w="362" w:type="pct"/>
            <w:tcBorders>
              <w:top w:val="nil"/>
              <w:left w:val="nil"/>
              <w:bottom w:val="single" w:sz="4" w:space="0" w:color="auto"/>
              <w:right w:val="single" w:sz="4" w:space="0" w:color="auto"/>
            </w:tcBorders>
            <w:noWrap/>
            <w:vAlign w:val="center"/>
            <w:hideMark/>
          </w:tcPr>
          <w:p w14:paraId="72DBB0A8" w14:textId="4CDB8F5F" w:rsidR="00456D77" w:rsidRPr="0000594B" w:rsidRDefault="00456D77" w:rsidP="00456D77">
            <w:pPr>
              <w:jc w:val="right"/>
              <w:rPr>
                <w:color w:val="000000"/>
                <w:sz w:val="20"/>
                <w:szCs w:val="20"/>
              </w:rPr>
            </w:pPr>
            <w:r>
              <w:rPr>
                <w:color w:val="000000"/>
                <w:sz w:val="20"/>
                <w:szCs w:val="20"/>
              </w:rPr>
              <w:t>142.7</w:t>
            </w:r>
          </w:p>
        </w:tc>
      </w:tr>
      <w:tr w:rsidR="00456D77" w:rsidRPr="0000594B" w14:paraId="029AC7F4" w14:textId="77777777" w:rsidTr="00456D77">
        <w:trPr>
          <w:trHeight w:val="312"/>
        </w:trPr>
        <w:tc>
          <w:tcPr>
            <w:tcW w:w="1104" w:type="pct"/>
            <w:vMerge/>
            <w:tcBorders>
              <w:top w:val="nil"/>
              <w:left w:val="single" w:sz="4" w:space="0" w:color="auto"/>
              <w:bottom w:val="single" w:sz="4" w:space="0" w:color="auto"/>
              <w:right w:val="single" w:sz="4" w:space="0" w:color="auto"/>
            </w:tcBorders>
            <w:vAlign w:val="center"/>
            <w:hideMark/>
          </w:tcPr>
          <w:p w14:paraId="4EE79CF5" w14:textId="77777777" w:rsidR="00456D77" w:rsidRPr="0000594B" w:rsidRDefault="00456D77" w:rsidP="00456D77">
            <w:pPr>
              <w:rPr>
                <w:color w:val="000000"/>
                <w:sz w:val="20"/>
                <w:szCs w:val="20"/>
              </w:rPr>
            </w:pPr>
          </w:p>
        </w:tc>
        <w:tc>
          <w:tcPr>
            <w:tcW w:w="295" w:type="pct"/>
            <w:tcBorders>
              <w:top w:val="nil"/>
              <w:left w:val="nil"/>
              <w:bottom w:val="single" w:sz="4" w:space="0" w:color="auto"/>
              <w:right w:val="single" w:sz="4" w:space="0" w:color="auto"/>
            </w:tcBorders>
            <w:noWrap/>
            <w:vAlign w:val="center"/>
            <w:hideMark/>
          </w:tcPr>
          <w:p w14:paraId="267D5186" w14:textId="77777777" w:rsidR="00456D77" w:rsidRPr="0000594B" w:rsidRDefault="00456D77" w:rsidP="00456D77">
            <w:pPr>
              <w:jc w:val="center"/>
              <w:rPr>
                <w:color w:val="000000"/>
                <w:sz w:val="20"/>
                <w:szCs w:val="20"/>
              </w:rPr>
            </w:pPr>
            <w:proofErr w:type="spellStart"/>
            <w:r w:rsidRPr="0000594B">
              <w:rPr>
                <w:color w:val="000000"/>
                <w:sz w:val="20"/>
                <w:szCs w:val="20"/>
              </w:rPr>
              <w:t>Zv</w:t>
            </w:r>
            <w:proofErr w:type="spellEnd"/>
          </w:p>
        </w:tc>
        <w:tc>
          <w:tcPr>
            <w:tcW w:w="328" w:type="pct"/>
            <w:tcBorders>
              <w:top w:val="nil"/>
              <w:left w:val="nil"/>
              <w:bottom w:val="single" w:sz="4" w:space="0" w:color="auto"/>
              <w:right w:val="single" w:sz="4" w:space="0" w:color="auto"/>
            </w:tcBorders>
            <w:noWrap/>
            <w:vAlign w:val="center"/>
            <w:hideMark/>
          </w:tcPr>
          <w:p w14:paraId="30AD5873" w14:textId="19096BF1" w:rsidR="00456D77" w:rsidRPr="0000594B" w:rsidRDefault="00456D77" w:rsidP="00456D77">
            <w:pPr>
              <w:jc w:val="right"/>
              <w:rPr>
                <w:color w:val="000000"/>
                <w:sz w:val="20"/>
                <w:szCs w:val="20"/>
              </w:rPr>
            </w:pPr>
            <w:r>
              <w:rPr>
                <w:color w:val="000000"/>
                <w:sz w:val="20"/>
                <w:szCs w:val="20"/>
              </w:rPr>
              <w:t>316.6</w:t>
            </w:r>
          </w:p>
        </w:tc>
        <w:tc>
          <w:tcPr>
            <w:tcW w:w="159" w:type="pct"/>
            <w:tcBorders>
              <w:top w:val="nil"/>
              <w:left w:val="nil"/>
              <w:bottom w:val="single" w:sz="4" w:space="0" w:color="auto"/>
              <w:right w:val="single" w:sz="4" w:space="0" w:color="auto"/>
            </w:tcBorders>
            <w:noWrap/>
            <w:vAlign w:val="center"/>
            <w:hideMark/>
          </w:tcPr>
          <w:p w14:paraId="0526F44B" w14:textId="197EBF51" w:rsidR="00456D77" w:rsidRPr="0000594B" w:rsidRDefault="00456D77" w:rsidP="00456D77">
            <w:pPr>
              <w:rPr>
                <w:color w:val="000000"/>
                <w:sz w:val="20"/>
                <w:szCs w:val="20"/>
              </w:rPr>
            </w:pPr>
          </w:p>
        </w:tc>
        <w:tc>
          <w:tcPr>
            <w:tcW w:w="268" w:type="pct"/>
            <w:tcBorders>
              <w:top w:val="nil"/>
              <w:left w:val="nil"/>
              <w:bottom w:val="single" w:sz="4" w:space="0" w:color="auto"/>
              <w:right w:val="single" w:sz="4" w:space="0" w:color="auto"/>
            </w:tcBorders>
            <w:noWrap/>
            <w:vAlign w:val="center"/>
            <w:hideMark/>
          </w:tcPr>
          <w:p w14:paraId="4276A3C8" w14:textId="2E7E33D5" w:rsidR="00456D77" w:rsidRPr="0000594B" w:rsidRDefault="00456D77" w:rsidP="00456D77">
            <w:pPr>
              <w:rPr>
                <w:color w:val="000000"/>
                <w:sz w:val="20"/>
                <w:szCs w:val="20"/>
              </w:rPr>
            </w:pPr>
          </w:p>
        </w:tc>
        <w:tc>
          <w:tcPr>
            <w:tcW w:w="268" w:type="pct"/>
            <w:tcBorders>
              <w:top w:val="nil"/>
              <w:left w:val="nil"/>
              <w:bottom w:val="single" w:sz="4" w:space="0" w:color="auto"/>
              <w:right w:val="single" w:sz="4" w:space="0" w:color="auto"/>
            </w:tcBorders>
            <w:noWrap/>
            <w:vAlign w:val="center"/>
            <w:hideMark/>
          </w:tcPr>
          <w:p w14:paraId="5C7614E2" w14:textId="59C10D1A" w:rsidR="00456D77" w:rsidRPr="0000594B" w:rsidRDefault="00456D77" w:rsidP="00456D77">
            <w:pPr>
              <w:jc w:val="right"/>
              <w:rPr>
                <w:color w:val="000000"/>
                <w:sz w:val="20"/>
                <w:szCs w:val="20"/>
              </w:rPr>
            </w:pPr>
            <w:r>
              <w:rPr>
                <w:color w:val="000000"/>
                <w:sz w:val="20"/>
                <w:szCs w:val="20"/>
              </w:rPr>
              <w:t>0.0</w:t>
            </w:r>
          </w:p>
        </w:tc>
        <w:tc>
          <w:tcPr>
            <w:tcW w:w="268" w:type="pct"/>
            <w:tcBorders>
              <w:top w:val="nil"/>
              <w:left w:val="nil"/>
              <w:bottom w:val="single" w:sz="4" w:space="0" w:color="auto"/>
              <w:right w:val="single" w:sz="4" w:space="0" w:color="auto"/>
            </w:tcBorders>
            <w:noWrap/>
            <w:vAlign w:val="center"/>
            <w:hideMark/>
          </w:tcPr>
          <w:p w14:paraId="390C0B27" w14:textId="5E2074B0" w:rsidR="00456D77" w:rsidRPr="0000594B" w:rsidRDefault="00456D77" w:rsidP="00456D77">
            <w:pPr>
              <w:rPr>
                <w:color w:val="000000"/>
                <w:sz w:val="20"/>
                <w:szCs w:val="20"/>
              </w:rPr>
            </w:pPr>
          </w:p>
        </w:tc>
        <w:tc>
          <w:tcPr>
            <w:tcW w:w="353" w:type="pct"/>
            <w:tcBorders>
              <w:top w:val="nil"/>
              <w:left w:val="nil"/>
              <w:bottom w:val="single" w:sz="4" w:space="0" w:color="auto"/>
              <w:right w:val="single" w:sz="4" w:space="0" w:color="auto"/>
            </w:tcBorders>
            <w:noWrap/>
            <w:vAlign w:val="center"/>
            <w:hideMark/>
          </w:tcPr>
          <w:p w14:paraId="1E14A3F9" w14:textId="1E296067" w:rsidR="00456D77" w:rsidRPr="0000594B" w:rsidRDefault="00456D77" w:rsidP="00456D77">
            <w:pPr>
              <w:rPr>
                <w:color w:val="000000"/>
                <w:sz w:val="20"/>
                <w:szCs w:val="20"/>
              </w:rPr>
            </w:pPr>
          </w:p>
        </w:tc>
        <w:tc>
          <w:tcPr>
            <w:tcW w:w="353" w:type="pct"/>
            <w:tcBorders>
              <w:top w:val="nil"/>
              <w:left w:val="nil"/>
              <w:bottom w:val="single" w:sz="4" w:space="0" w:color="auto"/>
              <w:right w:val="single" w:sz="4" w:space="0" w:color="auto"/>
            </w:tcBorders>
            <w:noWrap/>
            <w:vAlign w:val="center"/>
            <w:hideMark/>
          </w:tcPr>
          <w:p w14:paraId="18E341E7" w14:textId="7CA4934A" w:rsidR="00456D77" w:rsidRPr="0000594B" w:rsidRDefault="00456D77" w:rsidP="00456D77">
            <w:pPr>
              <w:jc w:val="right"/>
              <w:rPr>
                <w:color w:val="000000"/>
                <w:sz w:val="20"/>
                <w:szCs w:val="20"/>
              </w:rPr>
            </w:pPr>
            <w:r>
              <w:rPr>
                <w:color w:val="000000"/>
                <w:sz w:val="20"/>
                <w:szCs w:val="20"/>
              </w:rPr>
              <w:t>0.0</w:t>
            </w:r>
          </w:p>
        </w:tc>
        <w:tc>
          <w:tcPr>
            <w:tcW w:w="268" w:type="pct"/>
            <w:tcBorders>
              <w:top w:val="nil"/>
              <w:left w:val="nil"/>
              <w:bottom w:val="single" w:sz="4" w:space="0" w:color="auto"/>
              <w:right w:val="single" w:sz="4" w:space="0" w:color="auto"/>
            </w:tcBorders>
            <w:noWrap/>
            <w:vAlign w:val="center"/>
            <w:hideMark/>
          </w:tcPr>
          <w:p w14:paraId="61640878" w14:textId="50B37F95" w:rsidR="00456D77" w:rsidRPr="0000594B" w:rsidRDefault="00456D77" w:rsidP="00456D77">
            <w:pPr>
              <w:rPr>
                <w:color w:val="000000"/>
                <w:sz w:val="20"/>
                <w:szCs w:val="20"/>
              </w:rPr>
            </w:pPr>
          </w:p>
        </w:tc>
        <w:tc>
          <w:tcPr>
            <w:tcW w:w="353" w:type="pct"/>
            <w:tcBorders>
              <w:top w:val="nil"/>
              <w:left w:val="nil"/>
              <w:bottom w:val="single" w:sz="4" w:space="0" w:color="auto"/>
              <w:right w:val="single" w:sz="4" w:space="0" w:color="auto"/>
            </w:tcBorders>
            <w:noWrap/>
            <w:vAlign w:val="center"/>
            <w:hideMark/>
          </w:tcPr>
          <w:p w14:paraId="55A5BD5B" w14:textId="54C5EFD5" w:rsidR="00456D77" w:rsidRPr="0000594B" w:rsidRDefault="00456D77" w:rsidP="00456D77">
            <w:pPr>
              <w:jc w:val="right"/>
              <w:rPr>
                <w:color w:val="000000"/>
                <w:sz w:val="20"/>
                <w:szCs w:val="20"/>
              </w:rPr>
            </w:pPr>
            <w:r>
              <w:rPr>
                <w:color w:val="000000"/>
                <w:sz w:val="20"/>
                <w:szCs w:val="20"/>
              </w:rPr>
              <w:t>228.2</w:t>
            </w:r>
          </w:p>
        </w:tc>
        <w:tc>
          <w:tcPr>
            <w:tcW w:w="268" w:type="pct"/>
            <w:tcBorders>
              <w:top w:val="nil"/>
              <w:left w:val="nil"/>
              <w:bottom w:val="single" w:sz="4" w:space="0" w:color="auto"/>
              <w:right w:val="single" w:sz="4" w:space="0" w:color="auto"/>
            </w:tcBorders>
            <w:noWrap/>
            <w:vAlign w:val="center"/>
            <w:hideMark/>
          </w:tcPr>
          <w:p w14:paraId="525E3D20" w14:textId="20363C3E" w:rsidR="00456D77" w:rsidRPr="0000594B" w:rsidRDefault="00456D77" w:rsidP="00456D77">
            <w:pPr>
              <w:jc w:val="right"/>
              <w:rPr>
                <w:color w:val="000000"/>
                <w:sz w:val="20"/>
                <w:szCs w:val="20"/>
              </w:rPr>
            </w:pPr>
            <w:r>
              <w:rPr>
                <w:color w:val="000000"/>
                <w:sz w:val="20"/>
                <w:szCs w:val="20"/>
              </w:rPr>
              <w:t>7.5</w:t>
            </w:r>
          </w:p>
        </w:tc>
        <w:tc>
          <w:tcPr>
            <w:tcW w:w="353" w:type="pct"/>
            <w:tcBorders>
              <w:top w:val="nil"/>
              <w:left w:val="nil"/>
              <w:bottom w:val="single" w:sz="4" w:space="0" w:color="auto"/>
              <w:right w:val="single" w:sz="4" w:space="0" w:color="auto"/>
            </w:tcBorders>
            <w:noWrap/>
            <w:vAlign w:val="center"/>
            <w:hideMark/>
          </w:tcPr>
          <w:p w14:paraId="045BD224" w14:textId="533F7E64" w:rsidR="00456D77" w:rsidRPr="0000594B" w:rsidRDefault="00456D77" w:rsidP="00456D77">
            <w:pPr>
              <w:jc w:val="right"/>
              <w:rPr>
                <w:color w:val="000000"/>
                <w:sz w:val="20"/>
                <w:szCs w:val="20"/>
              </w:rPr>
            </w:pPr>
            <w:r>
              <w:rPr>
                <w:color w:val="000000"/>
                <w:sz w:val="20"/>
                <w:szCs w:val="20"/>
              </w:rPr>
              <w:t>78.1</w:t>
            </w:r>
          </w:p>
        </w:tc>
        <w:tc>
          <w:tcPr>
            <w:tcW w:w="362" w:type="pct"/>
            <w:tcBorders>
              <w:top w:val="nil"/>
              <w:left w:val="nil"/>
              <w:bottom w:val="single" w:sz="4" w:space="0" w:color="auto"/>
              <w:right w:val="single" w:sz="4" w:space="0" w:color="auto"/>
            </w:tcBorders>
            <w:noWrap/>
            <w:vAlign w:val="center"/>
            <w:hideMark/>
          </w:tcPr>
          <w:p w14:paraId="51995691" w14:textId="53474124" w:rsidR="00456D77" w:rsidRPr="0000594B" w:rsidRDefault="00456D77" w:rsidP="00456D77">
            <w:pPr>
              <w:jc w:val="right"/>
              <w:rPr>
                <w:color w:val="000000"/>
                <w:sz w:val="20"/>
                <w:szCs w:val="20"/>
              </w:rPr>
            </w:pPr>
            <w:r>
              <w:rPr>
                <w:color w:val="000000"/>
                <w:sz w:val="20"/>
                <w:szCs w:val="20"/>
              </w:rPr>
              <w:t>2.9</w:t>
            </w:r>
          </w:p>
        </w:tc>
      </w:tr>
      <w:tr w:rsidR="00456D77" w:rsidRPr="0000594B" w14:paraId="4C25B6D5" w14:textId="77777777" w:rsidTr="00456D77">
        <w:trPr>
          <w:trHeight w:val="312"/>
        </w:trPr>
        <w:tc>
          <w:tcPr>
            <w:tcW w:w="1104" w:type="pct"/>
            <w:vMerge w:val="restart"/>
            <w:tcBorders>
              <w:top w:val="nil"/>
              <w:left w:val="single" w:sz="4" w:space="0" w:color="auto"/>
              <w:bottom w:val="single" w:sz="4" w:space="0" w:color="auto"/>
              <w:right w:val="single" w:sz="4" w:space="0" w:color="auto"/>
            </w:tcBorders>
            <w:vAlign w:val="center"/>
            <w:hideMark/>
          </w:tcPr>
          <w:p w14:paraId="06F595DD" w14:textId="77777777" w:rsidR="00456D77" w:rsidRPr="0000594B" w:rsidRDefault="00456D77" w:rsidP="00456D77">
            <w:pPr>
              <w:rPr>
                <w:color w:val="000000"/>
                <w:sz w:val="20"/>
                <w:szCs w:val="20"/>
              </w:rPr>
            </w:pPr>
            <w:r w:rsidRPr="0000594B">
              <w:rPr>
                <w:color w:val="000000"/>
                <w:sz w:val="20"/>
                <w:szCs w:val="20"/>
              </w:rPr>
              <w:t xml:space="preserve">1210 - </w:t>
            </w:r>
            <w:proofErr w:type="spellStart"/>
            <w:r w:rsidRPr="0000594B">
              <w:rPr>
                <w:color w:val="000000"/>
                <w:sz w:val="20"/>
                <w:szCs w:val="20"/>
              </w:rPr>
              <w:t>Veštački</w:t>
            </w:r>
            <w:proofErr w:type="spellEnd"/>
            <w:r w:rsidRPr="0000594B">
              <w:rPr>
                <w:color w:val="000000"/>
                <w:sz w:val="20"/>
                <w:szCs w:val="20"/>
              </w:rPr>
              <w:t xml:space="preserve"> </w:t>
            </w:r>
            <w:proofErr w:type="spellStart"/>
            <w:r w:rsidRPr="0000594B">
              <w:rPr>
                <w:color w:val="000000"/>
                <w:sz w:val="20"/>
                <w:szCs w:val="20"/>
              </w:rPr>
              <w:t>podignute</w:t>
            </w:r>
            <w:proofErr w:type="spellEnd"/>
            <w:r w:rsidRPr="0000594B">
              <w:rPr>
                <w:color w:val="000000"/>
                <w:sz w:val="20"/>
                <w:szCs w:val="20"/>
              </w:rPr>
              <w:t xml:space="preserve"> </w:t>
            </w:r>
            <w:proofErr w:type="spellStart"/>
            <w:r w:rsidRPr="0000594B">
              <w:rPr>
                <w:color w:val="000000"/>
                <w:sz w:val="20"/>
                <w:szCs w:val="20"/>
              </w:rPr>
              <w:t>plantaže</w:t>
            </w:r>
            <w:proofErr w:type="spellEnd"/>
            <w:r w:rsidRPr="0000594B">
              <w:rPr>
                <w:color w:val="000000"/>
                <w:sz w:val="20"/>
                <w:szCs w:val="20"/>
              </w:rPr>
              <w:t xml:space="preserve"> </w:t>
            </w:r>
            <w:proofErr w:type="spellStart"/>
            <w:r w:rsidRPr="0000594B">
              <w:rPr>
                <w:color w:val="000000"/>
                <w:sz w:val="20"/>
                <w:szCs w:val="20"/>
              </w:rPr>
              <w:t>topole</w:t>
            </w:r>
            <w:proofErr w:type="spellEnd"/>
          </w:p>
        </w:tc>
        <w:tc>
          <w:tcPr>
            <w:tcW w:w="295" w:type="pct"/>
            <w:tcBorders>
              <w:top w:val="nil"/>
              <w:left w:val="nil"/>
              <w:bottom w:val="single" w:sz="4" w:space="0" w:color="auto"/>
              <w:right w:val="single" w:sz="4" w:space="0" w:color="auto"/>
            </w:tcBorders>
            <w:noWrap/>
            <w:vAlign w:val="center"/>
            <w:hideMark/>
          </w:tcPr>
          <w:p w14:paraId="1682F7F0" w14:textId="77777777" w:rsidR="00456D77" w:rsidRPr="0000594B" w:rsidRDefault="00456D77" w:rsidP="00456D77">
            <w:pPr>
              <w:jc w:val="center"/>
              <w:rPr>
                <w:color w:val="000000"/>
                <w:sz w:val="20"/>
                <w:szCs w:val="20"/>
              </w:rPr>
            </w:pPr>
            <w:r w:rsidRPr="0000594B">
              <w:rPr>
                <w:color w:val="000000"/>
                <w:sz w:val="20"/>
                <w:szCs w:val="20"/>
              </w:rPr>
              <w:t>P</w:t>
            </w:r>
          </w:p>
        </w:tc>
        <w:tc>
          <w:tcPr>
            <w:tcW w:w="328" w:type="pct"/>
            <w:tcBorders>
              <w:top w:val="nil"/>
              <w:left w:val="nil"/>
              <w:bottom w:val="single" w:sz="4" w:space="0" w:color="auto"/>
              <w:right w:val="single" w:sz="4" w:space="0" w:color="auto"/>
            </w:tcBorders>
            <w:noWrap/>
            <w:vAlign w:val="center"/>
            <w:hideMark/>
          </w:tcPr>
          <w:p w14:paraId="396E6295" w14:textId="21DFA476" w:rsidR="00456D77" w:rsidRPr="0000594B" w:rsidRDefault="00456D77" w:rsidP="00456D77">
            <w:pPr>
              <w:jc w:val="right"/>
              <w:rPr>
                <w:color w:val="000000"/>
                <w:sz w:val="20"/>
                <w:szCs w:val="20"/>
              </w:rPr>
            </w:pPr>
            <w:r>
              <w:rPr>
                <w:color w:val="000000"/>
                <w:sz w:val="20"/>
                <w:szCs w:val="20"/>
              </w:rPr>
              <w:t>50.19</w:t>
            </w:r>
          </w:p>
        </w:tc>
        <w:tc>
          <w:tcPr>
            <w:tcW w:w="159" w:type="pct"/>
            <w:tcBorders>
              <w:top w:val="nil"/>
              <w:left w:val="nil"/>
              <w:bottom w:val="single" w:sz="4" w:space="0" w:color="auto"/>
              <w:right w:val="single" w:sz="4" w:space="0" w:color="auto"/>
            </w:tcBorders>
            <w:noWrap/>
            <w:vAlign w:val="center"/>
            <w:hideMark/>
          </w:tcPr>
          <w:p w14:paraId="5AC8C5C2" w14:textId="1BB50209" w:rsidR="00456D77" w:rsidRPr="0000594B" w:rsidRDefault="00456D77" w:rsidP="00456D77">
            <w:pPr>
              <w:rPr>
                <w:color w:val="000000"/>
                <w:sz w:val="20"/>
                <w:szCs w:val="20"/>
              </w:rPr>
            </w:pPr>
          </w:p>
        </w:tc>
        <w:tc>
          <w:tcPr>
            <w:tcW w:w="268" w:type="pct"/>
            <w:tcBorders>
              <w:top w:val="nil"/>
              <w:left w:val="nil"/>
              <w:bottom w:val="single" w:sz="4" w:space="0" w:color="auto"/>
              <w:right w:val="single" w:sz="4" w:space="0" w:color="auto"/>
            </w:tcBorders>
            <w:noWrap/>
            <w:vAlign w:val="center"/>
            <w:hideMark/>
          </w:tcPr>
          <w:p w14:paraId="63577A8B" w14:textId="675976E9" w:rsidR="00456D77" w:rsidRPr="0000594B" w:rsidRDefault="00456D77" w:rsidP="00456D77">
            <w:pPr>
              <w:jc w:val="right"/>
              <w:rPr>
                <w:color w:val="000000"/>
                <w:sz w:val="20"/>
                <w:szCs w:val="20"/>
              </w:rPr>
            </w:pPr>
            <w:r>
              <w:rPr>
                <w:color w:val="000000"/>
                <w:sz w:val="20"/>
                <w:szCs w:val="20"/>
              </w:rPr>
              <w:t>18.69</w:t>
            </w:r>
          </w:p>
        </w:tc>
        <w:tc>
          <w:tcPr>
            <w:tcW w:w="268" w:type="pct"/>
            <w:tcBorders>
              <w:top w:val="nil"/>
              <w:left w:val="nil"/>
              <w:bottom w:val="single" w:sz="4" w:space="0" w:color="auto"/>
              <w:right w:val="single" w:sz="4" w:space="0" w:color="auto"/>
            </w:tcBorders>
            <w:noWrap/>
            <w:vAlign w:val="center"/>
            <w:hideMark/>
          </w:tcPr>
          <w:p w14:paraId="2E0502E2" w14:textId="4F32121B" w:rsidR="00456D77" w:rsidRPr="0000594B" w:rsidRDefault="00456D77" w:rsidP="00456D77">
            <w:pPr>
              <w:jc w:val="right"/>
              <w:rPr>
                <w:color w:val="000000"/>
                <w:sz w:val="20"/>
                <w:szCs w:val="20"/>
              </w:rPr>
            </w:pPr>
            <w:r>
              <w:rPr>
                <w:color w:val="000000"/>
                <w:sz w:val="20"/>
                <w:szCs w:val="20"/>
              </w:rPr>
              <w:t>8.24</w:t>
            </w:r>
          </w:p>
        </w:tc>
        <w:tc>
          <w:tcPr>
            <w:tcW w:w="268" w:type="pct"/>
            <w:tcBorders>
              <w:top w:val="nil"/>
              <w:left w:val="nil"/>
              <w:bottom w:val="single" w:sz="4" w:space="0" w:color="auto"/>
              <w:right w:val="single" w:sz="4" w:space="0" w:color="auto"/>
            </w:tcBorders>
            <w:noWrap/>
            <w:vAlign w:val="center"/>
            <w:hideMark/>
          </w:tcPr>
          <w:p w14:paraId="114C7085" w14:textId="05068ECF" w:rsidR="00456D77" w:rsidRPr="0000594B" w:rsidRDefault="00456D77" w:rsidP="00456D77">
            <w:pPr>
              <w:jc w:val="right"/>
              <w:rPr>
                <w:color w:val="000000"/>
                <w:sz w:val="20"/>
                <w:szCs w:val="20"/>
              </w:rPr>
            </w:pPr>
            <w:r>
              <w:rPr>
                <w:color w:val="000000"/>
                <w:sz w:val="20"/>
                <w:szCs w:val="20"/>
              </w:rPr>
              <w:t>9.50</w:t>
            </w:r>
          </w:p>
        </w:tc>
        <w:tc>
          <w:tcPr>
            <w:tcW w:w="353" w:type="pct"/>
            <w:tcBorders>
              <w:top w:val="nil"/>
              <w:left w:val="nil"/>
              <w:bottom w:val="single" w:sz="4" w:space="0" w:color="auto"/>
              <w:right w:val="single" w:sz="4" w:space="0" w:color="auto"/>
            </w:tcBorders>
            <w:noWrap/>
            <w:vAlign w:val="center"/>
            <w:hideMark/>
          </w:tcPr>
          <w:p w14:paraId="3C855EAE" w14:textId="33344A6F" w:rsidR="00456D77" w:rsidRPr="0000594B" w:rsidRDefault="00456D77" w:rsidP="00456D77">
            <w:pPr>
              <w:jc w:val="right"/>
              <w:rPr>
                <w:color w:val="000000"/>
                <w:sz w:val="20"/>
                <w:szCs w:val="20"/>
              </w:rPr>
            </w:pPr>
            <w:r>
              <w:rPr>
                <w:color w:val="000000"/>
                <w:sz w:val="20"/>
                <w:szCs w:val="20"/>
              </w:rPr>
              <w:t>3.57</w:t>
            </w:r>
          </w:p>
        </w:tc>
        <w:tc>
          <w:tcPr>
            <w:tcW w:w="353" w:type="pct"/>
            <w:tcBorders>
              <w:top w:val="nil"/>
              <w:left w:val="nil"/>
              <w:bottom w:val="single" w:sz="4" w:space="0" w:color="auto"/>
              <w:right w:val="single" w:sz="4" w:space="0" w:color="auto"/>
            </w:tcBorders>
            <w:noWrap/>
            <w:vAlign w:val="center"/>
            <w:hideMark/>
          </w:tcPr>
          <w:p w14:paraId="638E142C" w14:textId="57A25CCB" w:rsidR="00456D77" w:rsidRPr="0000594B" w:rsidRDefault="00456D77" w:rsidP="00456D77">
            <w:pPr>
              <w:jc w:val="right"/>
              <w:rPr>
                <w:color w:val="000000"/>
                <w:sz w:val="20"/>
                <w:szCs w:val="20"/>
              </w:rPr>
            </w:pPr>
            <w:r>
              <w:rPr>
                <w:color w:val="000000"/>
                <w:sz w:val="20"/>
                <w:szCs w:val="20"/>
              </w:rPr>
              <w:t>7.75</w:t>
            </w:r>
          </w:p>
        </w:tc>
        <w:tc>
          <w:tcPr>
            <w:tcW w:w="268" w:type="pct"/>
            <w:tcBorders>
              <w:top w:val="nil"/>
              <w:left w:val="nil"/>
              <w:bottom w:val="single" w:sz="4" w:space="0" w:color="auto"/>
              <w:right w:val="single" w:sz="4" w:space="0" w:color="auto"/>
            </w:tcBorders>
            <w:noWrap/>
            <w:vAlign w:val="center"/>
            <w:hideMark/>
          </w:tcPr>
          <w:p w14:paraId="5CA8C974" w14:textId="393CF99C" w:rsidR="00456D77" w:rsidRPr="0000594B" w:rsidRDefault="00456D77" w:rsidP="00456D77">
            <w:pPr>
              <w:jc w:val="right"/>
              <w:rPr>
                <w:color w:val="000000"/>
                <w:sz w:val="20"/>
                <w:szCs w:val="20"/>
              </w:rPr>
            </w:pPr>
            <w:r>
              <w:rPr>
                <w:color w:val="000000"/>
                <w:sz w:val="20"/>
                <w:szCs w:val="20"/>
              </w:rPr>
              <w:t>2.44</w:t>
            </w:r>
          </w:p>
        </w:tc>
        <w:tc>
          <w:tcPr>
            <w:tcW w:w="353" w:type="pct"/>
            <w:tcBorders>
              <w:top w:val="nil"/>
              <w:left w:val="nil"/>
              <w:bottom w:val="single" w:sz="4" w:space="0" w:color="auto"/>
              <w:right w:val="single" w:sz="4" w:space="0" w:color="auto"/>
            </w:tcBorders>
            <w:noWrap/>
            <w:vAlign w:val="center"/>
            <w:hideMark/>
          </w:tcPr>
          <w:p w14:paraId="52454F71" w14:textId="12525502" w:rsidR="00456D77" w:rsidRPr="0000594B" w:rsidRDefault="00456D77" w:rsidP="00456D77">
            <w:pPr>
              <w:jc w:val="right"/>
              <w:rPr>
                <w:color w:val="000000"/>
                <w:sz w:val="20"/>
                <w:szCs w:val="20"/>
              </w:rPr>
            </w:pPr>
            <w:r>
              <w:rPr>
                <w:color w:val="000000"/>
                <w:sz w:val="20"/>
                <w:szCs w:val="20"/>
              </w:rPr>
              <w:t>0.00</w:t>
            </w:r>
          </w:p>
        </w:tc>
        <w:tc>
          <w:tcPr>
            <w:tcW w:w="268" w:type="pct"/>
            <w:tcBorders>
              <w:top w:val="nil"/>
              <w:left w:val="nil"/>
              <w:bottom w:val="single" w:sz="4" w:space="0" w:color="auto"/>
              <w:right w:val="single" w:sz="4" w:space="0" w:color="auto"/>
            </w:tcBorders>
            <w:noWrap/>
            <w:vAlign w:val="center"/>
            <w:hideMark/>
          </w:tcPr>
          <w:p w14:paraId="480575E5" w14:textId="748C4A0A" w:rsidR="00456D77" w:rsidRPr="0000594B" w:rsidRDefault="00456D77" w:rsidP="00456D77">
            <w:pPr>
              <w:jc w:val="right"/>
              <w:rPr>
                <w:color w:val="000000"/>
                <w:sz w:val="20"/>
                <w:szCs w:val="20"/>
              </w:rPr>
            </w:pPr>
            <w:r>
              <w:rPr>
                <w:color w:val="000000"/>
                <w:sz w:val="20"/>
                <w:szCs w:val="20"/>
              </w:rPr>
              <w:t>0.00</w:t>
            </w:r>
          </w:p>
        </w:tc>
        <w:tc>
          <w:tcPr>
            <w:tcW w:w="353" w:type="pct"/>
            <w:tcBorders>
              <w:top w:val="nil"/>
              <w:left w:val="nil"/>
              <w:bottom w:val="single" w:sz="4" w:space="0" w:color="auto"/>
              <w:right w:val="single" w:sz="4" w:space="0" w:color="auto"/>
            </w:tcBorders>
            <w:noWrap/>
            <w:vAlign w:val="center"/>
            <w:hideMark/>
          </w:tcPr>
          <w:p w14:paraId="1488B5D9" w14:textId="61A899C3" w:rsidR="00456D77" w:rsidRPr="0000594B" w:rsidRDefault="00456D77" w:rsidP="00456D77">
            <w:pPr>
              <w:jc w:val="right"/>
              <w:rPr>
                <w:color w:val="000000"/>
                <w:sz w:val="20"/>
                <w:szCs w:val="20"/>
              </w:rPr>
            </w:pPr>
            <w:r>
              <w:rPr>
                <w:color w:val="000000"/>
                <w:sz w:val="20"/>
                <w:szCs w:val="20"/>
              </w:rPr>
              <w:t>0.00</w:t>
            </w:r>
          </w:p>
        </w:tc>
        <w:tc>
          <w:tcPr>
            <w:tcW w:w="362" w:type="pct"/>
            <w:tcBorders>
              <w:top w:val="nil"/>
              <w:left w:val="nil"/>
              <w:bottom w:val="single" w:sz="4" w:space="0" w:color="auto"/>
              <w:right w:val="single" w:sz="4" w:space="0" w:color="auto"/>
            </w:tcBorders>
            <w:noWrap/>
            <w:vAlign w:val="center"/>
            <w:hideMark/>
          </w:tcPr>
          <w:p w14:paraId="5BB50FA3" w14:textId="08CC0938" w:rsidR="00456D77" w:rsidRPr="0000594B" w:rsidRDefault="00456D77" w:rsidP="00456D77">
            <w:pPr>
              <w:jc w:val="right"/>
              <w:rPr>
                <w:color w:val="000000"/>
                <w:sz w:val="20"/>
                <w:szCs w:val="20"/>
              </w:rPr>
            </w:pPr>
            <w:r>
              <w:rPr>
                <w:color w:val="000000"/>
                <w:sz w:val="20"/>
                <w:szCs w:val="20"/>
              </w:rPr>
              <w:t>0.00</w:t>
            </w:r>
          </w:p>
        </w:tc>
      </w:tr>
      <w:tr w:rsidR="00456D77" w:rsidRPr="0000594B" w14:paraId="048E4204" w14:textId="77777777" w:rsidTr="00456D77">
        <w:trPr>
          <w:trHeight w:val="312"/>
        </w:trPr>
        <w:tc>
          <w:tcPr>
            <w:tcW w:w="1104" w:type="pct"/>
            <w:vMerge/>
            <w:tcBorders>
              <w:top w:val="nil"/>
              <w:left w:val="single" w:sz="4" w:space="0" w:color="auto"/>
              <w:bottom w:val="single" w:sz="4" w:space="0" w:color="auto"/>
              <w:right w:val="single" w:sz="4" w:space="0" w:color="auto"/>
            </w:tcBorders>
            <w:vAlign w:val="center"/>
            <w:hideMark/>
          </w:tcPr>
          <w:p w14:paraId="5DE3E251" w14:textId="77777777" w:rsidR="00456D77" w:rsidRPr="0000594B" w:rsidRDefault="00456D77" w:rsidP="00456D77">
            <w:pPr>
              <w:rPr>
                <w:color w:val="000000"/>
                <w:sz w:val="20"/>
                <w:szCs w:val="20"/>
              </w:rPr>
            </w:pPr>
          </w:p>
        </w:tc>
        <w:tc>
          <w:tcPr>
            <w:tcW w:w="295" w:type="pct"/>
            <w:tcBorders>
              <w:top w:val="nil"/>
              <w:left w:val="nil"/>
              <w:bottom w:val="single" w:sz="4" w:space="0" w:color="auto"/>
              <w:right w:val="single" w:sz="4" w:space="0" w:color="auto"/>
            </w:tcBorders>
            <w:noWrap/>
            <w:vAlign w:val="center"/>
            <w:hideMark/>
          </w:tcPr>
          <w:p w14:paraId="0A6E2E92" w14:textId="77777777" w:rsidR="00456D77" w:rsidRPr="0000594B" w:rsidRDefault="00456D77" w:rsidP="00456D77">
            <w:pPr>
              <w:jc w:val="center"/>
              <w:rPr>
                <w:color w:val="000000"/>
                <w:sz w:val="20"/>
                <w:szCs w:val="20"/>
              </w:rPr>
            </w:pPr>
            <w:r w:rsidRPr="0000594B">
              <w:rPr>
                <w:color w:val="000000"/>
                <w:sz w:val="20"/>
                <w:szCs w:val="20"/>
              </w:rPr>
              <w:t>V</w:t>
            </w:r>
          </w:p>
        </w:tc>
        <w:tc>
          <w:tcPr>
            <w:tcW w:w="328" w:type="pct"/>
            <w:tcBorders>
              <w:top w:val="nil"/>
              <w:left w:val="nil"/>
              <w:bottom w:val="single" w:sz="4" w:space="0" w:color="auto"/>
              <w:right w:val="single" w:sz="4" w:space="0" w:color="auto"/>
            </w:tcBorders>
            <w:noWrap/>
            <w:vAlign w:val="center"/>
            <w:hideMark/>
          </w:tcPr>
          <w:p w14:paraId="3FFD5528" w14:textId="54571EA0" w:rsidR="00456D77" w:rsidRPr="0000594B" w:rsidRDefault="00456D77" w:rsidP="00456D77">
            <w:pPr>
              <w:jc w:val="right"/>
              <w:rPr>
                <w:color w:val="000000"/>
                <w:sz w:val="20"/>
                <w:szCs w:val="20"/>
              </w:rPr>
            </w:pPr>
            <w:r>
              <w:rPr>
                <w:color w:val="000000"/>
                <w:sz w:val="20"/>
                <w:szCs w:val="20"/>
              </w:rPr>
              <w:t>4,921.7</w:t>
            </w:r>
          </w:p>
        </w:tc>
        <w:tc>
          <w:tcPr>
            <w:tcW w:w="159" w:type="pct"/>
            <w:tcBorders>
              <w:top w:val="nil"/>
              <w:left w:val="nil"/>
              <w:bottom w:val="single" w:sz="4" w:space="0" w:color="auto"/>
              <w:right w:val="single" w:sz="4" w:space="0" w:color="auto"/>
            </w:tcBorders>
            <w:noWrap/>
            <w:vAlign w:val="center"/>
            <w:hideMark/>
          </w:tcPr>
          <w:p w14:paraId="74B8A942" w14:textId="2D3EC115" w:rsidR="00456D77" w:rsidRPr="0000594B" w:rsidRDefault="00456D77" w:rsidP="00456D77">
            <w:pPr>
              <w:rPr>
                <w:color w:val="000000"/>
                <w:sz w:val="20"/>
                <w:szCs w:val="20"/>
              </w:rPr>
            </w:pPr>
          </w:p>
        </w:tc>
        <w:tc>
          <w:tcPr>
            <w:tcW w:w="268" w:type="pct"/>
            <w:tcBorders>
              <w:top w:val="nil"/>
              <w:left w:val="nil"/>
              <w:bottom w:val="single" w:sz="4" w:space="0" w:color="auto"/>
              <w:right w:val="single" w:sz="4" w:space="0" w:color="auto"/>
            </w:tcBorders>
            <w:noWrap/>
            <w:vAlign w:val="center"/>
            <w:hideMark/>
          </w:tcPr>
          <w:p w14:paraId="6B423EFC" w14:textId="29CA366C" w:rsidR="00456D77" w:rsidRPr="0000594B" w:rsidRDefault="00456D77" w:rsidP="00456D77">
            <w:pPr>
              <w:jc w:val="right"/>
              <w:rPr>
                <w:color w:val="000000"/>
                <w:sz w:val="20"/>
                <w:szCs w:val="20"/>
              </w:rPr>
            </w:pPr>
            <w:r>
              <w:rPr>
                <w:color w:val="000000"/>
                <w:sz w:val="20"/>
                <w:szCs w:val="20"/>
              </w:rPr>
              <w:t>43.8</w:t>
            </w:r>
          </w:p>
        </w:tc>
        <w:tc>
          <w:tcPr>
            <w:tcW w:w="268" w:type="pct"/>
            <w:tcBorders>
              <w:top w:val="nil"/>
              <w:left w:val="nil"/>
              <w:bottom w:val="single" w:sz="4" w:space="0" w:color="auto"/>
              <w:right w:val="single" w:sz="4" w:space="0" w:color="auto"/>
            </w:tcBorders>
            <w:noWrap/>
            <w:vAlign w:val="center"/>
            <w:hideMark/>
          </w:tcPr>
          <w:p w14:paraId="67774D0B" w14:textId="256C6E68" w:rsidR="00456D77" w:rsidRPr="0000594B" w:rsidRDefault="00456D77" w:rsidP="00456D77">
            <w:pPr>
              <w:jc w:val="right"/>
              <w:rPr>
                <w:color w:val="000000"/>
                <w:sz w:val="20"/>
                <w:szCs w:val="20"/>
              </w:rPr>
            </w:pPr>
            <w:r>
              <w:rPr>
                <w:color w:val="000000"/>
                <w:sz w:val="20"/>
                <w:szCs w:val="20"/>
              </w:rPr>
              <w:t>504.7</w:t>
            </w:r>
          </w:p>
        </w:tc>
        <w:tc>
          <w:tcPr>
            <w:tcW w:w="268" w:type="pct"/>
            <w:tcBorders>
              <w:top w:val="nil"/>
              <w:left w:val="nil"/>
              <w:bottom w:val="single" w:sz="4" w:space="0" w:color="auto"/>
              <w:right w:val="single" w:sz="4" w:space="0" w:color="auto"/>
            </w:tcBorders>
            <w:noWrap/>
            <w:vAlign w:val="center"/>
            <w:hideMark/>
          </w:tcPr>
          <w:p w14:paraId="66D396CE" w14:textId="2C12300B" w:rsidR="00456D77" w:rsidRPr="0000594B" w:rsidRDefault="00456D77" w:rsidP="00456D77">
            <w:pPr>
              <w:jc w:val="right"/>
              <w:rPr>
                <w:color w:val="000000"/>
                <w:sz w:val="20"/>
                <w:szCs w:val="20"/>
              </w:rPr>
            </w:pPr>
            <w:r>
              <w:rPr>
                <w:color w:val="000000"/>
                <w:sz w:val="20"/>
                <w:szCs w:val="20"/>
              </w:rPr>
              <w:t>920.8</w:t>
            </w:r>
          </w:p>
        </w:tc>
        <w:tc>
          <w:tcPr>
            <w:tcW w:w="353" w:type="pct"/>
            <w:tcBorders>
              <w:top w:val="nil"/>
              <w:left w:val="nil"/>
              <w:bottom w:val="single" w:sz="4" w:space="0" w:color="auto"/>
              <w:right w:val="single" w:sz="4" w:space="0" w:color="auto"/>
            </w:tcBorders>
            <w:noWrap/>
            <w:vAlign w:val="center"/>
            <w:hideMark/>
          </w:tcPr>
          <w:p w14:paraId="5E4D47AF" w14:textId="69BE678E" w:rsidR="00456D77" w:rsidRPr="0000594B" w:rsidRDefault="00456D77" w:rsidP="00456D77">
            <w:pPr>
              <w:jc w:val="right"/>
              <w:rPr>
                <w:color w:val="000000"/>
                <w:sz w:val="20"/>
                <w:szCs w:val="20"/>
              </w:rPr>
            </w:pPr>
            <w:r>
              <w:rPr>
                <w:color w:val="000000"/>
                <w:sz w:val="20"/>
                <w:szCs w:val="20"/>
              </w:rPr>
              <w:t>1,116.7</w:t>
            </w:r>
          </w:p>
        </w:tc>
        <w:tc>
          <w:tcPr>
            <w:tcW w:w="353" w:type="pct"/>
            <w:tcBorders>
              <w:top w:val="nil"/>
              <w:left w:val="nil"/>
              <w:bottom w:val="single" w:sz="4" w:space="0" w:color="auto"/>
              <w:right w:val="single" w:sz="4" w:space="0" w:color="auto"/>
            </w:tcBorders>
            <w:noWrap/>
            <w:vAlign w:val="center"/>
            <w:hideMark/>
          </w:tcPr>
          <w:p w14:paraId="55C3DF29" w14:textId="7D990DBA" w:rsidR="00456D77" w:rsidRPr="0000594B" w:rsidRDefault="00456D77" w:rsidP="00456D77">
            <w:pPr>
              <w:jc w:val="right"/>
              <w:rPr>
                <w:color w:val="000000"/>
                <w:sz w:val="20"/>
                <w:szCs w:val="20"/>
              </w:rPr>
            </w:pPr>
            <w:r>
              <w:rPr>
                <w:color w:val="000000"/>
                <w:sz w:val="20"/>
                <w:szCs w:val="20"/>
              </w:rPr>
              <w:t>1,969.8</w:t>
            </w:r>
          </w:p>
        </w:tc>
        <w:tc>
          <w:tcPr>
            <w:tcW w:w="268" w:type="pct"/>
            <w:tcBorders>
              <w:top w:val="nil"/>
              <w:left w:val="nil"/>
              <w:bottom w:val="single" w:sz="4" w:space="0" w:color="auto"/>
              <w:right w:val="single" w:sz="4" w:space="0" w:color="auto"/>
            </w:tcBorders>
            <w:noWrap/>
            <w:vAlign w:val="center"/>
            <w:hideMark/>
          </w:tcPr>
          <w:p w14:paraId="565518E3" w14:textId="5618D5C0" w:rsidR="00456D77" w:rsidRPr="0000594B" w:rsidRDefault="00456D77" w:rsidP="00456D77">
            <w:pPr>
              <w:jc w:val="right"/>
              <w:rPr>
                <w:color w:val="000000"/>
                <w:sz w:val="20"/>
                <w:szCs w:val="20"/>
              </w:rPr>
            </w:pPr>
            <w:r>
              <w:rPr>
                <w:color w:val="000000"/>
                <w:sz w:val="20"/>
                <w:szCs w:val="20"/>
              </w:rPr>
              <w:t>366.0</w:t>
            </w:r>
          </w:p>
        </w:tc>
        <w:tc>
          <w:tcPr>
            <w:tcW w:w="353" w:type="pct"/>
            <w:tcBorders>
              <w:top w:val="nil"/>
              <w:left w:val="nil"/>
              <w:bottom w:val="single" w:sz="4" w:space="0" w:color="auto"/>
              <w:right w:val="single" w:sz="4" w:space="0" w:color="auto"/>
            </w:tcBorders>
            <w:noWrap/>
            <w:vAlign w:val="center"/>
            <w:hideMark/>
          </w:tcPr>
          <w:p w14:paraId="19A89302" w14:textId="11CCF966" w:rsidR="00456D77" w:rsidRPr="0000594B" w:rsidRDefault="00456D77" w:rsidP="00456D77">
            <w:pPr>
              <w:rPr>
                <w:color w:val="000000"/>
                <w:sz w:val="20"/>
                <w:szCs w:val="20"/>
              </w:rPr>
            </w:pPr>
          </w:p>
        </w:tc>
        <w:tc>
          <w:tcPr>
            <w:tcW w:w="268" w:type="pct"/>
            <w:tcBorders>
              <w:top w:val="nil"/>
              <w:left w:val="nil"/>
              <w:bottom w:val="single" w:sz="4" w:space="0" w:color="auto"/>
              <w:right w:val="single" w:sz="4" w:space="0" w:color="auto"/>
            </w:tcBorders>
            <w:noWrap/>
            <w:vAlign w:val="center"/>
            <w:hideMark/>
          </w:tcPr>
          <w:p w14:paraId="731C85B2" w14:textId="7F887EF0" w:rsidR="00456D77" w:rsidRPr="0000594B" w:rsidRDefault="00456D77" w:rsidP="00456D77">
            <w:pPr>
              <w:rPr>
                <w:color w:val="000000"/>
                <w:sz w:val="20"/>
                <w:szCs w:val="20"/>
              </w:rPr>
            </w:pPr>
          </w:p>
        </w:tc>
        <w:tc>
          <w:tcPr>
            <w:tcW w:w="353" w:type="pct"/>
            <w:tcBorders>
              <w:top w:val="nil"/>
              <w:left w:val="nil"/>
              <w:bottom w:val="single" w:sz="4" w:space="0" w:color="auto"/>
              <w:right w:val="single" w:sz="4" w:space="0" w:color="auto"/>
            </w:tcBorders>
            <w:noWrap/>
            <w:vAlign w:val="center"/>
            <w:hideMark/>
          </w:tcPr>
          <w:p w14:paraId="2841F2EE" w14:textId="327AC8EE" w:rsidR="00456D77" w:rsidRPr="0000594B" w:rsidRDefault="00456D77" w:rsidP="00456D77">
            <w:pPr>
              <w:rPr>
                <w:color w:val="000000"/>
                <w:sz w:val="20"/>
                <w:szCs w:val="20"/>
              </w:rPr>
            </w:pPr>
          </w:p>
        </w:tc>
        <w:tc>
          <w:tcPr>
            <w:tcW w:w="362" w:type="pct"/>
            <w:tcBorders>
              <w:top w:val="nil"/>
              <w:left w:val="nil"/>
              <w:bottom w:val="single" w:sz="4" w:space="0" w:color="auto"/>
              <w:right w:val="single" w:sz="4" w:space="0" w:color="auto"/>
            </w:tcBorders>
            <w:noWrap/>
            <w:vAlign w:val="center"/>
            <w:hideMark/>
          </w:tcPr>
          <w:p w14:paraId="05115248" w14:textId="2B7B2329" w:rsidR="00456D77" w:rsidRPr="0000594B" w:rsidRDefault="00456D77" w:rsidP="00456D77">
            <w:pPr>
              <w:rPr>
                <w:color w:val="000000"/>
                <w:sz w:val="20"/>
                <w:szCs w:val="20"/>
              </w:rPr>
            </w:pPr>
          </w:p>
        </w:tc>
      </w:tr>
      <w:tr w:rsidR="00456D77" w:rsidRPr="0000594B" w14:paraId="00810500" w14:textId="77777777" w:rsidTr="00456D77">
        <w:trPr>
          <w:trHeight w:val="312"/>
        </w:trPr>
        <w:tc>
          <w:tcPr>
            <w:tcW w:w="1104" w:type="pct"/>
            <w:vMerge/>
            <w:tcBorders>
              <w:top w:val="nil"/>
              <w:left w:val="single" w:sz="4" w:space="0" w:color="auto"/>
              <w:bottom w:val="single" w:sz="4" w:space="0" w:color="auto"/>
              <w:right w:val="single" w:sz="4" w:space="0" w:color="auto"/>
            </w:tcBorders>
            <w:vAlign w:val="center"/>
            <w:hideMark/>
          </w:tcPr>
          <w:p w14:paraId="60874D39" w14:textId="77777777" w:rsidR="00456D77" w:rsidRPr="0000594B" w:rsidRDefault="00456D77" w:rsidP="00456D77">
            <w:pPr>
              <w:rPr>
                <w:color w:val="000000"/>
                <w:sz w:val="20"/>
                <w:szCs w:val="20"/>
              </w:rPr>
            </w:pPr>
          </w:p>
        </w:tc>
        <w:tc>
          <w:tcPr>
            <w:tcW w:w="295" w:type="pct"/>
            <w:tcBorders>
              <w:top w:val="nil"/>
              <w:left w:val="nil"/>
              <w:bottom w:val="single" w:sz="4" w:space="0" w:color="auto"/>
              <w:right w:val="single" w:sz="4" w:space="0" w:color="auto"/>
            </w:tcBorders>
            <w:noWrap/>
            <w:vAlign w:val="center"/>
            <w:hideMark/>
          </w:tcPr>
          <w:p w14:paraId="41AA5F45" w14:textId="77777777" w:rsidR="00456D77" w:rsidRPr="0000594B" w:rsidRDefault="00456D77" w:rsidP="00456D77">
            <w:pPr>
              <w:jc w:val="center"/>
              <w:rPr>
                <w:color w:val="000000"/>
                <w:sz w:val="20"/>
                <w:szCs w:val="20"/>
              </w:rPr>
            </w:pPr>
            <w:proofErr w:type="spellStart"/>
            <w:r w:rsidRPr="0000594B">
              <w:rPr>
                <w:color w:val="000000"/>
                <w:sz w:val="20"/>
                <w:szCs w:val="20"/>
              </w:rPr>
              <w:t>Zv</w:t>
            </w:r>
            <w:proofErr w:type="spellEnd"/>
          </w:p>
        </w:tc>
        <w:tc>
          <w:tcPr>
            <w:tcW w:w="328" w:type="pct"/>
            <w:tcBorders>
              <w:top w:val="nil"/>
              <w:left w:val="nil"/>
              <w:bottom w:val="single" w:sz="4" w:space="0" w:color="auto"/>
              <w:right w:val="single" w:sz="4" w:space="0" w:color="auto"/>
            </w:tcBorders>
            <w:noWrap/>
            <w:vAlign w:val="center"/>
            <w:hideMark/>
          </w:tcPr>
          <w:p w14:paraId="4015B28F" w14:textId="6A23B7AB" w:rsidR="00456D77" w:rsidRPr="0000594B" w:rsidRDefault="00456D77" w:rsidP="00456D77">
            <w:pPr>
              <w:jc w:val="right"/>
              <w:rPr>
                <w:color w:val="000000"/>
                <w:sz w:val="20"/>
                <w:szCs w:val="20"/>
              </w:rPr>
            </w:pPr>
            <w:r>
              <w:rPr>
                <w:color w:val="000000"/>
                <w:sz w:val="20"/>
                <w:szCs w:val="20"/>
              </w:rPr>
              <w:t>155.3</w:t>
            </w:r>
          </w:p>
        </w:tc>
        <w:tc>
          <w:tcPr>
            <w:tcW w:w="159" w:type="pct"/>
            <w:tcBorders>
              <w:top w:val="nil"/>
              <w:left w:val="nil"/>
              <w:bottom w:val="single" w:sz="4" w:space="0" w:color="auto"/>
              <w:right w:val="single" w:sz="4" w:space="0" w:color="auto"/>
            </w:tcBorders>
            <w:noWrap/>
            <w:vAlign w:val="center"/>
            <w:hideMark/>
          </w:tcPr>
          <w:p w14:paraId="1B6FDF49" w14:textId="774A085D" w:rsidR="00456D77" w:rsidRPr="0000594B" w:rsidRDefault="00456D77" w:rsidP="00456D77">
            <w:pPr>
              <w:rPr>
                <w:color w:val="000000"/>
                <w:sz w:val="20"/>
                <w:szCs w:val="20"/>
              </w:rPr>
            </w:pPr>
          </w:p>
        </w:tc>
        <w:tc>
          <w:tcPr>
            <w:tcW w:w="268" w:type="pct"/>
            <w:tcBorders>
              <w:top w:val="nil"/>
              <w:left w:val="nil"/>
              <w:bottom w:val="single" w:sz="4" w:space="0" w:color="auto"/>
              <w:right w:val="single" w:sz="4" w:space="0" w:color="auto"/>
            </w:tcBorders>
            <w:noWrap/>
            <w:vAlign w:val="center"/>
            <w:hideMark/>
          </w:tcPr>
          <w:p w14:paraId="2DD5A400" w14:textId="3B86A1C8" w:rsidR="00456D77" w:rsidRPr="0000594B" w:rsidRDefault="00456D77" w:rsidP="00456D77">
            <w:pPr>
              <w:jc w:val="right"/>
              <w:rPr>
                <w:color w:val="000000"/>
                <w:sz w:val="20"/>
                <w:szCs w:val="20"/>
              </w:rPr>
            </w:pPr>
            <w:r>
              <w:rPr>
                <w:color w:val="000000"/>
                <w:sz w:val="20"/>
                <w:szCs w:val="20"/>
              </w:rPr>
              <w:t>2.7</w:t>
            </w:r>
          </w:p>
        </w:tc>
        <w:tc>
          <w:tcPr>
            <w:tcW w:w="268" w:type="pct"/>
            <w:tcBorders>
              <w:top w:val="nil"/>
              <w:left w:val="nil"/>
              <w:bottom w:val="single" w:sz="4" w:space="0" w:color="auto"/>
              <w:right w:val="single" w:sz="4" w:space="0" w:color="auto"/>
            </w:tcBorders>
            <w:noWrap/>
            <w:vAlign w:val="center"/>
            <w:hideMark/>
          </w:tcPr>
          <w:p w14:paraId="78015B7A" w14:textId="120773DE" w:rsidR="00456D77" w:rsidRPr="0000594B" w:rsidRDefault="00456D77" w:rsidP="00456D77">
            <w:pPr>
              <w:jc w:val="right"/>
              <w:rPr>
                <w:color w:val="000000"/>
                <w:sz w:val="20"/>
                <w:szCs w:val="20"/>
              </w:rPr>
            </w:pPr>
            <w:r>
              <w:rPr>
                <w:color w:val="000000"/>
                <w:sz w:val="20"/>
                <w:szCs w:val="20"/>
              </w:rPr>
              <w:t>24.9</w:t>
            </w:r>
          </w:p>
        </w:tc>
        <w:tc>
          <w:tcPr>
            <w:tcW w:w="268" w:type="pct"/>
            <w:tcBorders>
              <w:top w:val="nil"/>
              <w:left w:val="nil"/>
              <w:bottom w:val="single" w:sz="4" w:space="0" w:color="auto"/>
              <w:right w:val="single" w:sz="4" w:space="0" w:color="auto"/>
            </w:tcBorders>
            <w:noWrap/>
            <w:vAlign w:val="center"/>
            <w:hideMark/>
          </w:tcPr>
          <w:p w14:paraId="671F6276" w14:textId="44CD63D8" w:rsidR="00456D77" w:rsidRPr="0000594B" w:rsidRDefault="00456D77" w:rsidP="00456D77">
            <w:pPr>
              <w:jc w:val="right"/>
              <w:rPr>
                <w:color w:val="000000"/>
                <w:sz w:val="20"/>
                <w:szCs w:val="20"/>
              </w:rPr>
            </w:pPr>
            <w:r>
              <w:rPr>
                <w:color w:val="000000"/>
                <w:sz w:val="20"/>
                <w:szCs w:val="20"/>
              </w:rPr>
              <w:t>35.0</w:t>
            </w:r>
          </w:p>
        </w:tc>
        <w:tc>
          <w:tcPr>
            <w:tcW w:w="353" w:type="pct"/>
            <w:tcBorders>
              <w:top w:val="nil"/>
              <w:left w:val="nil"/>
              <w:bottom w:val="single" w:sz="4" w:space="0" w:color="auto"/>
              <w:right w:val="single" w:sz="4" w:space="0" w:color="auto"/>
            </w:tcBorders>
            <w:noWrap/>
            <w:vAlign w:val="center"/>
            <w:hideMark/>
          </w:tcPr>
          <w:p w14:paraId="3A112E8C" w14:textId="373AE3D6" w:rsidR="00456D77" w:rsidRPr="0000594B" w:rsidRDefault="00456D77" w:rsidP="00456D77">
            <w:pPr>
              <w:jc w:val="right"/>
              <w:rPr>
                <w:color w:val="000000"/>
                <w:sz w:val="20"/>
                <w:szCs w:val="20"/>
              </w:rPr>
            </w:pPr>
            <w:r>
              <w:rPr>
                <w:color w:val="000000"/>
                <w:sz w:val="20"/>
                <w:szCs w:val="20"/>
              </w:rPr>
              <w:t>28.4</w:t>
            </w:r>
          </w:p>
        </w:tc>
        <w:tc>
          <w:tcPr>
            <w:tcW w:w="353" w:type="pct"/>
            <w:tcBorders>
              <w:top w:val="nil"/>
              <w:left w:val="nil"/>
              <w:bottom w:val="single" w:sz="4" w:space="0" w:color="auto"/>
              <w:right w:val="single" w:sz="4" w:space="0" w:color="auto"/>
            </w:tcBorders>
            <w:noWrap/>
            <w:vAlign w:val="center"/>
            <w:hideMark/>
          </w:tcPr>
          <w:p w14:paraId="403376FE" w14:textId="55EDE50C" w:rsidR="00456D77" w:rsidRPr="0000594B" w:rsidRDefault="00456D77" w:rsidP="00456D77">
            <w:pPr>
              <w:jc w:val="right"/>
              <w:rPr>
                <w:color w:val="000000"/>
                <w:sz w:val="20"/>
                <w:szCs w:val="20"/>
              </w:rPr>
            </w:pPr>
            <w:r>
              <w:rPr>
                <w:color w:val="000000"/>
                <w:sz w:val="20"/>
                <w:szCs w:val="20"/>
              </w:rPr>
              <w:t>56.0</w:t>
            </w:r>
          </w:p>
        </w:tc>
        <w:tc>
          <w:tcPr>
            <w:tcW w:w="268" w:type="pct"/>
            <w:tcBorders>
              <w:top w:val="nil"/>
              <w:left w:val="nil"/>
              <w:bottom w:val="single" w:sz="4" w:space="0" w:color="auto"/>
              <w:right w:val="single" w:sz="4" w:space="0" w:color="auto"/>
            </w:tcBorders>
            <w:noWrap/>
            <w:vAlign w:val="center"/>
            <w:hideMark/>
          </w:tcPr>
          <w:p w14:paraId="1168C8B7" w14:textId="1077561E" w:rsidR="00456D77" w:rsidRPr="0000594B" w:rsidRDefault="00456D77" w:rsidP="00456D77">
            <w:pPr>
              <w:jc w:val="right"/>
              <w:rPr>
                <w:color w:val="000000"/>
                <w:sz w:val="20"/>
                <w:szCs w:val="20"/>
              </w:rPr>
            </w:pPr>
            <w:r>
              <w:rPr>
                <w:color w:val="000000"/>
                <w:sz w:val="20"/>
                <w:szCs w:val="20"/>
              </w:rPr>
              <w:t>8.2</w:t>
            </w:r>
          </w:p>
        </w:tc>
        <w:tc>
          <w:tcPr>
            <w:tcW w:w="353" w:type="pct"/>
            <w:tcBorders>
              <w:top w:val="nil"/>
              <w:left w:val="nil"/>
              <w:bottom w:val="single" w:sz="4" w:space="0" w:color="auto"/>
              <w:right w:val="single" w:sz="4" w:space="0" w:color="auto"/>
            </w:tcBorders>
            <w:noWrap/>
            <w:vAlign w:val="center"/>
            <w:hideMark/>
          </w:tcPr>
          <w:p w14:paraId="7BE8D12B" w14:textId="4D2F7312" w:rsidR="00456D77" w:rsidRPr="0000594B" w:rsidRDefault="00456D77" w:rsidP="00456D77">
            <w:pPr>
              <w:rPr>
                <w:color w:val="000000"/>
                <w:sz w:val="20"/>
                <w:szCs w:val="20"/>
              </w:rPr>
            </w:pPr>
          </w:p>
        </w:tc>
        <w:tc>
          <w:tcPr>
            <w:tcW w:w="268" w:type="pct"/>
            <w:tcBorders>
              <w:top w:val="nil"/>
              <w:left w:val="nil"/>
              <w:bottom w:val="single" w:sz="4" w:space="0" w:color="auto"/>
              <w:right w:val="single" w:sz="4" w:space="0" w:color="auto"/>
            </w:tcBorders>
            <w:noWrap/>
            <w:vAlign w:val="center"/>
            <w:hideMark/>
          </w:tcPr>
          <w:p w14:paraId="2DAD63C5" w14:textId="305E5FE4" w:rsidR="00456D77" w:rsidRPr="0000594B" w:rsidRDefault="00456D77" w:rsidP="00456D77">
            <w:pPr>
              <w:rPr>
                <w:color w:val="000000"/>
                <w:sz w:val="20"/>
                <w:szCs w:val="20"/>
              </w:rPr>
            </w:pPr>
          </w:p>
        </w:tc>
        <w:tc>
          <w:tcPr>
            <w:tcW w:w="353" w:type="pct"/>
            <w:tcBorders>
              <w:top w:val="nil"/>
              <w:left w:val="nil"/>
              <w:bottom w:val="single" w:sz="4" w:space="0" w:color="auto"/>
              <w:right w:val="single" w:sz="4" w:space="0" w:color="auto"/>
            </w:tcBorders>
            <w:noWrap/>
            <w:vAlign w:val="center"/>
            <w:hideMark/>
          </w:tcPr>
          <w:p w14:paraId="6FD94DDC" w14:textId="2F918C50" w:rsidR="00456D77" w:rsidRPr="0000594B" w:rsidRDefault="00456D77" w:rsidP="00456D77">
            <w:pPr>
              <w:rPr>
                <w:color w:val="000000"/>
                <w:sz w:val="20"/>
                <w:szCs w:val="20"/>
              </w:rPr>
            </w:pPr>
          </w:p>
        </w:tc>
        <w:tc>
          <w:tcPr>
            <w:tcW w:w="362" w:type="pct"/>
            <w:tcBorders>
              <w:top w:val="nil"/>
              <w:left w:val="nil"/>
              <w:bottom w:val="single" w:sz="4" w:space="0" w:color="auto"/>
              <w:right w:val="single" w:sz="4" w:space="0" w:color="auto"/>
            </w:tcBorders>
            <w:noWrap/>
            <w:vAlign w:val="center"/>
            <w:hideMark/>
          </w:tcPr>
          <w:p w14:paraId="7E8CF431" w14:textId="7DC0B4C5" w:rsidR="00456D77" w:rsidRPr="0000594B" w:rsidRDefault="00456D77" w:rsidP="00456D77">
            <w:pPr>
              <w:rPr>
                <w:color w:val="000000"/>
                <w:sz w:val="20"/>
                <w:szCs w:val="20"/>
              </w:rPr>
            </w:pPr>
          </w:p>
        </w:tc>
      </w:tr>
      <w:tr w:rsidR="0000594B" w:rsidRPr="0000594B" w14:paraId="2FEAA969" w14:textId="77777777" w:rsidTr="0000594B">
        <w:trPr>
          <w:trHeight w:val="312"/>
        </w:trPr>
        <w:tc>
          <w:tcPr>
            <w:tcW w:w="5000" w:type="pct"/>
            <w:gridSpan w:val="14"/>
            <w:tcBorders>
              <w:top w:val="single" w:sz="4" w:space="0" w:color="auto"/>
              <w:left w:val="single" w:sz="4" w:space="0" w:color="auto"/>
              <w:bottom w:val="single" w:sz="4" w:space="0" w:color="auto"/>
              <w:right w:val="single" w:sz="4" w:space="0" w:color="auto"/>
            </w:tcBorders>
            <w:noWrap/>
            <w:vAlign w:val="center"/>
            <w:hideMark/>
          </w:tcPr>
          <w:p w14:paraId="70A97497" w14:textId="77777777" w:rsidR="0000594B" w:rsidRPr="0000594B" w:rsidRDefault="0000594B">
            <w:pPr>
              <w:jc w:val="center"/>
              <w:rPr>
                <w:b/>
                <w:bCs/>
                <w:color w:val="000000"/>
                <w:sz w:val="20"/>
                <w:szCs w:val="20"/>
              </w:rPr>
            </w:pPr>
            <w:r w:rsidRPr="0000594B">
              <w:rPr>
                <w:b/>
                <w:bCs/>
                <w:noProof/>
                <w:color w:val="000000"/>
                <w:sz w:val="20"/>
                <w:szCs w:val="20"/>
                <w:lang w:val="sr-Latn-RS"/>
              </w:rPr>
              <w:t>DOBNI RAZREDI (Širina dobnog razreda 10 godina)</w:t>
            </w:r>
          </w:p>
        </w:tc>
      </w:tr>
      <w:tr w:rsidR="00456D77" w:rsidRPr="0000594B" w14:paraId="37B1989F" w14:textId="77777777" w:rsidTr="00456D77">
        <w:trPr>
          <w:trHeight w:val="312"/>
        </w:trPr>
        <w:tc>
          <w:tcPr>
            <w:tcW w:w="1104" w:type="pct"/>
            <w:vMerge w:val="restart"/>
            <w:tcBorders>
              <w:top w:val="nil"/>
              <w:left w:val="single" w:sz="4" w:space="0" w:color="auto"/>
              <w:bottom w:val="single" w:sz="4" w:space="0" w:color="auto"/>
              <w:right w:val="single" w:sz="4" w:space="0" w:color="auto"/>
            </w:tcBorders>
            <w:vAlign w:val="center"/>
            <w:hideMark/>
          </w:tcPr>
          <w:p w14:paraId="5871FD61" w14:textId="77777777" w:rsidR="00456D77" w:rsidRPr="0000594B" w:rsidRDefault="00456D77" w:rsidP="00456D77">
            <w:pPr>
              <w:rPr>
                <w:color w:val="000000"/>
                <w:sz w:val="20"/>
                <w:szCs w:val="20"/>
              </w:rPr>
            </w:pPr>
            <w:r w:rsidRPr="0000594B">
              <w:rPr>
                <w:color w:val="000000"/>
                <w:sz w:val="20"/>
                <w:szCs w:val="20"/>
              </w:rPr>
              <w:t xml:space="preserve">2820 - </w:t>
            </w:r>
            <w:proofErr w:type="spellStart"/>
            <w:r w:rsidRPr="0000594B">
              <w:rPr>
                <w:color w:val="000000"/>
                <w:sz w:val="20"/>
                <w:szCs w:val="20"/>
              </w:rPr>
              <w:t>Izdananačka</w:t>
            </w:r>
            <w:proofErr w:type="spellEnd"/>
            <w:r w:rsidRPr="0000594B">
              <w:rPr>
                <w:color w:val="000000"/>
                <w:sz w:val="20"/>
                <w:szCs w:val="20"/>
              </w:rPr>
              <w:t xml:space="preserve"> </w:t>
            </w:r>
            <w:proofErr w:type="spellStart"/>
            <w:r w:rsidRPr="0000594B">
              <w:rPr>
                <w:color w:val="000000"/>
                <w:sz w:val="20"/>
                <w:szCs w:val="20"/>
              </w:rPr>
              <w:t>mešovite</w:t>
            </w:r>
            <w:proofErr w:type="spellEnd"/>
            <w:r w:rsidRPr="0000594B">
              <w:rPr>
                <w:color w:val="000000"/>
                <w:sz w:val="20"/>
                <w:szCs w:val="20"/>
              </w:rPr>
              <w:t xml:space="preserve"> </w:t>
            </w:r>
            <w:proofErr w:type="spellStart"/>
            <w:r w:rsidRPr="0000594B">
              <w:rPr>
                <w:color w:val="000000"/>
                <w:sz w:val="20"/>
                <w:szCs w:val="20"/>
              </w:rPr>
              <w:t>šume</w:t>
            </w:r>
            <w:proofErr w:type="spellEnd"/>
            <w:r w:rsidRPr="0000594B">
              <w:rPr>
                <w:color w:val="000000"/>
                <w:sz w:val="20"/>
                <w:szCs w:val="20"/>
              </w:rPr>
              <w:t xml:space="preserve"> OTL</w:t>
            </w:r>
          </w:p>
        </w:tc>
        <w:tc>
          <w:tcPr>
            <w:tcW w:w="295" w:type="pct"/>
            <w:tcBorders>
              <w:top w:val="nil"/>
              <w:left w:val="nil"/>
              <w:bottom w:val="single" w:sz="4" w:space="0" w:color="auto"/>
              <w:right w:val="single" w:sz="4" w:space="0" w:color="auto"/>
            </w:tcBorders>
            <w:noWrap/>
            <w:vAlign w:val="center"/>
            <w:hideMark/>
          </w:tcPr>
          <w:p w14:paraId="28126315" w14:textId="77777777" w:rsidR="00456D77" w:rsidRPr="0000594B" w:rsidRDefault="00456D77" w:rsidP="00456D77">
            <w:pPr>
              <w:jc w:val="center"/>
              <w:rPr>
                <w:color w:val="000000"/>
                <w:sz w:val="20"/>
                <w:szCs w:val="20"/>
              </w:rPr>
            </w:pPr>
            <w:r w:rsidRPr="0000594B">
              <w:rPr>
                <w:color w:val="000000"/>
                <w:sz w:val="20"/>
                <w:szCs w:val="20"/>
              </w:rPr>
              <w:t>P</w:t>
            </w:r>
          </w:p>
        </w:tc>
        <w:tc>
          <w:tcPr>
            <w:tcW w:w="328" w:type="pct"/>
            <w:tcBorders>
              <w:top w:val="nil"/>
              <w:left w:val="nil"/>
              <w:bottom w:val="single" w:sz="4" w:space="0" w:color="auto"/>
              <w:right w:val="single" w:sz="4" w:space="0" w:color="auto"/>
            </w:tcBorders>
            <w:noWrap/>
            <w:vAlign w:val="center"/>
            <w:hideMark/>
          </w:tcPr>
          <w:p w14:paraId="646FE53C" w14:textId="61DF17B8" w:rsidR="00456D77" w:rsidRPr="0000594B" w:rsidRDefault="00456D77" w:rsidP="00456D77">
            <w:pPr>
              <w:jc w:val="right"/>
              <w:rPr>
                <w:color w:val="000000"/>
                <w:sz w:val="20"/>
                <w:szCs w:val="20"/>
              </w:rPr>
            </w:pPr>
            <w:r>
              <w:rPr>
                <w:color w:val="000000"/>
                <w:sz w:val="20"/>
                <w:szCs w:val="20"/>
              </w:rPr>
              <w:t>10.23</w:t>
            </w:r>
          </w:p>
        </w:tc>
        <w:tc>
          <w:tcPr>
            <w:tcW w:w="159" w:type="pct"/>
            <w:tcBorders>
              <w:top w:val="nil"/>
              <w:left w:val="nil"/>
              <w:bottom w:val="single" w:sz="4" w:space="0" w:color="auto"/>
              <w:right w:val="single" w:sz="4" w:space="0" w:color="auto"/>
            </w:tcBorders>
            <w:noWrap/>
            <w:vAlign w:val="center"/>
            <w:hideMark/>
          </w:tcPr>
          <w:p w14:paraId="33BA0903" w14:textId="469DC7AF" w:rsidR="00456D77" w:rsidRPr="0000594B" w:rsidRDefault="00456D77" w:rsidP="00456D77">
            <w:pPr>
              <w:rPr>
                <w:color w:val="000000"/>
                <w:sz w:val="20"/>
                <w:szCs w:val="20"/>
              </w:rPr>
            </w:pPr>
          </w:p>
        </w:tc>
        <w:tc>
          <w:tcPr>
            <w:tcW w:w="268" w:type="pct"/>
            <w:tcBorders>
              <w:top w:val="nil"/>
              <w:left w:val="nil"/>
              <w:bottom w:val="single" w:sz="4" w:space="0" w:color="auto"/>
              <w:right w:val="single" w:sz="4" w:space="0" w:color="auto"/>
            </w:tcBorders>
            <w:noWrap/>
            <w:vAlign w:val="center"/>
            <w:hideMark/>
          </w:tcPr>
          <w:p w14:paraId="02F8863E" w14:textId="2AB38847" w:rsidR="00456D77" w:rsidRPr="0000594B" w:rsidRDefault="00456D77" w:rsidP="00456D77">
            <w:pPr>
              <w:jc w:val="right"/>
              <w:rPr>
                <w:color w:val="000000"/>
                <w:sz w:val="20"/>
                <w:szCs w:val="20"/>
              </w:rPr>
            </w:pPr>
            <w:r>
              <w:rPr>
                <w:color w:val="000000"/>
                <w:sz w:val="20"/>
                <w:szCs w:val="20"/>
              </w:rPr>
              <w:t>0.00</w:t>
            </w:r>
          </w:p>
        </w:tc>
        <w:tc>
          <w:tcPr>
            <w:tcW w:w="268" w:type="pct"/>
            <w:tcBorders>
              <w:top w:val="nil"/>
              <w:left w:val="nil"/>
              <w:bottom w:val="single" w:sz="4" w:space="0" w:color="auto"/>
              <w:right w:val="single" w:sz="4" w:space="0" w:color="auto"/>
            </w:tcBorders>
            <w:noWrap/>
            <w:vAlign w:val="center"/>
            <w:hideMark/>
          </w:tcPr>
          <w:p w14:paraId="1342BD50" w14:textId="77DBBD91" w:rsidR="00456D77" w:rsidRPr="0000594B" w:rsidRDefault="00456D77" w:rsidP="00456D77">
            <w:pPr>
              <w:jc w:val="right"/>
              <w:rPr>
                <w:color w:val="000000"/>
                <w:sz w:val="20"/>
                <w:szCs w:val="20"/>
              </w:rPr>
            </w:pPr>
            <w:r>
              <w:rPr>
                <w:color w:val="000000"/>
                <w:sz w:val="20"/>
                <w:szCs w:val="20"/>
              </w:rPr>
              <w:t>6.57</w:t>
            </w:r>
          </w:p>
        </w:tc>
        <w:tc>
          <w:tcPr>
            <w:tcW w:w="268" w:type="pct"/>
            <w:tcBorders>
              <w:top w:val="nil"/>
              <w:left w:val="nil"/>
              <w:bottom w:val="single" w:sz="4" w:space="0" w:color="auto"/>
              <w:right w:val="single" w:sz="4" w:space="0" w:color="auto"/>
            </w:tcBorders>
            <w:noWrap/>
            <w:vAlign w:val="center"/>
            <w:hideMark/>
          </w:tcPr>
          <w:p w14:paraId="02654FCE" w14:textId="7564B87B" w:rsidR="00456D77" w:rsidRPr="0000594B" w:rsidRDefault="00456D77" w:rsidP="00456D77">
            <w:pPr>
              <w:jc w:val="right"/>
              <w:rPr>
                <w:color w:val="000000"/>
                <w:sz w:val="20"/>
                <w:szCs w:val="20"/>
              </w:rPr>
            </w:pPr>
            <w:r>
              <w:rPr>
                <w:color w:val="000000"/>
                <w:sz w:val="20"/>
                <w:szCs w:val="20"/>
              </w:rPr>
              <w:t>0.00</w:t>
            </w:r>
          </w:p>
        </w:tc>
        <w:tc>
          <w:tcPr>
            <w:tcW w:w="353" w:type="pct"/>
            <w:tcBorders>
              <w:top w:val="nil"/>
              <w:left w:val="nil"/>
              <w:bottom w:val="single" w:sz="4" w:space="0" w:color="auto"/>
              <w:right w:val="single" w:sz="4" w:space="0" w:color="auto"/>
            </w:tcBorders>
            <w:noWrap/>
            <w:vAlign w:val="center"/>
            <w:hideMark/>
          </w:tcPr>
          <w:p w14:paraId="03B33CA0" w14:textId="7124D569" w:rsidR="00456D77" w:rsidRPr="0000594B" w:rsidRDefault="00456D77" w:rsidP="00456D77">
            <w:pPr>
              <w:jc w:val="right"/>
              <w:rPr>
                <w:color w:val="000000"/>
                <w:sz w:val="20"/>
                <w:szCs w:val="20"/>
              </w:rPr>
            </w:pPr>
            <w:r>
              <w:rPr>
                <w:color w:val="000000"/>
                <w:sz w:val="20"/>
                <w:szCs w:val="20"/>
              </w:rPr>
              <w:t>3.66</w:t>
            </w:r>
          </w:p>
        </w:tc>
        <w:tc>
          <w:tcPr>
            <w:tcW w:w="353" w:type="pct"/>
            <w:tcBorders>
              <w:top w:val="nil"/>
              <w:left w:val="nil"/>
              <w:bottom w:val="single" w:sz="4" w:space="0" w:color="auto"/>
              <w:right w:val="single" w:sz="4" w:space="0" w:color="auto"/>
            </w:tcBorders>
            <w:noWrap/>
            <w:vAlign w:val="center"/>
            <w:hideMark/>
          </w:tcPr>
          <w:p w14:paraId="0E296EBE" w14:textId="2A9BD149" w:rsidR="00456D77" w:rsidRPr="0000594B" w:rsidRDefault="00456D77" w:rsidP="00456D77">
            <w:pPr>
              <w:jc w:val="right"/>
              <w:rPr>
                <w:color w:val="000000"/>
                <w:sz w:val="20"/>
                <w:szCs w:val="20"/>
              </w:rPr>
            </w:pPr>
            <w:r>
              <w:rPr>
                <w:color w:val="000000"/>
                <w:sz w:val="20"/>
                <w:szCs w:val="20"/>
              </w:rPr>
              <w:t>0.00</w:t>
            </w:r>
          </w:p>
        </w:tc>
        <w:tc>
          <w:tcPr>
            <w:tcW w:w="268" w:type="pct"/>
            <w:tcBorders>
              <w:top w:val="nil"/>
              <w:left w:val="nil"/>
              <w:bottom w:val="single" w:sz="4" w:space="0" w:color="auto"/>
              <w:right w:val="single" w:sz="4" w:space="0" w:color="auto"/>
            </w:tcBorders>
            <w:noWrap/>
            <w:vAlign w:val="center"/>
            <w:hideMark/>
          </w:tcPr>
          <w:p w14:paraId="668A245C" w14:textId="6442D9EA" w:rsidR="00456D77" w:rsidRPr="0000594B" w:rsidRDefault="00456D77" w:rsidP="00456D77">
            <w:pPr>
              <w:jc w:val="right"/>
              <w:rPr>
                <w:color w:val="000000"/>
                <w:sz w:val="20"/>
                <w:szCs w:val="20"/>
              </w:rPr>
            </w:pPr>
            <w:r>
              <w:rPr>
                <w:color w:val="000000"/>
                <w:sz w:val="20"/>
                <w:szCs w:val="20"/>
              </w:rPr>
              <w:t>0.00</w:t>
            </w:r>
          </w:p>
        </w:tc>
        <w:tc>
          <w:tcPr>
            <w:tcW w:w="353" w:type="pct"/>
            <w:tcBorders>
              <w:top w:val="nil"/>
              <w:left w:val="nil"/>
              <w:bottom w:val="single" w:sz="4" w:space="0" w:color="auto"/>
              <w:right w:val="single" w:sz="4" w:space="0" w:color="auto"/>
            </w:tcBorders>
            <w:noWrap/>
            <w:vAlign w:val="center"/>
            <w:hideMark/>
          </w:tcPr>
          <w:p w14:paraId="5CA1DAF6" w14:textId="1649E83C" w:rsidR="00456D77" w:rsidRPr="0000594B" w:rsidRDefault="00456D77" w:rsidP="00456D77">
            <w:pPr>
              <w:jc w:val="right"/>
              <w:rPr>
                <w:color w:val="000000"/>
                <w:sz w:val="20"/>
                <w:szCs w:val="20"/>
              </w:rPr>
            </w:pPr>
            <w:r>
              <w:rPr>
                <w:color w:val="000000"/>
                <w:sz w:val="20"/>
                <w:szCs w:val="20"/>
              </w:rPr>
              <w:t>0.00</w:t>
            </w:r>
          </w:p>
        </w:tc>
        <w:tc>
          <w:tcPr>
            <w:tcW w:w="268" w:type="pct"/>
            <w:tcBorders>
              <w:top w:val="nil"/>
              <w:left w:val="nil"/>
              <w:bottom w:val="single" w:sz="4" w:space="0" w:color="auto"/>
              <w:right w:val="single" w:sz="4" w:space="0" w:color="auto"/>
            </w:tcBorders>
            <w:noWrap/>
            <w:vAlign w:val="center"/>
            <w:hideMark/>
          </w:tcPr>
          <w:p w14:paraId="485A095A" w14:textId="52E9BFF6" w:rsidR="00456D77" w:rsidRPr="0000594B" w:rsidRDefault="00456D77" w:rsidP="00456D77">
            <w:pPr>
              <w:jc w:val="right"/>
              <w:rPr>
                <w:color w:val="000000"/>
                <w:sz w:val="20"/>
                <w:szCs w:val="20"/>
              </w:rPr>
            </w:pPr>
            <w:r>
              <w:rPr>
                <w:color w:val="000000"/>
                <w:sz w:val="20"/>
                <w:szCs w:val="20"/>
              </w:rPr>
              <w:t>0.00</w:t>
            </w:r>
          </w:p>
        </w:tc>
        <w:tc>
          <w:tcPr>
            <w:tcW w:w="353" w:type="pct"/>
            <w:tcBorders>
              <w:top w:val="nil"/>
              <w:left w:val="nil"/>
              <w:bottom w:val="single" w:sz="4" w:space="0" w:color="auto"/>
              <w:right w:val="single" w:sz="4" w:space="0" w:color="auto"/>
            </w:tcBorders>
            <w:noWrap/>
            <w:vAlign w:val="center"/>
            <w:hideMark/>
          </w:tcPr>
          <w:p w14:paraId="41259072" w14:textId="0D02D076" w:rsidR="00456D77" w:rsidRPr="0000594B" w:rsidRDefault="00456D77" w:rsidP="00456D77">
            <w:pPr>
              <w:jc w:val="right"/>
              <w:rPr>
                <w:color w:val="000000"/>
                <w:sz w:val="20"/>
                <w:szCs w:val="20"/>
              </w:rPr>
            </w:pPr>
            <w:r>
              <w:rPr>
                <w:color w:val="000000"/>
                <w:sz w:val="20"/>
                <w:szCs w:val="20"/>
              </w:rPr>
              <w:t>0.00</w:t>
            </w:r>
          </w:p>
        </w:tc>
        <w:tc>
          <w:tcPr>
            <w:tcW w:w="362" w:type="pct"/>
            <w:tcBorders>
              <w:top w:val="nil"/>
              <w:left w:val="nil"/>
              <w:bottom w:val="single" w:sz="4" w:space="0" w:color="auto"/>
              <w:right w:val="single" w:sz="4" w:space="0" w:color="auto"/>
            </w:tcBorders>
            <w:noWrap/>
            <w:vAlign w:val="center"/>
            <w:hideMark/>
          </w:tcPr>
          <w:p w14:paraId="59233B95" w14:textId="70B47FD0" w:rsidR="00456D77" w:rsidRPr="0000594B" w:rsidRDefault="00456D77" w:rsidP="00456D77">
            <w:pPr>
              <w:jc w:val="right"/>
              <w:rPr>
                <w:color w:val="000000"/>
                <w:sz w:val="20"/>
                <w:szCs w:val="20"/>
              </w:rPr>
            </w:pPr>
            <w:r>
              <w:rPr>
                <w:color w:val="000000"/>
                <w:sz w:val="20"/>
                <w:szCs w:val="20"/>
              </w:rPr>
              <w:t>0.00</w:t>
            </w:r>
          </w:p>
        </w:tc>
      </w:tr>
      <w:tr w:rsidR="00456D77" w:rsidRPr="0000594B" w14:paraId="7B7E9BB2" w14:textId="77777777" w:rsidTr="00456D77">
        <w:trPr>
          <w:trHeight w:val="312"/>
        </w:trPr>
        <w:tc>
          <w:tcPr>
            <w:tcW w:w="1104" w:type="pct"/>
            <w:vMerge/>
            <w:tcBorders>
              <w:top w:val="nil"/>
              <w:left w:val="single" w:sz="4" w:space="0" w:color="auto"/>
              <w:bottom w:val="single" w:sz="4" w:space="0" w:color="auto"/>
              <w:right w:val="single" w:sz="4" w:space="0" w:color="auto"/>
            </w:tcBorders>
            <w:vAlign w:val="center"/>
            <w:hideMark/>
          </w:tcPr>
          <w:p w14:paraId="3338EF45" w14:textId="77777777" w:rsidR="00456D77" w:rsidRPr="0000594B" w:rsidRDefault="00456D77" w:rsidP="00456D77">
            <w:pPr>
              <w:rPr>
                <w:color w:val="000000"/>
                <w:sz w:val="20"/>
                <w:szCs w:val="20"/>
              </w:rPr>
            </w:pPr>
          </w:p>
        </w:tc>
        <w:tc>
          <w:tcPr>
            <w:tcW w:w="295" w:type="pct"/>
            <w:tcBorders>
              <w:top w:val="nil"/>
              <w:left w:val="nil"/>
              <w:bottom w:val="single" w:sz="4" w:space="0" w:color="auto"/>
              <w:right w:val="single" w:sz="4" w:space="0" w:color="auto"/>
            </w:tcBorders>
            <w:noWrap/>
            <w:vAlign w:val="center"/>
            <w:hideMark/>
          </w:tcPr>
          <w:p w14:paraId="2A3FE5F0" w14:textId="77777777" w:rsidR="00456D77" w:rsidRPr="0000594B" w:rsidRDefault="00456D77" w:rsidP="00456D77">
            <w:pPr>
              <w:jc w:val="center"/>
              <w:rPr>
                <w:color w:val="000000"/>
                <w:sz w:val="20"/>
                <w:szCs w:val="20"/>
              </w:rPr>
            </w:pPr>
            <w:r w:rsidRPr="0000594B">
              <w:rPr>
                <w:color w:val="000000"/>
                <w:sz w:val="20"/>
                <w:szCs w:val="20"/>
              </w:rPr>
              <w:t>V</w:t>
            </w:r>
          </w:p>
        </w:tc>
        <w:tc>
          <w:tcPr>
            <w:tcW w:w="328" w:type="pct"/>
            <w:tcBorders>
              <w:top w:val="nil"/>
              <w:left w:val="nil"/>
              <w:bottom w:val="single" w:sz="4" w:space="0" w:color="auto"/>
              <w:right w:val="single" w:sz="4" w:space="0" w:color="auto"/>
            </w:tcBorders>
            <w:noWrap/>
            <w:vAlign w:val="center"/>
            <w:hideMark/>
          </w:tcPr>
          <w:p w14:paraId="7064E0AE" w14:textId="079CD7C4" w:rsidR="00456D77" w:rsidRPr="0000594B" w:rsidRDefault="00456D77" w:rsidP="00456D77">
            <w:pPr>
              <w:jc w:val="right"/>
              <w:rPr>
                <w:color w:val="000000"/>
                <w:sz w:val="20"/>
                <w:szCs w:val="20"/>
              </w:rPr>
            </w:pPr>
            <w:r>
              <w:rPr>
                <w:color w:val="000000"/>
                <w:sz w:val="20"/>
                <w:szCs w:val="20"/>
              </w:rPr>
              <w:t>1,636.9</w:t>
            </w:r>
          </w:p>
        </w:tc>
        <w:tc>
          <w:tcPr>
            <w:tcW w:w="159" w:type="pct"/>
            <w:tcBorders>
              <w:top w:val="nil"/>
              <w:left w:val="nil"/>
              <w:bottom w:val="single" w:sz="4" w:space="0" w:color="auto"/>
              <w:right w:val="single" w:sz="4" w:space="0" w:color="auto"/>
            </w:tcBorders>
            <w:noWrap/>
            <w:vAlign w:val="center"/>
            <w:hideMark/>
          </w:tcPr>
          <w:p w14:paraId="690C71C3" w14:textId="270E32DA" w:rsidR="00456D77" w:rsidRPr="0000594B" w:rsidRDefault="00456D77" w:rsidP="00456D77">
            <w:pPr>
              <w:rPr>
                <w:color w:val="000000"/>
                <w:sz w:val="20"/>
                <w:szCs w:val="20"/>
              </w:rPr>
            </w:pPr>
          </w:p>
        </w:tc>
        <w:tc>
          <w:tcPr>
            <w:tcW w:w="268" w:type="pct"/>
            <w:tcBorders>
              <w:top w:val="nil"/>
              <w:left w:val="nil"/>
              <w:bottom w:val="single" w:sz="4" w:space="0" w:color="auto"/>
              <w:right w:val="single" w:sz="4" w:space="0" w:color="auto"/>
            </w:tcBorders>
            <w:noWrap/>
            <w:vAlign w:val="center"/>
            <w:hideMark/>
          </w:tcPr>
          <w:p w14:paraId="1D753E1A" w14:textId="66C194F5" w:rsidR="00456D77" w:rsidRPr="0000594B" w:rsidRDefault="00456D77" w:rsidP="00456D77">
            <w:pPr>
              <w:rPr>
                <w:color w:val="000000"/>
                <w:sz w:val="20"/>
                <w:szCs w:val="20"/>
              </w:rPr>
            </w:pPr>
          </w:p>
        </w:tc>
        <w:tc>
          <w:tcPr>
            <w:tcW w:w="268" w:type="pct"/>
            <w:tcBorders>
              <w:top w:val="nil"/>
              <w:left w:val="nil"/>
              <w:bottom w:val="single" w:sz="4" w:space="0" w:color="auto"/>
              <w:right w:val="single" w:sz="4" w:space="0" w:color="auto"/>
            </w:tcBorders>
            <w:noWrap/>
            <w:vAlign w:val="center"/>
            <w:hideMark/>
          </w:tcPr>
          <w:p w14:paraId="35DC3361" w14:textId="5F1FADFD" w:rsidR="00456D77" w:rsidRPr="0000594B" w:rsidRDefault="00456D77" w:rsidP="00456D77">
            <w:pPr>
              <w:jc w:val="right"/>
              <w:rPr>
                <w:color w:val="000000"/>
                <w:sz w:val="20"/>
                <w:szCs w:val="20"/>
              </w:rPr>
            </w:pPr>
            <w:r>
              <w:rPr>
                <w:color w:val="000000"/>
                <w:sz w:val="20"/>
                <w:szCs w:val="20"/>
              </w:rPr>
              <w:t>729.7</w:t>
            </w:r>
          </w:p>
        </w:tc>
        <w:tc>
          <w:tcPr>
            <w:tcW w:w="268" w:type="pct"/>
            <w:tcBorders>
              <w:top w:val="nil"/>
              <w:left w:val="nil"/>
              <w:bottom w:val="single" w:sz="4" w:space="0" w:color="auto"/>
              <w:right w:val="single" w:sz="4" w:space="0" w:color="auto"/>
            </w:tcBorders>
            <w:noWrap/>
            <w:vAlign w:val="center"/>
            <w:hideMark/>
          </w:tcPr>
          <w:p w14:paraId="5BABD219" w14:textId="5D62A836" w:rsidR="00456D77" w:rsidRPr="0000594B" w:rsidRDefault="00456D77" w:rsidP="00456D77">
            <w:pPr>
              <w:rPr>
                <w:color w:val="000000"/>
                <w:sz w:val="20"/>
                <w:szCs w:val="20"/>
              </w:rPr>
            </w:pPr>
          </w:p>
        </w:tc>
        <w:tc>
          <w:tcPr>
            <w:tcW w:w="353" w:type="pct"/>
            <w:tcBorders>
              <w:top w:val="nil"/>
              <w:left w:val="nil"/>
              <w:bottom w:val="single" w:sz="4" w:space="0" w:color="auto"/>
              <w:right w:val="single" w:sz="4" w:space="0" w:color="auto"/>
            </w:tcBorders>
            <w:noWrap/>
            <w:vAlign w:val="center"/>
            <w:hideMark/>
          </w:tcPr>
          <w:p w14:paraId="69A7FC52" w14:textId="1150A8E6" w:rsidR="00456D77" w:rsidRPr="0000594B" w:rsidRDefault="00456D77" w:rsidP="00456D77">
            <w:pPr>
              <w:jc w:val="right"/>
              <w:rPr>
                <w:color w:val="000000"/>
                <w:sz w:val="20"/>
                <w:szCs w:val="20"/>
              </w:rPr>
            </w:pPr>
            <w:r>
              <w:rPr>
                <w:color w:val="000000"/>
                <w:sz w:val="20"/>
                <w:szCs w:val="20"/>
              </w:rPr>
              <w:t>907.2</w:t>
            </w:r>
          </w:p>
        </w:tc>
        <w:tc>
          <w:tcPr>
            <w:tcW w:w="353" w:type="pct"/>
            <w:tcBorders>
              <w:top w:val="nil"/>
              <w:left w:val="nil"/>
              <w:bottom w:val="single" w:sz="4" w:space="0" w:color="auto"/>
              <w:right w:val="single" w:sz="4" w:space="0" w:color="auto"/>
            </w:tcBorders>
            <w:noWrap/>
            <w:vAlign w:val="center"/>
            <w:hideMark/>
          </w:tcPr>
          <w:p w14:paraId="6C87BD90" w14:textId="5E6C3A5F" w:rsidR="00456D77" w:rsidRPr="0000594B" w:rsidRDefault="00456D77" w:rsidP="00456D77">
            <w:pPr>
              <w:rPr>
                <w:color w:val="000000"/>
                <w:sz w:val="20"/>
                <w:szCs w:val="20"/>
              </w:rPr>
            </w:pPr>
          </w:p>
        </w:tc>
        <w:tc>
          <w:tcPr>
            <w:tcW w:w="268" w:type="pct"/>
            <w:tcBorders>
              <w:top w:val="nil"/>
              <w:left w:val="nil"/>
              <w:bottom w:val="single" w:sz="4" w:space="0" w:color="auto"/>
              <w:right w:val="single" w:sz="4" w:space="0" w:color="auto"/>
            </w:tcBorders>
            <w:noWrap/>
            <w:vAlign w:val="center"/>
            <w:hideMark/>
          </w:tcPr>
          <w:p w14:paraId="2E802D1B" w14:textId="79083EE7" w:rsidR="00456D77" w:rsidRPr="0000594B" w:rsidRDefault="00456D77" w:rsidP="00456D77">
            <w:pPr>
              <w:rPr>
                <w:color w:val="000000"/>
                <w:sz w:val="20"/>
                <w:szCs w:val="20"/>
              </w:rPr>
            </w:pPr>
          </w:p>
        </w:tc>
        <w:tc>
          <w:tcPr>
            <w:tcW w:w="353" w:type="pct"/>
            <w:tcBorders>
              <w:top w:val="nil"/>
              <w:left w:val="nil"/>
              <w:bottom w:val="single" w:sz="4" w:space="0" w:color="auto"/>
              <w:right w:val="single" w:sz="4" w:space="0" w:color="auto"/>
            </w:tcBorders>
            <w:noWrap/>
            <w:vAlign w:val="center"/>
            <w:hideMark/>
          </w:tcPr>
          <w:p w14:paraId="064F3EF4" w14:textId="4C620F71" w:rsidR="00456D77" w:rsidRPr="0000594B" w:rsidRDefault="00456D77" w:rsidP="00456D77">
            <w:pPr>
              <w:rPr>
                <w:color w:val="000000"/>
                <w:sz w:val="20"/>
                <w:szCs w:val="20"/>
              </w:rPr>
            </w:pPr>
          </w:p>
        </w:tc>
        <w:tc>
          <w:tcPr>
            <w:tcW w:w="268" w:type="pct"/>
            <w:tcBorders>
              <w:top w:val="nil"/>
              <w:left w:val="nil"/>
              <w:bottom w:val="single" w:sz="4" w:space="0" w:color="auto"/>
              <w:right w:val="single" w:sz="4" w:space="0" w:color="auto"/>
            </w:tcBorders>
            <w:noWrap/>
            <w:vAlign w:val="center"/>
            <w:hideMark/>
          </w:tcPr>
          <w:p w14:paraId="292EB776" w14:textId="68F72EB3" w:rsidR="00456D77" w:rsidRPr="0000594B" w:rsidRDefault="00456D77" w:rsidP="00456D77">
            <w:pPr>
              <w:rPr>
                <w:color w:val="000000"/>
                <w:sz w:val="20"/>
                <w:szCs w:val="20"/>
              </w:rPr>
            </w:pPr>
          </w:p>
        </w:tc>
        <w:tc>
          <w:tcPr>
            <w:tcW w:w="353" w:type="pct"/>
            <w:tcBorders>
              <w:top w:val="nil"/>
              <w:left w:val="nil"/>
              <w:bottom w:val="single" w:sz="4" w:space="0" w:color="auto"/>
              <w:right w:val="single" w:sz="4" w:space="0" w:color="auto"/>
            </w:tcBorders>
            <w:noWrap/>
            <w:vAlign w:val="center"/>
            <w:hideMark/>
          </w:tcPr>
          <w:p w14:paraId="0040F2C7" w14:textId="6DC78242" w:rsidR="00456D77" w:rsidRPr="0000594B" w:rsidRDefault="00456D77" w:rsidP="00456D77">
            <w:pPr>
              <w:rPr>
                <w:color w:val="000000"/>
                <w:sz w:val="20"/>
                <w:szCs w:val="20"/>
              </w:rPr>
            </w:pPr>
          </w:p>
        </w:tc>
        <w:tc>
          <w:tcPr>
            <w:tcW w:w="362" w:type="pct"/>
            <w:tcBorders>
              <w:top w:val="nil"/>
              <w:left w:val="nil"/>
              <w:bottom w:val="single" w:sz="4" w:space="0" w:color="auto"/>
              <w:right w:val="single" w:sz="4" w:space="0" w:color="auto"/>
            </w:tcBorders>
            <w:noWrap/>
            <w:vAlign w:val="center"/>
            <w:hideMark/>
          </w:tcPr>
          <w:p w14:paraId="56AE65A7" w14:textId="19DD1A23" w:rsidR="00456D77" w:rsidRPr="0000594B" w:rsidRDefault="00456D77" w:rsidP="00456D77">
            <w:pPr>
              <w:rPr>
                <w:color w:val="000000"/>
                <w:sz w:val="20"/>
                <w:szCs w:val="20"/>
              </w:rPr>
            </w:pPr>
          </w:p>
        </w:tc>
      </w:tr>
      <w:tr w:rsidR="00456D77" w:rsidRPr="0000594B" w14:paraId="6FA1AB29" w14:textId="77777777" w:rsidTr="00456D77">
        <w:trPr>
          <w:trHeight w:val="312"/>
        </w:trPr>
        <w:tc>
          <w:tcPr>
            <w:tcW w:w="1104" w:type="pct"/>
            <w:vMerge/>
            <w:tcBorders>
              <w:top w:val="nil"/>
              <w:left w:val="single" w:sz="4" w:space="0" w:color="auto"/>
              <w:bottom w:val="single" w:sz="4" w:space="0" w:color="auto"/>
              <w:right w:val="single" w:sz="4" w:space="0" w:color="auto"/>
            </w:tcBorders>
            <w:vAlign w:val="center"/>
            <w:hideMark/>
          </w:tcPr>
          <w:p w14:paraId="4327F6B2" w14:textId="77777777" w:rsidR="00456D77" w:rsidRPr="0000594B" w:rsidRDefault="00456D77" w:rsidP="00456D77">
            <w:pPr>
              <w:rPr>
                <w:color w:val="000000"/>
                <w:sz w:val="20"/>
                <w:szCs w:val="20"/>
              </w:rPr>
            </w:pPr>
          </w:p>
        </w:tc>
        <w:tc>
          <w:tcPr>
            <w:tcW w:w="295" w:type="pct"/>
            <w:tcBorders>
              <w:top w:val="nil"/>
              <w:left w:val="nil"/>
              <w:bottom w:val="single" w:sz="4" w:space="0" w:color="auto"/>
              <w:right w:val="single" w:sz="4" w:space="0" w:color="auto"/>
            </w:tcBorders>
            <w:noWrap/>
            <w:vAlign w:val="center"/>
            <w:hideMark/>
          </w:tcPr>
          <w:p w14:paraId="6F2FEE64" w14:textId="77777777" w:rsidR="00456D77" w:rsidRPr="0000594B" w:rsidRDefault="00456D77" w:rsidP="00456D77">
            <w:pPr>
              <w:jc w:val="center"/>
              <w:rPr>
                <w:color w:val="000000"/>
                <w:sz w:val="20"/>
                <w:szCs w:val="20"/>
              </w:rPr>
            </w:pPr>
            <w:proofErr w:type="spellStart"/>
            <w:r w:rsidRPr="0000594B">
              <w:rPr>
                <w:color w:val="000000"/>
                <w:sz w:val="20"/>
                <w:szCs w:val="20"/>
              </w:rPr>
              <w:t>Zv</w:t>
            </w:r>
            <w:proofErr w:type="spellEnd"/>
          </w:p>
        </w:tc>
        <w:tc>
          <w:tcPr>
            <w:tcW w:w="328" w:type="pct"/>
            <w:tcBorders>
              <w:top w:val="nil"/>
              <w:left w:val="nil"/>
              <w:bottom w:val="single" w:sz="4" w:space="0" w:color="auto"/>
              <w:right w:val="single" w:sz="4" w:space="0" w:color="auto"/>
            </w:tcBorders>
            <w:noWrap/>
            <w:vAlign w:val="center"/>
            <w:hideMark/>
          </w:tcPr>
          <w:p w14:paraId="1CD96977" w14:textId="0B33BEC5" w:rsidR="00456D77" w:rsidRPr="0000594B" w:rsidRDefault="00456D77" w:rsidP="00456D77">
            <w:pPr>
              <w:jc w:val="right"/>
              <w:rPr>
                <w:color w:val="000000"/>
                <w:sz w:val="20"/>
                <w:szCs w:val="20"/>
              </w:rPr>
            </w:pPr>
            <w:r>
              <w:rPr>
                <w:color w:val="000000"/>
                <w:sz w:val="20"/>
                <w:szCs w:val="20"/>
              </w:rPr>
              <w:t>44.4</w:t>
            </w:r>
          </w:p>
        </w:tc>
        <w:tc>
          <w:tcPr>
            <w:tcW w:w="159" w:type="pct"/>
            <w:tcBorders>
              <w:top w:val="nil"/>
              <w:left w:val="nil"/>
              <w:bottom w:val="single" w:sz="4" w:space="0" w:color="auto"/>
              <w:right w:val="single" w:sz="4" w:space="0" w:color="auto"/>
            </w:tcBorders>
            <w:noWrap/>
            <w:vAlign w:val="center"/>
            <w:hideMark/>
          </w:tcPr>
          <w:p w14:paraId="5BAFCCE0" w14:textId="5B2A4170" w:rsidR="00456D77" w:rsidRPr="0000594B" w:rsidRDefault="00456D77" w:rsidP="00456D77">
            <w:pPr>
              <w:rPr>
                <w:color w:val="000000"/>
                <w:sz w:val="20"/>
                <w:szCs w:val="20"/>
              </w:rPr>
            </w:pPr>
          </w:p>
        </w:tc>
        <w:tc>
          <w:tcPr>
            <w:tcW w:w="268" w:type="pct"/>
            <w:tcBorders>
              <w:top w:val="nil"/>
              <w:left w:val="nil"/>
              <w:bottom w:val="single" w:sz="4" w:space="0" w:color="auto"/>
              <w:right w:val="single" w:sz="4" w:space="0" w:color="auto"/>
            </w:tcBorders>
            <w:noWrap/>
            <w:vAlign w:val="center"/>
            <w:hideMark/>
          </w:tcPr>
          <w:p w14:paraId="025394A1" w14:textId="7F1D5687" w:rsidR="00456D77" w:rsidRPr="0000594B" w:rsidRDefault="00456D77" w:rsidP="00456D77">
            <w:pPr>
              <w:rPr>
                <w:color w:val="000000"/>
                <w:sz w:val="20"/>
                <w:szCs w:val="20"/>
              </w:rPr>
            </w:pPr>
          </w:p>
        </w:tc>
        <w:tc>
          <w:tcPr>
            <w:tcW w:w="268" w:type="pct"/>
            <w:tcBorders>
              <w:top w:val="nil"/>
              <w:left w:val="nil"/>
              <w:bottom w:val="single" w:sz="4" w:space="0" w:color="auto"/>
              <w:right w:val="single" w:sz="4" w:space="0" w:color="auto"/>
            </w:tcBorders>
            <w:noWrap/>
            <w:vAlign w:val="center"/>
            <w:hideMark/>
          </w:tcPr>
          <w:p w14:paraId="5B79A380" w14:textId="02DC1562" w:rsidR="00456D77" w:rsidRPr="0000594B" w:rsidRDefault="00456D77" w:rsidP="00456D77">
            <w:pPr>
              <w:jc w:val="right"/>
              <w:rPr>
                <w:color w:val="000000"/>
                <w:sz w:val="20"/>
                <w:szCs w:val="20"/>
              </w:rPr>
            </w:pPr>
            <w:r>
              <w:rPr>
                <w:color w:val="000000"/>
                <w:sz w:val="20"/>
                <w:szCs w:val="20"/>
              </w:rPr>
              <w:t>21.1</w:t>
            </w:r>
          </w:p>
        </w:tc>
        <w:tc>
          <w:tcPr>
            <w:tcW w:w="268" w:type="pct"/>
            <w:tcBorders>
              <w:top w:val="nil"/>
              <w:left w:val="nil"/>
              <w:bottom w:val="single" w:sz="4" w:space="0" w:color="auto"/>
              <w:right w:val="single" w:sz="4" w:space="0" w:color="auto"/>
            </w:tcBorders>
            <w:noWrap/>
            <w:vAlign w:val="center"/>
            <w:hideMark/>
          </w:tcPr>
          <w:p w14:paraId="64825C7D" w14:textId="502CFF5B" w:rsidR="00456D77" w:rsidRPr="0000594B" w:rsidRDefault="00456D77" w:rsidP="00456D77">
            <w:pPr>
              <w:rPr>
                <w:color w:val="000000"/>
                <w:sz w:val="20"/>
                <w:szCs w:val="20"/>
              </w:rPr>
            </w:pPr>
          </w:p>
        </w:tc>
        <w:tc>
          <w:tcPr>
            <w:tcW w:w="353" w:type="pct"/>
            <w:tcBorders>
              <w:top w:val="nil"/>
              <w:left w:val="nil"/>
              <w:bottom w:val="single" w:sz="4" w:space="0" w:color="auto"/>
              <w:right w:val="single" w:sz="4" w:space="0" w:color="auto"/>
            </w:tcBorders>
            <w:noWrap/>
            <w:vAlign w:val="center"/>
            <w:hideMark/>
          </w:tcPr>
          <w:p w14:paraId="782302F8" w14:textId="50C78C78" w:rsidR="00456D77" w:rsidRPr="0000594B" w:rsidRDefault="00456D77" w:rsidP="00456D77">
            <w:pPr>
              <w:jc w:val="right"/>
              <w:rPr>
                <w:color w:val="000000"/>
                <w:sz w:val="20"/>
                <w:szCs w:val="20"/>
              </w:rPr>
            </w:pPr>
            <w:r>
              <w:rPr>
                <w:color w:val="000000"/>
                <w:sz w:val="20"/>
                <w:szCs w:val="20"/>
              </w:rPr>
              <w:t>23.4</w:t>
            </w:r>
          </w:p>
        </w:tc>
        <w:tc>
          <w:tcPr>
            <w:tcW w:w="353" w:type="pct"/>
            <w:tcBorders>
              <w:top w:val="nil"/>
              <w:left w:val="nil"/>
              <w:bottom w:val="single" w:sz="4" w:space="0" w:color="auto"/>
              <w:right w:val="single" w:sz="4" w:space="0" w:color="auto"/>
            </w:tcBorders>
            <w:noWrap/>
            <w:vAlign w:val="center"/>
            <w:hideMark/>
          </w:tcPr>
          <w:p w14:paraId="7235E2F2" w14:textId="1264AB84" w:rsidR="00456D77" w:rsidRPr="0000594B" w:rsidRDefault="00456D77" w:rsidP="00456D77">
            <w:pPr>
              <w:rPr>
                <w:color w:val="000000"/>
                <w:sz w:val="20"/>
                <w:szCs w:val="20"/>
              </w:rPr>
            </w:pPr>
          </w:p>
        </w:tc>
        <w:tc>
          <w:tcPr>
            <w:tcW w:w="268" w:type="pct"/>
            <w:tcBorders>
              <w:top w:val="nil"/>
              <w:left w:val="nil"/>
              <w:bottom w:val="single" w:sz="4" w:space="0" w:color="auto"/>
              <w:right w:val="single" w:sz="4" w:space="0" w:color="auto"/>
            </w:tcBorders>
            <w:noWrap/>
            <w:vAlign w:val="center"/>
            <w:hideMark/>
          </w:tcPr>
          <w:p w14:paraId="18504BB0" w14:textId="3B14AB37" w:rsidR="00456D77" w:rsidRPr="0000594B" w:rsidRDefault="00456D77" w:rsidP="00456D77">
            <w:pPr>
              <w:rPr>
                <w:color w:val="000000"/>
                <w:sz w:val="20"/>
                <w:szCs w:val="20"/>
              </w:rPr>
            </w:pPr>
          </w:p>
        </w:tc>
        <w:tc>
          <w:tcPr>
            <w:tcW w:w="353" w:type="pct"/>
            <w:tcBorders>
              <w:top w:val="nil"/>
              <w:left w:val="nil"/>
              <w:bottom w:val="single" w:sz="4" w:space="0" w:color="auto"/>
              <w:right w:val="single" w:sz="4" w:space="0" w:color="auto"/>
            </w:tcBorders>
            <w:noWrap/>
            <w:vAlign w:val="center"/>
            <w:hideMark/>
          </w:tcPr>
          <w:p w14:paraId="5B745675" w14:textId="22F922AA" w:rsidR="00456D77" w:rsidRPr="0000594B" w:rsidRDefault="00456D77" w:rsidP="00456D77">
            <w:pPr>
              <w:rPr>
                <w:color w:val="000000"/>
                <w:sz w:val="20"/>
                <w:szCs w:val="20"/>
              </w:rPr>
            </w:pPr>
          </w:p>
        </w:tc>
        <w:tc>
          <w:tcPr>
            <w:tcW w:w="268" w:type="pct"/>
            <w:tcBorders>
              <w:top w:val="nil"/>
              <w:left w:val="nil"/>
              <w:bottom w:val="single" w:sz="4" w:space="0" w:color="auto"/>
              <w:right w:val="single" w:sz="4" w:space="0" w:color="auto"/>
            </w:tcBorders>
            <w:noWrap/>
            <w:vAlign w:val="center"/>
            <w:hideMark/>
          </w:tcPr>
          <w:p w14:paraId="1925B733" w14:textId="4AB3AAC0" w:rsidR="00456D77" w:rsidRPr="0000594B" w:rsidRDefault="00456D77" w:rsidP="00456D77">
            <w:pPr>
              <w:rPr>
                <w:color w:val="000000"/>
                <w:sz w:val="20"/>
                <w:szCs w:val="20"/>
              </w:rPr>
            </w:pPr>
          </w:p>
        </w:tc>
        <w:tc>
          <w:tcPr>
            <w:tcW w:w="353" w:type="pct"/>
            <w:tcBorders>
              <w:top w:val="nil"/>
              <w:left w:val="nil"/>
              <w:bottom w:val="single" w:sz="4" w:space="0" w:color="auto"/>
              <w:right w:val="single" w:sz="4" w:space="0" w:color="auto"/>
            </w:tcBorders>
            <w:noWrap/>
            <w:vAlign w:val="center"/>
            <w:hideMark/>
          </w:tcPr>
          <w:p w14:paraId="56F1DA32" w14:textId="69AA5D2B" w:rsidR="00456D77" w:rsidRPr="0000594B" w:rsidRDefault="00456D77" w:rsidP="00456D77">
            <w:pPr>
              <w:rPr>
                <w:color w:val="000000"/>
                <w:sz w:val="20"/>
                <w:szCs w:val="20"/>
              </w:rPr>
            </w:pPr>
          </w:p>
        </w:tc>
        <w:tc>
          <w:tcPr>
            <w:tcW w:w="362" w:type="pct"/>
            <w:tcBorders>
              <w:top w:val="nil"/>
              <w:left w:val="nil"/>
              <w:bottom w:val="single" w:sz="4" w:space="0" w:color="auto"/>
              <w:right w:val="single" w:sz="4" w:space="0" w:color="auto"/>
            </w:tcBorders>
            <w:noWrap/>
            <w:vAlign w:val="center"/>
            <w:hideMark/>
          </w:tcPr>
          <w:p w14:paraId="174C929F" w14:textId="47C51728" w:rsidR="00456D77" w:rsidRPr="0000594B" w:rsidRDefault="00456D77" w:rsidP="00456D77">
            <w:pPr>
              <w:rPr>
                <w:color w:val="000000"/>
                <w:sz w:val="20"/>
                <w:szCs w:val="20"/>
              </w:rPr>
            </w:pPr>
          </w:p>
        </w:tc>
      </w:tr>
    </w:tbl>
    <w:p w14:paraId="68C14232" w14:textId="77777777" w:rsidR="00AF697A" w:rsidRPr="007D2711" w:rsidRDefault="00AF697A" w:rsidP="0078484F">
      <w:pPr>
        <w:spacing w:before="240"/>
        <w:ind w:firstLine="720"/>
        <w:jc w:val="both"/>
        <w:rPr>
          <w:noProof/>
          <w:lang w:val="sr-Latn-RS"/>
        </w:rPr>
      </w:pPr>
      <w:r w:rsidRPr="007D2711">
        <w:rPr>
          <w:noProof/>
          <w:lang w:val="sr-Latn-RS"/>
        </w:rPr>
        <w:t xml:space="preserve"> Kod svih gazdinskih tipova starosna struktura značajno odstupa od normalnog razmera dobnih razreda. Zbog male površine gazdinske jedinice ne treba ni insistirati na strogoj trajnosti prinosa, odnosno na postizanju normalnog razmera dobnih razreda.</w:t>
      </w:r>
    </w:p>
    <w:p w14:paraId="59156F4D" w14:textId="77777777" w:rsidR="00AF697A" w:rsidRPr="009F474F" w:rsidRDefault="00AF697A" w:rsidP="0078484F">
      <w:pPr>
        <w:pStyle w:val="Heading3"/>
        <w:spacing w:after="360"/>
        <w:rPr>
          <w:noProof/>
          <w:lang w:val="sr-Latn-RS"/>
        </w:rPr>
      </w:pPr>
      <w:bookmarkStart w:id="78" w:name="_Toc194858810"/>
      <w:r w:rsidRPr="009F474F">
        <w:rPr>
          <w:noProof/>
          <w:lang w:val="sr-Latn-RS"/>
        </w:rPr>
        <w:t>Stanje veštački podignutih sastojina</w:t>
      </w:r>
      <w:bookmarkEnd w:id="78"/>
    </w:p>
    <w:p w14:paraId="265BC679" w14:textId="77777777" w:rsidR="00AF697A" w:rsidRPr="009F474F" w:rsidRDefault="00AF697A" w:rsidP="0078484F">
      <w:pPr>
        <w:ind w:firstLine="720"/>
        <w:jc w:val="both"/>
        <w:rPr>
          <w:noProof/>
          <w:lang w:val="sr-Latn-RS"/>
        </w:rPr>
      </w:pPr>
      <w:r w:rsidRPr="009F474F">
        <w:rPr>
          <w:noProof/>
          <w:lang w:val="sr-Latn-RS"/>
        </w:rPr>
        <w:t>Stanje veštački podignutih sastojina prikazano je sledećom tabelom:</w:t>
      </w:r>
    </w:p>
    <w:p w14:paraId="29D9E035" w14:textId="77777777" w:rsidR="00AF697A" w:rsidRPr="009F474F" w:rsidRDefault="00AF697A" w:rsidP="0078484F">
      <w:pPr>
        <w:pStyle w:val="Hang127"/>
        <w:spacing w:before="240" w:after="0"/>
        <w:rPr>
          <w:i/>
          <w:iCs/>
          <w:noProof/>
          <w:lang w:val="sr-Latn-RS"/>
        </w:rPr>
      </w:pPr>
      <w:r w:rsidRPr="009F474F">
        <w:rPr>
          <w:i/>
          <w:iCs/>
          <w:noProof/>
          <w:lang w:val="sr-Latn-RS"/>
        </w:rPr>
        <w:lastRenderedPageBreak/>
        <w:t>Tabela br. 16.</w:t>
      </w:r>
    </w:p>
    <w:tbl>
      <w:tblPr>
        <w:tblW w:w="5000" w:type="pct"/>
        <w:tblLook w:val="04A0" w:firstRow="1" w:lastRow="0" w:firstColumn="1" w:lastColumn="0" w:noHBand="0" w:noVBand="1"/>
      </w:tblPr>
      <w:tblGrid>
        <w:gridCol w:w="4946"/>
        <w:gridCol w:w="879"/>
        <w:gridCol w:w="1099"/>
        <w:gridCol w:w="1077"/>
        <w:gridCol w:w="968"/>
        <w:gridCol w:w="990"/>
        <w:gridCol w:w="879"/>
        <w:gridCol w:w="968"/>
        <w:gridCol w:w="990"/>
        <w:gridCol w:w="1152"/>
      </w:tblGrid>
      <w:tr w:rsidR="009607D5" w:rsidRPr="009607D5" w14:paraId="029788E9" w14:textId="77777777" w:rsidTr="009607D5">
        <w:trPr>
          <w:trHeight w:val="312"/>
          <w:tblHeader/>
        </w:trPr>
        <w:tc>
          <w:tcPr>
            <w:tcW w:w="1773"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313382F" w14:textId="77777777" w:rsidR="009607D5" w:rsidRPr="009607D5" w:rsidRDefault="009607D5">
            <w:pPr>
              <w:jc w:val="center"/>
              <w:rPr>
                <w:b/>
                <w:bCs/>
                <w:color w:val="000000"/>
                <w:sz w:val="20"/>
                <w:szCs w:val="20"/>
              </w:rPr>
            </w:pPr>
            <w:proofErr w:type="spellStart"/>
            <w:r w:rsidRPr="009607D5">
              <w:rPr>
                <w:b/>
                <w:bCs/>
                <w:color w:val="000000"/>
                <w:sz w:val="20"/>
                <w:szCs w:val="20"/>
              </w:rPr>
              <w:t>Gazdinski</w:t>
            </w:r>
            <w:proofErr w:type="spellEnd"/>
            <w:r w:rsidRPr="009607D5">
              <w:rPr>
                <w:b/>
                <w:bCs/>
                <w:color w:val="000000"/>
                <w:sz w:val="20"/>
                <w:szCs w:val="20"/>
              </w:rPr>
              <w:t xml:space="preserve"> tip</w:t>
            </w:r>
          </w:p>
        </w:tc>
        <w:tc>
          <w:tcPr>
            <w:tcW w:w="709"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435F4CF3" w14:textId="77777777" w:rsidR="009607D5" w:rsidRPr="009607D5" w:rsidRDefault="009607D5">
            <w:pPr>
              <w:jc w:val="center"/>
              <w:rPr>
                <w:b/>
                <w:bCs/>
                <w:color w:val="000000"/>
                <w:sz w:val="20"/>
                <w:szCs w:val="20"/>
              </w:rPr>
            </w:pPr>
            <w:proofErr w:type="spellStart"/>
            <w:r w:rsidRPr="009607D5">
              <w:rPr>
                <w:b/>
                <w:bCs/>
                <w:color w:val="000000"/>
                <w:sz w:val="20"/>
                <w:szCs w:val="20"/>
              </w:rPr>
              <w:t>Površina</w:t>
            </w:r>
            <w:proofErr w:type="spellEnd"/>
          </w:p>
        </w:tc>
        <w:tc>
          <w:tcPr>
            <w:tcW w:w="1088" w:type="pct"/>
            <w:gridSpan w:val="3"/>
            <w:tcBorders>
              <w:top w:val="single" w:sz="4" w:space="0" w:color="auto"/>
              <w:left w:val="nil"/>
              <w:bottom w:val="single" w:sz="4" w:space="0" w:color="auto"/>
              <w:right w:val="single" w:sz="4" w:space="0" w:color="auto"/>
            </w:tcBorders>
            <w:shd w:val="clear" w:color="000000" w:fill="BFBFBF"/>
            <w:noWrap/>
            <w:vAlign w:val="center"/>
            <w:hideMark/>
          </w:tcPr>
          <w:p w14:paraId="3A17D314" w14:textId="77777777" w:rsidR="009607D5" w:rsidRPr="009607D5" w:rsidRDefault="009607D5">
            <w:pPr>
              <w:jc w:val="center"/>
              <w:rPr>
                <w:b/>
                <w:bCs/>
                <w:color w:val="000000"/>
                <w:sz w:val="20"/>
                <w:szCs w:val="20"/>
              </w:rPr>
            </w:pPr>
            <w:proofErr w:type="spellStart"/>
            <w:r w:rsidRPr="009607D5">
              <w:rPr>
                <w:b/>
                <w:bCs/>
                <w:color w:val="000000"/>
                <w:sz w:val="20"/>
                <w:szCs w:val="20"/>
              </w:rPr>
              <w:t>Zapremina</w:t>
            </w:r>
            <w:proofErr w:type="spellEnd"/>
          </w:p>
        </w:tc>
        <w:tc>
          <w:tcPr>
            <w:tcW w:w="1017" w:type="pct"/>
            <w:gridSpan w:val="3"/>
            <w:tcBorders>
              <w:top w:val="single" w:sz="4" w:space="0" w:color="auto"/>
              <w:left w:val="nil"/>
              <w:bottom w:val="single" w:sz="4" w:space="0" w:color="auto"/>
              <w:right w:val="single" w:sz="4" w:space="0" w:color="auto"/>
            </w:tcBorders>
            <w:shd w:val="clear" w:color="000000" w:fill="BFBFBF"/>
            <w:noWrap/>
            <w:vAlign w:val="center"/>
            <w:hideMark/>
          </w:tcPr>
          <w:p w14:paraId="3F098713" w14:textId="77777777" w:rsidR="009607D5" w:rsidRPr="009607D5" w:rsidRDefault="009607D5">
            <w:pPr>
              <w:jc w:val="center"/>
              <w:rPr>
                <w:b/>
                <w:bCs/>
                <w:color w:val="000000"/>
                <w:sz w:val="20"/>
                <w:szCs w:val="20"/>
              </w:rPr>
            </w:pPr>
            <w:proofErr w:type="spellStart"/>
            <w:r w:rsidRPr="009607D5">
              <w:rPr>
                <w:b/>
                <w:bCs/>
                <w:color w:val="000000"/>
                <w:sz w:val="20"/>
                <w:szCs w:val="20"/>
              </w:rPr>
              <w:t>Zapreminski</w:t>
            </w:r>
            <w:proofErr w:type="spellEnd"/>
            <w:r w:rsidRPr="009607D5">
              <w:rPr>
                <w:b/>
                <w:bCs/>
                <w:color w:val="000000"/>
                <w:sz w:val="20"/>
                <w:szCs w:val="20"/>
              </w:rPr>
              <w:t xml:space="preserve"> </w:t>
            </w:r>
            <w:proofErr w:type="spellStart"/>
            <w:r w:rsidRPr="009607D5">
              <w:rPr>
                <w:b/>
                <w:bCs/>
                <w:color w:val="000000"/>
                <w:sz w:val="20"/>
                <w:szCs w:val="20"/>
              </w:rPr>
              <w:t>prirast</w:t>
            </w:r>
            <w:proofErr w:type="spellEnd"/>
          </w:p>
        </w:tc>
        <w:tc>
          <w:tcPr>
            <w:tcW w:w="413"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B8FB173" w14:textId="77777777" w:rsidR="009607D5" w:rsidRPr="009607D5" w:rsidRDefault="009607D5">
            <w:pPr>
              <w:jc w:val="center"/>
              <w:rPr>
                <w:b/>
                <w:bCs/>
                <w:color w:val="000000"/>
                <w:sz w:val="20"/>
                <w:szCs w:val="20"/>
              </w:rPr>
            </w:pPr>
            <w:proofErr w:type="spellStart"/>
            <w:r w:rsidRPr="009607D5">
              <w:rPr>
                <w:b/>
                <w:bCs/>
                <w:color w:val="000000"/>
                <w:sz w:val="20"/>
                <w:szCs w:val="20"/>
              </w:rPr>
              <w:t>Piv</w:t>
            </w:r>
            <w:proofErr w:type="spellEnd"/>
            <w:r w:rsidRPr="009607D5">
              <w:rPr>
                <w:b/>
                <w:bCs/>
                <w:color w:val="000000"/>
                <w:sz w:val="20"/>
                <w:szCs w:val="20"/>
              </w:rPr>
              <w:t xml:space="preserve"> (%)</w:t>
            </w:r>
          </w:p>
        </w:tc>
      </w:tr>
      <w:tr w:rsidR="009607D5" w:rsidRPr="009607D5" w14:paraId="16612D00" w14:textId="77777777" w:rsidTr="009607D5">
        <w:trPr>
          <w:trHeight w:val="312"/>
          <w:tblHeader/>
        </w:trPr>
        <w:tc>
          <w:tcPr>
            <w:tcW w:w="1773" w:type="pct"/>
            <w:vMerge/>
            <w:tcBorders>
              <w:top w:val="single" w:sz="4" w:space="0" w:color="auto"/>
              <w:left w:val="single" w:sz="4" w:space="0" w:color="auto"/>
              <w:bottom w:val="single" w:sz="4" w:space="0" w:color="auto"/>
              <w:right w:val="single" w:sz="4" w:space="0" w:color="auto"/>
            </w:tcBorders>
            <w:vAlign w:val="center"/>
            <w:hideMark/>
          </w:tcPr>
          <w:p w14:paraId="0A6BF723" w14:textId="77777777" w:rsidR="009607D5" w:rsidRPr="009607D5" w:rsidRDefault="009607D5">
            <w:pPr>
              <w:rPr>
                <w:b/>
                <w:bCs/>
                <w:color w:val="000000"/>
                <w:sz w:val="20"/>
                <w:szCs w:val="20"/>
              </w:rPr>
            </w:pPr>
          </w:p>
        </w:tc>
        <w:tc>
          <w:tcPr>
            <w:tcW w:w="315" w:type="pct"/>
            <w:tcBorders>
              <w:top w:val="nil"/>
              <w:left w:val="nil"/>
              <w:bottom w:val="single" w:sz="4" w:space="0" w:color="auto"/>
              <w:right w:val="single" w:sz="4" w:space="0" w:color="auto"/>
            </w:tcBorders>
            <w:shd w:val="clear" w:color="000000" w:fill="BFBFBF"/>
            <w:noWrap/>
            <w:vAlign w:val="center"/>
            <w:hideMark/>
          </w:tcPr>
          <w:p w14:paraId="6AF4BECC" w14:textId="77777777" w:rsidR="009607D5" w:rsidRPr="009607D5" w:rsidRDefault="009607D5">
            <w:pPr>
              <w:jc w:val="center"/>
              <w:rPr>
                <w:b/>
                <w:bCs/>
                <w:color w:val="000000"/>
                <w:sz w:val="20"/>
                <w:szCs w:val="20"/>
              </w:rPr>
            </w:pPr>
            <w:r w:rsidRPr="009607D5">
              <w:rPr>
                <w:b/>
                <w:bCs/>
                <w:color w:val="000000"/>
                <w:sz w:val="20"/>
                <w:szCs w:val="20"/>
              </w:rPr>
              <w:t>ha</w:t>
            </w:r>
          </w:p>
        </w:tc>
        <w:tc>
          <w:tcPr>
            <w:tcW w:w="394" w:type="pct"/>
            <w:tcBorders>
              <w:top w:val="nil"/>
              <w:left w:val="nil"/>
              <w:bottom w:val="single" w:sz="4" w:space="0" w:color="auto"/>
              <w:right w:val="single" w:sz="4" w:space="0" w:color="auto"/>
            </w:tcBorders>
            <w:shd w:val="clear" w:color="000000" w:fill="BFBFBF"/>
            <w:noWrap/>
            <w:vAlign w:val="center"/>
            <w:hideMark/>
          </w:tcPr>
          <w:p w14:paraId="4A489B13" w14:textId="77777777" w:rsidR="009607D5" w:rsidRPr="009607D5" w:rsidRDefault="009607D5">
            <w:pPr>
              <w:jc w:val="center"/>
              <w:rPr>
                <w:b/>
                <w:bCs/>
                <w:color w:val="000000"/>
                <w:sz w:val="20"/>
                <w:szCs w:val="20"/>
              </w:rPr>
            </w:pPr>
            <w:r w:rsidRPr="009607D5">
              <w:rPr>
                <w:b/>
                <w:bCs/>
                <w:color w:val="000000"/>
                <w:sz w:val="20"/>
                <w:szCs w:val="20"/>
              </w:rPr>
              <w:t>%</w:t>
            </w:r>
          </w:p>
        </w:tc>
        <w:tc>
          <w:tcPr>
            <w:tcW w:w="386" w:type="pct"/>
            <w:tcBorders>
              <w:top w:val="nil"/>
              <w:left w:val="nil"/>
              <w:bottom w:val="single" w:sz="4" w:space="0" w:color="auto"/>
              <w:right w:val="single" w:sz="4" w:space="0" w:color="auto"/>
            </w:tcBorders>
            <w:shd w:val="clear" w:color="000000" w:fill="BFBFBF"/>
            <w:noWrap/>
            <w:vAlign w:val="center"/>
            <w:hideMark/>
          </w:tcPr>
          <w:p w14:paraId="5E720616" w14:textId="77777777" w:rsidR="009607D5" w:rsidRPr="009607D5" w:rsidRDefault="009607D5">
            <w:pPr>
              <w:jc w:val="center"/>
              <w:rPr>
                <w:b/>
                <w:bCs/>
                <w:color w:val="000000"/>
                <w:sz w:val="20"/>
                <w:szCs w:val="20"/>
              </w:rPr>
            </w:pPr>
            <w:r w:rsidRPr="009607D5">
              <w:rPr>
                <w:b/>
                <w:bCs/>
                <w:color w:val="000000"/>
                <w:sz w:val="20"/>
                <w:szCs w:val="20"/>
              </w:rPr>
              <w:t>m3</w:t>
            </w:r>
          </w:p>
        </w:tc>
        <w:tc>
          <w:tcPr>
            <w:tcW w:w="347" w:type="pct"/>
            <w:tcBorders>
              <w:top w:val="nil"/>
              <w:left w:val="nil"/>
              <w:bottom w:val="single" w:sz="4" w:space="0" w:color="auto"/>
              <w:right w:val="single" w:sz="4" w:space="0" w:color="auto"/>
            </w:tcBorders>
            <w:shd w:val="clear" w:color="000000" w:fill="BFBFBF"/>
            <w:noWrap/>
            <w:vAlign w:val="center"/>
            <w:hideMark/>
          </w:tcPr>
          <w:p w14:paraId="57606031" w14:textId="77777777" w:rsidR="009607D5" w:rsidRPr="009607D5" w:rsidRDefault="009607D5">
            <w:pPr>
              <w:jc w:val="center"/>
              <w:rPr>
                <w:b/>
                <w:bCs/>
                <w:color w:val="000000"/>
                <w:sz w:val="20"/>
                <w:szCs w:val="20"/>
              </w:rPr>
            </w:pPr>
            <w:r w:rsidRPr="009607D5">
              <w:rPr>
                <w:b/>
                <w:bCs/>
                <w:color w:val="000000"/>
                <w:sz w:val="20"/>
                <w:szCs w:val="20"/>
              </w:rPr>
              <w:t>%</w:t>
            </w:r>
          </w:p>
        </w:tc>
        <w:tc>
          <w:tcPr>
            <w:tcW w:w="355" w:type="pct"/>
            <w:tcBorders>
              <w:top w:val="nil"/>
              <w:left w:val="nil"/>
              <w:bottom w:val="single" w:sz="4" w:space="0" w:color="auto"/>
              <w:right w:val="single" w:sz="4" w:space="0" w:color="auto"/>
            </w:tcBorders>
            <w:shd w:val="clear" w:color="000000" w:fill="BFBFBF"/>
            <w:noWrap/>
            <w:vAlign w:val="center"/>
            <w:hideMark/>
          </w:tcPr>
          <w:p w14:paraId="27572EB7" w14:textId="77777777" w:rsidR="009607D5" w:rsidRPr="009607D5" w:rsidRDefault="009607D5">
            <w:pPr>
              <w:jc w:val="center"/>
              <w:rPr>
                <w:b/>
                <w:bCs/>
                <w:color w:val="000000"/>
                <w:sz w:val="20"/>
                <w:szCs w:val="20"/>
              </w:rPr>
            </w:pPr>
            <w:r w:rsidRPr="009607D5">
              <w:rPr>
                <w:b/>
                <w:bCs/>
                <w:color w:val="000000"/>
                <w:sz w:val="20"/>
                <w:szCs w:val="20"/>
              </w:rPr>
              <w:t>m3/ha</w:t>
            </w:r>
          </w:p>
        </w:tc>
        <w:tc>
          <w:tcPr>
            <w:tcW w:w="315" w:type="pct"/>
            <w:tcBorders>
              <w:top w:val="nil"/>
              <w:left w:val="nil"/>
              <w:bottom w:val="single" w:sz="4" w:space="0" w:color="auto"/>
              <w:right w:val="single" w:sz="4" w:space="0" w:color="auto"/>
            </w:tcBorders>
            <w:shd w:val="clear" w:color="000000" w:fill="BFBFBF"/>
            <w:noWrap/>
            <w:vAlign w:val="center"/>
            <w:hideMark/>
          </w:tcPr>
          <w:p w14:paraId="56A7E012" w14:textId="77777777" w:rsidR="009607D5" w:rsidRPr="009607D5" w:rsidRDefault="009607D5">
            <w:pPr>
              <w:jc w:val="center"/>
              <w:rPr>
                <w:b/>
                <w:bCs/>
                <w:color w:val="000000"/>
                <w:sz w:val="20"/>
                <w:szCs w:val="20"/>
              </w:rPr>
            </w:pPr>
            <w:r w:rsidRPr="009607D5">
              <w:rPr>
                <w:b/>
                <w:bCs/>
                <w:color w:val="000000"/>
                <w:sz w:val="20"/>
                <w:szCs w:val="20"/>
              </w:rPr>
              <w:t>m3</w:t>
            </w:r>
          </w:p>
        </w:tc>
        <w:tc>
          <w:tcPr>
            <w:tcW w:w="347" w:type="pct"/>
            <w:tcBorders>
              <w:top w:val="nil"/>
              <w:left w:val="nil"/>
              <w:bottom w:val="single" w:sz="4" w:space="0" w:color="auto"/>
              <w:right w:val="single" w:sz="4" w:space="0" w:color="auto"/>
            </w:tcBorders>
            <w:shd w:val="clear" w:color="000000" w:fill="BFBFBF"/>
            <w:noWrap/>
            <w:vAlign w:val="center"/>
            <w:hideMark/>
          </w:tcPr>
          <w:p w14:paraId="014BF839" w14:textId="77777777" w:rsidR="009607D5" w:rsidRPr="009607D5" w:rsidRDefault="009607D5">
            <w:pPr>
              <w:jc w:val="center"/>
              <w:rPr>
                <w:b/>
                <w:bCs/>
                <w:color w:val="000000"/>
                <w:sz w:val="20"/>
                <w:szCs w:val="20"/>
              </w:rPr>
            </w:pPr>
            <w:r w:rsidRPr="009607D5">
              <w:rPr>
                <w:b/>
                <w:bCs/>
                <w:color w:val="000000"/>
                <w:sz w:val="20"/>
                <w:szCs w:val="20"/>
              </w:rPr>
              <w:t>%</w:t>
            </w:r>
          </w:p>
        </w:tc>
        <w:tc>
          <w:tcPr>
            <w:tcW w:w="355" w:type="pct"/>
            <w:tcBorders>
              <w:top w:val="nil"/>
              <w:left w:val="nil"/>
              <w:bottom w:val="single" w:sz="4" w:space="0" w:color="auto"/>
              <w:right w:val="single" w:sz="4" w:space="0" w:color="auto"/>
            </w:tcBorders>
            <w:shd w:val="clear" w:color="000000" w:fill="BFBFBF"/>
            <w:noWrap/>
            <w:vAlign w:val="center"/>
            <w:hideMark/>
          </w:tcPr>
          <w:p w14:paraId="5A7E427A" w14:textId="77777777" w:rsidR="009607D5" w:rsidRPr="009607D5" w:rsidRDefault="009607D5">
            <w:pPr>
              <w:jc w:val="center"/>
              <w:rPr>
                <w:b/>
                <w:bCs/>
                <w:color w:val="000000"/>
                <w:sz w:val="20"/>
                <w:szCs w:val="20"/>
              </w:rPr>
            </w:pPr>
            <w:r w:rsidRPr="009607D5">
              <w:rPr>
                <w:b/>
                <w:bCs/>
                <w:color w:val="000000"/>
                <w:sz w:val="20"/>
                <w:szCs w:val="20"/>
              </w:rPr>
              <w:t>m3/ha</w:t>
            </w:r>
          </w:p>
        </w:tc>
        <w:tc>
          <w:tcPr>
            <w:tcW w:w="413" w:type="pct"/>
            <w:vMerge/>
            <w:tcBorders>
              <w:top w:val="single" w:sz="4" w:space="0" w:color="auto"/>
              <w:left w:val="single" w:sz="4" w:space="0" w:color="auto"/>
              <w:bottom w:val="single" w:sz="4" w:space="0" w:color="auto"/>
              <w:right w:val="single" w:sz="4" w:space="0" w:color="auto"/>
            </w:tcBorders>
            <w:vAlign w:val="center"/>
            <w:hideMark/>
          </w:tcPr>
          <w:p w14:paraId="38C91CC3" w14:textId="77777777" w:rsidR="009607D5" w:rsidRPr="009607D5" w:rsidRDefault="009607D5">
            <w:pPr>
              <w:rPr>
                <w:b/>
                <w:bCs/>
                <w:color w:val="000000"/>
                <w:sz w:val="20"/>
                <w:szCs w:val="20"/>
              </w:rPr>
            </w:pPr>
          </w:p>
        </w:tc>
      </w:tr>
      <w:tr w:rsidR="009607D5" w:rsidRPr="009607D5" w14:paraId="2C04B55E" w14:textId="77777777" w:rsidTr="009607D5">
        <w:trPr>
          <w:trHeight w:val="312"/>
        </w:trPr>
        <w:tc>
          <w:tcPr>
            <w:tcW w:w="1773" w:type="pct"/>
            <w:tcBorders>
              <w:top w:val="nil"/>
              <w:left w:val="single" w:sz="4" w:space="0" w:color="auto"/>
              <w:bottom w:val="single" w:sz="4" w:space="0" w:color="auto"/>
              <w:right w:val="single" w:sz="4" w:space="0" w:color="auto"/>
            </w:tcBorders>
            <w:noWrap/>
            <w:vAlign w:val="center"/>
            <w:hideMark/>
          </w:tcPr>
          <w:p w14:paraId="29080968" w14:textId="77777777" w:rsidR="009607D5" w:rsidRPr="009607D5" w:rsidRDefault="009607D5" w:rsidP="009607D5">
            <w:pPr>
              <w:rPr>
                <w:color w:val="000000"/>
                <w:sz w:val="20"/>
                <w:szCs w:val="20"/>
              </w:rPr>
            </w:pPr>
            <w:r w:rsidRPr="009607D5">
              <w:rPr>
                <w:color w:val="000000"/>
                <w:sz w:val="20"/>
                <w:szCs w:val="20"/>
              </w:rPr>
              <w:t xml:space="preserve">1210 - </w:t>
            </w:r>
            <w:proofErr w:type="spellStart"/>
            <w:r w:rsidRPr="009607D5">
              <w:rPr>
                <w:color w:val="000000"/>
                <w:sz w:val="20"/>
                <w:szCs w:val="20"/>
              </w:rPr>
              <w:t>Veštački</w:t>
            </w:r>
            <w:proofErr w:type="spellEnd"/>
            <w:r w:rsidRPr="009607D5">
              <w:rPr>
                <w:color w:val="000000"/>
                <w:sz w:val="20"/>
                <w:szCs w:val="20"/>
              </w:rPr>
              <w:t xml:space="preserve"> </w:t>
            </w:r>
            <w:proofErr w:type="spellStart"/>
            <w:r w:rsidRPr="009607D5">
              <w:rPr>
                <w:color w:val="000000"/>
                <w:sz w:val="20"/>
                <w:szCs w:val="20"/>
              </w:rPr>
              <w:t>podignute</w:t>
            </w:r>
            <w:proofErr w:type="spellEnd"/>
            <w:r w:rsidRPr="009607D5">
              <w:rPr>
                <w:color w:val="000000"/>
                <w:sz w:val="20"/>
                <w:szCs w:val="20"/>
              </w:rPr>
              <w:t xml:space="preserve"> </w:t>
            </w:r>
            <w:proofErr w:type="spellStart"/>
            <w:r w:rsidRPr="009607D5">
              <w:rPr>
                <w:color w:val="000000"/>
                <w:sz w:val="20"/>
                <w:szCs w:val="20"/>
              </w:rPr>
              <w:t>plantaže</w:t>
            </w:r>
            <w:proofErr w:type="spellEnd"/>
            <w:r w:rsidRPr="009607D5">
              <w:rPr>
                <w:color w:val="000000"/>
                <w:sz w:val="20"/>
                <w:szCs w:val="20"/>
              </w:rPr>
              <w:t xml:space="preserve"> </w:t>
            </w:r>
            <w:proofErr w:type="spellStart"/>
            <w:r w:rsidRPr="009607D5">
              <w:rPr>
                <w:color w:val="000000"/>
                <w:sz w:val="20"/>
                <w:szCs w:val="20"/>
              </w:rPr>
              <w:t>topole</w:t>
            </w:r>
            <w:proofErr w:type="spellEnd"/>
          </w:p>
        </w:tc>
        <w:tc>
          <w:tcPr>
            <w:tcW w:w="315" w:type="pct"/>
            <w:tcBorders>
              <w:top w:val="nil"/>
              <w:left w:val="nil"/>
              <w:bottom w:val="single" w:sz="4" w:space="0" w:color="auto"/>
              <w:right w:val="single" w:sz="4" w:space="0" w:color="auto"/>
            </w:tcBorders>
            <w:noWrap/>
            <w:vAlign w:val="center"/>
            <w:hideMark/>
          </w:tcPr>
          <w:p w14:paraId="345D9B4C" w14:textId="75175C59" w:rsidR="009607D5" w:rsidRPr="009607D5" w:rsidRDefault="009607D5" w:rsidP="009607D5">
            <w:pPr>
              <w:jc w:val="right"/>
              <w:rPr>
                <w:color w:val="000000"/>
                <w:sz w:val="20"/>
                <w:szCs w:val="20"/>
              </w:rPr>
            </w:pPr>
            <w:r w:rsidRPr="009607D5">
              <w:rPr>
                <w:color w:val="000000"/>
                <w:sz w:val="20"/>
                <w:szCs w:val="20"/>
              </w:rPr>
              <w:t>50.19</w:t>
            </w:r>
          </w:p>
        </w:tc>
        <w:tc>
          <w:tcPr>
            <w:tcW w:w="394" w:type="pct"/>
            <w:tcBorders>
              <w:top w:val="nil"/>
              <w:left w:val="nil"/>
              <w:bottom w:val="single" w:sz="4" w:space="0" w:color="auto"/>
              <w:right w:val="single" w:sz="4" w:space="0" w:color="auto"/>
            </w:tcBorders>
            <w:noWrap/>
            <w:vAlign w:val="center"/>
            <w:hideMark/>
          </w:tcPr>
          <w:p w14:paraId="061B7526" w14:textId="2FBF67D3" w:rsidR="009607D5" w:rsidRPr="009607D5" w:rsidRDefault="009607D5" w:rsidP="009607D5">
            <w:pPr>
              <w:jc w:val="right"/>
              <w:rPr>
                <w:color w:val="000000"/>
                <w:sz w:val="20"/>
                <w:szCs w:val="20"/>
              </w:rPr>
            </w:pPr>
            <w:r w:rsidRPr="009607D5">
              <w:rPr>
                <w:color w:val="000000"/>
                <w:sz w:val="20"/>
                <w:szCs w:val="20"/>
              </w:rPr>
              <w:t>96.41%</w:t>
            </w:r>
          </w:p>
        </w:tc>
        <w:tc>
          <w:tcPr>
            <w:tcW w:w="386" w:type="pct"/>
            <w:tcBorders>
              <w:top w:val="nil"/>
              <w:left w:val="nil"/>
              <w:bottom w:val="single" w:sz="4" w:space="0" w:color="auto"/>
              <w:right w:val="single" w:sz="4" w:space="0" w:color="auto"/>
            </w:tcBorders>
            <w:noWrap/>
            <w:vAlign w:val="center"/>
            <w:hideMark/>
          </w:tcPr>
          <w:p w14:paraId="6669F1AB" w14:textId="36FA6683" w:rsidR="009607D5" w:rsidRPr="009607D5" w:rsidRDefault="009607D5" w:rsidP="009607D5">
            <w:pPr>
              <w:jc w:val="right"/>
              <w:rPr>
                <w:color w:val="000000"/>
                <w:sz w:val="20"/>
                <w:szCs w:val="20"/>
              </w:rPr>
            </w:pPr>
            <w:r w:rsidRPr="009607D5">
              <w:rPr>
                <w:color w:val="000000"/>
                <w:sz w:val="20"/>
                <w:szCs w:val="20"/>
              </w:rPr>
              <w:t>4,921.7</w:t>
            </w:r>
          </w:p>
        </w:tc>
        <w:tc>
          <w:tcPr>
            <w:tcW w:w="347" w:type="pct"/>
            <w:tcBorders>
              <w:top w:val="nil"/>
              <w:left w:val="nil"/>
              <w:bottom w:val="single" w:sz="4" w:space="0" w:color="auto"/>
              <w:right w:val="single" w:sz="4" w:space="0" w:color="auto"/>
            </w:tcBorders>
            <w:noWrap/>
            <w:vAlign w:val="center"/>
            <w:hideMark/>
          </w:tcPr>
          <w:p w14:paraId="0969162D" w14:textId="660C210F" w:rsidR="009607D5" w:rsidRPr="009607D5" w:rsidRDefault="009607D5" w:rsidP="009607D5">
            <w:pPr>
              <w:jc w:val="right"/>
              <w:rPr>
                <w:color w:val="000000"/>
                <w:sz w:val="20"/>
                <w:szCs w:val="20"/>
              </w:rPr>
            </w:pPr>
            <w:r w:rsidRPr="009607D5">
              <w:rPr>
                <w:color w:val="000000"/>
                <w:sz w:val="20"/>
                <w:szCs w:val="20"/>
              </w:rPr>
              <w:t>95.8%</w:t>
            </w:r>
          </w:p>
        </w:tc>
        <w:tc>
          <w:tcPr>
            <w:tcW w:w="355" w:type="pct"/>
            <w:tcBorders>
              <w:top w:val="nil"/>
              <w:left w:val="nil"/>
              <w:bottom w:val="single" w:sz="4" w:space="0" w:color="auto"/>
              <w:right w:val="single" w:sz="4" w:space="0" w:color="auto"/>
            </w:tcBorders>
            <w:noWrap/>
            <w:vAlign w:val="center"/>
            <w:hideMark/>
          </w:tcPr>
          <w:p w14:paraId="1F8462CA" w14:textId="635A61F4" w:rsidR="009607D5" w:rsidRPr="009607D5" w:rsidRDefault="009607D5" w:rsidP="009607D5">
            <w:pPr>
              <w:jc w:val="right"/>
              <w:rPr>
                <w:color w:val="000000"/>
                <w:sz w:val="20"/>
                <w:szCs w:val="20"/>
              </w:rPr>
            </w:pPr>
            <w:r w:rsidRPr="009607D5">
              <w:rPr>
                <w:color w:val="000000"/>
                <w:sz w:val="20"/>
                <w:szCs w:val="20"/>
              </w:rPr>
              <w:t>98.1</w:t>
            </w:r>
          </w:p>
        </w:tc>
        <w:tc>
          <w:tcPr>
            <w:tcW w:w="315" w:type="pct"/>
            <w:tcBorders>
              <w:top w:val="nil"/>
              <w:left w:val="nil"/>
              <w:bottom w:val="single" w:sz="4" w:space="0" w:color="auto"/>
              <w:right w:val="single" w:sz="4" w:space="0" w:color="auto"/>
            </w:tcBorders>
            <w:noWrap/>
            <w:vAlign w:val="center"/>
            <w:hideMark/>
          </w:tcPr>
          <w:p w14:paraId="34CE99D4" w14:textId="6FC6044C" w:rsidR="009607D5" w:rsidRPr="009607D5" w:rsidRDefault="009607D5" w:rsidP="009607D5">
            <w:pPr>
              <w:jc w:val="right"/>
              <w:rPr>
                <w:color w:val="000000"/>
                <w:sz w:val="20"/>
                <w:szCs w:val="20"/>
              </w:rPr>
            </w:pPr>
            <w:r w:rsidRPr="009607D5">
              <w:rPr>
                <w:color w:val="000000"/>
                <w:sz w:val="20"/>
                <w:szCs w:val="20"/>
              </w:rPr>
              <w:t>155.3</w:t>
            </w:r>
          </w:p>
        </w:tc>
        <w:tc>
          <w:tcPr>
            <w:tcW w:w="347" w:type="pct"/>
            <w:tcBorders>
              <w:top w:val="nil"/>
              <w:left w:val="nil"/>
              <w:bottom w:val="single" w:sz="4" w:space="0" w:color="auto"/>
              <w:right w:val="single" w:sz="4" w:space="0" w:color="auto"/>
            </w:tcBorders>
            <w:noWrap/>
            <w:vAlign w:val="center"/>
            <w:hideMark/>
          </w:tcPr>
          <w:p w14:paraId="74F02790" w14:textId="7E8C364F" w:rsidR="009607D5" w:rsidRPr="009607D5" w:rsidRDefault="009607D5" w:rsidP="009607D5">
            <w:pPr>
              <w:jc w:val="right"/>
              <w:rPr>
                <w:color w:val="000000"/>
                <w:sz w:val="20"/>
                <w:szCs w:val="20"/>
              </w:rPr>
            </w:pPr>
            <w:r w:rsidRPr="009607D5">
              <w:rPr>
                <w:color w:val="000000"/>
                <w:sz w:val="20"/>
                <w:szCs w:val="20"/>
              </w:rPr>
              <w:t>94.3%</w:t>
            </w:r>
          </w:p>
        </w:tc>
        <w:tc>
          <w:tcPr>
            <w:tcW w:w="355" w:type="pct"/>
            <w:tcBorders>
              <w:top w:val="nil"/>
              <w:left w:val="nil"/>
              <w:bottom w:val="single" w:sz="4" w:space="0" w:color="auto"/>
              <w:right w:val="single" w:sz="4" w:space="0" w:color="auto"/>
            </w:tcBorders>
            <w:noWrap/>
            <w:vAlign w:val="center"/>
            <w:hideMark/>
          </w:tcPr>
          <w:p w14:paraId="3C2ABF71" w14:textId="4D74ADA9" w:rsidR="009607D5" w:rsidRPr="009607D5" w:rsidRDefault="009607D5" w:rsidP="009607D5">
            <w:pPr>
              <w:jc w:val="right"/>
              <w:rPr>
                <w:color w:val="000000"/>
                <w:sz w:val="20"/>
                <w:szCs w:val="20"/>
              </w:rPr>
            </w:pPr>
            <w:r w:rsidRPr="009607D5">
              <w:rPr>
                <w:color w:val="000000"/>
                <w:sz w:val="20"/>
                <w:szCs w:val="20"/>
              </w:rPr>
              <w:t>3.1</w:t>
            </w:r>
          </w:p>
        </w:tc>
        <w:tc>
          <w:tcPr>
            <w:tcW w:w="413" w:type="pct"/>
            <w:tcBorders>
              <w:top w:val="nil"/>
              <w:left w:val="nil"/>
              <w:bottom w:val="single" w:sz="4" w:space="0" w:color="auto"/>
              <w:right w:val="single" w:sz="4" w:space="0" w:color="auto"/>
            </w:tcBorders>
            <w:noWrap/>
            <w:vAlign w:val="center"/>
            <w:hideMark/>
          </w:tcPr>
          <w:p w14:paraId="4EFF1CE7" w14:textId="2BB4896D" w:rsidR="009607D5" w:rsidRPr="009607D5" w:rsidRDefault="009607D5" w:rsidP="009607D5">
            <w:pPr>
              <w:jc w:val="right"/>
              <w:rPr>
                <w:color w:val="000000"/>
                <w:sz w:val="20"/>
                <w:szCs w:val="20"/>
              </w:rPr>
            </w:pPr>
            <w:r w:rsidRPr="009607D5">
              <w:rPr>
                <w:color w:val="000000"/>
                <w:sz w:val="20"/>
                <w:szCs w:val="20"/>
              </w:rPr>
              <w:t>3.2</w:t>
            </w:r>
          </w:p>
        </w:tc>
      </w:tr>
      <w:tr w:rsidR="009607D5" w:rsidRPr="009607D5" w14:paraId="525A29F2" w14:textId="77777777" w:rsidTr="009607D5">
        <w:trPr>
          <w:trHeight w:val="312"/>
        </w:trPr>
        <w:tc>
          <w:tcPr>
            <w:tcW w:w="1773" w:type="pct"/>
            <w:tcBorders>
              <w:top w:val="nil"/>
              <w:left w:val="single" w:sz="4" w:space="0" w:color="auto"/>
              <w:bottom w:val="single" w:sz="4" w:space="0" w:color="auto"/>
              <w:right w:val="single" w:sz="4" w:space="0" w:color="auto"/>
            </w:tcBorders>
            <w:noWrap/>
            <w:vAlign w:val="center"/>
            <w:hideMark/>
          </w:tcPr>
          <w:p w14:paraId="4BAE9CC2" w14:textId="77777777" w:rsidR="009607D5" w:rsidRPr="009607D5" w:rsidRDefault="009607D5" w:rsidP="009607D5">
            <w:pPr>
              <w:rPr>
                <w:color w:val="000000"/>
                <w:sz w:val="20"/>
                <w:szCs w:val="20"/>
              </w:rPr>
            </w:pPr>
            <w:r w:rsidRPr="009607D5">
              <w:rPr>
                <w:color w:val="000000"/>
                <w:sz w:val="20"/>
                <w:szCs w:val="20"/>
              </w:rPr>
              <w:t xml:space="preserve">1110 - </w:t>
            </w:r>
            <w:proofErr w:type="spellStart"/>
            <w:r w:rsidRPr="009607D5">
              <w:rPr>
                <w:color w:val="000000"/>
                <w:sz w:val="20"/>
                <w:szCs w:val="20"/>
              </w:rPr>
              <w:t>Visoke</w:t>
            </w:r>
            <w:proofErr w:type="spellEnd"/>
            <w:r w:rsidRPr="009607D5">
              <w:rPr>
                <w:color w:val="000000"/>
                <w:sz w:val="20"/>
                <w:szCs w:val="20"/>
              </w:rPr>
              <w:t xml:space="preserve"> </w:t>
            </w:r>
            <w:proofErr w:type="spellStart"/>
            <w:r w:rsidRPr="009607D5">
              <w:rPr>
                <w:color w:val="000000"/>
                <w:sz w:val="20"/>
                <w:szCs w:val="20"/>
              </w:rPr>
              <w:t>mešovite</w:t>
            </w:r>
            <w:proofErr w:type="spellEnd"/>
            <w:r w:rsidRPr="009607D5">
              <w:rPr>
                <w:color w:val="000000"/>
                <w:sz w:val="20"/>
                <w:szCs w:val="20"/>
              </w:rPr>
              <w:t xml:space="preserve"> </w:t>
            </w:r>
            <w:proofErr w:type="spellStart"/>
            <w:r w:rsidRPr="009607D5">
              <w:rPr>
                <w:color w:val="000000"/>
                <w:sz w:val="20"/>
                <w:szCs w:val="20"/>
              </w:rPr>
              <w:t>šume</w:t>
            </w:r>
            <w:proofErr w:type="spellEnd"/>
            <w:r w:rsidRPr="009607D5">
              <w:rPr>
                <w:color w:val="000000"/>
                <w:sz w:val="20"/>
                <w:szCs w:val="20"/>
              </w:rPr>
              <w:t xml:space="preserve"> OML</w:t>
            </w:r>
          </w:p>
        </w:tc>
        <w:tc>
          <w:tcPr>
            <w:tcW w:w="315" w:type="pct"/>
            <w:tcBorders>
              <w:top w:val="nil"/>
              <w:left w:val="nil"/>
              <w:bottom w:val="single" w:sz="4" w:space="0" w:color="auto"/>
              <w:right w:val="single" w:sz="4" w:space="0" w:color="auto"/>
            </w:tcBorders>
            <w:noWrap/>
            <w:vAlign w:val="center"/>
            <w:hideMark/>
          </w:tcPr>
          <w:p w14:paraId="04C08E81" w14:textId="16C7CA34" w:rsidR="009607D5" w:rsidRPr="009607D5" w:rsidRDefault="009607D5" w:rsidP="009607D5">
            <w:pPr>
              <w:jc w:val="right"/>
              <w:rPr>
                <w:color w:val="000000"/>
                <w:sz w:val="20"/>
                <w:szCs w:val="20"/>
              </w:rPr>
            </w:pPr>
            <w:r w:rsidRPr="009607D5">
              <w:rPr>
                <w:color w:val="000000"/>
                <w:sz w:val="20"/>
                <w:szCs w:val="20"/>
              </w:rPr>
              <w:t>1.87</w:t>
            </w:r>
          </w:p>
        </w:tc>
        <w:tc>
          <w:tcPr>
            <w:tcW w:w="394" w:type="pct"/>
            <w:tcBorders>
              <w:top w:val="nil"/>
              <w:left w:val="nil"/>
              <w:bottom w:val="single" w:sz="4" w:space="0" w:color="auto"/>
              <w:right w:val="single" w:sz="4" w:space="0" w:color="auto"/>
            </w:tcBorders>
            <w:noWrap/>
            <w:vAlign w:val="center"/>
            <w:hideMark/>
          </w:tcPr>
          <w:p w14:paraId="6A279E09" w14:textId="17934D0D" w:rsidR="009607D5" w:rsidRPr="009607D5" w:rsidRDefault="009607D5" w:rsidP="009607D5">
            <w:pPr>
              <w:jc w:val="right"/>
              <w:rPr>
                <w:color w:val="000000"/>
                <w:sz w:val="20"/>
                <w:szCs w:val="20"/>
              </w:rPr>
            </w:pPr>
            <w:r w:rsidRPr="009607D5">
              <w:rPr>
                <w:color w:val="000000"/>
                <w:sz w:val="20"/>
                <w:szCs w:val="20"/>
              </w:rPr>
              <w:t>3.59%</w:t>
            </w:r>
          </w:p>
        </w:tc>
        <w:tc>
          <w:tcPr>
            <w:tcW w:w="386" w:type="pct"/>
            <w:tcBorders>
              <w:top w:val="nil"/>
              <w:left w:val="nil"/>
              <w:bottom w:val="single" w:sz="4" w:space="0" w:color="auto"/>
              <w:right w:val="single" w:sz="4" w:space="0" w:color="auto"/>
            </w:tcBorders>
            <w:noWrap/>
            <w:vAlign w:val="center"/>
            <w:hideMark/>
          </w:tcPr>
          <w:p w14:paraId="0CE6C1CC" w14:textId="55DDE768" w:rsidR="009607D5" w:rsidRPr="009607D5" w:rsidRDefault="009607D5" w:rsidP="009607D5">
            <w:pPr>
              <w:jc w:val="right"/>
              <w:rPr>
                <w:color w:val="000000"/>
                <w:sz w:val="20"/>
                <w:szCs w:val="20"/>
              </w:rPr>
            </w:pPr>
            <w:r w:rsidRPr="009607D5">
              <w:rPr>
                <w:color w:val="000000"/>
                <w:sz w:val="20"/>
                <w:szCs w:val="20"/>
              </w:rPr>
              <w:t>217.3</w:t>
            </w:r>
          </w:p>
        </w:tc>
        <w:tc>
          <w:tcPr>
            <w:tcW w:w="347" w:type="pct"/>
            <w:tcBorders>
              <w:top w:val="nil"/>
              <w:left w:val="nil"/>
              <w:bottom w:val="single" w:sz="4" w:space="0" w:color="auto"/>
              <w:right w:val="single" w:sz="4" w:space="0" w:color="auto"/>
            </w:tcBorders>
            <w:noWrap/>
            <w:vAlign w:val="center"/>
            <w:hideMark/>
          </w:tcPr>
          <w:p w14:paraId="0BA572A0" w14:textId="4858CDA9" w:rsidR="009607D5" w:rsidRPr="009607D5" w:rsidRDefault="009607D5" w:rsidP="009607D5">
            <w:pPr>
              <w:jc w:val="right"/>
              <w:rPr>
                <w:color w:val="000000"/>
                <w:sz w:val="20"/>
                <w:szCs w:val="20"/>
              </w:rPr>
            </w:pPr>
            <w:r w:rsidRPr="009607D5">
              <w:rPr>
                <w:color w:val="000000"/>
                <w:sz w:val="20"/>
                <w:szCs w:val="20"/>
              </w:rPr>
              <w:t>4.2%</w:t>
            </w:r>
          </w:p>
        </w:tc>
        <w:tc>
          <w:tcPr>
            <w:tcW w:w="355" w:type="pct"/>
            <w:tcBorders>
              <w:top w:val="nil"/>
              <w:left w:val="nil"/>
              <w:bottom w:val="single" w:sz="4" w:space="0" w:color="auto"/>
              <w:right w:val="single" w:sz="4" w:space="0" w:color="auto"/>
            </w:tcBorders>
            <w:noWrap/>
            <w:vAlign w:val="center"/>
            <w:hideMark/>
          </w:tcPr>
          <w:p w14:paraId="652B0A7D" w14:textId="74606A32" w:rsidR="009607D5" w:rsidRPr="009607D5" w:rsidRDefault="009607D5" w:rsidP="009607D5">
            <w:pPr>
              <w:jc w:val="right"/>
              <w:rPr>
                <w:color w:val="000000"/>
                <w:sz w:val="20"/>
                <w:szCs w:val="20"/>
              </w:rPr>
            </w:pPr>
            <w:r w:rsidRPr="009607D5">
              <w:rPr>
                <w:color w:val="000000"/>
                <w:sz w:val="20"/>
                <w:szCs w:val="20"/>
              </w:rPr>
              <w:t>116.2</w:t>
            </w:r>
          </w:p>
        </w:tc>
        <w:tc>
          <w:tcPr>
            <w:tcW w:w="315" w:type="pct"/>
            <w:tcBorders>
              <w:top w:val="nil"/>
              <w:left w:val="nil"/>
              <w:bottom w:val="single" w:sz="4" w:space="0" w:color="auto"/>
              <w:right w:val="single" w:sz="4" w:space="0" w:color="auto"/>
            </w:tcBorders>
            <w:noWrap/>
            <w:vAlign w:val="center"/>
            <w:hideMark/>
          </w:tcPr>
          <w:p w14:paraId="3F3E3740" w14:textId="201C0923" w:rsidR="009607D5" w:rsidRPr="009607D5" w:rsidRDefault="009607D5" w:rsidP="009607D5">
            <w:pPr>
              <w:jc w:val="right"/>
              <w:rPr>
                <w:color w:val="000000"/>
                <w:sz w:val="20"/>
                <w:szCs w:val="20"/>
              </w:rPr>
            </w:pPr>
            <w:r w:rsidRPr="009607D5">
              <w:rPr>
                <w:color w:val="000000"/>
                <w:sz w:val="20"/>
                <w:szCs w:val="20"/>
              </w:rPr>
              <w:t>9.3</w:t>
            </w:r>
          </w:p>
        </w:tc>
        <w:tc>
          <w:tcPr>
            <w:tcW w:w="347" w:type="pct"/>
            <w:tcBorders>
              <w:top w:val="nil"/>
              <w:left w:val="nil"/>
              <w:bottom w:val="single" w:sz="4" w:space="0" w:color="auto"/>
              <w:right w:val="single" w:sz="4" w:space="0" w:color="auto"/>
            </w:tcBorders>
            <w:noWrap/>
            <w:vAlign w:val="center"/>
            <w:hideMark/>
          </w:tcPr>
          <w:p w14:paraId="50DA63EC" w14:textId="3C01AF65" w:rsidR="009607D5" w:rsidRPr="009607D5" w:rsidRDefault="009607D5" w:rsidP="009607D5">
            <w:pPr>
              <w:jc w:val="right"/>
              <w:rPr>
                <w:color w:val="000000"/>
                <w:sz w:val="20"/>
                <w:szCs w:val="20"/>
              </w:rPr>
            </w:pPr>
            <w:r w:rsidRPr="009607D5">
              <w:rPr>
                <w:color w:val="000000"/>
                <w:sz w:val="20"/>
                <w:szCs w:val="20"/>
              </w:rPr>
              <w:t>5.7%</w:t>
            </w:r>
          </w:p>
        </w:tc>
        <w:tc>
          <w:tcPr>
            <w:tcW w:w="355" w:type="pct"/>
            <w:tcBorders>
              <w:top w:val="nil"/>
              <w:left w:val="nil"/>
              <w:bottom w:val="single" w:sz="4" w:space="0" w:color="auto"/>
              <w:right w:val="single" w:sz="4" w:space="0" w:color="auto"/>
            </w:tcBorders>
            <w:noWrap/>
            <w:vAlign w:val="center"/>
            <w:hideMark/>
          </w:tcPr>
          <w:p w14:paraId="65382E1F" w14:textId="053C887C" w:rsidR="009607D5" w:rsidRPr="009607D5" w:rsidRDefault="009607D5" w:rsidP="009607D5">
            <w:pPr>
              <w:jc w:val="right"/>
              <w:rPr>
                <w:color w:val="000000"/>
                <w:sz w:val="20"/>
                <w:szCs w:val="20"/>
              </w:rPr>
            </w:pPr>
            <w:r w:rsidRPr="009607D5">
              <w:rPr>
                <w:color w:val="000000"/>
                <w:sz w:val="20"/>
                <w:szCs w:val="20"/>
              </w:rPr>
              <w:t>5.0</w:t>
            </w:r>
          </w:p>
        </w:tc>
        <w:tc>
          <w:tcPr>
            <w:tcW w:w="413" w:type="pct"/>
            <w:tcBorders>
              <w:top w:val="nil"/>
              <w:left w:val="nil"/>
              <w:bottom w:val="single" w:sz="4" w:space="0" w:color="auto"/>
              <w:right w:val="single" w:sz="4" w:space="0" w:color="auto"/>
            </w:tcBorders>
            <w:noWrap/>
            <w:vAlign w:val="center"/>
            <w:hideMark/>
          </w:tcPr>
          <w:p w14:paraId="374E4FDA" w14:textId="5C98F352" w:rsidR="009607D5" w:rsidRPr="009607D5" w:rsidRDefault="009607D5" w:rsidP="009607D5">
            <w:pPr>
              <w:jc w:val="right"/>
              <w:rPr>
                <w:color w:val="000000"/>
                <w:sz w:val="20"/>
                <w:szCs w:val="20"/>
              </w:rPr>
            </w:pPr>
            <w:r w:rsidRPr="009607D5">
              <w:rPr>
                <w:color w:val="000000"/>
                <w:sz w:val="20"/>
                <w:szCs w:val="20"/>
              </w:rPr>
              <w:t>4.3</w:t>
            </w:r>
          </w:p>
        </w:tc>
      </w:tr>
      <w:tr w:rsidR="009607D5" w:rsidRPr="009607D5" w14:paraId="4EB85001" w14:textId="77777777" w:rsidTr="009607D5">
        <w:trPr>
          <w:trHeight w:val="312"/>
        </w:trPr>
        <w:tc>
          <w:tcPr>
            <w:tcW w:w="1773" w:type="pct"/>
            <w:tcBorders>
              <w:top w:val="nil"/>
              <w:left w:val="single" w:sz="4" w:space="0" w:color="auto"/>
              <w:bottom w:val="single" w:sz="4" w:space="0" w:color="auto"/>
              <w:right w:val="single" w:sz="4" w:space="0" w:color="auto"/>
            </w:tcBorders>
            <w:shd w:val="clear" w:color="000000" w:fill="F2F2F2"/>
            <w:noWrap/>
            <w:vAlign w:val="center"/>
            <w:hideMark/>
          </w:tcPr>
          <w:p w14:paraId="68081B41" w14:textId="77777777" w:rsidR="009607D5" w:rsidRPr="009607D5" w:rsidRDefault="009607D5" w:rsidP="009607D5">
            <w:pPr>
              <w:rPr>
                <w:b/>
                <w:bCs/>
                <w:i/>
                <w:iCs/>
                <w:color w:val="000000"/>
                <w:sz w:val="20"/>
                <w:szCs w:val="20"/>
              </w:rPr>
            </w:pPr>
            <w:proofErr w:type="spellStart"/>
            <w:r w:rsidRPr="009607D5">
              <w:rPr>
                <w:b/>
                <w:bCs/>
                <w:i/>
                <w:iCs/>
                <w:color w:val="000000"/>
                <w:sz w:val="20"/>
                <w:szCs w:val="20"/>
              </w:rPr>
              <w:t>Veštački</w:t>
            </w:r>
            <w:proofErr w:type="spellEnd"/>
            <w:r w:rsidRPr="009607D5">
              <w:rPr>
                <w:b/>
                <w:bCs/>
                <w:i/>
                <w:iCs/>
                <w:color w:val="000000"/>
                <w:sz w:val="20"/>
                <w:szCs w:val="20"/>
              </w:rPr>
              <w:t xml:space="preserve"> </w:t>
            </w:r>
            <w:proofErr w:type="spellStart"/>
            <w:r w:rsidRPr="009607D5">
              <w:rPr>
                <w:b/>
                <w:bCs/>
                <w:i/>
                <w:iCs/>
                <w:color w:val="000000"/>
                <w:sz w:val="20"/>
                <w:szCs w:val="20"/>
              </w:rPr>
              <w:t>podignuta</w:t>
            </w:r>
            <w:proofErr w:type="spellEnd"/>
            <w:r w:rsidRPr="009607D5">
              <w:rPr>
                <w:b/>
                <w:bCs/>
                <w:i/>
                <w:iCs/>
                <w:color w:val="000000"/>
                <w:sz w:val="20"/>
                <w:szCs w:val="20"/>
              </w:rPr>
              <w:t xml:space="preserve"> </w:t>
            </w:r>
            <w:proofErr w:type="spellStart"/>
            <w:r w:rsidRPr="009607D5">
              <w:rPr>
                <w:b/>
                <w:bCs/>
                <w:i/>
                <w:iCs/>
                <w:color w:val="000000"/>
                <w:sz w:val="20"/>
                <w:szCs w:val="20"/>
              </w:rPr>
              <w:t>sastojina</w:t>
            </w:r>
            <w:proofErr w:type="spellEnd"/>
            <w:r w:rsidRPr="009607D5">
              <w:rPr>
                <w:b/>
                <w:bCs/>
                <w:i/>
                <w:iCs/>
                <w:color w:val="000000"/>
                <w:sz w:val="20"/>
                <w:szCs w:val="20"/>
              </w:rPr>
              <w:t xml:space="preserve"> </w:t>
            </w:r>
            <w:proofErr w:type="spellStart"/>
            <w:r w:rsidRPr="009607D5">
              <w:rPr>
                <w:b/>
                <w:bCs/>
                <w:i/>
                <w:iCs/>
                <w:color w:val="000000"/>
                <w:sz w:val="20"/>
                <w:szCs w:val="20"/>
              </w:rPr>
              <w:t>mekih</w:t>
            </w:r>
            <w:proofErr w:type="spellEnd"/>
            <w:r w:rsidRPr="009607D5">
              <w:rPr>
                <w:b/>
                <w:bCs/>
                <w:i/>
                <w:iCs/>
                <w:color w:val="000000"/>
                <w:sz w:val="20"/>
                <w:szCs w:val="20"/>
              </w:rPr>
              <w:t xml:space="preserve"> </w:t>
            </w:r>
            <w:proofErr w:type="spellStart"/>
            <w:r w:rsidRPr="009607D5">
              <w:rPr>
                <w:b/>
                <w:bCs/>
                <w:i/>
                <w:iCs/>
                <w:color w:val="000000"/>
                <w:sz w:val="20"/>
                <w:szCs w:val="20"/>
              </w:rPr>
              <w:t>lišćara</w:t>
            </w:r>
            <w:proofErr w:type="spellEnd"/>
          </w:p>
        </w:tc>
        <w:tc>
          <w:tcPr>
            <w:tcW w:w="315" w:type="pct"/>
            <w:tcBorders>
              <w:top w:val="nil"/>
              <w:left w:val="nil"/>
              <w:bottom w:val="single" w:sz="4" w:space="0" w:color="auto"/>
              <w:right w:val="single" w:sz="4" w:space="0" w:color="auto"/>
            </w:tcBorders>
            <w:shd w:val="clear" w:color="000000" w:fill="F2F2F2"/>
            <w:noWrap/>
            <w:vAlign w:val="center"/>
            <w:hideMark/>
          </w:tcPr>
          <w:p w14:paraId="1A0A6D80" w14:textId="2967AFEE" w:rsidR="009607D5" w:rsidRPr="009607D5" w:rsidRDefault="009607D5" w:rsidP="009607D5">
            <w:pPr>
              <w:jc w:val="right"/>
              <w:rPr>
                <w:b/>
                <w:bCs/>
                <w:i/>
                <w:iCs/>
                <w:color w:val="000000"/>
                <w:sz w:val="20"/>
                <w:szCs w:val="20"/>
              </w:rPr>
            </w:pPr>
            <w:r w:rsidRPr="009607D5">
              <w:rPr>
                <w:b/>
                <w:bCs/>
                <w:i/>
                <w:iCs/>
                <w:color w:val="000000"/>
                <w:sz w:val="20"/>
                <w:szCs w:val="20"/>
              </w:rPr>
              <w:t>52.06</w:t>
            </w:r>
          </w:p>
        </w:tc>
        <w:tc>
          <w:tcPr>
            <w:tcW w:w="394" w:type="pct"/>
            <w:tcBorders>
              <w:top w:val="nil"/>
              <w:left w:val="nil"/>
              <w:bottom w:val="single" w:sz="4" w:space="0" w:color="auto"/>
              <w:right w:val="single" w:sz="4" w:space="0" w:color="auto"/>
            </w:tcBorders>
            <w:shd w:val="clear" w:color="000000" w:fill="F2F2F2"/>
            <w:noWrap/>
            <w:vAlign w:val="center"/>
            <w:hideMark/>
          </w:tcPr>
          <w:p w14:paraId="1D1775A9" w14:textId="4CA430E6" w:rsidR="009607D5" w:rsidRPr="009607D5" w:rsidRDefault="009607D5" w:rsidP="009607D5">
            <w:pPr>
              <w:jc w:val="right"/>
              <w:rPr>
                <w:b/>
                <w:bCs/>
                <w:i/>
                <w:iCs/>
                <w:color w:val="000000"/>
                <w:sz w:val="20"/>
                <w:szCs w:val="20"/>
              </w:rPr>
            </w:pPr>
            <w:r w:rsidRPr="009607D5">
              <w:rPr>
                <w:b/>
                <w:bCs/>
                <w:i/>
                <w:iCs/>
                <w:color w:val="000000"/>
                <w:sz w:val="20"/>
                <w:szCs w:val="20"/>
              </w:rPr>
              <w:t>100.00%</w:t>
            </w:r>
          </w:p>
        </w:tc>
        <w:tc>
          <w:tcPr>
            <w:tcW w:w="386" w:type="pct"/>
            <w:tcBorders>
              <w:top w:val="nil"/>
              <w:left w:val="nil"/>
              <w:bottom w:val="single" w:sz="4" w:space="0" w:color="auto"/>
              <w:right w:val="single" w:sz="4" w:space="0" w:color="auto"/>
            </w:tcBorders>
            <w:shd w:val="clear" w:color="000000" w:fill="F2F2F2"/>
            <w:noWrap/>
            <w:vAlign w:val="center"/>
            <w:hideMark/>
          </w:tcPr>
          <w:p w14:paraId="280983AD" w14:textId="347E3EF2" w:rsidR="009607D5" w:rsidRPr="009607D5" w:rsidRDefault="009607D5" w:rsidP="009607D5">
            <w:pPr>
              <w:jc w:val="right"/>
              <w:rPr>
                <w:b/>
                <w:bCs/>
                <w:i/>
                <w:iCs/>
                <w:color w:val="000000"/>
                <w:sz w:val="20"/>
                <w:szCs w:val="20"/>
              </w:rPr>
            </w:pPr>
            <w:r w:rsidRPr="009607D5">
              <w:rPr>
                <w:b/>
                <w:bCs/>
                <w:i/>
                <w:iCs/>
                <w:color w:val="000000"/>
                <w:sz w:val="20"/>
                <w:szCs w:val="20"/>
              </w:rPr>
              <w:t>5,139.0</w:t>
            </w:r>
          </w:p>
        </w:tc>
        <w:tc>
          <w:tcPr>
            <w:tcW w:w="347" w:type="pct"/>
            <w:tcBorders>
              <w:top w:val="nil"/>
              <w:left w:val="nil"/>
              <w:bottom w:val="single" w:sz="4" w:space="0" w:color="auto"/>
              <w:right w:val="single" w:sz="4" w:space="0" w:color="auto"/>
            </w:tcBorders>
            <w:shd w:val="clear" w:color="000000" w:fill="F2F2F2"/>
            <w:noWrap/>
            <w:vAlign w:val="center"/>
            <w:hideMark/>
          </w:tcPr>
          <w:p w14:paraId="100D4EEE" w14:textId="6EFE0548" w:rsidR="009607D5" w:rsidRPr="009607D5" w:rsidRDefault="009607D5" w:rsidP="009607D5">
            <w:pPr>
              <w:jc w:val="right"/>
              <w:rPr>
                <w:b/>
                <w:bCs/>
                <w:i/>
                <w:iCs/>
                <w:color w:val="000000"/>
                <w:sz w:val="20"/>
                <w:szCs w:val="20"/>
              </w:rPr>
            </w:pPr>
            <w:r w:rsidRPr="009607D5">
              <w:rPr>
                <w:b/>
                <w:bCs/>
                <w:i/>
                <w:iCs/>
                <w:color w:val="000000"/>
                <w:sz w:val="20"/>
                <w:szCs w:val="20"/>
              </w:rPr>
              <w:t>100.0%</w:t>
            </w:r>
          </w:p>
        </w:tc>
        <w:tc>
          <w:tcPr>
            <w:tcW w:w="355" w:type="pct"/>
            <w:tcBorders>
              <w:top w:val="nil"/>
              <w:left w:val="nil"/>
              <w:bottom w:val="single" w:sz="4" w:space="0" w:color="auto"/>
              <w:right w:val="single" w:sz="4" w:space="0" w:color="auto"/>
            </w:tcBorders>
            <w:shd w:val="clear" w:color="000000" w:fill="F2F2F2"/>
            <w:noWrap/>
            <w:vAlign w:val="center"/>
            <w:hideMark/>
          </w:tcPr>
          <w:p w14:paraId="6999B416" w14:textId="60ADBA7B" w:rsidR="009607D5" w:rsidRPr="009607D5" w:rsidRDefault="009607D5" w:rsidP="009607D5">
            <w:pPr>
              <w:jc w:val="right"/>
              <w:rPr>
                <w:b/>
                <w:bCs/>
                <w:i/>
                <w:iCs/>
                <w:color w:val="000000"/>
                <w:sz w:val="20"/>
                <w:szCs w:val="20"/>
              </w:rPr>
            </w:pPr>
            <w:r w:rsidRPr="009607D5">
              <w:rPr>
                <w:b/>
                <w:bCs/>
                <w:i/>
                <w:iCs/>
                <w:color w:val="000000"/>
                <w:sz w:val="20"/>
                <w:szCs w:val="20"/>
              </w:rPr>
              <w:t>98.7</w:t>
            </w:r>
          </w:p>
        </w:tc>
        <w:tc>
          <w:tcPr>
            <w:tcW w:w="315" w:type="pct"/>
            <w:tcBorders>
              <w:top w:val="nil"/>
              <w:left w:val="nil"/>
              <w:bottom w:val="single" w:sz="4" w:space="0" w:color="auto"/>
              <w:right w:val="single" w:sz="4" w:space="0" w:color="auto"/>
            </w:tcBorders>
            <w:shd w:val="clear" w:color="000000" w:fill="F2F2F2"/>
            <w:noWrap/>
            <w:vAlign w:val="center"/>
            <w:hideMark/>
          </w:tcPr>
          <w:p w14:paraId="489E8F9A" w14:textId="0D511C8D" w:rsidR="009607D5" w:rsidRPr="009607D5" w:rsidRDefault="009607D5" w:rsidP="009607D5">
            <w:pPr>
              <w:jc w:val="right"/>
              <w:rPr>
                <w:b/>
                <w:bCs/>
                <w:i/>
                <w:iCs/>
                <w:color w:val="000000"/>
                <w:sz w:val="20"/>
                <w:szCs w:val="20"/>
              </w:rPr>
            </w:pPr>
            <w:r w:rsidRPr="009607D5">
              <w:rPr>
                <w:b/>
                <w:bCs/>
                <w:i/>
                <w:iCs/>
                <w:color w:val="000000"/>
                <w:sz w:val="20"/>
                <w:szCs w:val="20"/>
              </w:rPr>
              <w:t>164.6</w:t>
            </w:r>
          </w:p>
        </w:tc>
        <w:tc>
          <w:tcPr>
            <w:tcW w:w="347" w:type="pct"/>
            <w:tcBorders>
              <w:top w:val="nil"/>
              <w:left w:val="nil"/>
              <w:bottom w:val="single" w:sz="4" w:space="0" w:color="auto"/>
              <w:right w:val="single" w:sz="4" w:space="0" w:color="auto"/>
            </w:tcBorders>
            <w:shd w:val="clear" w:color="000000" w:fill="F2F2F2"/>
            <w:noWrap/>
            <w:vAlign w:val="center"/>
            <w:hideMark/>
          </w:tcPr>
          <w:p w14:paraId="05F7D819" w14:textId="35A68BD0" w:rsidR="009607D5" w:rsidRPr="009607D5" w:rsidRDefault="009607D5" w:rsidP="009607D5">
            <w:pPr>
              <w:jc w:val="right"/>
              <w:rPr>
                <w:b/>
                <w:bCs/>
                <w:i/>
                <w:iCs/>
                <w:color w:val="000000"/>
                <w:sz w:val="20"/>
                <w:szCs w:val="20"/>
              </w:rPr>
            </w:pPr>
            <w:r w:rsidRPr="009607D5">
              <w:rPr>
                <w:b/>
                <w:bCs/>
                <w:i/>
                <w:iCs/>
                <w:color w:val="000000"/>
                <w:sz w:val="20"/>
                <w:szCs w:val="20"/>
              </w:rPr>
              <w:t>100.0%</w:t>
            </w:r>
          </w:p>
        </w:tc>
        <w:tc>
          <w:tcPr>
            <w:tcW w:w="355" w:type="pct"/>
            <w:tcBorders>
              <w:top w:val="nil"/>
              <w:left w:val="nil"/>
              <w:bottom w:val="single" w:sz="4" w:space="0" w:color="auto"/>
              <w:right w:val="single" w:sz="4" w:space="0" w:color="auto"/>
            </w:tcBorders>
            <w:shd w:val="clear" w:color="000000" w:fill="F2F2F2"/>
            <w:noWrap/>
            <w:vAlign w:val="center"/>
            <w:hideMark/>
          </w:tcPr>
          <w:p w14:paraId="1029DFB2" w14:textId="4BA4BBD0" w:rsidR="009607D5" w:rsidRPr="009607D5" w:rsidRDefault="009607D5" w:rsidP="009607D5">
            <w:pPr>
              <w:jc w:val="right"/>
              <w:rPr>
                <w:b/>
                <w:bCs/>
                <w:i/>
                <w:iCs/>
                <w:color w:val="000000"/>
                <w:sz w:val="20"/>
                <w:szCs w:val="20"/>
              </w:rPr>
            </w:pPr>
            <w:r w:rsidRPr="009607D5">
              <w:rPr>
                <w:b/>
                <w:bCs/>
                <w:i/>
                <w:iCs/>
                <w:color w:val="000000"/>
                <w:sz w:val="20"/>
                <w:szCs w:val="20"/>
              </w:rPr>
              <w:t>3.2</w:t>
            </w:r>
          </w:p>
        </w:tc>
        <w:tc>
          <w:tcPr>
            <w:tcW w:w="413" w:type="pct"/>
            <w:tcBorders>
              <w:top w:val="nil"/>
              <w:left w:val="nil"/>
              <w:bottom w:val="single" w:sz="4" w:space="0" w:color="auto"/>
              <w:right w:val="single" w:sz="4" w:space="0" w:color="auto"/>
            </w:tcBorders>
            <w:shd w:val="clear" w:color="000000" w:fill="F2F2F2"/>
            <w:noWrap/>
            <w:vAlign w:val="center"/>
            <w:hideMark/>
          </w:tcPr>
          <w:p w14:paraId="31777460" w14:textId="0D8AFF12" w:rsidR="009607D5" w:rsidRPr="009607D5" w:rsidRDefault="009607D5" w:rsidP="009607D5">
            <w:pPr>
              <w:jc w:val="right"/>
              <w:rPr>
                <w:b/>
                <w:bCs/>
                <w:i/>
                <w:iCs/>
                <w:color w:val="000000"/>
                <w:sz w:val="20"/>
                <w:szCs w:val="20"/>
              </w:rPr>
            </w:pPr>
            <w:r w:rsidRPr="009607D5">
              <w:rPr>
                <w:b/>
                <w:bCs/>
                <w:i/>
                <w:iCs/>
                <w:color w:val="000000"/>
                <w:sz w:val="20"/>
                <w:szCs w:val="20"/>
              </w:rPr>
              <w:t>3.2</w:t>
            </w:r>
          </w:p>
        </w:tc>
      </w:tr>
    </w:tbl>
    <w:p w14:paraId="6677DA76" w14:textId="64537ABD" w:rsidR="00AF697A" w:rsidRPr="009F474F" w:rsidRDefault="00AF697A" w:rsidP="0078484F">
      <w:pPr>
        <w:spacing w:before="240"/>
        <w:ind w:firstLine="720"/>
        <w:jc w:val="both"/>
        <w:rPr>
          <w:noProof/>
        </w:rPr>
      </w:pPr>
      <w:r w:rsidRPr="009F474F">
        <w:rPr>
          <w:noProof/>
          <w:lang w:val="sr-Latn-RS"/>
        </w:rPr>
        <w:t xml:space="preserve"> Ukupna površina veštački podignutih sastojina iznosi </w:t>
      </w:r>
      <w:r w:rsidR="009607D5">
        <w:rPr>
          <w:noProof/>
          <w:lang w:val="sr-Latn-RS"/>
        </w:rPr>
        <w:t>52</w:t>
      </w:r>
      <w:r w:rsidRPr="009F474F">
        <w:rPr>
          <w:noProof/>
          <w:lang w:val="sr-Latn-RS"/>
        </w:rPr>
        <w:t>,</w:t>
      </w:r>
      <w:r w:rsidR="009607D5">
        <w:rPr>
          <w:noProof/>
          <w:lang w:val="sr-Latn-RS"/>
        </w:rPr>
        <w:t>06</w:t>
      </w:r>
      <w:r w:rsidRPr="009F474F">
        <w:rPr>
          <w:noProof/>
          <w:lang w:val="sr-Latn-RS"/>
        </w:rPr>
        <w:t xml:space="preserve"> ha, što čini </w:t>
      </w:r>
      <w:r w:rsidR="009607D5">
        <w:rPr>
          <w:noProof/>
          <w:lang w:val="sr-Latn-RS"/>
        </w:rPr>
        <w:t>24</w:t>
      </w:r>
      <w:r w:rsidRPr="009F474F">
        <w:rPr>
          <w:noProof/>
          <w:lang w:val="sr-Latn-RS"/>
        </w:rPr>
        <w:t>,</w:t>
      </w:r>
      <w:r w:rsidR="009607D5">
        <w:rPr>
          <w:noProof/>
          <w:lang w:val="sr-Latn-RS"/>
        </w:rPr>
        <w:t>8</w:t>
      </w:r>
      <w:r w:rsidRPr="009F474F">
        <w:rPr>
          <w:noProof/>
          <w:lang w:val="sr-Latn-RS"/>
        </w:rPr>
        <w:t xml:space="preserve"> % obrasle površine gazdinske jedinice i njih čine veštački podignute sastojine topola i veštački podignute sastojine vrba.</w:t>
      </w:r>
      <w:r w:rsidR="002C160C">
        <w:rPr>
          <w:noProof/>
          <w:lang w:val="sr-Latn-RS"/>
        </w:rPr>
        <w:t xml:space="preserve"> </w:t>
      </w:r>
      <w:r w:rsidRPr="009F474F">
        <w:rPr>
          <w:noProof/>
          <w:lang w:val="sr-Latn-RS"/>
        </w:rPr>
        <w:t>Prosečna zapremina</w:t>
      </w:r>
      <w:r w:rsidR="002C160C">
        <w:rPr>
          <w:noProof/>
          <w:lang w:val="sr-Latn-RS"/>
        </w:rPr>
        <w:t xml:space="preserve"> </w:t>
      </w:r>
      <w:r w:rsidRPr="009F474F">
        <w:rPr>
          <w:noProof/>
          <w:lang w:val="sr-Latn-RS"/>
        </w:rPr>
        <w:t xml:space="preserve">veštački podignutih sastojina iznosi </w:t>
      </w:r>
      <w:r w:rsidR="009607D5">
        <w:rPr>
          <w:noProof/>
          <w:lang w:val="sr-Latn-RS"/>
        </w:rPr>
        <w:t>98</w:t>
      </w:r>
      <w:r w:rsidRPr="009F474F">
        <w:rPr>
          <w:noProof/>
          <w:lang w:val="sr-Latn-RS"/>
        </w:rPr>
        <w:t>,</w:t>
      </w:r>
      <w:r w:rsidR="009607D5">
        <w:rPr>
          <w:noProof/>
          <w:lang w:val="sr-Latn-RS"/>
        </w:rPr>
        <w:t>7</w:t>
      </w:r>
      <w:r w:rsidRPr="009F474F">
        <w:rPr>
          <w:noProof/>
          <w:lang w:val="sr-Latn-RS"/>
        </w:rPr>
        <w:t xml:space="preserve"> m</w:t>
      </w:r>
      <w:r w:rsidRPr="009F474F">
        <w:rPr>
          <w:noProof/>
          <w:vertAlign w:val="superscript"/>
          <w:lang w:val="sr-Latn-RS"/>
        </w:rPr>
        <w:t>3</w:t>
      </w:r>
      <w:r w:rsidRPr="009F474F">
        <w:rPr>
          <w:noProof/>
          <w:lang w:val="sr-Latn-RS"/>
        </w:rPr>
        <w:t xml:space="preserve">/ha, tekući zapreminski prirast je </w:t>
      </w:r>
      <w:r w:rsidR="009607D5">
        <w:rPr>
          <w:noProof/>
          <w:lang w:val="sr-Latn-RS"/>
        </w:rPr>
        <w:t>3</w:t>
      </w:r>
      <w:r w:rsidRPr="009F474F">
        <w:rPr>
          <w:noProof/>
          <w:lang w:val="sr-Latn-RS"/>
        </w:rPr>
        <w:t>,</w:t>
      </w:r>
      <w:r w:rsidR="009607D5">
        <w:rPr>
          <w:noProof/>
          <w:lang w:val="sr-Latn-RS"/>
        </w:rPr>
        <w:t>2</w:t>
      </w:r>
      <w:r w:rsidRPr="009F474F">
        <w:rPr>
          <w:noProof/>
          <w:lang w:val="sr-Latn-RS"/>
        </w:rPr>
        <w:t xml:space="preserve"> m</w:t>
      </w:r>
      <w:r w:rsidRPr="009F474F">
        <w:rPr>
          <w:noProof/>
          <w:vertAlign w:val="superscript"/>
          <w:lang w:val="sr-Latn-RS"/>
        </w:rPr>
        <w:t>3</w:t>
      </w:r>
      <w:r w:rsidRPr="009F474F">
        <w:rPr>
          <w:noProof/>
          <w:lang w:val="sr-Latn-RS"/>
        </w:rPr>
        <w:t>/ha, dok je procenat tekućeg zapreminskog prirasta 3,</w:t>
      </w:r>
      <w:r w:rsidR="009607D5">
        <w:rPr>
          <w:noProof/>
          <w:lang w:val="sr-Latn-RS"/>
        </w:rPr>
        <w:t>2</w:t>
      </w:r>
      <w:r w:rsidRPr="009F474F">
        <w:rPr>
          <w:noProof/>
          <w:lang w:val="sr-Latn-RS"/>
        </w:rPr>
        <w:t xml:space="preserve"> %.</w:t>
      </w:r>
    </w:p>
    <w:p w14:paraId="1F04C3ED" w14:textId="77777777" w:rsidR="00AF697A" w:rsidRPr="00B630E2" w:rsidRDefault="00AF697A" w:rsidP="0078484F">
      <w:pPr>
        <w:pStyle w:val="Heading3"/>
        <w:spacing w:after="360"/>
        <w:rPr>
          <w:noProof/>
          <w:lang w:val="sr-Latn-RS"/>
        </w:rPr>
      </w:pPr>
      <w:r w:rsidRPr="00B630E2">
        <w:rPr>
          <w:noProof/>
          <w:lang w:val="sr-Latn-RS"/>
        </w:rPr>
        <w:t xml:space="preserve"> </w:t>
      </w:r>
      <w:bookmarkStart w:id="79" w:name="_Toc194858811"/>
      <w:r w:rsidRPr="00B630E2">
        <w:rPr>
          <w:noProof/>
          <w:lang w:val="sr-Latn-RS"/>
        </w:rPr>
        <w:t>Zdravstveno stanje i ugroženost šuma od štetnih uticaja</w:t>
      </w:r>
      <w:bookmarkEnd w:id="79"/>
    </w:p>
    <w:p w14:paraId="32D3DE09" w14:textId="5E4558D3" w:rsidR="00AF697A" w:rsidRPr="00E219A3" w:rsidRDefault="00AF697A" w:rsidP="00AF697A">
      <w:pPr>
        <w:pStyle w:val="BodyTextIndent"/>
        <w:ind w:left="0" w:firstLine="720"/>
      </w:pPr>
      <w:bookmarkStart w:id="80" w:name="_Toc194858812"/>
      <w:proofErr w:type="spellStart"/>
      <w:r w:rsidRPr="00E219A3">
        <w:t>Zdravstveno</w:t>
      </w:r>
      <w:proofErr w:type="spellEnd"/>
      <w:r w:rsidRPr="00E219A3">
        <w:t xml:space="preserve"> </w:t>
      </w:r>
      <w:proofErr w:type="spellStart"/>
      <w:r w:rsidRPr="00E219A3">
        <w:t>stanje</w:t>
      </w:r>
      <w:proofErr w:type="spellEnd"/>
      <w:r w:rsidRPr="00E219A3">
        <w:t xml:space="preserve"> </w:t>
      </w:r>
      <w:proofErr w:type="spellStart"/>
      <w:r w:rsidRPr="00E219A3">
        <w:t>sastojina</w:t>
      </w:r>
      <w:proofErr w:type="spellEnd"/>
      <w:r w:rsidRPr="00E219A3">
        <w:t xml:space="preserve"> u </w:t>
      </w:r>
      <w:proofErr w:type="spellStart"/>
      <w:r w:rsidRPr="00E219A3">
        <w:t>kojima</w:t>
      </w:r>
      <w:proofErr w:type="spellEnd"/>
      <w:r w:rsidRPr="00E219A3">
        <w:t xml:space="preserve"> je </w:t>
      </w:r>
      <w:proofErr w:type="spellStart"/>
      <w:r w:rsidRPr="00E219A3">
        <w:t>glavna</w:t>
      </w:r>
      <w:proofErr w:type="spellEnd"/>
      <w:r w:rsidRPr="00E219A3">
        <w:t xml:space="preserve"> </w:t>
      </w:r>
      <w:proofErr w:type="spellStart"/>
      <w:r w:rsidRPr="00E219A3">
        <w:t>vrsta</w:t>
      </w:r>
      <w:proofErr w:type="spellEnd"/>
      <w:r w:rsidRPr="00E219A3">
        <w:t xml:space="preserve"> </w:t>
      </w:r>
      <w:proofErr w:type="spellStart"/>
      <w:r w:rsidRPr="00E219A3">
        <w:t>vrba</w:t>
      </w:r>
      <w:proofErr w:type="spellEnd"/>
      <w:r w:rsidRPr="00E219A3">
        <w:t xml:space="preserve">, je u </w:t>
      </w:r>
      <w:proofErr w:type="spellStart"/>
      <w:r w:rsidRPr="00E219A3">
        <w:t>celini</w:t>
      </w:r>
      <w:proofErr w:type="spellEnd"/>
      <w:r w:rsidRPr="00E219A3">
        <w:t xml:space="preserve"> </w:t>
      </w:r>
      <w:proofErr w:type="spellStart"/>
      <w:r w:rsidRPr="00E219A3">
        <w:t>nezadovoljavajuća</w:t>
      </w:r>
      <w:proofErr w:type="spellEnd"/>
      <w:r w:rsidRPr="00E219A3">
        <w:t xml:space="preserve">, </w:t>
      </w:r>
      <w:proofErr w:type="spellStart"/>
      <w:r w:rsidRPr="00E219A3">
        <w:t>jer</w:t>
      </w:r>
      <w:proofErr w:type="spellEnd"/>
      <w:r w:rsidRPr="00E219A3">
        <w:t xml:space="preserve"> je </w:t>
      </w:r>
      <w:proofErr w:type="spellStart"/>
      <w:r w:rsidRPr="00E219A3">
        <w:t>vidan</w:t>
      </w:r>
      <w:proofErr w:type="spellEnd"/>
      <w:r w:rsidRPr="00E219A3">
        <w:t xml:space="preserve"> </w:t>
      </w:r>
      <w:proofErr w:type="spellStart"/>
      <w:r w:rsidRPr="00E219A3">
        <w:t>broj</w:t>
      </w:r>
      <w:proofErr w:type="spellEnd"/>
      <w:r w:rsidRPr="00E219A3">
        <w:t xml:space="preserve"> </w:t>
      </w:r>
      <w:proofErr w:type="spellStart"/>
      <w:r w:rsidRPr="00E219A3">
        <w:t>stabala</w:t>
      </w:r>
      <w:proofErr w:type="spellEnd"/>
      <w:r w:rsidRPr="00E219A3">
        <w:t xml:space="preserve"> </w:t>
      </w:r>
      <w:proofErr w:type="spellStart"/>
      <w:r w:rsidRPr="00E219A3">
        <w:t>suhovrh</w:t>
      </w:r>
      <w:proofErr w:type="spellEnd"/>
      <w:r w:rsidRPr="00E219A3">
        <w:t xml:space="preserve"> </w:t>
      </w:r>
      <w:proofErr w:type="spellStart"/>
      <w:r w:rsidRPr="00E219A3">
        <w:t>i</w:t>
      </w:r>
      <w:proofErr w:type="spellEnd"/>
      <w:r w:rsidRPr="00E219A3">
        <w:t xml:space="preserve"> </w:t>
      </w:r>
      <w:proofErr w:type="spellStart"/>
      <w:r w:rsidRPr="00E219A3">
        <w:t>napadnut</w:t>
      </w:r>
      <w:proofErr w:type="spellEnd"/>
      <w:r w:rsidRPr="00E219A3">
        <w:t xml:space="preserve"> </w:t>
      </w:r>
      <w:proofErr w:type="spellStart"/>
      <w:r w:rsidRPr="00E219A3">
        <w:t>gljivama</w:t>
      </w:r>
      <w:proofErr w:type="spellEnd"/>
      <w:r w:rsidRPr="00E219A3">
        <w:t xml:space="preserve"> </w:t>
      </w:r>
      <w:proofErr w:type="spellStart"/>
      <w:r w:rsidRPr="00E219A3">
        <w:t>koje</w:t>
      </w:r>
      <w:proofErr w:type="spellEnd"/>
      <w:r w:rsidRPr="00E219A3">
        <w:t xml:space="preserve"> </w:t>
      </w:r>
      <w:proofErr w:type="spellStart"/>
      <w:r w:rsidRPr="00E219A3">
        <w:t>izazivaju</w:t>
      </w:r>
      <w:proofErr w:type="spellEnd"/>
      <w:r w:rsidRPr="00E219A3">
        <w:t xml:space="preserve"> </w:t>
      </w:r>
      <w:proofErr w:type="spellStart"/>
      <w:r w:rsidRPr="00E219A3">
        <w:t>truljenje</w:t>
      </w:r>
      <w:proofErr w:type="spellEnd"/>
      <w:r w:rsidRPr="00E219A3">
        <w:t xml:space="preserve"> </w:t>
      </w:r>
      <w:proofErr w:type="spellStart"/>
      <w:r w:rsidRPr="00E219A3">
        <w:t>stabala</w:t>
      </w:r>
      <w:proofErr w:type="spellEnd"/>
      <w:r w:rsidRPr="00E219A3">
        <w:t xml:space="preserve">. </w:t>
      </w:r>
      <w:proofErr w:type="spellStart"/>
      <w:r w:rsidRPr="00E219A3">
        <w:t>Ovakvo</w:t>
      </w:r>
      <w:proofErr w:type="spellEnd"/>
      <w:r w:rsidRPr="00E219A3">
        <w:t xml:space="preserve"> </w:t>
      </w:r>
      <w:proofErr w:type="spellStart"/>
      <w:r w:rsidRPr="00E219A3">
        <w:t>stanje</w:t>
      </w:r>
      <w:proofErr w:type="spellEnd"/>
      <w:r w:rsidRPr="00E219A3">
        <w:t xml:space="preserve"> je pre </w:t>
      </w:r>
      <w:proofErr w:type="spellStart"/>
      <w:r w:rsidRPr="00E219A3">
        <w:t>svega</w:t>
      </w:r>
      <w:proofErr w:type="spellEnd"/>
      <w:r w:rsidRPr="00E219A3">
        <w:t xml:space="preserve"> </w:t>
      </w:r>
      <w:proofErr w:type="spellStart"/>
      <w:r w:rsidRPr="00E219A3">
        <w:t>posledica</w:t>
      </w:r>
      <w:proofErr w:type="spellEnd"/>
      <w:r w:rsidRPr="00E219A3">
        <w:t xml:space="preserve"> </w:t>
      </w:r>
      <w:proofErr w:type="spellStart"/>
      <w:r w:rsidRPr="00E219A3">
        <w:t>dostignute</w:t>
      </w:r>
      <w:proofErr w:type="spellEnd"/>
      <w:r w:rsidRPr="00E219A3">
        <w:t xml:space="preserve"> </w:t>
      </w:r>
      <w:proofErr w:type="spellStart"/>
      <w:r w:rsidRPr="00E219A3">
        <w:t>fizičke</w:t>
      </w:r>
      <w:proofErr w:type="spellEnd"/>
      <w:r w:rsidRPr="00E219A3">
        <w:t xml:space="preserve"> </w:t>
      </w:r>
      <w:proofErr w:type="spellStart"/>
      <w:r w:rsidRPr="00E219A3">
        <w:t>zrelosti</w:t>
      </w:r>
      <w:proofErr w:type="spellEnd"/>
      <w:r w:rsidRPr="00E219A3">
        <w:t xml:space="preserve"> </w:t>
      </w:r>
      <w:proofErr w:type="spellStart"/>
      <w:r w:rsidRPr="00E219A3">
        <w:t>i</w:t>
      </w:r>
      <w:proofErr w:type="spellEnd"/>
      <w:r w:rsidRPr="00E219A3">
        <w:t xml:space="preserve"> </w:t>
      </w:r>
      <w:proofErr w:type="spellStart"/>
      <w:r w:rsidRPr="00E219A3">
        <w:t>prezrelosti</w:t>
      </w:r>
      <w:proofErr w:type="spellEnd"/>
      <w:r w:rsidRPr="00E219A3">
        <w:t xml:space="preserve"> </w:t>
      </w:r>
      <w:proofErr w:type="spellStart"/>
      <w:r w:rsidRPr="00E219A3">
        <w:t>određenog</w:t>
      </w:r>
      <w:proofErr w:type="spellEnd"/>
      <w:r w:rsidRPr="00E219A3">
        <w:t xml:space="preserve"> </w:t>
      </w:r>
      <w:proofErr w:type="spellStart"/>
      <w:r w:rsidRPr="00E219A3">
        <w:t>broja</w:t>
      </w:r>
      <w:proofErr w:type="spellEnd"/>
      <w:r w:rsidRPr="00E219A3">
        <w:t xml:space="preserve"> </w:t>
      </w:r>
      <w:proofErr w:type="spellStart"/>
      <w:r w:rsidRPr="00E219A3">
        <w:t>stabala</w:t>
      </w:r>
      <w:proofErr w:type="spellEnd"/>
      <w:r w:rsidRPr="00E219A3">
        <w:t xml:space="preserve">, </w:t>
      </w:r>
      <w:proofErr w:type="spellStart"/>
      <w:r w:rsidRPr="00E219A3">
        <w:t>te</w:t>
      </w:r>
      <w:proofErr w:type="spellEnd"/>
      <w:r w:rsidRPr="00E219A3">
        <w:t xml:space="preserve"> pod </w:t>
      </w:r>
      <w:proofErr w:type="spellStart"/>
      <w:r w:rsidRPr="00E219A3">
        <w:t>dejstvom</w:t>
      </w:r>
      <w:proofErr w:type="spellEnd"/>
      <w:r w:rsidRPr="00E219A3">
        <w:t xml:space="preserve"> </w:t>
      </w:r>
      <w:proofErr w:type="spellStart"/>
      <w:r w:rsidRPr="00E219A3">
        <w:t>jačih</w:t>
      </w:r>
      <w:proofErr w:type="spellEnd"/>
      <w:r w:rsidRPr="00E219A3">
        <w:t xml:space="preserve"> </w:t>
      </w:r>
      <w:proofErr w:type="spellStart"/>
      <w:r w:rsidRPr="00E219A3">
        <w:t>vetrova</w:t>
      </w:r>
      <w:proofErr w:type="spellEnd"/>
      <w:r w:rsidRPr="00E219A3">
        <w:t xml:space="preserve"> </w:t>
      </w:r>
      <w:proofErr w:type="spellStart"/>
      <w:r w:rsidRPr="00E219A3">
        <w:t>dolazi</w:t>
      </w:r>
      <w:proofErr w:type="spellEnd"/>
      <w:r w:rsidR="002C160C">
        <w:t xml:space="preserve"> </w:t>
      </w:r>
      <w:r w:rsidRPr="00E219A3">
        <w:t xml:space="preserve">do </w:t>
      </w:r>
      <w:proofErr w:type="spellStart"/>
      <w:r w:rsidRPr="00E219A3">
        <w:t>preloma</w:t>
      </w:r>
      <w:proofErr w:type="spellEnd"/>
      <w:r w:rsidRPr="00E219A3">
        <w:t xml:space="preserve"> </w:t>
      </w:r>
      <w:proofErr w:type="spellStart"/>
      <w:r w:rsidRPr="00E219A3">
        <w:t>i</w:t>
      </w:r>
      <w:proofErr w:type="spellEnd"/>
      <w:r w:rsidRPr="00E219A3">
        <w:t xml:space="preserve"> </w:t>
      </w:r>
      <w:proofErr w:type="spellStart"/>
      <w:r w:rsidRPr="00E219A3">
        <w:t>izvaljivanja</w:t>
      </w:r>
      <w:proofErr w:type="spellEnd"/>
      <w:r w:rsidRPr="00E219A3">
        <w:t xml:space="preserve"> </w:t>
      </w:r>
      <w:proofErr w:type="spellStart"/>
      <w:r w:rsidRPr="00E219A3">
        <w:t>stabala</w:t>
      </w:r>
      <w:proofErr w:type="spellEnd"/>
      <w:r w:rsidRPr="00E219A3">
        <w:t>.</w:t>
      </w:r>
    </w:p>
    <w:p w14:paraId="04F9C508" w14:textId="77777777" w:rsidR="00AF697A" w:rsidRPr="00E219A3" w:rsidRDefault="00AF697A" w:rsidP="00AF697A">
      <w:pPr>
        <w:ind w:firstLine="720"/>
        <w:rPr>
          <w:lang w:val="sr-Cyrl-CS"/>
        </w:rPr>
      </w:pPr>
      <w:proofErr w:type="spellStart"/>
      <w:r w:rsidRPr="00E219A3">
        <w:rPr>
          <w:lang w:val="sr-Cyrl-CS"/>
        </w:rPr>
        <w:t>Sastojine</w:t>
      </w:r>
      <w:proofErr w:type="spellEnd"/>
      <w:r w:rsidRPr="00E219A3">
        <w:rPr>
          <w:lang w:val="sr-Cyrl-CS"/>
        </w:rPr>
        <w:t xml:space="preserve"> </w:t>
      </w:r>
      <w:proofErr w:type="spellStart"/>
      <w:r w:rsidRPr="00E219A3">
        <w:rPr>
          <w:lang w:val="sr-Cyrl-CS"/>
        </w:rPr>
        <w:t>klonova</w:t>
      </w:r>
      <w:proofErr w:type="spellEnd"/>
      <w:r w:rsidRPr="00E219A3">
        <w:rPr>
          <w:lang w:val="sr-Cyrl-CS"/>
        </w:rPr>
        <w:t xml:space="preserve"> </w:t>
      </w:r>
      <w:proofErr w:type="spellStart"/>
      <w:r w:rsidRPr="00E219A3">
        <w:rPr>
          <w:lang w:val="sr-Cyrl-CS"/>
        </w:rPr>
        <w:t>euroameričkih</w:t>
      </w:r>
      <w:proofErr w:type="spellEnd"/>
      <w:r w:rsidRPr="00E219A3">
        <w:rPr>
          <w:lang w:val="sr-Cyrl-CS"/>
        </w:rPr>
        <w:t xml:space="preserve"> </w:t>
      </w:r>
      <w:proofErr w:type="spellStart"/>
      <w:r w:rsidRPr="00E219A3">
        <w:rPr>
          <w:lang w:val="sr-Cyrl-CS"/>
        </w:rPr>
        <w:t>topola</w:t>
      </w:r>
      <w:proofErr w:type="spellEnd"/>
      <w:r w:rsidRPr="00E219A3">
        <w:rPr>
          <w:lang w:val="sr-Cyrl-CS"/>
        </w:rPr>
        <w:t xml:space="preserve"> </w:t>
      </w:r>
      <w:proofErr w:type="spellStart"/>
      <w:r w:rsidRPr="00E219A3">
        <w:rPr>
          <w:lang w:val="sr-Cyrl-CS"/>
        </w:rPr>
        <w:t>su</w:t>
      </w:r>
      <w:proofErr w:type="spellEnd"/>
      <w:r w:rsidRPr="00E219A3">
        <w:rPr>
          <w:lang w:val="sr-Cyrl-CS"/>
        </w:rPr>
        <w:t xml:space="preserve"> </w:t>
      </w:r>
      <w:proofErr w:type="spellStart"/>
      <w:r w:rsidRPr="00E219A3">
        <w:rPr>
          <w:lang w:val="sr-Cyrl-CS"/>
        </w:rPr>
        <w:t>uglavnom</w:t>
      </w:r>
      <w:proofErr w:type="spellEnd"/>
      <w:r w:rsidRPr="00E219A3">
        <w:rPr>
          <w:lang w:val="sr-Cyrl-CS"/>
        </w:rPr>
        <w:t xml:space="preserve"> </w:t>
      </w:r>
      <w:proofErr w:type="spellStart"/>
      <w:r w:rsidRPr="00E219A3">
        <w:rPr>
          <w:lang w:val="sr-Cyrl-CS"/>
        </w:rPr>
        <w:t>dobrog</w:t>
      </w:r>
      <w:proofErr w:type="spellEnd"/>
      <w:r w:rsidRPr="00E219A3">
        <w:rPr>
          <w:lang w:val="sr-Cyrl-CS"/>
        </w:rPr>
        <w:t xml:space="preserve"> </w:t>
      </w:r>
      <w:proofErr w:type="spellStart"/>
      <w:r w:rsidRPr="00E219A3">
        <w:rPr>
          <w:lang w:val="sr-Cyrl-CS"/>
        </w:rPr>
        <w:t>zdravstvenog</w:t>
      </w:r>
      <w:proofErr w:type="spellEnd"/>
      <w:r w:rsidRPr="00E219A3">
        <w:rPr>
          <w:lang w:val="sr-Cyrl-CS"/>
        </w:rPr>
        <w:t xml:space="preserve"> </w:t>
      </w:r>
      <w:proofErr w:type="spellStart"/>
      <w:r w:rsidRPr="00E219A3">
        <w:rPr>
          <w:lang w:val="sr-Cyrl-CS"/>
        </w:rPr>
        <w:t>stanja</w:t>
      </w:r>
      <w:proofErr w:type="spellEnd"/>
      <w:r w:rsidRPr="00E219A3">
        <w:rPr>
          <w:lang w:val="sr-Cyrl-CS"/>
        </w:rPr>
        <w:t>.</w:t>
      </w:r>
    </w:p>
    <w:p w14:paraId="7D087B80" w14:textId="77777777" w:rsidR="00AF697A" w:rsidRPr="00E219A3" w:rsidRDefault="00AF697A" w:rsidP="00AF697A">
      <w:pPr>
        <w:ind w:firstLine="720"/>
      </w:pPr>
      <w:proofErr w:type="spellStart"/>
      <w:r w:rsidRPr="00E219A3">
        <w:rPr>
          <w:lang w:val="sr-Cyrl-CS"/>
        </w:rPr>
        <w:t>Mešovite</w:t>
      </w:r>
      <w:proofErr w:type="spellEnd"/>
      <w:r w:rsidRPr="00E219A3">
        <w:rPr>
          <w:lang w:val="sr-Cyrl-CS"/>
        </w:rPr>
        <w:t xml:space="preserve"> </w:t>
      </w:r>
      <w:proofErr w:type="spellStart"/>
      <w:r w:rsidRPr="00E219A3">
        <w:rPr>
          <w:lang w:val="sr-Cyrl-CS"/>
        </w:rPr>
        <w:t>sastojine</w:t>
      </w:r>
      <w:proofErr w:type="spellEnd"/>
      <w:r w:rsidRPr="00E219A3">
        <w:rPr>
          <w:lang w:val="sr-Cyrl-CS"/>
        </w:rPr>
        <w:t xml:space="preserve"> </w:t>
      </w:r>
      <w:proofErr w:type="spellStart"/>
      <w:r w:rsidRPr="00E219A3">
        <w:rPr>
          <w:lang w:val="sr-Cyrl-CS"/>
        </w:rPr>
        <w:t>domaćih</w:t>
      </w:r>
      <w:proofErr w:type="spellEnd"/>
      <w:r w:rsidRPr="00E219A3">
        <w:rPr>
          <w:lang w:val="sr-Cyrl-CS"/>
        </w:rPr>
        <w:t xml:space="preserve"> </w:t>
      </w:r>
      <w:proofErr w:type="spellStart"/>
      <w:r w:rsidRPr="00E219A3">
        <w:rPr>
          <w:lang w:val="sr-Cyrl-CS"/>
        </w:rPr>
        <w:t>topola</w:t>
      </w:r>
      <w:proofErr w:type="spellEnd"/>
      <w:r w:rsidRPr="00E219A3">
        <w:rPr>
          <w:lang w:val="sr-Cyrl-CS"/>
        </w:rPr>
        <w:t xml:space="preserve"> i </w:t>
      </w:r>
      <w:proofErr w:type="spellStart"/>
      <w:r w:rsidRPr="00E219A3">
        <w:rPr>
          <w:lang w:val="sr-Cyrl-CS"/>
        </w:rPr>
        <w:t>vrbe</w:t>
      </w:r>
      <w:proofErr w:type="spellEnd"/>
      <w:r w:rsidRPr="00E219A3">
        <w:rPr>
          <w:lang w:val="sr-Cyrl-CS"/>
        </w:rPr>
        <w:t xml:space="preserve"> </w:t>
      </w:r>
      <w:proofErr w:type="spellStart"/>
      <w:r w:rsidRPr="00E219A3">
        <w:rPr>
          <w:lang w:val="sr-Cyrl-CS"/>
        </w:rPr>
        <w:t>su</w:t>
      </w:r>
      <w:proofErr w:type="spellEnd"/>
      <w:r w:rsidRPr="00E219A3">
        <w:rPr>
          <w:lang w:val="sr-Cyrl-CS"/>
        </w:rPr>
        <w:t xml:space="preserve"> </w:t>
      </w:r>
      <w:proofErr w:type="spellStart"/>
      <w:r w:rsidRPr="00E219A3">
        <w:rPr>
          <w:lang w:val="sr-Cyrl-CS"/>
        </w:rPr>
        <w:t>nešto</w:t>
      </w:r>
      <w:proofErr w:type="spellEnd"/>
      <w:r w:rsidRPr="00E219A3">
        <w:rPr>
          <w:lang w:val="sr-Cyrl-CS"/>
        </w:rPr>
        <w:t xml:space="preserve"> </w:t>
      </w:r>
      <w:proofErr w:type="spellStart"/>
      <w:r w:rsidRPr="00E219A3">
        <w:rPr>
          <w:lang w:val="sr-Cyrl-CS"/>
        </w:rPr>
        <w:t>boljeg</w:t>
      </w:r>
      <w:proofErr w:type="spellEnd"/>
      <w:r w:rsidRPr="00E219A3">
        <w:rPr>
          <w:lang w:val="sr-Cyrl-CS"/>
        </w:rPr>
        <w:t xml:space="preserve"> </w:t>
      </w:r>
      <w:proofErr w:type="spellStart"/>
      <w:r w:rsidRPr="00E219A3">
        <w:rPr>
          <w:lang w:val="sr-Cyrl-CS"/>
        </w:rPr>
        <w:t>zdravstvenog</w:t>
      </w:r>
      <w:proofErr w:type="spellEnd"/>
      <w:r w:rsidRPr="00E219A3">
        <w:rPr>
          <w:lang w:val="sr-Cyrl-CS"/>
        </w:rPr>
        <w:t xml:space="preserve"> </w:t>
      </w:r>
      <w:proofErr w:type="spellStart"/>
      <w:r w:rsidRPr="00E219A3">
        <w:rPr>
          <w:lang w:val="sr-Cyrl-CS"/>
        </w:rPr>
        <w:t>stanja</w:t>
      </w:r>
      <w:proofErr w:type="spellEnd"/>
      <w:r w:rsidRPr="00E219A3">
        <w:rPr>
          <w:lang w:val="sr-Cyrl-CS"/>
        </w:rPr>
        <w:t xml:space="preserve">, </w:t>
      </w:r>
      <w:proofErr w:type="spellStart"/>
      <w:r w:rsidRPr="00E219A3">
        <w:rPr>
          <w:lang w:val="sr-Cyrl-CS"/>
        </w:rPr>
        <w:t>zahvaljujući</w:t>
      </w:r>
      <w:proofErr w:type="spellEnd"/>
      <w:r w:rsidRPr="00E219A3">
        <w:rPr>
          <w:lang w:val="sr-Cyrl-CS"/>
        </w:rPr>
        <w:t xml:space="preserve"> </w:t>
      </w:r>
      <w:proofErr w:type="spellStart"/>
      <w:r w:rsidRPr="00E219A3">
        <w:rPr>
          <w:lang w:val="sr-Cyrl-CS"/>
        </w:rPr>
        <w:t>dobrom</w:t>
      </w:r>
      <w:proofErr w:type="spellEnd"/>
      <w:r w:rsidRPr="00E219A3">
        <w:rPr>
          <w:lang w:val="sr-Cyrl-CS"/>
        </w:rPr>
        <w:t xml:space="preserve"> </w:t>
      </w:r>
      <w:proofErr w:type="spellStart"/>
      <w:r w:rsidRPr="00E219A3">
        <w:rPr>
          <w:lang w:val="sr-Cyrl-CS"/>
        </w:rPr>
        <w:t>zdravstvenom</w:t>
      </w:r>
      <w:proofErr w:type="spellEnd"/>
      <w:r w:rsidRPr="00E219A3">
        <w:rPr>
          <w:lang w:val="sr-Cyrl-CS"/>
        </w:rPr>
        <w:t xml:space="preserve"> </w:t>
      </w:r>
      <w:proofErr w:type="spellStart"/>
      <w:r w:rsidRPr="00E219A3">
        <w:rPr>
          <w:lang w:val="sr-Cyrl-CS"/>
        </w:rPr>
        <w:t>stanju</w:t>
      </w:r>
      <w:proofErr w:type="spellEnd"/>
      <w:r w:rsidRPr="00E219A3">
        <w:rPr>
          <w:lang w:val="sr-Cyrl-CS"/>
        </w:rPr>
        <w:t xml:space="preserve"> </w:t>
      </w:r>
      <w:proofErr w:type="spellStart"/>
      <w:r w:rsidRPr="00E219A3">
        <w:rPr>
          <w:lang w:val="sr-Cyrl-CS"/>
        </w:rPr>
        <w:t>stabala</w:t>
      </w:r>
      <w:proofErr w:type="spellEnd"/>
      <w:r w:rsidRPr="00E219A3">
        <w:rPr>
          <w:lang w:val="sr-Cyrl-CS"/>
        </w:rPr>
        <w:t xml:space="preserve"> </w:t>
      </w:r>
      <w:proofErr w:type="spellStart"/>
      <w:r w:rsidRPr="00E219A3">
        <w:rPr>
          <w:lang w:val="sr-Cyrl-CS"/>
        </w:rPr>
        <w:t>crne</w:t>
      </w:r>
      <w:proofErr w:type="spellEnd"/>
      <w:r w:rsidRPr="00E219A3">
        <w:rPr>
          <w:lang w:val="sr-Cyrl-CS"/>
        </w:rPr>
        <w:t xml:space="preserve"> </w:t>
      </w:r>
      <w:proofErr w:type="spellStart"/>
      <w:r w:rsidRPr="00E219A3">
        <w:rPr>
          <w:lang w:val="sr-Cyrl-CS"/>
        </w:rPr>
        <w:t>topole</w:t>
      </w:r>
      <w:proofErr w:type="spellEnd"/>
      <w:r w:rsidRPr="00E219A3">
        <w:rPr>
          <w:lang w:val="sr-Cyrl-CS"/>
        </w:rPr>
        <w:t xml:space="preserve"> i </w:t>
      </w:r>
      <w:proofErr w:type="spellStart"/>
      <w:r w:rsidRPr="00E219A3">
        <w:rPr>
          <w:lang w:val="sr-Cyrl-CS"/>
        </w:rPr>
        <w:t>nešto</w:t>
      </w:r>
      <w:proofErr w:type="spellEnd"/>
      <w:r w:rsidRPr="00E219A3">
        <w:rPr>
          <w:lang w:val="sr-Cyrl-CS"/>
        </w:rPr>
        <w:t xml:space="preserve"> </w:t>
      </w:r>
      <w:proofErr w:type="spellStart"/>
      <w:r w:rsidRPr="00E219A3">
        <w:rPr>
          <w:lang w:val="sr-Cyrl-CS"/>
        </w:rPr>
        <w:t>lošijem</w:t>
      </w:r>
      <w:proofErr w:type="spellEnd"/>
      <w:r w:rsidRPr="00E219A3">
        <w:rPr>
          <w:lang w:val="sr-Cyrl-CS"/>
        </w:rPr>
        <w:t xml:space="preserve"> </w:t>
      </w:r>
      <w:proofErr w:type="spellStart"/>
      <w:r w:rsidRPr="00E219A3">
        <w:rPr>
          <w:lang w:val="sr-Cyrl-CS"/>
        </w:rPr>
        <w:t>zdravstvenom</w:t>
      </w:r>
      <w:proofErr w:type="spellEnd"/>
      <w:r w:rsidRPr="00E219A3">
        <w:rPr>
          <w:lang w:val="sr-Cyrl-CS"/>
        </w:rPr>
        <w:t xml:space="preserve"> </w:t>
      </w:r>
      <w:proofErr w:type="spellStart"/>
      <w:r w:rsidRPr="00E219A3">
        <w:rPr>
          <w:lang w:val="sr-Cyrl-CS"/>
        </w:rPr>
        <w:t>stanju</w:t>
      </w:r>
      <w:proofErr w:type="spellEnd"/>
      <w:r w:rsidRPr="00E219A3">
        <w:rPr>
          <w:lang w:val="sr-Cyrl-CS"/>
        </w:rPr>
        <w:t xml:space="preserve"> </w:t>
      </w:r>
      <w:proofErr w:type="spellStart"/>
      <w:r w:rsidRPr="00E219A3">
        <w:rPr>
          <w:lang w:val="sr-Cyrl-CS"/>
        </w:rPr>
        <w:t>bele</w:t>
      </w:r>
      <w:proofErr w:type="spellEnd"/>
      <w:r w:rsidRPr="00E219A3">
        <w:rPr>
          <w:lang w:val="sr-Cyrl-CS"/>
        </w:rPr>
        <w:t xml:space="preserve"> </w:t>
      </w:r>
      <w:proofErr w:type="spellStart"/>
      <w:r w:rsidRPr="00E219A3">
        <w:rPr>
          <w:lang w:val="sr-Cyrl-CS"/>
        </w:rPr>
        <w:t>topole</w:t>
      </w:r>
      <w:proofErr w:type="spellEnd"/>
      <w:r w:rsidRPr="00E219A3">
        <w:rPr>
          <w:lang w:val="sr-Cyrl-CS"/>
        </w:rPr>
        <w:t>.</w:t>
      </w:r>
    </w:p>
    <w:p w14:paraId="4976D529" w14:textId="7319BC97" w:rsidR="00AF697A" w:rsidRPr="00E219A3" w:rsidRDefault="00AF697A" w:rsidP="00AF697A">
      <w:pPr>
        <w:ind w:firstLine="720"/>
        <w:rPr>
          <w:lang w:val="sr-Cyrl-CS"/>
        </w:rPr>
      </w:pPr>
      <w:proofErr w:type="spellStart"/>
      <w:r w:rsidRPr="00E219A3">
        <w:rPr>
          <w:lang w:val="sr-Cyrl-CS"/>
        </w:rPr>
        <w:t>Zdravstveno</w:t>
      </w:r>
      <w:proofErr w:type="spellEnd"/>
      <w:r w:rsidRPr="00E219A3">
        <w:rPr>
          <w:lang w:val="sr-Cyrl-CS"/>
        </w:rPr>
        <w:t xml:space="preserve"> </w:t>
      </w:r>
      <w:proofErr w:type="spellStart"/>
      <w:r w:rsidRPr="00E219A3">
        <w:rPr>
          <w:lang w:val="sr-Cyrl-CS"/>
        </w:rPr>
        <w:t>stanje</w:t>
      </w:r>
      <w:proofErr w:type="spellEnd"/>
      <w:r w:rsidRPr="00E219A3">
        <w:rPr>
          <w:lang w:val="sr-Cyrl-CS"/>
        </w:rPr>
        <w:t xml:space="preserve"> </w:t>
      </w:r>
      <w:proofErr w:type="spellStart"/>
      <w:r w:rsidRPr="00E219A3">
        <w:rPr>
          <w:lang w:val="sr-Cyrl-CS"/>
        </w:rPr>
        <w:t>stabala</w:t>
      </w:r>
      <w:proofErr w:type="spellEnd"/>
      <w:r w:rsidRPr="00E219A3">
        <w:rPr>
          <w:lang w:val="sr-Cyrl-CS"/>
        </w:rPr>
        <w:t xml:space="preserve"> </w:t>
      </w:r>
      <w:proofErr w:type="spellStart"/>
      <w:r w:rsidRPr="00E219A3">
        <w:rPr>
          <w:lang w:val="sr-Cyrl-CS"/>
        </w:rPr>
        <w:t>američkog</w:t>
      </w:r>
      <w:proofErr w:type="spellEnd"/>
      <w:r w:rsidRPr="00E219A3">
        <w:rPr>
          <w:lang w:val="sr-Cyrl-CS"/>
        </w:rPr>
        <w:t xml:space="preserve"> </w:t>
      </w:r>
      <w:proofErr w:type="spellStart"/>
      <w:r w:rsidRPr="00E219A3">
        <w:rPr>
          <w:lang w:val="sr-Cyrl-CS"/>
        </w:rPr>
        <w:t>jasena</w:t>
      </w:r>
      <w:proofErr w:type="spellEnd"/>
      <w:r w:rsidRPr="00E219A3">
        <w:rPr>
          <w:lang w:val="sr-Cyrl-CS"/>
        </w:rPr>
        <w:t xml:space="preserve"> </w:t>
      </w:r>
      <w:proofErr w:type="spellStart"/>
      <w:r w:rsidRPr="00E219A3">
        <w:rPr>
          <w:lang w:val="sr-Cyrl-CS"/>
        </w:rPr>
        <w:t>je</w:t>
      </w:r>
      <w:proofErr w:type="spellEnd"/>
      <w:r w:rsidRPr="00E219A3">
        <w:rPr>
          <w:lang w:val="sr-Cyrl-CS"/>
        </w:rPr>
        <w:t xml:space="preserve"> </w:t>
      </w:r>
      <w:proofErr w:type="spellStart"/>
      <w:r w:rsidRPr="00E219A3">
        <w:rPr>
          <w:lang w:val="sr-Cyrl-CS"/>
        </w:rPr>
        <w:t>dobro</w:t>
      </w:r>
      <w:proofErr w:type="spellEnd"/>
      <w:r w:rsidRPr="00E219A3">
        <w:rPr>
          <w:lang w:val="sr-Cyrl-CS"/>
        </w:rPr>
        <w:t xml:space="preserve">, </w:t>
      </w:r>
      <w:proofErr w:type="spellStart"/>
      <w:r w:rsidRPr="00E219A3">
        <w:rPr>
          <w:lang w:val="sr-Cyrl-CS"/>
        </w:rPr>
        <w:t>jer</w:t>
      </w:r>
      <w:proofErr w:type="spellEnd"/>
      <w:r w:rsidRPr="00E219A3">
        <w:rPr>
          <w:lang w:val="sr-Cyrl-CS"/>
        </w:rPr>
        <w:t xml:space="preserve"> </w:t>
      </w:r>
      <w:proofErr w:type="spellStart"/>
      <w:r w:rsidRPr="00E219A3">
        <w:rPr>
          <w:lang w:val="sr-Cyrl-CS"/>
        </w:rPr>
        <w:t>se</w:t>
      </w:r>
      <w:proofErr w:type="spellEnd"/>
      <w:r w:rsidRPr="00E219A3">
        <w:rPr>
          <w:lang w:val="sr-Cyrl-CS"/>
        </w:rPr>
        <w:t xml:space="preserve"> </w:t>
      </w:r>
      <w:proofErr w:type="spellStart"/>
      <w:r w:rsidRPr="00E219A3">
        <w:rPr>
          <w:lang w:val="sr-Cyrl-CS"/>
        </w:rPr>
        <w:t>radi</w:t>
      </w:r>
      <w:proofErr w:type="spellEnd"/>
      <w:r w:rsidR="002C160C">
        <w:rPr>
          <w:lang w:val="sr-Cyrl-CS"/>
        </w:rPr>
        <w:t xml:space="preserve"> </w:t>
      </w:r>
      <w:r w:rsidRPr="00E219A3">
        <w:rPr>
          <w:lang w:val="sr-Cyrl-CS"/>
        </w:rPr>
        <w:t xml:space="preserve">o </w:t>
      </w:r>
      <w:proofErr w:type="spellStart"/>
      <w:r w:rsidRPr="00E219A3">
        <w:rPr>
          <w:lang w:val="sr-Cyrl-CS"/>
        </w:rPr>
        <w:t>pretežno</w:t>
      </w:r>
      <w:proofErr w:type="spellEnd"/>
      <w:r w:rsidRPr="00E219A3">
        <w:rPr>
          <w:lang w:val="sr-Cyrl-CS"/>
        </w:rPr>
        <w:t xml:space="preserve"> </w:t>
      </w:r>
      <w:proofErr w:type="spellStart"/>
      <w:r w:rsidRPr="00E219A3">
        <w:rPr>
          <w:lang w:val="sr-Cyrl-CS"/>
        </w:rPr>
        <w:t>mladim</w:t>
      </w:r>
      <w:proofErr w:type="spellEnd"/>
      <w:r w:rsidRPr="00E219A3">
        <w:rPr>
          <w:lang w:val="sr-Cyrl-CS"/>
        </w:rPr>
        <w:t xml:space="preserve"> </w:t>
      </w:r>
      <w:proofErr w:type="spellStart"/>
      <w:r w:rsidRPr="00E219A3">
        <w:rPr>
          <w:lang w:val="sr-Cyrl-CS"/>
        </w:rPr>
        <w:t>stablima</w:t>
      </w:r>
      <w:proofErr w:type="spellEnd"/>
      <w:r w:rsidRPr="00E219A3">
        <w:rPr>
          <w:lang w:val="sr-Cyrl-CS"/>
        </w:rPr>
        <w:t>.</w:t>
      </w:r>
    </w:p>
    <w:p w14:paraId="6EDC62E1" w14:textId="77777777" w:rsidR="00AF697A" w:rsidRPr="00E219A3" w:rsidRDefault="00AF697A" w:rsidP="00AF697A">
      <w:pPr>
        <w:ind w:firstLine="720"/>
        <w:rPr>
          <w:lang w:val="sr-Cyrl-CS"/>
        </w:rPr>
      </w:pPr>
      <w:proofErr w:type="spellStart"/>
      <w:r w:rsidRPr="00E219A3">
        <w:rPr>
          <w:lang w:val="sr-Cyrl-CS"/>
        </w:rPr>
        <w:t>Nešto</w:t>
      </w:r>
      <w:proofErr w:type="spellEnd"/>
      <w:r w:rsidRPr="00E219A3">
        <w:rPr>
          <w:lang w:val="sr-Cyrl-CS"/>
        </w:rPr>
        <w:t xml:space="preserve"> </w:t>
      </w:r>
      <w:proofErr w:type="spellStart"/>
      <w:r w:rsidRPr="00E219A3">
        <w:rPr>
          <w:lang w:val="sr-Cyrl-CS"/>
        </w:rPr>
        <w:t>lošiji</w:t>
      </w:r>
      <w:proofErr w:type="spellEnd"/>
      <w:r w:rsidRPr="00E219A3">
        <w:rPr>
          <w:lang w:val="sr-Cyrl-CS"/>
        </w:rPr>
        <w:t xml:space="preserve"> </w:t>
      </w:r>
      <w:proofErr w:type="spellStart"/>
      <w:r w:rsidRPr="00E219A3">
        <w:rPr>
          <w:lang w:val="sr-Cyrl-CS"/>
        </w:rPr>
        <w:t>utisak</w:t>
      </w:r>
      <w:proofErr w:type="spellEnd"/>
      <w:r w:rsidRPr="00E219A3">
        <w:rPr>
          <w:lang w:val="sr-Cyrl-CS"/>
        </w:rPr>
        <w:t xml:space="preserve"> o </w:t>
      </w:r>
      <w:proofErr w:type="spellStart"/>
      <w:r w:rsidRPr="00E219A3">
        <w:rPr>
          <w:lang w:val="sr-Cyrl-CS"/>
        </w:rPr>
        <w:t>ukupnom</w:t>
      </w:r>
      <w:proofErr w:type="spellEnd"/>
      <w:r w:rsidRPr="00E219A3">
        <w:rPr>
          <w:lang w:val="sr-Cyrl-CS"/>
        </w:rPr>
        <w:t xml:space="preserve"> </w:t>
      </w:r>
      <w:proofErr w:type="spellStart"/>
      <w:r w:rsidRPr="00E219A3">
        <w:rPr>
          <w:lang w:val="sr-Cyrl-CS"/>
        </w:rPr>
        <w:t>zdravstvenom</w:t>
      </w:r>
      <w:proofErr w:type="spellEnd"/>
      <w:r w:rsidRPr="00E219A3">
        <w:rPr>
          <w:lang w:val="sr-Cyrl-CS"/>
        </w:rPr>
        <w:t xml:space="preserve"> </w:t>
      </w:r>
      <w:proofErr w:type="spellStart"/>
      <w:r w:rsidRPr="00E219A3">
        <w:rPr>
          <w:lang w:val="sr-Cyrl-CS"/>
        </w:rPr>
        <w:t>stanju</w:t>
      </w:r>
      <w:proofErr w:type="spellEnd"/>
      <w:r w:rsidRPr="00E219A3">
        <w:rPr>
          <w:lang w:val="sr-Cyrl-CS"/>
        </w:rPr>
        <w:t xml:space="preserve"> </w:t>
      </w:r>
      <w:proofErr w:type="spellStart"/>
      <w:r w:rsidRPr="00E219A3">
        <w:rPr>
          <w:lang w:val="sr-Cyrl-CS"/>
        </w:rPr>
        <w:t>sastojina</w:t>
      </w:r>
      <w:proofErr w:type="spellEnd"/>
      <w:r w:rsidRPr="00E219A3">
        <w:rPr>
          <w:lang w:val="sr-Cyrl-CS"/>
        </w:rPr>
        <w:t xml:space="preserve"> </w:t>
      </w:r>
      <w:proofErr w:type="spellStart"/>
      <w:r w:rsidRPr="00E219A3">
        <w:rPr>
          <w:lang w:val="sr-Cyrl-CS"/>
        </w:rPr>
        <w:t>gazdinske</w:t>
      </w:r>
      <w:proofErr w:type="spellEnd"/>
      <w:r w:rsidRPr="00E219A3">
        <w:rPr>
          <w:lang w:val="sr-Cyrl-CS"/>
        </w:rPr>
        <w:t xml:space="preserve"> </w:t>
      </w:r>
      <w:proofErr w:type="spellStart"/>
      <w:r w:rsidRPr="00E219A3">
        <w:rPr>
          <w:lang w:val="sr-Cyrl-CS"/>
        </w:rPr>
        <w:t>jedinice</w:t>
      </w:r>
      <w:proofErr w:type="spellEnd"/>
      <w:r w:rsidRPr="00E219A3">
        <w:rPr>
          <w:lang w:val="sr-Cyrl-CS"/>
        </w:rPr>
        <w:t xml:space="preserve">, </w:t>
      </w:r>
      <w:proofErr w:type="spellStart"/>
      <w:r w:rsidRPr="00E219A3">
        <w:rPr>
          <w:lang w:val="sr-Cyrl-CS"/>
        </w:rPr>
        <w:t>osim</w:t>
      </w:r>
      <w:proofErr w:type="spellEnd"/>
      <w:r w:rsidRPr="00E219A3">
        <w:rPr>
          <w:lang w:val="sr-Cyrl-CS"/>
        </w:rPr>
        <w:t xml:space="preserve"> </w:t>
      </w:r>
      <w:proofErr w:type="spellStart"/>
      <w:r w:rsidRPr="00E219A3">
        <w:rPr>
          <w:lang w:val="sr-Cyrl-CS"/>
        </w:rPr>
        <w:t>po</w:t>
      </w:r>
      <w:proofErr w:type="spellEnd"/>
      <w:r w:rsidRPr="00E219A3">
        <w:rPr>
          <w:lang w:val="sr-Cyrl-CS"/>
        </w:rPr>
        <w:t xml:space="preserve"> </w:t>
      </w:r>
      <w:proofErr w:type="spellStart"/>
      <w:r w:rsidRPr="00E219A3">
        <w:rPr>
          <w:lang w:val="sr-Cyrl-CS"/>
        </w:rPr>
        <w:t>osnovu</w:t>
      </w:r>
      <w:proofErr w:type="spellEnd"/>
      <w:r w:rsidRPr="00E219A3">
        <w:rPr>
          <w:lang w:val="sr-Cyrl-CS"/>
        </w:rPr>
        <w:t xml:space="preserve"> </w:t>
      </w:r>
      <w:proofErr w:type="spellStart"/>
      <w:r w:rsidRPr="00E219A3">
        <w:rPr>
          <w:lang w:val="sr-Cyrl-CS"/>
        </w:rPr>
        <w:t>prezrlelosti</w:t>
      </w:r>
      <w:proofErr w:type="spellEnd"/>
      <w:r w:rsidRPr="00E219A3">
        <w:rPr>
          <w:lang w:val="sr-Cyrl-CS"/>
        </w:rPr>
        <w:t xml:space="preserve"> </w:t>
      </w:r>
      <w:proofErr w:type="spellStart"/>
      <w:r w:rsidRPr="00E219A3">
        <w:rPr>
          <w:lang w:val="sr-Cyrl-CS"/>
        </w:rPr>
        <w:t>znatnijeg</w:t>
      </w:r>
      <w:proofErr w:type="spellEnd"/>
      <w:r w:rsidRPr="00E219A3">
        <w:rPr>
          <w:lang w:val="sr-Cyrl-CS"/>
        </w:rPr>
        <w:t xml:space="preserve"> </w:t>
      </w:r>
      <w:proofErr w:type="spellStart"/>
      <w:r w:rsidRPr="00E219A3">
        <w:rPr>
          <w:lang w:val="sr-Cyrl-CS"/>
        </w:rPr>
        <w:t>broja</w:t>
      </w:r>
      <w:proofErr w:type="spellEnd"/>
      <w:r w:rsidRPr="00E219A3">
        <w:rPr>
          <w:lang w:val="sr-Cyrl-CS"/>
        </w:rPr>
        <w:t xml:space="preserve"> </w:t>
      </w:r>
      <w:proofErr w:type="spellStart"/>
      <w:r w:rsidRPr="00E219A3">
        <w:rPr>
          <w:lang w:val="sr-Cyrl-CS"/>
        </w:rPr>
        <w:t>sastojina</w:t>
      </w:r>
      <w:proofErr w:type="spellEnd"/>
      <w:r w:rsidRPr="00E219A3">
        <w:rPr>
          <w:lang w:val="sr-Cyrl-CS"/>
        </w:rPr>
        <w:t xml:space="preserve">, </w:t>
      </w:r>
      <w:proofErr w:type="spellStart"/>
      <w:r w:rsidRPr="00E219A3">
        <w:rPr>
          <w:lang w:val="sr-Cyrl-CS"/>
        </w:rPr>
        <w:t>stiče</w:t>
      </w:r>
      <w:proofErr w:type="spellEnd"/>
      <w:r w:rsidRPr="00E219A3">
        <w:rPr>
          <w:lang w:val="sr-Cyrl-CS"/>
        </w:rPr>
        <w:t xml:space="preserve"> </w:t>
      </w:r>
      <w:proofErr w:type="spellStart"/>
      <w:r w:rsidRPr="00E219A3">
        <w:rPr>
          <w:lang w:val="sr-Cyrl-CS"/>
        </w:rPr>
        <w:t>se</w:t>
      </w:r>
      <w:proofErr w:type="spellEnd"/>
      <w:r w:rsidRPr="00E219A3">
        <w:rPr>
          <w:lang w:val="sr-Cyrl-CS"/>
        </w:rPr>
        <w:t xml:space="preserve"> i </w:t>
      </w:r>
      <w:proofErr w:type="spellStart"/>
      <w:r w:rsidRPr="00E219A3">
        <w:rPr>
          <w:lang w:val="sr-Cyrl-CS"/>
        </w:rPr>
        <w:t>zbog</w:t>
      </w:r>
      <w:proofErr w:type="spellEnd"/>
      <w:r w:rsidRPr="00E219A3">
        <w:rPr>
          <w:lang w:val="sr-Cyrl-CS"/>
        </w:rPr>
        <w:t xml:space="preserve"> </w:t>
      </w:r>
      <w:proofErr w:type="spellStart"/>
      <w:r w:rsidRPr="00E219A3">
        <w:rPr>
          <w:lang w:val="sr-Cyrl-CS"/>
        </w:rPr>
        <w:t>razređenosti</w:t>
      </w:r>
      <w:proofErr w:type="spellEnd"/>
      <w:r w:rsidRPr="00E219A3">
        <w:rPr>
          <w:lang w:val="sr-Cyrl-CS"/>
        </w:rPr>
        <w:t xml:space="preserve"> i </w:t>
      </w:r>
      <w:proofErr w:type="spellStart"/>
      <w:r w:rsidRPr="00E219A3">
        <w:rPr>
          <w:lang w:val="sr-Cyrl-CS"/>
        </w:rPr>
        <w:t>devastacije</w:t>
      </w:r>
      <w:proofErr w:type="spellEnd"/>
      <w:r w:rsidRPr="00E219A3">
        <w:rPr>
          <w:lang w:val="sr-Cyrl-CS"/>
        </w:rPr>
        <w:t xml:space="preserve"> </w:t>
      </w:r>
      <w:proofErr w:type="spellStart"/>
      <w:r w:rsidRPr="00E219A3">
        <w:rPr>
          <w:lang w:val="sr-Cyrl-CS"/>
        </w:rPr>
        <w:t>nastale</w:t>
      </w:r>
      <w:proofErr w:type="spellEnd"/>
      <w:r w:rsidRPr="00E219A3">
        <w:rPr>
          <w:lang w:val="sr-Cyrl-CS"/>
        </w:rPr>
        <w:t xml:space="preserve"> </w:t>
      </w:r>
      <w:proofErr w:type="spellStart"/>
      <w:r w:rsidRPr="00E219A3">
        <w:rPr>
          <w:lang w:val="sr-Cyrl-CS"/>
        </w:rPr>
        <w:t>obimnim</w:t>
      </w:r>
      <w:proofErr w:type="spellEnd"/>
      <w:r w:rsidRPr="00E219A3">
        <w:rPr>
          <w:lang w:val="sr-Cyrl-CS"/>
        </w:rPr>
        <w:t xml:space="preserve"> </w:t>
      </w:r>
      <w:proofErr w:type="spellStart"/>
      <w:r w:rsidRPr="00E219A3">
        <w:rPr>
          <w:lang w:val="sr-Cyrl-CS"/>
        </w:rPr>
        <w:t>šumskim</w:t>
      </w:r>
      <w:proofErr w:type="spellEnd"/>
      <w:r w:rsidRPr="00E219A3">
        <w:rPr>
          <w:lang w:val="sr-Cyrl-CS"/>
        </w:rPr>
        <w:t xml:space="preserve"> </w:t>
      </w:r>
      <w:proofErr w:type="spellStart"/>
      <w:r w:rsidRPr="00E219A3">
        <w:rPr>
          <w:lang w:val="sr-Cyrl-CS"/>
        </w:rPr>
        <w:t>krađama</w:t>
      </w:r>
      <w:proofErr w:type="spellEnd"/>
      <w:r w:rsidRPr="00E219A3">
        <w:rPr>
          <w:lang w:val="sr-Cyrl-CS"/>
        </w:rPr>
        <w:t xml:space="preserve">, </w:t>
      </w:r>
      <w:proofErr w:type="spellStart"/>
      <w:r w:rsidRPr="00E219A3">
        <w:rPr>
          <w:lang w:val="sr-Cyrl-CS"/>
        </w:rPr>
        <w:t>koje</w:t>
      </w:r>
      <w:proofErr w:type="spellEnd"/>
      <w:r w:rsidRPr="00E219A3">
        <w:rPr>
          <w:lang w:val="sr-Cyrl-CS"/>
        </w:rPr>
        <w:t xml:space="preserve"> </w:t>
      </w:r>
      <w:proofErr w:type="spellStart"/>
      <w:r w:rsidRPr="00E219A3">
        <w:rPr>
          <w:lang w:val="sr-Cyrl-CS"/>
        </w:rPr>
        <w:t>su</w:t>
      </w:r>
      <w:proofErr w:type="spellEnd"/>
      <w:r w:rsidRPr="00E219A3">
        <w:rPr>
          <w:lang w:val="sr-Cyrl-CS"/>
        </w:rPr>
        <w:t xml:space="preserve"> </w:t>
      </w:r>
      <w:proofErr w:type="spellStart"/>
      <w:r w:rsidRPr="00E219A3">
        <w:rPr>
          <w:lang w:val="sr-Cyrl-CS"/>
        </w:rPr>
        <w:t>izazvale</w:t>
      </w:r>
      <w:proofErr w:type="spellEnd"/>
      <w:r w:rsidRPr="00E219A3">
        <w:rPr>
          <w:lang w:val="sr-Cyrl-CS"/>
        </w:rPr>
        <w:t xml:space="preserve"> </w:t>
      </w:r>
      <w:proofErr w:type="spellStart"/>
      <w:r w:rsidRPr="00E219A3">
        <w:rPr>
          <w:lang w:val="sr-Cyrl-CS"/>
        </w:rPr>
        <w:t>pravo</w:t>
      </w:r>
      <w:proofErr w:type="spellEnd"/>
      <w:r w:rsidRPr="00E219A3">
        <w:rPr>
          <w:lang w:val="sr-Cyrl-CS"/>
        </w:rPr>
        <w:t xml:space="preserve"> </w:t>
      </w:r>
      <w:proofErr w:type="spellStart"/>
      <w:r w:rsidRPr="00E219A3">
        <w:rPr>
          <w:lang w:val="sr-Cyrl-CS"/>
        </w:rPr>
        <w:t>pustošenje</w:t>
      </w:r>
      <w:proofErr w:type="spellEnd"/>
      <w:r w:rsidRPr="00E219A3">
        <w:rPr>
          <w:lang w:val="sr-Cyrl-CS"/>
        </w:rPr>
        <w:t xml:space="preserve"> u </w:t>
      </w:r>
      <w:proofErr w:type="spellStart"/>
      <w:r w:rsidRPr="00E219A3">
        <w:rPr>
          <w:lang w:val="sr-Cyrl-CS"/>
        </w:rPr>
        <w:t>nekim</w:t>
      </w:r>
      <w:proofErr w:type="spellEnd"/>
      <w:r w:rsidRPr="00E219A3">
        <w:rPr>
          <w:lang w:val="sr-Cyrl-CS"/>
        </w:rPr>
        <w:t xml:space="preserve"> </w:t>
      </w:r>
      <w:proofErr w:type="spellStart"/>
      <w:r w:rsidRPr="00E219A3">
        <w:rPr>
          <w:lang w:val="sr-Cyrl-CS"/>
        </w:rPr>
        <w:t>delovima</w:t>
      </w:r>
      <w:proofErr w:type="spellEnd"/>
      <w:r w:rsidRPr="00E219A3">
        <w:rPr>
          <w:lang w:val="sr-Cyrl-CS"/>
        </w:rPr>
        <w:t xml:space="preserve"> </w:t>
      </w:r>
      <w:proofErr w:type="spellStart"/>
      <w:r w:rsidRPr="00E219A3">
        <w:rPr>
          <w:lang w:val="sr-Cyrl-CS"/>
        </w:rPr>
        <w:t>gazdinske</w:t>
      </w:r>
      <w:proofErr w:type="spellEnd"/>
      <w:r w:rsidRPr="00E219A3">
        <w:rPr>
          <w:lang w:val="sr-Cyrl-CS"/>
        </w:rPr>
        <w:t xml:space="preserve"> </w:t>
      </w:r>
      <w:proofErr w:type="spellStart"/>
      <w:r w:rsidRPr="00E219A3">
        <w:rPr>
          <w:lang w:val="sr-Cyrl-CS"/>
        </w:rPr>
        <w:t>jedinice</w:t>
      </w:r>
      <w:proofErr w:type="spellEnd"/>
      <w:r w:rsidRPr="00E219A3">
        <w:rPr>
          <w:lang w:val="sr-Cyrl-CS"/>
        </w:rPr>
        <w:t>.</w:t>
      </w:r>
    </w:p>
    <w:p w14:paraId="17CA3B8A" w14:textId="77777777" w:rsidR="00AF697A" w:rsidRPr="00E219A3" w:rsidRDefault="00AF697A" w:rsidP="00AF697A">
      <w:pPr>
        <w:pStyle w:val="Hang127"/>
        <w:ind w:left="0" w:firstLine="720"/>
        <w:rPr>
          <w:sz w:val="24"/>
          <w:szCs w:val="24"/>
        </w:rPr>
      </w:pPr>
      <w:proofErr w:type="spellStart"/>
      <w:r w:rsidRPr="00E219A3">
        <w:rPr>
          <w:sz w:val="24"/>
          <w:szCs w:val="24"/>
        </w:rPr>
        <w:t>Ukupno</w:t>
      </w:r>
      <w:proofErr w:type="spellEnd"/>
      <w:r w:rsidRPr="00E219A3">
        <w:rPr>
          <w:sz w:val="24"/>
          <w:szCs w:val="24"/>
        </w:rPr>
        <w:t xml:space="preserve"> </w:t>
      </w:r>
      <w:proofErr w:type="spellStart"/>
      <w:r w:rsidRPr="00E219A3">
        <w:rPr>
          <w:sz w:val="24"/>
          <w:szCs w:val="24"/>
        </w:rPr>
        <w:t>gledajući</w:t>
      </w:r>
      <w:proofErr w:type="spellEnd"/>
      <w:r w:rsidRPr="00E219A3">
        <w:rPr>
          <w:sz w:val="24"/>
          <w:szCs w:val="24"/>
        </w:rPr>
        <w:t xml:space="preserve"> </w:t>
      </w:r>
      <w:proofErr w:type="spellStart"/>
      <w:r w:rsidRPr="00E219A3">
        <w:rPr>
          <w:sz w:val="24"/>
          <w:szCs w:val="24"/>
        </w:rPr>
        <w:t>zdravstveno</w:t>
      </w:r>
      <w:proofErr w:type="spellEnd"/>
      <w:r w:rsidRPr="00E219A3">
        <w:rPr>
          <w:sz w:val="24"/>
          <w:szCs w:val="24"/>
        </w:rPr>
        <w:t xml:space="preserve"> </w:t>
      </w:r>
      <w:proofErr w:type="spellStart"/>
      <w:r w:rsidRPr="00E219A3">
        <w:rPr>
          <w:sz w:val="24"/>
          <w:szCs w:val="24"/>
        </w:rPr>
        <w:t>stanje</w:t>
      </w:r>
      <w:proofErr w:type="spellEnd"/>
      <w:r w:rsidRPr="00E219A3">
        <w:rPr>
          <w:sz w:val="24"/>
          <w:szCs w:val="24"/>
        </w:rPr>
        <w:t xml:space="preserve"> </w:t>
      </w:r>
      <w:proofErr w:type="spellStart"/>
      <w:r w:rsidRPr="00E219A3">
        <w:rPr>
          <w:sz w:val="24"/>
          <w:szCs w:val="24"/>
        </w:rPr>
        <w:t>sastojina</w:t>
      </w:r>
      <w:proofErr w:type="spellEnd"/>
      <w:r w:rsidRPr="00E219A3">
        <w:rPr>
          <w:sz w:val="24"/>
          <w:szCs w:val="24"/>
        </w:rPr>
        <w:t xml:space="preserve"> je </w:t>
      </w:r>
      <w:proofErr w:type="spellStart"/>
      <w:r w:rsidRPr="00E219A3">
        <w:rPr>
          <w:sz w:val="24"/>
          <w:szCs w:val="24"/>
        </w:rPr>
        <w:t>zadovoljavajuće</w:t>
      </w:r>
      <w:proofErr w:type="spellEnd"/>
      <w:r w:rsidRPr="00E219A3">
        <w:rPr>
          <w:sz w:val="24"/>
          <w:szCs w:val="24"/>
        </w:rPr>
        <w:t xml:space="preserve"> </w:t>
      </w:r>
      <w:proofErr w:type="spellStart"/>
      <w:r w:rsidRPr="00E219A3">
        <w:rPr>
          <w:sz w:val="24"/>
          <w:szCs w:val="24"/>
        </w:rPr>
        <w:t>te</w:t>
      </w:r>
      <w:proofErr w:type="spellEnd"/>
      <w:r w:rsidRPr="00E219A3">
        <w:rPr>
          <w:sz w:val="24"/>
          <w:szCs w:val="24"/>
        </w:rPr>
        <w:t xml:space="preserve"> ne </w:t>
      </w:r>
      <w:proofErr w:type="spellStart"/>
      <w:r w:rsidRPr="00E219A3">
        <w:rPr>
          <w:sz w:val="24"/>
          <w:szCs w:val="24"/>
        </w:rPr>
        <w:t>treba</w:t>
      </w:r>
      <w:proofErr w:type="spellEnd"/>
      <w:r w:rsidRPr="00E219A3">
        <w:rPr>
          <w:sz w:val="24"/>
          <w:szCs w:val="24"/>
        </w:rPr>
        <w:t xml:space="preserve"> </w:t>
      </w:r>
      <w:proofErr w:type="spellStart"/>
      <w:r w:rsidRPr="00E219A3">
        <w:rPr>
          <w:sz w:val="24"/>
          <w:szCs w:val="24"/>
        </w:rPr>
        <w:t>preduzimati</w:t>
      </w:r>
      <w:proofErr w:type="spellEnd"/>
      <w:r w:rsidRPr="00E219A3">
        <w:rPr>
          <w:sz w:val="24"/>
          <w:szCs w:val="24"/>
        </w:rPr>
        <w:t xml:space="preserve"> </w:t>
      </w:r>
      <w:proofErr w:type="spellStart"/>
      <w:r w:rsidRPr="00E219A3">
        <w:rPr>
          <w:sz w:val="24"/>
          <w:szCs w:val="24"/>
        </w:rPr>
        <w:t>represivne</w:t>
      </w:r>
      <w:proofErr w:type="spellEnd"/>
      <w:r w:rsidRPr="00E219A3">
        <w:rPr>
          <w:sz w:val="24"/>
          <w:szCs w:val="24"/>
        </w:rPr>
        <w:t xml:space="preserve"> mere </w:t>
      </w:r>
      <w:proofErr w:type="spellStart"/>
      <w:r w:rsidRPr="00E219A3">
        <w:rPr>
          <w:sz w:val="24"/>
          <w:szCs w:val="24"/>
        </w:rPr>
        <w:t>zaštite</w:t>
      </w:r>
      <w:proofErr w:type="spellEnd"/>
      <w:r w:rsidRPr="00E219A3">
        <w:rPr>
          <w:sz w:val="24"/>
          <w:szCs w:val="24"/>
        </w:rPr>
        <w:t xml:space="preserve"> </w:t>
      </w:r>
      <w:proofErr w:type="spellStart"/>
      <w:r w:rsidRPr="00E219A3">
        <w:rPr>
          <w:sz w:val="24"/>
          <w:szCs w:val="24"/>
        </w:rPr>
        <w:t>šuma</w:t>
      </w:r>
      <w:proofErr w:type="spellEnd"/>
      <w:r w:rsidRPr="00E219A3">
        <w:rPr>
          <w:sz w:val="24"/>
          <w:szCs w:val="24"/>
        </w:rPr>
        <w:t xml:space="preserve">. </w:t>
      </w:r>
      <w:proofErr w:type="spellStart"/>
      <w:r w:rsidRPr="00E219A3">
        <w:rPr>
          <w:sz w:val="24"/>
          <w:szCs w:val="24"/>
        </w:rPr>
        <w:t>Pojedinačna</w:t>
      </w:r>
      <w:proofErr w:type="spellEnd"/>
      <w:r w:rsidRPr="00E219A3">
        <w:rPr>
          <w:sz w:val="24"/>
          <w:szCs w:val="24"/>
        </w:rPr>
        <w:t xml:space="preserve"> </w:t>
      </w:r>
      <w:proofErr w:type="spellStart"/>
      <w:r w:rsidRPr="00E219A3">
        <w:rPr>
          <w:sz w:val="24"/>
          <w:szCs w:val="24"/>
        </w:rPr>
        <w:t>stabla</w:t>
      </w:r>
      <w:proofErr w:type="spellEnd"/>
      <w:r w:rsidRPr="00E219A3">
        <w:rPr>
          <w:sz w:val="24"/>
          <w:szCs w:val="24"/>
        </w:rPr>
        <w:t xml:space="preserve"> </w:t>
      </w:r>
      <w:proofErr w:type="spellStart"/>
      <w:r w:rsidRPr="00E219A3">
        <w:rPr>
          <w:sz w:val="24"/>
          <w:szCs w:val="24"/>
        </w:rPr>
        <w:t>koja</w:t>
      </w:r>
      <w:proofErr w:type="spellEnd"/>
      <w:r w:rsidRPr="00E219A3">
        <w:rPr>
          <w:sz w:val="24"/>
          <w:szCs w:val="24"/>
        </w:rPr>
        <w:t xml:space="preserve"> </w:t>
      </w:r>
      <w:proofErr w:type="spellStart"/>
      <w:r w:rsidRPr="00E219A3">
        <w:rPr>
          <w:sz w:val="24"/>
          <w:szCs w:val="24"/>
        </w:rPr>
        <w:t>su</w:t>
      </w:r>
      <w:proofErr w:type="spellEnd"/>
      <w:r w:rsidRPr="00E219A3">
        <w:rPr>
          <w:sz w:val="24"/>
          <w:szCs w:val="24"/>
        </w:rPr>
        <w:t xml:space="preserve"> </w:t>
      </w:r>
      <w:proofErr w:type="spellStart"/>
      <w:r w:rsidRPr="00E219A3">
        <w:rPr>
          <w:sz w:val="24"/>
          <w:szCs w:val="24"/>
        </w:rPr>
        <w:t>bolesna</w:t>
      </w:r>
      <w:proofErr w:type="spellEnd"/>
      <w:r w:rsidRPr="00E219A3">
        <w:rPr>
          <w:sz w:val="24"/>
          <w:szCs w:val="24"/>
        </w:rPr>
        <w:t xml:space="preserve">, </w:t>
      </w:r>
      <w:proofErr w:type="spellStart"/>
      <w:r w:rsidRPr="00E219A3">
        <w:rPr>
          <w:sz w:val="24"/>
          <w:szCs w:val="24"/>
        </w:rPr>
        <w:t>natrula</w:t>
      </w:r>
      <w:proofErr w:type="spellEnd"/>
      <w:r w:rsidRPr="00E219A3">
        <w:rPr>
          <w:sz w:val="24"/>
          <w:szCs w:val="24"/>
        </w:rPr>
        <w:t xml:space="preserve">, </w:t>
      </w:r>
      <w:proofErr w:type="spellStart"/>
      <w:r w:rsidRPr="00E219A3">
        <w:rPr>
          <w:sz w:val="24"/>
          <w:szCs w:val="24"/>
        </w:rPr>
        <w:t>oštećena</w:t>
      </w:r>
      <w:proofErr w:type="spellEnd"/>
      <w:r w:rsidRPr="00E219A3">
        <w:rPr>
          <w:sz w:val="24"/>
          <w:szCs w:val="24"/>
        </w:rPr>
        <w:t xml:space="preserve"> </w:t>
      </w:r>
      <w:proofErr w:type="spellStart"/>
      <w:r w:rsidRPr="00E219A3">
        <w:rPr>
          <w:sz w:val="24"/>
          <w:szCs w:val="24"/>
        </w:rPr>
        <w:t>itd</w:t>
      </w:r>
      <w:proofErr w:type="spellEnd"/>
      <w:r w:rsidRPr="00E219A3">
        <w:rPr>
          <w:sz w:val="24"/>
          <w:szCs w:val="24"/>
        </w:rPr>
        <w:t xml:space="preserve">., </w:t>
      </w:r>
      <w:proofErr w:type="spellStart"/>
      <w:r w:rsidRPr="00E219A3">
        <w:rPr>
          <w:sz w:val="24"/>
          <w:szCs w:val="24"/>
        </w:rPr>
        <w:t>treba</w:t>
      </w:r>
      <w:proofErr w:type="spellEnd"/>
      <w:r w:rsidRPr="00E219A3">
        <w:rPr>
          <w:sz w:val="24"/>
          <w:szCs w:val="24"/>
        </w:rPr>
        <w:t xml:space="preserve"> </w:t>
      </w:r>
      <w:proofErr w:type="spellStart"/>
      <w:r w:rsidRPr="00E219A3">
        <w:rPr>
          <w:sz w:val="24"/>
          <w:szCs w:val="24"/>
        </w:rPr>
        <w:t>ukloniti</w:t>
      </w:r>
      <w:proofErr w:type="spellEnd"/>
      <w:r w:rsidRPr="00E219A3">
        <w:rPr>
          <w:sz w:val="24"/>
          <w:szCs w:val="24"/>
        </w:rPr>
        <w:t xml:space="preserve"> u </w:t>
      </w:r>
      <w:proofErr w:type="spellStart"/>
      <w:r w:rsidRPr="00E219A3">
        <w:rPr>
          <w:sz w:val="24"/>
          <w:szCs w:val="24"/>
        </w:rPr>
        <w:t>toku</w:t>
      </w:r>
      <w:proofErr w:type="spellEnd"/>
      <w:r w:rsidRPr="00E219A3">
        <w:rPr>
          <w:sz w:val="24"/>
          <w:szCs w:val="24"/>
        </w:rPr>
        <w:t xml:space="preserve"> </w:t>
      </w:r>
      <w:proofErr w:type="spellStart"/>
      <w:r w:rsidRPr="00E219A3">
        <w:rPr>
          <w:sz w:val="24"/>
          <w:szCs w:val="24"/>
        </w:rPr>
        <w:t>redovnog</w:t>
      </w:r>
      <w:proofErr w:type="spellEnd"/>
      <w:r w:rsidRPr="00E219A3">
        <w:rPr>
          <w:sz w:val="24"/>
          <w:szCs w:val="24"/>
        </w:rPr>
        <w:t xml:space="preserve"> </w:t>
      </w:r>
      <w:proofErr w:type="spellStart"/>
      <w:r w:rsidRPr="00E219A3">
        <w:rPr>
          <w:sz w:val="24"/>
          <w:szCs w:val="24"/>
        </w:rPr>
        <w:t>gazdovanja</w:t>
      </w:r>
      <w:proofErr w:type="spellEnd"/>
      <w:r w:rsidRPr="00E219A3">
        <w:rPr>
          <w:sz w:val="24"/>
          <w:szCs w:val="24"/>
        </w:rPr>
        <w:t xml:space="preserve"> </w:t>
      </w:r>
      <w:proofErr w:type="spellStart"/>
      <w:r w:rsidRPr="00E219A3">
        <w:rPr>
          <w:sz w:val="24"/>
          <w:szCs w:val="24"/>
        </w:rPr>
        <w:t>tj</w:t>
      </w:r>
      <w:proofErr w:type="spellEnd"/>
      <w:r w:rsidRPr="00E219A3">
        <w:rPr>
          <w:sz w:val="24"/>
          <w:szCs w:val="24"/>
        </w:rPr>
        <w:t xml:space="preserve">. </w:t>
      </w:r>
      <w:proofErr w:type="spellStart"/>
      <w:r w:rsidRPr="00E219A3">
        <w:rPr>
          <w:sz w:val="24"/>
          <w:szCs w:val="24"/>
        </w:rPr>
        <w:t>prilikom</w:t>
      </w:r>
      <w:proofErr w:type="spellEnd"/>
      <w:r w:rsidRPr="00E219A3">
        <w:rPr>
          <w:sz w:val="24"/>
          <w:szCs w:val="24"/>
        </w:rPr>
        <w:t xml:space="preserve"> </w:t>
      </w:r>
      <w:proofErr w:type="spellStart"/>
      <w:r w:rsidRPr="00E219A3">
        <w:rPr>
          <w:sz w:val="24"/>
          <w:szCs w:val="24"/>
        </w:rPr>
        <w:t>odabiranja</w:t>
      </w:r>
      <w:proofErr w:type="spellEnd"/>
      <w:r w:rsidRPr="00E219A3">
        <w:rPr>
          <w:sz w:val="24"/>
          <w:szCs w:val="24"/>
        </w:rPr>
        <w:t xml:space="preserve"> </w:t>
      </w:r>
      <w:proofErr w:type="spellStart"/>
      <w:r w:rsidRPr="00E219A3">
        <w:rPr>
          <w:sz w:val="24"/>
          <w:szCs w:val="24"/>
        </w:rPr>
        <w:t>stabala</w:t>
      </w:r>
      <w:proofErr w:type="spellEnd"/>
      <w:r w:rsidRPr="00E219A3">
        <w:rPr>
          <w:sz w:val="24"/>
          <w:szCs w:val="24"/>
        </w:rPr>
        <w:t xml:space="preserve"> za </w:t>
      </w:r>
      <w:proofErr w:type="spellStart"/>
      <w:r w:rsidRPr="00E219A3">
        <w:rPr>
          <w:sz w:val="24"/>
          <w:szCs w:val="24"/>
        </w:rPr>
        <w:t>seču</w:t>
      </w:r>
      <w:proofErr w:type="spellEnd"/>
      <w:r w:rsidRPr="00E219A3">
        <w:rPr>
          <w:sz w:val="24"/>
          <w:szCs w:val="24"/>
        </w:rPr>
        <w:t xml:space="preserve"> </w:t>
      </w:r>
      <w:proofErr w:type="spellStart"/>
      <w:r w:rsidRPr="00E219A3">
        <w:rPr>
          <w:sz w:val="24"/>
          <w:szCs w:val="24"/>
        </w:rPr>
        <w:t>treba</w:t>
      </w:r>
      <w:proofErr w:type="spellEnd"/>
      <w:r w:rsidRPr="00E219A3">
        <w:rPr>
          <w:sz w:val="24"/>
          <w:szCs w:val="24"/>
        </w:rPr>
        <w:t xml:space="preserve"> </w:t>
      </w:r>
      <w:proofErr w:type="spellStart"/>
      <w:r w:rsidRPr="00E219A3">
        <w:rPr>
          <w:sz w:val="24"/>
          <w:szCs w:val="24"/>
        </w:rPr>
        <w:t>prvo</w:t>
      </w:r>
      <w:proofErr w:type="spellEnd"/>
      <w:r w:rsidRPr="00E219A3">
        <w:rPr>
          <w:sz w:val="24"/>
          <w:szCs w:val="24"/>
        </w:rPr>
        <w:t xml:space="preserve"> </w:t>
      </w:r>
      <w:proofErr w:type="spellStart"/>
      <w:r w:rsidRPr="00E219A3">
        <w:rPr>
          <w:sz w:val="24"/>
          <w:szCs w:val="24"/>
        </w:rPr>
        <w:t>ovakva</w:t>
      </w:r>
      <w:proofErr w:type="spellEnd"/>
      <w:r w:rsidRPr="00E219A3">
        <w:rPr>
          <w:sz w:val="24"/>
          <w:szCs w:val="24"/>
        </w:rPr>
        <w:t xml:space="preserve"> </w:t>
      </w:r>
      <w:proofErr w:type="spellStart"/>
      <w:r w:rsidRPr="00E219A3">
        <w:rPr>
          <w:sz w:val="24"/>
          <w:szCs w:val="24"/>
        </w:rPr>
        <w:t>stabla</w:t>
      </w:r>
      <w:proofErr w:type="spellEnd"/>
      <w:r w:rsidRPr="00E219A3">
        <w:rPr>
          <w:sz w:val="24"/>
          <w:szCs w:val="24"/>
        </w:rPr>
        <w:t xml:space="preserve"> </w:t>
      </w:r>
      <w:proofErr w:type="spellStart"/>
      <w:r w:rsidRPr="00E219A3">
        <w:rPr>
          <w:sz w:val="24"/>
          <w:szCs w:val="24"/>
        </w:rPr>
        <w:t>doznačiti</w:t>
      </w:r>
      <w:proofErr w:type="spellEnd"/>
      <w:r w:rsidRPr="00E219A3">
        <w:rPr>
          <w:sz w:val="24"/>
          <w:szCs w:val="24"/>
        </w:rPr>
        <w:t>.</w:t>
      </w:r>
    </w:p>
    <w:p w14:paraId="445AE2E4" w14:textId="77777777" w:rsidR="00AF697A" w:rsidRPr="00E219A3" w:rsidRDefault="00AF697A" w:rsidP="00AF697A">
      <w:pPr>
        <w:pStyle w:val="StyleArialLeft698cmRight381cm"/>
        <w:ind w:right="0" w:firstLine="720"/>
        <w:rPr>
          <w:rFonts w:ascii="Times New Roman" w:hAnsi="Times New Roman"/>
        </w:rPr>
      </w:pPr>
      <w:proofErr w:type="spellStart"/>
      <w:r w:rsidRPr="00E219A3">
        <w:rPr>
          <w:rFonts w:ascii="Times New Roman" w:hAnsi="Times New Roman"/>
        </w:rPr>
        <w:t>Šume</w:t>
      </w:r>
      <w:proofErr w:type="spellEnd"/>
      <w:r w:rsidRPr="00E219A3">
        <w:rPr>
          <w:rFonts w:ascii="Times New Roman" w:hAnsi="Times New Roman"/>
        </w:rPr>
        <w:t xml:space="preserve"> </w:t>
      </w:r>
      <w:proofErr w:type="spellStart"/>
      <w:r w:rsidRPr="00E219A3">
        <w:rPr>
          <w:rFonts w:ascii="Times New Roman" w:hAnsi="Times New Roman"/>
        </w:rPr>
        <w:t>ove</w:t>
      </w:r>
      <w:proofErr w:type="spellEnd"/>
      <w:r w:rsidRPr="00E219A3">
        <w:rPr>
          <w:rFonts w:ascii="Times New Roman" w:hAnsi="Times New Roman"/>
        </w:rPr>
        <w:t xml:space="preserve"> </w:t>
      </w:r>
      <w:proofErr w:type="spellStart"/>
      <w:r w:rsidRPr="00E219A3">
        <w:rPr>
          <w:rFonts w:ascii="Times New Roman" w:hAnsi="Times New Roman"/>
        </w:rPr>
        <w:t>gazdinske</w:t>
      </w:r>
      <w:proofErr w:type="spellEnd"/>
      <w:r w:rsidRPr="00E219A3">
        <w:rPr>
          <w:rFonts w:ascii="Times New Roman" w:hAnsi="Times New Roman"/>
        </w:rPr>
        <w:t xml:space="preserve"> </w:t>
      </w:r>
      <w:proofErr w:type="spellStart"/>
      <w:r w:rsidRPr="00E219A3">
        <w:rPr>
          <w:rFonts w:ascii="Times New Roman" w:hAnsi="Times New Roman"/>
        </w:rPr>
        <w:t>jedinice</w:t>
      </w:r>
      <w:proofErr w:type="spellEnd"/>
      <w:r w:rsidRPr="00E219A3">
        <w:rPr>
          <w:rFonts w:ascii="Times New Roman" w:hAnsi="Times New Roman"/>
        </w:rPr>
        <w:t xml:space="preserve"> </w:t>
      </w:r>
      <w:proofErr w:type="spellStart"/>
      <w:r w:rsidRPr="00E219A3">
        <w:rPr>
          <w:rFonts w:ascii="Times New Roman" w:hAnsi="Times New Roman"/>
        </w:rPr>
        <w:t>su</w:t>
      </w:r>
      <w:proofErr w:type="spellEnd"/>
      <w:r w:rsidRPr="00E219A3">
        <w:rPr>
          <w:rFonts w:ascii="Times New Roman" w:hAnsi="Times New Roman"/>
        </w:rPr>
        <w:t xml:space="preserve"> </w:t>
      </w:r>
      <w:proofErr w:type="spellStart"/>
      <w:r w:rsidRPr="00E219A3">
        <w:rPr>
          <w:rFonts w:ascii="Times New Roman" w:hAnsi="Times New Roman"/>
        </w:rPr>
        <w:t>ugrožene</w:t>
      </w:r>
      <w:proofErr w:type="spellEnd"/>
      <w:r w:rsidRPr="00E219A3">
        <w:rPr>
          <w:rFonts w:ascii="Times New Roman" w:hAnsi="Times New Roman"/>
        </w:rPr>
        <w:t xml:space="preserve"> od </w:t>
      </w:r>
      <w:proofErr w:type="spellStart"/>
      <w:r w:rsidRPr="00E219A3">
        <w:rPr>
          <w:rFonts w:ascii="Times New Roman" w:hAnsi="Times New Roman"/>
        </w:rPr>
        <w:t>sledećih</w:t>
      </w:r>
      <w:proofErr w:type="spellEnd"/>
      <w:r w:rsidRPr="00E219A3">
        <w:rPr>
          <w:rFonts w:ascii="Times New Roman" w:hAnsi="Times New Roman"/>
        </w:rPr>
        <w:t xml:space="preserve"> </w:t>
      </w:r>
      <w:proofErr w:type="spellStart"/>
      <w:r w:rsidRPr="00E219A3">
        <w:rPr>
          <w:rFonts w:ascii="Times New Roman" w:hAnsi="Times New Roman"/>
        </w:rPr>
        <w:t>faktora</w:t>
      </w:r>
      <w:proofErr w:type="spellEnd"/>
      <w:r w:rsidRPr="00E219A3">
        <w:rPr>
          <w:rFonts w:ascii="Times New Roman" w:hAnsi="Times New Roman"/>
        </w:rPr>
        <w:t xml:space="preserve">: </w:t>
      </w:r>
    </w:p>
    <w:p w14:paraId="6DBF22C9" w14:textId="77777777" w:rsidR="00AF697A" w:rsidRPr="00E219A3" w:rsidRDefault="00AF697A">
      <w:pPr>
        <w:pStyle w:val="StyleArialLeft698cmRight381cm"/>
        <w:numPr>
          <w:ilvl w:val="0"/>
          <w:numId w:val="36"/>
        </w:numPr>
        <w:tabs>
          <w:tab w:val="clear" w:pos="1080"/>
        </w:tabs>
        <w:ind w:left="0" w:right="0" w:firstLine="720"/>
        <w:jc w:val="both"/>
        <w:rPr>
          <w:rFonts w:ascii="Times New Roman" w:hAnsi="Times New Roman"/>
        </w:rPr>
      </w:pPr>
      <w:r w:rsidRPr="00E219A3">
        <w:rPr>
          <w:rFonts w:ascii="Times New Roman" w:hAnsi="Times New Roman"/>
          <w:b/>
        </w:rPr>
        <w:t xml:space="preserve">od </w:t>
      </w:r>
      <w:proofErr w:type="spellStart"/>
      <w:r w:rsidRPr="00E219A3">
        <w:rPr>
          <w:rFonts w:ascii="Times New Roman" w:hAnsi="Times New Roman"/>
          <w:b/>
        </w:rPr>
        <w:t>čoveka</w:t>
      </w:r>
      <w:proofErr w:type="spellEnd"/>
      <w:r w:rsidRPr="00E219A3">
        <w:rPr>
          <w:rFonts w:ascii="Times New Roman" w:hAnsi="Times New Roman"/>
        </w:rPr>
        <w:t xml:space="preserve"> - </w:t>
      </w:r>
      <w:proofErr w:type="spellStart"/>
      <w:r w:rsidRPr="00E219A3">
        <w:rPr>
          <w:rFonts w:ascii="Times New Roman" w:hAnsi="Times New Roman"/>
        </w:rPr>
        <w:t>obzirom</w:t>
      </w:r>
      <w:proofErr w:type="spellEnd"/>
      <w:r w:rsidRPr="00E219A3">
        <w:rPr>
          <w:rFonts w:ascii="Times New Roman" w:hAnsi="Times New Roman"/>
        </w:rPr>
        <w:t xml:space="preserve"> da se </w:t>
      </w:r>
      <w:proofErr w:type="spellStart"/>
      <w:r w:rsidRPr="00E219A3">
        <w:rPr>
          <w:rFonts w:ascii="Times New Roman" w:hAnsi="Times New Roman"/>
        </w:rPr>
        <w:t>većinom</w:t>
      </w:r>
      <w:proofErr w:type="spellEnd"/>
      <w:r w:rsidRPr="00E219A3">
        <w:rPr>
          <w:rFonts w:ascii="Times New Roman" w:hAnsi="Times New Roman"/>
        </w:rPr>
        <w:t xml:space="preserve"> </w:t>
      </w:r>
      <w:proofErr w:type="spellStart"/>
      <w:r w:rsidRPr="00E219A3">
        <w:rPr>
          <w:rFonts w:ascii="Times New Roman" w:hAnsi="Times New Roman"/>
        </w:rPr>
        <w:t>nalaze</w:t>
      </w:r>
      <w:proofErr w:type="spellEnd"/>
      <w:r w:rsidRPr="00E219A3">
        <w:rPr>
          <w:rFonts w:ascii="Times New Roman" w:hAnsi="Times New Roman"/>
        </w:rPr>
        <w:t xml:space="preserve"> u </w:t>
      </w:r>
      <w:proofErr w:type="spellStart"/>
      <w:r w:rsidRPr="00E219A3">
        <w:rPr>
          <w:rFonts w:ascii="Times New Roman" w:hAnsi="Times New Roman"/>
        </w:rPr>
        <w:t>neposrednoj</w:t>
      </w:r>
      <w:proofErr w:type="spellEnd"/>
      <w:r w:rsidRPr="00E219A3">
        <w:rPr>
          <w:rFonts w:ascii="Times New Roman" w:hAnsi="Times New Roman"/>
        </w:rPr>
        <w:t xml:space="preserve"> </w:t>
      </w:r>
      <w:proofErr w:type="spellStart"/>
      <w:r w:rsidRPr="00E219A3">
        <w:rPr>
          <w:rFonts w:ascii="Times New Roman" w:hAnsi="Times New Roman"/>
        </w:rPr>
        <w:t>blizini</w:t>
      </w:r>
      <w:proofErr w:type="spellEnd"/>
      <w:r w:rsidRPr="00E219A3">
        <w:rPr>
          <w:rFonts w:ascii="Times New Roman" w:hAnsi="Times New Roman"/>
        </w:rPr>
        <w:t xml:space="preserve"> </w:t>
      </w:r>
      <w:proofErr w:type="spellStart"/>
      <w:r w:rsidRPr="00E219A3">
        <w:rPr>
          <w:rFonts w:ascii="Times New Roman" w:hAnsi="Times New Roman"/>
        </w:rPr>
        <w:t>naselja</w:t>
      </w:r>
      <w:proofErr w:type="spellEnd"/>
      <w:r w:rsidRPr="00E219A3">
        <w:rPr>
          <w:rFonts w:ascii="Times New Roman" w:hAnsi="Times New Roman"/>
        </w:rPr>
        <w:t xml:space="preserve">, </w:t>
      </w:r>
      <w:proofErr w:type="spellStart"/>
      <w:r w:rsidRPr="00E219A3">
        <w:rPr>
          <w:rFonts w:ascii="Times New Roman" w:hAnsi="Times New Roman"/>
        </w:rPr>
        <w:t>puteva</w:t>
      </w:r>
      <w:proofErr w:type="spellEnd"/>
      <w:r w:rsidRPr="00E219A3">
        <w:rPr>
          <w:rFonts w:ascii="Times New Roman" w:hAnsi="Times New Roman"/>
        </w:rPr>
        <w:t xml:space="preserve"> </w:t>
      </w:r>
      <w:proofErr w:type="spellStart"/>
      <w:r w:rsidRPr="00E219A3">
        <w:rPr>
          <w:rFonts w:ascii="Times New Roman" w:hAnsi="Times New Roman"/>
        </w:rPr>
        <w:t>i</w:t>
      </w:r>
      <w:proofErr w:type="spellEnd"/>
      <w:r w:rsidRPr="00E219A3">
        <w:rPr>
          <w:rFonts w:ascii="Times New Roman" w:hAnsi="Times New Roman"/>
        </w:rPr>
        <w:t xml:space="preserve"> </w:t>
      </w:r>
      <w:proofErr w:type="spellStart"/>
      <w:r w:rsidRPr="00E219A3">
        <w:rPr>
          <w:rFonts w:ascii="Times New Roman" w:hAnsi="Times New Roman"/>
        </w:rPr>
        <w:t>obradivih</w:t>
      </w:r>
      <w:proofErr w:type="spellEnd"/>
      <w:r w:rsidRPr="00E219A3">
        <w:rPr>
          <w:rFonts w:ascii="Times New Roman" w:hAnsi="Times New Roman"/>
        </w:rPr>
        <w:t xml:space="preserve"> </w:t>
      </w:r>
      <w:proofErr w:type="spellStart"/>
      <w:proofErr w:type="gramStart"/>
      <w:r w:rsidRPr="00E219A3">
        <w:rPr>
          <w:rFonts w:ascii="Times New Roman" w:hAnsi="Times New Roman"/>
        </w:rPr>
        <w:t>površina</w:t>
      </w:r>
      <w:proofErr w:type="spellEnd"/>
      <w:r w:rsidRPr="00E219A3">
        <w:rPr>
          <w:rFonts w:ascii="Times New Roman" w:hAnsi="Times New Roman"/>
        </w:rPr>
        <w:t>;</w:t>
      </w:r>
      <w:proofErr w:type="gramEnd"/>
    </w:p>
    <w:p w14:paraId="58A670AE" w14:textId="77777777" w:rsidR="00AF697A" w:rsidRPr="00E219A3" w:rsidRDefault="00AF697A">
      <w:pPr>
        <w:pStyle w:val="StyleArialLeft698cmRight381cm"/>
        <w:numPr>
          <w:ilvl w:val="0"/>
          <w:numId w:val="36"/>
        </w:numPr>
        <w:tabs>
          <w:tab w:val="clear" w:pos="1080"/>
        </w:tabs>
        <w:ind w:left="0" w:right="0" w:firstLine="720"/>
        <w:jc w:val="both"/>
        <w:rPr>
          <w:rFonts w:ascii="Times New Roman" w:hAnsi="Times New Roman"/>
        </w:rPr>
      </w:pPr>
      <w:r w:rsidRPr="00E219A3">
        <w:rPr>
          <w:rFonts w:ascii="Times New Roman" w:hAnsi="Times New Roman"/>
          <w:b/>
        </w:rPr>
        <w:t xml:space="preserve">od </w:t>
      </w:r>
      <w:proofErr w:type="spellStart"/>
      <w:r w:rsidRPr="00E219A3">
        <w:rPr>
          <w:rFonts w:ascii="Times New Roman" w:hAnsi="Times New Roman"/>
          <w:b/>
        </w:rPr>
        <w:t>divljači</w:t>
      </w:r>
      <w:proofErr w:type="spellEnd"/>
      <w:r w:rsidRPr="00E219A3">
        <w:rPr>
          <w:rFonts w:ascii="Times New Roman" w:hAnsi="Times New Roman"/>
        </w:rPr>
        <w:t xml:space="preserve"> - </w:t>
      </w:r>
      <w:proofErr w:type="spellStart"/>
      <w:r w:rsidRPr="00E219A3">
        <w:rPr>
          <w:rFonts w:ascii="Times New Roman" w:hAnsi="Times New Roman"/>
        </w:rPr>
        <w:t>ove</w:t>
      </w:r>
      <w:proofErr w:type="spellEnd"/>
      <w:r w:rsidRPr="00E219A3">
        <w:rPr>
          <w:rFonts w:ascii="Times New Roman" w:hAnsi="Times New Roman"/>
        </w:rPr>
        <w:t xml:space="preserve"> </w:t>
      </w:r>
      <w:proofErr w:type="spellStart"/>
      <w:r w:rsidRPr="00E219A3">
        <w:rPr>
          <w:rFonts w:ascii="Times New Roman" w:hAnsi="Times New Roman"/>
        </w:rPr>
        <w:t>šume</w:t>
      </w:r>
      <w:proofErr w:type="spellEnd"/>
      <w:r w:rsidRPr="00E219A3">
        <w:rPr>
          <w:rFonts w:ascii="Times New Roman" w:hAnsi="Times New Roman"/>
        </w:rPr>
        <w:t xml:space="preserve"> u </w:t>
      </w:r>
      <w:proofErr w:type="spellStart"/>
      <w:r w:rsidRPr="00E219A3">
        <w:rPr>
          <w:rFonts w:ascii="Times New Roman" w:hAnsi="Times New Roman"/>
        </w:rPr>
        <w:t>svom</w:t>
      </w:r>
      <w:proofErr w:type="spellEnd"/>
      <w:r w:rsidRPr="00E219A3">
        <w:rPr>
          <w:rFonts w:ascii="Times New Roman" w:hAnsi="Times New Roman"/>
        </w:rPr>
        <w:t xml:space="preserve"> </w:t>
      </w:r>
      <w:proofErr w:type="spellStart"/>
      <w:r w:rsidRPr="00E219A3">
        <w:rPr>
          <w:rFonts w:ascii="Times New Roman" w:hAnsi="Times New Roman"/>
        </w:rPr>
        <w:t>okruženju</w:t>
      </w:r>
      <w:proofErr w:type="spellEnd"/>
      <w:r w:rsidRPr="00E219A3">
        <w:rPr>
          <w:rFonts w:ascii="Times New Roman" w:hAnsi="Times New Roman"/>
        </w:rPr>
        <w:t xml:space="preserve"> </w:t>
      </w:r>
      <w:proofErr w:type="spellStart"/>
      <w:r w:rsidRPr="00E219A3">
        <w:rPr>
          <w:rFonts w:ascii="Times New Roman" w:hAnsi="Times New Roman"/>
        </w:rPr>
        <w:t>predstavljaju</w:t>
      </w:r>
      <w:proofErr w:type="spellEnd"/>
      <w:r w:rsidRPr="00E219A3">
        <w:rPr>
          <w:rFonts w:ascii="Times New Roman" w:hAnsi="Times New Roman"/>
        </w:rPr>
        <w:t xml:space="preserve"> </w:t>
      </w:r>
      <w:proofErr w:type="spellStart"/>
      <w:r w:rsidRPr="00E219A3">
        <w:rPr>
          <w:rFonts w:ascii="Times New Roman" w:hAnsi="Times New Roman"/>
        </w:rPr>
        <w:t>retke</w:t>
      </w:r>
      <w:proofErr w:type="spellEnd"/>
      <w:r w:rsidRPr="00E219A3">
        <w:rPr>
          <w:rFonts w:ascii="Times New Roman" w:hAnsi="Times New Roman"/>
        </w:rPr>
        <w:t xml:space="preserve"> </w:t>
      </w:r>
      <w:proofErr w:type="spellStart"/>
      <w:r w:rsidRPr="00E219A3">
        <w:rPr>
          <w:rFonts w:ascii="Times New Roman" w:hAnsi="Times New Roman"/>
        </w:rPr>
        <w:t>zelene</w:t>
      </w:r>
      <w:proofErr w:type="spellEnd"/>
      <w:r w:rsidRPr="00E219A3">
        <w:rPr>
          <w:rFonts w:ascii="Times New Roman" w:hAnsi="Times New Roman"/>
        </w:rPr>
        <w:t xml:space="preserve"> </w:t>
      </w:r>
      <w:proofErr w:type="spellStart"/>
      <w:r w:rsidRPr="00E219A3">
        <w:rPr>
          <w:rFonts w:ascii="Times New Roman" w:hAnsi="Times New Roman"/>
        </w:rPr>
        <w:t>oaze</w:t>
      </w:r>
      <w:proofErr w:type="spellEnd"/>
      <w:r w:rsidRPr="00E219A3">
        <w:rPr>
          <w:rFonts w:ascii="Times New Roman" w:hAnsi="Times New Roman"/>
        </w:rPr>
        <w:t xml:space="preserve"> u </w:t>
      </w:r>
      <w:proofErr w:type="spellStart"/>
      <w:r w:rsidRPr="00E219A3">
        <w:rPr>
          <w:rFonts w:ascii="Times New Roman" w:hAnsi="Times New Roman"/>
        </w:rPr>
        <w:t>poljoprivrednom</w:t>
      </w:r>
      <w:proofErr w:type="spellEnd"/>
      <w:r w:rsidRPr="00E219A3">
        <w:rPr>
          <w:rFonts w:ascii="Times New Roman" w:hAnsi="Times New Roman"/>
        </w:rPr>
        <w:t xml:space="preserve"> </w:t>
      </w:r>
      <w:proofErr w:type="spellStart"/>
      <w:r w:rsidRPr="00E219A3">
        <w:rPr>
          <w:rFonts w:ascii="Times New Roman" w:hAnsi="Times New Roman"/>
        </w:rPr>
        <w:t>području</w:t>
      </w:r>
      <w:proofErr w:type="spellEnd"/>
      <w:r w:rsidRPr="00E219A3">
        <w:rPr>
          <w:rFonts w:ascii="Times New Roman" w:hAnsi="Times New Roman"/>
        </w:rPr>
        <w:t xml:space="preserve"> </w:t>
      </w:r>
      <w:proofErr w:type="spellStart"/>
      <w:r w:rsidRPr="00E219A3">
        <w:rPr>
          <w:rFonts w:ascii="Times New Roman" w:hAnsi="Times New Roman"/>
        </w:rPr>
        <w:t>te</w:t>
      </w:r>
      <w:proofErr w:type="spellEnd"/>
      <w:r w:rsidRPr="00E219A3">
        <w:rPr>
          <w:rFonts w:ascii="Times New Roman" w:hAnsi="Times New Roman"/>
        </w:rPr>
        <w:t xml:space="preserve"> </w:t>
      </w:r>
      <w:proofErr w:type="spellStart"/>
      <w:r w:rsidRPr="00E219A3">
        <w:rPr>
          <w:rFonts w:ascii="Times New Roman" w:hAnsi="Times New Roman"/>
        </w:rPr>
        <w:t>su</w:t>
      </w:r>
      <w:proofErr w:type="spellEnd"/>
      <w:r w:rsidRPr="00E219A3">
        <w:rPr>
          <w:rFonts w:ascii="Times New Roman" w:hAnsi="Times New Roman"/>
        </w:rPr>
        <w:t xml:space="preserve"> </w:t>
      </w:r>
      <w:proofErr w:type="spellStart"/>
      <w:r w:rsidRPr="00E219A3">
        <w:rPr>
          <w:rFonts w:ascii="Times New Roman" w:hAnsi="Times New Roman"/>
        </w:rPr>
        <w:t>pogodne</w:t>
      </w:r>
      <w:proofErr w:type="spellEnd"/>
      <w:r w:rsidRPr="00E219A3">
        <w:rPr>
          <w:rFonts w:ascii="Times New Roman" w:hAnsi="Times New Roman"/>
        </w:rPr>
        <w:t xml:space="preserve"> za </w:t>
      </w:r>
      <w:proofErr w:type="spellStart"/>
      <w:r w:rsidRPr="00E219A3">
        <w:rPr>
          <w:rFonts w:ascii="Times New Roman" w:hAnsi="Times New Roman"/>
        </w:rPr>
        <w:t>zimski</w:t>
      </w:r>
      <w:proofErr w:type="spellEnd"/>
      <w:r w:rsidRPr="00E219A3">
        <w:rPr>
          <w:rFonts w:ascii="Times New Roman" w:hAnsi="Times New Roman"/>
        </w:rPr>
        <w:t xml:space="preserve"> </w:t>
      </w:r>
      <w:proofErr w:type="spellStart"/>
      <w:r w:rsidRPr="00E219A3">
        <w:rPr>
          <w:rFonts w:ascii="Times New Roman" w:hAnsi="Times New Roman"/>
        </w:rPr>
        <w:t>boravak</w:t>
      </w:r>
      <w:proofErr w:type="spellEnd"/>
      <w:r w:rsidRPr="00E219A3">
        <w:rPr>
          <w:rFonts w:ascii="Times New Roman" w:hAnsi="Times New Roman"/>
        </w:rPr>
        <w:t xml:space="preserve"> </w:t>
      </w:r>
      <w:proofErr w:type="spellStart"/>
      <w:r w:rsidRPr="00E219A3">
        <w:rPr>
          <w:rFonts w:ascii="Times New Roman" w:hAnsi="Times New Roman"/>
        </w:rPr>
        <w:t>divljači</w:t>
      </w:r>
      <w:proofErr w:type="spellEnd"/>
      <w:r w:rsidRPr="00E219A3">
        <w:rPr>
          <w:rFonts w:ascii="Times New Roman" w:hAnsi="Times New Roman"/>
        </w:rPr>
        <w:t xml:space="preserve">, </w:t>
      </w:r>
      <w:proofErr w:type="spellStart"/>
      <w:r w:rsidRPr="00E219A3">
        <w:rPr>
          <w:rFonts w:ascii="Times New Roman" w:hAnsi="Times New Roman"/>
        </w:rPr>
        <w:t>naročito</w:t>
      </w:r>
      <w:proofErr w:type="spellEnd"/>
      <w:r w:rsidRPr="00E219A3">
        <w:rPr>
          <w:rFonts w:ascii="Times New Roman" w:hAnsi="Times New Roman"/>
        </w:rPr>
        <w:t xml:space="preserve"> </w:t>
      </w:r>
      <w:proofErr w:type="spellStart"/>
      <w:r w:rsidRPr="00E219A3">
        <w:rPr>
          <w:rFonts w:ascii="Times New Roman" w:hAnsi="Times New Roman"/>
        </w:rPr>
        <w:t>glodara</w:t>
      </w:r>
      <w:proofErr w:type="spellEnd"/>
      <w:r w:rsidRPr="00E219A3">
        <w:rPr>
          <w:rFonts w:ascii="Times New Roman" w:hAnsi="Times New Roman"/>
        </w:rPr>
        <w:t xml:space="preserve"> (</w:t>
      </w:r>
      <w:proofErr w:type="spellStart"/>
      <w:r w:rsidRPr="00E219A3">
        <w:rPr>
          <w:rFonts w:ascii="Times New Roman" w:hAnsi="Times New Roman"/>
        </w:rPr>
        <w:t>zec</w:t>
      </w:r>
      <w:proofErr w:type="spellEnd"/>
      <w:r w:rsidRPr="00E219A3">
        <w:rPr>
          <w:rFonts w:ascii="Times New Roman" w:hAnsi="Times New Roman"/>
        </w:rPr>
        <w:t xml:space="preserve">) koji </w:t>
      </w:r>
      <w:proofErr w:type="spellStart"/>
      <w:r w:rsidRPr="00E219A3">
        <w:rPr>
          <w:rFonts w:ascii="Times New Roman" w:hAnsi="Times New Roman"/>
        </w:rPr>
        <w:t>često</w:t>
      </w:r>
      <w:proofErr w:type="spellEnd"/>
      <w:r w:rsidRPr="00E219A3">
        <w:rPr>
          <w:rFonts w:ascii="Times New Roman" w:hAnsi="Times New Roman"/>
        </w:rPr>
        <w:t xml:space="preserve"> u </w:t>
      </w:r>
      <w:proofErr w:type="spellStart"/>
      <w:r w:rsidRPr="00E219A3">
        <w:rPr>
          <w:rFonts w:ascii="Times New Roman" w:hAnsi="Times New Roman"/>
        </w:rPr>
        <w:t>nedostatku</w:t>
      </w:r>
      <w:proofErr w:type="spellEnd"/>
      <w:r w:rsidRPr="00E219A3">
        <w:rPr>
          <w:rFonts w:ascii="Times New Roman" w:hAnsi="Times New Roman"/>
        </w:rPr>
        <w:t xml:space="preserve"> </w:t>
      </w:r>
      <w:proofErr w:type="spellStart"/>
      <w:r w:rsidRPr="00E219A3">
        <w:rPr>
          <w:rFonts w:ascii="Times New Roman" w:hAnsi="Times New Roman"/>
        </w:rPr>
        <w:t>hrane</w:t>
      </w:r>
      <w:proofErr w:type="spellEnd"/>
      <w:r w:rsidRPr="00E219A3">
        <w:rPr>
          <w:rFonts w:ascii="Times New Roman" w:hAnsi="Times New Roman"/>
        </w:rPr>
        <w:t xml:space="preserve"> </w:t>
      </w:r>
      <w:proofErr w:type="spellStart"/>
      <w:r w:rsidRPr="00E219A3">
        <w:rPr>
          <w:rFonts w:ascii="Times New Roman" w:hAnsi="Times New Roman"/>
        </w:rPr>
        <w:t>oštećuje</w:t>
      </w:r>
      <w:proofErr w:type="spellEnd"/>
      <w:r w:rsidRPr="00E219A3">
        <w:rPr>
          <w:rFonts w:ascii="Times New Roman" w:hAnsi="Times New Roman"/>
        </w:rPr>
        <w:t xml:space="preserve"> </w:t>
      </w:r>
      <w:proofErr w:type="spellStart"/>
      <w:r w:rsidRPr="00E219A3">
        <w:rPr>
          <w:rFonts w:ascii="Times New Roman" w:hAnsi="Times New Roman"/>
        </w:rPr>
        <w:t>mlade</w:t>
      </w:r>
      <w:proofErr w:type="spellEnd"/>
      <w:r w:rsidRPr="00E219A3">
        <w:rPr>
          <w:rFonts w:ascii="Times New Roman" w:hAnsi="Times New Roman"/>
        </w:rPr>
        <w:t xml:space="preserve"> </w:t>
      </w:r>
      <w:proofErr w:type="spellStart"/>
      <w:proofErr w:type="gramStart"/>
      <w:r w:rsidRPr="00E219A3">
        <w:rPr>
          <w:rFonts w:ascii="Times New Roman" w:hAnsi="Times New Roman"/>
        </w:rPr>
        <w:t>sadnice</w:t>
      </w:r>
      <w:proofErr w:type="spellEnd"/>
      <w:r w:rsidRPr="00E219A3">
        <w:rPr>
          <w:rFonts w:ascii="Times New Roman" w:hAnsi="Times New Roman"/>
        </w:rPr>
        <w:t>;</w:t>
      </w:r>
      <w:proofErr w:type="gramEnd"/>
    </w:p>
    <w:p w14:paraId="043DA033" w14:textId="77777777" w:rsidR="00AF697A" w:rsidRPr="00E219A3" w:rsidRDefault="00AF697A">
      <w:pPr>
        <w:pStyle w:val="StyleArialLeft698cmRight381cm"/>
        <w:numPr>
          <w:ilvl w:val="0"/>
          <w:numId w:val="36"/>
        </w:numPr>
        <w:tabs>
          <w:tab w:val="clear" w:pos="1080"/>
        </w:tabs>
        <w:ind w:left="0" w:right="0" w:firstLine="720"/>
        <w:jc w:val="both"/>
        <w:rPr>
          <w:rFonts w:ascii="Times New Roman" w:hAnsi="Times New Roman"/>
        </w:rPr>
      </w:pPr>
      <w:r w:rsidRPr="00E219A3">
        <w:rPr>
          <w:rFonts w:ascii="Times New Roman" w:hAnsi="Times New Roman"/>
          <w:b/>
        </w:rPr>
        <w:t>od stoke</w:t>
      </w:r>
      <w:r w:rsidRPr="00E219A3">
        <w:rPr>
          <w:rFonts w:ascii="Times New Roman" w:hAnsi="Times New Roman"/>
        </w:rPr>
        <w:t xml:space="preserve"> - </w:t>
      </w:r>
      <w:proofErr w:type="spellStart"/>
      <w:r w:rsidRPr="00E219A3">
        <w:rPr>
          <w:rFonts w:ascii="Times New Roman" w:hAnsi="Times New Roman"/>
        </w:rPr>
        <w:t>obzirom</w:t>
      </w:r>
      <w:proofErr w:type="spellEnd"/>
      <w:r w:rsidRPr="00E219A3">
        <w:rPr>
          <w:rFonts w:ascii="Times New Roman" w:hAnsi="Times New Roman"/>
        </w:rPr>
        <w:t xml:space="preserve"> da se </w:t>
      </w:r>
      <w:proofErr w:type="spellStart"/>
      <w:r w:rsidRPr="00E219A3">
        <w:rPr>
          <w:rFonts w:ascii="Times New Roman" w:hAnsi="Times New Roman"/>
        </w:rPr>
        <w:t>nalaze</w:t>
      </w:r>
      <w:proofErr w:type="spellEnd"/>
      <w:r w:rsidRPr="00E219A3">
        <w:rPr>
          <w:rFonts w:ascii="Times New Roman" w:hAnsi="Times New Roman"/>
        </w:rPr>
        <w:t xml:space="preserve"> u </w:t>
      </w:r>
      <w:proofErr w:type="spellStart"/>
      <w:r w:rsidRPr="00E219A3">
        <w:rPr>
          <w:rFonts w:ascii="Times New Roman" w:hAnsi="Times New Roman"/>
        </w:rPr>
        <w:t>neposrednoj</w:t>
      </w:r>
      <w:proofErr w:type="spellEnd"/>
      <w:r w:rsidRPr="00E219A3">
        <w:rPr>
          <w:rFonts w:ascii="Times New Roman" w:hAnsi="Times New Roman"/>
        </w:rPr>
        <w:t xml:space="preserve"> </w:t>
      </w:r>
      <w:proofErr w:type="spellStart"/>
      <w:r w:rsidRPr="00E219A3">
        <w:rPr>
          <w:rFonts w:ascii="Times New Roman" w:hAnsi="Times New Roman"/>
        </w:rPr>
        <w:t>blizini</w:t>
      </w:r>
      <w:proofErr w:type="spellEnd"/>
      <w:r w:rsidRPr="00E219A3">
        <w:rPr>
          <w:rFonts w:ascii="Times New Roman" w:hAnsi="Times New Roman"/>
        </w:rPr>
        <w:t xml:space="preserve"> </w:t>
      </w:r>
      <w:proofErr w:type="spellStart"/>
      <w:r w:rsidRPr="00E219A3">
        <w:rPr>
          <w:rFonts w:ascii="Times New Roman" w:hAnsi="Times New Roman"/>
        </w:rPr>
        <w:t>naselja</w:t>
      </w:r>
      <w:proofErr w:type="spellEnd"/>
      <w:r w:rsidRPr="00E219A3">
        <w:rPr>
          <w:rFonts w:ascii="Times New Roman" w:hAnsi="Times New Roman"/>
        </w:rPr>
        <w:t xml:space="preserve">, </w:t>
      </w:r>
      <w:proofErr w:type="gramStart"/>
      <w:r w:rsidRPr="00E219A3">
        <w:rPr>
          <w:rFonts w:ascii="Times New Roman" w:hAnsi="Times New Roman"/>
        </w:rPr>
        <w:t>a</w:t>
      </w:r>
      <w:proofErr w:type="gramEnd"/>
      <w:r w:rsidRPr="00E219A3">
        <w:rPr>
          <w:rFonts w:ascii="Times New Roman" w:hAnsi="Times New Roman"/>
        </w:rPr>
        <w:t xml:space="preserve"> </w:t>
      </w:r>
      <w:proofErr w:type="spellStart"/>
      <w:r w:rsidRPr="00E219A3">
        <w:rPr>
          <w:rFonts w:ascii="Times New Roman" w:hAnsi="Times New Roman"/>
        </w:rPr>
        <w:t>odnosi</w:t>
      </w:r>
      <w:proofErr w:type="spellEnd"/>
      <w:r w:rsidRPr="00E219A3">
        <w:rPr>
          <w:rFonts w:ascii="Times New Roman" w:hAnsi="Times New Roman"/>
        </w:rPr>
        <w:t xml:space="preserve"> se </w:t>
      </w:r>
      <w:proofErr w:type="spellStart"/>
      <w:r w:rsidRPr="00E219A3">
        <w:rPr>
          <w:rFonts w:ascii="Times New Roman" w:hAnsi="Times New Roman"/>
        </w:rPr>
        <w:t>isključivo</w:t>
      </w:r>
      <w:proofErr w:type="spellEnd"/>
      <w:r w:rsidRPr="00E219A3">
        <w:rPr>
          <w:rFonts w:ascii="Times New Roman" w:hAnsi="Times New Roman"/>
        </w:rPr>
        <w:t xml:space="preserve"> </w:t>
      </w:r>
      <w:proofErr w:type="spellStart"/>
      <w:r w:rsidRPr="00E219A3">
        <w:rPr>
          <w:rFonts w:ascii="Times New Roman" w:hAnsi="Times New Roman"/>
        </w:rPr>
        <w:t>na</w:t>
      </w:r>
      <w:proofErr w:type="spellEnd"/>
      <w:r w:rsidRPr="00E219A3">
        <w:rPr>
          <w:rFonts w:ascii="Times New Roman" w:hAnsi="Times New Roman"/>
        </w:rPr>
        <w:t xml:space="preserve"> </w:t>
      </w:r>
      <w:proofErr w:type="spellStart"/>
      <w:r w:rsidRPr="00E219A3">
        <w:rPr>
          <w:rFonts w:ascii="Times New Roman" w:hAnsi="Times New Roman"/>
        </w:rPr>
        <w:t>najmlađe</w:t>
      </w:r>
      <w:proofErr w:type="spellEnd"/>
      <w:r w:rsidRPr="00E219A3">
        <w:rPr>
          <w:rFonts w:ascii="Times New Roman" w:hAnsi="Times New Roman"/>
        </w:rPr>
        <w:t xml:space="preserve"> </w:t>
      </w:r>
      <w:proofErr w:type="spellStart"/>
      <w:proofErr w:type="gramStart"/>
      <w:r w:rsidRPr="00E219A3">
        <w:rPr>
          <w:rFonts w:ascii="Times New Roman" w:hAnsi="Times New Roman"/>
        </w:rPr>
        <w:t>sastojine</w:t>
      </w:r>
      <w:proofErr w:type="spellEnd"/>
      <w:r w:rsidRPr="00E219A3">
        <w:rPr>
          <w:rFonts w:ascii="Times New Roman" w:hAnsi="Times New Roman"/>
        </w:rPr>
        <w:t>;</w:t>
      </w:r>
      <w:proofErr w:type="gramEnd"/>
    </w:p>
    <w:p w14:paraId="4B3787F6" w14:textId="77777777" w:rsidR="00AF697A" w:rsidRPr="00E219A3" w:rsidRDefault="00AF697A">
      <w:pPr>
        <w:pStyle w:val="StyleArialLeft698cmRight381cm"/>
        <w:numPr>
          <w:ilvl w:val="0"/>
          <w:numId w:val="36"/>
        </w:numPr>
        <w:tabs>
          <w:tab w:val="clear" w:pos="1080"/>
        </w:tabs>
        <w:ind w:left="0" w:right="0" w:firstLine="720"/>
        <w:jc w:val="both"/>
        <w:rPr>
          <w:rFonts w:ascii="Times New Roman" w:hAnsi="Times New Roman"/>
        </w:rPr>
      </w:pPr>
      <w:r w:rsidRPr="00E219A3">
        <w:rPr>
          <w:rFonts w:ascii="Times New Roman" w:hAnsi="Times New Roman"/>
          <w:b/>
        </w:rPr>
        <w:lastRenderedPageBreak/>
        <w:t xml:space="preserve">od </w:t>
      </w:r>
      <w:proofErr w:type="spellStart"/>
      <w:r w:rsidRPr="00E219A3">
        <w:rPr>
          <w:rFonts w:ascii="Times New Roman" w:hAnsi="Times New Roman"/>
          <w:b/>
        </w:rPr>
        <w:t>požara</w:t>
      </w:r>
      <w:proofErr w:type="spellEnd"/>
      <w:r w:rsidRPr="00E219A3">
        <w:rPr>
          <w:rFonts w:ascii="Times New Roman" w:hAnsi="Times New Roman"/>
        </w:rPr>
        <w:t xml:space="preserve"> - </w:t>
      </w:r>
      <w:proofErr w:type="spellStart"/>
      <w:r w:rsidRPr="00E219A3">
        <w:rPr>
          <w:rFonts w:ascii="Times New Roman" w:hAnsi="Times New Roman"/>
        </w:rPr>
        <w:t>gazdinska</w:t>
      </w:r>
      <w:proofErr w:type="spellEnd"/>
      <w:r w:rsidRPr="00E219A3">
        <w:rPr>
          <w:rFonts w:ascii="Times New Roman" w:hAnsi="Times New Roman"/>
        </w:rPr>
        <w:t xml:space="preserve"> </w:t>
      </w:r>
      <w:proofErr w:type="spellStart"/>
      <w:r w:rsidRPr="00E219A3">
        <w:rPr>
          <w:rFonts w:ascii="Times New Roman" w:hAnsi="Times New Roman"/>
        </w:rPr>
        <w:t>jedinica</w:t>
      </w:r>
      <w:proofErr w:type="spellEnd"/>
      <w:r w:rsidRPr="00E219A3">
        <w:rPr>
          <w:rFonts w:ascii="Times New Roman" w:hAnsi="Times New Roman"/>
        </w:rPr>
        <w:t xml:space="preserve"> je </w:t>
      </w:r>
      <w:proofErr w:type="spellStart"/>
      <w:r w:rsidRPr="00E219A3">
        <w:rPr>
          <w:rFonts w:ascii="Times New Roman" w:hAnsi="Times New Roman"/>
        </w:rPr>
        <w:t>iscepkana</w:t>
      </w:r>
      <w:proofErr w:type="spellEnd"/>
      <w:r w:rsidRPr="00E219A3">
        <w:rPr>
          <w:rFonts w:ascii="Times New Roman" w:hAnsi="Times New Roman"/>
        </w:rPr>
        <w:t xml:space="preserve"> </w:t>
      </w:r>
      <w:proofErr w:type="spellStart"/>
      <w:r w:rsidRPr="00E219A3">
        <w:rPr>
          <w:rFonts w:ascii="Times New Roman" w:hAnsi="Times New Roman"/>
        </w:rPr>
        <w:t>na</w:t>
      </w:r>
      <w:proofErr w:type="spellEnd"/>
      <w:r w:rsidRPr="00E219A3">
        <w:rPr>
          <w:rFonts w:ascii="Times New Roman" w:hAnsi="Times New Roman"/>
        </w:rPr>
        <w:t xml:space="preserve"> </w:t>
      </w:r>
      <w:proofErr w:type="spellStart"/>
      <w:r w:rsidRPr="00E219A3">
        <w:rPr>
          <w:rFonts w:ascii="Times New Roman" w:hAnsi="Times New Roman"/>
        </w:rPr>
        <w:t>manje</w:t>
      </w:r>
      <w:proofErr w:type="spellEnd"/>
      <w:r w:rsidRPr="00E219A3">
        <w:rPr>
          <w:rFonts w:ascii="Times New Roman" w:hAnsi="Times New Roman"/>
        </w:rPr>
        <w:t xml:space="preserve"> </w:t>
      </w:r>
      <w:proofErr w:type="spellStart"/>
      <w:r w:rsidRPr="00E219A3">
        <w:rPr>
          <w:rFonts w:ascii="Times New Roman" w:hAnsi="Times New Roman"/>
        </w:rPr>
        <w:t>komplekse</w:t>
      </w:r>
      <w:proofErr w:type="spellEnd"/>
      <w:r w:rsidRPr="00E219A3">
        <w:rPr>
          <w:rFonts w:ascii="Times New Roman" w:hAnsi="Times New Roman"/>
        </w:rPr>
        <w:t xml:space="preserve"> </w:t>
      </w:r>
      <w:proofErr w:type="spellStart"/>
      <w:r w:rsidRPr="00E219A3">
        <w:rPr>
          <w:rFonts w:ascii="Times New Roman" w:hAnsi="Times New Roman"/>
        </w:rPr>
        <w:t>i</w:t>
      </w:r>
      <w:proofErr w:type="spellEnd"/>
      <w:r w:rsidRPr="00E219A3">
        <w:rPr>
          <w:rFonts w:ascii="Times New Roman" w:hAnsi="Times New Roman"/>
        </w:rPr>
        <w:t xml:space="preserve"> </w:t>
      </w:r>
      <w:proofErr w:type="spellStart"/>
      <w:r w:rsidRPr="00E219A3">
        <w:rPr>
          <w:rFonts w:ascii="Times New Roman" w:hAnsi="Times New Roman"/>
        </w:rPr>
        <w:t>uske</w:t>
      </w:r>
      <w:proofErr w:type="spellEnd"/>
      <w:r w:rsidRPr="00E219A3">
        <w:rPr>
          <w:rFonts w:ascii="Times New Roman" w:hAnsi="Times New Roman"/>
        </w:rPr>
        <w:t xml:space="preserve"> </w:t>
      </w:r>
      <w:proofErr w:type="spellStart"/>
      <w:r w:rsidRPr="00E219A3">
        <w:rPr>
          <w:rFonts w:ascii="Times New Roman" w:hAnsi="Times New Roman"/>
        </w:rPr>
        <w:t>pojaseve</w:t>
      </w:r>
      <w:proofErr w:type="spellEnd"/>
      <w:r w:rsidRPr="00E219A3">
        <w:rPr>
          <w:rFonts w:ascii="Times New Roman" w:hAnsi="Times New Roman"/>
        </w:rPr>
        <w:t xml:space="preserve">, </w:t>
      </w:r>
      <w:proofErr w:type="spellStart"/>
      <w:r>
        <w:rPr>
          <w:rFonts w:ascii="Times New Roman" w:hAnsi="Times New Roman"/>
        </w:rPr>
        <w:t>delimično</w:t>
      </w:r>
      <w:proofErr w:type="spellEnd"/>
      <w:r>
        <w:rPr>
          <w:rFonts w:ascii="Times New Roman" w:hAnsi="Times New Roman"/>
        </w:rPr>
        <w:t xml:space="preserve"> </w:t>
      </w:r>
      <w:proofErr w:type="spellStart"/>
      <w:r>
        <w:rPr>
          <w:rFonts w:ascii="Times New Roman" w:hAnsi="Times New Roman"/>
        </w:rPr>
        <w:t>ili</w:t>
      </w:r>
      <w:proofErr w:type="spellEnd"/>
      <w:r>
        <w:rPr>
          <w:rFonts w:ascii="Times New Roman" w:hAnsi="Times New Roman"/>
        </w:rPr>
        <w:t xml:space="preserve"> </w:t>
      </w:r>
      <w:proofErr w:type="spellStart"/>
      <w:r>
        <w:rPr>
          <w:rFonts w:ascii="Times New Roman" w:hAnsi="Times New Roman"/>
        </w:rPr>
        <w:t>potpuno</w:t>
      </w:r>
      <w:proofErr w:type="spellEnd"/>
      <w:r>
        <w:rPr>
          <w:rFonts w:ascii="Times New Roman" w:hAnsi="Times New Roman"/>
        </w:rPr>
        <w:t xml:space="preserve"> </w:t>
      </w:r>
      <w:proofErr w:type="spellStart"/>
      <w:r w:rsidRPr="00E219A3">
        <w:rPr>
          <w:rFonts w:ascii="Times New Roman" w:hAnsi="Times New Roman"/>
        </w:rPr>
        <w:t>okružene</w:t>
      </w:r>
      <w:proofErr w:type="spellEnd"/>
      <w:r w:rsidRPr="00E219A3">
        <w:rPr>
          <w:rFonts w:ascii="Times New Roman" w:hAnsi="Times New Roman"/>
        </w:rPr>
        <w:t xml:space="preserve"> </w:t>
      </w:r>
      <w:proofErr w:type="spellStart"/>
      <w:r w:rsidRPr="00E219A3">
        <w:rPr>
          <w:rFonts w:ascii="Times New Roman" w:hAnsi="Times New Roman"/>
        </w:rPr>
        <w:t>poljoprivrednim</w:t>
      </w:r>
      <w:proofErr w:type="spellEnd"/>
      <w:r w:rsidRPr="00E219A3">
        <w:rPr>
          <w:rFonts w:ascii="Times New Roman" w:hAnsi="Times New Roman"/>
        </w:rPr>
        <w:t xml:space="preserve"> </w:t>
      </w:r>
      <w:proofErr w:type="spellStart"/>
      <w:r w:rsidRPr="00E219A3">
        <w:rPr>
          <w:rFonts w:ascii="Times New Roman" w:hAnsi="Times New Roman"/>
        </w:rPr>
        <w:t>zemljištem</w:t>
      </w:r>
      <w:proofErr w:type="spellEnd"/>
      <w:r w:rsidRPr="00E219A3">
        <w:rPr>
          <w:rFonts w:ascii="Times New Roman" w:hAnsi="Times New Roman"/>
        </w:rPr>
        <w:t xml:space="preserve">, </w:t>
      </w:r>
      <w:proofErr w:type="spellStart"/>
      <w:r w:rsidRPr="00E219A3">
        <w:rPr>
          <w:rFonts w:ascii="Times New Roman" w:hAnsi="Times New Roman"/>
        </w:rPr>
        <w:t>gde</w:t>
      </w:r>
      <w:proofErr w:type="spellEnd"/>
      <w:r w:rsidRPr="00E219A3">
        <w:rPr>
          <w:rFonts w:ascii="Times New Roman" w:hAnsi="Times New Roman"/>
        </w:rPr>
        <w:t xml:space="preserve"> </w:t>
      </w:r>
      <w:r>
        <w:rPr>
          <w:rFonts w:ascii="Times New Roman" w:hAnsi="Times New Roman"/>
        </w:rPr>
        <w:t xml:space="preserve">se </w:t>
      </w:r>
      <w:proofErr w:type="spellStart"/>
      <w:r>
        <w:rPr>
          <w:rFonts w:ascii="Times New Roman" w:hAnsi="Times New Roman"/>
        </w:rPr>
        <w:t>često</w:t>
      </w:r>
      <w:proofErr w:type="spellEnd"/>
      <w:r>
        <w:rPr>
          <w:rFonts w:ascii="Times New Roman" w:hAnsi="Times New Roman"/>
        </w:rPr>
        <w:t xml:space="preserve"> </w:t>
      </w:r>
      <w:proofErr w:type="spellStart"/>
      <w:r>
        <w:rPr>
          <w:rFonts w:ascii="Times New Roman" w:hAnsi="Times New Roman"/>
        </w:rPr>
        <w:t>spaljuju</w:t>
      </w:r>
      <w:proofErr w:type="spellEnd"/>
      <w:r>
        <w:rPr>
          <w:rFonts w:ascii="Times New Roman" w:hAnsi="Times New Roman"/>
        </w:rPr>
        <w:t xml:space="preserve"> </w:t>
      </w:r>
      <w:proofErr w:type="spellStart"/>
      <w:r>
        <w:rPr>
          <w:rFonts w:ascii="Times New Roman" w:hAnsi="Times New Roman"/>
        </w:rPr>
        <w:t>ostaci</w:t>
      </w:r>
      <w:proofErr w:type="spellEnd"/>
      <w:r w:rsidRPr="00E219A3">
        <w:rPr>
          <w:rFonts w:ascii="Times New Roman" w:hAnsi="Times New Roman"/>
        </w:rPr>
        <w:t xml:space="preserve"> </w:t>
      </w:r>
      <w:proofErr w:type="spellStart"/>
      <w:r w:rsidRPr="00E219A3">
        <w:rPr>
          <w:rFonts w:ascii="Times New Roman" w:hAnsi="Times New Roman"/>
        </w:rPr>
        <w:t>poljoprivrednih</w:t>
      </w:r>
      <w:proofErr w:type="spellEnd"/>
      <w:r w:rsidRPr="00E219A3">
        <w:rPr>
          <w:rFonts w:ascii="Times New Roman" w:hAnsi="Times New Roman"/>
        </w:rPr>
        <w:t xml:space="preserve"> </w:t>
      </w:r>
      <w:proofErr w:type="spellStart"/>
      <w:r w:rsidRPr="00E219A3">
        <w:rPr>
          <w:rFonts w:ascii="Times New Roman" w:hAnsi="Times New Roman"/>
        </w:rPr>
        <w:t>kultura</w:t>
      </w:r>
      <w:proofErr w:type="spellEnd"/>
      <w:r w:rsidRPr="00E219A3">
        <w:rPr>
          <w:rFonts w:ascii="Times New Roman" w:hAnsi="Times New Roman"/>
        </w:rPr>
        <w:t xml:space="preserve"> u </w:t>
      </w:r>
      <w:proofErr w:type="spellStart"/>
      <w:r w:rsidRPr="00E219A3">
        <w:rPr>
          <w:rFonts w:ascii="Times New Roman" w:hAnsi="Times New Roman"/>
        </w:rPr>
        <w:t>proleće</w:t>
      </w:r>
      <w:proofErr w:type="spellEnd"/>
      <w:r w:rsidRPr="00E219A3">
        <w:rPr>
          <w:rFonts w:ascii="Times New Roman" w:hAnsi="Times New Roman"/>
        </w:rPr>
        <w:t xml:space="preserve"> </w:t>
      </w:r>
      <w:proofErr w:type="spellStart"/>
      <w:r w:rsidRPr="00E219A3">
        <w:rPr>
          <w:rFonts w:ascii="Times New Roman" w:hAnsi="Times New Roman"/>
        </w:rPr>
        <w:t>i</w:t>
      </w:r>
      <w:proofErr w:type="spellEnd"/>
      <w:r w:rsidRPr="00E219A3">
        <w:rPr>
          <w:rFonts w:ascii="Times New Roman" w:hAnsi="Times New Roman"/>
        </w:rPr>
        <w:t xml:space="preserve"> </w:t>
      </w:r>
      <w:proofErr w:type="spellStart"/>
      <w:r w:rsidRPr="00E219A3">
        <w:rPr>
          <w:rFonts w:ascii="Times New Roman" w:hAnsi="Times New Roman"/>
        </w:rPr>
        <w:t>jesen</w:t>
      </w:r>
      <w:proofErr w:type="spellEnd"/>
      <w:r w:rsidRPr="00E219A3">
        <w:rPr>
          <w:rFonts w:ascii="Times New Roman" w:hAnsi="Times New Roman"/>
        </w:rPr>
        <w:t xml:space="preserve">, </w:t>
      </w:r>
      <w:proofErr w:type="spellStart"/>
      <w:r w:rsidRPr="00E219A3">
        <w:rPr>
          <w:rFonts w:ascii="Times New Roman" w:hAnsi="Times New Roman"/>
        </w:rPr>
        <w:t>kao</w:t>
      </w:r>
      <w:proofErr w:type="spellEnd"/>
      <w:r w:rsidRPr="00E219A3">
        <w:rPr>
          <w:rFonts w:ascii="Times New Roman" w:hAnsi="Times New Roman"/>
        </w:rPr>
        <w:t xml:space="preserve"> </w:t>
      </w:r>
      <w:proofErr w:type="spellStart"/>
      <w:r w:rsidRPr="00E219A3">
        <w:rPr>
          <w:rFonts w:ascii="Times New Roman" w:hAnsi="Times New Roman"/>
        </w:rPr>
        <w:t>i</w:t>
      </w:r>
      <w:proofErr w:type="spellEnd"/>
      <w:r w:rsidRPr="00E219A3">
        <w:rPr>
          <w:rFonts w:ascii="Times New Roman" w:hAnsi="Times New Roman"/>
        </w:rPr>
        <w:t xml:space="preserve"> do </w:t>
      </w:r>
      <w:proofErr w:type="spellStart"/>
      <w:r w:rsidRPr="00E219A3">
        <w:rPr>
          <w:rFonts w:ascii="Times New Roman" w:hAnsi="Times New Roman"/>
        </w:rPr>
        <w:t>paljenja</w:t>
      </w:r>
      <w:proofErr w:type="spellEnd"/>
      <w:r w:rsidRPr="00E219A3">
        <w:rPr>
          <w:rFonts w:ascii="Times New Roman" w:hAnsi="Times New Roman"/>
        </w:rPr>
        <w:t xml:space="preserve"> </w:t>
      </w:r>
      <w:proofErr w:type="spellStart"/>
      <w:r w:rsidRPr="00E219A3">
        <w:rPr>
          <w:rFonts w:ascii="Times New Roman" w:hAnsi="Times New Roman"/>
        </w:rPr>
        <w:t>suve</w:t>
      </w:r>
      <w:proofErr w:type="spellEnd"/>
      <w:r w:rsidRPr="00E219A3">
        <w:rPr>
          <w:rFonts w:ascii="Times New Roman" w:hAnsi="Times New Roman"/>
        </w:rPr>
        <w:t xml:space="preserve"> </w:t>
      </w:r>
      <w:proofErr w:type="spellStart"/>
      <w:r w:rsidRPr="00E219A3">
        <w:rPr>
          <w:rFonts w:ascii="Times New Roman" w:hAnsi="Times New Roman"/>
        </w:rPr>
        <w:t>travne</w:t>
      </w:r>
      <w:proofErr w:type="spellEnd"/>
      <w:r w:rsidRPr="00E219A3">
        <w:rPr>
          <w:rFonts w:ascii="Times New Roman" w:hAnsi="Times New Roman"/>
        </w:rPr>
        <w:t xml:space="preserve"> </w:t>
      </w:r>
      <w:proofErr w:type="spellStart"/>
      <w:r w:rsidRPr="00E219A3">
        <w:rPr>
          <w:rFonts w:ascii="Times New Roman" w:hAnsi="Times New Roman"/>
        </w:rPr>
        <w:t>i</w:t>
      </w:r>
      <w:proofErr w:type="spellEnd"/>
      <w:r w:rsidRPr="00E219A3">
        <w:rPr>
          <w:rFonts w:ascii="Times New Roman" w:hAnsi="Times New Roman"/>
        </w:rPr>
        <w:t xml:space="preserve"> </w:t>
      </w:r>
      <w:proofErr w:type="spellStart"/>
      <w:r w:rsidRPr="00E219A3">
        <w:rPr>
          <w:rFonts w:ascii="Times New Roman" w:hAnsi="Times New Roman"/>
        </w:rPr>
        <w:t>korovske</w:t>
      </w:r>
      <w:proofErr w:type="spellEnd"/>
      <w:r w:rsidRPr="00E219A3">
        <w:rPr>
          <w:rFonts w:ascii="Times New Roman" w:hAnsi="Times New Roman"/>
        </w:rPr>
        <w:t xml:space="preserve"> </w:t>
      </w:r>
      <w:proofErr w:type="spellStart"/>
      <w:r w:rsidRPr="00E219A3">
        <w:rPr>
          <w:rFonts w:ascii="Times New Roman" w:hAnsi="Times New Roman"/>
        </w:rPr>
        <w:t>vegetacije</w:t>
      </w:r>
      <w:proofErr w:type="spellEnd"/>
      <w:r w:rsidRPr="00E219A3">
        <w:rPr>
          <w:rFonts w:ascii="Times New Roman" w:hAnsi="Times New Roman"/>
        </w:rPr>
        <w:t xml:space="preserve"> </w:t>
      </w:r>
      <w:proofErr w:type="spellStart"/>
      <w:r w:rsidRPr="00E219A3">
        <w:rPr>
          <w:rFonts w:ascii="Times New Roman" w:hAnsi="Times New Roman"/>
        </w:rPr>
        <w:t>od</w:t>
      </w:r>
      <w:proofErr w:type="spellEnd"/>
      <w:r w:rsidRPr="00E219A3">
        <w:rPr>
          <w:rFonts w:ascii="Times New Roman" w:hAnsi="Times New Roman"/>
        </w:rPr>
        <w:t xml:space="preserve"> </w:t>
      </w:r>
      <w:proofErr w:type="spellStart"/>
      <w:r w:rsidRPr="00E219A3">
        <w:rPr>
          <w:rFonts w:ascii="Times New Roman" w:hAnsi="Times New Roman"/>
        </w:rPr>
        <w:t>strane</w:t>
      </w:r>
      <w:proofErr w:type="spellEnd"/>
      <w:r w:rsidRPr="00E219A3">
        <w:rPr>
          <w:rFonts w:ascii="Times New Roman" w:hAnsi="Times New Roman"/>
        </w:rPr>
        <w:t xml:space="preserve"> </w:t>
      </w:r>
      <w:proofErr w:type="spellStart"/>
      <w:r w:rsidRPr="00E219A3">
        <w:rPr>
          <w:rFonts w:ascii="Times New Roman" w:hAnsi="Times New Roman"/>
        </w:rPr>
        <w:t>vlasnika</w:t>
      </w:r>
      <w:proofErr w:type="spellEnd"/>
      <w:r w:rsidRPr="00E219A3">
        <w:rPr>
          <w:rFonts w:ascii="Times New Roman" w:hAnsi="Times New Roman"/>
        </w:rPr>
        <w:t xml:space="preserve"> stoke. </w:t>
      </w:r>
      <w:proofErr w:type="spellStart"/>
      <w:r w:rsidRPr="00E219A3">
        <w:rPr>
          <w:rFonts w:ascii="Times New Roman" w:hAnsi="Times New Roman"/>
        </w:rPr>
        <w:t>Naročito</w:t>
      </w:r>
      <w:proofErr w:type="spellEnd"/>
      <w:r w:rsidRPr="00E219A3">
        <w:rPr>
          <w:rFonts w:ascii="Times New Roman" w:hAnsi="Times New Roman"/>
        </w:rPr>
        <w:t xml:space="preserve"> </w:t>
      </w:r>
      <w:proofErr w:type="spellStart"/>
      <w:r w:rsidRPr="00E219A3">
        <w:rPr>
          <w:rFonts w:ascii="Times New Roman" w:hAnsi="Times New Roman"/>
        </w:rPr>
        <w:t>su</w:t>
      </w:r>
      <w:proofErr w:type="spellEnd"/>
      <w:r w:rsidRPr="00E219A3">
        <w:rPr>
          <w:rFonts w:ascii="Times New Roman" w:hAnsi="Times New Roman"/>
        </w:rPr>
        <w:t xml:space="preserve"> od </w:t>
      </w:r>
      <w:proofErr w:type="spellStart"/>
      <w:r w:rsidRPr="00E219A3">
        <w:rPr>
          <w:rFonts w:ascii="Times New Roman" w:hAnsi="Times New Roman"/>
        </w:rPr>
        <w:t>požara</w:t>
      </w:r>
      <w:proofErr w:type="spellEnd"/>
      <w:r w:rsidRPr="00E219A3">
        <w:rPr>
          <w:rFonts w:ascii="Times New Roman" w:hAnsi="Times New Roman"/>
        </w:rPr>
        <w:t xml:space="preserve"> </w:t>
      </w:r>
      <w:proofErr w:type="spellStart"/>
      <w:r w:rsidRPr="00E219A3">
        <w:rPr>
          <w:rFonts w:ascii="Times New Roman" w:hAnsi="Times New Roman"/>
        </w:rPr>
        <w:t>ugrožene</w:t>
      </w:r>
      <w:proofErr w:type="spellEnd"/>
      <w:r w:rsidRPr="00E219A3">
        <w:rPr>
          <w:rFonts w:ascii="Times New Roman" w:hAnsi="Times New Roman"/>
        </w:rPr>
        <w:t xml:space="preserve"> </w:t>
      </w:r>
      <w:proofErr w:type="spellStart"/>
      <w:r w:rsidRPr="00E219A3">
        <w:rPr>
          <w:rFonts w:ascii="Times New Roman" w:hAnsi="Times New Roman"/>
        </w:rPr>
        <w:t>mlade</w:t>
      </w:r>
      <w:proofErr w:type="spellEnd"/>
      <w:r w:rsidRPr="00E219A3">
        <w:rPr>
          <w:rFonts w:ascii="Times New Roman" w:hAnsi="Times New Roman"/>
        </w:rPr>
        <w:t xml:space="preserve"> </w:t>
      </w:r>
      <w:proofErr w:type="spellStart"/>
      <w:proofErr w:type="gramStart"/>
      <w:r w:rsidRPr="00E219A3">
        <w:rPr>
          <w:rFonts w:ascii="Times New Roman" w:hAnsi="Times New Roman"/>
        </w:rPr>
        <w:t>sastojine</w:t>
      </w:r>
      <w:proofErr w:type="spellEnd"/>
      <w:r w:rsidRPr="00E219A3">
        <w:rPr>
          <w:rFonts w:ascii="Times New Roman" w:hAnsi="Times New Roman"/>
        </w:rPr>
        <w:t>;</w:t>
      </w:r>
      <w:proofErr w:type="gramEnd"/>
    </w:p>
    <w:p w14:paraId="2C67D47D" w14:textId="77777777" w:rsidR="00AF697A" w:rsidRPr="00E219A3" w:rsidRDefault="00AF697A">
      <w:pPr>
        <w:pStyle w:val="StyleArialLeft698cmRight381cm"/>
        <w:numPr>
          <w:ilvl w:val="0"/>
          <w:numId w:val="36"/>
        </w:numPr>
        <w:tabs>
          <w:tab w:val="clear" w:pos="1080"/>
        </w:tabs>
        <w:ind w:left="0" w:right="0" w:firstLine="720"/>
        <w:jc w:val="both"/>
        <w:rPr>
          <w:rFonts w:ascii="Times New Roman" w:hAnsi="Times New Roman"/>
        </w:rPr>
      </w:pPr>
      <w:r w:rsidRPr="00E219A3">
        <w:rPr>
          <w:rFonts w:ascii="Times New Roman" w:hAnsi="Times New Roman"/>
          <w:b/>
        </w:rPr>
        <w:t xml:space="preserve">od </w:t>
      </w:r>
      <w:proofErr w:type="spellStart"/>
      <w:r w:rsidRPr="00E219A3">
        <w:rPr>
          <w:rFonts w:ascii="Times New Roman" w:hAnsi="Times New Roman"/>
          <w:b/>
        </w:rPr>
        <w:t>vetra</w:t>
      </w:r>
      <w:proofErr w:type="spellEnd"/>
      <w:r w:rsidRPr="00E219A3">
        <w:rPr>
          <w:rFonts w:ascii="Times New Roman" w:hAnsi="Times New Roman"/>
        </w:rPr>
        <w:t xml:space="preserve"> – </w:t>
      </w:r>
      <w:proofErr w:type="spellStart"/>
      <w:r w:rsidRPr="00E219A3">
        <w:rPr>
          <w:rFonts w:ascii="Times New Roman" w:hAnsi="Times New Roman"/>
        </w:rPr>
        <w:t>ove</w:t>
      </w:r>
      <w:proofErr w:type="spellEnd"/>
      <w:r w:rsidRPr="00E219A3">
        <w:rPr>
          <w:rFonts w:ascii="Times New Roman" w:hAnsi="Times New Roman"/>
        </w:rPr>
        <w:t xml:space="preserve"> </w:t>
      </w:r>
      <w:proofErr w:type="spellStart"/>
      <w:r w:rsidRPr="00E219A3">
        <w:rPr>
          <w:rFonts w:ascii="Times New Roman" w:hAnsi="Times New Roman"/>
        </w:rPr>
        <w:t>šume</w:t>
      </w:r>
      <w:proofErr w:type="spellEnd"/>
      <w:r w:rsidRPr="00E219A3">
        <w:rPr>
          <w:rFonts w:ascii="Times New Roman" w:hAnsi="Times New Roman"/>
        </w:rPr>
        <w:t xml:space="preserve"> </w:t>
      </w:r>
      <w:proofErr w:type="spellStart"/>
      <w:r w:rsidRPr="00E219A3">
        <w:rPr>
          <w:rFonts w:ascii="Times New Roman" w:hAnsi="Times New Roman"/>
        </w:rPr>
        <w:t>su</w:t>
      </w:r>
      <w:proofErr w:type="spellEnd"/>
      <w:r w:rsidRPr="00E219A3">
        <w:rPr>
          <w:rFonts w:ascii="Times New Roman" w:hAnsi="Times New Roman"/>
        </w:rPr>
        <w:t xml:space="preserve"> </w:t>
      </w:r>
      <w:proofErr w:type="spellStart"/>
      <w:r w:rsidRPr="00E219A3">
        <w:rPr>
          <w:rFonts w:ascii="Times New Roman" w:hAnsi="Times New Roman"/>
        </w:rPr>
        <w:t>zapravo</w:t>
      </w:r>
      <w:proofErr w:type="spellEnd"/>
      <w:r w:rsidRPr="00E219A3">
        <w:rPr>
          <w:rFonts w:ascii="Times New Roman" w:hAnsi="Times New Roman"/>
        </w:rPr>
        <w:t xml:space="preserve"> </w:t>
      </w:r>
      <w:proofErr w:type="spellStart"/>
      <w:r w:rsidRPr="00E219A3">
        <w:rPr>
          <w:rFonts w:ascii="Times New Roman" w:hAnsi="Times New Roman"/>
        </w:rPr>
        <w:t>uski</w:t>
      </w:r>
      <w:proofErr w:type="spellEnd"/>
      <w:r w:rsidRPr="00E219A3">
        <w:rPr>
          <w:rFonts w:ascii="Times New Roman" w:hAnsi="Times New Roman"/>
        </w:rPr>
        <w:t xml:space="preserve"> </w:t>
      </w:r>
      <w:proofErr w:type="spellStart"/>
      <w:r w:rsidRPr="00E219A3">
        <w:rPr>
          <w:rFonts w:ascii="Times New Roman" w:hAnsi="Times New Roman"/>
        </w:rPr>
        <w:t>pojasevi</w:t>
      </w:r>
      <w:proofErr w:type="spellEnd"/>
      <w:r w:rsidRPr="00E219A3">
        <w:rPr>
          <w:rFonts w:ascii="Times New Roman" w:hAnsi="Times New Roman"/>
        </w:rPr>
        <w:t xml:space="preserve">, </w:t>
      </w:r>
      <w:proofErr w:type="spellStart"/>
      <w:r>
        <w:rPr>
          <w:rFonts w:ascii="Times New Roman" w:hAnsi="Times New Roman"/>
        </w:rPr>
        <w:t>delom</w:t>
      </w:r>
      <w:proofErr w:type="spellEnd"/>
      <w:r>
        <w:rPr>
          <w:rFonts w:ascii="Times New Roman" w:hAnsi="Times New Roman"/>
        </w:rPr>
        <w:t xml:space="preserve"> </w:t>
      </w:r>
      <w:proofErr w:type="spellStart"/>
      <w:r w:rsidRPr="00E219A3">
        <w:rPr>
          <w:rFonts w:ascii="Times New Roman" w:hAnsi="Times New Roman"/>
        </w:rPr>
        <w:t>veštački</w:t>
      </w:r>
      <w:proofErr w:type="spellEnd"/>
      <w:r w:rsidRPr="00E219A3">
        <w:rPr>
          <w:rFonts w:ascii="Times New Roman" w:hAnsi="Times New Roman"/>
        </w:rPr>
        <w:t xml:space="preserve"> </w:t>
      </w:r>
      <w:proofErr w:type="spellStart"/>
      <w:r w:rsidRPr="00E219A3">
        <w:rPr>
          <w:rFonts w:ascii="Times New Roman" w:hAnsi="Times New Roman"/>
        </w:rPr>
        <w:t>podignuti</w:t>
      </w:r>
      <w:proofErr w:type="spellEnd"/>
      <w:r w:rsidRPr="00E219A3">
        <w:rPr>
          <w:rFonts w:ascii="Times New Roman" w:hAnsi="Times New Roman"/>
        </w:rPr>
        <w:t xml:space="preserve">, bez </w:t>
      </w:r>
      <w:proofErr w:type="spellStart"/>
      <w:r w:rsidRPr="00E219A3">
        <w:rPr>
          <w:rFonts w:ascii="Times New Roman" w:hAnsi="Times New Roman"/>
        </w:rPr>
        <w:t>formiranog</w:t>
      </w:r>
      <w:proofErr w:type="spellEnd"/>
      <w:r w:rsidRPr="00E219A3">
        <w:rPr>
          <w:rFonts w:ascii="Times New Roman" w:hAnsi="Times New Roman"/>
        </w:rPr>
        <w:t xml:space="preserve"> </w:t>
      </w:r>
      <w:proofErr w:type="spellStart"/>
      <w:r w:rsidRPr="00E219A3">
        <w:rPr>
          <w:rFonts w:ascii="Times New Roman" w:hAnsi="Times New Roman"/>
        </w:rPr>
        <w:t>zaštitnog</w:t>
      </w:r>
      <w:proofErr w:type="spellEnd"/>
      <w:r w:rsidRPr="00E219A3">
        <w:rPr>
          <w:rFonts w:ascii="Times New Roman" w:hAnsi="Times New Roman"/>
        </w:rPr>
        <w:t xml:space="preserve"> </w:t>
      </w:r>
      <w:proofErr w:type="spellStart"/>
      <w:r w:rsidRPr="00E219A3">
        <w:rPr>
          <w:rFonts w:ascii="Times New Roman" w:hAnsi="Times New Roman"/>
        </w:rPr>
        <w:t>plašta</w:t>
      </w:r>
      <w:proofErr w:type="spellEnd"/>
      <w:r w:rsidRPr="00E219A3">
        <w:rPr>
          <w:rFonts w:ascii="Times New Roman" w:hAnsi="Times New Roman"/>
        </w:rPr>
        <w:t xml:space="preserve"> </w:t>
      </w:r>
      <w:proofErr w:type="spellStart"/>
      <w:r w:rsidRPr="00E219A3">
        <w:rPr>
          <w:rFonts w:ascii="Times New Roman" w:hAnsi="Times New Roman"/>
        </w:rPr>
        <w:t>na</w:t>
      </w:r>
      <w:proofErr w:type="spellEnd"/>
      <w:r w:rsidRPr="00E219A3">
        <w:rPr>
          <w:rFonts w:ascii="Times New Roman" w:hAnsi="Times New Roman"/>
        </w:rPr>
        <w:t xml:space="preserve"> </w:t>
      </w:r>
      <w:proofErr w:type="spellStart"/>
      <w:r w:rsidRPr="00E219A3">
        <w:rPr>
          <w:rFonts w:ascii="Times New Roman" w:hAnsi="Times New Roman"/>
        </w:rPr>
        <w:t>rubovima</w:t>
      </w:r>
      <w:proofErr w:type="spellEnd"/>
      <w:r w:rsidRPr="00E219A3">
        <w:rPr>
          <w:rFonts w:ascii="Times New Roman" w:hAnsi="Times New Roman"/>
        </w:rPr>
        <w:t xml:space="preserve"> </w:t>
      </w:r>
      <w:proofErr w:type="spellStart"/>
      <w:r w:rsidRPr="00E219A3">
        <w:rPr>
          <w:rFonts w:ascii="Times New Roman" w:hAnsi="Times New Roman"/>
        </w:rPr>
        <w:t>sastojina</w:t>
      </w:r>
      <w:proofErr w:type="spellEnd"/>
      <w:r w:rsidRPr="00E219A3">
        <w:rPr>
          <w:rFonts w:ascii="Times New Roman" w:hAnsi="Times New Roman"/>
        </w:rPr>
        <w:t xml:space="preserve"> </w:t>
      </w:r>
      <w:proofErr w:type="spellStart"/>
      <w:r w:rsidRPr="00E219A3">
        <w:rPr>
          <w:rFonts w:ascii="Times New Roman" w:hAnsi="Times New Roman"/>
        </w:rPr>
        <w:t>i</w:t>
      </w:r>
      <w:proofErr w:type="spellEnd"/>
      <w:r w:rsidRPr="00E219A3">
        <w:rPr>
          <w:rFonts w:ascii="Times New Roman" w:hAnsi="Times New Roman"/>
        </w:rPr>
        <w:t xml:space="preserve"> </w:t>
      </w:r>
      <w:proofErr w:type="spellStart"/>
      <w:r w:rsidRPr="00E219A3">
        <w:rPr>
          <w:rFonts w:ascii="Times New Roman" w:hAnsi="Times New Roman"/>
        </w:rPr>
        <w:t>direktno</w:t>
      </w:r>
      <w:proofErr w:type="spellEnd"/>
      <w:r w:rsidRPr="00E219A3">
        <w:rPr>
          <w:rFonts w:ascii="Times New Roman" w:hAnsi="Times New Roman"/>
        </w:rPr>
        <w:t xml:space="preserve"> </w:t>
      </w:r>
      <w:proofErr w:type="spellStart"/>
      <w:r w:rsidRPr="00E219A3">
        <w:rPr>
          <w:rFonts w:ascii="Times New Roman" w:hAnsi="Times New Roman"/>
        </w:rPr>
        <w:t>su</w:t>
      </w:r>
      <w:proofErr w:type="spellEnd"/>
      <w:r w:rsidRPr="00E219A3">
        <w:rPr>
          <w:rFonts w:ascii="Times New Roman" w:hAnsi="Times New Roman"/>
        </w:rPr>
        <w:t xml:space="preserve"> </w:t>
      </w:r>
      <w:proofErr w:type="spellStart"/>
      <w:r w:rsidRPr="00E219A3">
        <w:rPr>
          <w:rFonts w:ascii="Times New Roman" w:hAnsi="Times New Roman"/>
        </w:rPr>
        <w:t>izložene</w:t>
      </w:r>
      <w:proofErr w:type="spellEnd"/>
      <w:r w:rsidRPr="00E219A3">
        <w:rPr>
          <w:rFonts w:ascii="Times New Roman" w:hAnsi="Times New Roman"/>
        </w:rPr>
        <w:t xml:space="preserve"> </w:t>
      </w:r>
      <w:proofErr w:type="spellStart"/>
      <w:r w:rsidRPr="00E219A3">
        <w:rPr>
          <w:rFonts w:ascii="Times New Roman" w:hAnsi="Times New Roman"/>
        </w:rPr>
        <w:t>naletima</w:t>
      </w:r>
      <w:proofErr w:type="spellEnd"/>
      <w:r w:rsidRPr="00E219A3">
        <w:rPr>
          <w:rFonts w:ascii="Times New Roman" w:hAnsi="Times New Roman"/>
        </w:rPr>
        <w:t xml:space="preserve"> </w:t>
      </w:r>
      <w:proofErr w:type="spellStart"/>
      <w:r w:rsidRPr="00E219A3">
        <w:rPr>
          <w:rFonts w:ascii="Times New Roman" w:hAnsi="Times New Roman"/>
        </w:rPr>
        <w:t>jakih</w:t>
      </w:r>
      <w:proofErr w:type="spellEnd"/>
      <w:r w:rsidRPr="00E219A3">
        <w:rPr>
          <w:rFonts w:ascii="Times New Roman" w:hAnsi="Times New Roman"/>
        </w:rPr>
        <w:t xml:space="preserve"> </w:t>
      </w:r>
      <w:proofErr w:type="spellStart"/>
      <w:proofErr w:type="gramStart"/>
      <w:r w:rsidRPr="00E219A3">
        <w:rPr>
          <w:rFonts w:ascii="Times New Roman" w:hAnsi="Times New Roman"/>
        </w:rPr>
        <w:t>vetrova</w:t>
      </w:r>
      <w:proofErr w:type="spellEnd"/>
      <w:r w:rsidRPr="00E219A3">
        <w:rPr>
          <w:rFonts w:ascii="Times New Roman" w:hAnsi="Times New Roman"/>
        </w:rPr>
        <w:t>;</w:t>
      </w:r>
      <w:proofErr w:type="gramEnd"/>
    </w:p>
    <w:p w14:paraId="264F9D5F" w14:textId="77777777" w:rsidR="00AF697A" w:rsidRPr="00E219A3" w:rsidRDefault="00AF697A">
      <w:pPr>
        <w:pStyle w:val="StyleArialLeft698cmRight381cm"/>
        <w:numPr>
          <w:ilvl w:val="0"/>
          <w:numId w:val="36"/>
        </w:numPr>
        <w:tabs>
          <w:tab w:val="clear" w:pos="1080"/>
        </w:tabs>
        <w:ind w:left="0" w:right="0" w:firstLine="720"/>
        <w:jc w:val="both"/>
        <w:rPr>
          <w:rFonts w:ascii="Times New Roman" w:hAnsi="Times New Roman"/>
        </w:rPr>
      </w:pPr>
      <w:r w:rsidRPr="00E219A3">
        <w:rPr>
          <w:rFonts w:ascii="Times New Roman" w:hAnsi="Times New Roman"/>
          <w:b/>
        </w:rPr>
        <w:t xml:space="preserve">od </w:t>
      </w:r>
      <w:proofErr w:type="spellStart"/>
      <w:r w:rsidRPr="00E219A3">
        <w:rPr>
          <w:rFonts w:ascii="Times New Roman" w:hAnsi="Times New Roman"/>
          <w:b/>
        </w:rPr>
        <w:t>entomoloških</w:t>
      </w:r>
      <w:proofErr w:type="spellEnd"/>
      <w:r w:rsidRPr="00E219A3">
        <w:rPr>
          <w:rFonts w:ascii="Times New Roman" w:hAnsi="Times New Roman"/>
          <w:b/>
        </w:rPr>
        <w:t xml:space="preserve"> </w:t>
      </w:r>
      <w:proofErr w:type="spellStart"/>
      <w:r w:rsidRPr="00E219A3">
        <w:rPr>
          <w:rFonts w:ascii="Times New Roman" w:hAnsi="Times New Roman"/>
          <w:b/>
        </w:rPr>
        <w:t>i</w:t>
      </w:r>
      <w:proofErr w:type="spellEnd"/>
      <w:r w:rsidRPr="00E219A3">
        <w:rPr>
          <w:rFonts w:ascii="Times New Roman" w:hAnsi="Times New Roman"/>
          <w:b/>
        </w:rPr>
        <w:t xml:space="preserve"> </w:t>
      </w:r>
      <w:proofErr w:type="spellStart"/>
      <w:r w:rsidRPr="00E219A3">
        <w:rPr>
          <w:rFonts w:ascii="Times New Roman" w:hAnsi="Times New Roman"/>
          <w:b/>
        </w:rPr>
        <w:t>fitopatoloških</w:t>
      </w:r>
      <w:proofErr w:type="spellEnd"/>
      <w:r w:rsidRPr="00E219A3">
        <w:rPr>
          <w:rFonts w:ascii="Times New Roman" w:hAnsi="Times New Roman"/>
          <w:b/>
        </w:rPr>
        <w:t xml:space="preserve"> </w:t>
      </w:r>
      <w:proofErr w:type="spellStart"/>
      <w:r w:rsidRPr="00E219A3">
        <w:rPr>
          <w:rFonts w:ascii="Times New Roman" w:hAnsi="Times New Roman"/>
          <w:b/>
        </w:rPr>
        <w:t>oboljenja</w:t>
      </w:r>
      <w:proofErr w:type="spellEnd"/>
      <w:r w:rsidRPr="00E219A3">
        <w:rPr>
          <w:rFonts w:ascii="Times New Roman" w:hAnsi="Times New Roman"/>
        </w:rPr>
        <w:t xml:space="preserve"> - </w:t>
      </w:r>
      <w:proofErr w:type="spellStart"/>
      <w:r w:rsidRPr="00E219A3">
        <w:rPr>
          <w:rFonts w:ascii="Times New Roman" w:hAnsi="Times New Roman"/>
        </w:rPr>
        <w:t>iako</w:t>
      </w:r>
      <w:proofErr w:type="spellEnd"/>
      <w:r w:rsidRPr="00E219A3">
        <w:rPr>
          <w:rFonts w:ascii="Times New Roman" w:hAnsi="Times New Roman"/>
        </w:rPr>
        <w:t xml:space="preserve"> </w:t>
      </w:r>
      <w:proofErr w:type="spellStart"/>
      <w:r w:rsidRPr="00E219A3">
        <w:rPr>
          <w:rFonts w:ascii="Times New Roman" w:hAnsi="Times New Roman"/>
        </w:rPr>
        <w:t>ove</w:t>
      </w:r>
      <w:proofErr w:type="spellEnd"/>
      <w:r w:rsidRPr="00E219A3">
        <w:rPr>
          <w:rFonts w:ascii="Times New Roman" w:hAnsi="Times New Roman"/>
        </w:rPr>
        <w:t xml:space="preserve"> </w:t>
      </w:r>
      <w:proofErr w:type="spellStart"/>
      <w:r w:rsidRPr="00E219A3">
        <w:rPr>
          <w:rFonts w:ascii="Times New Roman" w:hAnsi="Times New Roman"/>
        </w:rPr>
        <w:t>pojave</w:t>
      </w:r>
      <w:proofErr w:type="spellEnd"/>
      <w:r w:rsidRPr="00E219A3">
        <w:rPr>
          <w:rFonts w:ascii="Times New Roman" w:hAnsi="Times New Roman"/>
        </w:rPr>
        <w:t xml:space="preserve"> </w:t>
      </w:r>
      <w:proofErr w:type="spellStart"/>
      <w:r w:rsidRPr="00E219A3">
        <w:rPr>
          <w:rFonts w:ascii="Times New Roman" w:hAnsi="Times New Roman"/>
        </w:rPr>
        <w:t>nisu</w:t>
      </w:r>
      <w:proofErr w:type="spellEnd"/>
      <w:r w:rsidRPr="00E219A3">
        <w:rPr>
          <w:rFonts w:ascii="Times New Roman" w:hAnsi="Times New Roman"/>
        </w:rPr>
        <w:t xml:space="preserve"> </w:t>
      </w:r>
      <w:proofErr w:type="spellStart"/>
      <w:r w:rsidRPr="00E219A3">
        <w:rPr>
          <w:rFonts w:ascii="Times New Roman" w:hAnsi="Times New Roman"/>
        </w:rPr>
        <w:t>česte</w:t>
      </w:r>
      <w:proofErr w:type="spellEnd"/>
      <w:r w:rsidRPr="00E219A3">
        <w:rPr>
          <w:rFonts w:ascii="Times New Roman" w:hAnsi="Times New Roman"/>
        </w:rPr>
        <w:t xml:space="preserve">, </w:t>
      </w:r>
      <w:proofErr w:type="spellStart"/>
      <w:r w:rsidRPr="00E219A3">
        <w:rPr>
          <w:rFonts w:ascii="Times New Roman" w:hAnsi="Times New Roman"/>
        </w:rPr>
        <w:t>postoji</w:t>
      </w:r>
      <w:proofErr w:type="spellEnd"/>
      <w:r w:rsidRPr="00E219A3">
        <w:rPr>
          <w:rFonts w:ascii="Times New Roman" w:hAnsi="Times New Roman"/>
        </w:rPr>
        <w:t xml:space="preserve"> </w:t>
      </w:r>
      <w:proofErr w:type="spellStart"/>
      <w:r w:rsidRPr="00E219A3">
        <w:rPr>
          <w:rFonts w:ascii="Times New Roman" w:hAnsi="Times New Roman"/>
        </w:rPr>
        <w:t>potencijalna</w:t>
      </w:r>
      <w:proofErr w:type="spellEnd"/>
      <w:r w:rsidRPr="00E219A3">
        <w:rPr>
          <w:rFonts w:ascii="Times New Roman" w:hAnsi="Times New Roman"/>
        </w:rPr>
        <w:t xml:space="preserve"> </w:t>
      </w:r>
      <w:proofErr w:type="spellStart"/>
      <w:r w:rsidRPr="00E219A3">
        <w:rPr>
          <w:rFonts w:ascii="Times New Roman" w:hAnsi="Times New Roman"/>
        </w:rPr>
        <w:t>opasnost</w:t>
      </w:r>
      <w:proofErr w:type="spellEnd"/>
      <w:r w:rsidRPr="00E219A3">
        <w:rPr>
          <w:rFonts w:ascii="Times New Roman" w:hAnsi="Times New Roman"/>
        </w:rPr>
        <w:t xml:space="preserve"> </w:t>
      </w:r>
      <w:proofErr w:type="spellStart"/>
      <w:r w:rsidRPr="00E219A3">
        <w:rPr>
          <w:rFonts w:ascii="Times New Roman" w:hAnsi="Times New Roman"/>
        </w:rPr>
        <w:t>od</w:t>
      </w:r>
      <w:proofErr w:type="spellEnd"/>
      <w:r w:rsidRPr="00E219A3">
        <w:rPr>
          <w:rFonts w:ascii="Times New Roman" w:hAnsi="Times New Roman"/>
        </w:rPr>
        <w:t xml:space="preserve"> </w:t>
      </w:r>
      <w:proofErr w:type="spellStart"/>
      <w:r w:rsidRPr="00E219A3">
        <w:rPr>
          <w:rFonts w:ascii="Times New Roman" w:hAnsi="Times New Roman"/>
        </w:rPr>
        <w:t>njihovog</w:t>
      </w:r>
      <w:proofErr w:type="spellEnd"/>
      <w:r w:rsidRPr="00E219A3">
        <w:rPr>
          <w:rFonts w:ascii="Times New Roman" w:hAnsi="Times New Roman"/>
        </w:rPr>
        <w:t xml:space="preserve"> </w:t>
      </w:r>
      <w:proofErr w:type="spellStart"/>
      <w:r w:rsidRPr="00E219A3">
        <w:rPr>
          <w:rFonts w:ascii="Times New Roman" w:hAnsi="Times New Roman"/>
        </w:rPr>
        <w:t>lošeg</w:t>
      </w:r>
      <w:proofErr w:type="spellEnd"/>
      <w:r w:rsidRPr="00E219A3">
        <w:rPr>
          <w:rFonts w:ascii="Times New Roman" w:hAnsi="Times New Roman"/>
        </w:rPr>
        <w:t xml:space="preserve"> </w:t>
      </w:r>
      <w:proofErr w:type="spellStart"/>
      <w:r w:rsidRPr="00E219A3">
        <w:rPr>
          <w:rFonts w:ascii="Times New Roman" w:hAnsi="Times New Roman"/>
        </w:rPr>
        <w:t>uticaja</w:t>
      </w:r>
      <w:proofErr w:type="spellEnd"/>
      <w:r w:rsidRPr="00E219A3">
        <w:rPr>
          <w:rFonts w:ascii="Times New Roman" w:hAnsi="Times New Roman"/>
        </w:rPr>
        <w:t xml:space="preserve"> </w:t>
      </w:r>
      <w:proofErr w:type="spellStart"/>
      <w:r w:rsidRPr="00E219A3">
        <w:rPr>
          <w:rFonts w:ascii="Times New Roman" w:hAnsi="Times New Roman"/>
        </w:rPr>
        <w:t>zbog</w:t>
      </w:r>
      <w:proofErr w:type="spellEnd"/>
      <w:r w:rsidRPr="00E219A3">
        <w:rPr>
          <w:rFonts w:ascii="Times New Roman" w:hAnsi="Times New Roman"/>
        </w:rPr>
        <w:t xml:space="preserve"> </w:t>
      </w:r>
      <w:proofErr w:type="spellStart"/>
      <w:r w:rsidRPr="00E219A3">
        <w:rPr>
          <w:rFonts w:ascii="Times New Roman" w:hAnsi="Times New Roman"/>
        </w:rPr>
        <w:t>generalno</w:t>
      </w:r>
      <w:proofErr w:type="spellEnd"/>
      <w:r w:rsidRPr="00E219A3">
        <w:rPr>
          <w:rFonts w:ascii="Times New Roman" w:hAnsi="Times New Roman"/>
        </w:rPr>
        <w:t xml:space="preserve"> </w:t>
      </w:r>
      <w:proofErr w:type="spellStart"/>
      <w:r w:rsidRPr="00E219A3">
        <w:rPr>
          <w:rFonts w:ascii="Times New Roman" w:hAnsi="Times New Roman"/>
        </w:rPr>
        <w:t>lošeg</w:t>
      </w:r>
      <w:proofErr w:type="spellEnd"/>
      <w:r w:rsidRPr="00E219A3">
        <w:rPr>
          <w:rFonts w:ascii="Times New Roman" w:hAnsi="Times New Roman"/>
        </w:rPr>
        <w:t xml:space="preserve"> </w:t>
      </w:r>
      <w:proofErr w:type="spellStart"/>
      <w:r w:rsidRPr="00E219A3">
        <w:rPr>
          <w:rFonts w:ascii="Times New Roman" w:hAnsi="Times New Roman"/>
        </w:rPr>
        <w:t>stanja</w:t>
      </w:r>
      <w:proofErr w:type="spellEnd"/>
      <w:r w:rsidRPr="00E219A3">
        <w:rPr>
          <w:rFonts w:ascii="Times New Roman" w:hAnsi="Times New Roman"/>
        </w:rPr>
        <w:t xml:space="preserve"> </w:t>
      </w:r>
      <w:proofErr w:type="spellStart"/>
      <w:r w:rsidRPr="00E219A3">
        <w:rPr>
          <w:rFonts w:ascii="Times New Roman" w:hAnsi="Times New Roman"/>
        </w:rPr>
        <w:t>šuma</w:t>
      </w:r>
      <w:proofErr w:type="spellEnd"/>
      <w:r w:rsidRPr="00E219A3">
        <w:rPr>
          <w:rFonts w:ascii="Times New Roman" w:hAnsi="Times New Roman"/>
        </w:rPr>
        <w:t xml:space="preserve"> </w:t>
      </w:r>
      <w:proofErr w:type="spellStart"/>
      <w:r w:rsidRPr="00E219A3">
        <w:rPr>
          <w:rFonts w:ascii="Times New Roman" w:hAnsi="Times New Roman"/>
        </w:rPr>
        <w:t>i</w:t>
      </w:r>
      <w:proofErr w:type="spellEnd"/>
      <w:r w:rsidRPr="00E219A3">
        <w:rPr>
          <w:rFonts w:ascii="Times New Roman" w:hAnsi="Times New Roman"/>
        </w:rPr>
        <w:t xml:space="preserve"> </w:t>
      </w:r>
      <w:proofErr w:type="spellStart"/>
      <w:r w:rsidRPr="00E219A3">
        <w:rPr>
          <w:rFonts w:ascii="Times New Roman" w:hAnsi="Times New Roman"/>
        </w:rPr>
        <w:t>slabljenja</w:t>
      </w:r>
      <w:proofErr w:type="spellEnd"/>
      <w:r w:rsidRPr="00E219A3">
        <w:rPr>
          <w:rFonts w:ascii="Times New Roman" w:hAnsi="Times New Roman"/>
        </w:rPr>
        <w:t xml:space="preserve"> </w:t>
      </w:r>
      <w:proofErr w:type="spellStart"/>
      <w:r w:rsidRPr="00E219A3">
        <w:rPr>
          <w:rFonts w:ascii="Times New Roman" w:hAnsi="Times New Roman"/>
        </w:rPr>
        <w:t>otpornosti</w:t>
      </w:r>
      <w:proofErr w:type="spellEnd"/>
      <w:r w:rsidRPr="00E219A3">
        <w:rPr>
          <w:rFonts w:ascii="Times New Roman" w:hAnsi="Times New Roman"/>
        </w:rPr>
        <w:t xml:space="preserve"> </w:t>
      </w:r>
      <w:proofErr w:type="spellStart"/>
      <w:r w:rsidRPr="00E219A3">
        <w:rPr>
          <w:rFonts w:ascii="Times New Roman" w:hAnsi="Times New Roman"/>
        </w:rPr>
        <w:t>sadnica</w:t>
      </w:r>
      <w:proofErr w:type="spellEnd"/>
      <w:r w:rsidRPr="00E219A3">
        <w:rPr>
          <w:rFonts w:ascii="Times New Roman" w:hAnsi="Times New Roman"/>
        </w:rPr>
        <w:t xml:space="preserve"> </w:t>
      </w:r>
      <w:proofErr w:type="spellStart"/>
      <w:r w:rsidRPr="00E219A3">
        <w:rPr>
          <w:rFonts w:ascii="Times New Roman" w:hAnsi="Times New Roman"/>
        </w:rPr>
        <w:t>iz</w:t>
      </w:r>
      <w:proofErr w:type="spellEnd"/>
      <w:r w:rsidRPr="00E219A3">
        <w:rPr>
          <w:rFonts w:ascii="Times New Roman" w:hAnsi="Times New Roman"/>
        </w:rPr>
        <w:t xml:space="preserve"> </w:t>
      </w:r>
      <w:proofErr w:type="spellStart"/>
      <w:r w:rsidRPr="00E219A3">
        <w:rPr>
          <w:rFonts w:ascii="Times New Roman" w:hAnsi="Times New Roman"/>
        </w:rPr>
        <w:t>prethodnih</w:t>
      </w:r>
      <w:proofErr w:type="spellEnd"/>
      <w:r w:rsidRPr="00E219A3">
        <w:rPr>
          <w:rFonts w:ascii="Times New Roman" w:hAnsi="Times New Roman"/>
        </w:rPr>
        <w:t xml:space="preserve"> </w:t>
      </w:r>
      <w:proofErr w:type="spellStart"/>
      <w:r w:rsidRPr="00E219A3">
        <w:rPr>
          <w:rFonts w:ascii="Times New Roman" w:hAnsi="Times New Roman"/>
        </w:rPr>
        <w:t>razloga</w:t>
      </w:r>
      <w:proofErr w:type="spellEnd"/>
      <w:r w:rsidRPr="00E219A3">
        <w:rPr>
          <w:rFonts w:ascii="Times New Roman" w:hAnsi="Times New Roman"/>
        </w:rPr>
        <w:t>.</w:t>
      </w:r>
    </w:p>
    <w:p w14:paraId="575516CF" w14:textId="77777777" w:rsidR="00AF697A" w:rsidRPr="00E219A3" w:rsidRDefault="00AF697A" w:rsidP="00AF697A">
      <w:pPr>
        <w:pStyle w:val="StyleArialLeft698cmRight381cm"/>
        <w:ind w:right="0" w:firstLine="720"/>
        <w:rPr>
          <w:rFonts w:ascii="Times New Roman" w:hAnsi="Times New Roman"/>
        </w:rPr>
      </w:pPr>
      <w:proofErr w:type="spellStart"/>
      <w:r w:rsidRPr="00E219A3">
        <w:rPr>
          <w:rFonts w:ascii="Times New Roman" w:hAnsi="Times New Roman"/>
        </w:rPr>
        <w:t>Sve</w:t>
      </w:r>
      <w:proofErr w:type="spellEnd"/>
      <w:r w:rsidRPr="00E219A3">
        <w:rPr>
          <w:rFonts w:ascii="Times New Roman" w:hAnsi="Times New Roman"/>
        </w:rPr>
        <w:t xml:space="preserve"> </w:t>
      </w:r>
      <w:proofErr w:type="spellStart"/>
      <w:r w:rsidRPr="00E219A3">
        <w:rPr>
          <w:rFonts w:ascii="Times New Roman" w:hAnsi="Times New Roman"/>
        </w:rPr>
        <w:t>ove</w:t>
      </w:r>
      <w:proofErr w:type="spellEnd"/>
      <w:r w:rsidRPr="00E219A3">
        <w:rPr>
          <w:rFonts w:ascii="Times New Roman" w:hAnsi="Times New Roman"/>
        </w:rPr>
        <w:t xml:space="preserve"> </w:t>
      </w:r>
      <w:proofErr w:type="spellStart"/>
      <w:r w:rsidRPr="00E219A3">
        <w:rPr>
          <w:rFonts w:ascii="Times New Roman" w:hAnsi="Times New Roman"/>
        </w:rPr>
        <w:t>činjenice</w:t>
      </w:r>
      <w:proofErr w:type="spellEnd"/>
      <w:r w:rsidRPr="00E219A3">
        <w:rPr>
          <w:rFonts w:ascii="Times New Roman" w:hAnsi="Times New Roman"/>
        </w:rPr>
        <w:t xml:space="preserve"> </w:t>
      </w:r>
      <w:proofErr w:type="spellStart"/>
      <w:r w:rsidRPr="00E219A3">
        <w:rPr>
          <w:rFonts w:ascii="Times New Roman" w:hAnsi="Times New Roman"/>
        </w:rPr>
        <w:t>iziskuju</w:t>
      </w:r>
      <w:proofErr w:type="spellEnd"/>
      <w:r w:rsidRPr="00E219A3">
        <w:rPr>
          <w:rFonts w:ascii="Times New Roman" w:hAnsi="Times New Roman"/>
        </w:rPr>
        <w:t xml:space="preserve"> </w:t>
      </w:r>
      <w:proofErr w:type="spellStart"/>
      <w:r w:rsidRPr="00E219A3">
        <w:rPr>
          <w:rFonts w:ascii="Times New Roman" w:hAnsi="Times New Roman"/>
        </w:rPr>
        <w:t>stalnu</w:t>
      </w:r>
      <w:proofErr w:type="spellEnd"/>
      <w:r w:rsidRPr="00E219A3">
        <w:rPr>
          <w:rFonts w:ascii="Times New Roman" w:hAnsi="Times New Roman"/>
        </w:rPr>
        <w:t xml:space="preserve"> </w:t>
      </w:r>
      <w:proofErr w:type="spellStart"/>
      <w:r w:rsidRPr="00E219A3">
        <w:rPr>
          <w:rFonts w:ascii="Times New Roman" w:hAnsi="Times New Roman"/>
        </w:rPr>
        <w:t>i</w:t>
      </w:r>
      <w:proofErr w:type="spellEnd"/>
      <w:r w:rsidRPr="00E219A3">
        <w:rPr>
          <w:rFonts w:ascii="Times New Roman" w:hAnsi="Times New Roman"/>
        </w:rPr>
        <w:t xml:space="preserve"> dobro </w:t>
      </w:r>
      <w:proofErr w:type="spellStart"/>
      <w:r w:rsidRPr="00E219A3">
        <w:rPr>
          <w:rFonts w:ascii="Times New Roman" w:hAnsi="Times New Roman"/>
        </w:rPr>
        <w:t>organizovanu</w:t>
      </w:r>
      <w:proofErr w:type="spellEnd"/>
      <w:r w:rsidRPr="00E219A3">
        <w:rPr>
          <w:rFonts w:ascii="Times New Roman" w:hAnsi="Times New Roman"/>
        </w:rPr>
        <w:t xml:space="preserve"> </w:t>
      </w:r>
      <w:proofErr w:type="spellStart"/>
      <w:r w:rsidRPr="00E219A3">
        <w:rPr>
          <w:rFonts w:ascii="Times New Roman" w:hAnsi="Times New Roman"/>
        </w:rPr>
        <w:t>čuvarsku</w:t>
      </w:r>
      <w:proofErr w:type="spellEnd"/>
      <w:r w:rsidRPr="00E219A3">
        <w:rPr>
          <w:rFonts w:ascii="Times New Roman" w:hAnsi="Times New Roman"/>
        </w:rPr>
        <w:t xml:space="preserve"> </w:t>
      </w:r>
      <w:proofErr w:type="spellStart"/>
      <w:r w:rsidRPr="00E219A3">
        <w:rPr>
          <w:rFonts w:ascii="Times New Roman" w:hAnsi="Times New Roman"/>
        </w:rPr>
        <w:t>i</w:t>
      </w:r>
      <w:proofErr w:type="spellEnd"/>
      <w:r w:rsidRPr="00E219A3">
        <w:rPr>
          <w:rFonts w:ascii="Times New Roman" w:hAnsi="Times New Roman"/>
        </w:rPr>
        <w:t xml:space="preserve"> </w:t>
      </w:r>
      <w:proofErr w:type="spellStart"/>
      <w:r w:rsidRPr="00E219A3">
        <w:rPr>
          <w:rFonts w:ascii="Times New Roman" w:hAnsi="Times New Roman"/>
        </w:rPr>
        <w:t>osmatračku</w:t>
      </w:r>
      <w:proofErr w:type="spellEnd"/>
      <w:r w:rsidRPr="00E219A3">
        <w:rPr>
          <w:rFonts w:ascii="Times New Roman" w:hAnsi="Times New Roman"/>
        </w:rPr>
        <w:t xml:space="preserve"> </w:t>
      </w:r>
      <w:proofErr w:type="spellStart"/>
      <w:r w:rsidRPr="00E219A3">
        <w:rPr>
          <w:rFonts w:ascii="Times New Roman" w:hAnsi="Times New Roman"/>
        </w:rPr>
        <w:t>službu</w:t>
      </w:r>
      <w:proofErr w:type="spellEnd"/>
      <w:r w:rsidRPr="00E219A3">
        <w:rPr>
          <w:rFonts w:ascii="Times New Roman" w:hAnsi="Times New Roman"/>
        </w:rPr>
        <w:t>.</w:t>
      </w:r>
    </w:p>
    <w:p w14:paraId="7658E01B" w14:textId="77777777" w:rsidR="00AF697A" w:rsidRPr="00E219A3" w:rsidRDefault="00AF697A" w:rsidP="00AF697A">
      <w:pPr>
        <w:pStyle w:val="Hang127"/>
        <w:ind w:left="0" w:firstLine="720"/>
        <w:rPr>
          <w:sz w:val="24"/>
          <w:szCs w:val="24"/>
        </w:rPr>
      </w:pPr>
      <w:r w:rsidRPr="00E219A3">
        <w:rPr>
          <w:sz w:val="24"/>
          <w:szCs w:val="24"/>
        </w:rPr>
        <w:t xml:space="preserve">U </w:t>
      </w:r>
      <w:proofErr w:type="spellStart"/>
      <w:r w:rsidRPr="00E219A3">
        <w:rPr>
          <w:sz w:val="24"/>
          <w:szCs w:val="24"/>
        </w:rPr>
        <w:t>zavisnosti</w:t>
      </w:r>
      <w:proofErr w:type="spellEnd"/>
      <w:r w:rsidRPr="00E219A3">
        <w:rPr>
          <w:sz w:val="24"/>
          <w:szCs w:val="24"/>
        </w:rPr>
        <w:t xml:space="preserve"> od </w:t>
      </w:r>
      <w:proofErr w:type="spellStart"/>
      <w:r w:rsidRPr="00E219A3">
        <w:rPr>
          <w:sz w:val="24"/>
          <w:szCs w:val="24"/>
        </w:rPr>
        <w:t>stepena</w:t>
      </w:r>
      <w:proofErr w:type="spellEnd"/>
      <w:r w:rsidRPr="00E219A3">
        <w:rPr>
          <w:sz w:val="24"/>
          <w:szCs w:val="24"/>
        </w:rPr>
        <w:t xml:space="preserve"> </w:t>
      </w:r>
      <w:proofErr w:type="spellStart"/>
      <w:r w:rsidRPr="00E219A3">
        <w:rPr>
          <w:sz w:val="24"/>
          <w:szCs w:val="24"/>
        </w:rPr>
        <w:t>ugroženosti</w:t>
      </w:r>
      <w:proofErr w:type="spellEnd"/>
      <w:r w:rsidRPr="00E219A3">
        <w:rPr>
          <w:sz w:val="24"/>
          <w:szCs w:val="24"/>
        </w:rPr>
        <w:t xml:space="preserve">, </w:t>
      </w:r>
      <w:proofErr w:type="spellStart"/>
      <w:r w:rsidRPr="00E219A3">
        <w:rPr>
          <w:sz w:val="24"/>
          <w:szCs w:val="24"/>
        </w:rPr>
        <w:t>šuma</w:t>
      </w:r>
      <w:proofErr w:type="spellEnd"/>
      <w:r w:rsidRPr="00E219A3">
        <w:rPr>
          <w:sz w:val="24"/>
          <w:szCs w:val="24"/>
        </w:rPr>
        <w:t xml:space="preserve"> od </w:t>
      </w:r>
      <w:proofErr w:type="spellStart"/>
      <w:r w:rsidRPr="00E219A3">
        <w:rPr>
          <w:sz w:val="24"/>
          <w:szCs w:val="24"/>
        </w:rPr>
        <w:t>požara</w:t>
      </w:r>
      <w:proofErr w:type="spellEnd"/>
      <w:r w:rsidRPr="00E219A3">
        <w:rPr>
          <w:sz w:val="24"/>
          <w:szCs w:val="24"/>
        </w:rPr>
        <w:t xml:space="preserve"> </w:t>
      </w:r>
      <w:proofErr w:type="spellStart"/>
      <w:r w:rsidRPr="00E219A3">
        <w:rPr>
          <w:sz w:val="24"/>
          <w:szCs w:val="24"/>
        </w:rPr>
        <w:t>šume</w:t>
      </w:r>
      <w:proofErr w:type="spellEnd"/>
      <w:r w:rsidRPr="00E219A3">
        <w:rPr>
          <w:sz w:val="24"/>
          <w:szCs w:val="24"/>
        </w:rPr>
        <w:t xml:space="preserve"> </w:t>
      </w:r>
      <w:proofErr w:type="spellStart"/>
      <w:r w:rsidRPr="00E219A3">
        <w:rPr>
          <w:sz w:val="24"/>
          <w:szCs w:val="24"/>
        </w:rPr>
        <w:t>i</w:t>
      </w:r>
      <w:proofErr w:type="spellEnd"/>
      <w:r w:rsidRPr="00E219A3">
        <w:rPr>
          <w:sz w:val="24"/>
          <w:szCs w:val="24"/>
        </w:rPr>
        <w:t xml:space="preserve"> </w:t>
      </w:r>
      <w:proofErr w:type="spellStart"/>
      <w:r w:rsidRPr="00E219A3">
        <w:rPr>
          <w:sz w:val="24"/>
          <w:szCs w:val="24"/>
        </w:rPr>
        <w:t>šumsko</w:t>
      </w:r>
      <w:proofErr w:type="spellEnd"/>
      <w:r w:rsidRPr="00E219A3">
        <w:rPr>
          <w:sz w:val="24"/>
          <w:szCs w:val="24"/>
        </w:rPr>
        <w:t xml:space="preserve"> </w:t>
      </w:r>
      <w:proofErr w:type="spellStart"/>
      <w:r w:rsidRPr="00E219A3">
        <w:rPr>
          <w:sz w:val="24"/>
          <w:szCs w:val="24"/>
        </w:rPr>
        <w:t>zemljište</w:t>
      </w:r>
      <w:proofErr w:type="spellEnd"/>
      <w:r w:rsidRPr="00E219A3">
        <w:rPr>
          <w:sz w:val="24"/>
          <w:szCs w:val="24"/>
        </w:rPr>
        <w:t xml:space="preserve">, </w:t>
      </w:r>
      <w:proofErr w:type="spellStart"/>
      <w:r w:rsidRPr="00E219A3">
        <w:rPr>
          <w:sz w:val="24"/>
          <w:szCs w:val="24"/>
        </w:rPr>
        <w:t>prema</w:t>
      </w:r>
      <w:proofErr w:type="spellEnd"/>
      <w:r w:rsidRPr="00E219A3">
        <w:rPr>
          <w:sz w:val="24"/>
          <w:szCs w:val="24"/>
        </w:rPr>
        <w:t xml:space="preserve"> dr. M. </w:t>
      </w:r>
      <w:proofErr w:type="spellStart"/>
      <w:r w:rsidRPr="00E219A3">
        <w:rPr>
          <w:sz w:val="24"/>
          <w:szCs w:val="24"/>
        </w:rPr>
        <w:t>Vasiću</w:t>
      </w:r>
      <w:proofErr w:type="spellEnd"/>
      <w:r w:rsidRPr="00E219A3">
        <w:rPr>
          <w:sz w:val="24"/>
          <w:szCs w:val="24"/>
        </w:rPr>
        <w:t xml:space="preserve"> </w:t>
      </w:r>
      <w:proofErr w:type="spellStart"/>
      <w:r w:rsidRPr="00E219A3">
        <w:rPr>
          <w:sz w:val="24"/>
          <w:szCs w:val="24"/>
        </w:rPr>
        <w:t>razvrstani</w:t>
      </w:r>
      <w:proofErr w:type="spellEnd"/>
      <w:r w:rsidRPr="00E219A3">
        <w:rPr>
          <w:sz w:val="24"/>
          <w:szCs w:val="24"/>
        </w:rPr>
        <w:t xml:space="preserve"> </w:t>
      </w:r>
      <w:proofErr w:type="spellStart"/>
      <w:r w:rsidRPr="00E219A3">
        <w:rPr>
          <w:sz w:val="24"/>
          <w:szCs w:val="24"/>
        </w:rPr>
        <w:t>su</w:t>
      </w:r>
      <w:proofErr w:type="spellEnd"/>
      <w:r w:rsidRPr="00E219A3">
        <w:rPr>
          <w:sz w:val="24"/>
          <w:szCs w:val="24"/>
        </w:rPr>
        <w:t xml:space="preserve"> u </w:t>
      </w:r>
      <w:proofErr w:type="spellStart"/>
      <w:r w:rsidRPr="00E219A3">
        <w:rPr>
          <w:sz w:val="24"/>
          <w:szCs w:val="24"/>
        </w:rPr>
        <w:t>šest</w:t>
      </w:r>
      <w:proofErr w:type="spellEnd"/>
      <w:r w:rsidRPr="00E219A3">
        <w:rPr>
          <w:sz w:val="24"/>
          <w:szCs w:val="24"/>
        </w:rPr>
        <w:t xml:space="preserve"> </w:t>
      </w:r>
      <w:proofErr w:type="spellStart"/>
      <w:r w:rsidRPr="00E219A3">
        <w:rPr>
          <w:sz w:val="24"/>
          <w:szCs w:val="24"/>
        </w:rPr>
        <w:t>kategorija</w:t>
      </w:r>
      <w:proofErr w:type="spellEnd"/>
      <w:r w:rsidRPr="00E219A3">
        <w:rPr>
          <w:sz w:val="24"/>
          <w:szCs w:val="24"/>
        </w:rPr>
        <w:t>:</w:t>
      </w:r>
    </w:p>
    <w:tbl>
      <w:tblPr>
        <w:tblW w:w="7758" w:type="dxa"/>
        <w:tblLook w:val="0000" w:firstRow="0" w:lastRow="0" w:firstColumn="0" w:lastColumn="0" w:noHBand="0" w:noVBand="0"/>
      </w:tblPr>
      <w:tblGrid>
        <w:gridCol w:w="878"/>
        <w:gridCol w:w="1840"/>
        <w:gridCol w:w="5040"/>
      </w:tblGrid>
      <w:tr w:rsidR="00AF697A" w:rsidRPr="00E219A3" w14:paraId="1418B1E2" w14:textId="77777777" w:rsidTr="00CB5AF6">
        <w:tc>
          <w:tcPr>
            <w:tcW w:w="878" w:type="dxa"/>
          </w:tcPr>
          <w:p w14:paraId="4A9A7501" w14:textId="77777777" w:rsidR="00AF697A" w:rsidRPr="00E219A3" w:rsidRDefault="00AF697A" w:rsidP="00CB5AF6"/>
        </w:tc>
        <w:tc>
          <w:tcPr>
            <w:tcW w:w="1840" w:type="dxa"/>
          </w:tcPr>
          <w:p w14:paraId="22877152" w14:textId="77777777" w:rsidR="00AF697A" w:rsidRPr="00E219A3" w:rsidRDefault="00AF697A" w:rsidP="00CB5AF6">
            <w:r w:rsidRPr="00E219A3">
              <w:t xml:space="preserve">- </w:t>
            </w:r>
            <w:proofErr w:type="spellStart"/>
            <w:r w:rsidRPr="00E219A3">
              <w:t>prvi</w:t>
            </w:r>
            <w:proofErr w:type="spellEnd"/>
            <w:r w:rsidRPr="00E219A3">
              <w:t xml:space="preserve"> </w:t>
            </w:r>
            <w:proofErr w:type="spellStart"/>
            <w:r w:rsidRPr="00E219A3">
              <w:t>stepen</w:t>
            </w:r>
            <w:proofErr w:type="spellEnd"/>
            <w:r w:rsidRPr="00E219A3">
              <w:t>:</w:t>
            </w:r>
          </w:p>
        </w:tc>
        <w:tc>
          <w:tcPr>
            <w:tcW w:w="5040" w:type="dxa"/>
          </w:tcPr>
          <w:p w14:paraId="411314FB" w14:textId="77777777" w:rsidR="00AF697A" w:rsidRPr="00E219A3" w:rsidRDefault="00AF697A" w:rsidP="00CB5AF6">
            <w:pPr>
              <w:rPr>
                <w:lang w:val="it-IT"/>
              </w:rPr>
            </w:pPr>
            <w:r w:rsidRPr="00E219A3">
              <w:rPr>
                <w:lang w:val="it-IT"/>
              </w:rPr>
              <w:t>sastojine i kulture borova i ariša</w:t>
            </w:r>
          </w:p>
        </w:tc>
      </w:tr>
      <w:tr w:rsidR="00AF697A" w:rsidRPr="00E219A3" w14:paraId="46DDC5BB" w14:textId="77777777" w:rsidTr="00CB5AF6">
        <w:tc>
          <w:tcPr>
            <w:tcW w:w="878" w:type="dxa"/>
          </w:tcPr>
          <w:p w14:paraId="126CF6A2" w14:textId="77777777" w:rsidR="00AF697A" w:rsidRPr="00E219A3" w:rsidRDefault="00AF697A" w:rsidP="00CB5AF6">
            <w:pPr>
              <w:rPr>
                <w:lang w:val="it-IT"/>
              </w:rPr>
            </w:pPr>
          </w:p>
        </w:tc>
        <w:tc>
          <w:tcPr>
            <w:tcW w:w="1840" w:type="dxa"/>
          </w:tcPr>
          <w:p w14:paraId="793E5BEC" w14:textId="77777777" w:rsidR="00AF697A" w:rsidRPr="00E219A3" w:rsidRDefault="00AF697A" w:rsidP="00CB5AF6">
            <w:r w:rsidRPr="00E219A3">
              <w:t xml:space="preserve">- </w:t>
            </w:r>
            <w:proofErr w:type="spellStart"/>
            <w:r w:rsidRPr="00E219A3">
              <w:t>drugi</w:t>
            </w:r>
            <w:proofErr w:type="spellEnd"/>
            <w:r w:rsidRPr="00E219A3">
              <w:t xml:space="preserve"> </w:t>
            </w:r>
            <w:proofErr w:type="spellStart"/>
            <w:r w:rsidRPr="00E219A3">
              <w:t>stepen</w:t>
            </w:r>
            <w:proofErr w:type="spellEnd"/>
            <w:r w:rsidRPr="00E219A3">
              <w:t>:</w:t>
            </w:r>
          </w:p>
        </w:tc>
        <w:tc>
          <w:tcPr>
            <w:tcW w:w="5040" w:type="dxa"/>
          </w:tcPr>
          <w:p w14:paraId="685959FA" w14:textId="77777777" w:rsidR="00AF697A" w:rsidRPr="00E219A3" w:rsidRDefault="00AF697A" w:rsidP="00CB5AF6">
            <w:pPr>
              <w:rPr>
                <w:lang w:val="it-IT"/>
              </w:rPr>
            </w:pPr>
            <w:r w:rsidRPr="00E219A3">
              <w:rPr>
                <w:lang w:val="it-IT"/>
              </w:rPr>
              <w:t xml:space="preserve">sastojine i kulture smrče, jele i drugih četinara </w:t>
            </w:r>
          </w:p>
        </w:tc>
      </w:tr>
      <w:tr w:rsidR="00AF697A" w:rsidRPr="00E219A3" w14:paraId="1F779E9A" w14:textId="77777777" w:rsidTr="00CB5AF6">
        <w:tc>
          <w:tcPr>
            <w:tcW w:w="878" w:type="dxa"/>
          </w:tcPr>
          <w:p w14:paraId="44F75EB7" w14:textId="77777777" w:rsidR="00AF697A" w:rsidRPr="00E219A3" w:rsidRDefault="00AF697A" w:rsidP="00CB5AF6">
            <w:pPr>
              <w:rPr>
                <w:lang w:val="it-IT"/>
              </w:rPr>
            </w:pPr>
          </w:p>
        </w:tc>
        <w:tc>
          <w:tcPr>
            <w:tcW w:w="1840" w:type="dxa"/>
          </w:tcPr>
          <w:p w14:paraId="60F96CC4" w14:textId="77777777" w:rsidR="00AF697A" w:rsidRPr="00E219A3" w:rsidRDefault="00AF697A" w:rsidP="00CB5AF6">
            <w:r w:rsidRPr="00E219A3">
              <w:t xml:space="preserve">- </w:t>
            </w:r>
            <w:proofErr w:type="spellStart"/>
            <w:r w:rsidRPr="00E219A3">
              <w:t>treći</w:t>
            </w:r>
            <w:proofErr w:type="spellEnd"/>
            <w:r w:rsidRPr="00E219A3">
              <w:t xml:space="preserve"> </w:t>
            </w:r>
            <w:proofErr w:type="spellStart"/>
            <w:r w:rsidRPr="00E219A3">
              <w:t>stepen</w:t>
            </w:r>
            <w:proofErr w:type="spellEnd"/>
            <w:r w:rsidRPr="00E219A3">
              <w:t>:</w:t>
            </w:r>
          </w:p>
        </w:tc>
        <w:tc>
          <w:tcPr>
            <w:tcW w:w="5040" w:type="dxa"/>
          </w:tcPr>
          <w:p w14:paraId="5BCE96AF" w14:textId="77777777" w:rsidR="00AF697A" w:rsidRPr="00E219A3" w:rsidRDefault="00AF697A" w:rsidP="00CB5AF6">
            <w:pPr>
              <w:rPr>
                <w:lang w:val="it-IT"/>
              </w:rPr>
            </w:pPr>
            <w:r w:rsidRPr="00E219A3">
              <w:rPr>
                <w:lang w:val="it-IT"/>
              </w:rPr>
              <w:t>mešovite sastojine i kulture četinara i lišćara</w:t>
            </w:r>
          </w:p>
        </w:tc>
      </w:tr>
      <w:tr w:rsidR="00AF697A" w:rsidRPr="00E219A3" w14:paraId="4D47BD2E" w14:textId="77777777" w:rsidTr="00CB5AF6">
        <w:tc>
          <w:tcPr>
            <w:tcW w:w="878" w:type="dxa"/>
          </w:tcPr>
          <w:p w14:paraId="4B0C4A6B" w14:textId="77777777" w:rsidR="00AF697A" w:rsidRPr="00E219A3" w:rsidRDefault="00AF697A" w:rsidP="00CB5AF6">
            <w:pPr>
              <w:rPr>
                <w:lang w:val="it-IT"/>
              </w:rPr>
            </w:pPr>
          </w:p>
        </w:tc>
        <w:tc>
          <w:tcPr>
            <w:tcW w:w="1840" w:type="dxa"/>
          </w:tcPr>
          <w:p w14:paraId="318FC7DC" w14:textId="77777777" w:rsidR="00AF697A" w:rsidRPr="00E219A3" w:rsidRDefault="00AF697A" w:rsidP="00CB5AF6">
            <w:r w:rsidRPr="00E219A3">
              <w:t xml:space="preserve">- </w:t>
            </w:r>
            <w:proofErr w:type="spellStart"/>
            <w:r w:rsidRPr="00E219A3">
              <w:t>četvrti</w:t>
            </w:r>
            <w:proofErr w:type="spellEnd"/>
            <w:r w:rsidRPr="00E219A3">
              <w:t xml:space="preserve"> </w:t>
            </w:r>
            <w:proofErr w:type="spellStart"/>
            <w:r w:rsidRPr="00E219A3">
              <w:t>stepen</w:t>
            </w:r>
            <w:proofErr w:type="spellEnd"/>
            <w:r w:rsidRPr="00E219A3">
              <w:t>:</w:t>
            </w:r>
          </w:p>
        </w:tc>
        <w:tc>
          <w:tcPr>
            <w:tcW w:w="5040" w:type="dxa"/>
          </w:tcPr>
          <w:p w14:paraId="73F3065B" w14:textId="77777777" w:rsidR="00AF697A" w:rsidRPr="00E219A3" w:rsidRDefault="00AF697A" w:rsidP="00CB5AF6">
            <w:proofErr w:type="spellStart"/>
            <w:r w:rsidRPr="00E219A3">
              <w:t>sastojine</w:t>
            </w:r>
            <w:proofErr w:type="spellEnd"/>
            <w:r w:rsidRPr="00E219A3">
              <w:t xml:space="preserve"> </w:t>
            </w:r>
            <w:proofErr w:type="spellStart"/>
            <w:r w:rsidRPr="00E219A3">
              <w:t>hrasta</w:t>
            </w:r>
            <w:proofErr w:type="spellEnd"/>
            <w:r w:rsidRPr="00E219A3">
              <w:t xml:space="preserve"> </w:t>
            </w:r>
            <w:proofErr w:type="spellStart"/>
            <w:r w:rsidRPr="00E219A3">
              <w:t>i</w:t>
            </w:r>
            <w:proofErr w:type="spellEnd"/>
            <w:r w:rsidRPr="00E219A3">
              <w:t xml:space="preserve"> </w:t>
            </w:r>
            <w:proofErr w:type="spellStart"/>
            <w:r w:rsidRPr="00E219A3">
              <w:t>graba</w:t>
            </w:r>
            <w:proofErr w:type="spellEnd"/>
          </w:p>
        </w:tc>
      </w:tr>
      <w:tr w:rsidR="00AF697A" w:rsidRPr="00E219A3" w14:paraId="41F2F4B6" w14:textId="77777777" w:rsidTr="00CB5AF6">
        <w:tc>
          <w:tcPr>
            <w:tcW w:w="878" w:type="dxa"/>
          </w:tcPr>
          <w:p w14:paraId="54316BBF" w14:textId="77777777" w:rsidR="00AF697A" w:rsidRPr="00E219A3" w:rsidRDefault="00AF697A" w:rsidP="00CB5AF6"/>
        </w:tc>
        <w:tc>
          <w:tcPr>
            <w:tcW w:w="1840" w:type="dxa"/>
          </w:tcPr>
          <w:p w14:paraId="06FF56A8" w14:textId="77777777" w:rsidR="00AF697A" w:rsidRPr="00E219A3" w:rsidRDefault="00AF697A" w:rsidP="00CB5AF6">
            <w:r w:rsidRPr="00E219A3">
              <w:t xml:space="preserve">- </w:t>
            </w:r>
            <w:proofErr w:type="spellStart"/>
            <w:r w:rsidRPr="00E219A3">
              <w:t>peti</w:t>
            </w:r>
            <w:proofErr w:type="spellEnd"/>
            <w:r w:rsidRPr="00E219A3">
              <w:t xml:space="preserve"> </w:t>
            </w:r>
            <w:proofErr w:type="spellStart"/>
            <w:r w:rsidRPr="00E219A3">
              <w:t>stepen</w:t>
            </w:r>
            <w:proofErr w:type="spellEnd"/>
            <w:r w:rsidRPr="00E219A3">
              <w:t>:</w:t>
            </w:r>
          </w:p>
        </w:tc>
        <w:tc>
          <w:tcPr>
            <w:tcW w:w="5040" w:type="dxa"/>
          </w:tcPr>
          <w:p w14:paraId="0CAC1D76" w14:textId="77777777" w:rsidR="00AF697A" w:rsidRPr="00E219A3" w:rsidRDefault="00AF697A" w:rsidP="00CB5AF6">
            <w:pPr>
              <w:rPr>
                <w:lang w:val="it-IT"/>
              </w:rPr>
            </w:pPr>
            <w:r w:rsidRPr="00E219A3">
              <w:rPr>
                <w:lang w:val="it-IT"/>
              </w:rPr>
              <w:t>sastojine bukve i drugih lišćara</w:t>
            </w:r>
          </w:p>
        </w:tc>
      </w:tr>
      <w:tr w:rsidR="00AF697A" w:rsidRPr="00E219A3" w14:paraId="47E002AA" w14:textId="77777777" w:rsidTr="00CB5AF6">
        <w:tc>
          <w:tcPr>
            <w:tcW w:w="878" w:type="dxa"/>
          </w:tcPr>
          <w:p w14:paraId="20A2B07A" w14:textId="77777777" w:rsidR="00AF697A" w:rsidRPr="00E219A3" w:rsidRDefault="00AF697A" w:rsidP="00CB5AF6">
            <w:pPr>
              <w:rPr>
                <w:lang w:val="it-IT"/>
              </w:rPr>
            </w:pPr>
          </w:p>
        </w:tc>
        <w:tc>
          <w:tcPr>
            <w:tcW w:w="1840" w:type="dxa"/>
          </w:tcPr>
          <w:p w14:paraId="1C59014E" w14:textId="77777777" w:rsidR="00AF697A" w:rsidRPr="00E219A3" w:rsidRDefault="00AF697A" w:rsidP="00CB5AF6">
            <w:r w:rsidRPr="00E219A3">
              <w:t xml:space="preserve">- </w:t>
            </w:r>
            <w:proofErr w:type="spellStart"/>
            <w:r w:rsidRPr="00E219A3">
              <w:t>šesti</w:t>
            </w:r>
            <w:proofErr w:type="spellEnd"/>
            <w:r w:rsidRPr="00E219A3">
              <w:t xml:space="preserve"> </w:t>
            </w:r>
            <w:proofErr w:type="spellStart"/>
            <w:r w:rsidRPr="00E219A3">
              <w:t>stepen</w:t>
            </w:r>
            <w:proofErr w:type="spellEnd"/>
            <w:r w:rsidRPr="00E219A3">
              <w:t>:</w:t>
            </w:r>
          </w:p>
        </w:tc>
        <w:tc>
          <w:tcPr>
            <w:tcW w:w="5040" w:type="dxa"/>
          </w:tcPr>
          <w:p w14:paraId="1D93BDAB" w14:textId="77777777" w:rsidR="00AF697A" w:rsidRPr="00E219A3" w:rsidRDefault="00AF697A" w:rsidP="00CB5AF6">
            <w:pPr>
              <w:rPr>
                <w:lang w:val="it-IT"/>
              </w:rPr>
            </w:pPr>
            <w:r w:rsidRPr="00E219A3">
              <w:rPr>
                <w:lang w:val="it-IT"/>
              </w:rPr>
              <w:t>šikare, šibljaci i neobrasle površine</w:t>
            </w:r>
          </w:p>
        </w:tc>
      </w:tr>
    </w:tbl>
    <w:p w14:paraId="77D320C7" w14:textId="77777777" w:rsidR="00AF697A" w:rsidRPr="00E219A3" w:rsidRDefault="00AF697A" w:rsidP="00AF697A">
      <w:pPr>
        <w:pStyle w:val="Hang127"/>
        <w:ind w:left="0" w:firstLine="720"/>
        <w:rPr>
          <w:sz w:val="24"/>
          <w:szCs w:val="24"/>
          <w:lang w:val="it-IT"/>
        </w:rPr>
      </w:pPr>
      <w:r w:rsidRPr="00E219A3">
        <w:rPr>
          <w:sz w:val="24"/>
          <w:szCs w:val="24"/>
          <w:lang w:val="it-IT"/>
        </w:rPr>
        <w:t>Rukovodeći se napred iznetim kriterijumom formirana je sledeća tabela:</w:t>
      </w:r>
    </w:p>
    <w:tbl>
      <w:tblPr>
        <w:tblW w:w="5000" w:type="pct"/>
        <w:tblLook w:val="04A0" w:firstRow="1" w:lastRow="0" w:firstColumn="1" w:lastColumn="0" w:noHBand="0" w:noVBand="1"/>
      </w:tblPr>
      <w:tblGrid>
        <w:gridCol w:w="3640"/>
        <w:gridCol w:w="1136"/>
        <w:gridCol w:w="1284"/>
        <w:gridCol w:w="1357"/>
        <w:gridCol w:w="1284"/>
        <w:gridCol w:w="1036"/>
        <w:gridCol w:w="988"/>
        <w:gridCol w:w="1284"/>
        <w:gridCol w:w="1036"/>
        <w:gridCol w:w="913"/>
      </w:tblGrid>
      <w:tr w:rsidR="00AF697A" w:rsidRPr="00456D77" w14:paraId="2425132A" w14:textId="77777777" w:rsidTr="00456D77">
        <w:trPr>
          <w:trHeight w:val="300"/>
        </w:trPr>
        <w:tc>
          <w:tcPr>
            <w:tcW w:w="5000" w:type="pct"/>
            <w:gridSpan w:val="10"/>
            <w:tcBorders>
              <w:top w:val="nil"/>
              <w:left w:val="nil"/>
              <w:bottom w:val="nil"/>
              <w:right w:val="nil"/>
            </w:tcBorders>
            <w:noWrap/>
            <w:vAlign w:val="center"/>
            <w:hideMark/>
          </w:tcPr>
          <w:p w14:paraId="799D5725" w14:textId="77777777" w:rsidR="00AF697A" w:rsidRPr="00456D77" w:rsidRDefault="00AF697A" w:rsidP="00CB5AF6">
            <w:pPr>
              <w:rPr>
                <w:i/>
                <w:iCs/>
                <w:color w:val="000000"/>
                <w:sz w:val="20"/>
                <w:szCs w:val="20"/>
              </w:rPr>
            </w:pPr>
            <w:proofErr w:type="spellStart"/>
            <w:r w:rsidRPr="00456D77">
              <w:rPr>
                <w:i/>
                <w:iCs/>
                <w:color w:val="000000"/>
                <w:sz w:val="20"/>
                <w:szCs w:val="20"/>
              </w:rPr>
              <w:t>tabela</w:t>
            </w:r>
            <w:proofErr w:type="spellEnd"/>
            <w:r w:rsidRPr="00456D77">
              <w:rPr>
                <w:i/>
                <w:iCs/>
                <w:color w:val="000000"/>
                <w:sz w:val="20"/>
                <w:szCs w:val="20"/>
              </w:rPr>
              <w:t xml:space="preserve"> br. 21</w:t>
            </w:r>
          </w:p>
        </w:tc>
      </w:tr>
      <w:tr w:rsidR="00AF697A" w:rsidRPr="00456D77" w14:paraId="39E5F92F" w14:textId="77777777" w:rsidTr="00456D77">
        <w:trPr>
          <w:trHeight w:val="300"/>
        </w:trPr>
        <w:tc>
          <w:tcPr>
            <w:tcW w:w="1304" w:type="pct"/>
            <w:vMerge w:val="restart"/>
            <w:tcBorders>
              <w:top w:val="single" w:sz="4" w:space="0" w:color="auto"/>
              <w:left w:val="single" w:sz="4" w:space="0" w:color="auto"/>
              <w:bottom w:val="single" w:sz="4" w:space="0" w:color="auto"/>
              <w:right w:val="single" w:sz="4" w:space="0" w:color="auto"/>
            </w:tcBorders>
            <w:shd w:val="clear" w:color="000000" w:fill="A5A5A5"/>
            <w:noWrap/>
            <w:vAlign w:val="center"/>
            <w:hideMark/>
          </w:tcPr>
          <w:p w14:paraId="3D5CFB50" w14:textId="77777777" w:rsidR="00AF697A" w:rsidRPr="00456D77" w:rsidRDefault="00AF697A" w:rsidP="00CB5AF6">
            <w:pPr>
              <w:jc w:val="center"/>
              <w:rPr>
                <w:b/>
                <w:bCs/>
                <w:i/>
                <w:iCs/>
                <w:color w:val="000000"/>
                <w:sz w:val="20"/>
                <w:szCs w:val="20"/>
              </w:rPr>
            </w:pPr>
            <w:r w:rsidRPr="00456D77">
              <w:rPr>
                <w:b/>
                <w:bCs/>
                <w:i/>
                <w:iCs/>
                <w:color w:val="000000"/>
                <w:sz w:val="20"/>
                <w:szCs w:val="20"/>
              </w:rPr>
              <w:t>STEPEN UGROŽENOSTI</w:t>
            </w:r>
          </w:p>
        </w:tc>
        <w:tc>
          <w:tcPr>
            <w:tcW w:w="867" w:type="pct"/>
            <w:gridSpan w:val="2"/>
            <w:tcBorders>
              <w:top w:val="single" w:sz="4" w:space="0" w:color="auto"/>
              <w:left w:val="nil"/>
              <w:bottom w:val="single" w:sz="4" w:space="0" w:color="auto"/>
              <w:right w:val="single" w:sz="4" w:space="0" w:color="auto"/>
            </w:tcBorders>
            <w:shd w:val="clear" w:color="000000" w:fill="A5A5A5"/>
            <w:noWrap/>
            <w:vAlign w:val="center"/>
            <w:hideMark/>
          </w:tcPr>
          <w:p w14:paraId="332209B9" w14:textId="77777777" w:rsidR="00AF697A" w:rsidRPr="00456D77" w:rsidRDefault="00AF697A" w:rsidP="00CB5AF6">
            <w:pPr>
              <w:jc w:val="center"/>
              <w:rPr>
                <w:b/>
                <w:bCs/>
                <w:i/>
                <w:iCs/>
                <w:color w:val="000000"/>
                <w:sz w:val="20"/>
                <w:szCs w:val="20"/>
              </w:rPr>
            </w:pPr>
            <w:proofErr w:type="spellStart"/>
            <w:r w:rsidRPr="00456D77">
              <w:rPr>
                <w:b/>
                <w:bCs/>
                <w:i/>
                <w:iCs/>
                <w:color w:val="000000"/>
                <w:sz w:val="20"/>
                <w:szCs w:val="20"/>
              </w:rPr>
              <w:t>Površina</w:t>
            </w:r>
            <w:proofErr w:type="spellEnd"/>
          </w:p>
        </w:tc>
        <w:tc>
          <w:tcPr>
            <w:tcW w:w="1317" w:type="pct"/>
            <w:gridSpan w:val="3"/>
            <w:tcBorders>
              <w:top w:val="single" w:sz="4" w:space="0" w:color="auto"/>
              <w:left w:val="nil"/>
              <w:bottom w:val="single" w:sz="4" w:space="0" w:color="auto"/>
              <w:right w:val="single" w:sz="4" w:space="0" w:color="auto"/>
            </w:tcBorders>
            <w:shd w:val="clear" w:color="000000" w:fill="A5A5A5"/>
            <w:noWrap/>
            <w:vAlign w:val="center"/>
            <w:hideMark/>
          </w:tcPr>
          <w:p w14:paraId="3BDBD9FF" w14:textId="77777777" w:rsidR="00AF697A" w:rsidRPr="00456D77" w:rsidRDefault="00AF697A" w:rsidP="00CB5AF6">
            <w:pPr>
              <w:jc w:val="center"/>
              <w:rPr>
                <w:b/>
                <w:bCs/>
                <w:i/>
                <w:iCs/>
                <w:color w:val="000000"/>
                <w:sz w:val="20"/>
                <w:szCs w:val="20"/>
              </w:rPr>
            </w:pPr>
            <w:proofErr w:type="spellStart"/>
            <w:r w:rsidRPr="00456D77">
              <w:rPr>
                <w:b/>
                <w:bCs/>
                <w:i/>
                <w:iCs/>
                <w:color w:val="000000"/>
                <w:sz w:val="20"/>
                <w:szCs w:val="20"/>
              </w:rPr>
              <w:t>Zapremina</w:t>
            </w:r>
            <w:proofErr w:type="spellEnd"/>
          </w:p>
        </w:tc>
        <w:tc>
          <w:tcPr>
            <w:tcW w:w="1185" w:type="pct"/>
            <w:gridSpan w:val="3"/>
            <w:tcBorders>
              <w:top w:val="single" w:sz="4" w:space="0" w:color="auto"/>
              <w:left w:val="nil"/>
              <w:bottom w:val="single" w:sz="4" w:space="0" w:color="auto"/>
              <w:right w:val="single" w:sz="4" w:space="0" w:color="auto"/>
            </w:tcBorders>
            <w:shd w:val="clear" w:color="000000" w:fill="A5A5A5"/>
            <w:noWrap/>
            <w:vAlign w:val="center"/>
            <w:hideMark/>
          </w:tcPr>
          <w:p w14:paraId="7C46D2AA" w14:textId="77777777" w:rsidR="00AF697A" w:rsidRPr="00456D77" w:rsidRDefault="00AF697A" w:rsidP="00CB5AF6">
            <w:pPr>
              <w:jc w:val="center"/>
              <w:rPr>
                <w:b/>
                <w:bCs/>
                <w:i/>
                <w:iCs/>
                <w:color w:val="000000"/>
                <w:sz w:val="20"/>
                <w:szCs w:val="20"/>
              </w:rPr>
            </w:pPr>
            <w:proofErr w:type="spellStart"/>
            <w:r w:rsidRPr="00456D77">
              <w:rPr>
                <w:b/>
                <w:bCs/>
                <w:i/>
                <w:iCs/>
                <w:color w:val="000000"/>
                <w:sz w:val="20"/>
                <w:szCs w:val="20"/>
              </w:rPr>
              <w:t>Zapreminski</w:t>
            </w:r>
            <w:proofErr w:type="spellEnd"/>
            <w:r w:rsidRPr="00456D77">
              <w:rPr>
                <w:b/>
                <w:bCs/>
                <w:i/>
                <w:iCs/>
                <w:color w:val="000000"/>
                <w:sz w:val="20"/>
                <w:szCs w:val="20"/>
              </w:rPr>
              <w:t xml:space="preserve"> </w:t>
            </w:r>
            <w:proofErr w:type="spellStart"/>
            <w:r w:rsidRPr="00456D77">
              <w:rPr>
                <w:b/>
                <w:bCs/>
                <w:i/>
                <w:iCs/>
                <w:color w:val="000000"/>
                <w:sz w:val="20"/>
                <w:szCs w:val="20"/>
              </w:rPr>
              <w:t>prirast</w:t>
            </w:r>
            <w:proofErr w:type="spellEnd"/>
          </w:p>
        </w:tc>
        <w:tc>
          <w:tcPr>
            <w:tcW w:w="327" w:type="pct"/>
            <w:tcBorders>
              <w:top w:val="single" w:sz="4" w:space="0" w:color="auto"/>
              <w:left w:val="nil"/>
              <w:bottom w:val="single" w:sz="4" w:space="0" w:color="auto"/>
              <w:right w:val="single" w:sz="4" w:space="0" w:color="auto"/>
            </w:tcBorders>
            <w:shd w:val="clear" w:color="000000" w:fill="A5A5A5"/>
            <w:noWrap/>
            <w:vAlign w:val="center"/>
            <w:hideMark/>
          </w:tcPr>
          <w:p w14:paraId="440CCB74" w14:textId="77777777" w:rsidR="00AF697A" w:rsidRPr="00456D77" w:rsidRDefault="00AF697A" w:rsidP="00CB5AF6">
            <w:pPr>
              <w:jc w:val="center"/>
              <w:rPr>
                <w:b/>
                <w:bCs/>
                <w:i/>
                <w:iCs/>
                <w:color w:val="000000"/>
                <w:sz w:val="20"/>
                <w:szCs w:val="20"/>
              </w:rPr>
            </w:pPr>
            <w:proofErr w:type="spellStart"/>
            <w:r w:rsidRPr="00456D77">
              <w:rPr>
                <w:b/>
                <w:bCs/>
                <w:i/>
                <w:iCs/>
                <w:color w:val="000000"/>
                <w:sz w:val="20"/>
                <w:szCs w:val="20"/>
              </w:rPr>
              <w:t>Zv</w:t>
            </w:r>
            <w:proofErr w:type="spellEnd"/>
            <w:r w:rsidRPr="00456D77">
              <w:rPr>
                <w:b/>
                <w:bCs/>
                <w:i/>
                <w:iCs/>
                <w:color w:val="000000"/>
                <w:sz w:val="20"/>
                <w:szCs w:val="20"/>
              </w:rPr>
              <w:t>/V</w:t>
            </w:r>
          </w:p>
        </w:tc>
      </w:tr>
      <w:tr w:rsidR="00AF697A" w:rsidRPr="00456D77" w14:paraId="5A7E2B2B" w14:textId="77777777" w:rsidTr="00456D77">
        <w:trPr>
          <w:trHeight w:val="300"/>
        </w:trPr>
        <w:tc>
          <w:tcPr>
            <w:tcW w:w="1304" w:type="pct"/>
            <w:vMerge/>
            <w:tcBorders>
              <w:top w:val="single" w:sz="4" w:space="0" w:color="auto"/>
              <w:left w:val="single" w:sz="4" w:space="0" w:color="auto"/>
              <w:bottom w:val="single" w:sz="4" w:space="0" w:color="auto"/>
              <w:right w:val="single" w:sz="4" w:space="0" w:color="auto"/>
            </w:tcBorders>
            <w:vAlign w:val="center"/>
            <w:hideMark/>
          </w:tcPr>
          <w:p w14:paraId="469543F6" w14:textId="77777777" w:rsidR="00AF697A" w:rsidRPr="00456D77" w:rsidRDefault="00AF697A" w:rsidP="00CB5AF6">
            <w:pPr>
              <w:rPr>
                <w:b/>
                <w:bCs/>
                <w:i/>
                <w:iCs/>
                <w:color w:val="000000"/>
                <w:sz w:val="20"/>
                <w:szCs w:val="20"/>
              </w:rPr>
            </w:pPr>
          </w:p>
        </w:tc>
        <w:tc>
          <w:tcPr>
            <w:tcW w:w="407" w:type="pct"/>
            <w:tcBorders>
              <w:top w:val="nil"/>
              <w:left w:val="nil"/>
              <w:bottom w:val="single" w:sz="4" w:space="0" w:color="auto"/>
              <w:right w:val="single" w:sz="4" w:space="0" w:color="auto"/>
            </w:tcBorders>
            <w:shd w:val="clear" w:color="000000" w:fill="A5A5A5"/>
            <w:noWrap/>
            <w:vAlign w:val="center"/>
            <w:hideMark/>
          </w:tcPr>
          <w:p w14:paraId="675CFD92" w14:textId="77777777" w:rsidR="00AF697A" w:rsidRPr="00456D77" w:rsidRDefault="00AF697A" w:rsidP="00CB5AF6">
            <w:pPr>
              <w:jc w:val="center"/>
              <w:rPr>
                <w:b/>
                <w:bCs/>
                <w:i/>
                <w:iCs/>
                <w:color w:val="000000"/>
                <w:sz w:val="20"/>
                <w:szCs w:val="20"/>
              </w:rPr>
            </w:pPr>
            <w:r w:rsidRPr="00456D77">
              <w:rPr>
                <w:b/>
                <w:bCs/>
                <w:i/>
                <w:iCs/>
                <w:color w:val="000000"/>
                <w:sz w:val="20"/>
                <w:szCs w:val="20"/>
              </w:rPr>
              <w:t>ha</w:t>
            </w:r>
          </w:p>
        </w:tc>
        <w:tc>
          <w:tcPr>
            <w:tcW w:w="460" w:type="pct"/>
            <w:tcBorders>
              <w:top w:val="nil"/>
              <w:left w:val="nil"/>
              <w:bottom w:val="single" w:sz="4" w:space="0" w:color="auto"/>
              <w:right w:val="single" w:sz="4" w:space="0" w:color="auto"/>
            </w:tcBorders>
            <w:shd w:val="clear" w:color="000000" w:fill="A5A5A5"/>
            <w:noWrap/>
            <w:vAlign w:val="center"/>
            <w:hideMark/>
          </w:tcPr>
          <w:p w14:paraId="7578B5A2" w14:textId="77777777" w:rsidR="00AF697A" w:rsidRPr="00456D77" w:rsidRDefault="00AF697A" w:rsidP="00CB5AF6">
            <w:pPr>
              <w:jc w:val="center"/>
              <w:rPr>
                <w:b/>
                <w:bCs/>
                <w:i/>
                <w:iCs/>
                <w:color w:val="000000"/>
                <w:sz w:val="20"/>
                <w:szCs w:val="20"/>
              </w:rPr>
            </w:pPr>
            <w:r w:rsidRPr="00456D77">
              <w:rPr>
                <w:b/>
                <w:bCs/>
                <w:i/>
                <w:iCs/>
                <w:color w:val="000000"/>
                <w:sz w:val="20"/>
                <w:szCs w:val="20"/>
              </w:rPr>
              <w:t>%</w:t>
            </w:r>
          </w:p>
        </w:tc>
        <w:tc>
          <w:tcPr>
            <w:tcW w:w="486" w:type="pct"/>
            <w:tcBorders>
              <w:top w:val="nil"/>
              <w:left w:val="nil"/>
              <w:bottom w:val="single" w:sz="4" w:space="0" w:color="auto"/>
              <w:right w:val="single" w:sz="4" w:space="0" w:color="auto"/>
            </w:tcBorders>
            <w:shd w:val="clear" w:color="000000" w:fill="A5A5A5"/>
            <w:noWrap/>
            <w:vAlign w:val="center"/>
            <w:hideMark/>
          </w:tcPr>
          <w:p w14:paraId="32DD01C3" w14:textId="77777777" w:rsidR="00AF697A" w:rsidRPr="00456D77" w:rsidRDefault="00AF697A" w:rsidP="00CB5AF6">
            <w:pPr>
              <w:jc w:val="center"/>
              <w:rPr>
                <w:b/>
                <w:bCs/>
                <w:i/>
                <w:iCs/>
                <w:color w:val="000000"/>
                <w:sz w:val="20"/>
                <w:szCs w:val="20"/>
              </w:rPr>
            </w:pPr>
            <w:r w:rsidRPr="00456D77">
              <w:rPr>
                <w:b/>
                <w:bCs/>
                <w:i/>
                <w:iCs/>
                <w:color w:val="000000"/>
                <w:sz w:val="20"/>
                <w:szCs w:val="20"/>
              </w:rPr>
              <w:t>m³</w:t>
            </w:r>
          </w:p>
        </w:tc>
        <w:tc>
          <w:tcPr>
            <w:tcW w:w="460" w:type="pct"/>
            <w:tcBorders>
              <w:top w:val="nil"/>
              <w:left w:val="nil"/>
              <w:bottom w:val="single" w:sz="4" w:space="0" w:color="auto"/>
              <w:right w:val="single" w:sz="4" w:space="0" w:color="auto"/>
            </w:tcBorders>
            <w:shd w:val="clear" w:color="000000" w:fill="A5A5A5"/>
            <w:noWrap/>
            <w:vAlign w:val="center"/>
            <w:hideMark/>
          </w:tcPr>
          <w:p w14:paraId="63995DB2" w14:textId="77777777" w:rsidR="00AF697A" w:rsidRPr="00456D77" w:rsidRDefault="00AF697A" w:rsidP="00CB5AF6">
            <w:pPr>
              <w:jc w:val="center"/>
              <w:rPr>
                <w:b/>
                <w:bCs/>
                <w:i/>
                <w:iCs/>
                <w:color w:val="000000"/>
                <w:sz w:val="20"/>
                <w:szCs w:val="20"/>
              </w:rPr>
            </w:pPr>
            <w:r w:rsidRPr="00456D77">
              <w:rPr>
                <w:b/>
                <w:bCs/>
                <w:i/>
                <w:iCs/>
                <w:color w:val="000000"/>
                <w:sz w:val="20"/>
                <w:szCs w:val="20"/>
              </w:rPr>
              <w:t>%</w:t>
            </w:r>
          </w:p>
        </w:tc>
        <w:tc>
          <w:tcPr>
            <w:tcW w:w="371" w:type="pct"/>
            <w:tcBorders>
              <w:top w:val="nil"/>
              <w:left w:val="nil"/>
              <w:bottom w:val="single" w:sz="4" w:space="0" w:color="auto"/>
              <w:right w:val="single" w:sz="4" w:space="0" w:color="auto"/>
            </w:tcBorders>
            <w:shd w:val="clear" w:color="000000" w:fill="A5A5A5"/>
            <w:noWrap/>
            <w:vAlign w:val="center"/>
            <w:hideMark/>
          </w:tcPr>
          <w:p w14:paraId="0DAC56ED" w14:textId="77777777" w:rsidR="00AF697A" w:rsidRPr="00456D77" w:rsidRDefault="00AF697A" w:rsidP="00CB5AF6">
            <w:pPr>
              <w:jc w:val="center"/>
              <w:rPr>
                <w:b/>
                <w:bCs/>
                <w:i/>
                <w:iCs/>
                <w:color w:val="000000"/>
                <w:sz w:val="20"/>
                <w:szCs w:val="20"/>
              </w:rPr>
            </w:pPr>
            <w:r w:rsidRPr="00456D77">
              <w:rPr>
                <w:b/>
                <w:bCs/>
                <w:i/>
                <w:iCs/>
                <w:color w:val="000000"/>
                <w:sz w:val="20"/>
                <w:szCs w:val="20"/>
              </w:rPr>
              <w:t>m³/ha</w:t>
            </w:r>
          </w:p>
        </w:tc>
        <w:tc>
          <w:tcPr>
            <w:tcW w:w="354" w:type="pct"/>
            <w:tcBorders>
              <w:top w:val="nil"/>
              <w:left w:val="nil"/>
              <w:bottom w:val="single" w:sz="4" w:space="0" w:color="auto"/>
              <w:right w:val="single" w:sz="4" w:space="0" w:color="auto"/>
            </w:tcBorders>
            <w:shd w:val="clear" w:color="000000" w:fill="A5A5A5"/>
            <w:noWrap/>
            <w:vAlign w:val="center"/>
            <w:hideMark/>
          </w:tcPr>
          <w:p w14:paraId="278F6CBC" w14:textId="77777777" w:rsidR="00AF697A" w:rsidRPr="00456D77" w:rsidRDefault="00AF697A" w:rsidP="00CB5AF6">
            <w:pPr>
              <w:jc w:val="center"/>
              <w:rPr>
                <w:b/>
                <w:bCs/>
                <w:i/>
                <w:iCs/>
                <w:color w:val="000000"/>
                <w:sz w:val="20"/>
                <w:szCs w:val="20"/>
              </w:rPr>
            </w:pPr>
            <w:r w:rsidRPr="00456D77">
              <w:rPr>
                <w:b/>
                <w:bCs/>
                <w:i/>
                <w:iCs/>
                <w:color w:val="000000"/>
                <w:sz w:val="20"/>
                <w:szCs w:val="20"/>
              </w:rPr>
              <w:t>m³</w:t>
            </w:r>
          </w:p>
        </w:tc>
        <w:tc>
          <w:tcPr>
            <w:tcW w:w="460" w:type="pct"/>
            <w:tcBorders>
              <w:top w:val="nil"/>
              <w:left w:val="nil"/>
              <w:bottom w:val="single" w:sz="4" w:space="0" w:color="auto"/>
              <w:right w:val="single" w:sz="4" w:space="0" w:color="auto"/>
            </w:tcBorders>
            <w:shd w:val="clear" w:color="000000" w:fill="A5A5A5"/>
            <w:noWrap/>
            <w:vAlign w:val="center"/>
            <w:hideMark/>
          </w:tcPr>
          <w:p w14:paraId="444B2956" w14:textId="77777777" w:rsidR="00AF697A" w:rsidRPr="00456D77" w:rsidRDefault="00AF697A" w:rsidP="00CB5AF6">
            <w:pPr>
              <w:jc w:val="center"/>
              <w:rPr>
                <w:b/>
                <w:bCs/>
                <w:i/>
                <w:iCs/>
                <w:color w:val="000000"/>
                <w:sz w:val="20"/>
                <w:szCs w:val="20"/>
              </w:rPr>
            </w:pPr>
            <w:r w:rsidRPr="00456D77">
              <w:rPr>
                <w:b/>
                <w:bCs/>
                <w:i/>
                <w:iCs/>
                <w:color w:val="000000"/>
                <w:sz w:val="20"/>
                <w:szCs w:val="20"/>
              </w:rPr>
              <w:t>%</w:t>
            </w:r>
          </w:p>
        </w:tc>
        <w:tc>
          <w:tcPr>
            <w:tcW w:w="371" w:type="pct"/>
            <w:tcBorders>
              <w:top w:val="nil"/>
              <w:left w:val="nil"/>
              <w:bottom w:val="single" w:sz="4" w:space="0" w:color="auto"/>
              <w:right w:val="single" w:sz="4" w:space="0" w:color="auto"/>
            </w:tcBorders>
            <w:shd w:val="clear" w:color="000000" w:fill="A5A5A5"/>
            <w:noWrap/>
            <w:vAlign w:val="center"/>
            <w:hideMark/>
          </w:tcPr>
          <w:p w14:paraId="127D9532" w14:textId="77777777" w:rsidR="00AF697A" w:rsidRPr="00456D77" w:rsidRDefault="00AF697A" w:rsidP="00CB5AF6">
            <w:pPr>
              <w:jc w:val="center"/>
              <w:rPr>
                <w:b/>
                <w:bCs/>
                <w:i/>
                <w:iCs/>
                <w:color w:val="000000"/>
                <w:sz w:val="20"/>
                <w:szCs w:val="20"/>
              </w:rPr>
            </w:pPr>
            <w:r w:rsidRPr="00456D77">
              <w:rPr>
                <w:b/>
                <w:bCs/>
                <w:i/>
                <w:iCs/>
                <w:color w:val="000000"/>
                <w:sz w:val="20"/>
                <w:szCs w:val="20"/>
              </w:rPr>
              <w:t>m³/ha</w:t>
            </w:r>
          </w:p>
        </w:tc>
        <w:tc>
          <w:tcPr>
            <w:tcW w:w="327" w:type="pct"/>
            <w:tcBorders>
              <w:top w:val="nil"/>
              <w:left w:val="nil"/>
              <w:bottom w:val="single" w:sz="4" w:space="0" w:color="auto"/>
              <w:right w:val="single" w:sz="4" w:space="0" w:color="auto"/>
            </w:tcBorders>
            <w:shd w:val="clear" w:color="000000" w:fill="A5A5A5"/>
            <w:noWrap/>
            <w:vAlign w:val="center"/>
            <w:hideMark/>
          </w:tcPr>
          <w:p w14:paraId="76D1678B" w14:textId="77777777" w:rsidR="00AF697A" w:rsidRPr="00456D77" w:rsidRDefault="00AF697A" w:rsidP="00CB5AF6">
            <w:pPr>
              <w:jc w:val="center"/>
              <w:rPr>
                <w:b/>
                <w:bCs/>
                <w:i/>
                <w:iCs/>
                <w:color w:val="000000"/>
                <w:sz w:val="20"/>
                <w:szCs w:val="20"/>
              </w:rPr>
            </w:pPr>
            <w:r w:rsidRPr="00456D77">
              <w:rPr>
                <w:b/>
                <w:bCs/>
                <w:i/>
                <w:iCs/>
                <w:color w:val="000000"/>
                <w:sz w:val="20"/>
                <w:szCs w:val="20"/>
              </w:rPr>
              <w:t>%</w:t>
            </w:r>
          </w:p>
        </w:tc>
      </w:tr>
      <w:tr w:rsidR="00456D77" w:rsidRPr="00456D77" w14:paraId="6CFCF14B" w14:textId="77777777" w:rsidTr="00456D77">
        <w:trPr>
          <w:trHeight w:val="300"/>
        </w:trPr>
        <w:tc>
          <w:tcPr>
            <w:tcW w:w="1304" w:type="pct"/>
            <w:tcBorders>
              <w:top w:val="nil"/>
              <w:left w:val="single" w:sz="4" w:space="0" w:color="auto"/>
              <w:bottom w:val="single" w:sz="4" w:space="0" w:color="auto"/>
              <w:right w:val="single" w:sz="4" w:space="0" w:color="auto"/>
            </w:tcBorders>
            <w:noWrap/>
            <w:vAlign w:val="center"/>
            <w:hideMark/>
          </w:tcPr>
          <w:p w14:paraId="354AEB36" w14:textId="17BB5B25" w:rsidR="00456D77" w:rsidRPr="00456D77" w:rsidRDefault="00456D77" w:rsidP="00456D77">
            <w:pPr>
              <w:rPr>
                <w:i/>
                <w:iCs/>
                <w:color w:val="000000"/>
                <w:sz w:val="20"/>
                <w:szCs w:val="20"/>
              </w:rPr>
            </w:pPr>
            <w:r w:rsidRPr="00456D77">
              <w:rPr>
                <w:i/>
                <w:iCs/>
                <w:color w:val="000000"/>
                <w:sz w:val="20"/>
                <w:szCs w:val="20"/>
              </w:rPr>
              <w:t xml:space="preserve">V </w:t>
            </w:r>
            <w:proofErr w:type="spellStart"/>
            <w:r w:rsidRPr="00456D77">
              <w:rPr>
                <w:i/>
                <w:iCs/>
                <w:color w:val="000000"/>
                <w:sz w:val="20"/>
                <w:szCs w:val="20"/>
              </w:rPr>
              <w:t>stepen</w:t>
            </w:r>
            <w:proofErr w:type="spellEnd"/>
          </w:p>
        </w:tc>
        <w:tc>
          <w:tcPr>
            <w:tcW w:w="407" w:type="pct"/>
            <w:tcBorders>
              <w:top w:val="nil"/>
              <w:left w:val="nil"/>
              <w:bottom w:val="single" w:sz="4" w:space="0" w:color="auto"/>
              <w:right w:val="single" w:sz="4" w:space="0" w:color="auto"/>
            </w:tcBorders>
            <w:noWrap/>
            <w:vAlign w:val="center"/>
            <w:hideMark/>
          </w:tcPr>
          <w:p w14:paraId="162E4140" w14:textId="2DB59310" w:rsidR="00456D77" w:rsidRPr="00456D77" w:rsidRDefault="00456D77" w:rsidP="00456D77">
            <w:pPr>
              <w:jc w:val="right"/>
              <w:rPr>
                <w:i/>
                <w:color w:val="000000"/>
                <w:sz w:val="20"/>
                <w:szCs w:val="20"/>
              </w:rPr>
            </w:pPr>
            <w:r w:rsidRPr="00456D77">
              <w:rPr>
                <w:color w:val="000000"/>
                <w:sz w:val="20"/>
                <w:szCs w:val="20"/>
              </w:rPr>
              <w:t>210.13</w:t>
            </w:r>
          </w:p>
        </w:tc>
        <w:tc>
          <w:tcPr>
            <w:tcW w:w="460" w:type="pct"/>
            <w:tcBorders>
              <w:top w:val="nil"/>
              <w:left w:val="nil"/>
              <w:bottom w:val="single" w:sz="4" w:space="0" w:color="auto"/>
              <w:right w:val="single" w:sz="4" w:space="0" w:color="auto"/>
            </w:tcBorders>
            <w:noWrap/>
            <w:vAlign w:val="center"/>
            <w:hideMark/>
          </w:tcPr>
          <w:p w14:paraId="0789E46F" w14:textId="51C7DED7" w:rsidR="00456D77" w:rsidRPr="00456D77" w:rsidRDefault="00456D77" w:rsidP="00456D77">
            <w:pPr>
              <w:jc w:val="right"/>
              <w:rPr>
                <w:i/>
                <w:color w:val="000000"/>
                <w:sz w:val="20"/>
                <w:szCs w:val="20"/>
              </w:rPr>
            </w:pPr>
            <w:r w:rsidRPr="00456D77">
              <w:rPr>
                <w:color w:val="000000"/>
                <w:sz w:val="20"/>
                <w:szCs w:val="20"/>
              </w:rPr>
              <w:t>100.0%</w:t>
            </w:r>
          </w:p>
        </w:tc>
        <w:tc>
          <w:tcPr>
            <w:tcW w:w="486" w:type="pct"/>
            <w:tcBorders>
              <w:top w:val="nil"/>
              <w:left w:val="nil"/>
              <w:bottom w:val="single" w:sz="4" w:space="0" w:color="auto"/>
              <w:right w:val="single" w:sz="4" w:space="0" w:color="auto"/>
            </w:tcBorders>
            <w:noWrap/>
            <w:vAlign w:val="center"/>
            <w:hideMark/>
          </w:tcPr>
          <w:p w14:paraId="500D21EF" w14:textId="108520A0" w:rsidR="00456D77" w:rsidRPr="00456D77" w:rsidRDefault="00456D77" w:rsidP="00456D77">
            <w:pPr>
              <w:jc w:val="right"/>
              <w:rPr>
                <w:i/>
                <w:color w:val="000000"/>
                <w:sz w:val="20"/>
                <w:szCs w:val="20"/>
              </w:rPr>
            </w:pPr>
            <w:r w:rsidRPr="00456D77">
              <w:rPr>
                <w:color w:val="000000"/>
                <w:sz w:val="20"/>
                <w:szCs w:val="20"/>
              </w:rPr>
              <w:t>23,005.1</w:t>
            </w:r>
          </w:p>
        </w:tc>
        <w:tc>
          <w:tcPr>
            <w:tcW w:w="460" w:type="pct"/>
            <w:tcBorders>
              <w:top w:val="nil"/>
              <w:left w:val="nil"/>
              <w:bottom w:val="single" w:sz="4" w:space="0" w:color="auto"/>
              <w:right w:val="single" w:sz="4" w:space="0" w:color="auto"/>
            </w:tcBorders>
            <w:noWrap/>
            <w:vAlign w:val="center"/>
            <w:hideMark/>
          </w:tcPr>
          <w:p w14:paraId="22DB9CBA" w14:textId="0C16C9EE" w:rsidR="00456D77" w:rsidRPr="00456D77" w:rsidRDefault="00456D77" w:rsidP="00456D77">
            <w:pPr>
              <w:jc w:val="right"/>
              <w:rPr>
                <w:i/>
                <w:color w:val="000000"/>
                <w:sz w:val="20"/>
                <w:szCs w:val="20"/>
              </w:rPr>
            </w:pPr>
            <w:r w:rsidRPr="00456D77">
              <w:rPr>
                <w:color w:val="000000"/>
                <w:sz w:val="20"/>
                <w:szCs w:val="20"/>
              </w:rPr>
              <w:t>100.0%</w:t>
            </w:r>
          </w:p>
        </w:tc>
        <w:tc>
          <w:tcPr>
            <w:tcW w:w="371" w:type="pct"/>
            <w:tcBorders>
              <w:top w:val="nil"/>
              <w:left w:val="nil"/>
              <w:bottom w:val="single" w:sz="4" w:space="0" w:color="auto"/>
              <w:right w:val="single" w:sz="4" w:space="0" w:color="auto"/>
            </w:tcBorders>
            <w:noWrap/>
            <w:vAlign w:val="center"/>
            <w:hideMark/>
          </w:tcPr>
          <w:p w14:paraId="5E18494F" w14:textId="6FB4300C" w:rsidR="00456D77" w:rsidRPr="00456D77" w:rsidRDefault="00456D77" w:rsidP="00456D77">
            <w:pPr>
              <w:jc w:val="right"/>
              <w:rPr>
                <w:i/>
                <w:color w:val="000000"/>
                <w:sz w:val="20"/>
                <w:szCs w:val="20"/>
              </w:rPr>
            </w:pPr>
            <w:r w:rsidRPr="00456D77">
              <w:rPr>
                <w:color w:val="000000"/>
                <w:sz w:val="20"/>
                <w:szCs w:val="20"/>
              </w:rPr>
              <w:t>109.5</w:t>
            </w:r>
          </w:p>
        </w:tc>
        <w:tc>
          <w:tcPr>
            <w:tcW w:w="354" w:type="pct"/>
            <w:tcBorders>
              <w:top w:val="nil"/>
              <w:left w:val="nil"/>
              <w:bottom w:val="single" w:sz="4" w:space="0" w:color="auto"/>
              <w:right w:val="single" w:sz="4" w:space="0" w:color="auto"/>
            </w:tcBorders>
            <w:noWrap/>
            <w:vAlign w:val="center"/>
            <w:hideMark/>
          </w:tcPr>
          <w:p w14:paraId="64C14F50" w14:textId="2D63B5AF" w:rsidR="00456D77" w:rsidRPr="00456D77" w:rsidRDefault="00456D77" w:rsidP="00456D77">
            <w:pPr>
              <w:jc w:val="right"/>
              <w:rPr>
                <w:i/>
                <w:color w:val="000000"/>
                <w:sz w:val="20"/>
                <w:szCs w:val="20"/>
              </w:rPr>
            </w:pPr>
            <w:r w:rsidRPr="00456D77">
              <w:rPr>
                <w:color w:val="000000"/>
                <w:sz w:val="20"/>
                <w:szCs w:val="20"/>
              </w:rPr>
              <w:t>620.3</w:t>
            </w:r>
          </w:p>
        </w:tc>
        <w:tc>
          <w:tcPr>
            <w:tcW w:w="460" w:type="pct"/>
            <w:tcBorders>
              <w:top w:val="nil"/>
              <w:left w:val="nil"/>
              <w:bottom w:val="single" w:sz="4" w:space="0" w:color="auto"/>
              <w:right w:val="single" w:sz="4" w:space="0" w:color="auto"/>
            </w:tcBorders>
            <w:noWrap/>
            <w:vAlign w:val="center"/>
            <w:hideMark/>
          </w:tcPr>
          <w:p w14:paraId="670C9451" w14:textId="0B536E80" w:rsidR="00456D77" w:rsidRPr="00456D77" w:rsidRDefault="00456D77" w:rsidP="00456D77">
            <w:pPr>
              <w:jc w:val="right"/>
              <w:rPr>
                <w:i/>
                <w:color w:val="000000"/>
                <w:sz w:val="20"/>
                <w:szCs w:val="20"/>
              </w:rPr>
            </w:pPr>
            <w:r w:rsidRPr="00456D77">
              <w:rPr>
                <w:color w:val="000000"/>
                <w:sz w:val="20"/>
                <w:szCs w:val="20"/>
              </w:rPr>
              <w:t>100.0%</w:t>
            </w:r>
          </w:p>
        </w:tc>
        <w:tc>
          <w:tcPr>
            <w:tcW w:w="371" w:type="pct"/>
            <w:tcBorders>
              <w:top w:val="nil"/>
              <w:left w:val="nil"/>
              <w:bottom w:val="single" w:sz="4" w:space="0" w:color="auto"/>
              <w:right w:val="single" w:sz="4" w:space="0" w:color="auto"/>
            </w:tcBorders>
            <w:noWrap/>
            <w:vAlign w:val="center"/>
            <w:hideMark/>
          </w:tcPr>
          <w:p w14:paraId="68A2C29D" w14:textId="407F9C82" w:rsidR="00456D77" w:rsidRPr="00456D77" w:rsidRDefault="00456D77" w:rsidP="00456D77">
            <w:pPr>
              <w:jc w:val="right"/>
              <w:rPr>
                <w:i/>
                <w:color w:val="000000"/>
                <w:sz w:val="20"/>
                <w:szCs w:val="20"/>
              </w:rPr>
            </w:pPr>
            <w:r w:rsidRPr="00456D77">
              <w:rPr>
                <w:color w:val="000000"/>
                <w:sz w:val="20"/>
                <w:szCs w:val="20"/>
              </w:rPr>
              <w:t>3.0</w:t>
            </w:r>
          </w:p>
        </w:tc>
        <w:tc>
          <w:tcPr>
            <w:tcW w:w="327" w:type="pct"/>
            <w:tcBorders>
              <w:top w:val="nil"/>
              <w:left w:val="nil"/>
              <w:bottom w:val="single" w:sz="4" w:space="0" w:color="auto"/>
              <w:right w:val="single" w:sz="4" w:space="0" w:color="auto"/>
            </w:tcBorders>
            <w:noWrap/>
            <w:vAlign w:val="center"/>
            <w:hideMark/>
          </w:tcPr>
          <w:p w14:paraId="4710DD0C" w14:textId="01DDAE70" w:rsidR="00456D77" w:rsidRPr="00456D77" w:rsidRDefault="00456D77" w:rsidP="00456D77">
            <w:pPr>
              <w:jc w:val="right"/>
              <w:rPr>
                <w:i/>
                <w:color w:val="000000"/>
                <w:sz w:val="20"/>
                <w:szCs w:val="20"/>
              </w:rPr>
            </w:pPr>
            <w:r w:rsidRPr="00456D77">
              <w:rPr>
                <w:color w:val="000000"/>
                <w:sz w:val="20"/>
                <w:szCs w:val="20"/>
              </w:rPr>
              <w:t>2.7</w:t>
            </w:r>
          </w:p>
        </w:tc>
      </w:tr>
      <w:tr w:rsidR="00456D77" w:rsidRPr="00456D77" w14:paraId="45553CB6" w14:textId="77777777" w:rsidTr="00456D77">
        <w:trPr>
          <w:trHeight w:val="300"/>
        </w:trPr>
        <w:tc>
          <w:tcPr>
            <w:tcW w:w="1304" w:type="pc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EC1C594" w14:textId="01F97188" w:rsidR="00456D77" w:rsidRPr="00456D77" w:rsidRDefault="00456D77" w:rsidP="00456D77">
            <w:pPr>
              <w:rPr>
                <w:b/>
                <w:bCs/>
                <w:i/>
                <w:iCs/>
                <w:color w:val="000000"/>
                <w:sz w:val="20"/>
                <w:szCs w:val="20"/>
              </w:rPr>
            </w:pPr>
            <w:r>
              <w:rPr>
                <w:b/>
                <w:bCs/>
                <w:i/>
                <w:iCs/>
                <w:color w:val="000000"/>
                <w:sz w:val="20"/>
                <w:szCs w:val="20"/>
              </w:rPr>
              <w:t>UKUPNO</w:t>
            </w:r>
          </w:p>
        </w:tc>
        <w:tc>
          <w:tcPr>
            <w:tcW w:w="407" w:type="pct"/>
            <w:tcBorders>
              <w:top w:val="nil"/>
              <w:left w:val="nil"/>
              <w:bottom w:val="single" w:sz="4" w:space="0" w:color="auto"/>
              <w:right w:val="single" w:sz="4" w:space="0" w:color="auto"/>
            </w:tcBorders>
            <w:shd w:val="clear" w:color="auto" w:fill="F2F2F2" w:themeFill="background1" w:themeFillShade="F2"/>
            <w:noWrap/>
            <w:vAlign w:val="center"/>
            <w:hideMark/>
          </w:tcPr>
          <w:p w14:paraId="2AC59802" w14:textId="45DD5C24" w:rsidR="00456D77" w:rsidRPr="00456D77" w:rsidRDefault="00456D77" w:rsidP="00456D77">
            <w:pPr>
              <w:jc w:val="right"/>
              <w:rPr>
                <w:i/>
                <w:color w:val="000000"/>
                <w:sz w:val="20"/>
                <w:szCs w:val="20"/>
              </w:rPr>
            </w:pPr>
            <w:r w:rsidRPr="00456D77">
              <w:rPr>
                <w:b/>
                <w:bCs/>
                <w:color w:val="000000"/>
                <w:sz w:val="20"/>
                <w:szCs w:val="20"/>
              </w:rPr>
              <w:t>210.13</w:t>
            </w:r>
          </w:p>
        </w:tc>
        <w:tc>
          <w:tcPr>
            <w:tcW w:w="460" w:type="pct"/>
            <w:tcBorders>
              <w:top w:val="nil"/>
              <w:left w:val="nil"/>
              <w:bottom w:val="single" w:sz="4" w:space="0" w:color="auto"/>
              <w:right w:val="single" w:sz="4" w:space="0" w:color="auto"/>
            </w:tcBorders>
            <w:shd w:val="clear" w:color="auto" w:fill="F2F2F2" w:themeFill="background1" w:themeFillShade="F2"/>
            <w:noWrap/>
            <w:vAlign w:val="center"/>
            <w:hideMark/>
          </w:tcPr>
          <w:p w14:paraId="79654503" w14:textId="12EB9D77" w:rsidR="00456D77" w:rsidRPr="00456D77" w:rsidRDefault="00456D77" w:rsidP="00456D77">
            <w:pPr>
              <w:jc w:val="right"/>
              <w:rPr>
                <w:i/>
                <w:color w:val="000000"/>
                <w:sz w:val="20"/>
                <w:szCs w:val="20"/>
              </w:rPr>
            </w:pPr>
            <w:r w:rsidRPr="00456D77">
              <w:rPr>
                <w:b/>
                <w:bCs/>
                <w:color w:val="000000"/>
                <w:sz w:val="20"/>
                <w:szCs w:val="20"/>
              </w:rPr>
              <w:t>100.0%</w:t>
            </w:r>
          </w:p>
        </w:tc>
        <w:tc>
          <w:tcPr>
            <w:tcW w:w="486" w:type="pct"/>
            <w:tcBorders>
              <w:top w:val="nil"/>
              <w:left w:val="nil"/>
              <w:bottom w:val="single" w:sz="4" w:space="0" w:color="auto"/>
              <w:right w:val="single" w:sz="4" w:space="0" w:color="auto"/>
            </w:tcBorders>
            <w:shd w:val="clear" w:color="auto" w:fill="F2F2F2" w:themeFill="background1" w:themeFillShade="F2"/>
            <w:noWrap/>
            <w:vAlign w:val="center"/>
            <w:hideMark/>
          </w:tcPr>
          <w:p w14:paraId="3D157E73" w14:textId="726A0F7A" w:rsidR="00456D77" w:rsidRPr="00456D77" w:rsidRDefault="00456D77" w:rsidP="00456D77">
            <w:pPr>
              <w:jc w:val="right"/>
              <w:rPr>
                <w:i/>
                <w:color w:val="000000"/>
                <w:sz w:val="20"/>
                <w:szCs w:val="20"/>
              </w:rPr>
            </w:pPr>
            <w:r w:rsidRPr="00456D77">
              <w:rPr>
                <w:b/>
                <w:bCs/>
                <w:color w:val="000000"/>
                <w:sz w:val="20"/>
                <w:szCs w:val="20"/>
              </w:rPr>
              <w:t>23,005.1</w:t>
            </w:r>
          </w:p>
        </w:tc>
        <w:tc>
          <w:tcPr>
            <w:tcW w:w="460" w:type="pct"/>
            <w:tcBorders>
              <w:top w:val="nil"/>
              <w:left w:val="nil"/>
              <w:bottom w:val="single" w:sz="4" w:space="0" w:color="auto"/>
              <w:right w:val="single" w:sz="4" w:space="0" w:color="auto"/>
            </w:tcBorders>
            <w:shd w:val="clear" w:color="auto" w:fill="F2F2F2" w:themeFill="background1" w:themeFillShade="F2"/>
            <w:noWrap/>
            <w:vAlign w:val="center"/>
            <w:hideMark/>
          </w:tcPr>
          <w:p w14:paraId="7CA0CD14" w14:textId="6D8115AF" w:rsidR="00456D77" w:rsidRPr="00456D77" w:rsidRDefault="00456D77" w:rsidP="00456D77">
            <w:pPr>
              <w:jc w:val="right"/>
              <w:rPr>
                <w:i/>
                <w:color w:val="000000"/>
                <w:sz w:val="20"/>
                <w:szCs w:val="20"/>
              </w:rPr>
            </w:pPr>
            <w:r w:rsidRPr="00456D77">
              <w:rPr>
                <w:b/>
                <w:bCs/>
                <w:color w:val="000000"/>
                <w:sz w:val="20"/>
                <w:szCs w:val="20"/>
              </w:rPr>
              <w:t>100.0%</w:t>
            </w:r>
          </w:p>
        </w:tc>
        <w:tc>
          <w:tcPr>
            <w:tcW w:w="371" w:type="pct"/>
            <w:tcBorders>
              <w:top w:val="nil"/>
              <w:left w:val="nil"/>
              <w:bottom w:val="single" w:sz="4" w:space="0" w:color="auto"/>
              <w:right w:val="single" w:sz="4" w:space="0" w:color="auto"/>
            </w:tcBorders>
            <w:shd w:val="clear" w:color="auto" w:fill="F2F2F2" w:themeFill="background1" w:themeFillShade="F2"/>
            <w:noWrap/>
            <w:vAlign w:val="center"/>
            <w:hideMark/>
          </w:tcPr>
          <w:p w14:paraId="3FE86729" w14:textId="39315EB4" w:rsidR="00456D77" w:rsidRPr="00456D77" w:rsidRDefault="00456D77" w:rsidP="00456D77">
            <w:pPr>
              <w:jc w:val="right"/>
              <w:rPr>
                <w:i/>
                <w:color w:val="000000"/>
                <w:sz w:val="20"/>
                <w:szCs w:val="20"/>
              </w:rPr>
            </w:pPr>
            <w:r w:rsidRPr="00456D77">
              <w:rPr>
                <w:b/>
                <w:bCs/>
                <w:color w:val="000000"/>
                <w:sz w:val="20"/>
                <w:szCs w:val="20"/>
              </w:rPr>
              <w:t>109.5</w:t>
            </w:r>
          </w:p>
        </w:tc>
        <w:tc>
          <w:tcPr>
            <w:tcW w:w="354" w:type="pct"/>
            <w:tcBorders>
              <w:top w:val="nil"/>
              <w:left w:val="nil"/>
              <w:bottom w:val="single" w:sz="4" w:space="0" w:color="auto"/>
              <w:right w:val="single" w:sz="4" w:space="0" w:color="auto"/>
            </w:tcBorders>
            <w:shd w:val="clear" w:color="auto" w:fill="F2F2F2" w:themeFill="background1" w:themeFillShade="F2"/>
            <w:noWrap/>
            <w:vAlign w:val="center"/>
            <w:hideMark/>
          </w:tcPr>
          <w:p w14:paraId="51CA6324" w14:textId="5D08499D" w:rsidR="00456D77" w:rsidRPr="00456D77" w:rsidRDefault="00456D77" w:rsidP="00456D77">
            <w:pPr>
              <w:jc w:val="right"/>
              <w:rPr>
                <w:i/>
                <w:color w:val="000000"/>
                <w:sz w:val="20"/>
                <w:szCs w:val="20"/>
              </w:rPr>
            </w:pPr>
            <w:r w:rsidRPr="00456D77">
              <w:rPr>
                <w:b/>
                <w:bCs/>
                <w:color w:val="000000"/>
                <w:sz w:val="20"/>
                <w:szCs w:val="20"/>
              </w:rPr>
              <w:t>620.3</w:t>
            </w:r>
          </w:p>
        </w:tc>
        <w:tc>
          <w:tcPr>
            <w:tcW w:w="460" w:type="pct"/>
            <w:tcBorders>
              <w:top w:val="nil"/>
              <w:left w:val="nil"/>
              <w:bottom w:val="single" w:sz="4" w:space="0" w:color="auto"/>
              <w:right w:val="single" w:sz="4" w:space="0" w:color="auto"/>
            </w:tcBorders>
            <w:shd w:val="clear" w:color="auto" w:fill="F2F2F2" w:themeFill="background1" w:themeFillShade="F2"/>
            <w:noWrap/>
            <w:vAlign w:val="center"/>
            <w:hideMark/>
          </w:tcPr>
          <w:p w14:paraId="5C4A2E59" w14:textId="01334FB6" w:rsidR="00456D77" w:rsidRPr="00456D77" w:rsidRDefault="00456D77" w:rsidP="00456D77">
            <w:pPr>
              <w:jc w:val="right"/>
              <w:rPr>
                <w:i/>
                <w:color w:val="000000"/>
                <w:sz w:val="20"/>
                <w:szCs w:val="20"/>
              </w:rPr>
            </w:pPr>
            <w:r w:rsidRPr="00456D77">
              <w:rPr>
                <w:b/>
                <w:bCs/>
                <w:color w:val="000000"/>
                <w:sz w:val="20"/>
                <w:szCs w:val="20"/>
              </w:rPr>
              <w:t>100.0%</w:t>
            </w:r>
          </w:p>
        </w:tc>
        <w:tc>
          <w:tcPr>
            <w:tcW w:w="371" w:type="pct"/>
            <w:tcBorders>
              <w:top w:val="nil"/>
              <w:left w:val="nil"/>
              <w:bottom w:val="single" w:sz="4" w:space="0" w:color="auto"/>
              <w:right w:val="single" w:sz="4" w:space="0" w:color="auto"/>
            </w:tcBorders>
            <w:shd w:val="clear" w:color="auto" w:fill="F2F2F2" w:themeFill="background1" w:themeFillShade="F2"/>
            <w:noWrap/>
            <w:vAlign w:val="center"/>
            <w:hideMark/>
          </w:tcPr>
          <w:p w14:paraId="24E0F71B" w14:textId="2A18C1F5" w:rsidR="00456D77" w:rsidRPr="00456D77" w:rsidRDefault="00456D77" w:rsidP="00456D77">
            <w:pPr>
              <w:jc w:val="right"/>
              <w:rPr>
                <w:i/>
                <w:color w:val="000000"/>
                <w:sz w:val="20"/>
                <w:szCs w:val="20"/>
              </w:rPr>
            </w:pPr>
            <w:r w:rsidRPr="00456D77">
              <w:rPr>
                <w:b/>
                <w:bCs/>
                <w:color w:val="000000"/>
                <w:sz w:val="20"/>
                <w:szCs w:val="20"/>
              </w:rPr>
              <w:t>3.0</w:t>
            </w:r>
          </w:p>
        </w:tc>
        <w:tc>
          <w:tcPr>
            <w:tcW w:w="327" w:type="pct"/>
            <w:tcBorders>
              <w:top w:val="nil"/>
              <w:left w:val="nil"/>
              <w:bottom w:val="single" w:sz="4" w:space="0" w:color="auto"/>
              <w:right w:val="single" w:sz="4" w:space="0" w:color="auto"/>
            </w:tcBorders>
            <w:shd w:val="clear" w:color="auto" w:fill="F2F2F2" w:themeFill="background1" w:themeFillShade="F2"/>
            <w:noWrap/>
            <w:vAlign w:val="center"/>
            <w:hideMark/>
          </w:tcPr>
          <w:p w14:paraId="65749A6D" w14:textId="2585F23D" w:rsidR="00456D77" w:rsidRPr="00456D77" w:rsidRDefault="00456D77" w:rsidP="00456D77">
            <w:pPr>
              <w:jc w:val="right"/>
              <w:rPr>
                <w:i/>
                <w:color w:val="000000"/>
                <w:sz w:val="20"/>
                <w:szCs w:val="20"/>
              </w:rPr>
            </w:pPr>
            <w:r w:rsidRPr="00456D77">
              <w:rPr>
                <w:b/>
                <w:bCs/>
                <w:color w:val="000000"/>
                <w:sz w:val="20"/>
                <w:szCs w:val="20"/>
              </w:rPr>
              <w:t>2.7</w:t>
            </w:r>
          </w:p>
        </w:tc>
      </w:tr>
    </w:tbl>
    <w:p w14:paraId="7206E848" w14:textId="77777777" w:rsidR="00AF697A" w:rsidRPr="00E219A3" w:rsidRDefault="00AF697A" w:rsidP="00AF697A">
      <w:pPr>
        <w:pStyle w:val="Hang127"/>
        <w:spacing w:before="120"/>
        <w:ind w:left="0" w:firstLine="720"/>
        <w:rPr>
          <w:sz w:val="24"/>
          <w:szCs w:val="24"/>
        </w:rPr>
      </w:pPr>
      <w:proofErr w:type="spellStart"/>
      <w:r w:rsidRPr="00E219A3">
        <w:rPr>
          <w:sz w:val="24"/>
          <w:szCs w:val="24"/>
        </w:rPr>
        <w:t>Najveći</w:t>
      </w:r>
      <w:proofErr w:type="spellEnd"/>
      <w:r w:rsidRPr="00E219A3">
        <w:rPr>
          <w:sz w:val="24"/>
          <w:szCs w:val="24"/>
        </w:rPr>
        <w:t xml:space="preserve"> deo </w:t>
      </w:r>
      <w:proofErr w:type="spellStart"/>
      <w:r w:rsidRPr="00E219A3">
        <w:rPr>
          <w:sz w:val="24"/>
          <w:szCs w:val="24"/>
        </w:rPr>
        <w:t>obrasle</w:t>
      </w:r>
      <w:proofErr w:type="spellEnd"/>
      <w:r w:rsidRPr="00E219A3">
        <w:rPr>
          <w:sz w:val="24"/>
          <w:szCs w:val="24"/>
        </w:rPr>
        <w:t xml:space="preserve"> </w:t>
      </w:r>
      <w:proofErr w:type="spellStart"/>
      <w:r w:rsidRPr="00E219A3">
        <w:rPr>
          <w:sz w:val="24"/>
          <w:szCs w:val="24"/>
        </w:rPr>
        <w:t>površine</w:t>
      </w:r>
      <w:proofErr w:type="spellEnd"/>
      <w:r w:rsidRPr="00E219A3">
        <w:rPr>
          <w:sz w:val="24"/>
          <w:szCs w:val="24"/>
        </w:rPr>
        <w:t xml:space="preserve"> ga</w:t>
      </w:r>
      <w:proofErr w:type="spellStart"/>
      <w:r w:rsidRPr="00E219A3">
        <w:rPr>
          <w:sz w:val="24"/>
          <w:szCs w:val="24"/>
          <w:lang w:val="hr-HR"/>
        </w:rPr>
        <w:t>zdinske</w:t>
      </w:r>
      <w:proofErr w:type="spellEnd"/>
      <w:r w:rsidRPr="00E219A3">
        <w:rPr>
          <w:sz w:val="24"/>
          <w:szCs w:val="24"/>
          <w:lang w:val="hr-HR"/>
        </w:rPr>
        <w:t xml:space="preserve"> jedinice gledajući po </w:t>
      </w:r>
      <w:proofErr w:type="spellStart"/>
      <w:r w:rsidRPr="00E219A3">
        <w:rPr>
          <w:sz w:val="24"/>
          <w:szCs w:val="24"/>
          <w:lang w:val="hr-HR"/>
        </w:rPr>
        <w:t>stepenima</w:t>
      </w:r>
      <w:proofErr w:type="spellEnd"/>
      <w:r w:rsidRPr="00E219A3">
        <w:rPr>
          <w:sz w:val="24"/>
          <w:szCs w:val="24"/>
          <w:lang w:val="hr-HR"/>
        </w:rPr>
        <w:t xml:space="preserve"> je u V </w:t>
      </w:r>
      <w:proofErr w:type="spellStart"/>
      <w:r w:rsidRPr="00E219A3">
        <w:rPr>
          <w:sz w:val="24"/>
          <w:szCs w:val="24"/>
          <w:lang w:val="hr-HR"/>
        </w:rPr>
        <w:t>stepenu</w:t>
      </w:r>
      <w:proofErr w:type="spellEnd"/>
      <w:r w:rsidRPr="00E219A3">
        <w:rPr>
          <w:sz w:val="24"/>
          <w:szCs w:val="24"/>
          <w:lang w:val="hr-HR"/>
        </w:rPr>
        <w:t xml:space="preserve"> ugroženosti od požara (</w:t>
      </w:r>
      <w:proofErr w:type="spellStart"/>
      <w:r w:rsidRPr="00E219A3">
        <w:rPr>
          <w:sz w:val="24"/>
          <w:szCs w:val="24"/>
          <w:lang w:val="hr-HR"/>
        </w:rPr>
        <w:t>lišćarske</w:t>
      </w:r>
      <w:proofErr w:type="spellEnd"/>
      <w:r w:rsidRPr="00E219A3">
        <w:rPr>
          <w:sz w:val="24"/>
          <w:szCs w:val="24"/>
          <w:lang w:val="hr-HR"/>
        </w:rPr>
        <w:t xml:space="preserve"> vrste)</w:t>
      </w:r>
      <w:r w:rsidRPr="00E219A3">
        <w:rPr>
          <w:sz w:val="24"/>
          <w:szCs w:val="24"/>
        </w:rPr>
        <w:t xml:space="preserve"> </w:t>
      </w:r>
      <w:proofErr w:type="spellStart"/>
      <w:r w:rsidRPr="00E219A3">
        <w:rPr>
          <w:sz w:val="24"/>
          <w:szCs w:val="24"/>
        </w:rPr>
        <w:t>i</w:t>
      </w:r>
      <w:proofErr w:type="spellEnd"/>
      <w:r w:rsidRPr="00E219A3">
        <w:rPr>
          <w:sz w:val="24"/>
          <w:szCs w:val="24"/>
        </w:rPr>
        <w:t xml:space="preserve"> to je </w:t>
      </w:r>
      <w:proofErr w:type="spellStart"/>
      <w:r w:rsidRPr="00E219A3">
        <w:rPr>
          <w:sz w:val="24"/>
          <w:szCs w:val="24"/>
        </w:rPr>
        <w:t>ujedno</w:t>
      </w:r>
      <w:proofErr w:type="spellEnd"/>
      <w:r w:rsidRPr="00E219A3">
        <w:rPr>
          <w:sz w:val="24"/>
          <w:szCs w:val="24"/>
        </w:rPr>
        <w:t xml:space="preserve"> </w:t>
      </w:r>
      <w:proofErr w:type="spellStart"/>
      <w:r w:rsidRPr="00E219A3">
        <w:rPr>
          <w:sz w:val="24"/>
          <w:szCs w:val="24"/>
        </w:rPr>
        <w:t>i</w:t>
      </w:r>
      <w:proofErr w:type="spellEnd"/>
      <w:r w:rsidRPr="00E219A3">
        <w:rPr>
          <w:sz w:val="24"/>
          <w:szCs w:val="24"/>
        </w:rPr>
        <w:t xml:space="preserve"> </w:t>
      </w:r>
      <w:proofErr w:type="spellStart"/>
      <w:r w:rsidRPr="00E219A3">
        <w:rPr>
          <w:sz w:val="24"/>
          <w:szCs w:val="24"/>
        </w:rPr>
        <w:t>najugroženiji</w:t>
      </w:r>
      <w:proofErr w:type="spellEnd"/>
      <w:r w:rsidRPr="00E219A3">
        <w:rPr>
          <w:sz w:val="24"/>
          <w:szCs w:val="24"/>
        </w:rPr>
        <w:t xml:space="preserve"> deo </w:t>
      </w:r>
      <w:proofErr w:type="spellStart"/>
      <w:r w:rsidRPr="00E219A3">
        <w:rPr>
          <w:sz w:val="24"/>
          <w:szCs w:val="24"/>
        </w:rPr>
        <w:t>gazdinske</w:t>
      </w:r>
      <w:proofErr w:type="spellEnd"/>
      <w:r w:rsidRPr="00E219A3">
        <w:rPr>
          <w:sz w:val="24"/>
          <w:szCs w:val="24"/>
        </w:rPr>
        <w:t xml:space="preserve"> </w:t>
      </w:r>
      <w:proofErr w:type="spellStart"/>
      <w:r w:rsidRPr="00E219A3">
        <w:rPr>
          <w:sz w:val="24"/>
          <w:szCs w:val="24"/>
        </w:rPr>
        <w:t>jedinice</w:t>
      </w:r>
      <w:proofErr w:type="spellEnd"/>
      <w:r w:rsidRPr="00E219A3">
        <w:rPr>
          <w:sz w:val="24"/>
          <w:szCs w:val="24"/>
        </w:rPr>
        <w:t xml:space="preserve"> </w:t>
      </w:r>
      <w:proofErr w:type="spellStart"/>
      <w:r w:rsidRPr="00E219A3">
        <w:rPr>
          <w:sz w:val="24"/>
          <w:szCs w:val="24"/>
        </w:rPr>
        <w:t>od</w:t>
      </w:r>
      <w:proofErr w:type="spellEnd"/>
      <w:r w:rsidRPr="00E219A3">
        <w:rPr>
          <w:sz w:val="24"/>
          <w:szCs w:val="24"/>
        </w:rPr>
        <w:t xml:space="preserve"> </w:t>
      </w:r>
      <w:proofErr w:type="spellStart"/>
      <w:r w:rsidRPr="00E219A3">
        <w:rPr>
          <w:sz w:val="24"/>
          <w:szCs w:val="24"/>
        </w:rPr>
        <w:t>požara</w:t>
      </w:r>
      <w:proofErr w:type="spellEnd"/>
      <w:r w:rsidRPr="00E219A3">
        <w:rPr>
          <w:sz w:val="24"/>
          <w:szCs w:val="24"/>
        </w:rPr>
        <w:t>.</w:t>
      </w:r>
    </w:p>
    <w:p w14:paraId="3AA32DA6" w14:textId="77777777" w:rsidR="00AF697A" w:rsidRPr="00937434" w:rsidRDefault="00AF697A" w:rsidP="0078484F">
      <w:pPr>
        <w:pStyle w:val="Heading3"/>
        <w:spacing w:after="360"/>
        <w:rPr>
          <w:noProof/>
        </w:rPr>
      </w:pPr>
      <w:r w:rsidRPr="00937434">
        <w:rPr>
          <w:noProof/>
          <w:lang w:val="sr-Latn-RS"/>
        </w:rPr>
        <w:t>Stanje neobraslih površina</w:t>
      </w:r>
      <w:bookmarkEnd w:id="80"/>
    </w:p>
    <w:p w14:paraId="211B091B" w14:textId="77777777" w:rsidR="00AF697A" w:rsidRPr="00937434" w:rsidRDefault="00AF697A" w:rsidP="0078484F">
      <w:pPr>
        <w:pStyle w:val="Hang127"/>
        <w:ind w:left="0" w:firstLine="720"/>
        <w:rPr>
          <w:noProof/>
          <w:sz w:val="24"/>
          <w:szCs w:val="24"/>
        </w:rPr>
      </w:pPr>
      <w:r w:rsidRPr="00937434">
        <w:rPr>
          <w:noProof/>
          <w:sz w:val="24"/>
          <w:szCs w:val="24"/>
          <w:lang w:val="sr-Latn-RS"/>
        </w:rPr>
        <w:t>Prema iskazu površina stanje neobraslih površina je sledeće:</w:t>
      </w:r>
    </w:p>
    <w:tbl>
      <w:tblPr>
        <w:tblW w:w="5780" w:type="dxa"/>
        <w:tblLook w:val="04A0" w:firstRow="1" w:lastRow="0" w:firstColumn="1" w:lastColumn="0" w:noHBand="0" w:noVBand="1"/>
      </w:tblPr>
      <w:tblGrid>
        <w:gridCol w:w="3460"/>
        <w:gridCol w:w="1440"/>
        <w:gridCol w:w="880"/>
      </w:tblGrid>
      <w:tr w:rsidR="0040113A" w14:paraId="570E68AC" w14:textId="77777777" w:rsidTr="0040113A">
        <w:trPr>
          <w:trHeight w:val="312"/>
          <w:tblHeader/>
        </w:trPr>
        <w:tc>
          <w:tcPr>
            <w:tcW w:w="346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78C8224" w14:textId="77777777" w:rsidR="0040113A" w:rsidRDefault="0040113A">
            <w:pPr>
              <w:jc w:val="center"/>
              <w:rPr>
                <w:b/>
                <w:bCs/>
                <w:color w:val="000000"/>
                <w:sz w:val="20"/>
                <w:szCs w:val="20"/>
              </w:rPr>
            </w:pPr>
            <w:proofErr w:type="spellStart"/>
            <w:r>
              <w:rPr>
                <w:b/>
                <w:bCs/>
                <w:color w:val="000000"/>
                <w:sz w:val="20"/>
                <w:szCs w:val="20"/>
              </w:rPr>
              <w:t>Vrsta</w:t>
            </w:r>
            <w:proofErr w:type="spellEnd"/>
            <w:r>
              <w:rPr>
                <w:b/>
                <w:bCs/>
                <w:color w:val="000000"/>
                <w:sz w:val="20"/>
                <w:szCs w:val="20"/>
              </w:rPr>
              <w:t xml:space="preserve"> </w:t>
            </w:r>
            <w:proofErr w:type="spellStart"/>
            <w:r>
              <w:rPr>
                <w:b/>
                <w:bCs/>
                <w:color w:val="000000"/>
                <w:sz w:val="20"/>
                <w:szCs w:val="20"/>
              </w:rPr>
              <w:t>zemljišta</w:t>
            </w:r>
            <w:proofErr w:type="spellEnd"/>
          </w:p>
        </w:tc>
        <w:tc>
          <w:tcPr>
            <w:tcW w:w="1440" w:type="dxa"/>
            <w:tcBorders>
              <w:top w:val="single" w:sz="4" w:space="0" w:color="auto"/>
              <w:left w:val="nil"/>
              <w:bottom w:val="single" w:sz="4" w:space="0" w:color="auto"/>
              <w:right w:val="single" w:sz="4" w:space="0" w:color="auto"/>
            </w:tcBorders>
            <w:shd w:val="clear" w:color="000000" w:fill="BFBFBF"/>
            <w:noWrap/>
            <w:vAlign w:val="center"/>
            <w:hideMark/>
          </w:tcPr>
          <w:p w14:paraId="3469642A" w14:textId="77777777" w:rsidR="0040113A" w:rsidRDefault="0040113A">
            <w:pPr>
              <w:jc w:val="center"/>
              <w:rPr>
                <w:b/>
                <w:bCs/>
                <w:color w:val="000000"/>
                <w:sz w:val="20"/>
                <w:szCs w:val="20"/>
              </w:rPr>
            </w:pPr>
            <w:proofErr w:type="spellStart"/>
            <w:r>
              <w:rPr>
                <w:b/>
                <w:bCs/>
                <w:color w:val="000000"/>
                <w:sz w:val="20"/>
                <w:szCs w:val="20"/>
              </w:rPr>
              <w:t>Površina</w:t>
            </w:r>
            <w:proofErr w:type="spellEnd"/>
            <w:r>
              <w:rPr>
                <w:b/>
                <w:bCs/>
                <w:color w:val="000000"/>
                <w:sz w:val="20"/>
                <w:szCs w:val="20"/>
              </w:rPr>
              <w:t xml:space="preserve"> (ha)</w:t>
            </w:r>
          </w:p>
        </w:tc>
        <w:tc>
          <w:tcPr>
            <w:tcW w:w="880" w:type="dxa"/>
            <w:tcBorders>
              <w:top w:val="single" w:sz="4" w:space="0" w:color="auto"/>
              <w:left w:val="nil"/>
              <w:bottom w:val="single" w:sz="4" w:space="0" w:color="auto"/>
              <w:right w:val="single" w:sz="4" w:space="0" w:color="auto"/>
            </w:tcBorders>
            <w:shd w:val="clear" w:color="000000" w:fill="BFBFBF"/>
            <w:noWrap/>
            <w:vAlign w:val="center"/>
            <w:hideMark/>
          </w:tcPr>
          <w:p w14:paraId="4A3464DE" w14:textId="77777777" w:rsidR="0040113A" w:rsidRDefault="0040113A">
            <w:pPr>
              <w:jc w:val="center"/>
              <w:rPr>
                <w:b/>
                <w:bCs/>
                <w:color w:val="000000"/>
                <w:sz w:val="20"/>
                <w:szCs w:val="20"/>
              </w:rPr>
            </w:pPr>
            <w:r>
              <w:rPr>
                <w:b/>
                <w:bCs/>
                <w:color w:val="000000"/>
                <w:sz w:val="20"/>
                <w:szCs w:val="20"/>
              </w:rPr>
              <w:t>%</w:t>
            </w:r>
          </w:p>
        </w:tc>
      </w:tr>
      <w:tr w:rsidR="0040113A" w14:paraId="6501DC69" w14:textId="77777777" w:rsidTr="0040113A">
        <w:trPr>
          <w:trHeight w:val="312"/>
        </w:trPr>
        <w:tc>
          <w:tcPr>
            <w:tcW w:w="3460" w:type="dxa"/>
            <w:tcBorders>
              <w:top w:val="nil"/>
              <w:left w:val="single" w:sz="4" w:space="0" w:color="auto"/>
              <w:bottom w:val="single" w:sz="4" w:space="0" w:color="auto"/>
              <w:right w:val="single" w:sz="4" w:space="0" w:color="auto"/>
            </w:tcBorders>
            <w:noWrap/>
            <w:vAlign w:val="center"/>
            <w:hideMark/>
          </w:tcPr>
          <w:p w14:paraId="5ED26806" w14:textId="77777777" w:rsidR="0040113A" w:rsidRDefault="0040113A">
            <w:pPr>
              <w:rPr>
                <w:color w:val="000000"/>
                <w:sz w:val="20"/>
                <w:szCs w:val="20"/>
              </w:rPr>
            </w:pPr>
            <w:proofErr w:type="spellStart"/>
            <w:r>
              <w:rPr>
                <w:color w:val="000000"/>
                <w:sz w:val="20"/>
                <w:szCs w:val="20"/>
              </w:rPr>
              <w:t>Livada</w:t>
            </w:r>
            <w:proofErr w:type="spellEnd"/>
          </w:p>
        </w:tc>
        <w:tc>
          <w:tcPr>
            <w:tcW w:w="1440" w:type="dxa"/>
            <w:tcBorders>
              <w:top w:val="nil"/>
              <w:left w:val="nil"/>
              <w:bottom w:val="single" w:sz="4" w:space="0" w:color="auto"/>
              <w:right w:val="single" w:sz="4" w:space="0" w:color="auto"/>
            </w:tcBorders>
            <w:noWrap/>
            <w:vAlign w:val="center"/>
            <w:hideMark/>
          </w:tcPr>
          <w:p w14:paraId="48ED8A57" w14:textId="77777777" w:rsidR="0040113A" w:rsidRDefault="0040113A">
            <w:pPr>
              <w:jc w:val="right"/>
              <w:rPr>
                <w:color w:val="000000"/>
                <w:sz w:val="20"/>
                <w:szCs w:val="20"/>
              </w:rPr>
            </w:pPr>
            <w:r>
              <w:rPr>
                <w:color w:val="000000"/>
                <w:sz w:val="20"/>
                <w:szCs w:val="20"/>
              </w:rPr>
              <w:t>1.35</w:t>
            </w:r>
          </w:p>
        </w:tc>
        <w:tc>
          <w:tcPr>
            <w:tcW w:w="880" w:type="dxa"/>
            <w:tcBorders>
              <w:top w:val="nil"/>
              <w:left w:val="nil"/>
              <w:bottom w:val="single" w:sz="4" w:space="0" w:color="auto"/>
              <w:right w:val="single" w:sz="4" w:space="0" w:color="auto"/>
            </w:tcBorders>
            <w:noWrap/>
            <w:vAlign w:val="center"/>
            <w:hideMark/>
          </w:tcPr>
          <w:p w14:paraId="5BE1157A" w14:textId="77777777" w:rsidR="0040113A" w:rsidRDefault="0040113A">
            <w:pPr>
              <w:jc w:val="right"/>
              <w:rPr>
                <w:color w:val="000000"/>
                <w:sz w:val="20"/>
                <w:szCs w:val="20"/>
              </w:rPr>
            </w:pPr>
            <w:r>
              <w:rPr>
                <w:color w:val="000000"/>
                <w:sz w:val="20"/>
                <w:szCs w:val="20"/>
              </w:rPr>
              <w:t>1.6%</w:t>
            </w:r>
          </w:p>
        </w:tc>
      </w:tr>
      <w:tr w:rsidR="0040113A" w14:paraId="57A5A585" w14:textId="77777777" w:rsidTr="0040113A">
        <w:trPr>
          <w:trHeight w:val="312"/>
        </w:trPr>
        <w:tc>
          <w:tcPr>
            <w:tcW w:w="3460" w:type="dxa"/>
            <w:tcBorders>
              <w:top w:val="nil"/>
              <w:left w:val="single" w:sz="4" w:space="0" w:color="auto"/>
              <w:bottom w:val="single" w:sz="4" w:space="0" w:color="auto"/>
              <w:right w:val="single" w:sz="4" w:space="0" w:color="auto"/>
            </w:tcBorders>
            <w:noWrap/>
            <w:vAlign w:val="center"/>
            <w:hideMark/>
          </w:tcPr>
          <w:p w14:paraId="137181FD" w14:textId="77777777" w:rsidR="0040113A" w:rsidRDefault="0040113A">
            <w:pPr>
              <w:rPr>
                <w:color w:val="000000"/>
                <w:sz w:val="20"/>
                <w:szCs w:val="20"/>
              </w:rPr>
            </w:pPr>
            <w:r>
              <w:rPr>
                <w:color w:val="000000"/>
                <w:sz w:val="20"/>
                <w:szCs w:val="20"/>
              </w:rPr>
              <w:t>Put</w:t>
            </w:r>
          </w:p>
        </w:tc>
        <w:tc>
          <w:tcPr>
            <w:tcW w:w="1440" w:type="dxa"/>
            <w:tcBorders>
              <w:top w:val="nil"/>
              <w:left w:val="nil"/>
              <w:bottom w:val="single" w:sz="4" w:space="0" w:color="auto"/>
              <w:right w:val="single" w:sz="4" w:space="0" w:color="auto"/>
            </w:tcBorders>
            <w:noWrap/>
            <w:vAlign w:val="center"/>
            <w:hideMark/>
          </w:tcPr>
          <w:p w14:paraId="04947239" w14:textId="77777777" w:rsidR="0040113A" w:rsidRDefault="0040113A">
            <w:pPr>
              <w:jc w:val="right"/>
              <w:rPr>
                <w:color w:val="000000"/>
                <w:sz w:val="20"/>
                <w:szCs w:val="20"/>
              </w:rPr>
            </w:pPr>
            <w:r>
              <w:rPr>
                <w:color w:val="000000"/>
                <w:sz w:val="20"/>
                <w:szCs w:val="20"/>
              </w:rPr>
              <w:t>2.76</w:t>
            </w:r>
          </w:p>
        </w:tc>
        <w:tc>
          <w:tcPr>
            <w:tcW w:w="880" w:type="dxa"/>
            <w:tcBorders>
              <w:top w:val="nil"/>
              <w:left w:val="nil"/>
              <w:bottom w:val="single" w:sz="4" w:space="0" w:color="auto"/>
              <w:right w:val="single" w:sz="4" w:space="0" w:color="auto"/>
            </w:tcBorders>
            <w:noWrap/>
            <w:vAlign w:val="center"/>
            <w:hideMark/>
          </w:tcPr>
          <w:p w14:paraId="4DEEA7BC" w14:textId="77777777" w:rsidR="0040113A" w:rsidRDefault="0040113A">
            <w:pPr>
              <w:jc w:val="right"/>
              <w:rPr>
                <w:color w:val="000000"/>
                <w:sz w:val="20"/>
                <w:szCs w:val="20"/>
              </w:rPr>
            </w:pPr>
            <w:r>
              <w:rPr>
                <w:color w:val="000000"/>
                <w:sz w:val="20"/>
                <w:szCs w:val="20"/>
              </w:rPr>
              <w:t>3.2%</w:t>
            </w:r>
          </w:p>
        </w:tc>
      </w:tr>
      <w:tr w:rsidR="0040113A" w14:paraId="535C9B14" w14:textId="77777777" w:rsidTr="0040113A">
        <w:trPr>
          <w:trHeight w:val="312"/>
        </w:trPr>
        <w:tc>
          <w:tcPr>
            <w:tcW w:w="3460" w:type="dxa"/>
            <w:tcBorders>
              <w:top w:val="nil"/>
              <w:left w:val="single" w:sz="4" w:space="0" w:color="auto"/>
              <w:bottom w:val="single" w:sz="4" w:space="0" w:color="auto"/>
              <w:right w:val="single" w:sz="4" w:space="0" w:color="auto"/>
            </w:tcBorders>
            <w:noWrap/>
            <w:vAlign w:val="center"/>
            <w:hideMark/>
          </w:tcPr>
          <w:p w14:paraId="08CBD170" w14:textId="77777777" w:rsidR="0040113A" w:rsidRDefault="0040113A">
            <w:pPr>
              <w:rPr>
                <w:color w:val="000000"/>
                <w:sz w:val="20"/>
                <w:szCs w:val="20"/>
              </w:rPr>
            </w:pPr>
            <w:proofErr w:type="spellStart"/>
            <w:r>
              <w:rPr>
                <w:color w:val="000000"/>
                <w:sz w:val="20"/>
                <w:szCs w:val="20"/>
              </w:rPr>
              <w:lastRenderedPageBreak/>
              <w:t>Šumsko</w:t>
            </w:r>
            <w:proofErr w:type="spellEnd"/>
            <w:r>
              <w:rPr>
                <w:color w:val="000000"/>
                <w:sz w:val="20"/>
                <w:szCs w:val="20"/>
              </w:rPr>
              <w:t xml:space="preserve"> </w:t>
            </w:r>
            <w:proofErr w:type="spellStart"/>
            <w:r>
              <w:rPr>
                <w:color w:val="000000"/>
                <w:sz w:val="20"/>
                <w:szCs w:val="20"/>
              </w:rPr>
              <w:t>zemljište</w:t>
            </w:r>
            <w:proofErr w:type="spellEnd"/>
          </w:p>
        </w:tc>
        <w:tc>
          <w:tcPr>
            <w:tcW w:w="1440" w:type="dxa"/>
            <w:tcBorders>
              <w:top w:val="nil"/>
              <w:left w:val="nil"/>
              <w:bottom w:val="single" w:sz="4" w:space="0" w:color="auto"/>
              <w:right w:val="single" w:sz="4" w:space="0" w:color="auto"/>
            </w:tcBorders>
            <w:noWrap/>
            <w:vAlign w:val="center"/>
            <w:hideMark/>
          </w:tcPr>
          <w:p w14:paraId="0E2E5B4E" w14:textId="77777777" w:rsidR="0040113A" w:rsidRDefault="0040113A">
            <w:pPr>
              <w:jc w:val="right"/>
              <w:rPr>
                <w:color w:val="000000"/>
                <w:sz w:val="20"/>
                <w:szCs w:val="20"/>
              </w:rPr>
            </w:pPr>
            <w:r>
              <w:rPr>
                <w:color w:val="000000"/>
                <w:sz w:val="20"/>
                <w:szCs w:val="20"/>
              </w:rPr>
              <w:t>23.27</w:t>
            </w:r>
          </w:p>
        </w:tc>
        <w:tc>
          <w:tcPr>
            <w:tcW w:w="880" w:type="dxa"/>
            <w:tcBorders>
              <w:top w:val="nil"/>
              <w:left w:val="nil"/>
              <w:bottom w:val="single" w:sz="4" w:space="0" w:color="auto"/>
              <w:right w:val="single" w:sz="4" w:space="0" w:color="auto"/>
            </w:tcBorders>
            <w:noWrap/>
            <w:vAlign w:val="center"/>
            <w:hideMark/>
          </w:tcPr>
          <w:p w14:paraId="237179DB" w14:textId="77777777" w:rsidR="0040113A" w:rsidRDefault="0040113A">
            <w:pPr>
              <w:jc w:val="right"/>
              <w:rPr>
                <w:color w:val="000000"/>
                <w:sz w:val="20"/>
                <w:szCs w:val="20"/>
              </w:rPr>
            </w:pPr>
            <w:r>
              <w:rPr>
                <w:color w:val="000000"/>
                <w:sz w:val="20"/>
                <w:szCs w:val="20"/>
              </w:rPr>
              <w:t>26.8%</w:t>
            </w:r>
          </w:p>
        </w:tc>
      </w:tr>
      <w:tr w:rsidR="0040113A" w14:paraId="6CA090C5" w14:textId="77777777" w:rsidTr="0040113A">
        <w:trPr>
          <w:trHeight w:val="312"/>
        </w:trPr>
        <w:tc>
          <w:tcPr>
            <w:tcW w:w="3460" w:type="dxa"/>
            <w:tcBorders>
              <w:top w:val="nil"/>
              <w:left w:val="single" w:sz="4" w:space="0" w:color="auto"/>
              <w:bottom w:val="single" w:sz="4" w:space="0" w:color="auto"/>
              <w:right w:val="single" w:sz="4" w:space="0" w:color="auto"/>
            </w:tcBorders>
            <w:noWrap/>
            <w:vAlign w:val="center"/>
            <w:hideMark/>
          </w:tcPr>
          <w:p w14:paraId="22B623E9" w14:textId="77777777" w:rsidR="0040113A" w:rsidRDefault="0040113A">
            <w:pPr>
              <w:rPr>
                <w:color w:val="000000"/>
                <w:sz w:val="20"/>
                <w:szCs w:val="20"/>
              </w:rPr>
            </w:pPr>
            <w:r>
              <w:rPr>
                <w:color w:val="000000"/>
                <w:sz w:val="20"/>
                <w:szCs w:val="20"/>
              </w:rPr>
              <w:t xml:space="preserve">Zemljište za </w:t>
            </w:r>
            <w:proofErr w:type="spellStart"/>
            <w:r>
              <w:rPr>
                <w:color w:val="000000"/>
                <w:sz w:val="20"/>
                <w:szCs w:val="20"/>
              </w:rPr>
              <w:t>ostale</w:t>
            </w:r>
            <w:proofErr w:type="spellEnd"/>
            <w:r>
              <w:rPr>
                <w:color w:val="000000"/>
                <w:sz w:val="20"/>
                <w:szCs w:val="20"/>
              </w:rPr>
              <w:t xml:space="preserve"> </w:t>
            </w:r>
            <w:proofErr w:type="spellStart"/>
            <w:r>
              <w:rPr>
                <w:color w:val="000000"/>
                <w:sz w:val="20"/>
                <w:szCs w:val="20"/>
              </w:rPr>
              <w:t>svrhe</w:t>
            </w:r>
            <w:proofErr w:type="spellEnd"/>
          </w:p>
        </w:tc>
        <w:tc>
          <w:tcPr>
            <w:tcW w:w="1440" w:type="dxa"/>
            <w:tcBorders>
              <w:top w:val="nil"/>
              <w:left w:val="nil"/>
              <w:bottom w:val="single" w:sz="4" w:space="0" w:color="auto"/>
              <w:right w:val="single" w:sz="4" w:space="0" w:color="auto"/>
            </w:tcBorders>
            <w:noWrap/>
            <w:vAlign w:val="center"/>
            <w:hideMark/>
          </w:tcPr>
          <w:p w14:paraId="408C6CB9" w14:textId="77777777" w:rsidR="0040113A" w:rsidRDefault="0040113A">
            <w:pPr>
              <w:jc w:val="right"/>
              <w:rPr>
                <w:color w:val="000000"/>
                <w:sz w:val="20"/>
                <w:szCs w:val="20"/>
              </w:rPr>
            </w:pPr>
            <w:r>
              <w:rPr>
                <w:color w:val="000000"/>
                <w:sz w:val="20"/>
                <w:szCs w:val="20"/>
              </w:rPr>
              <w:t>1.37</w:t>
            </w:r>
          </w:p>
        </w:tc>
        <w:tc>
          <w:tcPr>
            <w:tcW w:w="880" w:type="dxa"/>
            <w:tcBorders>
              <w:top w:val="nil"/>
              <w:left w:val="nil"/>
              <w:bottom w:val="single" w:sz="4" w:space="0" w:color="auto"/>
              <w:right w:val="single" w:sz="4" w:space="0" w:color="auto"/>
            </w:tcBorders>
            <w:noWrap/>
            <w:vAlign w:val="center"/>
            <w:hideMark/>
          </w:tcPr>
          <w:p w14:paraId="6633CF32" w14:textId="77777777" w:rsidR="0040113A" w:rsidRDefault="0040113A">
            <w:pPr>
              <w:jc w:val="right"/>
              <w:rPr>
                <w:color w:val="000000"/>
                <w:sz w:val="20"/>
                <w:szCs w:val="20"/>
              </w:rPr>
            </w:pPr>
            <w:r>
              <w:rPr>
                <w:color w:val="000000"/>
                <w:sz w:val="20"/>
                <w:szCs w:val="20"/>
              </w:rPr>
              <w:t>1.6%</w:t>
            </w:r>
          </w:p>
        </w:tc>
      </w:tr>
      <w:tr w:rsidR="0040113A" w14:paraId="4C9A62D1" w14:textId="77777777" w:rsidTr="0040113A">
        <w:trPr>
          <w:trHeight w:val="312"/>
        </w:trPr>
        <w:tc>
          <w:tcPr>
            <w:tcW w:w="3460" w:type="dxa"/>
            <w:tcBorders>
              <w:top w:val="nil"/>
              <w:left w:val="single" w:sz="4" w:space="0" w:color="auto"/>
              <w:bottom w:val="single" w:sz="4" w:space="0" w:color="auto"/>
              <w:right w:val="single" w:sz="4" w:space="0" w:color="auto"/>
            </w:tcBorders>
            <w:noWrap/>
            <w:vAlign w:val="center"/>
            <w:hideMark/>
          </w:tcPr>
          <w:p w14:paraId="66DECD13" w14:textId="77777777" w:rsidR="0040113A" w:rsidRDefault="0040113A">
            <w:pPr>
              <w:rPr>
                <w:color w:val="000000"/>
                <w:sz w:val="20"/>
                <w:szCs w:val="20"/>
              </w:rPr>
            </w:pPr>
            <w:r>
              <w:rPr>
                <w:color w:val="000000"/>
                <w:sz w:val="20"/>
                <w:szCs w:val="20"/>
              </w:rPr>
              <w:t xml:space="preserve">Zemljište za </w:t>
            </w:r>
            <w:proofErr w:type="spellStart"/>
            <w:r>
              <w:rPr>
                <w:color w:val="000000"/>
                <w:sz w:val="20"/>
                <w:szCs w:val="20"/>
              </w:rPr>
              <w:t>pošumljavanje</w:t>
            </w:r>
            <w:proofErr w:type="spellEnd"/>
            <w:r>
              <w:rPr>
                <w:color w:val="000000"/>
                <w:sz w:val="20"/>
                <w:szCs w:val="20"/>
              </w:rPr>
              <w:t xml:space="preserve"> – </w:t>
            </w:r>
            <w:proofErr w:type="spellStart"/>
            <w:r>
              <w:rPr>
                <w:color w:val="000000"/>
                <w:sz w:val="20"/>
                <w:szCs w:val="20"/>
              </w:rPr>
              <w:t>sečina</w:t>
            </w:r>
            <w:proofErr w:type="spellEnd"/>
          </w:p>
        </w:tc>
        <w:tc>
          <w:tcPr>
            <w:tcW w:w="1440" w:type="dxa"/>
            <w:tcBorders>
              <w:top w:val="nil"/>
              <w:left w:val="nil"/>
              <w:bottom w:val="single" w:sz="4" w:space="0" w:color="auto"/>
              <w:right w:val="single" w:sz="4" w:space="0" w:color="auto"/>
            </w:tcBorders>
            <w:noWrap/>
            <w:vAlign w:val="center"/>
            <w:hideMark/>
          </w:tcPr>
          <w:p w14:paraId="0C6E4752" w14:textId="77777777" w:rsidR="0040113A" w:rsidRDefault="0040113A">
            <w:pPr>
              <w:jc w:val="right"/>
              <w:rPr>
                <w:color w:val="000000"/>
                <w:sz w:val="20"/>
                <w:szCs w:val="20"/>
              </w:rPr>
            </w:pPr>
            <w:r>
              <w:rPr>
                <w:color w:val="000000"/>
                <w:sz w:val="20"/>
                <w:szCs w:val="20"/>
              </w:rPr>
              <w:t>7.51</w:t>
            </w:r>
          </w:p>
        </w:tc>
        <w:tc>
          <w:tcPr>
            <w:tcW w:w="880" w:type="dxa"/>
            <w:tcBorders>
              <w:top w:val="nil"/>
              <w:left w:val="nil"/>
              <w:bottom w:val="single" w:sz="4" w:space="0" w:color="auto"/>
              <w:right w:val="single" w:sz="4" w:space="0" w:color="auto"/>
            </w:tcBorders>
            <w:noWrap/>
            <w:vAlign w:val="center"/>
            <w:hideMark/>
          </w:tcPr>
          <w:p w14:paraId="7DB2BA1A" w14:textId="77777777" w:rsidR="0040113A" w:rsidRDefault="0040113A">
            <w:pPr>
              <w:jc w:val="right"/>
              <w:rPr>
                <w:color w:val="000000"/>
                <w:sz w:val="20"/>
                <w:szCs w:val="20"/>
              </w:rPr>
            </w:pPr>
            <w:r>
              <w:rPr>
                <w:color w:val="000000"/>
                <w:sz w:val="20"/>
                <w:szCs w:val="20"/>
              </w:rPr>
              <w:t>8.6%</w:t>
            </w:r>
          </w:p>
        </w:tc>
      </w:tr>
      <w:tr w:rsidR="0040113A" w14:paraId="78F636D7" w14:textId="77777777" w:rsidTr="0040113A">
        <w:trPr>
          <w:trHeight w:val="312"/>
        </w:trPr>
        <w:tc>
          <w:tcPr>
            <w:tcW w:w="3460" w:type="dxa"/>
            <w:tcBorders>
              <w:top w:val="nil"/>
              <w:left w:val="single" w:sz="4" w:space="0" w:color="auto"/>
              <w:bottom w:val="single" w:sz="4" w:space="0" w:color="auto"/>
              <w:right w:val="single" w:sz="4" w:space="0" w:color="auto"/>
            </w:tcBorders>
            <w:noWrap/>
            <w:vAlign w:val="center"/>
            <w:hideMark/>
          </w:tcPr>
          <w:p w14:paraId="59CDD101" w14:textId="77777777" w:rsidR="0040113A" w:rsidRDefault="0040113A">
            <w:pPr>
              <w:rPr>
                <w:color w:val="000000"/>
                <w:sz w:val="20"/>
                <w:szCs w:val="20"/>
              </w:rPr>
            </w:pPr>
            <w:proofErr w:type="spellStart"/>
            <w:r>
              <w:rPr>
                <w:color w:val="000000"/>
                <w:sz w:val="20"/>
                <w:szCs w:val="20"/>
              </w:rPr>
              <w:t>Zgrade</w:t>
            </w:r>
            <w:proofErr w:type="spellEnd"/>
            <w:r>
              <w:rPr>
                <w:color w:val="000000"/>
                <w:sz w:val="20"/>
                <w:szCs w:val="20"/>
              </w:rPr>
              <w:t xml:space="preserve"> </w:t>
            </w:r>
            <w:proofErr w:type="spellStart"/>
            <w:r>
              <w:rPr>
                <w:color w:val="000000"/>
                <w:sz w:val="20"/>
                <w:szCs w:val="20"/>
              </w:rPr>
              <w:t>i</w:t>
            </w:r>
            <w:proofErr w:type="spellEnd"/>
            <w:r>
              <w:rPr>
                <w:color w:val="000000"/>
                <w:sz w:val="20"/>
                <w:szCs w:val="20"/>
              </w:rPr>
              <w:t xml:space="preserve"> </w:t>
            </w:r>
            <w:proofErr w:type="spellStart"/>
            <w:r>
              <w:rPr>
                <w:color w:val="000000"/>
                <w:sz w:val="20"/>
                <w:szCs w:val="20"/>
              </w:rPr>
              <w:t>drugi</w:t>
            </w:r>
            <w:proofErr w:type="spellEnd"/>
            <w:r>
              <w:rPr>
                <w:color w:val="000000"/>
                <w:sz w:val="20"/>
                <w:szCs w:val="20"/>
              </w:rPr>
              <w:t xml:space="preserve"> </w:t>
            </w:r>
            <w:proofErr w:type="spellStart"/>
            <w:r>
              <w:rPr>
                <w:color w:val="000000"/>
                <w:sz w:val="20"/>
                <w:szCs w:val="20"/>
              </w:rPr>
              <w:t>objekti</w:t>
            </w:r>
            <w:proofErr w:type="spellEnd"/>
            <w:r>
              <w:rPr>
                <w:color w:val="000000"/>
                <w:sz w:val="20"/>
                <w:szCs w:val="20"/>
              </w:rPr>
              <w:t xml:space="preserve"> </w:t>
            </w:r>
            <w:proofErr w:type="spellStart"/>
            <w:r>
              <w:rPr>
                <w:color w:val="000000"/>
                <w:sz w:val="20"/>
                <w:szCs w:val="20"/>
              </w:rPr>
              <w:t>sa</w:t>
            </w:r>
            <w:proofErr w:type="spellEnd"/>
            <w:r>
              <w:rPr>
                <w:color w:val="000000"/>
                <w:sz w:val="20"/>
                <w:szCs w:val="20"/>
              </w:rPr>
              <w:t xml:space="preserve"> </w:t>
            </w:r>
            <w:proofErr w:type="spellStart"/>
            <w:r>
              <w:rPr>
                <w:color w:val="000000"/>
                <w:sz w:val="20"/>
                <w:szCs w:val="20"/>
              </w:rPr>
              <w:t>okućnicom</w:t>
            </w:r>
            <w:proofErr w:type="spellEnd"/>
          </w:p>
        </w:tc>
        <w:tc>
          <w:tcPr>
            <w:tcW w:w="1440" w:type="dxa"/>
            <w:tcBorders>
              <w:top w:val="nil"/>
              <w:left w:val="nil"/>
              <w:bottom w:val="single" w:sz="4" w:space="0" w:color="auto"/>
              <w:right w:val="single" w:sz="4" w:space="0" w:color="auto"/>
            </w:tcBorders>
            <w:noWrap/>
            <w:vAlign w:val="center"/>
            <w:hideMark/>
          </w:tcPr>
          <w:p w14:paraId="47D7EE7A" w14:textId="77777777" w:rsidR="0040113A" w:rsidRDefault="0040113A">
            <w:pPr>
              <w:jc w:val="right"/>
              <w:rPr>
                <w:color w:val="000000"/>
                <w:sz w:val="20"/>
                <w:szCs w:val="20"/>
              </w:rPr>
            </w:pPr>
            <w:r>
              <w:rPr>
                <w:color w:val="000000"/>
                <w:sz w:val="20"/>
                <w:szCs w:val="20"/>
              </w:rPr>
              <w:t>0.42</w:t>
            </w:r>
          </w:p>
        </w:tc>
        <w:tc>
          <w:tcPr>
            <w:tcW w:w="880" w:type="dxa"/>
            <w:tcBorders>
              <w:top w:val="nil"/>
              <w:left w:val="nil"/>
              <w:bottom w:val="single" w:sz="4" w:space="0" w:color="auto"/>
              <w:right w:val="single" w:sz="4" w:space="0" w:color="auto"/>
            </w:tcBorders>
            <w:noWrap/>
            <w:vAlign w:val="center"/>
            <w:hideMark/>
          </w:tcPr>
          <w:p w14:paraId="41E4935D" w14:textId="77777777" w:rsidR="0040113A" w:rsidRDefault="0040113A">
            <w:pPr>
              <w:jc w:val="right"/>
              <w:rPr>
                <w:color w:val="000000"/>
                <w:sz w:val="20"/>
                <w:szCs w:val="20"/>
              </w:rPr>
            </w:pPr>
            <w:r>
              <w:rPr>
                <w:color w:val="000000"/>
                <w:sz w:val="20"/>
                <w:szCs w:val="20"/>
              </w:rPr>
              <w:t>0.5%</w:t>
            </w:r>
          </w:p>
        </w:tc>
      </w:tr>
      <w:tr w:rsidR="0040113A" w14:paraId="674E9ED7" w14:textId="77777777" w:rsidTr="0040113A">
        <w:trPr>
          <w:trHeight w:val="312"/>
        </w:trPr>
        <w:tc>
          <w:tcPr>
            <w:tcW w:w="3460" w:type="dxa"/>
            <w:tcBorders>
              <w:top w:val="nil"/>
              <w:left w:val="single" w:sz="4" w:space="0" w:color="auto"/>
              <w:bottom w:val="single" w:sz="4" w:space="0" w:color="auto"/>
              <w:right w:val="single" w:sz="4" w:space="0" w:color="auto"/>
            </w:tcBorders>
            <w:noWrap/>
            <w:vAlign w:val="center"/>
            <w:hideMark/>
          </w:tcPr>
          <w:p w14:paraId="18A2D111" w14:textId="77777777" w:rsidR="0040113A" w:rsidRDefault="0040113A">
            <w:pPr>
              <w:rPr>
                <w:color w:val="000000"/>
                <w:sz w:val="20"/>
                <w:szCs w:val="20"/>
              </w:rPr>
            </w:pPr>
            <w:proofErr w:type="spellStart"/>
            <w:r>
              <w:rPr>
                <w:color w:val="000000"/>
                <w:sz w:val="20"/>
                <w:szCs w:val="20"/>
              </w:rPr>
              <w:t>Njiva</w:t>
            </w:r>
            <w:proofErr w:type="spellEnd"/>
          </w:p>
        </w:tc>
        <w:tc>
          <w:tcPr>
            <w:tcW w:w="1440" w:type="dxa"/>
            <w:tcBorders>
              <w:top w:val="nil"/>
              <w:left w:val="nil"/>
              <w:bottom w:val="single" w:sz="4" w:space="0" w:color="auto"/>
              <w:right w:val="single" w:sz="4" w:space="0" w:color="auto"/>
            </w:tcBorders>
            <w:noWrap/>
            <w:vAlign w:val="center"/>
            <w:hideMark/>
          </w:tcPr>
          <w:p w14:paraId="393B2F80" w14:textId="77777777" w:rsidR="0040113A" w:rsidRDefault="0040113A">
            <w:pPr>
              <w:jc w:val="right"/>
              <w:rPr>
                <w:color w:val="000000"/>
                <w:sz w:val="20"/>
                <w:szCs w:val="20"/>
              </w:rPr>
            </w:pPr>
            <w:r>
              <w:rPr>
                <w:color w:val="000000"/>
                <w:sz w:val="20"/>
                <w:szCs w:val="20"/>
              </w:rPr>
              <w:t>1.89</w:t>
            </w:r>
          </w:p>
        </w:tc>
        <w:tc>
          <w:tcPr>
            <w:tcW w:w="880" w:type="dxa"/>
            <w:tcBorders>
              <w:top w:val="nil"/>
              <w:left w:val="nil"/>
              <w:bottom w:val="single" w:sz="4" w:space="0" w:color="auto"/>
              <w:right w:val="single" w:sz="4" w:space="0" w:color="auto"/>
            </w:tcBorders>
            <w:noWrap/>
            <w:vAlign w:val="center"/>
            <w:hideMark/>
          </w:tcPr>
          <w:p w14:paraId="2E9A0F6D" w14:textId="77777777" w:rsidR="0040113A" w:rsidRDefault="0040113A">
            <w:pPr>
              <w:jc w:val="right"/>
              <w:rPr>
                <w:color w:val="000000"/>
                <w:sz w:val="20"/>
                <w:szCs w:val="20"/>
              </w:rPr>
            </w:pPr>
            <w:r>
              <w:rPr>
                <w:color w:val="000000"/>
                <w:sz w:val="20"/>
                <w:szCs w:val="20"/>
              </w:rPr>
              <w:t>2.2%</w:t>
            </w:r>
          </w:p>
        </w:tc>
      </w:tr>
      <w:tr w:rsidR="0040113A" w14:paraId="62B99A6C" w14:textId="77777777" w:rsidTr="0040113A">
        <w:trPr>
          <w:trHeight w:val="312"/>
        </w:trPr>
        <w:tc>
          <w:tcPr>
            <w:tcW w:w="3460" w:type="dxa"/>
            <w:tcBorders>
              <w:top w:val="nil"/>
              <w:left w:val="single" w:sz="4" w:space="0" w:color="auto"/>
              <w:bottom w:val="single" w:sz="4" w:space="0" w:color="auto"/>
              <w:right w:val="single" w:sz="4" w:space="0" w:color="auto"/>
            </w:tcBorders>
            <w:noWrap/>
            <w:vAlign w:val="center"/>
            <w:hideMark/>
          </w:tcPr>
          <w:p w14:paraId="4E307A91" w14:textId="77777777" w:rsidR="0040113A" w:rsidRDefault="0040113A">
            <w:pPr>
              <w:rPr>
                <w:color w:val="000000"/>
                <w:sz w:val="20"/>
                <w:szCs w:val="20"/>
              </w:rPr>
            </w:pPr>
            <w:proofErr w:type="spellStart"/>
            <w:r>
              <w:rPr>
                <w:color w:val="000000"/>
                <w:sz w:val="20"/>
                <w:szCs w:val="20"/>
              </w:rPr>
              <w:t>Zaslanjeno</w:t>
            </w:r>
            <w:proofErr w:type="spellEnd"/>
            <w:r>
              <w:rPr>
                <w:color w:val="000000"/>
                <w:sz w:val="20"/>
                <w:szCs w:val="20"/>
              </w:rPr>
              <w:t xml:space="preserve"> </w:t>
            </w:r>
            <w:proofErr w:type="spellStart"/>
            <w:r>
              <w:rPr>
                <w:color w:val="000000"/>
                <w:sz w:val="20"/>
                <w:szCs w:val="20"/>
              </w:rPr>
              <w:t>zemljište</w:t>
            </w:r>
            <w:proofErr w:type="spellEnd"/>
            <w:r>
              <w:rPr>
                <w:color w:val="000000"/>
                <w:sz w:val="20"/>
                <w:szCs w:val="20"/>
              </w:rPr>
              <w:t xml:space="preserve"> - </w:t>
            </w:r>
            <w:proofErr w:type="spellStart"/>
            <w:r>
              <w:rPr>
                <w:color w:val="000000"/>
                <w:sz w:val="20"/>
                <w:szCs w:val="20"/>
              </w:rPr>
              <w:t>slatina</w:t>
            </w:r>
            <w:proofErr w:type="spellEnd"/>
          </w:p>
        </w:tc>
        <w:tc>
          <w:tcPr>
            <w:tcW w:w="1440" w:type="dxa"/>
            <w:tcBorders>
              <w:top w:val="nil"/>
              <w:left w:val="nil"/>
              <w:bottom w:val="single" w:sz="4" w:space="0" w:color="auto"/>
              <w:right w:val="single" w:sz="4" w:space="0" w:color="auto"/>
            </w:tcBorders>
            <w:noWrap/>
            <w:vAlign w:val="center"/>
            <w:hideMark/>
          </w:tcPr>
          <w:p w14:paraId="34DAEC0F" w14:textId="77777777" w:rsidR="0040113A" w:rsidRDefault="0040113A">
            <w:pPr>
              <w:jc w:val="right"/>
              <w:rPr>
                <w:color w:val="000000"/>
                <w:sz w:val="20"/>
                <w:szCs w:val="20"/>
              </w:rPr>
            </w:pPr>
            <w:r>
              <w:rPr>
                <w:color w:val="000000"/>
                <w:sz w:val="20"/>
                <w:szCs w:val="20"/>
              </w:rPr>
              <w:t>8.69</w:t>
            </w:r>
          </w:p>
        </w:tc>
        <w:tc>
          <w:tcPr>
            <w:tcW w:w="880" w:type="dxa"/>
            <w:tcBorders>
              <w:top w:val="nil"/>
              <w:left w:val="nil"/>
              <w:bottom w:val="single" w:sz="4" w:space="0" w:color="auto"/>
              <w:right w:val="single" w:sz="4" w:space="0" w:color="auto"/>
            </w:tcBorders>
            <w:noWrap/>
            <w:vAlign w:val="center"/>
            <w:hideMark/>
          </w:tcPr>
          <w:p w14:paraId="4D9EDE0E" w14:textId="77777777" w:rsidR="0040113A" w:rsidRDefault="0040113A">
            <w:pPr>
              <w:jc w:val="right"/>
              <w:rPr>
                <w:color w:val="000000"/>
                <w:sz w:val="20"/>
                <w:szCs w:val="20"/>
              </w:rPr>
            </w:pPr>
            <w:r>
              <w:rPr>
                <w:color w:val="000000"/>
                <w:sz w:val="20"/>
                <w:szCs w:val="20"/>
              </w:rPr>
              <w:t>10.0%</w:t>
            </w:r>
          </w:p>
        </w:tc>
      </w:tr>
      <w:tr w:rsidR="0040113A" w14:paraId="37125691" w14:textId="77777777" w:rsidTr="0040113A">
        <w:trPr>
          <w:trHeight w:val="312"/>
        </w:trPr>
        <w:tc>
          <w:tcPr>
            <w:tcW w:w="3460" w:type="dxa"/>
            <w:tcBorders>
              <w:top w:val="nil"/>
              <w:left w:val="single" w:sz="4" w:space="0" w:color="auto"/>
              <w:bottom w:val="single" w:sz="4" w:space="0" w:color="auto"/>
              <w:right w:val="single" w:sz="4" w:space="0" w:color="auto"/>
            </w:tcBorders>
            <w:noWrap/>
            <w:vAlign w:val="center"/>
            <w:hideMark/>
          </w:tcPr>
          <w:p w14:paraId="05660B30" w14:textId="77777777" w:rsidR="0040113A" w:rsidRDefault="0040113A">
            <w:pPr>
              <w:rPr>
                <w:color w:val="000000"/>
                <w:sz w:val="20"/>
                <w:szCs w:val="20"/>
              </w:rPr>
            </w:pPr>
            <w:proofErr w:type="spellStart"/>
            <w:r>
              <w:rPr>
                <w:color w:val="000000"/>
                <w:sz w:val="20"/>
                <w:szCs w:val="20"/>
              </w:rPr>
              <w:t>Nasip</w:t>
            </w:r>
            <w:proofErr w:type="spellEnd"/>
          </w:p>
        </w:tc>
        <w:tc>
          <w:tcPr>
            <w:tcW w:w="1440" w:type="dxa"/>
            <w:tcBorders>
              <w:top w:val="nil"/>
              <w:left w:val="nil"/>
              <w:bottom w:val="single" w:sz="4" w:space="0" w:color="auto"/>
              <w:right w:val="single" w:sz="4" w:space="0" w:color="auto"/>
            </w:tcBorders>
            <w:noWrap/>
            <w:vAlign w:val="center"/>
            <w:hideMark/>
          </w:tcPr>
          <w:p w14:paraId="36C7DDC5" w14:textId="77777777" w:rsidR="0040113A" w:rsidRDefault="0040113A">
            <w:pPr>
              <w:jc w:val="right"/>
              <w:rPr>
                <w:color w:val="000000"/>
                <w:sz w:val="20"/>
                <w:szCs w:val="20"/>
              </w:rPr>
            </w:pPr>
            <w:r>
              <w:rPr>
                <w:color w:val="000000"/>
                <w:sz w:val="20"/>
                <w:szCs w:val="20"/>
              </w:rPr>
              <w:t>20.74</w:t>
            </w:r>
          </w:p>
        </w:tc>
        <w:tc>
          <w:tcPr>
            <w:tcW w:w="880" w:type="dxa"/>
            <w:tcBorders>
              <w:top w:val="nil"/>
              <w:left w:val="nil"/>
              <w:bottom w:val="single" w:sz="4" w:space="0" w:color="auto"/>
              <w:right w:val="single" w:sz="4" w:space="0" w:color="auto"/>
            </w:tcBorders>
            <w:noWrap/>
            <w:vAlign w:val="center"/>
            <w:hideMark/>
          </w:tcPr>
          <w:p w14:paraId="2C93A449" w14:textId="77777777" w:rsidR="0040113A" w:rsidRDefault="0040113A">
            <w:pPr>
              <w:jc w:val="right"/>
              <w:rPr>
                <w:color w:val="000000"/>
                <w:sz w:val="20"/>
                <w:szCs w:val="20"/>
              </w:rPr>
            </w:pPr>
            <w:r>
              <w:rPr>
                <w:color w:val="000000"/>
                <w:sz w:val="20"/>
                <w:szCs w:val="20"/>
              </w:rPr>
              <w:t>23.8%</w:t>
            </w:r>
          </w:p>
        </w:tc>
      </w:tr>
      <w:tr w:rsidR="0040113A" w14:paraId="6272DD6E" w14:textId="77777777" w:rsidTr="0040113A">
        <w:trPr>
          <w:trHeight w:val="312"/>
        </w:trPr>
        <w:tc>
          <w:tcPr>
            <w:tcW w:w="3460" w:type="dxa"/>
            <w:tcBorders>
              <w:top w:val="nil"/>
              <w:left w:val="single" w:sz="4" w:space="0" w:color="auto"/>
              <w:bottom w:val="single" w:sz="4" w:space="0" w:color="auto"/>
              <w:right w:val="single" w:sz="4" w:space="0" w:color="auto"/>
            </w:tcBorders>
            <w:noWrap/>
            <w:vAlign w:val="center"/>
            <w:hideMark/>
          </w:tcPr>
          <w:p w14:paraId="558FCE8B" w14:textId="77777777" w:rsidR="0040113A" w:rsidRDefault="0040113A">
            <w:pPr>
              <w:rPr>
                <w:color w:val="000000"/>
                <w:sz w:val="20"/>
                <w:szCs w:val="20"/>
              </w:rPr>
            </w:pPr>
            <w:r>
              <w:rPr>
                <w:color w:val="000000"/>
                <w:sz w:val="20"/>
                <w:szCs w:val="20"/>
              </w:rPr>
              <w:t>Bara</w:t>
            </w:r>
          </w:p>
        </w:tc>
        <w:tc>
          <w:tcPr>
            <w:tcW w:w="1440" w:type="dxa"/>
            <w:tcBorders>
              <w:top w:val="nil"/>
              <w:left w:val="nil"/>
              <w:bottom w:val="single" w:sz="4" w:space="0" w:color="auto"/>
              <w:right w:val="single" w:sz="4" w:space="0" w:color="auto"/>
            </w:tcBorders>
            <w:noWrap/>
            <w:vAlign w:val="center"/>
            <w:hideMark/>
          </w:tcPr>
          <w:p w14:paraId="08F38A7C" w14:textId="77777777" w:rsidR="0040113A" w:rsidRDefault="0040113A">
            <w:pPr>
              <w:jc w:val="right"/>
              <w:rPr>
                <w:color w:val="000000"/>
                <w:sz w:val="20"/>
                <w:szCs w:val="20"/>
              </w:rPr>
            </w:pPr>
            <w:r>
              <w:rPr>
                <w:color w:val="000000"/>
                <w:sz w:val="20"/>
                <w:szCs w:val="20"/>
              </w:rPr>
              <w:t>4.12</w:t>
            </w:r>
          </w:p>
        </w:tc>
        <w:tc>
          <w:tcPr>
            <w:tcW w:w="880" w:type="dxa"/>
            <w:tcBorders>
              <w:top w:val="nil"/>
              <w:left w:val="nil"/>
              <w:bottom w:val="single" w:sz="4" w:space="0" w:color="auto"/>
              <w:right w:val="single" w:sz="4" w:space="0" w:color="auto"/>
            </w:tcBorders>
            <w:noWrap/>
            <w:vAlign w:val="center"/>
            <w:hideMark/>
          </w:tcPr>
          <w:p w14:paraId="02145E50" w14:textId="77777777" w:rsidR="0040113A" w:rsidRDefault="0040113A">
            <w:pPr>
              <w:jc w:val="right"/>
              <w:rPr>
                <w:color w:val="000000"/>
                <w:sz w:val="20"/>
                <w:szCs w:val="20"/>
              </w:rPr>
            </w:pPr>
            <w:r>
              <w:rPr>
                <w:color w:val="000000"/>
                <w:sz w:val="20"/>
                <w:szCs w:val="20"/>
              </w:rPr>
              <w:t>4.7%</w:t>
            </w:r>
          </w:p>
        </w:tc>
      </w:tr>
      <w:tr w:rsidR="0040113A" w14:paraId="5AE55DBE" w14:textId="77777777" w:rsidTr="0040113A">
        <w:trPr>
          <w:trHeight w:val="312"/>
        </w:trPr>
        <w:tc>
          <w:tcPr>
            <w:tcW w:w="3460" w:type="dxa"/>
            <w:tcBorders>
              <w:top w:val="nil"/>
              <w:left w:val="single" w:sz="4" w:space="0" w:color="auto"/>
              <w:bottom w:val="single" w:sz="4" w:space="0" w:color="auto"/>
              <w:right w:val="single" w:sz="4" w:space="0" w:color="auto"/>
            </w:tcBorders>
            <w:noWrap/>
            <w:vAlign w:val="center"/>
            <w:hideMark/>
          </w:tcPr>
          <w:p w14:paraId="6BA5B1E8" w14:textId="77777777" w:rsidR="0040113A" w:rsidRDefault="0040113A">
            <w:pPr>
              <w:rPr>
                <w:color w:val="000000"/>
                <w:sz w:val="20"/>
                <w:szCs w:val="20"/>
              </w:rPr>
            </w:pPr>
            <w:r>
              <w:rPr>
                <w:color w:val="000000"/>
                <w:sz w:val="20"/>
                <w:szCs w:val="20"/>
              </w:rPr>
              <w:t>Potok (</w:t>
            </w:r>
            <w:proofErr w:type="spellStart"/>
            <w:r>
              <w:rPr>
                <w:color w:val="000000"/>
                <w:sz w:val="20"/>
                <w:szCs w:val="20"/>
              </w:rPr>
              <w:t>kanal</w:t>
            </w:r>
            <w:proofErr w:type="spellEnd"/>
            <w:r>
              <w:rPr>
                <w:color w:val="000000"/>
                <w:sz w:val="20"/>
                <w:szCs w:val="20"/>
              </w:rPr>
              <w:t>)</w:t>
            </w:r>
          </w:p>
        </w:tc>
        <w:tc>
          <w:tcPr>
            <w:tcW w:w="1440" w:type="dxa"/>
            <w:tcBorders>
              <w:top w:val="nil"/>
              <w:left w:val="nil"/>
              <w:bottom w:val="single" w:sz="4" w:space="0" w:color="auto"/>
              <w:right w:val="single" w:sz="4" w:space="0" w:color="auto"/>
            </w:tcBorders>
            <w:noWrap/>
            <w:vAlign w:val="center"/>
            <w:hideMark/>
          </w:tcPr>
          <w:p w14:paraId="4EA7062B" w14:textId="77777777" w:rsidR="0040113A" w:rsidRDefault="0040113A">
            <w:pPr>
              <w:jc w:val="right"/>
              <w:rPr>
                <w:color w:val="000000"/>
                <w:sz w:val="20"/>
                <w:szCs w:val="20"/>
              </w:rPr>
            </w:pPr>
            <w:r>
              <w:rPr>
                <w:color w:val="000000"/>
                <w:sz w:val="20"/>
                <w:szCs w:val="20"/>
              </w:rPr>
              <w:t>12.74</w:t>
            </w:r>
          </w:p>
        </w:tc>
        <w:tc>
          <w:tcPr>
            <w:tcW w:w="880" w:type="dxa"/>
            <w:tcBorders>
              <w:top w:val="nil"/>
              <w:left w:val="nil"/>
              <w:bottom w:val="single" w:sz="4" w:space="0" w:color="auto"/>
              <w:right w:val="single" w:sz="4" w:space="0" w:color="auto"/>
            </w:tcBorders>
            <w:noWrap/>
            <w:vAlign w:val="center"/>
            <w:hideMark/>
          </w:tcPr>
          <w:p w14:paraId="78A4873E" w14:textId="77777777" w:rsidR="0040113A" w:rsidRDefault="0040113A">
            <w:pPr>
              <w:jc w:val="right"/>
              <w:rPr>
                <w:color w:val="000000"/>
                <w:sz w:val="20"/>
                <w:szCs w:val="20"/>
              </w:rPr>
            </w:pPr>
            <w:r>
              <w:rPr>
                <w:color w:val="000000"/>
                <w:sz w:val="20"/>
                <w:szCs w:val="20"/>
              </w:rPr>
              <w:t>14.6%</w:t>
            </w:r>
          </w:p>
        </w:tc>
      </w:tr>
      <w:tr w:rsidR="0040113A" w14:paraId="6B1FC66F" w14:textId="77777777" w:rsidTr="0040113A">
        <w:trPr>
          <w:trHeight w:val="312"/>
        </w:trPr>
        <w:tc>
          <w:tcPr>
            <w:tcW w:w="3460" w:type="dxa"/>
            <w:tcBorders>
              <w:top w:val="nil"/>
              <w:left w:val="single" w:sz="4" w:space="0" w:color="auto"/>
              <w:bottom w:val="single" w:sz="4" w:space="0" w:color="auto"/>
              <w:right w:val="single" w:sz="4" w:space="0" w:color="auto"/>
            </w:tcBorders>
            <w:noWrap/>
            <w:vAlign w:val="center"/>
            <w:hideMark/>
          </w:tcPr>
          <w:p w14:paraId="2C4A248E" w14:textId="77777777" w:rsidR="0040113A" w:rsidRDefault="0040113A">
            <w:pPr>
              <w:rPr>
                <w:color w:val="000000"/>
                <w:sz w:val="20"/>
                <w:szCs w:val="20"/>
              </w:rPr>
            </w:pPr>
            <w:proofErr w:type="spellStart"/>
            <w:r>
              <w:rPr>
                <w:color w:val="000000"/>
                <w:sz w:val="20"/>
                <w:szCs w:val="20"/>
              </w:rPr>
              <w:t>Trstik</w:t>
            </w:r>
            <w:proofErr w:type="spellEnd"/>
          </w:p>
        </w:tc>
        <w:tc>
          <w:tcPr>
            <w:tcW w:w="1440" w:type="dxa"/>
            <w:tcBorders>
              <w:top w:val="nil"/>
              <w:left w:val="nil"/>
              <w:bottom w:val="single" w:sz="4" w:space="0" w:color="auto"/>
              <w:right w:val="single" w:sz="4" w:space="0" w:color="auto"/>
            </w:tcBorders>
            <w:noWrap/>
            <w:vAlign w:val="center"/>
            <w:hideMark/>
          </w:tcPr>
          <w:p w14:paraId="33692FF5" w14:textId="77777777" w:rsidR="0040113A" w:rsidRDefault="0040113A">
            <w:pPr>
              <w:jc w:val="right"/>
              <w:rPr>
                <w:color w:val="000000"/>
                <w:sz w:val="20"/>
                <w:szCs w:val="20"/>
              </w:rPr>
            </w:pPr>
            <w:r>
              <w:rPr>
                <w:color w:val="000000"/>
                <w:sz w:val="20"/>
                <w:szCs w:val="20"/>
              </w:rPr>
              <w:t>2.13</w:t>
            </w:r>
          </w:p>
        </w:tc>
        <w:tc>
          <w:tcPr>
            <w:tcW w:w="880" w:type="dxa"/>
            <w:tcBorders>
              <w:top w:val="nil"/>
              <w:left w:val="nil"/>
              <w:bottom w:val="single" w:sz="4" w:space="0" w:color="auto"/>
              <w:right w:val="single" w:sz="4" w:space="0" w:color="auto"/>
            </w:tcBorders>
            <w:noWrap/>
            <w:vAlign w:val="center"/>
            <w:hideMark/>
          </w:tcPr>
          <w:p w14:paraId="656191B5" w14:textId="77777777" w:rsidR="0040113A" w:rsidRDefault="0040113A">
            <w:pPr>
              <w:jc w:val="right"/>
              <w:rPr>
                <w:color w:val="000000"/>
                <w:sz w:val="20"/>
                <w:szCs w:val="20"/>
              </w:rPr>
            </w:pPr>
            <w:r>
              <w:rPr>
                <w:color w:val="000000"/>
                <w:sz w:val="20"/>
                <w:szCs w:val="20"/>
              </w:rPr>
              <w:t>2.4%</w:t>
            </w:r>
          </w:p>
        </w:tc>
      </w:tr>
      <w:tr w:rsidR="0040113A" w14:paraId="1F7E6E82" w14:textId="77777777" w:rsidTr="0040113A">
        <w:trPr>
          <w:trHeight w:val="312"/>
        </w:trPr>
        <w:tc>
          <w:tcPr>
            <w:tcW w:w="3460" w:type="dxa"/>
            <w:tcBorders>
              <w:top w:val="nil"/>
              <w:left w:val="single" w:sz="4" w:space="0" w:color="auto"/>
              <w:bottom w:val="single" w:sz="4" w:space="0" w:color="auto"/>
              <w:right w:val="single" w:sz="4" w:space="0" w:color="auto"/>
            </w:tcBorders>
            <w:shd w:val="clear" w:color="000000" w:fill="D9D9D9"/>
            <w:noWrap/>
            <w:vAlign w:val="center"/>
            <w:hideMark/>
          </w:tcPr>
          <w:p w14:paraId="3D0C8FED" w14:textId="77777777" w:rsidR="0040113A" w:rsidRDefault="0040113A">
            <w:pPr>
              <w:rPr>
                <w:b/>
                <w:bCs/>
                <w:color w:val="000000"/>
                <w:sz w:val="20"/>
                <w:szCs w:val="20"/>
              </w:rPr>
            </w:pPr>
            <w:r>
              <w:rPr>
                <w:b/>
                <w:bCs/>
                <w:color w:val="000000"/>
                <w:sz w:val="20"/>
                <w:szCs w:val="20"/>
              </w:rPr>
              <w:t>UKUPNO</w:t>
            </w:r>
          </w:p>
        </w:tc>
        <w:tc>
          <w:tcPr>
            <w:tcW w:w="1440" w:type="dxa"/>
            <w:tcBorders>
              <w:top w:val="nil"/>
              <w:left w:val="nil"/>
              <w:bottom w:val="single" w:sz="4" w:space="0" w:color="auto"/>
              <w:right w:val="single" w:sz="4" w:space="0" w:color="auto"/>
            </w:tcBorders>
            <w:shd w:val="clear" w:color="000000" w:fill="D9D9D9"/>
            <w:noWrap/>
            <w:vAlign w:val="center"/>
            <w:hideMark/>
          </w:tcPr>
          <w:p w14:paraId="25FA5DD4" w14:textId="77777777" w:rsidR="0040113A" w:rsidRDefault="0040113A">
            <w:pPr>
              <w:jc w:val="right"/>
              <w:rPr>
                <w:b/>
                <w:bCs/>
                <w:color w:val="000000"/>
                <w:sz w:val="20"/>
                <w:szCs w:val="20"/>
              </w:rPr>
            </w:pPr>
            <w:r>
              <w:rPr>
                <w:b/>
                <w:bCs/>
                <w:color w:val="000000"/>
                <w:sz w:val="20"/>
                <w:szCs w:val="20"/>
              </w:rPr>
              <w:t>86.99</w:t>
            </w:r>
          </w:p>
        </w:tc>
        <w:tc>
          <w:tcPr>
            <w:tcW w:w="880" w:type="dxa"/>
            <w:tcBorders>
              <w:top w:val="nil"/>
              <w:left w:val="nil"/>
              <w:bottom w:val="single" w:sz="4" w:space="0" w:color="auto"/>
              <w:right w:val="single" w:sz="4" w:space="0" w:color="auto"/>
            </w:tcBorders>
            <w:shd w:val="clear" w:color="000000" w:fill="D9D9D9"/>
            <w:noWrap/>
            <w:vAlign w:val="center"/>
            <w:hideMark/>
          </w:tcPr>
          <w:p w14:paraId="10EE429E" w14:textId="77777777" w:rsidR="0040113A" w:rsidRDefault="0040113A">
            <w:pPr>
              <w:jc w:val="right"/>
              <w:rPr>
                <w:b/>
                <w:bCs/>
                <w:color w:val="000000"/>
                <w:sz w:val="20"/>
                <w:szCs w:val="20"/>
              </w:rPr>
            </w:pPr>
            <w:r>
              <w:rPr>
                <w:b/>
                <w:bCs/>
                <w:color w:val="000000"/>
                <w:sz w:val="20"/>
                <w:szCs w:val="20"/>
              </w:rPr>
              <w:t>100.0%</w:t>
            </w:r>
          </w:p>
        </w:tc>
      </w:tr>
    </w:tbl>
    <w:p w14:paraId="230C1B49" w14:textId="77777777" w:rsidR="00AF697A" w:rsidRPr="00937434" w:rsidRDefault="00AF697A" w:rsidP="0078484F">
      <w:pPr>
        <w:pStyle w:val="Heading3"/>
        <w:spacing w:after="360"/>
        <w:rPr>
          <w:noProof/>
        </w:rPr>
      </w:pPr>
      <w:bookmarkStart w:id="81" w:name="_Toc194858813"/>
      <w:r w:rsidRPr="00937434">
        <w:rPr>
          <w:noProof/>
          <w:lang w:val="sr-Latn-RS"/>
        </w:rPr>
        <w:t>Fond i stanje divljači</w:t>
      </w:r>
      <w:bookmarkEnd w:id="81"/>
    </w:p>
    <w:p w14:paraId="060AE054" w14:textId="77777777" w:rsidR="00AF697A" w:rsidRPr="005C68FE" w:rsidRDefault="00AF697A" w:rsidP="00AF697A">
      <w:pPr>
        <w:ind w:firstLine="720"/>
      </w:pPr>
      <w:bookmarkStart w:id="82" w:name="_Toc162453259"/>
      <w:bookmarkStart w:id="83" w:name="_Toc194858814"/>
      <w:proofErr w:type="spellStart"/>
      <w:r w:rsidRPr="005C68FE">
        <w:rPr>
          <w:lang w:val="sr-Cyrl-CS"/>
        </w:rPr>
        <w:t>Na</w:t>
      </w:r>
      <w:proofErr w:type="spellEnd"/>
      <w:r w:rsidRPr="005C68FE">
        <w:rPr>
          <w:lang w:val="sr-Cyrl-CS"/>
        </w:rPr>
        <w:t xml:space="preserve"> </w:t>
      </w:r>
      <w:proofErr w:type="spellStart"/>
      <w:r w:rsidRPr="005C68FE">
        <w:rPr>
          <w:lang w:val="sr-Cyrl-CS"/>
        </w:rPr>
        <w:t>području</w:t>
      </w:r>
      <w:proofErr w:type="spellEnd"/>
      <w:r w:rsidRPr="005C68FE">
        <w:rPr>
          <w:lang w:val="sr-Cyrl-CS"/>
        </w:rPr>
        <w:t xml:space="preserve"> GJ </w:t>
      </w:r>
      <w:proofErr w:type="spellStart"/>
      <w:r w:rsidRPr="005C68FE">
        <w:rPr>
          <w:lang w:val="sr-Cyrl-CS"/>
        </w:rPr>
        <w:t>ustanovljeno</w:t>
      </w:r>
      <w:proofErr w:type="spellEnd"/>
      <w:r w:rsidRPr="005C68FE">
        <w:rPr>
          <w:lang w:val="sr-Cyrl-CS"/>
        </w:rPr>
        <w:t xml:space="preserve"> </w:t>
      </w:r>
      <w:proofErr w:type="spellStart"/>
      <w:r w:rsidRPr="005C68FE">
        <w:rPr>
          <w:lang w:val="sr-Cyrl-CS"/>
        </w:rPr>
        <w:t>je</w:t>
      </w:r>
      <w:proofErr w:type="spellEnd"/>
      <w:r w:rsidRPr="005C68FE">
        <w:rPr>
          <w:lang w:val="sr-Cyrl-CS"/>
        </w:rPr>
        <w:t xml:space="preserve"> </w:t>
      </w:r>
      <w:proofErr w:type="spellStart"/>
      <w:r w:rsidRPr="005C68FE">
        <w:rPr>
          <w:lang w:val="sr-Cyrl-CS"/>
        </w:rPr>
        <w:t>više</w:t>
      </w:r>
      <w:proofErr w:type="spellEnd"/>
      <w:r w:rsidRPr="005C68FE">
        <w:rPr>
          <w:lang w:val="sr-Cyrl-CS"/>
        </w:rPr>
        <w:t xml:space="preserve"> </w:t>
      </w:r>
      <w:proofErr w:type="spellStart"/>
      <w:r w:rsidRPr="005C68FE">
        <w:rPr>
          <w:lang w:val="sr-Cyrl-CS"/>
        </w:rPr>
        <w:t>lovišta</w:t>
      </w:r>
      <w:proofErr w:type="spellEnd"/>
      <w:r w:rsidRPr="005C68FE">
        <w:rPr>
          <w:lang w:val="sr-Cyrl-CS"/>
        </w:rPr>
        <w:t xml:space="preserve"> </w:t>
      </w:r>
      <w:proofErr w:type="spellStart"/>
      <w:r w:rsidRPr="005C68FE">
        <w:rPr>
          <w:lang w:val="sr-Cyrl-CS"/>
        </w:rPr>
        <w:t>koja</w:t>
      </w:r>
      <w:proofErr w:type="spellEnd"/>
      <w:r w:rsidRPr="005C68FE">
        <w:rPr>
          <w:lang w:val="sr-Cyrl-CS"/>
        </w:rPr>
        <w:t xml:space="preserve"> </w:t>
      </w:r>
      <w:proofErr w:type="spellStart"/>
      <w:r w:rsidRPr="005C68FE">
        <w:rPr>
          <w:lang w:val="sr-Cyrl-CS"/>
        </w:rPr>
        <w:t>su</w:t>
      </w:r>
      <w:proofErr w:type="spellEnd"/>
      <w:r w:rsidRPr="005C68FE">
        <w:rPr>
          <w:lang w:val="sr-Cyrl-CS"/>
        </w:rPr>
        <w:t xml:space="preserve"> </w:t>
      </w:r>
      <w:proofErr w:type="spellStart"/>
      <w:r w:rsidRPr="005C68FE">
        <w:rPr>
          <w:lang w:val="sr-Cyrl-CS"/>
        </w:rPr>
        <w:t>data</w:t>
      </w:r>
      <w:proofErr w:type="spellEnd"/>
      <w:r w:rsidRPr="005C68FE">
        <w:rPr>
          <w:lang w:val="sr-Cyrl-CS"/>
        </w:rPr>
        <w:t xml:space="preserve"> </w:t>
      </w:r>
      <w:proofErr w:type="spellStart"/>
      <w:r w:rsidRPr="005C68FE">
        <w:rPr>
          <w:lang w:val="sr-Cyrl-CS"/>
        </w:rPr>
        <w:t>na</w:t>
      </w:r>
      <w:proofErr w:type="spellEnd"/>
      <w:r w:rsidRPr="005C68FE">
        <w:rPr>
          <w:lang w:val="sr-Cyrl-CS"/>
        </w:rPr>
        <w:t xml:space="preserve"> </w:t>
      </w:r>
      <w:proofErr w:type="spellStart"/>
      <w:r w:rsidRPr="005C68FE">
        <w:rPr>
          <w:lang w:val="sr-Cyrl-CS"/>
        </w:rPr>
        <w:t>gazdovanje</w:t>
      </w:r>
      <w:proofErr w:type="spellEnd"/>
      <w:r w:rsidRPr="005C68FE">
        <w:rPr>
          <w:lang w:val="sr-Cyrl-CS"/>
        </w:rPr>
        <w:t xml:space="preserve"> </w:t>
      </w:r>
      <w:proofErr w:type="spellStart"/>
      <w:r w:rsidRPr="005C68FE">
        <w:rPr>
          <w:lang w:val="sr-Cyrl-CS"/>
        </w:rPr>
        <w:t>lovačkim</w:t>
      </w:r>
      <w:proofErr w:type="spellEnd"/>
      <w:r w:rsidRPr="005C68FE">
        <w:rPr>
          <w:lang w:val="sr-Cyrl-CS"/>
        </w:rPr>
        <w:t xml:space="preserve"> </w:t>
      </w:r>
      <w:proofErr w:type="spellStart"/>
      <w:r w:rsidRPr="005C68FE">
        <w:rPr>
          <w:lang w:val="sr-Cyrl-CS"/>
        </w:rPr>
        <w:t>udruženjima</w:t>
      </w:r>
      <w:proofErr w:type="spellEnd"/>
      <w:r w:rsidRPr="005C68FE">
        <w:rPr>
          <w:lang w:val="sr-Cyrl-CS"/>
        </w:rPr>
        <w:t xml:space="preserve"> i </w:t>
      </w:r>
      <w:proofErr w:type="spellStart"/>
      <w:r w:rsidRPr="005C68FE">
        <w:rPr>
          <w:lang w:val="sr-Cyrl-CS"/>
        </w:rPr>
        <w:t>to</w:t>
      </w:r>
      <w:proofErr w:type="spellEnd"/>
      <w:r w:rsidRPr="005C68FE">
        <w:rPr>
          <w:lang w:val="sr-Cyrl-CS"/>
        </w:rPr>
        <w:t>:</w:t>
      </w:r>
    </w:p>
    <w:p w14:paraId="6A4CA7E4" w14:textId="77777777" w:rsidR="00AF697A" w:rsidRPr="005C68FE" w:rsidRDefault="00AF697A" w:rsidP="00AF697A">
      <w:pPr>
        <w:ind w:firstLine="720"/>
      </w:pPr>
    </w:p>
    <w:p w14:paraId="19D1CA92" w14:textId="77777777" w:rsidR="00AF697A" w:rsidRPr="005C68FE" w:rsidRDefault="00AF697A">
      <w:pPr>
        <w:pStyle w:val="ListParagraph"/>
        <w:numPr>
          <w:ilvl w:val="0"/>
          <w:numId w:val="39"/>
        </w:numPr>
        <w:jc w:val="both"/>
      </w:pPr>
      <w:proofErr w:type="spellStart"/>
      <w:r w:rsidRPr="005C68FE">
        <w:t>Lovište</w:t>
      </w:r>
      <w:proofErr w:type="spellEnd"/>
      <w:r w:rsidRPr="005C68FE">
        <w:t xml:space="preserve"> „</w:t>
      </w:r>
      <w:proofErr w:type="spellStart"/>
      <w:r w:rsidRPr="005C68FE">
        <w:t>Dva</w:t>
      </w:r>
      <w:proofErr w:type="spellEnd"/>
      <w:r w:rsidRPr="005C68FE">
        <w:t xml:space="preserve"> </w:t>
      </w:r>
      <w:proofErr w:type="spellStart"/>
      <w:r w:rsidRPr="005C68FE">
        <w:t>Bunara</w:t>
      </w:r>
      <w:proofErr w:type="spellEnd"/>
      <w:r w:rsidRPr="005C68FE">
        <w:t xml:space="preserve">” - Na </w:t>
      </w:r>
      <w:proofErr w:type="spellStart"/>
      <w:r w:rsidRPr="005C68FE">
        <w:t>teritoriji</w:t>
      </w:r>
      <w:proofErr w:type="spellEnd"/>
      <w:r w:rsidRPr="005C68FE">
        <w:t xml:space="preserve"> </w:t>
      </w:r>
      <w:proofErr w:type="spellStart"/>
      <w:r w:rsidRPr="005C68FE">
        <w:t>ovog</w:t>
      </w:r>
      <w:proofErr w:type="spellEnd"/>
      <w:r w:rsidRPr="005C68FE">
        <w:t xml:space="preserve"> </w:t>
      </w:r>
      <w:proofErr w:type="spellStart"/>
      <w:r w:rsidRPr="005C68FE">
        <w:t>lovišta</w:t>
      </w:r>
      <w:proofErr w:type="spellEnd"/>
      <w:r w:rsidRPr="005C68FE">
        <w:t xml:space="preserve"> </w:t>
      </w:r>
      <w:proofErr w:type="spellStart"/>
      <w:r w:rsidRPr="005C68FE">
        <w:t>nalaze</w:t>
      </w:r>
      <w:proofErr w:type="spellEnd"/>
      <w:r w:rsidRPr="005C68FE">
        <w:t xml:space="preserve"> se </w:t>
      </w:r>
      <w:proofErr w:type="spellStart"/>
      <w:r w:rsidRPr="005C68FE">
        <w:t>odeljenja</w:t>
      </w:r>
      <w:proofErr w:type="spellEnd"/>
      <w:r w:rsidRPr="005C68FE">
        <w:t xml:space="preserve"> 1 </w:t>
      </w:r>
      <w:proofErr w:type="spellStart"/>
      <w:r w:rsidRPr="005C68FE">
        <w:t>i</w:t>
      </w:r>
      <w:proofErr w:type="spellEnd"/>
      <w:r w:rsidRPr="005C68FE">
        <w:t xml:space="preserve"> 2.</w:t>
      </w:r>
    </w:p>
    <w:p w14:paraId="2054F65E" w14:textId="77777777" w:rsidR="00AF697A" w:rsidRPr="005C68FE" w:rsidRDefault="00AF697A">
      <w:pPr>
        <w:pStyle w:val="ListParagraph"/>
        <w:numPr>
          <w:ilvl w:val="0"/>
          <w:numId w:val="39"/>
        </w:numPr>
        <w:jc w:val="both"/>
      </w:pPr>
      <w:proofErr w:type="spellStart"/>
      <w:r w:rsidRPr="005C68FE">
        <w:t>Lovište</w:t>
      </w:r>
      <w:proofErr w:type="spellEnd"/>
      <w:r w:rsidRPr="005C68FE">
        <w:t xml:space="preserve"> „</w:t>
      </w:r>
      <w:proofErr w:type="spellStart"/>
      <w:r w:rsidRPr="005C68FE">
        <w:t>Tamiš</w:t>
      </w:r>
      <w:proofErr w:type="spellEnd"/>
      <w:r>
        <w:t>”</w:t>
      </w:r>
      <w:r w:rsidRPr="005C68FE">
        <w:t xml:space="preserve"> – Baranda” - Na </w:t>
      </w:r>
      <w:proofErr w:type="spellStart"/>
      <w:r w:rsidRPr="005C68FE">
        <w:t>teritoriji</w:t>
      </w:r>
      <w:proofErr w:type="spellEnd"/>
      <w:r w:rsidRPr="005C68FE">
        <w:t xml:space="preserve"> </w:t>
      </w:r>
      <w:proofErr w:type="spellStart"/>
      <w:r w:rsidRPr="005C68FE">
        <w:t>ovog</w:t>
      </w:r>
      <w:proofErr w:type="spellEnd"/>
      <w:r w:rsidRPr="005C68FE">
        <w:t xml:space="preserve"> </w:t>
      </w:r>
      <w:proofErr w:type="spellStart"/>
      <w:r w:rsidRPr="005C68FE">
        <w:t>lovišta</w:t>
      </w:r>
      <w:proofErr w:type="spellEnd"/>
      <w:r w:rsidRPr="005C68FE">
        <w:t xml:space="preserve"> </w:t>
      </w:r>
      <w:proofErr w:type="spellStart"/>
      <w:r w:rsidRPr="005C68FE">
        <w:t>nalaze</w:t>
      </w:r>
      <w:proofErr w:type="spellEnd"/>
      <w:r w:rsidRPr="005C68FE">
        <w:t xml:space="preserve"> se </w:t>
      </w:r>
      <w:proofErr w:type="spellStart"/>
      <w:r w:rsidRPr="005C68FE">
        <w:t>odeljenja</w:t>
      </w:r>
      <w:proofErr w:type="spellEnd"/>
      <w:r w:rsidRPr="005C68FE">
        <w:t xml:space="preserve"> </w:t>
      </w:r>
      <w:r>
        <w:t>3</w:t>
      </w:r>
      <w:r w:rsidRPr="005C68FE">
        <w:t xml:space="preserve"> </w:t>
      </w:r>
      <w:proofErr w:type="spellStart"/>
      <w:r w:rsidRPr="005C68FE">
        <w:t>i</w:t>
      </w:r>
      <w:proofErr w:type="spellEnd"/>
      <w:r w:rsidRPr="005C68FE">
        <w:t xml:space="preserve"> </w:t>
      </w:r>
      <w:r>
        <w:t>4</w:t>
      </w:r>
      <w:r w:rsidRPr="005C68FE">
        <w:t>.</w:t>
      </w:r>
    </w:p>
    <w:p w14:paraId="767C37E1" w14:textId="77777777" w:rsidR="00AF697A" w:rsidRPr="005C68FE" w:rsidRDefault="00AF697A">
      <w:pPr>
        <w:pStyle w:val="ListParagraph"/>
        <w:numPr>
          <w:ilvl w:val="0"/>
          <w:numId w:val="39"/>
        </w:numPr>
        <w:jc w:val="both"/>
      </w:pPr>
      <w:proofErr w:type="spellStart"/>
      <w:r w:rsidRPr="005C68FE">
        <w:t>Lovište</w:t>
      </w:r>
      <w:proofErr w:type="spellEnd"/>
      <w:r w:rsidRPr="005C68FE">
        <w:t xml:space="preserve"> „</w:t>
      </w:r>
      <w:proofErr w:type="spellStart"/>
      <w:r w:rsidRPr="005C68FE">
        <w:t>Tamiš</w:t>
      </w:r>
      <w:proofErr w:type="spellEnd"/>
      <w:r w:rsidRPr="005C68FE">
        <w:t xml:space="preserve">” - Na </w:t>
      </w:r>
      <w:proofErr w:type="spellStart"/>
      <w:r w:rsidRPr="005C68FE">
        <w:t>teritoriji</w:t>
      </w:r>
      <w:proofErr w:type="spellEnd"/>
      <w:r w:rsidRPr="005C68FE">
        <w:t xml:space="preserve"> </w:t>
      </w:r>
      <w:proofErr w:type="spellStart"/>
      <w:r w:rsidRPr="005C68FE">
        <w:t>ovog</w:t>
      </w:r>
      <w:proofErr w:type="spellEnd"/>
      <w:r w:rsidRPr="005C68FE">
        <w:t xml:space="preserve"> </w:t>
      </w:r>
      <w:proofErr w:type="spellStart"/>
      <w:r w:rsidRPr="005C68FE">
        <w:t>lovišta</w:t>
      </w:r>
      <w:proofErr w:type="spellEnd"/>
      <w:r w:rsidRPr="005C68FE">
        <w:t xml:space="preserve"> </w:t>
      </w:r>
      <w:proofErr w:type="spellStart"/>
      <w:r w:rsidRPr="005C68FE">
        <w:t>nalaze</w:t>
      </w:r>
      <w:proofErr w:type="spellEnd"/>
      <w:r w:rsidRPr="005C68FE">
        <w:t xml:space="preserve"> se </w:t>
      </w:r>
      <w:proofErr w:type="spellStart"/>
      <w:r w:rsidRPr="005C68FE">
        <w:t>odeljenja</w:t>
      </w:r>
      <w:proofErr w:type="spellEnd"/>
      <w:r w:rsidRPr="005C68FE">
        <w:t xml:space="preserve"> </w:t>
      </w:r>
      <w:r>
        <w:t>5</w:t>
      </w:r>
      <w:r w:rsidRPr="005C68FE">
        <w:t xml:space="preserve"> </w:t>
      </w:r>
      <w:proofErr w:type="spellStart"/>
      <w:r w:rsidRPr="005C68FE">
        <w:t>i</w:t>
      </w:r>
      <w:proofErr w:type="spellEnd"/>
      <w:r w:rsidRPr="005C68FE">
        <w:t xml:space="preserve"> </w:t>
      </w:r>
      <w:r>
        <w:t>6</w:t>
      </w:r>
      <w:r w:rsidRPr="005C68FE">
        <w:t>.</w:t>
      </w:r>
    </w:p>
    <w:p w14:paraId="1678BABC" w14:textId="77777777" w:rsidR="00AF697A" w:rsidRPr="005C68FE" w:rsidRDefault="00AF697A">
      <w:pPr>
        <w:pStyle w:val="ListParagraph"/>
        <w:numPr>
          <w:ilvl w:val="0"/>
          <w:numId w:val="39"/>
        </w:numPr>
        <w:jc w:val="both"/>
      </w:pPr>
      <w:proofErr w:type="spellStart"/>
      <w:r w:rsidRPr="005C68FE">
        <w:t>Lovište</w:t>
      </w:r>
      <w:proofErr w:type="spellEnd"/>
      <w:r w:rsidRPr="005C68FE">
        <w:t xml:space="preserve"> „ Nadel” - Na </w:t>
      </w:r>
      <w:proofErr w:type="spellStart"/>
      <w:r w:rsidRPr="005C68FE">
        <w:t>teritoriji</w:t>
      </w:r>
      <w:proofErr w:type="spellEnd"/>
      <w:r w:rsidRPr="005C68FE">
        <w:t xml:space="preserve"> </w:t>
      </w:r>
      <w:proofErr w:type="spellStart"/>
      <w:r w:rsidRPr="005C68FE">
        <w:t>ovog</w:t>
      </w:r>
      <w:proofErr w:type="spellEnd"/>
      <w:r w:rsidRPr="005C68FE">
        <w:t xml:space="preserve"> </w:t>
      </w:r>
      <w:proofErr w:type="spellStart"/>
      <w:r w:rsidRPr="005C68FE">
        <w:t>lovišta</w:t>
      </w:r>
      <w:proofErr w:type="spellEnd"/>
      <w:r w:rsidRPr="005C68FE">
        <w:t xml:space="preserve"> </w:t>
      </w:r>
      <w:proofErr w:type="spellStart"/>
      <w:r w:rsidRPr="005C68FE">
        <w:t>nalaze</w:t>
      </w:r>
      <w:proofErr w:type="spellEnd"/>
      <w:r w:rsidRPr="005C68FE">
        <w:t xml:space="preserve"> se </w:t>
      </w:r>
      <w:proofErr w:type="spellStart"/>
      <w:r w:rsidRPr="005C68FE">
        <w:t>odeljenja</w:t>
      </w:r>
      <w:proofErr w:type="spellEnd"/>
      <w:r w:rsidRPr="005C68FE">
        <w:t xml:space="preserve"> </w:t>
      </w:r>
      <w:r>
        <w:t>7,8</w:t>
      </w:r>
      <w:r w:rsidRPr="005C68FE">
        <w:t xml:space="preserve"> </w:t>
      </w:r>
      <w:proofErr w:type="spellStart"/>
      <w:r w:rsidRPr="005C68FE">
        <w:t>i</w:t>
      </w:r>
      <w:proofErr w:type="spellEnd"/>
      <w:r w:rsidRPr="005C68FE">
        <w:t xml:space="preserve"> </w:t>
      </w:r>
      <w:r>
        <w:t>9</w:t>
      </w:r>
      <w:r w:rsidRPr="005C68FE">
        <w:t>.</w:t>
      </w:r>
    </w:p>
    <w:p w14:paraId="30A08BD9" w14:textId="77777777" w:rsidR="00AF697A" w:rsidRPr="005C68FE" w:rsidRDefault="00AF697A">
      <w:pPr>
        <w:pStyle w:val="ListParagraph"/>
        <w:numPr>
          <w:ilvl w:val="0"/>
          <w:numId w:val="39"/>
        </w:numPr>
        <w:jc w:val="both"/>
        <w:rPr>
          <w:color w:val="FF0000"/>
        </w:rPr>
      </w:pPr>
      <w:proofErr w:type="spellStart"/>
      <w:r w:rsidRPr="005C68FE">
        <w:t>Lovište</w:t>
      </w:r>
      <w:proofErr w:type="spellEnd"/>
      <w:r>
        <w:t xml:space="preserve"> </w:t>
      </w:r>
      <w:r w:rsidRPr="005C68FE">
        <w:t>„</w:t>
      </w:r>
      <w:proofErr w:type="spellStart"/>
      <w:r w:rsidRPr="005C68FE">
        <w:t>Dva</w:t>
      </w:r>
      <w:proofErr w:type="spellEnd"/>
      <w:r w:rsidRPr="005C68FE">
        <w:t xml:space="preserve"> </w:t>
      </w:r>
      <w:proofErr w:type="spellStart"/>
      <w:r w:rsidRPr="005C68FE">
        <w:t>Bunara</w:t>
      </w:r>
      <w:proofErr w:type="spellEnd"/>
      <w:r w:rsidRPr="005C68FE">
        <w:t xml:space="preserve">” - Na </w:t>
      </w:r>
      <w:proofErr w:type="spellStart"/>
      <w:r w:rsidRPr="005C68FE">
        <w:t>teritoriji</w:t>
      </w:r>
      <w:proofErr w:type="spellEnd"/>
      <w:r w:rsidRPr="005C68FE">
        <w:t xml:space="preserve"> </w:t>
      </w:r>
      <w:proofErr w:type="spellStart"/>
      <w:r w:rsidRPr="005C68FE">
        <w:t>ovog</w:t>
      </w:r>
      <w:proofErr w:type="spellEnd"/>
      <w:r w:rsidRPr="005C68FE">
        <w:t xml:space="preserve"> </w:t>
      </w:r>
      <w:proofErr w:type="spellStart"/>
      <w:r w:rsidRPr="005C68FE">
        <w:t>lovišta</w:t>
      </w:r>
      <w:proofErr w:type="spellEnd"/>
      <w:r w:rsidRPr="005C68FE">
        <w:t xml:space="preserve"> </w:t>
      </w:r>
      <w:proofErr w:type="spellStart"/>
      <w:r w:rsidRPr="005C68FE">
        <w:t>nalaze</w:t>
      </w:r>
      <w:proofErr w:type="spellEnd"/>
      <w:r w:rsidRPr="005C68FE">
        <w:t xml:space="preserve"> se </w:t>
      </w:r>
      <w:proofErr w:type="spellStart"/>
      <w:r w:rsidRPr="005C68FE">
        <w:t>odeljenja</w:t>
      </w:r>
      <w:proofErr w:type="spellEnd"/>
      <w:r w:rsidRPr="005C68FE">
        <w:t xml:space="preserve"> 1 </w:t>
      </w:r>
      <w:proofErr w:type="spellStart"/>
      <w:r w:rsidRPr="005C68FE">
        <w:t>i</w:t>
      </w:r>
      <w:proofErr w:type="spellEnd"/>
      <w:r w:rsidRPr="005C68FE">
        <w:t xml:space="preserve"> 2.</w:t>
      </w:r>
    </w:p>
    <w:p w14:paraId="1A21DD99" w14:textId="77777777" w:rsidR="00AF697A" w:rsidRPr="00E219A3" w:rsidRDefault="00AF697A" w:rsidP="00AF697A">
      <w:pPr>
        <w:pStyle w:val="ListParagraph"/>
        <w:ind w:left="1080"/>
        <w:rPr>
          <w:color w:val="FF0000"/>
        </w:rPr>
      </w:pPr>
      <w:r w:rsidRPr="00E219A3">
        <w:rPr>
          <w:color w:val="FF0000"/>
        </w:rPr>
        <w:t xml:space="preserve"> </w:t>
      </w:r>
    </w:p>
    <w:p w14:paraId="203F014A" w14:textId="77777777" w:rsidR="00AF697A" w:rsidRPr="007C2199" w:rsidRDefault="00AF697A" w:rsidP="00AF697A">
      <w:pPr>
        <w:pStyle w:val="ListParagraph"/>
        <w:ind w:left="0" w:firstLine="1080"/>
        <w:rPr>
          <w:sz w:val="22"/>
          <w:szCs w:val="22"/>
        </w:rPr>
      </w:pPr>
      <w:r w:rsidRPr="00C1015B">
        <w:t xml:space="preserve">Svi </w:t>
      </w:r>
      <w:proofErr w:type="spellStart"/>
      <w:r w:rsidRPr="00C1015B">
        <w:t>podaci</w:t>
      </w:r>
      <w:proofErr w:type="spellEnd"/>
      <w:r w:rsidRPr="00C1015B">
        <w:t xml:space="preserve"> </w:t>
      </w:r>
      <w:proofErr w:type="spellStart"/>
      <w:r w:rsidRPr="00C1015B">
        <w:t>vezani</w:t>
      </w:r>
      <w:proofErr w:type="spellEnd"/>
      <w:r w:rsidRPr="00C1015B">
        <w:t xml:space="preserve"> za </w:t>
      </w:r>
      <w:proofErr w:type="spellStart"/>
      <w:r w:rsidRPr="00C1015B">
        <w:t>lovišta</w:t>
      </w:r>
      <w:proofErr w:type="spellEnd"/>
      <w:r w:rsidRPr="00C1015B">
        <w:t xml:space="preserve"> a u </w:t>
      </w:r>
      <w:proofErr w:type="spellStart"/>
      <w:r w:rsidRPr="00C1015B">
        <w:t>smislu</w:t>
      </w:r>
      <w:proofErr w:type="spellEnd"/>
      <w:r w:rsidRPr="00C1015B">
        <w:t xml:space="preserve"> </w:t>
      </w:r>
      <w:proofErr w:type="spellStart"/>
      <w:r w:rsidRPr="00C1015B">
        <w:t>korisnika</w:t>
      </w:r>
      <w:proofErr w:type="spellEnd"/>
      <w:r w:rsidRPr="00C1015B">
        <w:t xml:space="preserve">, </w:t>
      </w:r>
      <w:proofErr w:type="spellStart"/>
      <w:r w:rsidRPr="00C1015B">
        <w:t>površine</w:t>
      </w:r>
      <w:proofErr w:type="spellEnd"/>
      <w:r w:rsidRPr="00C1015B">
        <w:t xml:space="preserve">, </w:t>
      </w:r>
      <w:proofErr w:type="spellStart"/>
      <w:r w:rsidRPr="00C1015B">
        <w:t>broja</w:t>
      </w:r>
      <w:proofErr w:type="spellEnd"/>
      <w:r w:rsidRPr="00C1015B">
        <w:t xml:space="preserve"> </w:t>
      </w:r>
      <w:proofErr w:type="spellStart"/>
      <w:r w:rsidRPr="00C1015B">
        <w:t>rešenja</w:t>
      </w:r>
      <w:proofErr w:type="spellEnd"/>
      <w:r w:rsidRPr="00C1015B">
        <w:t xml:space="preserve"> o </w:t>
      </w:r>
      <w:proofErr w:type="spellStart"/>
      <w:r w:rsidRPr="00C1015B">
        <w:t>ustanovljavanju</w:t>
      </w:r>
      <w:proofErr w:type="spellEnd"/>
      <w:r w:rsidRPr="00C1015B">
        <w:t xml:space="preserve">, </w:t>
      </w:r>
      <w:proofErr w:type="spellStart"/>
      <w:r w:rsidRPr="00C1015B">
        <w:t>datuma</w:t>
      </w:r>
      <w:proofErr w:type="spellEnd"/>
      <w:r w:rsidRPr="00C1015B">
        <w:t xml:space="preserve"> </w:t>
      </w:r>
      <w:proofErr w:type="spellStart"/>
      <w:r w:rsidRPr="00C1015B">
        <w:t>ustanovljenja</w:t>
      </w:r>
      <w:proofErr w:type="spellEnd"/>
      <w:r w:rsidRPr="00C1015B">
        <w:t xml:space="preserve"> </w:t>
      </w:r>
      <w:proofErr w:type="spellStart"/>
      <w:r w:rsidRPr="00C1015B">
        <w:t>i</w:t>
      </w:r>
      <w:proofErr w:type="spellEnd"/>
      <w:r w:rsidRPr="00C1015B">
        <w:t xml:space="preserve"> </w:t>
      </w:r>
      <w:proofErr w:type="spellStart"/>
      <w:r w:rsidRPr="00C1015B">
        <w:t>slično</w:t>
      </w:r>
      <w:proofErr w:type="spellEnd"/>
      <w:r w:rsidRPr="00C1015B">
        <w:t xml:space="preserve"> </w:t>
      </w:r>
      <w:proofErr w:type="spellStart"/>
      <w:r w:rsidRPr="00C1015B">
        <w:t>dati</w:t>
      </w:r>
      <w:proofErr w:type="spellEnd"/>
      <w:r w:rsidRPr="00C1015B">
        <w:t xml:space="preserve"> </w:t>
      </w:r>
      <w:proofErr w:type="spellStart"/>
      <w:r w:rsidRPr="00C1015B">
        <w:t>su</w:t>
      </w:r>
      <w:proofErr w:type="spellEnd"/>
      <w:r w:rsidRPr="00C1015B">
        <w:t xml:space="preserve"> u </w:t>
      </w:r>
      <w:proofErr w:type="spellStart"/>
      <w:r w:rsidRPr="00C1015B">
        <w:t>sledećoj</w:t>
      </w:r>
      <w:proofErr w:type="spellEnd"/>
      <w:r w:rsidRPr="00C1015B">
        <w:t xml:space="preserve"> </w:t>
      </w:r>
      <w:proofErr w:type="spellStart"/>
      <w:r w:rsidRPr="00C1015B">
        <w:t>tabeli</w:t>
      </w:r>
      <w:proofErr w:type="spellEnd"/>
      <w:r w:rsidRPr="00C1015B">
        <w:t>.</w:t>
      </w:r>
    </w:p>
    <w:tbl>
      <w:tblPr>
        <w:tblW w:w="13860" w:type="dxa"/>
        <w:tblInd w:w="108" w:type="dxa"/>
        <w:tblLayout w:type="fixed"/>
        <w:tblLook w:val="04A0" w:firstRow="1" w:lastRow="0" w:firstColumn="1" w:lastColumn="0" w:noHBand="0" w:noVBand="1"/>
      </w:tblPr>
      <w:tblGrid>
        <w:gridCol w:w="1440"/>
        <w:gridCol w:w="1080"/>
        <w:gridCol w:w="1170"/>
        <w:gridCol w:w="1080"/>
        <w:gridCol w:w="1170"/>
        <w:gridCol w:w="1710"/>
        <w:gridCol w:w="1260"/>
        <w:gridCol w:w="1260"/>
        <w:gridCol w:w="1440"/>
        <w:gridCol w:w="1080"/>
        <w:gridCol w:w="1170"/>
      </w:tblGrid>
      <w:tr w:rsidR="00AF697A" w:rsidRPr="00EA65DC" w14:paraId="0F7C9FC3" w14:textId="77777777" w:rsidTr="00CB5AF6">
        <w:trPr>
          <w:trHeight w:val="300"/>
        </w:trPr>
        <w:tc>
          <w:tcPr>
            <w:tcW w:w="13860" w:type="dxa"/>
            <w:gridSpan w:val="11"/>
            <w:tcBorders>
              <w:top w:val="nil"/>
              <w:left w:val="nil"/>
              <w:bottom w:val="single" w:sz="4" w:space="0" w:color="auto"/>
              <w:right w:val="nil"/>
            </w:tcBorders>
            <w:noWrap/>
            <w:vAlign w:val="center"/>
            <w:hideMark/>
          </w:tcPr>
          <w:p w14:paraId="2C212B08" w14:textId="77777777" w:rsidR="00AF697A" w:rsidRPr="00C1015B" w:rsidRDefault="00AF697A" w:rsidP="00CB5AF6">
            <w:pPr>
              <w:rPr>
                <w:rFonts w:ascii="Cambria" w:hAnsi="Cambria"/>
                <w:i/>
                <w:iCs/>
                <w:sz w:val="18"/>
                <w:szCs w:val="18"/>
              </w:rPr>
            </w:pPr>
            <w:proofErr w:type="spellStart"/>
            <w:r>
              <w:rPr>
                <w:rFonts w:ascii="Cambria" w:hAnsi="Cambria"/>
                <w:i/>
                <w:iCs/>
                <w:sz w:val="18"/>
                <w:szCs w:val="18"/>
              </w:rPr>
              <w:t>t</w:t>
            </w:r>
            <w:r w:rsidRPr="00C1015B">
              <w:rPr>
                <w:rFonts w:ascii="Cambria" w:hAnsi="Cambria"/>
                <w:i/>
                <w:iCs/>
                <w:sz w:val="18"/>
                <w:szCs w:val="18"/>
              </w:rPr>
              <w:t>abela</w:t>
            </w:r>
            <w:proofErr w:type="spellEnd"/>
            <w:r w:rsidRPr="00C1015B">
              <w:rPr>
                <w:rFonts w:ascii="Cambria" w:hAnsi="Cambria"/>
                <w:i/>
                <w:iCs/>
                <w:sz w:val="18"/>
                <w:szCs w:val="18"/>
              </w:rPr>
              <w:t xml:space="preserve"> br.</w:t>
            </w:r>
            <w:r>
              <w:rPr>
                <w:rFonts w:ascii="Cambria" w:hAnsi="Cambria"/>
                <w:i/>
                <w:iCs/>
                <w:sz w:val="18"/>
                <w:szCs w:val="18"/>
              </w:rPr>
              <w:t xml:space="preserve"> 22</w:t>
            </w:r>
          </w:p>
        </w:tc>
      </w:tr>
      <w:tr w:rsidR="00AF697A" w:rsidRPr="00EA65DC" w14:paraId="7CE8979D" w14:textId="77777777" w:rsidTr="0040113A">
        <w:trPr>
          <w:trHeight w:val="1140"/>
        </w:trPr>
        <w:tc>
          <w:tcPr>
            <w:tcW w:w="144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3B09A4C0" w14:textId="77777777" w:rsidR="00AF697A" w:rsidRPr="00C1015B" w:rsidRDefault="00AF697A" w:rsidP="00CB5AF6">
            <w:pPr>
              <w:jc w:val="center"/>
              <w:rPr>
                <w:rFonts w:ascii="Cambria" w:hAnsi="Cambria"/>
                <w:b/>
                <w:bCs/>
                <w:i/>
                <w:iCs/>
                <w:sz w:val="18"/>
                <w:szCs w:val="18"/>
              </w:rPr>
            </w:pPr>
            <w:proofErr w:type="spellStart"/>
            <w:r w:rsidRPr="00C1015B">
              <w:rPr>
                <w:rFonts w:ascii="Cambria" w:hAnsi="Cambria"/>
                <w:b/>
                <w:bCs/>
                <w:i/>
                <w:iCs/>
                <w:sz w:val="18"/>
                <w:szCs w:val="18"/>
              </w:rPr>
              <w:t>Број</w:t>
            </w:r>
            <w:proofErr w:type="spellEnd"/>
            <w:r w:rsidRPr="00C1015B">
              <w:rPr>
                <w:rFonts w:ascii="Cambria" w:hAnsi="Cambria"/>
                <w:b/>
                <w:bCs/>
                <w:i/>
                <w:iCs/>
                <w:sz w:val="18"/>
                <w:szCs w:val="18"/>
              </w:rPr>
              <w:t xml:space="preserve"> </w:t>
            </w:r>
            <w:proofErr w:type="spellStart"/>
            <w:r w:rsidRPr="00C1015B">
              <w:rPr>
                <w:rFonts w:ascii="Cambria" w:hAnsi="Cambria"/>
                <w:b/>
                <w:bCs/>
                <w:i/>
                <w:iCs/>
                <w:sz w:val="18"/>
                <w:szCs w:val="18"/>
              </w:rPr>
              <w:t>уговора</w:t>
            </w:r>
            <w:proofErr w:type="spellEnd"/>
          </w:p>
        </w:tc>
        <w:tc>
          <w:tcPr>
            <w:tcW w:w="1080" w:type="dxa"/>
            <w:tcBorders>
              <w:top w:val="nil"/>
              <w:left w:val="nil"/>
              <w:bottom w:val="single" w:sz="4" w:space="0" w:color="auto"/>
              <w:right w:val="single" w:sz="4" w:space="0" w:color="auto"/>
            </w:tcBorders>
            <w:shd w:val="clear" w:color="auto" w:fill="BFBFBF" w:themeFill="background1" w:themeFillShade="BF"/>
            <w:vAlign w:val="center"/>
            <w:hideMark/>
          </w:tcPr>
          <w:p w14:paraId="7C023A54" w14:textId="77777777" w:rsidR="00AF697A" w:rsidRPr="00C1015B" w:rsidRDefault="00AF697A" w:rsidP="00CB5AF6">
            <w:pPr>
              <w:jc w:val="center"/>
              <w:rPr>
                <w:rFonts w:ascii="Cambria" w:hAnsi="Cambria"/>
                <w:b/>
                <w:bCs/>
                <w:i/>
                <w:iCs/>
                <w:sz w:val="18"/>
                <w:szCs w:val="18"/>
              </w:rPr>
            </w:pPr>
            <w:proofErr w:type="spellStart"/>
            <w:r w:rsidRPr="00C1015B">
              <w:rPr>
                <w:rFonts w:ascii="Cambria" w:hAnsi="Cambria"/>
                <w:b/>
                <w:bCs/>
                <w:i/>
                <w:iCs/>
                <w:sz w:val="18"/>
                <w:szCs w:val="18"/>
              </w:rPr>
              <w:t>Назив</w:t>
            </w:r>
            <w:proofErr w:type="spellEnd"/>
            <w:r w:rsidRPr="00C1015B">
              <w:rPr>
                <w:rFonts w:ascii="Cambria" w:hAnsi="Cambria"/>
                <w:b/>
                <w:bCs/>
                <w:i/>
                <w:iCs/>
                <w:sz w:val="18"/>
                <w:szCs w:val="18"/>
              </w:rPr>
              <w:t xml:space="preserve"> </w:t>
            </w:r>
            <w:proofErr w:type="spellStart"/>
            <w:r w:rsidRPr="00C1015B">
              <w:rPr>
                <w:rFonts w:ascii="Cambria" w:hAnsi="Cambria"/>
                <w:b/>
                <w:bCs/>
                <w:i/>
                <w:iCs/>
                <w:sz w:val="18"/>
                <w:szCs w:val="18"/>
              </w:rPr>
              <w:t>ловишта</w:t>
            </w:r>
            <w:proofErr w:type="spellEnd"/>
          </w:p>
        </w:tc>
        <w:tc>
          <w:tcPr>
            <w:tcW w:w="1170" w:type="dxa"/>
            <w:tcBorders>
              <w:top w:val="nil"/>
              <w:left w:val="nil"/>
              <w:bottom w:val="single" w:sz="4" w:space="0" w:color="auto"/>
              <w:right w:val="single" w:sz="4" w:space="0" w:color="auto"/>
            </w:tcBorders>
            <w:shd w:val="clear" w:color="auto" w:fill="BFBFBF" w:themeFill="background1" w:themeFillShade="BF"/>
            <w:vAlign w:val="center"/>
            <w:hideMark/>
          </w:tcPr>
          <w:p w14:paraId="7C84ADE2" w14:textId="77777777" w:rsidR="00AF697A" w:rsidRPr="00C1015B" w:rsidRDefault="00AF697A" w:rsidP="00CB5AF6">
            <w:pPr>
              <w:jc w:val="center"/>
              <w:rPr>
                <w:rFonts w:ascii="Cambria" w:hAnsi="Cambria"/>
                <w:b/>
                <w:bCs/>
                <w:i/>
                <w:iCs/>
                <w:sz w:val="18"/>
                <w:szCs w:val="18"/>
              </w:rPr>
            </w:pPr>
            <w:proofErr w:type="spellStart"/>
            <w:r w:rsidRPr="00C1015B">
              <w:rPr>
                <w:rFonts w:ascii="Cambria" w:hAnsi="Cambria"/>
                <w:b/>
                <w:bCs/>
                <w:i/>
                <w:iCs/>
                <w:sz w:val="18"/>
                <w:szCs w:val="18"/>
              </w:rPr>
              <w:t>Дато</w:t>
            </w:r>
            <w:proofErr w:type="spellEnd"/>
            <w:r w:rsidRPr="00C1015B">
              <w:rPr>
                <w:rFonts w:ascii="Cambria" w:hAnsi="Cambria"/>
                <w:b/>
                <w:bCs/>
                <w:i/>
                <w:iCs/>
                <w:sz w:val="18"/>
                <w:szCs w:val="18"/>
              </w:rPr>
              <w:t xml:space="preserve"> </w:t>
            </w:r>
            <w:proofErr w:type="spellStart"/>
            <w:r w:rsidRPr="00C1015B">
              <w:rPr>
                <w:rFonts w:ascii="Cambria" w:hAnsi="Cambria"/>
                <w:b/>
                <w:bCs/>
                <w:i/>
                <w:iCs/>
                <w:sz w:val="18"/>
                <w:szCs w:val="18"/>
              </w:rPr>
              <w:t>на</w:t>
            </w:r>
            <w:proofErr w:type="spellEnd"/>
            <w:r w:rsidRPr="00C1015B">
              <w:rPr>
                <w:rFonts w:ascii="Cambria" w:hAnsi="Cambria"/>
                <w:b/>
                <w:bCs/>
                <w:i/>
                <w:iCs/>
                <w:sz w:val="18"/>
                <w:szCs w:val="18"/>
              </w:rPr>
              <w:t xml:space="preserve"> </w:t>
            </w:r>
            <w:proofErr w:type="spellStart"/>
            <w:r w:rsidRPr="00C1015B">
              <w:rPr>
                <w:rFonts w:ascii="Cambria" w:hAnsi="Cambria"/>
                <w:b/>
                <w:bCs/>
                <w:i/>
                <w:iCs/>
                <w:sz w:val="18"/>
                <w:szCs w:val="18"/>
              </w:rPr>
              <w:t>газдовање</w:t>
            </w:r>
            <w:proofErr w:type="spellEnd"/>
            <w:r w:rsidRPr="00C1015B">
              <w:rPr>
                <w:rFonts w:ascii="Cambria" w:hAnsi="Cambria"/>
                <w:b/>
                <w:bCs/>
                <w:i/>
                <w:iCs/>
                <w:sz w:val="18"/>
                <w:szCs w:val="18"/>
              </w:rPr>
              <w:t xml:space="preserve"> ЛУ </w:t>
            </w:r>
          </w:p>
        </w:tc>
        <w:tc>
          <w:tcPr>
            <w:tcW w:w="1080" w:type="dxa"/>
            <w:tcBorders>
              <w:top w:val="nil"/>
              <w:left w:val="nil"/>
              <w:bottom w:val="single" w:sz="4" w:space="0" w:color="auto"/>
              <w:right w:val="single" w:sz="4" w:space="0" w:color="auto"/>
            </w:tcBorders>
            <w:shd w:val="clear" w:color="auto" w:fill="BFBFBF" w:themeFill="background1" w:themeFillShade="BF"/>
            <w:vAlign w:val="center"/>
            <w:hideMark/>
          </w:tcPr>
          <w:p w14:paraId="090FC399" w14:textId="1C48F0FA" w:rsidR="00AF697A" w:rsidRPr="00C1015B" w:rsidRDefault="00AF697A" w:rsidP="00CB5AF6">
            <w:pPr>
              <w:jc w:val="center"/>
              <w:rPr>
                <w:rFonts w:ascii="Cambria" w:hAnsi="Cambria"/>
                <w:b/>
                <w:bCs/>
                <w:i/>
                <w:iCs/>
                <w:sz w:val="18"/>
                <w:szCs w:val="18"/>
              </w:rPr>
            </w:pPr>
            <w:proofErr w:type="spellStart"/>
            <w:r w:rsidRPr="00C1015B">
              <w:rPr>
                <w:rFonts w:ascii="Cambria" w:hAnsi="Cambria"/>
                <w:b/>
                <w:bCs/>
                <w:i/>
                <w:iCs/>
                <w:sz w:val="18"/>
                <w:szCs w:val="18"/>
              </w:rPr>
              <w:t>Место</w:t>
            </w:r>
            <w:proofErr w:type="spellEnd"/>
            <w:r w:rsidR="002C160C">
              <w:rPr>
                <w:rFonts w:ascii="Cambria" w:hAnsi="Cambria"/>
                <w:b/>
                <w:bCs/>
                <w:i/>
                <w:iCs/>
                <w:sz w:val="18"/>
                <w:szCs w:val="18"/>
              </w:rPr>
              <w:t xml:space="preserve"> </w:t>
            </w:r>
            <w:r w:rsidRPr="00C1015B">
              <w:rPr>
                <w:rFonts w:ascii="Cambria" w:hAnsi="Cambria"/>
                <w:b/>
                <w:bCs/>
                <w:i/>
                <w:iCs/>
                <w:sz w:val="18"/>
                <w:szCs w:val="18"/>
              </w:rPr>
              <w:t xml:space="preserve">- </w:t>
            </w:r>
            <w:proofErr w:type="spellStart"/>
            <w:r w:rsidRPr="00C1015B">
              <w:rPr>
                <w:rFonts w:ascii="Cambria" w:hAnsi="Cambria"/>
                <w:b/>
                <w:bCs/>
                <w:i/>
                <w:iCs/>
                <w:sz w:val="18"/>
                <w:szCs w:val="18"/>
              </w:rPr>
              <w:t>Седиште</w:t>
            </w:r>
            <w:proofErr w:type="spellEnd"/>
            <w:r w:rsidRPr="00C1015B">
              <w:rPr>
                <w:rFonts w:ascii="Cambria" w:hAnsi="Cambria"/>
                <w:b/>
                <w:bCs/>
                <w:i/>
                <w:iCs/>
                <w:sz w:val="18"/>
                <w:szCs w:val="18"/>
              </w:rPr>
              <w:t xml:space="preserve"> </w:t>
            </w:r>
          </w:p>
        </w:tc>
        <w:tc>
          <w:tcPr>
            <w:tcW w:w="1170" w:type="dxa"/>
            <w:tcBorders>
              <w:top w:val="nil"/>
              <w:left w:val="nil"/>
              <w:bottom w:val="single" w:sz="4" w:space="0" w:color="auto"/>
              <w:right w:val="single" w:sz="4" w:space="0" w:color="auto"/>
            </w:tcBorders>
            <w:shd w:val="clear" w:color="auto" w:fill="BFBFBF" w:themeFill="background1" w:themeFillShade="BF"/>
            <w:vAlign w:val="center"/>
            <w:hideMark/>
          </w:tcPr>
          <w:p w14:paraId="3CCF67E0" w14:textId="77777777" w:rsidR="00AF697A" w:rsidRPr="00C1015B" w:rsidRDefault="00AF697A" w:rsidP="00CB5AF6">
            <w:pPr>
              <w:jc w:val="center"/>
              <w:rPr>
                <w:rFonts w:ascii="Cambria" w:hAnsi="Cambria"/>
                <w:b/>
                <w:bCs/>
                <w:i/>
                <w:iCs/>
                <w:sz w:val="18"/>
                <w:szCs w:val="18"/>
              </w:rPr>
            </w:pPr>
            <w:proofErr w:type="spellStart"/>
            <w:r w:rsidRPr="00C1015B">
              <w:rPr>
                <w:rFonts w:ascii="Cambria" w:hAnsi="Cambria"/>
                <w:b/>
                <w:bCs/>
                <w:i/>
                <w:iCs/>
                <w:sz w:val="18"/>
                <w:szCs w:val="18"/>
              </w:rPr>
              <w:t>Површина</w:t>
            </w:r>
            <w:proofErr w:type="spellEnd"/>
          </w:p>
        </w:tc>
        <w:tc>
          <w:tcPr>
            <w:tcW w:w="1710" w:type="dxa"/>
            <w:tcBorders>
              <w:top w:val="nil"/>
              <w:left w:val="nil"/>
              <w:bottom w:val="single" w:sz="4" w:space="0" w:color="auto"/>
              <w:right w:val="single" w:sz="4" w:space="0" w:color="auto"/>
            </w:tcBorders>
            <w:shd w:val="clear" w:color="auto" w:fill="BFBFBF" w:themeFill="background1" w:themeFillShade="BF"/>
            <w:vAlign w:val="center"/>
            <w:hideMark/>
          </w:tcPr>
          <w:p w14:paraId="7BD0C50D" w14:textId="77777777" w:rsidR="00AF697A" w:rsidRPr="00C1015B" w:rsidRDefault="00AF697A" w:rsidP="00CB5AF6">
            <w:pPr>
              <w:jc w:val="center"/>
              <w:rPr>
                <w:rFonts w:ascii="Cambria" w:hAnsi="Cambria"/>
                <w:b/>
                <w:bCs/>
                <w:i/>
                <w:iCs/>
                <w:sz w:val="18"/>
                <w:szCs w:val="18"/>
              </w:rPr>
            </w:pPr>
            <w:proofErr w:type="spellStart"/>
            <w:r w:rsidRPr="00C1015B">
              <w:rPr>
                <w:rFonts w:ascii="Cambria" w:hAnsi="Cambria"/>
                <w:b/>
                <w:bCs/>
                <w:i/>
                <w:iCs/>
                <w:sz w:val="18"/>
                <w:szCs w:val="18"/>
              </w:rPr>
              <w:t>Број</w:t>
            </w:r>
            <w:proofErr w:type="spellEnd"/>
            <w:r w:rsidRPr="00C1015B">
              <w:rPr>
                <w:rFonts w:ascii="Cambria" w:hAnsi="Cambria"/>
                <w:b/>
                <w:bCs/>
                <w:i/>
                <w:iCs/>
                <w:sz w:val="18"/>
                <w:szCs w:val="18"/>
              </w:rPr>
              <w:t xml:space="preserve"> </w:t>
            </w:r>
            <w:proofErr w:type="spellStart"/>
            <w:r w:rsidRPr="00C1015B">
              <w:rPr>
                <w:rFonts w:ascii="Cambria" w:hAnsi="Cambria"/>
                <w:b/>
                <w:bCs/>
                <w:i/>
                <w:iCs/>
                <w:sz w:val="18"/>
                <w:szCs w:val="18"/>
              </w:rPr>
              <w:t>Решења</w:t>
            </w:r>
            <w:proofErr w:type="spellEnd"/>
            <w:r w:rsidRPr="00C1015B">
              <w:rPr>
                <w:rFonts w:ascii="Cambria" w:hAnsi="Cambria"/>
                <w:b/>
                <w:bCs/>
                <w:i/>
                <w:iCs/>
                <w:sz w:val="18"/>
                <w:szCs w:val="18"/>
              </w:rPr>
              <w:t xml:space="preserve"> о </w:t>
            </w:r>
            <w:proofErr w:type="spellStart"/>
            <w:r w:rsidRPr="00C1015B">
              <w:rPr>
                <w:rFonts w:ascii="Cambria" w:hAnsi="Cambria"/>
                <w:b/>
                <w:bCs/>
                <w:i/>
                <w:iCs/>
                <w:sz w:val="18"/>
                <w:szCs w:val="18"/>
              </w:rPr>
              <w:t>установљавању</w:t>
            </w:r>
            <w:proofErr w:type="spellEnd"/>
            <w:r w:rsidRPr="00C1015B">
              <w:rPr>
                <w:rFonts w:ascii="Cambria" w:hAnsi="Cambria"/>
                <w:b/>
                <w:bCs/>
                <w:i/>
                <w:iCs/>
                <w:sz w:val="18"/>
                <w:szCs w:val="18"/>
              </w:rPr>
              <w:t xml:space="preserve"> </w:t>
            </w:r>
            <w:proofErr w:type="spellStart"/>
            <w:r w:rsidRPr="00C1015B">
              <w:rPr>
                <w:rFonts w:ascii="Cambria" w:hAnsi="Cambria"/>
                <w:b/>
                <w:bCs/>
                <w:i/>
                <w:iCs/>
                <w:sz w:val="18"/>
                <w:szCs w:val="18"/>
              </w:rPr>
              <w:t>ловишта</w:t>
            </w:r>
            <w:proofErr w:type="spellEnd"/>
          </w:p>
        </w:tc>
        <w:tc>
          <w:tcPr>
            <w:tcW w:w="1260" w:type="dxa"/>
            <w:tcBorders>
              <w:top w:val="nil"/>
              <w:left w:val="nil"/>
              <w:bottom w:val="single" w:sz="4" w:space="0" w:color="auto"/>
              <w:right w:val="single" w:sz="4" w:space="0" w:color="auto"/>
            </w:tcBorders>
            <w:shd w:val="clear" w:color="auto" w:fill="BFBFBF" w:themeFill="background1" w:themeFillShade="BF"/>
            <w:vAlign w:val="center"/>
            <w:hideMark/>
          </w:tcPr>
          <w:p w14:paraId="13248B45" w14:textId="77777777" w:rsidR="00AF697A" w:rsidRPr="00C1015B" w:rsidRDefault="00AF697A" w:rsidP="00CB5AF6">
            <w:pPr>
              <w:jc w:val="center"/>
              <w:rPr>
                <w:rFonts w:ascii="Cambria" w:hAnsi="Cambria"/>
                <w:b/>
                <w:bCs/>
                <w:i/>
                <w:iCs/>
                <w:sz w:val="18"/>
                <w:szCs w:val="18"/>
              </w:rPr>
            </w:pPr>
            <w:proofErr w:type="spellStart"/>
            <w:r w:rsidRPr="00C1015B">
              <w:rPr>
                <w:rFonts w:ascii="Cambria" w:hAnsi="Cambria"/>
                <w:b/>
                <w:bCs/>
                <w:i/>
                <w:iCs/>
                <w:sz w:val="18"/>
                <w:szCs w:val="18"/>
              </w:rPr>
              <w:t>Датум</w:t>
            </w:r>
            <w:proofErr w:type="spellEnd"/>
            <w:r w:rsidRPr="00C1015B">
              <w:rPr>
                <w:rFonts w:ascii="Cambria" w:hAnsi="Cambria"/>
                <w:b/>
                <w:bCs/>
                <w:i/>
                <w:iCs/>
                <w:sz w:val="18"/>
                <w:szCs w:val="18"/>
              </w:rPr>
              <w:t xml:space="preserve"> </w:t>
            </w:r>
            <w:proofErr w:type="spellStart"/>
            <w:r w:rsidRPr="00C1015B">
              <w:rPr>
                <w:rFonts w:ascii="Cambria" w:hAnsi="Cambria"/>
                <w:b/>
                <w:bCs/>
                <w:i/>
                <w:iCs/>
                <w:sz w:val="18"/>
                <w:szCs w:val="18"/>
              </w:rPr>
              <w:t>решења</w:t>
            </w:r>
            <w:proofErr w:type="spellEnd"/>
            <w:r w:rsidRPr="00C1015B">
              <w:rPr>
                <w:rFonts w:ascii="Cambria" w:hAnsi="Cambria"/>
                <w:b/>
                <w:bCs/>
                <w:i/>
                <w:iCs/>
                <w:sz w:val="18"/>
                <w:szCs w:val="18"/>
              </w:rPr>
              <w:t xml:space="preserve"> о </w:t>
            </w:r>
            <w:proofErr w:type="spellStart"/>
            <w:r w:rsidRPr="00C1015B">
              <w:rPr>
                <w:rFonts w:ascii="Cambria" w:hAnsi="Cambria"/>
                <w:b/>
                <w:bCs/>
                <w:i/>
                <w:iCs/>
                <w:sz w:val="18"/>
                <w:szCs w:val="18"/>
              </w:rPr>
              <w:t>установљавању</w:t>
            </w:r>
            <w:proofErr w:type="spellEnd"/>
            <w:r w:rsidRPr="00C1015B">
              <w:rPr>
                <w:rFonts w:ascii="Cambria" w:hAnsi="Cambria"/>
                <w:b/>
                <w:bCs/>
                <w:i/>
                <w:iCs/>
                <w:sz w:val="18"/>
                <w:szCs w:val="18"/>
              </w:rPr>
              <w:t xml:space="preserve"> </w:t>
            </w:r>
            <w:proofErr w:type="spellStart"/>
            <w:r w:rsidRPr="00C1015B">
              <w:rPr>
                <w:rFonts w:ascii="Cambria" w:hAnsi="Cambria"/>
                <w:b/>
                <w:bCs/>
                <w:i/>
                <w:iCs/>
                <w:sz w:val="18"/>
                <w:szCs w:val="18"/>
              </w:rPr>
              <w:t>ловишта</w:t>
            </w:r>
            <w:proofErr w:type="spellEnd"/>
          </w:p>
        </w:tc>
        <w:tc>
          <w:tcPr>
            <w:tcW w:w="1260" w:type="dxa"/>
            <w:tcBorders>
              <w:top w:val="nil"/>
              <w:left w:val="nil"/>
              <w:bottom w:val="single" w:sz="4" w:space="0" w:color="auto"/>
              <w:right w:val="single" w:sz="4" w:space="0" w:color="auto"/>
            </w:tcBorders>
            <w:shd w:val="clear" w:color="auto" w:fill="BFBFBF" w:themeFill="background1" w:themeFillShade="BF"/>
            <w:vAlign w:val="center"/>
            <w:hideMark/>
          </w:tcPr>
          <w:p w14:paraId="7BFFA02B" w14:textId="77777777" w:rsidR="00AF697A" w:rsidRPr="00C1015B" w:rsidRDefault="00AF697A" w:rsidP="00CB5AF6">
            <w:pPr>
              <w:jc w:val="center"/>
              <w:rPr>
                <w:rFonts w:ascii="Cambria" w:hAnsi="Cambria"/>
                <w:b/>
                <w:bCs/>
                <w:i/>
                <w:iCs/>
                <w:sz w:val="18"/>
                <w:szCs w:val="18"/>
              </w:rPr>
            </w:pPr>
            <w:proofErr w:type="spellStart"/>
            <w:r w:rsidRPr="00C1015B">
              <w:rPr>
                <w:rFonts w:ascii="Cambria" w:hAnsi="Cambria"/>
                <w:b/>
                <w:bCs/>
                <w:i/>
                <w:iCs/>
                <w:sz w:val="18"/>
                <w:szCs w:val="18"/>
              </w:rPr>
              <w:t>Службени</w:t>
            </w:r>
            <w:proofErr w:type="spellEnd"/>
            <w:r w:rsidRPr="00C1015B">
              <w:rPr>
                <w:rFonts w:ascii="Cambria" w:hAnsi="Cambria"/>
                <w:b/>
                <w:bCs/>
                <w:i/>
                <w:iCs/>
                <w:sz w:val="18"/>
                <w:szCs w:val="18"/>
              </w:rPr>
              <w:t xml:space="preserve"> </w:t>
            </w:r>
            <w:proofErr w:type="spellStart"/>
            <w:r w:rsidRPr="00C1015B">
              <w:rPr>
                <w:rFonts w:ascii="Cambria" w:hAnsi="Cambria"/>
                <w:b/>
                <w:bCs/>
                <w:i/>
                <w:iCs/>
                <w:sz w:val="18"/>
                <w:szCs w:val="18"/>
              </w:rPr>
              <w:t>лист</w:t>
            </w:r>
            <w:proofErr w:type="spellEnd"/>
            <w:r w:rsidRPr="00C1015B">
              <w:rPr>
                <w:rFonts w:ascii="Cambria" w:hAnsi="Cambria"/>
                <w:b/>
                <w:bCs/>
                <w:i/>
                <w:iCs/>
                <w:sz w:val="18"/>
                <w:szCs w:val="18"/>
              </w:rPr>
              <w:t xml:space="preserve">- </w:t>
            </w:r>
            <w:proofErr w:type="spellStart"/>
            <w:r w:rsidRPr="00C1015B">
              <w:rPr>
                <w:rFonts w:ascii="Cambria" w:hAnsi="Cambria"/>
                <w:b/>
                <w:bCs/>
                <w:i/>
                <w:iCs/>
                <w:sz w:val="18"/>
                <w:szCs w:val="18"/>
              </w:rPr>
              <w:t>број</w:t>
            </w:r>
            <w:proofErr w:type="spellEnd"/>
            <w:r w:rsidRPr="00C1015B">
              <w:rPr>
                <w:rFonts w:ascii="Cambria" w:hAnsi="Cambria"/>
                <w:b/>
                <w:bCs/>
                <w:i/>
                <w:iCs/>
                <w:sz w:val="18"/>
                <w:szCs w:val="18"/>
              </w:rPr>
              <w:t xml:space="preserve"> </w:t>
            </w:r>
            <w:proofErr w:type="spellStart"/>
            <w:r w:rsidRPr="00C1015B">
              <w:rPr>
                <w:rFonts w:ascii="Cambria" w:hAnsi="Cambria"/>
                <w:b/>
                <w:bCs/>
                <w:i/>
                <w:iCs/>
                <w:sz w:val="18"/>
                <w:szCs w:val="18"/>
              </w:rPr>
              <w:t>установљавању</w:t>
            </w:r>
            <w:proofErr w:type="spellEnd"/>
            <w:r w:rsidRPr="00C1015B">
              <w:rPr>
                <w:rFonts w:ascii="Cambria" w:hAnsi="Cambria"/>
                <w:b/>
                <w:bCs/>
                <w:i/>
                <w:iCs/>
                <w:sz w:val="18"/>
                <w:szCs w:val="18"/>
              </w:rPr>
              <w:t xml:space="preserve"> </w:t>
            </w:r>
            <w:proofErr w:type="spellStart"/>
            <w:r w:rsidRPr="00C1015B">
              <w:rPr>
                <w:rFonts w:ascii="Cambria" w:hAnsi="Cambria"/>
                <w:b/>
                <w:bCs/>
                <w:i/>
                <w:iCs/>
                <w:sz w:val="18"/>
                <w:szCs w:val="18"/>
              </w:rPr>
              <w:t>ловишта</w:t>
            </w:r>
            <w:proofErr w:type="spellEnd"/>
          </w:p>
        </w:tc>
        <w:tc>
          <w:tcPr>
            <w:tcW w:w="1440" w:type="dxa"/>
            <w:tcBorders>
              <w:top w:val="nil"/>
              <w:left w:val="nil"/>
              <w:bottom w:val="single" w:sz="4" w:space="0" w:color="auto"/>
              <w:right w:val="single" w:sz="4" w:space="0" w:color="auto"/>
            </w:tcBorders>
            <w:shd w:val="clear" w:color="auto" w:fill="BFBFBF" w:themeFill="background1" w:themeFillShade="BF"/>
            <w:vAlign w:val="center"/>
            <w:hideMark/>
          </w:tcPr>
          <w:p w14:paraId="18B0841D" w14:textId="77777777" w:rsidR="00AF697A" w:rsidRPr="00C1015B" w:rsidRDefault="00AF697A" w:rsidP="00CB5AF6">
            <w:pPr>
              <w:jc w:val="center"/>
              <w:rPr>
                <w:rFonts w:ascii="Cambria" w:hAnsi="Cambria"/>
                <w:b/>
                <w:bCs/>
                <w:i/>
                <w:iCs/>
                <w:sz w:val="18"/>
                <w:szCs w:val="18"/>
              </w:rPr>
            </w:pPr>
            <w:proofErr w:type="spellStart"/>
            <w:r w:rsidRPr="00C1015B">
              <w:rPr>
                <w:rFonts w:ascii="Cambria" w:hAnsi="Cambria"/>
                <w:b/>
                <w:bCs/>
                <w:i/>
                <w:iCs/>
                <w:sz w:val="18"/>
                <w:szCs w:val="18"/>
              </w:rPr>
              <w:t>Број</w:t>
            </w:r>
            <w:proofErr w:type="spellEnd"/>
            <w:r w:rsidRPr="00C1015B">
              <w:rPr>
                <w:rFonts w:ascii="Cambria" w:hAnsi="Cambria"/>
                <w:b/>
                <w:bCs/>
                <w:i/>
                <w:iCs/>
                <w:sz w:val="18"/>
                <w:szCs w:val="18"/>
              </w:rPr>
              <w:t xml:space="preserve"> </w:t>
            </w:r>
            <w:proofErr w:type="spellStart"/>
            <w:r w:rsidRPr="00C1015B">
              <w:rPr>
                <w:rFonts w:ascii="Cambria" w:hAnsi="Cambria"/>
                <w:b/>
                <w:bCs/>
                <w:i/>
                <w:iCs/>
                <w:sz w:val="18"/>
                <w:szCs w:val="18"/>
              </w:rPr>
              <w:t>Решења</w:t>
            </w:r>
            <w:proofErr w:type="spellEnd"/>
            <w:r w:rsidRPr="00C1015B">
              <w:rPr>
                <w:rFonts w:ascii="Cambria" w:hAnsi="Cambria"/>
                <w:b/>
                <w:bCs/>
                <w:i/>
                <w:iCs/>
                <w:sz w:val="18"/>
                <w:szCs w:val="18"/>
              </w:rPr>
              <w:t xml:space="preserve"> о </w:t>
            </w:r>
            <w:proofErr w:type="spellStart"/>
            <w:r w:rsidRPr="00C1015B">
              <w:rPr>
                <w:rFonts w:ascii="Cambria" w:hAnsi="Cambria"/>
                <w:b/>
                <w:bCs/>
                <w:i/>
                <w:iCs/>
                <w:sz w:val="18"/>
                <w:szCs w:val="18"/>
              </w:rPr>
              <w:t>давању</w:t>
            </w:r>
            <w:proofErr w:type="spellEnd"/>
            <w:r w:rsidRPr="00C1015B">
              <w:rPr>
                <w:rFonts w:ascii="Cambria" w:hAnsi="Cambria"/>
                <w:b/>
                <w:bCs/>
                <w:i/>
                <w:iCs/>
                <w:sz w:val="18"/>
                <w:szCs w:val="18"/>
              </w:rPr>
              <w:t xml:space="preserve"> </w:t>
            </w:r>
            <w:proofErr w:type="spellStart"/>
            <w:r w:rsidRPr="00C1015B">
              <w:rPr>
                <w:rFonts w:ascii="Cambria" w:hAnsi="Cambria"/>
                <w:b/>
                <w:bCs/>
                <w:i/>
                <w:iCs/>
                <w:sz w:val="18"/>
                <w:szCs w:val="18"/>
              </w:rPr>
              <w:t>ловишта</w:t>
            </w:r>
            <w:proofErr w:type="spellEnd"/>
            <w:r w:rsidRPr="00C1015B">
              <w:rPr>
                <w:rFonts w:ascii="Cambria" w:hAnsi="Cambria"/>
                <w:b/>
                <w:bCs/>
                <w:i/>
                <w:iCs/>
                <w:sz w:val="18"/>
                <w:szCs w:val="18"/>
              </w:rPr>
              <w:t xml:space="preserve"> </w:t>
            </w:r>
          </w:p>
        </w:tc>
        <w:tc>
          <w:tcPr>
            <w:tcW w:w="1080" w:type="dxa"/>
            <w:tcBorders>
              <w:top w:val="nil"/>
              <w:left w:val="nil"/>
              <w:bottom w:val="single" w:sz="4" w:space="0" w:color="auto"/>
              <w:right w:val="single" w:sz="4" w:space="0" w:color="auto"/>
            </w:tcBorders>
            <w:shd w:val="clear" w:color="auto" w:fill="BFBFBF" w:themeFill="background1" w:themeFillShade="BF"/>
            <w:vAlign w:val="center"/>
            <w:hideMark/>
          </w:tcPr>
          <w:p w14:paraId="46C914FE" w14:textId="77777777" w:rsidR="00AF697A" w:rsidRPr="00C1015B" w:rsidRDefault="00AF697A" w:rsidP="00CB5AF6">
            <w:pPr>
              <w:jc w:val="center"/>
              <w:rPr>
                <w:rFonts w:ascii="Cambria" w:hAnsi="Cambria"/>
                <w:b/>
                <w:bCs/>
                <w:i/>
                <w:iCs/>
                <w:sz w:val="18"/>
                <w:szCs w:val="18"/>
              </w:rPr>
            </w:pPr>
            <w:proofErr w:type="spellStart"/>
            <w:r w:rsidRPr="00C1015B">
              <w:rPr>
                <w:rFonts w:ascii="Cambria" w:hAnsi="Cambria"/>
                <w:b/>
                <w:bCs/>
                <w:i/>
                <w:iCs/>
                <w:sz w:val="18"/>
                <w:szCs w:val="18"/>
              </w:rPr>
              <w:t>Датум</w:t>
            </w:r>
            <w:proofErr w:type="spellEnd"/>
            <w:r w:rsidRPr="00C1015B">
              <w:rPr>
                <w:rFonts w:ascii="Cambria" w:hAnsi="Cambria"/>
                <w:b/>
                <w:bCs/>
                <w:i/>
                <w:iCs/>
                <w:sz w:val="18"/>
                <w:szCs w:val="18"/>
              </w:rPr>
              <w:t xml:space="preserve"> </w:t>
            </w:r>
            <w:proofErr w:type="spellStart"/>
            <w:r w:rsidRPr="00C1015B">
              <w:rPr>
                <w:rFonts w:ascii="Cambria" w:hAnsi="Cambria"/>
                <w:b/>
                <w:bCs/>
                <w:i/>
                <w:iCs/>
                <w:sz w:val="18"/>
                <w:szCs w:val="18"/>
              </w:rPr>
              <w:t>решења</w:t>
            </w:r>
            <w:proofErr w:type="spellEnd"/>
          </w:p>
        </w:tc>
        <w:tc>
          <w:tcPr>
            <w:tcW w:w="1170" w:type="dxa"/>
            <w:tcBorders>
              <w:top w:val="nil"/>
              <w:left w:val="nil"/>
              <w:bottom w:val="single" w:sz="4" w:space="0" w:color="auto"/>
              <w:right w:val="single" w:sz="4" w:space="0" w:color="auto"/>
            </w:tcBorders>
            <w:shd w:val="clear" w:color="auto" w:fill="BFBFBF" w:themeFill="background1" w:themeFillShade="BF"/>
            <w:vAlign w:val="center"/>
            <w:hideMark/>
          </w:tcPr>
          <w:p w14:paraId="2B37208D" w14:textId="77777777" w:rsidR="00AF697A" w:rsidRPr="00C1015B" w:rsidRDefault="00AF697A" w:rsidP="00CB5AF6">
            <w:pPr>
              <w:jc w:val="center"/>
              <w:rPr>
                <w:rFonts w:ascii="Cambria" w:hAnsi="Cambria"/>
                <w:b/>
                <w:bCs/>
                <w:i/>
                <w:iCs/>
                <w:sz w:val="18"/>
                <w:szCs w:val="18"/>
              </w:rPr>
            </w:pPr>
            <w:proofErr w:type="spellStart"/>
            <w:r w:rsidRPr="00C1015B">
              <w:rPr>
                <w:rFonts w:ascii="Cambria" w:hAnsi="Cambria"/>
                <w:b/>
                <w:bCs/>
                <w:i/>
                <w:iCs/>
                <w:sz w:val="18"/>
                <w:szCs w:val="18"/>
              </w:rPr>
              <w:t>Службени</w:t>
            </w:r>
            <w:proofErr w:type="spellEnd"/>
            <w:r w:rsidRPr="00C1015B">
              <w:rPr>
                <w:rFonts w:ascii="Cambria" w:hAnsi="Cambria"/>
                <w:b/>
                <w:bCs/>
                <w:i/>
                <w:iCs/>
                <w:sz w:val="18"/>
                <w:szCs w:val="18"/>
              </w:rPr>
              <w:t xml:space="preserve"> </w:t>
            </w:r>
            <w:proofErr w:type="spellStart"/>
            <w:r w:rsidRPr="00C1015B">
              <w:rPr>
                <w:rFonts w:ascii="Cambria" w:hAnsi="Cambria"/>
                <w:b/>
                <w:bCs/>
                <w:i/>
                <w:iCs/>
                <w:sz w:val="18"/>
                <w:szCs w:val="18"/>
              </w:rPr>
              <w:t>лист</w:t>
            </w:r>
            <w:proofErr w:type="spellEnd"/>
            <w:r w:rsidRPr="00C1015B">
              <w:rPr>
                <w:rFonts w:ascii="Cambria" w:hAnsi="Cambria"/>
                <w:b/>
                <w:bCs/>
                <w:i/>
                <w:iCs/>
                <w:sz w:val="18"/>
                <w:szCs w:val="18"/>
              </w:rPr>
              <w:t xml:space="preserve">- </w:t>
            </w:r>
            <w:proofErr w:type="spellStart"/>
            <w:r w:rsidRPr="00C1015B">
              <w:rPr>
                <w:rFonts w:ascii="Cambria" w:hAnsi="Cambria"/>
                <w:b/>
                <w:bCs/>
                <w:i/>
                <w:iCs/>
                <w:sz w:val="18"/>
                <w:szCs w:val="18"/>
              </w:rPr>
              <w:t>број</w:t>
            </w:r>
            <w:proofErr w:type="spellEnd"/>
            <w:r w:rsidRPr="00C1015B">
              <w:rPr>
                <w:rFonts w:ascii="Cambria" w:hAnsi="Cambria"/>
                <w:b/>
                <w:bCs/>
                <w:i/>
                <w:iCs/>
                <w:sz w:val="18"/>
                <w:szCs w:val="18"/>
              </w:rPr>
              <w:t xml:space="preserve"> </w:t>
            </w:r>
            <w:proofErr w:type="spellStart"/>
            <w:r w:rsidRPr="00C1015B">
              <w:rPr>
                <w:rFonts w:ascii="Cambria" w:hAnsi="Cambria"/>
                <w:b/>
                <w:bCs/>
                <w:i/>
                <w:iCs/>
                <w:sz w:val="18"/>
                <w:szCs w:val="18"/>
              </w:rPr>
              <w:t>давање</w:t>
            </w:r>
            <w:proofErr w:type="spellEnd"/>
            <w:r w:rsidRPr="00C1015B">
              <w:rPr>
                <w:rFonts w:ascii="Cambria" w:hAnsi="Cambria"/>
                <w:b/>
                <w:bCs/>
                <w:i/>
                <w:iCs/>
                <w:sz w:val="18"/>
                <w:szCs w:val="18"/>
              </w:rPr>
              <w:t xml:space="preserve"> </w:t>
            </w:r>
            <w:proofErr w:type="spellStart"/>
            <w:r w:rsidRPr="00C1015B">
              <w:rPr>
                <w:rFonts w:ascii="Cambria" w:hAnsi="Cambria"/>
                <w:b/>
                <w:bCs/>
                <w:i/>
                <w:iCs/>
                <w:sz w:val="18"/>
                <w:szCs w:val="18"/>
              </w:rPr>
              <w:t>ловишта</w:t>
            </w:r>
            <w:proofErr w:type="spellEnd"/>
            <w:r w:rsidRPr="00C1015B">
              <w:rPr>
                <w:rFonts w:ascii="Cambria" w:hAnsi="Cambria"/>
                <w:b/>
                <w:bCs/>
                <w:i/>
                <w:iCs/>
                <w:sz w:val="18"/>
                <w:szCs w:val="18"/>
              </w:rPr>
              <w:t xml:space="preserve"> </w:t>
            </w:r>
          </w:p>
        </w:tc>
      </w:tr>
      <w:tr w:rsidR="00AF697A" w:rsidRPr="00EA65DC" w14:paraId="378621DA" w14:textId="77777777" w:rsidTr="00CB5AF6">
        <w:trPr>
          <w:trHeight w:val="300"/>
        </w:trPr>
        <w:tc>
          <w:tcPr>
            <w:tcW w:w="1440" w:type="dxa"/>
            <w:tcBorders>
              <w:top w:val="nil"/>
              <w:left w:val="single" w:sz="4" w:space="0" w:color="auto"/>
              <w:bottom w:val="single" w:sz="4" w:space="0" w:color="auto"/>
              <w:right w:val="single" w:sz="4" w:space="0" w:color="auto"/>
            </w:tcBorders>
            <w:shd w:val="clear" w:color="000000" w:fill="FFFFFF"/>
            <w:hideMark/>
          </w:tcPr>
          <w:p w14:paraId="020D4C70" w14:textId="77777777" w:rsidR="00AF697A" w:rsidRPr="00C1015B" w:rsidRDefault="00AF697A" w:rsidP="00CB5AF6">
            <w:pPr>
              <w:jc w:val="center"/>
              <w:rPr>
                <w:rFonts w:ascii="Cambria" w:hAnsi="Cambria"/>
                <w:i/>
                <w:iCs/>
                <w:sz w:val="18"/>
                <w:szCs w:val="18"/>
              </w:rPr>
            </w:pPr>
            <w:r w:rsidRPr="00C1015B">
              <w:rPr>
                <w:rFonts w:ascii="Cambria" w:hAnsi="Cambria"/>
                <w:i/>
                <w:iCs/>
                <w:sz w:val="18"/>
                <w:szCs w:val="18"/>
              </w:rPr>
              <w:t>104-324-530/2011-2</w:t>
            </w:r>
          </w:p>
        </w:tc>
        <w:tc>
          <w:tcPr>
            <w:tcW w:w="1080" w:type="dxa"/>
            <w:tcBorders>
              <w:top w:val="nil"/>
              <w:left w:val="nil"/>
              <w:bottom w:val="single" w:sz="4" w:space="0" w:color="auto"/>
              <w:right w:val="single" w:sz="4" w:space="0" w:color="auto"/>
            </w:tcBorders>
            <w:shd w:val="clear" w:color="000000" w:fill="FFFFFF"/>
            <w:hideMark/>
          </w:tcPr>
          <w:p w14:paraId="533A1577" w14:textId="77777777" w:rsidR="00AF697A" w:rsidRPr="00C1015B" w:rsidRDefault="00AF697A" w:rsidP="00CB5AF6">
            <w:pPr>
              <w:jc w:val="center"/>
              <w:rPr>
                <w:rFonts w:ascii="Cambria" w:hAnsi="Cambria"/>
                <w:i/>
                <w:iCs/>
                <w:sz w:val="18"/>
                <w:szCs w:val="18"/>
              </w:rPr>
            </w:pPr>
            <w:proofErr w:type="spellStart"/>
            <w:r w:rsidRPr="00C1015B">
              <w:rPr>
                <w:rFonts w:ascii="Cambria" w:hAnsi="Cambria"/>
                <w:i/>
                <w:iCs/>
                <w:sz w:val="18"/>
                <w:szCs w:val="18"/>
              </w:rPr>
              <w:t>Два</w:t>
            </w:r>
            <w:proofErr w:type="spellEnd"/>
            <w:r w:rsidRPr="00C1015B">
              <w:rPr>
                <w:rFonts w:ascii="Cambria" w:hAnsi="Cambria"/>
                <w:i/>
                <w:iCs/>
                <w:sz w:val="18"/>
                <w:szCs w:val="18"/>
              </w:rPr>
              <w:t xml:space="preserve"> </w:t>
            </w:r>
            <w:proofErr w:type="spellStart"/>
            <w:r w:rsidRPr="00C1015B">
              <w:rPr>
                <w:rFonts w:ascii="Cambria" w:hAnsi="Cambria"/>
                <w:i/>
                <w:iCs/>
                <w:sz w:val="18"/>
                <w:szCs w:val="18"/>
              </w:rPr>
              <w:t>бунара</w:t>
            </w:r>
            <w:proofErr w:type="spellEnd"/>
            <w:r w:rsidRPr="00C1015B">
              <w:rPr>
                <w:rFonts w:ascii="Cambria" w:hAnsi="Cambria"/>
                <w:i/>
                <w:iCs/>
                <w:sz w:val="18"/>
                <w:szCs w:val="18"/>
              </w:rPr>
              <w:t xml:space="preserve"> </w:t>
            </w:r>
          </w:p>
        </w:tc>
        <w:tc>
          <w:tcPr>
            <w:tcW w:w="1170" w:type="dxa"/>
            <w:tcBorders>
              <w:top w:val="nil"/>
              <w:left w:val="nil"/>
              <w:bottom w:val="single" w:sz="4" w:space="0" w:color="auto"/>
              <w:right w:val="single" w:sz="4" w:space="0" w:color="auto"/>
            </w:tcBorders>
            <w:shd w:val="clear" w:color="000000" w:fill="FFFFFF"/>
            <w:hideMark/>
          </w:tcPr>
          <w:p w14:paraId="76565996" w14:textId="77777777" w:rsidR="00AF697A" w:rsidRPr="00C1015B" w:rsidRDefault="00AF697A" w:rsidP="00CB5AF6">
            <w:pPr>
              <w:jc w:val="center"/>
              <w:rPr>
                <w:rFonts w:ascii="Cambria" w:hAnsi="Cambria"/>
                <w:i/>
                <w:iCs/>
                <w:sz w:val="18"/>
                <w:szCs w:val="18"/>
              </w:rPr>
            </w:pPr>
            <w:proofErr w:type="spellStart"/>
            <w:r w:rsidRPr="00C1015B">
              <w:rPr>
                <w:rFonts w:ascii="Cambria" w:hAnsi="Cambria"/>
                <w:i/>
                <w:iCs/>
                <w:sz w:val="18"/>
                <w:szCs w:val="18"/>
              </w:rPr>
              <w:t>Ливаде</w:t>
            </w:r>
            <w:proofErr w:type="spellEnd"/>
          </w:p>
        </w:tc>
        <w:tc>
          <w:tcPr>
            <w:tcW w:w="1080" w:type="dxa"/>
            <w:tcBorders>
              <w:top w:val="nil"/>
              <w:left w:val="nil"/>
              <w:bottom w:val="single" w:sz="4" w:space="0" w:color="auto"/>
              <w:right w:val="single" w:sz="4" w:space="0" w:color="auto"/>
            </w:tcBorders>
            <w:shd w:val="clear" w:color="000000" w:fill="FFFFFF"/>
            <w:hideMark/>
          </w:tcPr>
          <w:p w14:paraId="69B7BACA" w14:textId="77777777" w:rsidR="00AF697A" w:rsidRPr="00C1015B" w:rsidRDefault="00AF697A" w:rsidP="00CB5AF6">
            <w:pPr>
              <w:jc w:val="center"/>
              <w:rPr>
                <w:rFonts w:ascii="Cambria" w:hAnsi="Cambria"/>
                <w:i/>
                <w:iCs/>
                <w:sz w:val="18"/>
                <w:szCs w:val="18"/>
              </w:rPr>
            </w:pPr>
            <w:proofErr w:type="spellStart"/>
            <w:r w:rsidRPr="00C1015B">
              <w:rPr>
                <w:rFonts w:ascii="Cambria" w:hAnsi="Cambria"/>
                <w:i/>
                <w:iCs/>
                <w:sz w:val="18"/>
                <w:szCs w:val="18"/>
              </w:rPr>
              <w:t>Ковачица</w:t>
            </w:r>
            <w:proofErr w:type="spellEnd"/>
          </w:p>
        </w:tc>
        <w:tc>
          <w:tcPr>
            <w:tcW w:w="1170" w:type="dxa"/>
            <w:tcBorders>
              <w:top w:val="nil"/>
              <w:left w:val="nil"/>
              <w:bottom w:val="single" w:sz="4" w:space="0" w:color="auto"/>
              <w:right w:val="single" w:sz="4" w:space="0" w:color="auto"/>
            </w:tcBorders>
            <w:shd w:val="clear" w:color="000000" w:fill="FFFFFF"/>
            <w:hideMark/>
          </w:tcPr>
          <w:p w14:paraId="4885B56B" w14:textId="77777777" w:rsidR="00AF697A" w:rsidRPr="00C1015B" w:rsidRDefault="00AF697A" w:rsidP="00CB5AF6">
            <w:pPr>
              <w:jc w:val="center"/>
              <w:rPr>
                <w:rFonts w:ascii="Cambria" w:hAnsi="Cambria"/>
                <w:i/>
                <w:iCs/>
                <w:sz w:val="18"/>
                <w:szCs w:val="18"/>
              </w:rPr>
            </w:pPr>
            <w:r w:rsidRPr="00C1015B">
              <w:rPr>
                <w:rFonts w:ascii="Cambria" w:hAnsi="Cambria"/>
                <w:i/>
                <w:iCs/>
                <w:sz w:val="18"/>
                <w:szCs w:val="18"/>
              </w:rPr>
              <w:t>41,471.21</w:t>
            </w:r>
          </w:p>
        </w:tc>
        <w:tc>
          <w:tcPr>
            <w:tcW w:w="1710" w:type="dxa"/>
            <w:tcBorders>
              <w:top w:val="nil"/>
              <w:left w:val="nil"/>
              <w:bottom w:val="single" w:sz="4" w:space="0" w:color="auto"/>
              <w:right w:val="single" w:sz="4" w:space="0" w:color="auto"/>
            </w:tcBorders>
            <w:shd w:val="clear" w:color="000000" w:fill="FFFFFF"/>
            <w:hideMark/>
          </w:tcPr>
          <w:p w14:paraId="4C8DA223" w14:textId="77777777" w:rsidR="00AF697A" w:rsidRPr="00C1015B" w:rsidRDefault="00AF697A" w:rsidP="00CB5AF6">
            <w:pPr>
              <w:jc w:val="center"/>
              <w:rPr>
                <w:rFonts w:ascii="Cambria" w:hAnsi="Cambria"/>
                <w:i/>
                <w:iCs/>
                <w:sz w:val="18"/>
                <w:szCs w:val="18"/>
              </w:rPr>
            </w:pPr>
            <w:r w:rsidRPr="00C1015B">
              <w:rPr>
                <w:rFonts w:ascii="Cambria" w:hAnsi="Cambria"/>
                <w:i/>
                <w:iCs/>
                <w:sz w:val="18"/>
                <w:szCs w:val="18"/>
              </w:rPr>
              <w:t>104-324-530/2011</w:t>
            </w:r>
          </w:p>
        </w:tc>
        <w:tc>
          <w:tcPr>
            <w:tcW w:w="1260" w:type="dxa"/>
            <w:tcBorders>
              <w:top w:val="nil"/>
              <w:left w:val="nil"/>
              <w:bottom w:val="single" w:sz="4" w:space="0" w:color="auto"/>
              <w:right w:val="single" w:sz="4" w:space="0" w:color="auto"/>
            </w:tcBorders>
            <w:shd w:val="clear" w:color="000000" w:fill="FFFFFF"/>
            <w:hideMark/>
          </w:tcPr>
          <w:p w14:paraId="7091F181" w14:textId="77777777" w:rsidR="00AF697A" w:rsidRPr="00C1015B" w:rsidRDefault="00AF697A" w:rsidP="00CB5AF6">
            <w:pPr>
              <w:jc w:val="center"/>
              <w:rPr>
                <w:rFonts w:ascii="Cambria" w:hAnsi="Cambria"/>
                <w:i/>
                <w:iCs/>
                <w:sz w:val="18"/>
                <w:szCs w:val="18"/>
              </w:rPr>
            </w:pPr>
            <w:r w:rsidRPr="00C1015B">
              <w:rPr>
                <w:rFonts w:ascii="Cambria" w:hAnsi="Cambria"/>
                <w:i/>
                <w:iCs/>
                <w:sz w:val="18"/>
                <w:szCs w:val="18"/>
              </w:rPr>
              <w:t>13.12.2011.</w:t>
            </w:r>
          </w:p>
        </w:tc>
        <w:tc>
          <w:tcPr>
            <w:tcW w:w="1260" w:type="dxa"/>
            <w:tcBorders>
              <w:top w:val="nil"/>
              <w:left w:val="nil"/>
              <w:bottom w:val="single" w:sz="4" w:space="0" w:color="auto"/>
              <w:right w:val="single" w:sz="4" w:space="0" w:color="auto"/>
            </w:tcBorders>
            <w:shd w:val="clear" w:color="000000" w:fill="FFFFFF"/>
            <w:hideMark/>
          </w:tcPr>
          <w:p w14:paraId="29EAC512" w14:textId="77777777" w:rsidR="00AF697A" w:rsidRPr="00C1015B" w:rsidRDefault="00AF697A" w:rsidP="00CB5AF6">
            <w:pPr>
              <w:jc w:val="center"/>
              <w:rPr>
                <w:rFonts w:ascii="Cambria" w:hAnsi="Cambria"/>
                <w:i/>
                <w:iCs/>
                <w:sz w:val="18"/>
                <w:szCs w:val="18"/>
              </w:rPr>
            </w:pPr>
            <w:r w:rsidRPr="00C1015B">
              <w:rPr>
                <w:rFonts w:ascii="Cambria" w:hAnsi="Cambria"/>
                <w:i/>
                <w:iCs/>
                <w:sz w:val="18"/>
                <w:szCs w:val="18"/>
              </w:rPr>
              <w:t>1/12</w:t>
            </w:r>
          </w:p>
        </w:tc>
        <w:tc>
          <w:tcPr>
            <w:tcW w:w="1440" w:type="dxa"/>
            <w:tcBorders>
              <w:top w:val="nil"/>
              <w:left w:val="nil"/>
              <w:bottom w:val="single" w:sz="4" w:space="0" w:color="auto"/>
              <w:right w:val="single" w:sz="4" w:space="0" w:color="auto"/>
            </w:tcBorders>
            <w:shd w:val="clear" w:color="000000" w:fill="FFFFFF"/>
            <w:hideMark/>
          </w:tcPr>
          <w:p w14:paraId="2E9709E6" w14:textId="77777777" w:rsidR="00AF697A" w:rsidRPr="00C1015B" w:rsidRDefault="00AF697A" w:rsidP="00CB5AF6">
            <w:pPr>
              <w:jc w:val="center"/>
              <w:rPr>
                <w:rFonts w:ascii="Cambria" w:hAnsi="Cambria"/>
                <w:i/>
                <w:iCs/>
                <w:sz w:val="18"/>
                <w:szCs w:val="18"/>
              </w:rPr>
            </w:pPr>
            <w:r w:rsidRPr="00C1015B">
              <w:rPr>
                <w:rFonts w:ascii="Cambria" w:hAnsi="Cambria"/>
                <w:i/>
                <w:iCs/>
                <w:sz w:val="18"/>
                <w:szCs w:val="18"/>
              </w:rPr>
              <w:t>104-324-530/2011-1</w:t>
            </w:r>
          </w:p>
        </w:tc>
        <w:tc>
          <w:tcPr>
            <w:tcW w:w="1080" w:type="dxa"/>
            <w:tcBorders>
              <w:top w:val="nil"/>
              <w:left w:val="nil"/>
              <w:bottom w:val="single" w:sz="4" w:space="0" w:color="auto"/>
              <w:right w:val="single" w:sz="4" w:space="0" w:color="auto"/>
            </w:tcBorders>
            <w:shd w:val="clear" w:color="000000" w:fill="FFFFFF"/>
            <w:hideMark/>
          </w:tcPr>
          <w:p w14:paraId="73638588" w14:textId="77777777" w:rsidR="00AF697A" w:rsidRPr="00C1015B" w:rsidRDefault="00AF697A" w:rsidP="00CB5AF6">
            <w:pPr>
              <w:jc w:val="center"/>
              <w:rPr>
                <w:rFonts w:ascii="Cambria" w:hAnsi="Cambria"/>
                <w:i/>
                <w:iCs/>
                <w:sz w:val="18"/>
                <w:szCs w:val="18"/>
              </w:rPr>
            </w:pPr>
            <w:r w:rsidRPr="00C1015B">
              <w:rPr>
                <w:rFonts w:ascii="Cambria" w:hAnsi="Cambria"/>
                <w:i/>
                <w:iCs/>
                <w:sz w:val="18"/>
                <w:szCs w:val="18"/>
              </w:rPr>
              <w:t>13.03.2012.</w:t>
            </w:r>
          </w:p>
        </w:tc>
        <w:tc>
          <w:tcPr>
            <w:tcW w:w="1170" w:type="dxa"/>
            <w:tcBorders>
              <w:top w:val="nil"/>
              <w:left w:val="nil"/>
              <w:bottom w:val="single" w:sz="4" w:space="0" w:color="auto"/>
              <w:right w:val="single" w:sz="4" w:space="0" w:color="auto"/>
            </w:tcBorders>
            <w:shd w:val="clear" w:color="000000" w:fill="FFFFFF"/>
            <w:hideMark/>
          </w:tcPr>
          <w:p w14:paraId="4C06AF76" w14:textId="77777777" w:rsidR="00AF697A" w:rsidRPr="00C1015B" w:rsidRDefault="00AF697A" w:rsidP="00CB5AF6">
            <w:pPr>
              <w:jc w:val="center"/>
              <w:rPr>
                <w:rFonts w:ascii="Cambria" w:hAnsi="Cambria"/>
                <w:i/>
                <w:iCs/>
                <w:sz w:val="18"/>
                <w:szCs w:val="18"/>
              </w:rPr>
            </w:pPr>
            <w:r w:rsidRPr="00C1015B">
              <w:rPr>
                <w:rFonts w:ascii="Cambria" w:hAnsi="Cambria"/>
                <w:i/>
                <w:iCs/>
                <w:sz w:val="18"/>
                <w:szCs w:val="18"/>
              </w:rPr>
              <w:t>7/12</w:t>
            </w:r>
          </w:p>
        </w:tc>
      </w:tr>
      <w:tr w:rsidR="00AF697A" w:rsidRPr="00EA65DC" w14:paraId="609CFE88" w14:textId="77777777" w:rsidTr="00CB5AF6">
        <w:trPr>
          <w:trHeight w:val="330"/>
        </w:trPr>
        <w:tc>
          <w:tcPr>
            <w:tcW w:w="1440" w:type="dxa"/>
            <w:tcBorders>
              <w:top w:val="nil"/>
              <w:left w:val="single" w:sz="4" w:space="0" w:color="auto"/>
              <w:bottom w:val="single" w:sz="4" w:space="0" w:color="auto"/>
              <w:right w:val="single" w:sz="4" w:space="0" w:color="auto"/>
            </w:tcBorders>
            <w:shd w:val="clear" w:color="000000" w:fill="FFFFFF"/>
            <w:hideMark/>
          </w:tcPr>
          <w:p w14:paraId="2FCD75D3" w14:textId="77777777" w:rsidR="00AF697A" w:rsidRPr="00C1015B" w:rsidRDefault="00AF697A" w:rsidP="00CB5AF6">
            <w:pPr>
              <w:jc w:val="center"/>
              <w:rPr>
                <w:rFonts w:ascii="Cambria" w:hAnsi="Cambria"/>
                <w:i/>
                <w:iCs/>
                <w:sz w:val="18"/>
                <w:szCs w:val="18"/>
              </w:rPr>
            </w:pPr>
            <w:r w:rsidRPr="00C1015B">
              <w:rPr>
                <w:rFonts w:ascii="Cambria" w:hAnsi="Cambria"/>
                <w:i/>
                <w:iCs/>
                <w:sz w:val="18"/>
                <w:szCs w:val="18"/>
              </w:rPr>
              <w:lastRenderedPageBreak/>
              <w:t>104-324-234/2012-05-2</w:t>
            </w:r>
          </w:p>
        </w:tc>
        <w:tc>
          <w:tcPr>
            <w:tcW w:w="1080" w:type="dxa"/>
            <w:tcBorders>
              <w:top w:val="nil"/>
              <w:left w:val="nil"/>
              <w:bottom w:val="single" w:sz="4" w:space="0" w:color="auto"/>
              <w:right w:val="single" w:sz="4" w:space="0" w:color="auto"/>
            </w:tcBorders>
            <w:shd w:val="clear" w:color="000000" w:fill="FFFFFF"/>
            <w:hideMark/>
          </w:tcPr>
          <w:p w14:paraId="782DDA05" w14:textId="77777777" w:rsidR="00AF697A" w:rsidRPr="00C1015B" w:rsidRDefault="00AF697A" w:rsidP="00CB5AF6">
            <w:pPr>
              <w:jc w:val="center"/>
              <w:rPr>
                <w:rFonts w:ascii="Cambria" w:hAnsi="Cambria"/>
                <w:i/>
                <w:iCs/>
                <w:sz w:val="18"/>
                <w:szCs w:val="18"/>
              </w:rPr>
            </w:pPr>
            <w:proofErr w:type="spellStart"/>
            <w:r w:rsidRPr="00C1015B">
              <w:rPr>
                <w:rFonts w:ascii="Cambria" w:hAnsi="Cambria"/>
                <w:i/>
                <w:iCs/>
                <w:sz w:val="18"/>
                <w:szCs w:val="18"/>
              </w:rPr>
              <w:t>Тамиш</w:t>
            </w:r>
            <w:proofErr w:type="spellEnd"/>
            <w:r w:rsidRPr="00C1015B">
              <w:rPr>
                <w:rFonts w:ascii="Cambria" w:hAnsi="Cambria"/>
                <w:i/>
                <w:iCs/>
                <w:sz w:val="18"/>
                <w:szCs w:val="18"/>
              </w:rPr>
              <w:t xml:space="preserve"> </w:t>
            </w:r>
          </w:p>
        </w:tc>
        <w:tc>
          <w:tcPr>
            <w:tcW w:w="1170" w:type="dxa"/>
            <w:tcBorders>
              <w:top w:val="nil"/>
              <w:left w:val="nil"/>
              <w:bottom w:val="single" w:sz="4" w:space="0" w:color="auto"/>
              <w:right w:val="single" w:sz="4" w:space="0" w:color="auto"/>
            </w:tcBorders>
            <w:shd w:val="clear" w:color="000000" w:fill="FFFFFF"/>
            <w:hideMark/>
          </w:tcPr>
          <w:p w14:paraId="1211DEC4" w14:textId="77777777" w:rsidR="00AF697A" w:rsidRPr="00C1015B" w:rsidRDefault="00AF697A" w:rsidP="00CB5AF6">
            <w:pPr>
              <w:jc w:val="center"/>
              <w:rPr>
                <w:rFonts w:ascii="Cambria" w:hAnsi="Cambria"/>
                <w:i/>
                <w:iCs/>
                <w:sz w:val="18"/>
                <w:szCs w:val="18"/>
              </w:rPr>
            </w:pPr>
            <w:proofErr w:type="spellStart"/>
            <w:r w:rsidRPr="00C1015B">
              <w:rPr>
                <w:rFonts w:ascii="Cambria" w:hAnsi="Cambria"/>
                <w:i/>
                <w:iCs/>
                <w:sz w:val="18"/>
                <w:szCs w:val="18"/>
              </w:rPr>
              <w:t>Панчево</w:t>
            </w:r>
            <w:proofErr w:type="spellEnd"/>
          </w:p>
        </w:tc>
        <w:tc>
          <w:tcPr>
            <w:tcW w:w="1080" w:type="dxa"/>
            <w:tcBorders>
              <w:top w:val="nil"/>
              <w:left w:val="nil"/>
              <w:bottom w:val="single" w:sz="4" w:space="0" w:color="auto"/>
              <w:right w:val="single" w:sz="4" w:space="0" w:color="auto"/>
            </w:tcBorders>
            <w:shd w:val="clear" w:color="000000" w:fill="FFFFFF"/>
            <w:hideMark/>
          </w:tcPr>
          <w:p w14:paraId="529BBCE0" w14:textId="77777777" w:rsidR="00AF697A" w:rsidRPr="00C1015B" w:rsidRDefault="00AF697A" w:rsidP="00CB5AF6">
            <w:pPr>
              <w:jc w:val="center"/>
              <w:rPr>
                <w:rFonts w:ascii="Cambria" w:hAnsi="Cambria"/>
                <w:i/>
                <w:iCs/>
                <w:sz w:val="18"/>
                <w:szCs w:val="18"/>
              </w:rPr>
            </w:pPr>
            <w:proofErr w:type="spellStart"/>
            <w:r w:rsidRPr="00C1015B">
              <w:rPr>
                <w:rFonts w:ascii="Cambria" w:hAnsi="Cambria"/>
                <w:i/>
                <w:iCs/>
                <w:sz w:val="18"/>
                <w:szCs w:val="18"/>
              </w:rPr>
              <w:t>Панчево</w:t>
            </w:r>
            <w:proofErr w:type="spellEnd"/>
          </w:p>
        </w:tc>
        <w:tc>
          <w:tcPr>
            <w:tcW w:w="1170" w:type="dxa"/>
            <w:tcBorders>
              <w:top w:val="nil"/>
              <w:left w:val="nil"/>
              <w:bottom w:val="single" w:sz="4" w:space="0" w:color="auto"/>
              <w:right w:val="single" w:sz="4" w:space="0" w:color="auto"/>
            </w:tcBorders>
            <w:shd w:val="clear" w:color="000000" w:fill="FFFFFF"/>
            <w:hideMark/>
          </w:tcPr>
          <w:p w14:paraId="3BA9B5A4" w14:textId="77777777" w:rsidR="00AF697A" w:rsidRPr="00C1015B" w:rsidRDefault="00AF697A" w:rsidP="00CB5AF6">
            <w:pPr>
              <w:jc w:val="center"/>
              <w:rPr>
                <w:rFonts w:ascii="Cambria" w:hAnsi="Cambria"/>
                <w:i/>
                <w:iCs/>
                <w:sz w:val="18"/>
                <w:szCs w:val="18"/>
              </w:rPr>
            </w:pPr>
            <w:r w:rsidRPr="00C1015B">
              <w:rPr>
                <w:rFonts w:ascii="Cambria" w:hAnsi="Cambria"/>
                <w:i/>
                <w:iCs/>
                <w:sz w:val="18"/>
                <w:szCs w:val="18"/>
              </w:rPr>
              <w:t>33,211.23</w:t>
            </w:r>
          </w:p>
        </w:tc>
        <w:tc>
          <w:tcPr>
            <w:tcW w:w="1710" w:type="dxa"/>
            <w:tcBorders>
              <w:top w:val="nil"/>
              <w:left w:val="nil"/>
              <w:bottom w:val="single" w:sz="4" w:space="0" w:color="auto"/>
              <w:right w:val="single" w:sz="4" w:space="0" w:color="auto"/>
            </w:tcBorders>
            <w:shd w:val="clear" w:color="000000" w:fill="FFFFFF"/>
            <w:hideMark/>
          </w:tcPr>
          <w:p w14:paraId="78AA2D5D" w14:textId="77777777" w:rsidR="00AF697A" w:rsidRPr="00C1015B" w:rsidRDefault="00AF697A" w:rsidP="00CB5AF6">
            <w:pPr>
              <w:jc w:val="center"/>
              <w:rPr>
                <w:rFonts w:ascii="Cambria" w:hAnsi="Cambria"/>
                <w:i/>
                <w:iCs/>
                <w:sz w:val="18"/>
                <w:szCs w:val="18"/>
              </w:rPr>
            </w:pPr>
            <w:r w:rsidRPr="00C1015B">
              <w:rPr>
                <w:rFonts w:ascii="Cambria" w:hAnsi="Cambria"/>
                <w:i/>
                <w:iCs/>
                <w:sz w:val="18"/>
                <w:szCs w:val="18"/>
              </w:rPr>
              <w:t>104-324-234/2012-05</w:t>
            </w:r>
          </w:p>
        </w:tc>
        <w:tc>
          <w:tcPr>
            <w:tcW w:w="1260" w:type="dxa"/>
            <w:tcBorders>
              <w:top w:val="nil"/>
              <w:left w:val="nil"/>
              <w:bottom w:val="single" w:sz="4" w:space="0" w:color="auto"/>
              <w:right w:val="single" w:sz="4" w:space="0" w:color="auto"/>
            </w:tcBorders>
            <w:shd w:val="clear" w:color="000000" w:fill="FFFFFF"/>
            <w:hideMark/>
          </w:tcPr>
          <w:p w14:paraId="339B525B" w14:textId="77777777" w:rsidR="00AF697A" w:rsidRPr="00C1015B" w:rsidRDefault="00AF697A" w:rsidP="00CB5AF6">
            <w:pPr>
              <w:jc w:val="center"/>
              <w:rPr>
                <w:rFonts w:ascii="Cambria" w:hAnsi="Cambria"/>
                <w:i/>
                <w:iCs/>
                <w:sz w:val="18"/>
                <w:szCs w:val="18"/>
              </w:rPr>
            </w:pPr>
            <w:r w:rsidRPr="00C1015B">
              <w:rPr>
                <w:rFonts w:ascii="Cambria" w:hAnsi="Cambria"/>
                <w:i/>
                <w:iCs/>
                <w:sz w:val="18"/>
                <w:szCs w:val="18"/>
              </w:rPr>
              <w:t>26.03.2012.</w:t>
            </w:r>
          </w:p>
        </w:tc>
        <w:tc>
          <w:tcPr>
            <w:tcW w:w="1260" w:type="dxa"/>
            <w:tcBorders>
              <w:top w:val="nil"/>
              <w:left w:val="nil"/>
              <w:bottom w:val="single" w:sz="4" w:space="0" w:color="auto"/>
              <w:right w:val="single" w:sz="4" w:space="0" w:color="auto"/>
            </w:tcBorders>
            <w:shd w:val="clear" w:color="000000" w:fill="FFFFFF"/>
            <w:hideMark/>
          </w:tcPr>
          <w:p w14:paraId="68B3336A" w14:textId="77777777" w:rsidR="00AF697A" w:rsidRPr="00C1015B" w:rsidRDefault="00AF697A" w:rsidP="00CB5AF6">
            <w:pPr>
              <w:jc w:val="center"/>
              <w:rPr>
                <w:rFonts w:ascii="Cambria" w:hAnsi="Cambria"/>
                <w:i/>
                <w:iCs/>
                <w:sz w:val="18"/>
                <w:szCs w:val="18"/>
              </w:rPr>
            </w:pPr>
            <w:r w:rsidRPr="00C1015B">
              <w:rPr>
                <w:rFonts w:ascii="Cambria" w:hAnsi="Cambria"/>
                <w:i/>
                <w:iCs/>
                <w:sz w:val="18"/>
                <w:szCs w:val="18"/>
              </w:rPr>
              <w:t>8/12</w:t>
            </w:r>
          </w:p>
        </w:tc>
        <w:tc>
          <w:tcPr>
            <w:tcW w:w="1440" w:type="dxa"/>
            <w:tcBorders>
              <w:top w:val="nil"/>
              <w:left w:val="nil"/>
              <w:bottom w:val="single" w:sz="4" w:space="0" w:color="auto"/>
              <w:right w:val="single" w:sz="4" w:space="0" w:color="auto"/>
            </w:tcBorders>
            <w:shd w:val="clear" w:color="000000" w:fill="FFFFFF"/>
            <w:hideMark/>
          </w:tcPr>
          <w:p w14:paraId="3DC858DA" w14:textId="77777777" w:rsidR="00AF697A" w:rsidRPr="00C1015B" w:rsidRDefault="00AF697A" w:rsidP="00CB5AF6">
            <w:pPr>
              <w:jc w:val="center"/>
              <w:rPr>
                <w:rFonts w:ascii="Cambria" w:hAnsi="Cambria"/>
                <w:i/>
                <w:iCs/>
                <w:sz w:val="18"/>
                <w:szCs w:val="18"/>
              </w:rPr>
            </w:pPr>
            <w:r w:rsidRPr="00C1015B">
              <w:rPr>
                <w:rFonts w:ascii="Cambria" w:hAnsi="Cambria"/>
                <w:i/>
                <w:iCs/>
                <w:sz w:val="18"/>
                <w:szCs w:val="18"/>
              </w:rPr>
              <w:t>104-324-234/2012-05-1</w:t>
            </w:r>
          </w:p>
        </w:tc>
        <w:tc>
          <w:tcPr>
            <w:tcW w:w="1080" w:type="dxa"/>
            <w:tcBorders>
              <w:top w:val="nil"/>
              <w:left w:val="nil"/>
              <w:bottom w:val="single" w:sz="4" w:space="0" w:color="auto"/>
              <w:right w:val="single" w:sz="4" w:space="0" w:color="auto"/>
            </w:tcBorders>
            <w:shd w:val="clear" w:color="000000" w:fill="FFFFFF"/>
            <w:hideMark/>
          </w:tcPr>
          <w:p w14:paraId="4A0579E3" w14:textId="77777777" w:rsidR="00AF697A" w:rsidRPr="00C1015B" w:rsidRDefault="00AF697A" w:rsidP="00CB5AF6">
            <w:pPr>
              <w:jc w:val="center"/>
              <w:rPr>
                <w:rFonts w:ascii="Cambria" w:hAnsi="Cambria"/>
                <w:i/>
                <w:iCs/>
                <w:sz w:val="18"/>
                <w:szCs w:val="18"/>
              </w:rPr>
            </w:pPr>
            <w:r w:rsidRPr="00C1015B">
              <w:rPr>
                <w:rFonts w:ascii="Cambria" w:hAnsi="Cambria"/>
                <w:i/>
                <w:iCs/>
                <w:sz w:val="18"/>
                <w:szCs w:val="18"/>
              </w:rPr>
              <w:t>18.04.2012.</w:t>
            </w:r>
          </w:p>
        </w:tc>
        <w:tc>
          <w:tcPr>
            <w:tcW w:w="1170" w:type="dxa"/>
            <w:tcBorders>
              <w:top w:val="nil"/>
              <w:left w:val="nil"/>
              <w:bottom w:val="single" w:sz="4" w:space="0" w:color="auto"/>
              <w:right w:val="single" w:sz="4" w:space="0" w:color="auto"/>
            </w:tcBorders>
            <w:shd w:val="clear" w:color="000000" w:fill="FFFFFF"/>
            <w:hideMark/>
          </w:tcPr>
          <w:p w14:paraId="4F21D95F" w14:textId="77777777" w:rsidR="00AF697A" w:rsidRPr="00C1015B" w:rsidRDefault="00AF697A" w:rsidP="00CB5AF6">
            <w:pPr>
              <w:jc w:val="center"/>
              <w:rPr>
                <w:rFonts w:ascii="Cambria" w:hAnsi="Cambria"/>
                <w:i/>
                <w:iCs/>
                <w:sz w:val="18"/>
                <w:szCs w:val="18"/>
              </w:rPr>
            </w:pPr>
            <w:r w:rsidRPr="00C1015B">
              <w:rPr>
                <w:rFonts w:ascii="Cambria" w:hAnsi="Cambria"/>
                <w:i/>
                <w:iCs/>
                <w:sz w:val="18"/>
                <w:szCs w:val="18"/>
              </w:rPr>
              <w:t> </w:t>
            </w:r>
          </w:p>
        </w:tc>
      </w:tr>
      <w:tr w:rsidR="00AF697A" w:rsidRPr="00EA65DC" w14:paraId="66131B65" w14:textId="77777777" w:rsidTr="00CB5AF6">
        <w:trPr>
          <w:trHeight w:val="315"/>
        </w:trPr>
        <w:tc>
          <w:tcPr>
            <w:tcW w:w="1440" w:type="dxa"/>
            <w:tcBorders>
              <w:top w:val="nil"/>
              <w:left w:val="single" w:sz="4" w:space="0" w:color="auto"/>
              <w:bottom w:val="single" w:sz="4" w:space="0" w:color="auto"/>
              <w:right w:val="single" w:sz="4" w:space="0" w:color="auto"/>
            </w:tcBorders>
            <w:shd w:val="clear" w:color="000000" w:fill="FFFFFF"/>
            <w:hideMark/>
          </w:tcPr>
          <w:p w14:paraId="01DD8C44" w14:textId="77777777" w:rsidR="00AF697A" w:rsidRPr="00C1015B" w:rsidRDefault="00AF697A" w:rsidP="00CB5AF6">
            <w:pPr>
              <w:jc w:val="center"/>
              <w:rPr>
                <w:rFonts w:ascii="Cambria" w:hAnsi="Cambria"/>
                <w:i/>
                <w:iCs/>
                <w:sz w:val="18"/>
                <w:szCs w:val="18"/>
              </w:rPr>
            </w:pPr>
            <w:r w:rsidRPr="00C1015B">
              <w:rPr>
                <w:rFonts w:ascii="Cambria" w:hAnsi="Cambria"/>
                <w:i/>
                <w:iCs/>
                <w:sz w:val="18"/>
                <w:szCs w:val="18"/>
              </w:rPr>
              <w:t>104-324-306/2012-05-2</w:t>
            </w:r>
          </w:p>
        </w:tc>
        <w:tc>
          <w:tcPr>
            <w:tcW w:w="1080" w:type="dxa"/>
            <w:tcBorders>
              <w:top w:val="nil"/>
              <w:left w:val="nil"/>
              <w:bottom w:val="single" w:sz="4" w:space="0" w:color="auto"/>
              <w:right w:val="single" w:sz="4" w:space="0" w:color="auto"/>
            </w:tcBorders>
            <w:shd w:val="clear" w:color="000000" w:fill="FFFFFF"/>
            <w:hideMark/>
          </w:tcPr>
          <w:p w14:paraId="2B5AAC8D" w14:textId="77777777" w:rsidR="00AF697A" w:rsidRPr="00C1015B" w:rsidRDefault="00AF697A" w:rsidP="00CB5AF6">
            <w:pPr>
              <w:jc w:val="center"/>
              <w:rPr>
                <w:rFonts w:ascii="Cambria" w:hAnsi="Cambria"/>
                <w:i/>
                <w:iCs/>
                <w:sz w:val="18"/>
                <w:szCs w:val="18"/>
              </w:rPr>
            </w:pPr>
            <w:proofErr w:type="spellStart"/>
            <w:r w:rsidRPr="00C1015B">
              <w:rPr>
                <w:rFonts w:ascii="Cambria" w:hAnsi="Cambria"/>
                <w:i/>
                <w:iCs/>
                <w:sz w:val="18"/>
                <w:szCs w:val="18"/>
              </w:rPr>
              <w:t>Надел</w:t>
            </w:r>
            <w:proofErr w:type="spellEnd"/>
          </w:p>
        </w:tc>
        <w:tc>
          <w:tcPr>
            <w:tcW w:w="1170" w:type="dxa"/>
            <w:tcBorders>
              <w:top w:val="nil"/>
              <w:left w:val="nil"/>
              <w:bottom w:val="single" w:sz="4" w:space="0" w:color="auto"/>
              <w:right w:val="single" w:sz="4" w:space="0" w:color="auto"/>
            </w:tcBorders>
            <w:shd w:val="clear" w:color="000000" w:fill="FFFFFF"/>
            <w:hideMark/>
          </w:tcPr>
          <w:p w14:paraId="509A5845" w14:textId="77777777" w:rsidR="00AF697A" w:rsidRPr="00C1015B" w:rsidRDefault="00AF697A" w:rsidP="00CB5AF6">
            <w:pPr>
              <w:jc w:val="center"/>
              <w:rPr>
                <w:rFonts w:ascii="Cambria" w:hAnsi="Cambria"/>
                <w:i/>
                <w:iCs/>
                <w:sz w:val="18"/>
                <w:szCs w:val="18"/>
              </w:rPr>
            </w:pPr>
            <w:proofErr w:type="spellStart"/>
            <w:r w:rsidRPr="00C1015B">
              <w:rPr>
                <w:rFonts w:ascii="Cambria" w:hAnsi="Cambria"/>
                <w:i/>
                <w:iCs/>
                <w:sz w:val="18"/>
                <w:szCs w:val="18"/>
              </w:rPr>
              <w:t>Панчево</w:t>
            </w:r>
            <w:proofErr w:type="spellEnd"/>
          </w:p>
        </w:tc>
        <w:tc>
          <w:tcPr>
            <w:tcW w:w="1080" w:type="dxa"/>
            <w:tcBorders>
              <w:top w:val="nil"/>
              <w:left w:val="nil"/>
              <w:bottom w:val="single" w:sz="4" w:space="0" w:color="auto"/>
              <w:right w:val="single" w:sz="4" w:space="0" w:color="auto"/>
            </w:tcBorders>
            <w:shd w:val="clear" w:color="000000" w:fill="FFFFFF"/>
            <w:hideMark/>
          </w:tcPr>
          <w:p w14:paraId="4C391EA4" w14:textId="77777777" w:rsidR="00AF697A" w:rsidRPr="00C1015B" w:rsidRDefault="00AF697A" w:rsidP="00CB5AF6">
            <w:pPr>
              <w:jc w:val="center"/>
              <w:rPr>
                <w:rFonts w:ascii="Cambria" w:hAnsi="Cambria"/>
                <w:i/>
                <w:iCs/>
                <w:sz w:val="18"/>
                <w:szCs w:val="18"/>
              </w:rPr>
            </w:pPr>
            <w:proofErr w:type="spellStart"/>
            <w:r w:rsidRPr="00C1015B">
              <w:rPr>
                <w:rFonts w:ascii="Cambria" w:hAnsi="Cambria"/>
                <w:i/>
                <w:iCs/>
                <w:sz w:val="18"/>
                <w:szCs w:val="18"/>
              </w:rPr>
              <w:t>Панчево</w:t>
            </w:r>
            <w:proofErr w:type="spellEnd"/>
          </w:p>
        </w:tc>
        <w:tc>
          <w:tcPr>
            <w:tcW w:w="1170" w:type="dxa"/>
            <w:tcBorders>
              <w:top w:val="nil"/>
              <w:left w:val="nil"/>
              <w:bottom w:val="single" w:sz="4" w:space="0" w:color="auto"/>
              <w:right w:val="single" w:sz="4" w:space="0" w:color="auto"/>
            </w:tcBorders>
            <w:shd w:val="clear" w:color="000000" w:fill="FFFFFF"/>
            <w:hideMark/>
          </w:tcPr>
          <w:p w14:paraId="46594FAC" w14:textId="77777777" w:rsidR="00AF697A" w:rsidRPr="00C1015B" w:rsidRDefault="00AF697A" w:rsidP="00CB5AF6">
            <w:pPr>
              <w:jc w:val="center"/>
              <w:rPr>
                <w:rFonts w:ascii="Cambria" w:hAnsi="Cambria"/>
                <w:i/>
                <w:iCs/>
                <w:sz w:val="18"/>
                <w:szCs w:val="18"/>
              </w:rPr>
            </w:pPr>
            <w:r w:rsidRPr="00C1015B">
              <w:rPr>
                <w:rFonts w:ascii="Cambria" w:hAnsi="Cambria"/>
                <w:i/>
                <w:iCs/>
                <w:sz w:val="18"/>
                <w:szCs w:val="18"/>
              </w:rPr>
              <w:t>38,682.47</w:t>
            </w:r>
          </w:p>
        </w:tc>
        <w:tc>
          <w:tcPr>
            <w:tcW w:w="1710" w:type="dxa"/>
            <w:tcBorders>
              <w:top w:val="nil"/>
              <w:left w:val="nil"/>
              <w:bottom w:val="single" w:sz="4" w:space="0" w:color="auto"/>
              <w:right w:val="single" w:sz="4" w:space="0" w:color="auto"/>
            </w:tcBorders>
            <w:shd w:val="clear" w:color="000000" w:fill="FFFFFF"/>
            <w:hideMark/>
          </w:tcPr>
          <w:p w14:paraId="6B524802" w14:textId="77777777" w:rsidR="00AF697A" w:rsidRPr="00C1015B" w:rsidRDefault="00AF697A" w:rsidP="00CB5AF6">
            <w:pPr>
              <w:jc w:val="center"/>
              <w:rPr>
                <w:rFonts w:ascii="Cambria" w:hAnsi="Cambria"/>
                <w:i/>
                <w:iCs/>
                <w:sz w:val="18"/>
                <w:szCs w:val="18"/>
              </w:rPr>
            </w:pPr>
            <w:r w:rsidRPr="00C1015B">
              <w:rPr>
                <w:rFonts w:ascii="Cambria" w:hAnsi="Cambria"/>
                <w:i/>
                <w:iCs/>
                <w:sz w:val="18"/>
                <w:szCs w:val="18"/>
              </w:rPr>
              <w:t>104-324-306/2012-05</w:t>
            </w:r>
          </w:p>
        </w:tc>
        <w:tc>
          <w:tcPr>
            <w:tcW w:w="1260" w:type="dxa"/>
            <w:tcBorders>
              <w:top w:val="nil"/>
              <w:left w:val="nil"/>
              <w:bottom w:val="single" w:sz="4" w:space="0" w:color="auto"/>
              <w:right w:val="single" w:sz="4" w:space="0" w:color="auto"/>
            </w:tcBorders>
            <w:shd w:val="clear" w:color="000000" w:fill="FFFFFF"/>
            <w:hideMark/>
          </w:tcPr>
          <w:p w14:paraId="4EA15C5A" w14:textId="77777777" w:rsidR="00AF697A" w:rsidRPr="00C1015B" w:rsidRDefault="00AF697A" w:rsidP="00CB5AF6">
            <w:pPr>
              <w:jc w:val="center"/>
              <w:rPr>
                <w:rFonts w:ascii="Cambria" w:hAnsi="Cambria"/>
                <w:i/>
                <w:iCs/>
                <w:sz w:val="18"/>
                <w:szCs w:val="18"/>
              </w:rPr>
            </w:pPr>
            <w:r w:rsidRPr="00C1015B">
              <w:rPr>
                <w:rFonts w:ascii="Cambria" w:hAnsi="Cambria"/>
                <w:i/>
                <w:iCs/>
                <w:sz w:val="18"/>
                <w:szCs w:val="18"/>
              </w:rPr>
              <w:t>26.03.2012.</w:t>
            </w:r>
          </w:p>
        </w:tc>
        <w:tc>
          <w:tcPr>
            <w:tcW w:w="1260" w:type="dxa"/>
            <w:tcBorders>
              <w:top w:val="nil"/>
              <w:left w:val="nil"/>
              <w:bottom w:val="single" w:sz="4" w:space="0" w:color="auto"/>
              <w:right w:val="single" w:sz="4" w:space="0" w:color="auto"/>
            </w:tcBorders>
            <w:shd w:val="clear" w:color="000000" w:fill="FFFFFF"/>
            <w:hideMark/>
          </w:tcPr>
          <w:p w14:paraId="1F60CAA1" w14:textId="77777777" w:rsidR="00AF697A" w:rsidRPr="00C1015B" w:rsidRDefault="00AF697A" w:rsidP="00CB5AF6">
            <w:pPr>
              <w:jc w:val="center"/>
              <w:rPr>
                <w:rFonts w:ascii="Cambria" w:hAnsi="Cambria"/>
                <w:i/>
                <w:iCs/>
                <w:sz w:val="18"/>
                <w:szCs w:val="18"/>
              </w:rPr>
            </w:pPr>
            <w:r w:rsidRPr="00C1015B">
              <w:rPr>
                <w:rFonts w:ascii="Cambria" w:hAnsi="Cambria"/>
                <w:i/>
                <w:iCs/>
                <w:sz w:val="18"/>
                <w:szCs w:val="18"/>
              </w:rPr>
              <w:t>9/12</w:t>
            </w:r>
          </w:p>
        </w:tc>
        <w:tc>
          <w:tcPr>
            <w:tcW w:w="1440" w:type="dxa"/>
            <w:tcBorders>
              <w:top w:val="nil"/>
              <w:left w:val="nil"/>
              <w:bottom w:val="single" w:sz="4" w:space="0" w:color="auto"/>
              <w:right w:val="single" w:sz="4" w:space="0" w:color="auto"/>
            </w:tcBorders>
            <w:shd w:val="clear" w:color="000000" w:fill="FFFFFF"/>
            <w:hideMark/>
          </w:tcPr>
          <w:p w14:paraId="5F4A4579" w14:textId="77777777" w:rsidR="00AF697A" w:rsidRPr="00C1015B" w:rsidRDefault="00AF697A" w:rsidP="00CB5AF6">
            <w:pPr>
              <w:jc w:val="center"/>
              <w:rPr>
                <w:rFonts w:ascii="Cambria" w:hAnsi="Cambria"/>
                <w:i/>
                <w:iCs/>
                <w:sz w:val="18"/>
                <w:szCs w:val="18"/>
              </w:rPr>
            </w:pPr>
            <w:r w:rsidRPr="00C1015B">
              <w:rPr>
                <w:rFonts w:ascii="Cambria" w:hAnsi="Cambria"/>
                <w:i/>
                <w:iCs/>
                <w:sz w:val="18"/>
                <w:szCs w:val="18"/>
              </w:rPr>
              <w:t>104-324-306/2012-05-1</w:t>
            </w:r>
          </w:p>
        </w:tc>
        <w:tc>
          <w:tcPr>
            <w:tcW w:w="1080" w:type="dxa"/>
            <w:tcBorders>
              <w:top w:val="nil"/>
              <w:left w:val="nil"/>
              <w:bottom w:val="single" w:sz="4" w:space="0" w:color="auto"/>
              <w:right w:val="single" w:sz="4" w:space="0" w:color="auto"/>
            </w:tcBorders>
            <w:shd w:val="clear" w:color="000000" w:fill="FFFFFF"/>
            <w:hideMark/>
          </w:tcPr>
          <w:p w14:paraId="3F581BA2" w14:textId="77777777" w:rsidR="00AF697A" w:rsidRPr="00C1015B" w:rsidRDefault="00AF697A" w:rsidP="00CB5AF6">
            <w:pPr>
              <w:jc w:val="center"/>
              <w:rPr>
                <w:rFonts w:ascii="Cambria" w:hAnsi="Cambria"/>
                <w:i/>
                <w:iCs/>
                <w:sz w:val="18"/>
                <w:szCs w:val="18"/>
              </w:rPr>
            </w:pPr>
            <w:r w:rsidRPr="00C1015B">
              <w:rPr>
                <w:rFonts w:ascii="Cambria" w:hAnsi="Cambria"/>
                <w:i/>
                <w:iCs/>
                <w:sz w:val="18"/>
                <w:szCs w:val="18"/>
              </w:rPr>
              <w:t>18.04.2012.</w:t>
            </w:r>
          </w:p>
        </w:tc>
        <w:tc>
          <w:tcPr>
            <w:tcW w:w="1170" w:type="dxa"/>
            <w:tcBorders>
              <w:top w:val="nil"/>
              <w:left w:val="nil"/>
              <w:bottom w:val="single" w:sz="4" w:space="0" w:color="auto"/>
              <w:right w:val="single" w:sz="4" w:space="0" w:color="auto"/>
            </w:tcBorders>
            <w:shd w:val="clear" w:color="000000" w:fill="FFFFFF"/>
            <w:noWrap/>
            <w:vAlign w:val="bottom"/>
            <w:hideMark/>
          </w:tcPr>
          <w:p w14:paraId="3228E62D" w14:textId="77777777" w:rsidR="00AF697A" w:rsidRPr="00C1015B" w:rsidRDefault="00AF697A" w:rsidP="00CB5AF6">
            <w:pPr>
              <w:rPr>
                <w:rFonts w:ascii="Cambria" w:hAnsi="Cambria"/>
                <w:i/>
                <w:iCs/>
                <w:sz w:val="18"/>
                <w:szCs w:val="18"/>
              </w:rPr>
            </w:pPr>
            <w:r w:rsidRPr="00C1015B">
              <w:rPr>
                <w:rFonts w:ascii="Cambria" w:hAnsi="Cambria"/>
                <w:i/>
                <w:iCs/>
                <w:sz w:val="18"/>
                <w:szCs w:val="18"/>
              </w:rPr>
              <w:t> </w:t>
            </w:r>
          </w:p>
        </w:tc>
      </w:tr>
      <w:tr w:rsidR="00AF697A" w:rsidRPr="00EA65DC" w14:paraId="6C1F2F7B" w14:textId="77777777" w:rsidTr="00CB5AF6">
        <w:trPr>
          <w:trHeight w:val="375"/>
        </w:trPr>
        <w:tc>
          <w:tcPr>
            <w:tcW w:w="1440" w:type="dxa"/>
            <w:tcBorders>
              <w:top w:val="nil"/>
              <w:left w:val="single" w:sz="4" w:space="0" w:color="auto"/>
              <w:bottom w:val="single" w:sz="4" w:space="0" w:color="auto"/>
              <w:right w:val="single" w:sz="4" w:space="0" w:color="auto"/>
            </w:tcBorders>
            <w:shd w:val="clear" w:color="000000" w:fill="FFFFFF"/>
            <w:hideMark/>
          </w:tcPr>
          <w:p w14:paraId="060EE3BC" w14:textId="77777777" w:rsidR="00AF697A" w:rsidRPr="00C1015B" w:rsidRDefault="00AF697A" w:rsidP="00CB5AF6">
            <w:pPr>
              <w:jc w:val="center"/>
              <w:rPr>
                <w:rFonts w:ascii="Cambria" w:hAnsi="Cambria"/>
                <w:i/>
                <w:iCs/>
                <w:sz w:val="18"/>
                <w:szCs w:val="18"/>
              </w:rPr>
            </w:pPr>
            <w:r w:rsidRPr="00C1015B">
              <w:rPr>
                <w:rFonts w:ascii="Cambria" w:hAnsi="Cambria"/>
                <w:i/>
                <w:iCs/>
                <w:sz w:val="18"/>
                <w:szCs w:val="18"/>
              </w:rPr>
              <w:t>104-324-303/2012-05-2</w:t>
            </w:r>
          </w:p>
        </w:tc>
        <w:tc>
          <w:tcPr>
            <w:tcW w:w="1080" w:type="dxa"/>
            <w:tcBorders>
              <w:top w:val="nil"/>
              <w:left w:val="nil"/>
              <w:bottom w:val="single" w:sz="4" w:space="0" w:color="auto"/>
              <w:right w:val="single" w:sz="4" w:space="0" w:color="auto"/>
            </w:tcBorders>
            <w:shd w:val="clear" w:color="000000" w:fill="FFFFFF"/>
            <w:hideMark/>
          </w:tcPr>
          <w:p w14:paraId="0443684F" w14:textId="77777777" w:rsidR="00AF697A" w:rsidRPr="00C1015B" w:rsidRDefault="00AF697A" w:rsidP="00CB5AF6">
            <w:pPr>
              <w:jc w:val="center"/>
              <w:rPr>
                <w:rFonts w:ascii="Cambria" w:hAnsi="Cambria"/>
                <w:i/>
                <w:iCs/>
                <w:sz w:val="18"/>
                <w:szCs w:val="18"/>
              </w:rPr>
            </w:pPr>
            <w:proofErr w:type="spellStart"/>
            <w:r w:rsidRPr="00C1015B">
              <w:rPr>
                <w:rFonts w:ascii="Cambria" w:hAnsi="Cambria"/>
                <w:i/>
                <w:iCs/>
                <w:sz w:val="18"/>
                <w:szCs w:val="18"/>
              </w:rPr>
              <w:t>Тамиш-Баранда</w:t>
            </w:r>
            <w:proofErr w:type="spellEnd"/>
          </w:p>
        </w:tc>
        <w:tc>
          <w:tcPr>
            <w:tcW w:w="1170" w:type="dxa"/>
            <w:tcBorders>
              <w:top w:val="nil"/>
              <w:left w:val="nil"/>
              <w:bottom w:val="single" w:sz="4" w:space="0" w:color="auto"/>
              <w:right w:val="single" w:sz="4" w:space="0" w:color="auto"/>
            </w:tcBorders>
            <w:shd w:val="clear" w:color="000000" w:fill="FFFFFF"/>
            <w:hideMark/>
          </w:tcPr>
          <w:p w14:paraId="29055D57" w14:textId="77777777" w:rsidR="00AF697A" w:rsidRPr="00C1015B" w:rsidRDefault="00AF697A" w:rsidP="00CB5AF6">
            <w:pPr>
              <w:jc w:val="center"/>
              <w:rPr>
                <w:rFonts w:ascii="Cambria" w:hAnsi="Cambria"/>
                <w:i/>
                <w:iCs/>
                <w:sz w:val="18"/>
                <w:szCs w:val="18"/>
              </w:rPr>
            </w:pPr>
            <w:proofErr w:type="spellStart"/>
            <w:r w:rsidRPr="00C1015B">
              <w:rPr>
                <w:rFonts w:ascii="Cambria" w:hAnsi="Cambria"/>
                <w:i/>
                <w:iCs/>
                <w:sz w:val="18"/>
                <w:szCs w:val="18"/>
              </w:rPr>
              <w:t>Опово</w:t>
            </w:r>
            <w:proofErr w:type="spellEnd"/>
          </w:p>
        </w:tc>
        <w:tc>
          <w:tcPr>
            <w:tcW w:w="1080" w:type="dxa"/>
            <w:tcBorders>
              <w:top w:val="nil"/>
              <w:left w:val="nil"/>
              <w:bottom w:val="single" w:sz="4" w:space="0" w:color="auto"/>
              <w:right w:val="single" w:sz="4" w:space="0" w:color="auto"/>
            </w:tcBorders>
            <w:shd w:val="clear" w:color="000000" w:fill="FFFFFF"/>
            <w:hideMark/>
          </w:tcPr>
          <w:p w14:paraId="4DDAA6C0" w14:textId="77777777" w:rsidR="00AF697A" w:rsidRPr="00C1015B" w:rsidRDefault="00AF697A" w:rsidP="00CB5AF6">
            <w:pPr>
              <w:jc w:val="center"/>
              <w:rPr>
                <w:rFonts w:ascii="Cambria" w:hAnsi="Cambria"/>
                <w:i/>
                <w:iCs/>
                <w:sz w:val="18"/>
                <w:szCs w:val="18"/>
              </w:rPr>
            </w:pPr>
            <w:proofErr w:type="spellStart"/>
            <w:r w:rsidRPr="00C1015B">
              <w:rPr>
                <w:rFonts w:ascii="Cambria" w:hAnsi="Cambria"/>
                <w:i/>
                <w:iCs/>
                <w:sz w:val="18"/>
                <w:szCs w:val="18"/>
              </w:rPr>
              <w:t>Опово</w:t>
            </w:r>
            <w:proofErr w:type="spellEnd"/>
          </w:p>
        </w:tc>
        <w:tc>
          <w:tcPr>
            <w:tcW w:w="1170" w:type="dxa"/>
            <w:tcBorders>
              <w:top w:val="nil"/>
              <w:left w:val="nil"/>
              <w:bottom w:val="single" w:sz="4" w:space="0" w:color="auto"/>
              <w:right w:val="single" w:sz="4" w:space="0" w:color="auto"/>
            </w:tcBorders>
            <w:shd w:val="clear" w:color="000000" w:fill="FFFFFF"/>
            <w:hideMark/>
          </w:tcPr>
          <w:p w14:paraId="583BECEA" w14:textId="77777777" w:rsidR="00AF697A" w:rsidRPr="00C1015B" w:rsidRDefault="00AF697A" w:rsidP="00CB5AF6">
            <w:pPr>
              <w:jc w:val="center"/>
              <w:rPr>
                <w:rFonts w:ascii="Cambria" w:hAnsi="Cambria"/>
                <w:i/>
                <w:iCs/>
                <w:sz w:val="18"/>
                <w:szCs w:val="18"/>
              </w:rPr>
            </w:pPr>
            <w:r w:rsidRPr="00C1015B">
              <w:rPr>
                <w:rFonts w:ascii="Cambria" w:hAnsi="Cambria"/>
                <w:i/>
                <w:iCs/>
                <w:sz w:val="18"/>
                <w:szCs w:val="18"/>
              </w:rPr>
              <w:t>19,936.25</w:t>
            </w:r>
          </w:p>
        </w:tc>
        <w:tc>
          <w:tcPr>
            <w:tcW w:w="1710" w:type="dxa"/>
            <w:tcBorders>
              <w:top w:val="nil"/>
              <w:left w:val="nil"/>
              <w:bottom w:val="single" w:sz="4" w:space="0" w:color="auto"/>
              <w:right w:val="single" w:sz="4" w:space="0" w:color="auto"/>
            </w:tcBorders>
            <w:shd w:val="clear" w:color="000000" w:fill="FFFFFF"/>
            <w:hideMark/>
          </w:tcPr>
          <w:p w14:paraId="0DFCACB2" w14:textId="77777777" w:rsidR="00AF697A" w:rsidRPr="00C1015B" w:rsidRDefault="00AF697A" w:rsidP="00CB5AF6">
            <w:pPr>
              <w:jc w:val="center"/>
              <w:rPr>
                <w:rFonts w:ascii="Cambria" w:hAnsi="Cambria"/>
                <w:i/>
                <w:iCs/>
                <w:sz w:val="18"/>
                <w:szCs w:val="18"/>
              </w:rPr>
            </w:pPr>
            <w:r w:rsidRPr="00C1015B">
              <w:rPr>
                <w:rFonts w:ascii="Cambria" w:hAnsi="Cambria"/>
                <w:i/>
                <w:iCs/>
                <w:sz w:val="18"/>
                <w:szCs w:val="18"/>
              </w:rPr>
              <w:t>104-324-303/2012-05</w:t>
            </w:r>
          </w:p>
        </w:tc>
        <w:tc>
          <w:tcPr>
            <w:tcW w:w="1260" w:type="dxa"/>
            <w:tcBorders>
              <w:top w:val="nil"/>
              <w:left w:val="nil"/>
              <w:bottom w:val="single" w:sz="4" w:space="0" w:color="auto"/>
              <w:right w:val="single" w:sz="4" w:space="0" w:color="auto"/>
            </w:tcBorders>
            <w:shd w:val="clear" w:color="000000" w:fill="FFFFFF"/>
            <w:hideMark/>
          </w:tcPr>
          <w:p w14:paraId="3179DA6B" w14:textId="77777777" w:rsidR="00AF697A" w:rsidRPr="00C1015B" w:rsidRDefault="00AF697A" w:rsidP="00CB5AF6">
            <w:pPr>
              <w:jc w:val="center"/>
              <w:rPr>
                <w:rFonts w:ascii="Cambria" w:hAnsi="Cambria"/>
                <w:i/>
                <w:iCs/>
                <w:sz w:val="18"/>
                <w:szCs w:val="18"/>
              </w:rPr>
            </w:pPr>
            <w:r w:rsidRPr="00C1015B">
              <w:rPr>
                <w:rFonts w:ascii="Cambria" w:hAnsi="Cambria"/>
                <w:i/>
                <w:iCs/>
                <w:sz w:val="18"/>
                <w:szCs w:val="18"/>
              </w:rPr>
              <w:t>26.03.2012.</w:t>
            </w:r>
          </w:p>
        </w:tc>
        <w:tc>
          <w:tcPr>
            <w:tcW w:w="1260" w:type="dxa"/>
            <w:tcBorders>
              <w:top w:val="nil"/>
              <w:left w:val="nil"/>
              <w:bottom w:val="single" w:sz="4" w:space="0" w:color="auto"/>
              <w:right w:val="single" w:sz="4" w:space="0" w:color="auto"/>
            </w:tcBorders>
            <w:shd w:val="clear" w:color="000000" w:fill="FFFFFF"/>
            <w:hideMark/>
          </w:tcPr>
          <w:p w14:paraId="2ABD05BA" w14:textId="77777777" w:rsidR="00AF697A" w:rsidRPr="00C1015B" w:rsidRDefault="00AF697A" w:rsidP="00CB5AF6">
            <w:pPr>
              <w:jc w:val="center"/>
              <w:rPr>
                <w:rFonts w:ascii="Cambria" w:hAnsi="Cambria"/>
                <w:i/>
                <w:iCs/>
                <w:sz w:val="18"/>
                <w:szCs w:val="18"/>
              </w:rPr>
            </w:pPr>
            <w:r w:rsidRPr="00C1015B">
              <w:rPr>
                <w:rFonts w:ascii="Cambria" w:hAnsi="Cambria"/>
                <w:i/>
                <w:iCs/>
                <w:sz w:val="18"/>
                <w:szCs w:val="18"/>
              </w:rPr>
              <w:t>9/12</w:t>
            </w:r>
          </w:p>
        </w:tc>
        <w:tc>
          <w:tcPr>
            <w:tcW w:w="1440" w:type="dxa"/>
            <w:tcBorders>
              <w:top w:val="nil"/>
              <w:left w:val="nil"/>
              <w:bottom w:val="single" w:sz="4" w:space="0" w:color="auto"/>
              <w:right w:val="single" w:sz="4" w:space="0" w:color="auto"/>
            </w:tcBorders>
            <w:shd w:val="clear" w:color="000000" w:fill="FFFFFF"/>
            <w:hideMark/>
          </w:tcPr>
          <w:p w14:paraId="309175A8" w14:textId="77777777" w:rsidR="00AF697A" w:rsidRPr="00C1015B" w:rsidRDefault="00AF697A" w:rsidP="00CB5AF6">
            <w:pPr>
              <w:jc w:val="center"/>
              <w:rPr>
                <w:rFonts w:ascii="Cambria" w:hAnsi="Cambria"/>
                <w:i/>
                <w:iCs/>
                <w:sz w:val="18"/>
                <w:szCs w:val="18"/>
              </w:rPr>
            </w:pPr>
            <w:r w:rsidRPr="00C1015B">
              <w:rPr>
                <w:rFonts w:ascii="Cambria" w:hAnsi="Cambria"/>
                <w:i/>
                <w:iCs/>
                <w:sz w:val="18"/>
                <w:szCs w:val="18"/>
              </w:rPr>
              <w:t>104-324-303/2012-05-1</w:t>
            </w:r>
          </w:p>
        </w:tc>
        <w:tc>
          <w:tcPr>
            <w:tcW w:w="1080" w:type="dxa"/>
            <w:tcBorders>
              <w:top w:val="nil"/>
              <w:left w:val="nil"/>
              <w:bottom w:val="single" w:sz="4" w:space="0" w:color="auto"/>
              <w:right w:val="single" w:sz="4" w:space="0" w:color="auto"/>
            </w:tcBorders>
            <w:shd w:val="clear" w:color="000000" w:fill="FFFFFF"/>
            <w:hideMark/>
          </w:tcPr>
          <w:p w14:paraId="575B73A3" w14:textId="77777777" w:rsidR="00AF697A" w:rsidRPr="00C1015B" w:rsidRDefault="00AF697A" w:rsidP="00CB5AF6">
            <w:pPr>
              <w:jc w:val="center"/>
              <w:rPr>
                <w:rFonts w:ascii="Cambria" w:hAnsi="Cambria"/>
                <w:i/>
                <w:iCs/>
                <w:sz w:val="18"/>
                <w:szCs w:val="18"/>
              </w:rPr>
            </w:pPr>
            <w:r w:rsidRPr="00C1015B">
              <w:rPr>
                <w:rFonts w:ascii="Cambria" w:hAnsi="Cambria"/>
                <w:i/>
                <w:iCs/>
                <w:sz w:val="18"/>
                <w:szCs w:val="18"/>
              </w:rPr>
              <w:t>18.04.2012.</w:t>
            </w:r>
          </w:p>
        </w:tc>
        <w:tc>
          <w:tcPr>
            <w:tcW w:w="1170" w:type="dxa"/>
            <w:tcBorders>
              <w:top w:val="nil"/>
              <w:left w:val="nil"/>
              <w:bottom w:val="single" w:sz="4" w:space="0" w:color="auto"/>
              <w:right w:val="single" w:sz="4" w:space="0" w:color="auto"/>
            </w:tcBorders>
            <w:shd w:val="clear" w:color="000000" w:fill="FFFFFF"/>
            <w:noWrap/>
            <w:vAlign w:val="bottom"/>
            <w:hideMark/>
          </w:tcPr>
          <w:p w14:paraId="6A702A99" w14:textId="77777777" w:rsidR="00AF697A" w:rsidRPr="00C1015B" w:rsidRDefault="00AF697A" w:rsidP="00CB5AF6">
            <w:pPr>
              <w:rPr>
                <w:rFonts w:ascii="Cambria" w:hAnsi="Cambria"/>
                <w:i/>
                <w:iCs/>
                <w:sz w:val="18"/>
                <w:szCs w:val="18"/>
              </w:rPr>
            </w:pPr>
            <w:r w:rsidRPr="00C1015B">
              <w:rPr>
                <w:rFonts w:ascii="Cambria" w:hAnsi="Cambria"/>
                <w:i/>
                <w:iCs/>
                <w:sz w:val="18"/>
                <w:szCs w:val="18"/>
              </w:rPr>
              <w:t> </w:t>
            </w:r>
          </w:p>
        </w:tc>
      </w:tr>
    </w:tbl>
    <w:p w14:paraId="036D8436" w14:textId="77777777" w:rsidR="00AF697A" w:rsidRPr="00CC78A3" w:rsidRDefault="00AF697A" w:rsidP="00AF697A">
      <w:pPr>
        <w:pStyle w:val="StyleArialLeft698cmRight381cm"/>
        <w:ind w:right="0" w:firstLine="0"/>
        <w:rPr>
          <w:rFonts w:ascii="Times New Roman" w:hAnsi="Times New Roman"/>
          <w:color w:val="FF0000"/>
        </w:rPr>
      </w:pPr>
    </w:p>
    <w:p w14:paraId="1B75CF48" w14:textId="77777777" w:rsidR="00AF697A" w:rsidRPr="00EA65DC" w:rsidRDefault="00AF697A" w:rsidP="00AF697A">
      <w:pPr>
        <w:pStyle w:val="StyleArialLeft698cmRight381cm"/>
        <w:ind w:right="0" w:firstLine="720"/>
        <w:rPr>
          <w:rFonts w:ascii="Times New Roman" w:hAnsi="Times New Roman"/>
        </w:rPr>
      </w:pPr>
      <w:r w:rsidRPr="003C28B8">
        <w:rPr>
          <w:rFonts w:ascii="Times New Roman" w:hAnsi="Times New Roman"/>
          <w:color w:val="FF0000"/>
        </w:rPr>
        <w:t xml:space="preserve"> </w:t>
      </w:r>
      <w:proofErr w:type="spellStart"/>
      <w:r w:rsidRPr="00EA65DC">
        <w:rPr>
          <w:rFonts w:ascii="Times New Roman" w:hAnsi="Times New Roman"/>
        </w:rPr>
        <w:t>Obzirom</w:t>
      </w:r>
      <w:proofErr w:type="spellEnd"/>
      <w:r w:rsidRPr="00EA65DC">
        <w:rPr>
          <w:rFonts w:ascii="Times New Roman" w:hAnsi="Times New Roman"/>
        </w:rPr>
        <w:t xml:space="preserve"> da </w:t>
      </w:r>
      <w:proofErr w:type="spellStart"/>
      <w:r w:rsidRPr="00EA65DC">
        <w:rPr>
          <w:rFonts w:ascii="Times New Roman" w:hAnsi="Times New Roman"/>
        </w:rPr>
        <w:t>lovišta</w:t>
      </w:r>
      <w:proofErr w:type="spellEnd"/>
      <w:r w:rsidRPr="00EA65DC">
        <w:rPr>
          <w:rFonts w:ascii="Times New Roman" w:hAnsi="Times New Roman"/>
        </w:rPr>
        <w:t xml:space="preserve"> </w:t>
      </w:r>
      <w:proofErr w:type="spellStart"/>
      <w:r w:rsidRPr="00EA65DC">
        <w:rPr>
          <w:rFonts w:ascii="Times New Roman" w:hAnsi="Times New Roman"/>
        </w:rPr>
        <w:t>obuhvataju</w:t>
      </w:r>
      <w:proofErr w:type="spellEnd"/>
      <w:r w:rsidRPr="00EA65DC">
        <w:rPr>
          <w:rFonts w:ascii="Times New Roman" w:hAnsi="Times New Roman"/>
        </w:rPr>
        <w:t xml:space="preserve"> </w:t>
      </w:r>
      <w:proofErr w:type="spellStart"/>
      <w:r w:rsidRPr="00EA65DC">
        <w:rPr>
          <w:rFonts w:ascii="Times New Roman" w:hAnsi="Times New Roman"/>
        </w:rPr>
        <w:t>mnogo</w:t>
      </w:r>
      <w:proofErr w:type="spellEnd"/>
      <w:r w:rsidRPr="00EA65DC">
        <w:rPr>
          <w:rFonts w:ascii="Times New Roman" w:hAnsi="Times New Roman"/>
        </w:rPr>
        <w:t xml:space="preserve"> </w:t>
      </w:r>
      <w:proofErr w:type="spellStart"/>
      <w:r w:rsidRPr="00EA65DC">
        <w:rPr>
          <w:rFonts w:ascii="Times New Roman" w:hAnsi="Times New Roman"/>
        </w:rPr>
        <w:t>veće</w:t>
      </w:r>
      <w:proofErr w:type="spellEnd"/>
      <w:r w:rsidRPr="00EA65DC">
        <w:rPr>
          <w:rFonts w:ascii="Times New Roman" w:hAnsi="Times New Roman"/>
        </w:rPr>
        <w:t xml:space="preserve"> </w:t>
      </w:r>
      <w:proofErr w:type="spellStart"/>
      <w:r w:rsidRPr="00EA65DC">
        <w:rPr>
          <w:rFonts w:ascii="Times New Roman" w:hAnsi="Times New Roman"/>
        </w:rPr>
        <w:t>površine</w:t>
      </w:r>
      <w:proofErr w:type="spellEnd"/>
      <w:r w:rsidRPr="00EA65DC">
        <w:rPr>
          <w:rFonts w:ascii="Times New Roman" w:hAnsi="Times New Roman"/>
        </w:rPr>
        <w:t xml:space="preserve">, </w:t>
      </w:r>
      <w:proofErr w:type="spellStart"/>
      <w:r w:rsidRPr="00EA65DC">
        <w:rPr>
          <w:rFonts w:ascii="Times New Roman" w:hAnsi="Times New Roman"/>
        </w:rPr>
        <w:t>sa</w:t>
      </w:r>
      <w:proofErr w:type="spellEnd"/>
      <w:r w:rsidRPr="00EA65DC">
        <w:rPr>
          <w:rFonts w:ascii="Times New Roman" w:hAnsi="Times New Roman"/>
        </w:rPr>
        <w:t xml:space="preserve"> </w:t>
      </w:r>
      <w:proofErr w:type="spellStart"/>
      <w:r w:rsidRPr="00EA65DC">
        <w:rPr>
          <w:rFonts w:ascii="Times New Roman" w:hAnsi="Times New Roman"/>
        </w:rPr>
        <w:t>raznovrsnijim</w:t>
      </w:r>
      <w:proofErr w:type="spellEnd"/>
      <w:r w:rsidRPr="00EA65DC">
        <w:rPr>
          <w:rFonts w:ascii="Times New Roman" w:hAnsi="Times New Roman"/>
        </w:rPr>
        <w:t xml:space="preserve"> </w:t>
      </w:r>
      <w:proofErr w:type="spellStart"/>
      <w:r w:rsidRPr="00EA65DC">
        <w:rPr>
          <w:rFonts w:ascii="Times New Roman" w:hAnsi="Times New Roman"/>
        </w:rPr>
        <w:t>kulturama</w:t>
      </w:r>
      <w:proofErr w:type="spellEnd"/>
      <w:r w:rsidRPr="00EA65DC">
        <w:rPr>
          <w:rFonts w:ascii="Times New Roman" w:hAnsi="Times New Roman"/>
        </w:rPr>
        <w:t xml:space="preserve"> </w:t>
      </w:r>
      <w:proofErr w:type="spellStart"/>
      <w:r w:rsidRPr="00EA65DC">
        <w:rPr>
          <w:rFonts w:ascii="Times New Roman" w:hAnsi="Times New Roman"/>
        </w:rPr>
        <w:t>čiji</w:t>
      </w:r>
      <w:proofErr w:type="spellEnd"/>
      <w:r w:rsidRPr="00EA65DC">
        <w:rPr>
          <w:rFonts w:ascii="Times New Roman" w:hAnsi="Times New Roman"/>
        </w:rPr>
        <w:t xml:space="preserve"> </w:t>
      </w:r>
      <w:proofErr w:type="spellStart"/>
      <w:r w:rsidRPr="00EA65DC">
        <w:rPr>
          <w:rFonts w:ascii="Times New Roman" w:hAnsi="Times New Roman"/>
        </w:rPr>
        <w:t>raspored</w:t>
      </w:r>
      <w:proofErr w:type="spellEnd"/>
      <w:r w:rsidRPr="00EA65DC">
        <w:rPr>
          <w:rFonts w:ascii="Times New Roman" w:hAnsi="Times New Roman"/>
        </w:rPr>
        <w:t xml:space="preserve"> </w:t>
      </w:r>
      <w:proofErr w:type="spellStart"/>
      <w:r w:rsidRPr="00EA65DC">
        <w:rPr>
          <w:rFonts w:ascii="Times New Roman" w:hAnsi="Times New Roman"/>
        </w:rPr>
        <w:t>i</w:t>
      </w:r>
      <w:proofErr w:type="spellEnd"/>
      <w:r w:rsidRPr="00EA65DC">
        <w:rPr>
          <w:rFonts w:ascii="Times New Roman" w:hAnsi="Times New Roman"/>
        </w:rPr>
        <w:t xml:space="preserve"> </w:t>
      </w:r>
      <w:proofErr w:type="spellStart"/>
      <w:r w:rsidRPr="00EA65DC">
        <w:rPr>
          <w:rFonts w:ascii="Times New Roman" w:hAnsi="Times New Roman"/>
        </w:rPr>
        <w:t>struktura</w:t>
      </w:r>
      <w:proofErr w:type="spellEnd"/>
      <w:r w:rsidRPr="00EA65DC">
        <w:rPr>
          <w:rFonts w:ascii="Times New Roman" w:hAnsi="Times New Roman"/>
        </w:rPr>
        <w:t xml:space="preserve"> </w:t>
      </w:r>
      <w:proofErr w:type="spellStart"/>
      <w:r w:rsidRPr="00EA65DC">
        <w:rPr>
          <w:rFonts w:ascii="Times New Roman" w:hAnsi="Times New Roman"/>
        </w:rPr>
        <w:t>veoma</w:t>
      </w:r>
      <w:proofErr w:type="spellEnd"/>
      <w:r w:rsidRPr="00EA65DC">
        <w:rPr>
          <w:rFonts w:ascii="Times New Roman" w:hAnsi="Times New Roman"/>
        </w:rPr>
        <w:t xml:space="preserve"> </w:t>
      </w:r>
      <w:proofErr w:type="spellStart"/>
      <w:r w:rsidRPr="00EA65DC">
        <w:rPr>
          <w:rFonts w:ascii="Times New Roman" w:hAnsi="Times New Roman"/>
        </w:rPr>
        <w:t>utiču</w:t>
      </w:r>
      <w:proofErr w:type="spellEnd"/>
      <w:r w:rsidRPr="00EA65DC">
        <w:rPr>
          <w:rFonts w:ascii="Times New Roman" w:hAnsi="Times New Roman"/>
        </w:rPr>
        <w:t xml:space="preserve"> </w:t>
      </w:r>
      <w:proofErr w:type="spellStart"/>
      <w:r w:rsidRPr="00EA65DC">
        <w:rPr>
          <w:rFonts w:ascii="Times New Roman" w:hAnsi="Times New Roman"/>
        </w:rPr>
        <w:t>na</w:t>
      </w:r>
      <w:proofErr w:type="spellEnd"/>
      <w:r w:rsidRPr="00EA65DC">
        <w:rPr>
          <w:rFonts w:ascii="Times New Roman" w:hAnsi="Times New Roman"/>
        </w:rPr>
        <w:t xml:space="preserve"> </w:t>
      </w:r>
      <w:proofErr w:type="spellStart"/>
      <w:r w:rsidRPr="00EA65DC">
        <w:rPr>
          <w:rFonts w:ascii="Times New Roman" w:hAnsi="Times New Roman"/>
        </w:rPr>
        <w:t>brojno</w:t>
      </w:r>
      <w:proofErr w:type="spellEnd"/>
      <w:r w:rsidRPr="00EA65DC">
        <w:rPr>
          <w:rFonts w:ascii="Times New Roman" w:hAnsi="Times New Roman"/>
        </w:rPr>
        <w:t xml:space="preserve"> </w:t>
      </w:r>
      <w:proofErr w:type="spellStart"/>
      <w:r w:rsidRPr="00EA65DC">
        <w:rPr>
          <w:rFonts w:ascii="Times New Roman" w:hAnsi="Times New Roman"/>
        </w:rPr>
        <w:t>stanje</w:t>
      </w:r>
      <w:proofErr w:type="spellEnd"/>
      <w:r w:rsidRPr="00EA65DC">
        <w:rPr>
          <w:rFonts w:ascii="Times New Roman" w:hAnsi="Times New Roman"/>
        </w:rPr>
        <w:t xml:space="preserve"> </w:t>
      </w:r>
      <w:proofErr w:type="spellStart"/>
      <w:r w:rsidRPr="00EA65DC">
        <w:rPr>
          <w:rFonts w:ascii="Times New Roman" w:hAnsi="Times New Roman"/>
        </w:rPr>
        <w:t>divljači</w:t>
      </w:r>
      <w:proofErr w:type="spellEnd"/>
      <w:r w:rsidRPr="00EA65DC">
        <w:rPr>
          <w:rFonts w:ascii="Times New Roman" w:hAnsi="Times New Roman"/>
        </w:rPr>
        <w:t xml:space="preserve">, </w:t>
      </w:r>
      <w:proofErr w:type="spellStart"/>
      <w:r w:rsidRPr="00EA65DC">
        <w:rPr>
          <w:rFonts w:ascii="Times New Roman" w:hAnsi="Times New Roman"/>
        </w:rPr>
        <w:t>nije</w:t>
      </w:r>
      <w:proofErr w:type="spellEnd"/>
      <w:r w:rsidRPr="00EA65DC">
        <w:rPr>
          <w:rFonts w:ascii="Times New Roman" w:hAnsi="Times New Roman"/>
        </w:rPr>
        <w:t xml:space="preserve"> </w:t>
      </w:r>
      <w:proofErr w:type="spellStart"/>
      <w:r w:rsidRPr="00EA65DC">
        <w:rPr>
          <w:rFonts w:ascii="Times New Roman" w:hAnsi="Times New Roman"/>
        </w:rPr>
        <w:t>moguće</w:t>
      </w:r>
      <w:proofErr w:type="spellEnd"/>
      <w:r w:rsidRPr="00EA65DC">
        <w:rPr>
          <w:rFonts w:ascii="Times New Roman" w:hAnsi="Times New Roman"/>
        </w:rPr>
        <w:t xml:space="preserve"> </w:t>
      </w:r>
      <w:proofErr w:type="spellStart"/>
      <w:r w:rsidRPr="00EA65DC">
        <w:rPr>
          <w:rFonts w:ascii="Times New Roman" w:hAnsi="Times New Roman"/>
        </w:rPr>
        <w:t>dati</w:t>
      </w:r>
      <w:proofErr w:type="spellEnd"/>
      <w:r w:rsidRPr="00EA65DC">
        <w:rPr>
          <w:rFonts w:ascii="Times New Roman" w:hAnsi="Times New Roman"/>
        </w:rPr>
        <w:t xml:space="preserve"> </w:t>
      </w:r>
      <w:proofErr w:type="spellStart"/>
      <w:r w:rsidRPr="00EA65DC">
        <w:rPr>
          <w:rFonts w:ascii="Times New Roman" w:hAnsi="Times New Roman"/>
        </w:rPr>
        <w:t>precizniji</w:t>
      </w:r>
      <w:proofErr w:type="spellEnd"/>
      <w:r w:rsidRPr="00EA65DC">
        <w:rPr>
          <w:rFonts w:ascii="Times New Roman" w:hAnsi="Times New Roman"/>
        </w:rPr>
        <w:t xml:space="preserve"> </w:t>
      </w:r>
      <w:proofErr w:type="spellStart"/>
      <w:r w:rsidRPr="00EA65DC">
        <w:rPr>
          <w:rFonts w:ascii="Times New Roman" w:hAnsi="Times New Roman"/>
        </w:rPr>
        <w:t>podatak</w:t>
      </w:r>
      <w:proofErr w:type="spellEnd"/>
      <w:r w:rsidRPr="00EA65DC">
        <w:rPr>
          <w:rFonts w:ascii="Times New Roman" w:hAnsi="Times New Roman"/>
        </w:rPr>
        <w:t xml:space="preserve"> o </w:t>
      </w:r>
      <w:proofErr w:type="spellStart"/>
      <w:r w:rsidRPr="00EA65DC">
        <w:rPr>
          <w:rFonts w:ascii="Times New Roman" w:hAnsi="Times New Roman"/>
        </w:rPr>
        <w:t>stanju</w:t>
      </w:r>
      <w:proofErr w:type="spellEnd"/>
      <w:r w:rsidRPr="00EA65DC">
        <w:rPr>
          <w:rFonts w:ascii="Times New Roman" w:hAnsi="Times New Roman"/>
        </w:rPr>
        <w:t xml:space="preserve"> </w:t>
      </w:r>
      <w:proofErr w:type="spellStart"/>
      <w:r w:rsidRPr="00EA65DC">
        <w:rPr>
          <w:rFonts w:ascii="Times New Roman" w:hAnsi="Times New Roman"/>
        </w:rPr>
        <w:t>divljači</w:t>
      </w:r>
      <w:proofErr w:type="spellEnd"/>
      <w:r w:rsidRPr="00EA65DC">
        <w:rPr>
          <w:rFonts w:ascii="Times New Roman" w:hAnsi="Times New Roman"/>
        </w:rPr>
        <w:t xml:space="preserve"> u </w:t>
      </w:r>
      <w:proofErr w:type="spellStart"/>
      <w:r w:rsidRPr="00EA65DC">
        <w:rPr>
          <w:rFonts w:ascii="Times New Roman" w:hAnsi="Times New Roman"/>
        </w:rPr>
        <w:t>ovoj</w:t>
      </w:r>
      <w:proofErr w:type="spellEnd"/>
      <w:r w:rsidRPr="00EA65DC">
        <w:rPr>
          <w:rFonts w:ascii="Times New Roman" w:hAnsi="Times New Roman"/>
        </w:rPr>
        <w:t xml:space="preserve"> </w:t>
      </w:r>
      <w:proofErr w:type="spellStart"/>
      <w:r w:rsidRPr="00EA65DC">
        <w:rPr>
          <w:rFonts w:ascii="Times New Roman" w:hAnsi="Times New Roman"/>
        </w:rPr>
        <w:t>gazdinskoj</w:t>
      </w:r>
      <w:proofErr w:type="spellEnd"/>
      <w:r w:rsidRPr="00EA65DC">
        <w:rPr>
          <w:rFonts w:ascii="Times New Roman" w:hAnsi="Times New Roman"/>
        </w:rPr>
        <w:t xml:space="preserve"> </w:t>
      </w:r>
      <w:proofErr w:type="spellStart"/>
      <w:r w:rsidRPr="00EA65DC">
        <w:rPr>
          <w:rFonts w:ascii="Times New Roman" w:hAnsi="Times New Roman"/>
        </w:rPr>
        <w:t>jedinici</w:t>
      </w:r>
      <w:proofErr w:type="spellEnd"/>
      <w:r w:rsidRPr="00EA65DC">
        <w:rPr>
          <w:rFonts w:ascii="Times New Roman" w:hAnsi="Times New Roman"/>
        </w:rPr>
        <w:t xml:space="preserve">, </w:t>
      </w:r>
      <w:proofErr w:type="spellStart"/>
      <w:r w:rsidRPr="00EA65DC">
        <w:rPr>
          <w:rFonts w:ascii="Times New Roman" w:hAnsi="Times New Roman"/>
        </w:rPr>
        <w:t>ako</w:t>
      </w:r>
      <w:proofErr w:type="spellEnd"/>
      <w:r w:rsidRPr="00EA65DC">
        <w:rPr>
          <w:rFonts w:ascii="Times New Roman" w:hAnsi="Times New Roman"/>
        </w:rPr>
        <w:t xml:space="preserve"> se </w:t>
      </w:r>
      <w:proofErr w:type="spellStart"/>
      <w:r w:rsidRPr="00EA65DC">
        <w:rPr>
          <w:rFonts w:ascii="Times New Roman" w:hAnsi="Times New Roman"/>
        </w:rPr>
        <w:t>ona</w:t>
      </w:r>
      <w:proofErr w:type="spellEnd"/>
      <w:r w:rsidRPr="00EA65DC">
        <w:rPr>
          <w:rFonts w:ascii="Times New Roman" w:hAnsi="Times New Roman"/>
        </w:rPr>
        <w:t xml:space="preserve"> </w:t>
      </w:r>
      <w:proofErr w:type="spellStart"/>
      <w:r w:rsidRPr="00EA65DC">
        <w:rPr>
          <w:rFonts w:ascii="Times New Roman" w:hAnsi="Times New Roman"/>
        </w:rPr>
        <w:t>posmatra</w:t>
      </w:r>
      <w:proofErr w:type="spellEnd"/>
      <w:r w:rsidRPr="00EA65DC">
        <w:rPr>
          <w:rFonts w:ascii="Times New Roman" w:hAnsi="Times New Roman"/>
        </w:rPr>
        <w:t xml:space="preserve"> </w:t>
      </w:r>
      <w:proofErr w:type="spellStart"/>
      <w:r w:rsidRPr="00EA65DC">
        <w:rPr>
          <w:rFonts w:ascii="Times New Roman" w:hAnsi="Times New Roman"/>
        </w:rPr>
        <w:t>kao</w:t>
      </w:r>
      <w:proofErr w:type="spellEnd"/>
      <w:r w:rsidRPr="00EA65DC">
        <w:rPr>
          <w:rFonts w:ascii="Times New Roman" w:hAnsi="Times New Roman"/>
        </w:rPr>
        <w:t xml:space="preserve"> </w:t>
      </w:r>
      <w:proofErr w:type="spellStart"/>
      <w:r w:rsidRPr="00EA65DC">
        <w:rPr>
          <w:rFonts w:ascii="Times New Roman" w:hAnsi="Times New Roman"/>
        </w:rPr>
        <w:t>celina</w:t>
      </w:r>
      <w:proofErr w:type="spellEnd"/>
      <w:r w:rsidRPr="00EA65DC">
        <w:rPr>
          <w:rFonts w:ascii="Times New Roman" w:hAnsi="Times New Roman"/>
        </w:rPr>
        <w:t xml:space="preserve">. Isto </w:t>
      </w:r>
      <w:proofErr w:type="spellStart"/>
      <w:r w:rsidRPr="00EA65DC">
        <w:rPr>
          <w:rFonts w:ascii="Times New Roman" w:hAnsi="Times New Roman"/>
        </w:rPr>
        <w:t>tako</w:t>
      </w:r>
      <w:proofErr w:type="spellEnd"/>
      <w:r w:rsidRPr="00EA65DC">
        <w:rPr>
          <w:rFonts w:ascii="Times New Roman" w:hAnsi="Times New Roman"/>
        </w:rPr>
        <w:t xml:space="preserve"> </w:t>
      </w:r>
      <w:proofErr w:type="spellStart"/>
      <w:r w:rsidRPr="00EA65DC">
        <w:rPr>
          <w:rFonts w:ascii="Times New Roman" w:hAnsi="Times New Roman"/>
        </w:rPr>
        <w:t>veoma</w:t>
      </w:r>
      <w:proofErr w:type="spellEnd"/>
      <w:r w:rsidRPr="00EA65DC">
        <w:rPr>
          <w:rFonts w:ascii="Times New Roman" w:hAnsi="Times New Roman"/>
        </w:rPr>
        <w:t xml:space="preserve"> je </w:t>
      </w:r>
      <w:proofErr w:type="spellStart"/>
      <w:r w:rsidRPr="00EA65DC">
        <w:rPr>
          <w:rFonts w:ascii="Times New Roman" w:hAnsi="Times New Roman"/>
        </w:rPr>
        <w:t>teško</w:t>
      </w:r>
      <w:proofErr w:type="spellEnd"/>
      <w:r w:rsidRPr="00EA65DC">
        <w:rPr>
          <w:rFonts w:ascii="Times New Roman" w:hAnsi="Times New Roman"/>
        </w:rPr>
        <w:t xml:space="preserve"> </w:t>
      </w:r>
      <w:proofErr w:type="spellStart"/>
      <w:r w:rsidRPr="00EA65DC">
        <w:rPr>
          <w:rFonts w:ascii="Times New Roman" w:hAnsi="Times New Roman"/>
        </w:rPr>
        <w:t>proceniti</w:t>
      </w:r>
      <w:proofErr w:type="spellEnd"/>
      <w:r w:rsidRPr="00EA65DC">
        <w:rPr>
          <w:rFonts w:ascii="Times New Roman" w:hAnsi="Times New Roman"/>
        </w:rPr>
        <w:t xml:space="preserve"> </w:t>
      </w:r>
      <w:proofErr w:type="spellStart"/>
      <w:r w:rsidRPr="00EA65DC">
        <w:rPr>
          <w:rFonts w:ascii="Times New Roman" w:hAnsi="Times New Roman"/>
        </w:rPr>
        <w:t>kapacitet</w:t>
      </w:r>
      <w:proofErr w:type="spellEnd"/>
      <w:r w:rsidRPr="00EA65DC">
        <w:rPr>
          <w:rFonts w:ascii="Times New Roman" w:hAnsi="Times New Roman"/>
        </w:rPr>
        <w:t xml:space="preserve"> </w:t>
      </w:r>
      <w:proofErr w:type="spellStart"/>
      <w:r w:rsidRPr="00EA65DC">
        <w:rPr>
          <w:rFonts w:ascii="Times New Roman" w:hAnsi="Times New Roman"/>
        </w:rPr>
        <w:t>ovih</w:t>
      </w:r>
      <w:proofErr w:type="spellEnd"/>
      <w:r w:rsidRPr="00EA65DC">
        <w:rPr>
          <w:rFonts w:ascii="Times New Roman" w:hAnsi="Times New Roman"/>
        </w:rPr>
        <w:t xml:space="preserve"> </w:t>
      </w:r>
      <w:proofErr w:type="spellStart"/>
      <w:r w:rsidRPr="00EA65DC">
        <w:rPr>
          <w:rFonts w:ascii="Times New Roman" w:hAnsi="Times New Roman"/>
        </w:rPr>
        <w:t>površina</w:t>
      </w:r>
      <w:proofErr w:type="spellEnd"/>
      <w:r w:rsidRPr="00EA65DC">
        <w:rPr>
          <w:rFonts w:ascii="Times New Roman" w:hAnsi="Times New Roman"/>
        </w:rPr>
        <w:t xml:space="preserve"> za </w:t>
      </w:r>
      <w:proofErr w:type="spellStart"/>
      <w:r w:rsidRPr="00EA65DC">
        <w:rPr>
          <w:rFonts w:ascii="Times New Roman" w:hAnsi="Times New Roman"/>
        </w:rPr>
        <w:t>gajenje</w:t>
      </w:r>
      <w:proofErr w:type="spellEnd"/>
      <w:r w:rsidRPr="00EA65DC">
        <w:rPr>
          <w:rFonts w:ascii="Times New Roman" w:hAnsi="Times New Roman"/>
        </w:rPr>
        <w:t xml:space="preserve"> </w:t>
      </w:r>
      <w:proofErr w:type="spellStart"/>
      <w:r w:rsidRPr="00EA65DC">
        <w:rPr>
          <w:rFonts w:ascii="Times New Roman" w:hAnsi="Times New Roman"/>
        </w:rPr>
        <w:t>pojedinih</w:t>
      </w:r>
      <w:proofErr w:type="spellEnd"/>
      <w:r w:rsidRPr="00EA65DC">
        <w:rPr>
          <w:rFonts w:ascii="Times New Roman" w:hAnsi="Times New Roman"/>
        </w:rPr>
        <w:t xml:space="preserve"> </w:t>
      </w:r>
      <w:proofErr w:type="spellStart"/>
      <w:r w:rsidRPr="00EA65DC">
        <w:rPr>
          <w:rFonts w:ascii="Times New Roman" w:hAnsi="Times New Roman"/>
        </w:rPr>
        <w:t>vrsta</w:t>
      </w:r>
      <w:proofErr w:type="spellEnd"/>
      <w:r w:rsidRPr="00EA65DC">
        <w:rPr>
          <w:rFonts w:ascii="Times New Roman" w:hAnsi="Times New Roman"/>
        </w:rPr>
        <w:t xml:space="preserve"> </w:t>
      </w:r>
      <w:proofErr w:type="spellStart"/>
      <w:r w:rsidRPr="00EA65DC">
        <w:rPr>
          <w:rFonts w:ascii="Times New Roman" w:hAnsi="Times New Roman"/>
        </w:rPr>
        <w:t>divljači</w:t>
      </w:r>
      <w:proofErr w:type="spellEnd"/>
      <w:r w:rsidRPr="00EA65DC">
        <w:rPr>
          <w:rFonts w:ascii="Times New Roman" w:hAnsi="Times New Roman"/>
        </w:rPr>
        <w:t xml:space="preserve">. </w:t>
      </w:r>
    </w:p>
    <w:p w14:paraId="119DB176" w14:textId="0DB41F44" w:rsidR="00AF697A" w:rsidRPr="00EA65DC" w:rsidRDefault="00AF697A" w:rsidP="00AF697A">
      <w:pPr>
        <w:pStyle w:val="StyleArialLeft698cmRight381cm"/>
        <w:ind w:right="0" w:firstLine="720"/>
        <w:rPr>
          <w:rFonts w:ascii="Times New Roman" w:hAnsi="Times New Roman"/>
        </w:rPr>
      </w:pPr>
      <w:proofErr w:type="spellStart"/>
      <w:r w:rsidRPr="00EA65DC">
        <w:rPr>
          <w:rFonts w:ascii="Times New Roman" w:hAnsi="Times New Roman"/>
        </w:rPr>
        <w:t>Može</w:t>
      </w:r>
      <w:proofErr w:type="spellEnd"/>
      <w:r w:rsidRPr="00EA65DC">
        <w:rPr>
          <w:rFonts w:ascii="Times New Roman" w:hAnsi="Times New Roman"/>
        </w:rPr>
        <w:t xml:space="preserve"> se </w:t>
      </w:r>
      <w:proofErr w:type="spellStart"/>
      <w:r w:rsidRPr="00EA65DC">
        <w:rPr>
          <w:rFonts w:ascii="Times New Roman" w:hAnsi="Times New Roman"/>
        </w:rPr>
        <w:t>reći</w:t>
      </w:r>
      <w:proofErr w:type="spellEnd"/>
      <w:r w:rsidRPr="00EA65DC">
        <w:rPr>
          <w:rFonts w:ascii="Times New Roman" w:hAnsi="Times New Roman"/>
        </w:rPr>
        <w:t xml:space="preserve"> da </w:t>
      </w:r>
      <w:proofErr w:type="spellStart"/>
      <w:r w:rsidRPr="00EA65DC">
        <w:rPr>
          <w:rFonts w:ascii="Times New Roman" w:hAnsi="Times New Roman"/>
        </w:rPr>
        <w:t>skoro</w:t>
      </w:r>
      <w:proofErr w:type="spellEnd"/>
      <w:r w:rsidRPr="00EA65DC">
        <w:rPr>
          <w:rFonts w:ascii="Times New Roman" w:hAnsi="Times New Roman"/>
        </w:rPr>
        <w:t xml:space="preserve"> </w:t>
      </w:r>
      <w:proofErr w:type="spellStart"/>
      <w:r w:rsidRPr="00EA65DC">
        <w:rPr>
          <w:rFonts w:ascii="Times New Roman" w:hAnsi="Times New Roman"/>
        </w:rPr>
        <w:t>sve</w:t>
      </w:r>
      <w:proofErr w:type="spellEnd"/>
      <w:r w:rsidRPr="00EA65DC">
        <w:rPr>
          <w:rFonts w:ascii="Times New Roman" w:hAnsi="Times New Roman"/>
        </w:rPr>
        <w:t xml:space="preserve"> </w:t>
      </w:r>
      <w:proofErr w:type="spellStart"/>
      <w:r w:rsidRPr="00EA65DC">
        <w:rPr>
          <w:rFonts w:ascii="Times New Roman" w:hAnsi="Times New Roman"/>
        </w:rPr>
        <w:t>površine</w:t>
      </w:r>
      <w:proofErr w:type="spellEnd"/>
      <w:r w:rsidRPr="00EA65DC">
        <w:rPr>
          <w:rFonts w:ascii="Times New Roman" w:hAnsi="Times New Roman"/>
        </w:rPr>
        <w:t xml:space="preserve"> </w:t>
      </w:r>
      <w:proofErr w:type="spellStart"/>
      <w:r w:rsidRPr="00EA65DC">
        <w:rPr>
          <w:rFonts w:ascii="Times New Roman" w:hAnsi="Times New Roman"/>
        </w:rPr>
        <w:t>ove</w:t>
      </w:r>
      <w:proofErr w:type="spellEnd"/>
      <w:r w:rsidRPr="00EA65DC">
        <w:rPr>
          <w:rFonts w:ascii="Times New Roman" w:hAnsi="Times New Roman"/>
        </w:rPr>
        <w:t xml:space="preserve"> </w:t>
      </w:r>
      <w:proofErr w:type="spellStart"/>
      <w:r w:rsidRPr="00EA65DC">
        <w:rPr>
          <w:rFonts w:ascii="Times New Roman" w:hAnsi="Times New Roman"/>
        </w:rPr>
        <w:t>gazdinske</w:t>
      </w:r>
      <w:proofErr w:type="spellEnd"/>
      <w:r w:rsidRPr="00EA65DC">
        <w:rPr>
          <w:rFonts w:ascii="Times New Roman" w:hAnsi="Times New Roman"/>
        </w:rPr>
        <w:t xml:space="preserve"> </w:t>
      </w:r>
      <w:proofErr w:type="spellStart"/>
      <w:r w:rsidRPr="00EA65DC">
        <w:rPr>
          <w:rFonts w:ascii="Times New Roman" w:hAnsi="Times New Roman"/>
        </w:rPr>
        <w:t>jedinice</w:t>
      </w:r>
      <w:proofErr w:type="spellEnd"/>
      <w:r w:rsidRPr="00EA65DC">
        <w:rPr>
          <w:rFonts w:ascii="Times New Roman" w:hAnsi="Times New Roman"/>
        </w:rPr>
        <w:t xml:space="preserve"> (</w:t>
      </w:r>
      <w:proofErr w:type="spellStart"/>
      <w:r w:rsidRPr="00EA65DC">
        <w:rPr>
          <w:rFonts w:ascii="Times New Roman" w:hAnsi="Times New Roman"/>
        </w:rPr>
        <w:t>obrasle</w:t>
      </w:r>
      <w:proofErr w:type="spellEnd"/>
      <w:r w:rsidRPr="00EA65DC">
        <w:rPr>
          <w:rFonts w:ascii="Times New Roman" w:hAnsi="Times New Roman"/>
        </w:rPr>
        <w:t xml:space="preserve"> </w:t>
      </w:r>
      <w:proofErr w:type="spellStart"/>
      <w:r w:rsidRPr="00EA65DC">
        <w:rPr>
          <w:rFonts w:ascii="Times New Roman" w:hAnsi="Times New Roman"/>
        </w:rPr>
        <w:t>i</w:t>
      </w:r>
      <w:proofErr w:type="spellEnd"/>
      <w:r w:rsidRPr="00EA65DC">
        <w:rPr>
          <w:rFonts w:ascii="Times New Roman" w:hAnsi="Times New Roman"/>
        </w:rPr>
        <w:t xml:space="preserve"> </w:t>
      </w:r>
      <w:proofErr w:type="spellStart"/>
      <w:r w:rsidRPr="00EA65DC">
        <w:rPr>
          <w:rFonts w:ascii="Times New Roman" w:hAnsi="Times New Roman"/>
        </w:rPr>
        <w:t>neobrasle</w:t>
      </w:r>
      <w:proofErr w:type="spellEnd"/>
      <w:r w:rsidRPr="00EA65DC">
        <w:rPr>
          <w:rFonts w:ascii="Times New Roman" w:hAnsi="Times New Roman"/>
        </w:rPr>
        <w:t xml:space="preserve">), </w:t>
      </w:r>
      <w:proofErr w:type="spellStart"/>
      <w:r w:rsidRPr="00EA65DC">
        <w:rPr>
          <w:rFonts w:ascii="Times New Roman" w:hAnsi="Times New Roman"/>
        </w:rPr>
        <w:t>povoljno</w:t>
      </w:r>
      <w:proofErr w:type="spellEnd"/>
      <w:r w:rsidRPr="00EA65DC">
        <w:rPr>
          <w:rFonts w:ascii="Times New Roman" w:hAnsi="Times New Roman"/>
        </w:rPr>
        <w:t xml:space="preserve"> </w:t>
      </w:r>
      <w:proofErr w:type="spellStart"/>
      <w:r w:rsidRPr="00EA65DC">
        <w:rPr>
          <w:rFonts w:ascii="Times New Roman" w:hAnsi="Times New Roman"/>
        </w:rPr>
        <w:t>utiču</w:t>
      </w:r>
      <w:proofErr w:type="spellEnd"/>
      <w:r w:rsidRPr="00EA65DC">
        <w:rPr>
          <w:rFonts w:ascii="Times New Roman" w:hAnsi="Times New Roman"/>
        </w:rPr>
        <w:t xml:space="preserve"> </w:t>
      </w:r>
      <w:proofErr w:type="spellStart"/>
      <w:r w:rsidRPr="00EA65DC">
        <w:rPr>
          <w:rFonts w:ascii="Times New Roman" w:hAnsi="Times New Roman"/>
        </w:rPr>
        <w:t>na</w:t>
      </w:r>
      <w:proofErr w:type="spellEnd"/>
      <w:r w:rsidRPr="00EA65DC">
        <w:rPr>
          <w:rFonts w:ascii="Times New Roman" w:hAnsi="Times New Roman"/>
        </w:rPr>
        <w:t xml:space="preserve"> </w:t>
      </w:r>
      <w:proofErr w:type="spellStart"/>
      <w:r w:rsidRPr="00EA65DC">
        <w:rPr>
          <w:rFonts w:ascii="Times New Roman" w:hAnsi="Times New Roman"/>
        </w:rPr>
        <w:t>stanje</w:t>
      </w:r>
      <w:proofErr w:type="spellEnd"/>
      <w:r w:rsidRPr="00EA65DC">
        <w:rPr>
          <w:rFonts w:ascii="Times New Roman" w:hAnsi="Times New Roman"/>
        </w:rPr>
        <w:t xml:space="preserve"> </w:t>
      </w:r>
      <w:proofErr w:type="spellStart"/>
      <w:r w:rsidRPr="00EA65DC">
        <w:rPr>
          <w:rFonts w:ascii="Times New Roman" w:hAnsi="Times New Roman"/>
        </w:rPr>
        <w:t>fonda</w:t>
      </w:r>
      <w:proofErr w:type="spellEnd"/>
      <w:r w:rsidRPr="00EA65DC">
        <w:rPr>
          <w:rFonts w:ascii="Times New Roman" w:hAnsi="Times New Roman"/>
        </w:rPr>
        <w:t xml:space="preserve"> </w:t>
      </w:r>
      <w:proofErr w:type="spellStart"/>
      <w:r w:rsidRPr="00EA65DC">
        <w:rPr>
          <w:rFonts w:ascii="Times New Roman" w:hAnsi="Times New Roman"/>
        </w:rPr>
        <w:t>divljači</w:t>
      </w:r>
      <w:proofErr w:type="spellEnd"/>
      <w:r w:rsidRPr="00EA65DC">
        <w:rPr>
          <w:rFonts w:ascii="Times New Roman" w:hAnsi="Times New Roman"/>
        </w:rPr>
        <w:t xml:space="preserve"> </w:t>
      </w:r>
      <w:proofErr w:type="spellStart"/>
      <w:r w:rsidRPr="00EA65DC">
        <w:rPr>
          <w:rFonts w:ascii="Times New Roman" w:hAnsi="Times New Roman"/>
        </w:rPr>
        <w:t>i</w:t>
      </w:r>
      <w:proofErr w:type="spellEnd"/>
      <w:r w:rsidRPr="00EA65DC">
        <w:rPr>
          <w:rFonts w:ascii="Times New Roman" w:hAnsi="Times New Roman"/>
        </w:rPr>
        <w:t xml:space="preserve"> </w:t>
      </w:r>
      <w:proofErr w:type="spellStart"/>
      <w:r w:rsidRPr="00EA65DC">
        <w:rPr>
          <w:rFonts w:ascii="Times New Roman" w:hAnsi="Times New Roman"/>
        </w:rPr>
        <w:t>njegovo</w:t>
      </w:r>
      <w:proofErr w:type="spellEnd"/>
      <w:r w:rsidRPr="00EA65DC">
        <w:rPr>
          <w:rFonts w:ascii="Times New Roman" w:hAnsi="Times New Roman"/>
        </w:rPr>
        <w:t xml:space="preserve"> </w:t>
      </w:r>
      <w:proofErr w:type="spellStart"/>
      <w:r w:rsidRPr="00EA65DC">
        <w:rPr>
          <w:rFonts w:ascii="Times New Roman" w:hAnsi="Times New Roman"/>
        </w:rPr>
        <w:t>unapređenje</w:t>
      </w:r>
      <w:proofErr w:type="spellEnd"/>
      <w:r w:rsidRPr="00EA65DC">
        <w:rPr>
          <w:rFonts w:ascii="Times New Roman" w:hAnsi="Times New Roman"/>
        </w:rPr>
        <w:t xml:space="preserve">, </w:t>
      </w:r>
      <w:proofErr w:type="spellStart"/>
      <w:r w:rsidRPr="00EA65DC">
        <w:rPr>
          <w:rFonts w:ascii="Times New Roman" w:hAnsi="Times New Roman"/>
        </w:rPr>
        <w:t>jer</w:t>
      </w:r>
      <w:proofErr w:type="spellEnd"/>
      <w:r w:rsidR="002C160C">
        <w:rPr>
          <w:rFonts w:ascii="Times New Roman" w:hAnsi="Times New Roman"/>
        </w:rPr>
        <w:t xml:space="preserve"> </w:t>
      </w:r>
      <w:proofErr w:type="spellStart"/>
      <w:r w:rsidRPr="00EA65DC">
        <w:rPr>
          <w:rFonts w:ascii="Times New Roman" w:hAnsi="Times New Roman"/>
        </w:rPr>
        <w:t>su</w:t>
      </w:r>
      <w:proofErr w:type="spellEnd"/>
      <w:r w:rsidRPr="00EA65DC">
        <w:rPr>
          <w:rFonts w:ascii="Times New Roman" w:hAnsi="Times New Roman"/>
        </w:rPr>
        <w:t xml:space="preserve"> to </w:t>
      </w:r>
      <w:proofErr w:type="spellStart"/>
      <w:r w:rsidRPr="00EA65DC">
        <w:rPr>
          <w:rFonts w:ascii="Times New Roman" w:hAnsi="Times New Roman"/>
        </w:rPr>
        <w:t>retke</w:t>
      </w:r>
      <w:proofErr w:type="spellEnd"/>
      <w:r w:rsidRPr="00EA65DC">
        <w:rPr>
          <w:rFonts w:ascii="Times New Roman" w:hAnsi="Times New Roman"/>
        </w:rPr>
        <w:t xml:space="preserve"> </w:t>
      </w:r>
      <w:proofErr w:type="spellStart"/>
      <w:r w:rsidRPr="00EA65DC">
        <w:rPr>
          <w:rFonts w:ascii="Times New Roman" w:hAnsi="Times New Roman"/>
        </w:rPr>
        <w:t>oaze</w:t>
      </w:r>
      <w:proofErr w:type="spellEnd"/>
      <w:r w:rsidRPr="00EA65DC">
        <w:rPr>
          <w:rFonts w:ascii="Times New Roman" w:hAnsi="Times New Roman"/>
        </w:rPr>
        <w:t xml:space="preserve"> u </w:t>
      </w:r>
      <w:proofErr w:type="spellStart"/>
      <w:r w:rsidRPr="00EA65DC">
        <w:rPr>
          <w:rFonts w:ascii="Times New Roman" w:hAnsi="Times New Roman"/>
        </w:rPr>
        <w:t>prostranim</w:t>
      </w:r>
      <w:proofErr w:type="spellEnd"/>
      <w:r w:rsidRPr="00EA65DC">
        <w:rPr>
          <w:rFonts w:ascii="Times New Roman" w:hAnsi="Times New Roman"/>
        </w:rPr>
        <w:t xml:space="preserve"> </w:t>
      </w:r>
      <w:proofErr w:type="spellStart"/>
      <w:r w:rsidRPr="00EA65DC">
        <w:rPr>
          <w:rFonts w:ascii="Times New Roman" w:hAnsi="Times New Roman"/>
        </w:rPr>
        <w:t>obradivim</w:t>
      </w:r>
      <w:proofErr w:type="spellEnd"/>
      <w:r w:rsidRPr="00EA65DC">
        <w:rPr>
          <w:rFonts w:ascii="Times New Roman" w:hAnsi="Times New Roman"/>
        </w:rPr>
        <w:t xml:space="preserve"> </w:t>
      </w:r>
      <w:proofErr w:type="spellStart"/>
      <w:r w:rsidRPr="00EA65DC">
        <w:rPr>
          <w:rFonts w:ascii="Times New Roman" w:hAnsi="Times New Roman"/>
        </w:rPr>
        <w:t>površinama</w:t>
      </w:r>
      <w:proofErr w:type="spellEnd"/>
      <w:r w:rsidRPr="00EA65DC">
        <w:rPr>
          <w:rFonts w:ascii="Times New Roman" w:hAnsi="Times New Roman"/>
        </w:rPr>
        <w:t xml:space="preserve">, </w:t>
      </w:r>
      <w:proofErr w:type="spellStart"/>
      <w:r w:rsidRPr="00EA65DC">
        <w:rPr>
          <w:rFonts w:ascii="Times New Roman" w:hAnsi="Times New Roman"/>
        </w:rPr>
        <w:t>gde</w:t>
      </w:r>
      <w:proofErr w:type="spellEnd"/>
      <w:r w:rsidRPr="00EA65DC">
        <w:rPr>
          <w:rFonts w:ascii="Times New Roman" w:hAnsi="Times New Roman"/>
        </w:rPr>
        <w:t xml:space="preserve"> </w:t>
      </w:r>
      <w:proofErr w:type="spellStart"/>
      <w:r w:rsidRPr="00EA65DC">
        <w:rPr>
          <w:rFonts w:ascii="Times New Roman" w:hAnsi="Times New Roman"/>
        </w:rPr>
        <w:t>divljač</w:t>
      </w:r>
      <w:proofErr w:type="spellEnd"/>
      <w:r w:rsidRPr="00EA65DC">
        <w:rPr>
          <w:rFonts w:ascii="Times New Roman" w:hAnsi="Times New Roman"/>
        </w:rPr>
        <w:t xml:space="preserve"> </w:t>
      </w:r>
      <w:proofErr w:type="spellStart"/>
      <w:r w:rsidRPr="00EA65DC">
        <w:rPr>
          <w:rFonts w:ascii="Times New Roman" w:hAnsi="Times New Roman"/>
        </w:rPr>
        <w:t>može</w:t>
      </w:r>
      <w:proofErr w:type="spellEnd"/>
      <w:r w:rsidRPr="00EA65DC">
        <w:rPr>
          <w:rFonts w:ascii="Times New Roman" w:hAnsi="Times New Roman"/>
        </w:rPr>
        <w:t xml:space="preserve"> </w:t>
      </w:r>
      <w:proofErr w:type="spellStart"/>
      <w:r w:rsidRPr="00EA65DC">
        <w:rPr>
          <w:rFonts w:ascii="Times New Roman" w:hAnsi="Times New Roman"/>
        </w:rPr>
        <w:t>naći</w:t>
      </w:r>
      <w:proofErr w:type="spellEnd"/>
      <w:r w:rsidRPr="00EA65DC">
        <w:rPr>
          <w:rFonts w:ascii="Times New Roman" w:hAnsi="Times New Roman"/>
        </w:rPr>
        <w:t xml:space="preserve"> </w:t>
      </w:r>
      <w:proofErr w:type="spellStart"/>
      <w:r w:rsidRPr="00EA65DC">
        <w:rPr>
          <w:rFonts w:ascii="Times New Roman" w:hAnsi="Times New Roman"/>
        </w:rPr>
        <w:t>sklonište</w:t>
      </w:r>
      <w:proofErr w:type="spellEnd"/>
      <w:r w:rsidRPr="00EA65DC">
        <w:rPr>
          <w:rFonts w:ascii="Times New Roman" w:hAnsi="Times New Roman"/>
        </w:rPr>
        <w:t xml:space="preserve">. Ova </w:t>
      </w:r>
      <w:proofErr w:type="spellStart"/>
      <w:r w:rsidRPr="00EA65DC">
        <w:rPr>
          <w:rFonts w:ascii="Times New Roman" w:hAnsi="Times New Roman"/>
        </w:rPr>
        <w:t>gazdinska</w:t>
      </w:r>
      <w:proofErr w:type="spellEnd"/>
      <w:r w:rsidRPr="00EA65DC">
        <w:rPr>
          <w:rFonts w:ascii="Times New Roman" w:hAnsi="Times New Roman"/>
        </w:rPr>
        <w:t xml:space="preserve"> </w:t>
      </w:r>
      <w:proofErr w:type="spellStart"/>
      <w:r w:rsidRPr="00EA65DC">
        <w:rPr>
          <w:rFonts w:ascii="Times New Roman" w:hAnsi="Times New Roman"/>
        </w:rPr>
        <w:t>jedinica</w:t>
      </w:r>
      <w:proofErr w:type="spellEnd"/>
      <w:r w:rsidRPr="00EA65DC">
        <w:rPr>
          <w:rFonts w:ascii="Times New Roman" w:hAnsi="Times New Roman"/>
        </w:rPr>
        <w:t xml:space="preserve"> u </w:t>
      </w:r>
      <w:proofErr w:type="spellStart"/>
      <w:r w:rsidRPr="00EA65DC">
        <w:rPr>
          <w:rFonts w:ascii="Times New Roman" w:hAnsi="Times New Roman"/>
        </w:rPr>
        <w:t>sadejstvu</w:t>
      </w:r>
      <w:proofErr w:type="spellEnd"/>
      <w:r w:rsidRPr="00EA65DC">
        <w:rPr>
          <w:rFonts w:ascii="Times New Roman" w:hAnsi="Times New Roman"/>
        </w:rPr>
        <w:t xml:space="preserve"> </w:t>
      </w:r>
      <w:proofErr w:type="spellStart"/>
      <w:r w:rsidRPr="00EA65DC">
        <w:rPr>
          <w:rFonts w:ascii="Times New Roman" w:hAnsi="Times New Roman"/>
        </w:rPr>
        <w:t>sa</w:t>
      </w:r>
      <w:proofErr w:type="spellEnd"/>
      <w:r w:rsidRPr="00EA65DC">
        <w:rPr>
          <w:rFonts w:ascii="Times New Roman" w:hAnsi="Times New Roman"/>
        </w:rPr>
        <w:t xml:space="preserve"> </w:t>
      </w:r>
      <w:proofErr w:type="spellStart"/>
      <w:r w:rsidRPr="00EA65DC">
        <w:rPr>
          <w:rFonts w:ascii="Times New Roman" w:hAnsi="Times New Roman"/>
        </w:rPr>
        <w:t>okolnim</w:t>
      </w:r>
      <w:proofErr w:type="spellEnd"/>
      <w:r w:rsidRPr="00EA65DC">
        <w:rPr>
          <w:rFonts w:ascii="Times New Roman" w:hAnsi="Times New Roman"/>
        </w:rPr>
        <w:t xml:space="preserve"> </w:t>
      </w:r>
      <w:proofErr w:type="spellStart"/>
      <w:r w:rsidRPr="00EA65DC">
        <w:rPr>
          <w:rFonts w:ascii="Times New Roman" w:hAnsi="Times New Roman"/>
        </w:rPr>
        <w:t>poljoprivrednim</w:t>
      </w:r>
      <w:proofErr w:type="spellEnd"/>
      <w:r w:rsidRPr="00EA65DC">
        <w:rPr>
          <w:rFonts w:ascii="Times New Roman" w:hAnsi="Times New Roman"/>
        </w:rPr>
        <w:t xml:space="preserve"> </w:t>
      </w:r>
      <w:proofErr w:type="spellStart"/>
      <w:r w:rsidRPr="00EA65DC">
        <w:rPr>
          <w:rFonts w:ascii="Times New Roman" w:hAnsi="Times New Roman"/>
        </w:rPr>
        <w:t>površinama</w:t>
      </w:r>
      <w:proofErr w:type="spellEnd"/>
      <w:r w:rsidRPr="00EA65DC">
        <w:rPr>
          <w:rFonts w:ascii="Times New Roman" w:hAnsi="Times New Roman"/>
        </w:rPr>
        <w:t xml:space="preserve"> </w:t>
      </w:r>
      <w:proofErr w:type="spellStart"/>
      <w:r w:rsidRPr="00EA65DC">
        <w:rPr>
          <w:rFonts w:ascii="Times New Roman" w:hAnsi="Times New Roman"/>
        </w:rPr>
        <w:t>kao</w:t>
      </w:r>
      <w:proofErr w:type="spellEnd"/>
      <w:r w:rsidRPr="00EA65DC">
        <w:rPr>
          <w:rFonts w:ascii="Times New Roman" w:hAnsi="Times New Roman"/>
        </w:rPr>
        <w:t xml:space="preserve"> </w:t>
      </w:r>
      <w:proofErr w:type="spellStart"/>
      <w:r w:rsidRPr="00EA65DC">
        <w:rPr>
          <w:rFonts w:ascii="Times New Roman" w:hAnsi="Times New Roman"/>
        </w:rPr>
        <w:t>delovima</w:t>
      </w:r>
      <w:proofErr w:type="spellEnd"/>
      <w:r w:rsidRPr="00EA65DC">
        <w:rPr>
          <w:rFonts w:ascii="Times New Roman" w:hAnsi="Times New Roman"/>
        </w:rPr>
        <w:t xml:space="preserve"> </w:t>
      </w:r>
      <w:proofErr w:type="spellStart"/>
      <w:r w:rsidRPr="00EA65DC">
        <w:rPr>
          <w:rFonts w:ascii="Times New Roman" w:hAnsi="Times New Roman"/>
        </w:rPr>
        <w:t>lovišta</w:t>
      </w:r>
      <w:proofErr w:type="spellEnd"/>
      <w:r w:rsidRPr="00EA65DC">
        <w:rPr>
          <w:rFonts w:ascii="Times New Roman" w:hAnsi="Times New Roman"/>
        </w:rPr>
        <w:t xml:space="preserve"> </w:t>
      </w:r>
      <w:proofErr w:type="spellStart"/>
      <w:r w:rsidRPr="00EA65DC">
        <w:rPr>
          <w:rFonts w:ascii="Times New Roman" w:hAnsi="Times New Roman"/>
        </w:rPr>
        <w:t>povoljna</w:t>
      </w:r>
      <w:proofErr w:type="spellEnd"/>
      <w:r w:rsidRPr="00EA65DC">
        <w:rPr>
          <w:rFonts w:ascii="Times New Roman" w:hAnsi="Times New Roman"/>
        </w:rPr>
        <w:t xml:space="preserve"> je za </w:t>
      </w:r>
      <w:proofErr w:type="spellStart"/>
      <w:r w:rsidRPr="00EA65DC">
        <w:rPr>
          <w:rFonts w:ascii="Times New Roman" w:hAnsi="Times New Roman"/>
        </w:rPr>
        <w:t>gajenje</w:t>
      </w:r>
      <w:proofErr w:type="spellEnd"/>
      <w:r w:rsidRPr="00EA65DC">
        <w:rPr>
          <w:rFonts w:ascii="Times New Roman" w:hAnsi="Times New Roman"/>
        </w:rPr>
        <w:t xml:space="preserve"> </w:t>
      </w:r>
      <w:proofErr w:type="spellStart"/>
      <w:r w:rsidRPr="00EA65DC">
        <w:rPr>
          <w:rFonts w:ascii="Times New Roman" w:hAnsi="Times New Roman"/>
        </w:rPr>
        <w:t>fazana</w:t>
      </w:r>
      <w:proofErr w:type="spellEnd"/>
      <w:r w:rsidRPr="00EA65DC">
        <w:rPr>
          <w:rFonts w:ascii="Times New Roman" w:hAnsi="Times New Roman"/>
        </w:rPr>
        <w:t xml:space="preserve">, </w:t>
      </w:r>
      <w:proofErr w:type="spellStart"/>
      <w:r w:rsidRPr="00EA65DC">
        <w:rPr>
          <w:rFonts w:ascii="Times New Roman" w:hAnsi="Times New Roman"/>
        </w:rPr>
        <w:t>zeca</w:t>
      </w:r>
      <w:proofErr w:type="spellEnd"/>
      <w:r w:rsidRPr="00EA65DC">
        <w:rPr>
          <w:rFonts w:ascii="Times New Roman" w:hAnsi="Times New Roman"/>
        </w:rPr>
        <w:t xml:space="preserve">, </w:t>
      </w:r>
      <w:proofErr w:type="spellStart"/>
      <w:r w:rsidRPr="00EA65DC">
        <w:rPr>
          <w:rFonts w:ascii="Times New Roman" w:hAnsi="Times New Roman"/>
        </w:rPr>
        <w:t>poljske</w:t>
      </w:r>
      <w:proofErr w:type="spellEnd"/>
      <w:r w:rsidRPr="00EA65DC">
        <w:rPr>
          <w:rFonts w:ascii="Times New Roman" w:hAnsi="Times New Roman"/>
        </w:rPr>
        <w:t xml:space="preserve"> </w:t>
      </w:r>
      <w:proofErr w:type="spellStart"/>
      <w:r w:rsidRPr="00EA65DC">
        <w:rPr>
          <w:rFonts w:ascii="Times New Roman" w:hAnsi="Times New Roman"/>
        </w:rPr>
        <w:t>jarebice</w:t>
      </w:r>
      <w:proofErr w:type="spellEnd"/>
      <w:r w:rsidRPr="00EA65DC">
        <w:rPr>
          <w:rFonts w:ascii="Times New Roman" w:hAnsi="Times New Roman"/>
        </w:rPr>
        <w:t xml:space="preserve">, </w:t>
      </w:r>
      <w:proofErr w:type="spellStart"/>
      <w:r w:rsidRPr="00EA65DC">
        <w:rPr>
          <w:rFonts w:ascii="Times New Roman" w:hAnsi="Times New Roman"/>
        </w:rPr>
        <w:t>divlje</w:t>
      </w:r>
      <w:proofErr w:type="spellEnd"/>
      <w:r w:rsidRPr="00EA65DC">
        <w:rPr>
          <w:rFonts w:ascii="Times New Roman" w:hAnsi="Times New Roman"/>
        </w:rPr>
        <w:t xml:space="preserve"> </w:t>
      </w:r>
      <w:proofErr w:type="spellStart"/>
      <w:r w:rsidRPr="00EA65DC">
        <w:rPr>
          <w:rFonts w:ascii="Times New Roman" w:hAnsi="Times New Roman"/>
        </w:rPr>
        <w:t>patke</w:t>
      </w:r>
      <w:proofErr w:type="spellEnd"/>
      <w:r w:rsidRPr="00EA65DC">
        <w:rPr>
          <w:rFonts w:ascii="Times New Roman" w:hAnsi="Times New Roman"/>
        </w:rPr>
        <w:t xml:space="preserve"> </w:t>
      </w:r>
      <w:proofErr w:type="spellStart"/>
      <w:r w:rsidRPr="00EA65DC">
        <w:rPr>
          <w:rFonts w:ascii="Times New Roman" w:hAnsi="Times New Roman"/>
        </w:rPr>
        <w:t>i</w:t>
      </w:r>
      <w:proofErr w:type="spellEnd"/>
      <w:r w:rsidRPr="00EA65DC">
        <w:rPr>
          <w:rFonts w:ascii="Times New Roman" w:hAnsi="Times New Roman"/>
        </w:rPr>
        <w:t xml:space="preserve"> </w:t>
      </w:r>
      <w:proofErr w:type="spellStart"/>
      <w:r w:rsidRPr="00EA65DC">
        <w:rPr>
          <w:rFonts w:ascii="Times New Roman" w:hAnsi="Times New Roman"/>
        </w:rPr>
        <w:t>srneće</w:t>
      </w:r>
      <w:proofErr w:type="spellEnd"/>
      <w:r w:rsidRPr="00EA65DC">
        <w:rPr>
          <w:rFonts w:ascii="Times New Roman" w:hAnsi="Times New Roman"/>
        </w:rPr>
        <w:t xml:space="preserve"> </w:t>
      </w:r>
      <w:proofErr w:type="spellStart"/>
      <w:r w:rsidRPr="00EA65DC">
        <w:rPr>
          <w:rFonts w:ascii="Times New Roman" w:hAnsi="Times New Roman"/>
        </w:rPr>
        <w:t>divljači</w:t>
      </w:r>
      <w:proofErr w:type="spellEnd"/>
      <w:r w:rsidRPr="00EA65DC">
        <w:rPr>
          <w:rFonts w:ascii="Times New Roman" w:hAnsi="Times New Roman"/>
        </w:rPr>
        <w:t xml:space="preserve">. Od </w:t>
      </w:r>
      <w:proofErr w:type="spellStart"/>
      <w:r w:rsidRPr="00EA65DC">
        <w:rPr>
          <w:rFonts w:ascii="Times New Roman" w:hAnsi="Times New Roman"/>
        </w:rPr>
        <w:t>nezaštićenih</w:t>
      </w:r>
      <w:proofErr w:type="spellEnd"/>
      <w:r w:rsidRPr="00EA65DC">
        <w:rPr>
          <w:rFonts w:ascii="Times New Roman" w:hAnsi="Times New Roman"/>
        </w:rPr>
        <w:t xml:space="preserve"> </w:t>
      </w:r>
      <w:proofErr w:type="spellStart"/>
      <w:r w:rsidRPr="00EA65DC">
        <w:rPr>
          <w:rFonts w:ascii="Times New Roman" w:hAnsi="Times New Roman"/>
        </w:rPr>
        <w:t>vrsta</w:t>
      </w:r>
      <w:proofErr w:type="spellEnd"/>
      <w:r w:rsidRPr="00EA65DC">
        <w:rPr>
          <w:rFonts w:ascii="Times New Roman" w:hAnsi="Times New Roman"/>
        </w:rPr>
        <w:t xml:space="preserve"> </w:t>
      </w:r>
      <w:proofErr w:type="spellStart"/>
      <w:r w:rsidRPr="00EA65DC">
        <w:rPr>
          <w:rFonts w:ascii="Times New Roman" w:hAnsi="Times New Roman"/>
        </w:rPr>
        <w:t>divljači</w:t>
      </w:r>
      <w:proofErr w:type="spellEnd"/>
      <w:r w:rsidRPr="00EA65DC">
        <w:rPr>
          <w:rFonts w:ascii="Times New Roman" w:hAnsi="Times New Roman"/>
        </w:rPr>
        <w:t xml:space="preserve"> </w:t>
      </w:r>
      <w:proofErr w:type="spellStart"/>
      <w:r w:rsidRPr="00EA65DC">
        <w:rPr>
          <w:rFonts w:ascii="Times New Roman" w:hAnsi="Times New Roman"/>
        </w:rPr>
        <w:t>pogodnosti</w:t>
      </w:r>
      <w:proofErr w:type="spellEnd"/>
      <w:r w:rsidRPr="00EA65DC">
        <w:rPr>
          <w:rFonts w:ascii="Times New Roman" w:hAnsi="Times New Roman"/>
        </w:rPr>
        <w:t xml:space="preserve"> za </w:t>
      </w:r>
      <w:proofErr w:type="spellStart"/>
      <w:r w:rsidRPr="00EA65DC">
        <w:rPr>
          <w:rFonts w:ascii="Times New Roman" w:hAnsi="Times New Roman"/>
        </w:rPr>
        <w:t>svoje</w:t>
      </w:r>
      <w:proofErr w:type="spellEnd"/>
      <w:r w:rsidRPr="00EA65DC">
        <w:rPr>
          <w:rFonts w:ascii="Times New Roman" w:hAnsi="Times New Roman"/>
        </w:rPr>
        <w:t xml:space="preserve"> </w:t>
      </w:r>
      <w:proofErr w:type="spellStart"/>
      <w:r w:rsidRPr="00EA65DC">
        <w:rPr>
          <w:rFonts w:ascii="Times New Roman" w:hAnsi="Times New Roman"/>
        </w:rPr>
        <w:t>obitavanje</w:t>
      </w:r>
      <w:proofErr w:type="spellEnd"/>
      <w:r w:rsidRPr="00EA65DC">
        <w:rPr>
          <w:rFonts w:ascii="Times New Roman" w:hAnsi="Times New Roman"/>
        </w:rPr>
        <w:t xml:space="preserve"> </w:t>
      </w:r>
      <w:proofErr w:type="spellStart"/>
      <w:r w:rsidRPr="00EA65DC">
        <w:rPr>
          <w:rFonts w:ascii="Times New Roman" w:hAnsi="Times New Roman"/>
        </w:rPr>
        <w:t>nalazi</w:t>
      </w:r>
      <w:proofErr w:type="spellEnd"/>
      <w:r w:rsidRPr="00EA65DC">
        <w:rPr>
          <w:rFonts w:ascii="Times New Roman" w:hAnsi="Times New Roman"/>
        </w:rPr>
        <w:t xml:space="preserve"> </w:t>
      </w:r>
      <w:proofErr w:type="spellStart"/>
      <w:r w:rsidRPr="00EA65DC">
        <w:rPr>
          <w:rFonts w:ascii="Times New Roman" w:hAnsi="Times New Roman"/>
        </w:rPr>
        <w:t>lisica</w:t>
      </w:r>
      <w:proofErr w:type="spellEnd"/>
      <w:r w:rsidRPr="00EA65DC">
        <w:rPr>
          <w:rFonts w:ascii="Times New Roman" w:hAnsi="Times New Roman"/>
        </w:rPr>
        <w:t>.</w:t>
      </w:r>
    </w:p>
    <w:p w14:paraId="69ADA719" w14:textId="77777777" w:rsidR="00AF697A" w:rsidRPr="009C5DA9" w:rsidRDefault="00AF697A" w:rsidP="00AF697A">
      <w:pPr>
        <w:pStyle w:val="StyleArialLeft698cmRight381cm"/>
        <w:ind w:right="0" w:firstLine="720"/>
        <w:rPr>
          <w:rFonts w:ascii="Times New Roman" w:hAnsi="Times New Roman"/>
        </w:rPr>
      </w:pPr>
      <w:proofErr w:type="spellStart"/>
      <w:r w:rsidRPr="00EA65DC">
        <w:rPr>
          <w:rFonts w:ascii="Times New Roman" w:hAnsi="Times New Roman"/>
        </w:rPr>
        <w:t>Obzirom</w:t>
      </w:r>
      <w:proofErr w:type="spellEnd"/>
      <w:r w:rsidRPr="00EA65DC">
        <w:rPr>
          <w:rFonts w:ascii="Times New Roman" w:hAnsi="Times New Roman"/>
        </w:rPr>
        <w:t xml:space="preserve"> </w:t>
      </w:r>
      <w:proofErr w:type="spellStart"/>
      <w:r w:rsidRPr="00EA65DC">
        <w:rPr>
          <w:rFonts w:ascii="Times New Roman" w:hAnsi="Times New Roman"/>
        </w:rPr>
        <w:t>na</w:t>
      </w:r>
      <w:proofErr w:type="spellEnd"/>
      <w:r w:rsidRPr="00EA65DC">
        <w:rPr>
          <w:rFonts w:ascii="Times New Roman" w:hAnsi="Times New Roman"/>
        </w:rPr>
        <w:t xml:space="preserve"> </w:t>
      </w:r>
      <w:proofErr w:type="spellStart"/>
      <w:r w:rsidRPr="00EA65DC">
        <w:rPr>
          <w:rFonts w:ascii="Times New Roman" w:hAnsi="Times New Roman"/>
        </w:rPr>
        <w:t>kompleksnost</w:t>
      </w:r>
      <w:proofErr w:type="spellEnd"/>
      <w:r w:rsidRPr="00EA65DC">
        <w:rPr>
          <w:rFonts w:ascii="Times New Roman" w:hAnsi="Times New Roman"/>
        </w:rPr>
        <w:t xml:space="preserve"> </w:t>
      </w:r>
      <w:proofErr w:type="spellStart"/>
      <w:r w:rsidRPr="00EA65DC">
        <w:rPr>
          <w:rFonts w:ascii="Times New Roman" w:hAnsi="Times New Roman"/>
        </w:rPr>
        <w:t>ove</w:t>
      </w:r>
      <w:proofErr w:type="spellEnd"/>
      <w:r w:rsidRPr="00EA65DC">
        <w:rPr>
          <w:rFonts w:ascii="Times New Roman" w:hAnsi="Times New Roman"/>
        </w:rPr>
        <w:t xml:space="preserve"> </w:t>
      </w:r>
      <w:proofErr w:type="spellStart"/>
      <w:r w:rsidRPr="00EA65DC">
        <w:rPr>
          <w:rFonts w:ascii="Times New Roman" w:hAnsi="Times New Roman"/>
        </w:rPr>
        <w:t>problematike</w:t>
      </w:r>
      <w:proofErr w:type="spellEnd"/>
      <w:r w:rsidRPr="00EA65DC">
        <w:rPr>
          <w:rFonts w:ascii="Times New Roman" w:hAnsi="Times New Roman"/>
        </w:rPr>
        <w:t xml:space="preserve"> </w:t>
      </w:r>
      <w:proofErr w:type="spellStart"/>
      <w:r w:rsidRPr="00EA65DC">
        <w:rPr>
          <w:rFonts w:ascii="Times New Roman" w:hAnsi="Times New Roman"/>
        </w:rPr>
        <w:t>i</w:t>
      </w:r>
      <w:proofErr w:type="spellEnd"/>
      <w:r w:rsidRPr="00EA65DC">
        <w:rPr>
          <w:rFonts w:ascii="Times New Roman" w:hAnsi="Times New Roman"/>
        </w:rPr>
        <w:t xml:space="preserve"> </w:t>
      </w:r>
      <w:proofErr w:type="spellStart"/>
      <w:r w:rsidRPr="00EA65DC">
        <w:rPr>
          <w:rFonts w:ascii="Times New Roman" w:hAnsi="Times New Roman"/>
        </w:rPr>
        <w:t>na</w:t>
      </w:r>
      <w:proofErr w:type="spellEnd"/>
      <w:r w:rsidRPr="00EA65DC">
        <w:rPr>
          <w:rFonts w:ascii="Times New Roman" w:hAnsi="Times New Roman"/>
        </w:rPr>
        <w:t xml:space="preserve"> </w:t>
      </w:r>
      <w:proofErr w:type="spellStart"/>
      <w:r w:rsidRPr="00EA65DC">
        <w:rPr>
          <w:rFonts w:ascii="Times New Roman" w:hAnsi="Times New Roman"/>
        </w:rPr>
        <w:t>brojne</w:t>
      </w:r>
      <w:proofErr w:type="spellEnd"/>
      <w:r w:rsidRPr="00EA65DC">
        <w:rPr>
          <w:rFonts w:ascii="Times New Roman" w:hAnsi="Times New Roman"/>
        </w:rPr>
        <w:t xml:space="preserve"> </w:t>
      </w:r>
      <w:proofErr w:type="spellStart"/>
      <w:r w:rsidRPr="00EA65DC">
        <w:rPr>
          <w:rFonts w:ascii="Times New Roman" w:hAnsi="Times New Roman"/>
        </w:rPr>
        <w:t>činioce</w:t>
      </w:r>
      <w:proofErr w:type="spellEnd"/>
      <w:r w:rsidRPr="00EA65DC">
        <w:rPr>
          <w:rFonts w:ascii="Times New Roman" w:hAnsi="Times New Roman"/>
        </w:rPr>
        <w:t xml:space="preserve"> koji </w:t>
      </w:r>
      <w:proofErr w:type="spellStart"/>
      <w:r w:rsidRPr="00EA65DC">
        <w:rPr>
          <w:rFonts w:ascii="Times New Roman" w:hAnsi="Times New Roman"/>
        </w:rPr>
        <w:t>utiču</w:t>
      </w:r>
      <w:proofErr w:type="spellEnd"/>
      <w:r w:rsidRPr="00EA65DC">
        <w:rPr>
          <w:rFonts w:ascii="Times New Roman" w:hAnsi="Times New Roman"/>
        </w:rPr>
        <w:t xml:space="preserve"> </w:t>
      </w:r>
      <w:proofErr w:type="spellStart"/>
      <w:r w:rsidRPr="00EA65DC">
        <w:rPr>
          <w:rFonts w:ascii="Times New Roman" w:hAnsi="Times New Roman"/>
        </w:rPr>
        <w:t>na</w:t>
      </w:r>
      <w:proofErr w:type="spellEnd"/>
      <w:r w:rsidRPr="00EA65DC">
        <w:rPr>
          <w:rFonts w:ascii="Times New Roman" w:hAnsi="Times New Roman"/>
        </w:rPr>
        <w:t xml:space="preserve"> </w:t>
      </w:r>
      <w:proofErr w:type="spellStart"/>
      <w:r w:rsidRPr="00EA65DC">
        <w:rPr>
          <w:rFonts w:ascii="Times New Roman" w:hAnsi="Times New Roman"/>
        </w:rPr>
        <w:t>kapacitet</w:t>
      </w:r>
      <w:proofErr w:type="spellEnd"/>
      <w:r w:rsidRPr="00EA65DC">
        <w:rPr>
          <w:rFonts w:ascii="Times New Roman" w:hAnsi="Times New Roman"/>
        </w:rPr>
        <w:t xml:space="preserve"> </w:t>
      </w:r>
      <w:proofErr w:type="spellStart"/>
      <w:r w:rsidRPr="00EA65DC">
        <w:rPr>
          <w:rFonts w:ascii="Times New Roman" w:hAnsi="Times New Roman"/>
        </w:rPr>
        <w:t>lovišta</w:t>
      </w:r>
      <w:proofErr w:type="spellEnd"/>
      <w:r w:rsidRPr="00EA65DC">
        <w:rPr>
          <w:rFonts w:ascii="Times New Roman" w:hAnsi="Times New Roman"/>
        </w:rPr>
        <w:t xml:space="preserve"> </w:t>
      </w:r>
      <w:proofErr w:type="spellStart"/>
      <w:r w:rsidRPr="00EA65DC">
        <w:rPr>
          <w:rFonts w:ascii="Times New Roman" w:hAnsi="Times New Roman"/>
        </w:rPr>
        <w:t>i</w:t>
      </w:r>
      <w:proofErr w:type="spellEnd"/>
      <w:r w:rsidRPr="00EA65DC">
        <w:rPr>
          <w:rFonts w:ascii="Times New Roman" w:hAnsi="Times New Roman"/>
        </w:rPr>
        <w:t xml:space="preserve"> </w:t>
      </w:r>
      <w:proofErr w:type="spellStart"/>
      <w:r w:rsidRPr="00EA65DC">
        <w:rPr>
          <w:rFonts w:ascii="Times New Roman" w:hAnsi="Times New Roman"/>
        </w:rPr>
        <w:t>stanje</w:t>
      </w:r>
      <w:proofErr w:type="spellEnd"/>
      <w:r w:rsidRPr="00EA65DC">
        <w:rPr>
          <w:rFonts w:ascii="Times New Roman" w:hAnsi="Times New Roman"/>
        </w:rPr>
        <w:t xml:space="preserve"> </w:t>
      </w:r>
      <w:proofErr w:type="spellStart"/>
      <w:r w:rsidRPr="00EA65DC">
        <w:rPr>
          <w:rFonts w:ascii="Times New Roman" w:hAnsi="Times New Roman"/>
        </w:rPr>
        <w:t>fonda</w:t>
      </w:r>
      <w:proofErr w:type="spellEnd"/>
      <w:r w:rsidRPr="00EA65DC">
        <w:rPr>
          <w:rFonts w:ascii="Times New Roman" w:hAnsi="Times New Roman"/>
        </w:rPr>
        <w:t xml:space="preserve"> </w:t>
      </w:r>
      <w:proofErr w:type="spellStart"/>
      <w:r w:rsidRPr="00EA65DC">
        <w:rPr>
          <w:rFonts w:ascii="Times New Roman" w:hAnsi="Times New Roman"/>
        </w:rPr>
        <w:t>divljači</w:t>
      </w:r>
      <w:proofErr w:type="spellEnd"/>
      <w:r w:rsidRPr="00EA65DC">
        <w:rPr>
          <w:rFonts w:ascii="Times New Roman" w:hAnsi="Times New Roman"/>
        </w:rPr>
        <w:t xml:space="preserve">, </w:t>
      </w:r>
      <w:proofErr w:type="gramStart"/>
      <w:r w:rsidRPr="00EA65DC">
        <w:rPr>
          <w:rFonts w:ascii="Times New Roman" w:hAnsi="Times New Roman"/>
        </w:rPr>
        <w:t>a</w:t>
      </w:r>
      <w:proofErr w:type="gramEnd"/>
      <w:r w:rsidRPr="00EA65DC">
        <w:rPr>
          <w:rFonts w:ascii="Times New Roman" w:hAnsi="Times New Roman"/>
        </w:rPr>
        <w:t xml:space="preserve"> </w:t>
      </w:r>
      <w:proofErr w:type="spellStart"/>
      <w:r w:rsidRPr="00EA65DC">
        <w:rPr>
          <w:rFonts w:ascii="Times New Roman" w:hAnsi="Times New Roman"/>
        </w:rPr>
        <w:t>izlaze</w:t>
      </w:r>
      <w:proofErr w:type="spellEnd"/>
      <w:r w:rsidRPr="00EA65DC">
        <w:rPr>
          <w:rFonts w:ascii="Times New Roman" w:hAnsi="Times New Roman"/>
        </w:rPr>
        <w:t xml:space="preserve"> </w:t>
      </w:r>
      <w:proofErr w:type="spellStart"/>
      <w:r w:rsidRPr="00EA65DC">
        <w:rPr>
          <w:rFonts w:ascii="Times New Roman" w:hAnsi="Times New Roman"/>
        </w:rPr>
        <w:t>iz</w:t>
      </w:r>
      <w:proofErr w:type="spellEnd"/>
      <w:r w:rsidRPr="00EA65DC">
        <w:rPr>
          <w:rFonts w:ascii="Times New Roman" w:hAnsi="Times New Roman"/>
        </w:rPr>
        <w:t xml:space="preserve"> </w:t>
      </w:r>
      <w:proofErr w:type="spellStart"/>
      <w:r w:rsidRPr="00EA65DC">
        <w:rPr>
          <w:rFonts w:ascii="Times New Roman" w:hAnsi="Times New Roman"/>
        </w:rPr>
        <w:t>nadležnosti</w:t>
      </w:r>
      <w:proofErr w:type="spellEnd"/>
      <w:r w:rsidRPr="00EA65DC">
        <w:rPr>
          <w:rFonts w:ascii="Times New Roman" w:hAnsi="Times New Roman"/>
        </w:rPr>
        <w:t xml:space="preserve"> </w:t>
      </w:r>
      <w:proofErr w:type="spellStart"/>
      <w:r w:rsidRPr="00EA65DC">
        <w:rPr>
          <w:rFonts w:ascii="Times New Roman" w:hAnsi="Times New Roman"/>
        </w:rPr>
        <w:t>ove</w:t>
      </w:r>
      <w:proofErr w:type="spellEnd"/>
      <w:r w:rsidRPr="00EA65DC">
        <w:rPr>
          <w:rFonts w:ascii="Times New Roman" w:hAnsi="Times New Roman"/>
        </w:rPr>
        <w:t xml:space="preserve"> </w:t>
      </w:r>
      <w:proofErr w:type="spellStart"/>
      <w:r w:rsidRPr="00EA65DC">
        <w:rPr>
          <w:rFonts w:ascii="Times New Roman" w:hAnsi="Times New Roman"/>
        </w:rPr>
        <w:t>osnove</w:t>
      </w:r>
      <w:proofErr w:type="spellEnd"/>
      <w:r w:rsidRPr="00EA65DC">
        <w:rPr>
          <w:rFonts w:ascii="Times New Roman" w:hAnsi="Times New Roman"/>
        </w:rPr>
        <w:t xml:space="preserve">, </w:t>
      </w:r>
      <w:proofErr w:type="spellStart"/>
      <w:r w:rsidRPr="00EA65DC">
        <w:rPr>
          <w:rFonts w:ascii="Times New Roman" w:hAnsi="Times New Roman"/>
        </w:rPr>
        <w:t>problematika</w:t>
      </w:r>
      <w:proofErr w:type="spellEnd"/>
      <w:r w:rsidRPr="00EA65DC">
        <w:rPr>
          <w:rFonts w:ascii="Times New Roman" w:hAnsi="Times New Roman"/>
        </w:rPr>
        <w:t xml:space="preserve"> </w:t>
      </w:r>
      <w:proofErr w:type="spellStart"/>
      <w:r w:rsidRPr="00EA65DC">
        <w:rPr>
          <w:rFonts w:ascii="Times New Roman" w:hAnsi="Times New Roman"/>
        </w:rPr>
        <w:t>lovstva</w:t>
      </w:r>
      <w:proofErr w:type="spellEnd"/>
      <w:r w:rsidRPr="00EA65DC">
        <w:rPr>
          <w:rFonts w:ascii="Times New Roman" w:hAnsi="Times New Roman"/>
        </w:rPr>
        <w:t xml:space="preserve"> u </w:t>
      </w:r>
      <w:proofErr w:type="spellStart"/>
      <w:r w:rsidRPr="00EA65DC">
        <w:rPr>
          <w:rFonts w:ascii="Times New Roman" w:hAnsi="Times New Roman"/>
        </w:rPr>
        <w:t>ovoj</w:t>
      </w:r>
      <w:proofErr w:type="spellEnd"/>
      <w:r w:rsidRPr="00EA65DC">
        <w:rPr>
          <w:rFonts w:ascii="Times New Roman" w:hAnsi="Times New Roman"/>
        </w:rPr>
        <w:t xml:space="preserve"> </w:t>
      </w:r>
      <w:proofErr w:type="spellStart"/>
      <w:r w:rsidRPr="00EA65DC">
        <w:rPr>
          <w:rFonts w:ascii="Times New Roman" w:hAnsi="Times New Roman"/>
        </w:rPr>
        <w:t>gazdinskoj</w:t>
      </w:r>
      <w:proofErr w:type="spellEnd"/>
      <w:r w:rsidRPr="00EA65DC">
        <w:rPr>
          <w:rFonts w:ascii="Times New Roman" w:hAnsi="Times New Roman"/>
        </w:rPr>
        <w:t xml:space="preserve"> </w:t>
      </w:r>
      <w:proofErr w:type="spellStart"/>
      <w:r w:rsidRPr="00EA65DC">
        <w:rPr>
          <w:rFonts w:ascii="Times New Roman" w:hAnsi="Times New Roman"/>
        </w:rPr>
        <w:t>jedinici</w:t>
      </w:r>
      <w:proofErr w:type="spellEnd"/>
      <w:r w:rsidRPr="00EA65DC">
        <w:rPr>
          <w:rFonts w:ascii="Times New Roman" w:hAnsi="Times New Roman"/>
        </w:rPr>
        <w:t xml:space="preserve"> </w:t>
      </w:r>
      <w:proofErr w:type="spellStart"/>
      <w:r w:rsidRPr="00EA65DC">
        <w:rPr>
          <w:rFonts w:ascii="Times New Roman" w:hAnsi="Times New Roman"/>
        </w:rPr>
        <w:t>neće</w:t>
      </w:r>
      <w:proofErr w:type="spellEnd"/>
      <w:r w:rsidRPr="00EA65DC">
        <w:rPr>
          <w:rFonts w:ascii="Times New Roman" w:hAnsi="Times New Roman"/>
        </w:rPr>
        <w:t xml:space="preserve"> </w:t>
      </w:r>
      <w:proofErr w:type="spellStart"/>
      <w:r w:rsidRPr="00EA65DC">
        <w:rPr>
          <w:rFonts w:ascii="Times New Roman" w:hAnsi="Times New Roman"/>
        </w:rPr>
        <w:t>dalje</w:t>
      </w:r>
      <w:proofErr w:type="spellEnd"/>
      <w:r w:rsidRPr="00EA65DC">
        <w:rPr>
          <w:rFonts w:ascii="Times New Roman" w:hAnsi="Times New Roman"/>
        </w:rPr>
        <w:t xml:space="preserve"> </w:t>
      </w:r>
      <w:proofErr w:type="spellStart"/>
      <w:r w:rsidRPr="00EA65DC">
        <w:rPr>
          <w:rFonts w:ascii="Times New Roman" w:hAnsi="Times New Roman"/>
        </w:rPr>
        <w:t>biti</w:t>
      </w:r>
      <w:proofErr w:type="spellEnd"/>
      <w:r w:rsidRPr="00EA65DC">
        <w:rPr>
          <w:rFonts w:ascii="Times New Roman" w:hAnsi="Times New Roman"/>
        </w:rPr>
        <w:t xml:space="preserve"> </w:t>
      </w:r>
      <w:proofErr w:type="spellStart"/>
      <w:r w:rsidRPr="00EA65DC">
        <w:rPr>
          <w:rFonts w:ascii="Times New Roman" w:hAnsi="Times New Roman"/>
        </w:rPr>
        <w:t>obrađivana</w:t>
      </w:r>
      <w:proofErr w:type="spellEnd"/>
      <w:r w:rsidRPr="00EA65DC">
        <w:rPr>
          <w:rFonts w:ascii="Times New Roman" w:hAnsi="Times New Roman"/>
        </w:rPr>
        <w:t xml:space="preserve"> u </w:t>
      </w:r>
      <w:proofErr w:type="spellStart"/>
      <w:r w:rsidRPr="00EA65DC">
        <w:rPr>
          <w:rFonts w:ascii="Times New Roman" w:hAnsi="Times New Roman"/>
        </w:rPr>
        <w:t>smislu</w:t>
      </w:r>
      <w:proofErr w:type="spellEnd"/>
      <w:r w:rsidRPr="00EA65DC">
        <w:rPr>
          <w:rFonts w:ascii="Times New Roman" w:hAnsi="Times New Roman"/>
        </w:rPr>
        <w:t xml:space="preserve"> </w:t>
      </w:r>
      <w:proofErr w:type="spellStart"/>
      <w:r w:rsidRPr="00EA65DC">
        <w:rPr>
          <w:rFonts w:ascii="Times New Roman" w:hAnsi="Times New Roman"/>
        </w:rPr>
        <w:t>planiranja</w:t>
      </w:r>
      <w:proofErr w:type="spellEnd"/>
      <w:r w:rsidRPr="00EA65DC">
        <w:rPr>
          <w:rFonts w:ascii="Times New Roman" w:hAnsi="Times New Roman"/>
        </w:rPr>
        <w:t xml:space="preserve"> </w:t>
      </w:r>
      <w:proofErr w:type="spellStart"/>
      <w:r w:rsidRPr="00EA65DC">
        <w:rPr>
          <w:rFonts w:ascii="Times New Roman" w:hAnsi="Times New Roman"/>
        </w:rPr>
        <w:t>gazdovanja</w:t>
      </w:r>
      <w:proofErr w:type="spellEnd"/>
      <w:r w:rsidRPr="00EA65DC">
        <w:rPr>
          <w:rFonts w:ascii="Times New Roman" w:hAnsi="Times New Roman"/>
        </w:rPr>
        <w:t xml:space="preserve">, </w:t>
      </w:r>
      <w:proofErr w:type="spellStart"/>
      <w:r w:rsidRPr="00EA65DC">
        <w:rPr>
          <w:rFonts w:ascii="Times New Roman" w:hAnsi="Times New Roman"/>
        </w:rPr>
        <w:t>već</w:t>
      </w:r>
      <w:proofErr w:type="spellEnd"/>
      <w:r w:rsidRPr="00EA65DC">
        <w:rPr>
          <w:rFonts w:ascii="Times New Roman" w:hAnsi="Times New Roman"/>
        </w:rPr>
        <w:t xml:space="preserve"> se to </w:t>
      </w:r>
      <w:proofErr w:type="spellStart"/>
      <w:r w:rsidRPr="009C5DA9">
        <w:rPr>
          <w:rFonts w:ascii="Times New Roman" w:hAnsi="Times New Roman"/>
        </w:rPr>
        <w:t>prepušta</w:t>
      </w:r>
      <w:proofErr w:type="spellEnd"/>
      <w:r w:rsidRPr="009C5DA9">
        <w:rPr>
          <w:rFonts w:ascii="Times New Roman" w:hAnsi="Times New Roman"/>
        </w:rPr>
        <w:t xml:space="preserve"> </w:t>
      </w:r>
      <w:proofErr w:type="spellStart"/>
      <w:r w:rsidRPr="009C5DA9">
        <w:rPr>
          <w:rFonts w:ascii="Times New Roman" w:hAnsi="Times New Roman"/>
        </w:rPr>
        <w:t>lovačkim</w:t>
      </w:r>
      <w:proofErr w:type="spellEnd"/>
      <w:r w:rsidRPr="009C5DA9">
        <w:rPr>
          <w:rFonts w:ascii="Times New Roman" w:hAnsi="Times New Roman"/>
        </w:rPr>
        <w:t xml:space="preserve"> </w:t>
      </w:r>
      <w:proofErr w:type="spellStart"/>
      <w:r w:rsidRPr="009C5DA9">
        <w:rPr>
          <w:rFonts w:ascii="Times New Roman" w:hAnsi="Times New Roman"/>
        </w:rPr>
        <w:t>udruženjima</w:t>
      </w:r>
      <w:proofErr w:type="spellEnd"/>
      <w:r w:rsidRPr="009C5DA9">
        <w:rPr>
          <w:rFonts w:ascii="Times New Roman" w:hAnsi="Times New Roman"/>
        </w:rPr>
        <w:t xml:space="preserve"> </w:t>
      </w:r>
      <w:proofErr w:type="spellStart"/>
      <w:r w:rsidRPr="009C5DA9">
        <w:rPr>
          <w:rFonts w:ascii="Times New Roman" w:hAnsi="Times New Roman"/>
        </w:rPr>
        <w:t>i</w:t>
      </w:r>
      <w:proofErr w:type="spellEnd"/>
      <w:r w:rsidRPr="009C5DA9">
        <w:rPr>
          <w:rFonts w:ascii="Times New Roman" w:hAnsi="Times New Roman"/>
        </w:rPr>
        <w:t xml:space="preserve"> </w:t>
      </w:r>
      <w:proofErr w:type="spellStart"/>
      <w:r w:rsidRPr="009C5DA9">
        <w:rPr>
          <w:rFonts w:ascii="Times New Roman" w:hAnsi="Times New Roman"/>
        </w:rPr>
        <w:t>novim</w:t>
      </w:r>
      <w:proofErr w:type="spellEnd"/>
      <w:r w:rsidRPr="009C5DA9">
        <w:rPr>
          <w:rFonts w:ascii="Times New Roman" w:hAnsi="Times New Roman"/>
        </w:rPr>
        <w:t xml:space="preserve"> </w:t>
      </w:r>
      <w:proofErr w:type="spellStart"/>
      <w:r w:rsidRPr="009C5DA9">
        <w:rPr>
          <w:rFonts w:ascii="Times New Roman" w:hAnsi="Times New Roman"/>
        </w:rPr>
        <w:t>lovnim</w:t>
      </w:r>
      <w:proofErr w:type="spellEnd"/>
      <w:r w:rsidRPr="009C5DA9">
        <w:rPr>
          <w:rFonts w:ascii="Times New Roman" w:hAnsi="Times New Roman"/>
        </w:rPr>
        <w:t xml:space="preserve"> </w:t>
      </w:r>
      <w:proofErr w:type="spellStart"/>
      <w:r w:rsidRPr="009C5DA9">
        <w:rPr>
          <w:rFonts w:ascii="Times New Roman" w:hAnsi="Times New Roman"/>
        </w:rPr>
        <w:t>osnovama</w:t>
      </w:r>
      <w:proofErr w:type="spellEnd"/>
      <w:r w:rsidRPr="009C5DA9">
        <w:rPr>
          <w:rFonts w:ascii="Times New Roman" w:hAnsi="Times New Roman"/>
        </w:rPr>
        <w:t>.</w:t>
      </w:r>
    </w:p>
    <w:p w14:paraId="653D0074" w14:textId="77777777" w:rsidR="00AF697A" w:rsidRPr="009C5DA9" w:rsidRDefault="00AF697A" w:rsidP="0078484F">
      <w:pPr>
        <w:pStyle w:val="Heading3"/>
        <w:spacing w:after="240"/>
        <w:rPr>
          <w:noProof/>
          <w:lang w:val="sr-Latn-RS"/>
        </w:rPr>
      </w:pPr>
      <w:r w:rsidRPr="009C5DA9">
        <w:rPr>
          <w:noProof/>
          <w:lang w:val="sr-Latn-RS"/>
        </w:rPr>
        <w:t>Otvorenost šumskog kompleksa saobraćajnicama</w:t>
      </w:r>
      <w:bookmarkEnd w:id="82"/>
      <w:bookmarkEnd w:id="83"/>
    </w:p>
    <w:p w14:paraId="70473F59" w14:textId="69B56815" w:rsidR="00AF697A" w:rsidRPr="004543BF" w:rsidRDefault="00AF697A" w:rsidP="0078484F">
      <w:pPr>
        <w:pStyle w:val="BodyText"/>
        <w:ind w:firstLine="720"/>
        <w:jc w:val="both"/>
        <w:rPr>
          <w:noProof/>
          <w:sz w:val="24"/>
          <w:szCs w:val="24"/>
          <w:lang w:val="sr-Latn-RS"/>
        </w:rPr>
      </w:pPr>
      <w:bookmarkStart w:id="84" w:name="_Toc357321282"/>
      <w:bookmarkStart w:id="85" w:name="_Toc357321912"/>
      <w:bookmarkStart w:id="86" w:name="_Toc357399926"/>
      <w:bookmarkStart w:id="87" w:name="_Toc401556520"/>
      <w:bookmarkStart w:id="88" w:name="_Toc401641823"/>
      <w:bookmarkStart w:id="89" w:name="_Toc416673732"/>
      <w:bookmarkStart w:id="90" w:name="_Toc416677747"/>
      <w:bookmarkStart w:id="91" w:name="_Toc417965002"/>
      <w:bookmarkStart w:id="92" w:name="_Toc417965845"/>
      <w:bookmarkStart w:id="93" w:name="_Toc434127048"/>
      <w:bookmarkStart w:id="94" w:name="_Toc439737451"/>
      <w:r w:rsidRPr="004543BF">
        <w:rPr>
          <w:noProof/>
          <w:sz w:val="24"/>
          <w:szCs w:val="24"/>
          <w:lang w:val="sr-Latn-RS"/>
        </w:rPr>
        <w:t xml:space="preserve">Stanje gazdinske jedinice po pitanju saobraćajne infrastrukture i spoljašnje otvorenosti, relativno je povoljno. Šume i šumska staništa nalaze se u blizini Dunava, nedaleko od nasipa. </w:t>
      </w:r>
      <w:r>
        <w:rPr>
          <w:noProof/>
          <w:sz w:val="24"/>
          <w:szCs w:val="24"/>
          <w:lang w:val="sr-Latn-RS"/>
        </w:rPr>
        <w:t>Uz granicu</w:t>
      </w:r>
      <w:r w:rsidRPr="004543BF">
        <w:rPr>
          <w:noProof/>
          <w:sz w:val="24"/>
          <w:szCs w:val="24"/>
          <w:lang w:val="sr-Latn-RS"/>
        </w:rPr>
        <w:t xml:space="preserve"> gazdinske jedinice, uz njenu zapadnu granicu postoji meki šumski put, a u neposrednoj blizini su i drugi šumski putevi koji se povezuju na tvrde kamionske šumske puteve u šumama i dalje na nasip i javne puteve u okolini. Nasip, odnosno kruna nasipa služi ujedno i kao saobraćajna deonica pod određenim uslovima, i režimom. </w:t>
      </w:r>
    </w:p>
    <w:p w14:paraId="78563808" w14:textId="77777777" w:rsidR="00AF697A" w:rsidRPr="004543BF" w:rsidRDefault="00AF697A" w:rsidP="0078484F">
      <w:pPr>
        <w:ind w:firstLine="720"/>
        <w:jc w:val="both"/>
        <w:rPr>
          <w:noProof/>
          <w:lang w:val="sr-Latn-RS"/>
        </w:rPr>
      </w:pPr>
      <w:r w:rsidRPr="004543BF">
        <w:rPr>
          <w:noProof/>
          <w:lang w:val="sr-Latn-RS"/>
        </w:rPr>
        <w:t>Neposredna blizina rečnog toka Dunava koji je celim tokom plovan, pruža mogućnost vodenog transporta, koji je izuzetno rentabilan. Vodeni saobraćaj na Dunavu izuzetno je razvijen, sa uspostavljenom lučnom i drugom infrastrukturom (utovarno istovarna mesta i dr.).</w:t>
      </w:r>
    </w:p>
    <w:bookmarkEnd w:id="84"/>
    <w:bookmarkEnd w:id="85"/>
    <w:bookmarkEnd w:id="86"/>
    <w:bookmarkEnd w:id="87"/>
    <w:bookmarkEnd w:id="88"/>
    <w:bookmarkEnd w:id="89"/>
    <w:bookmarkEnd w:id="90"/>
    <w:bookmarkEnd w:id="91"/>
    <w:bookmarkEnd w:id="92"/>
    <w:bookmarkEnd w:id="93"/>
    <w:bookmarkEnd w:id="94"/>
    <w:p w14:paraId="1EB0911B" w14:textId="77777777" w:rsidR="00AF697A" w:rsidRPr="00A96EA6" w:rsidRDefault="00AF697A" w:rsidP="0078484F">
      <w:pPr>
        <w:pStyle w:val="Heading3"/>
        <w:spacing w:after="360"/>
        <w:rPr>
          <w:noProof/>
        </w:rPr>
      </w:pPr>
      <w:r w:rsidRPr="00A96EA6">
        <w:rPr>
          <w:noProof/>
          <w:lang w:val="sr-Latn-RS"/>
        </w:rPr>
        <w:t xml:space="preserve"> </w:t>
      </w:r>
      <w:bookmarkStart w:id="95" w:name="_Toc194858815"/>
      <w:r w:rsidRPr="00A96EA6">
        <w:rPr>
          <w:noProof/>
          <w:lang w:val="sr-Latn-RS"/>
        </w:rPr>
        <w:t>Stanje zaštićenih delova prirode</w:t>
      </w:r>
      <w:bookmarkEnd w:id="95"/>
      <w:r w:rsidRPr="00A96EA6">
        <w:rPr>
          <w:noProof/>
          <w:lang w:val="sr-Latn-RS"/>
        </w:rPr>
        <w:t xml:space="preserve"> </w:t>
      </w:r>
    </w:p>
    <w:p w14:paraId="698B98F6" w14:textId="77777777" w:rsidR="00AF697A" w:rsidRPr="00E219A3" w:rsidRDefault="00AF697A" w:rsidP="00AF697A">
      <w:pPr>
        <w:pStyle w:val="Hang127"/>
        <w:ind w:left="0" w:firstLine="720"/>
        <w:rPr>
          <w:sz w:val="24"/>
          <w:szCs w:val="24"/>
        </w:rPr>
      </w:pPr>
      <w:r w:rsidRPr="00E219A3">
        <w:rPr>
          <w:sz w:val="24"/>
          <w:szCs w:val="24"/>
        </w:rPr>
        <w:t xml:space="preserve">Na </w:t>
      </w:r>
      <w:proofErr w:type="spellStart"/>
      <w:r w:rsidRPr="00E219A3">
        <w:rPr>
          <w:sz w:val="24"/>
          <w:szCs w:val="24"/>
        </w:rPr>
        <w:t>području</w:t>
      </w:r>
      <w:proofErr w:type="spellEnd"/>
      <w:r w:rsidRPr="00E219A3">
        <w:rPr>
          <w:sz w:val="24"/>
          <w:szCs w:val="24"/>
        </w:rPr>
        <w:t xml:space="preserve"> </w:t>
      </w:r>
      <w:proofErr w:type="spellStart"/>
      <w:r w:rsidRPr="00E219A3">
        <w:rPr>
          <w:sz w:val="24"/>
          <w:szCs w:val="24"/>
        </w:rPr>
        <w:t>gazdinske</w:t>
      </w:r>
      <w:proofErr w:type="spellEnd"/>
      <w:r w:rsidRPr="00E219A3">
        <w:rPr>
          <w:sz w:val="24"/>
          <w:szCs w:val="24"/>
        </w:rPr>
        <w:t xml:space="preserve"> </w:t>
      </w:r>
      <w:proofErr w:type="spellStart"/>
      <w:r w:rsidRPr="00E219A3">
        <w:rPr>
          <w:sz w:val="24"/>
          <w:szCs w:val="24"/>
        </w:rPr>
        <w:t>jedinice</w:t>
      </w:r>
      <w:proofErr w:type="spellEnd"/>
      <w:r w:rsidRPr="00E219A3">
        <w:rPr>
          <w:sz w:val="24"/>
          <w:szCs w:val="24"/>
        </w:rPr>
        <w:t xml:space="preserve"> </w:t>
      </w:r>
      <w:r w:rsidRPr="00E219A3">
        <w:rPr>
          <w:sz w:val="24"/>
          <w:szCs w:val="24"/>
          <w:lang w:val="pl-PL"/>
        </w:rPr>
        <w:t>"Tamiš-Dunav" nema zaštićenih delova prirode.</w:t>
      </w:r>
      <w:r w:rsidRPr="00E219A3">
        <w:rPr>
          <w:sz w:val="24"/>
          <w:szCs w:val="24"/>
        </w:rPr>
        <w:t xml:space="preserve"> </w:t>
      </w:r>
    </w:p>
    <w:p w14:paraId="47E2F287" w14:textId="77777777" w:rsidR="00AF697A" w:rsidRPr="0097152F" w:rsidRDefault="00AF697A" w:rsidP="0078484F">
      <w:pPr>
        <w:pStyle w:val="Heading3"/>
        <w:spacing w:after="360"/>
        <w:rPr>
          <w:noProof/>
        </w:rPr>
      </w:pPr>
      <w:r w:rsidRPr="0097152F">
        <w:rPr>
          <w:noProof/>
          <w:lang w:val="sr-Latn-RS"/>
        </w:rPr>
        <w:t xml:space="preserve"> </w:t>
      </w:r>
      <w:bookmarkStart w:id="96" w:name="_Toc194858816"/>
      <w:r w:rsidRPr="0097152F">
        <w:rPr>
          <w:noProof/>
          <w:lang w:val="sr-Latn-RS"/>
        </w:rPr>
        <w:t>Rasadnička proizvodnja i semenski objekti</w:t>
      </w:r>
      <w:bookmarkEnd w:id="96"/>
    </w:p>
    <w:p w14:paraId="667F8716" w14:textId="77777777" w:rsidR="00AF697A" w:rsidRPr="00E219A3" w:rsidRDefault="00AF697A" w:rsidP="00AF697A">
      <w:pPr>
        <w:pStyle w:val="StyleArialLeft698cmRight381cm"/>
        <w:ind w:right="0" w:firstLine="720"/>
        <w:rPr>
          <w:rFonts w:ascii="Times New Roman" w:hAnsi="Times New Roman"/>
        </w:rPr>
      </w:pPr>
      <w:r w:rsidRPr="00E219A3">
        <w:rPr>
          <w:rFonts w:ascii="Times New Roman" w:hAnsi="Times New Roman"/>
        </w:rPr>
        <w:t xml:space="preserve">Na </w:t>
      </w:r>
      <w:proofErr w:type="spellStart"/>
      <w:r w:rsidRPr="00E219A3">
        <w:rPr>
          <w:rFonts w:ascii="Times New Roman" w:hAnsi="Times New Roman"/>
        </w:rPr>
        <w:t>području</w:t>
      </w:r>
      <w:proofErr w:type="spellEnd"/>
      <w:r w:rsidRPr="00E219A3">
        <w:rPr>
          <w:rFonts w:ascii="Times New Roman" w:hAnsi="Times New Roman"/>
        </w:rPr>
        <w:t xml:space="preserve"> </w:t>
      </w:r>
      <w:proofErr w:type="spellStart"/>
      <w:r w:rsidRPr="00E219A3">
        <w:rPr>
          <w:rFonts w:ascii="Times New Roman" w:hAnsi="Times New Roman"/>
        </w:rPr>
        <w:t>ove</w:t>
      </w:r>
      <w:proofErr w:type="spellEnd"/>
      <w:r w:rsidRPr="00E219A3">
        <w:rPr>
          <w:rFonts w:ascii="Times New Roman" w:hAnsi="Times New Roman"/>
        </w:rPr>
        <w:t xml:space="preserve"> </w:t>
      </w:r>
      <w:proofErr w:type="spellStart"/>
      <w:r w:rsidRPr="00E219A3">
        <w:rPr>
          <w:rFonts w:ascii="Times New Roman" w:hAnsi="Times New Roman"/>
        </w:rPr>
        <w:t>gazdinske</w:t>
      </w:r>
      <w:proofErr w:type="spellEnd"/>
      <w:r w:rsidRPr="00E219A3">
        <w:rPr>
          <w:rFonts w:ascii="Times New Roman" w:hAnsi="Times New Roman"/>
        </w:rPr>
        <w:t xml:space="preserve"> </w:t>
      </w:r>
      <w:proofErr w:type="spellStart"/>
      <w:r w:rsidRPr="00E219A3">
        <w:rPr>
          <w:rFonts w:ascii="Times New Roman" w:hAnsi="Times New Roman"/>
        </w:rPr>
        <w:t>jedinice</w:t>
      </w:r>
      <w:proofErr w:type="spellEnd"/>
      <w:r w:rsidRPr="00E219A3">
        <w:rPr>
          <w:rFonts w:ascii="Times New Roman" w:hAnsi="Times New Roman"/>
        </w:rPr>
        <w:t xml:space="preserve"> </w:t>
      </w:r>
      <w:proofErr w:type="spellStart"/>
      <w:r w:rsidRPr="00E219A3">
        <w:rPr>
          <w:rFonts w:ascii="Times New Roman" w:hAnsi="Times New Roman"/>
        </w:rPr>
        <w:t>nema</w:t>
      </w:r>
      <w:proofErr w:type="spellEnd"/>
      <w:r w:rsidRPr="00E219A3">
        <w:rPr>
          <w:rFonts w:ascii="Times New Roman" w:hAnsi="Times New Roman"/>
        </w:rPr>
        <w:t xml:space="preserve"> </w:t>
      </w:r>
      <w:proofErr w:type="spellStart"/>
      <w:r w:rsidRPr="00E219A3">
        <w:rPr>
          <w:rFonts w:ascii="Times New Roman" w:hAnsi="Times New Roman"/>
        </w:rPr>
        <w:t>rasadnika</w:t>
      </w:r>
      <w:proofErr w:type="spellEnd"/>
      <w:r w:rsidRPr="00E219A3">
        <w:rPr>
          <w:rFonts w:ascii="Times New Roman" w:hAnsi="Times New Roman"/>
        </w:rPr>
        <w:t xml:space="preserve"> u </w:t>
      </w:r>
      <w:proofErr w:type="spellStart"/>
      <w:r w:rsidRPr="00E219A3">
        <w:rPr>
          <w:rFonts w:ascii="Times New Roman" w:hAnsi="Times New Roman"/>
        </w:rPr>
        <w:t>vlasništvu</w:t>
      </w:r>
      <w:proofErr w:type="spellEnd"/>
      <w:r w:rsidRPr="00E219A3">
        <w:rPr>
          <w:rFonts w:ascii="Times New Roman" w:hAnsi="Times New Roman"/>
        </w:rPr>
        <w:t xml:space="preserve"> </w:t>
      </w:r>
      <w:proofErr w:type="spellStart"/>
      <w:r w:rsidRPr="00E219A3">
        <w:rPr>
          <w:rFonts w:ascii="Times New Roman" w:hAnsi="Times New Roman"/>
        </w:rPr>
        <w:t>preduzeća</w:t>
      </w:r>
      <w:proofErr w:type="spellEnd"/>
      <w:r w:rsidRPr="00E219A3">
        <w:rPr>
          <w:rFonts w:ascii="Times New Roman" w:hAnsi="Times New Roman"/>
        </w:rPr>
        <w:t xml:space="preserve"> </w:t>
      </w:r>
      <w:proofErr w:type="spellStart"/>
      <w:r w:rsidRPr="00E219A3">
        <w:rPr>
          <w:rFonts w:ascii="Times New Roman" w:hAnsi="Times New Roman"/>
        </w:rPr>
        <w:t>koje</w:t>
      </w:r>
      <w:proofErr w:type="spellEnd"/>
      <w:r w:rsidRPr="00E219A3">
        <w:rPr>
          <w:rFonts w:ascii="Times New Roman" w:hAnsi="Times New Roman"/>
        </w:rPr>
        <w:t xml:space="preserve"> </w:t>
      </w:r>
      <w:proofErr w:type="spellStart"/>
      <w:r w:rsidRPr="00E219A3">
        <w:rPr>
          <w:rFonts w:ascii="Times New Roman" w:hAnsi="Times New Roman"/>
        </w:rPr>
        <w:t>gazduje</w:t>
      </w:r>
      <w:proofErr w:type="spellEnd"/>
      <w:r w:rsidRPr="00E219A3">
        <w:rPr>
          <w:rFonts w:ascii="Times New Roman" w:hAnsi="Times New Roman"/>
        </w:rPr>
        <w:t xml:space="preserve"> </w:t>
      </w:r>
      <w:proofErr w:type="spellStart"/>
      <w:r w:rsidRPr="00E219A3">
        <w:rPr>
          <w:rFonts w:ascii="Times New Roman" w:hAnsi="Times New Roman"/>
        </w:rPr>
        <w:t>ovim</w:t>
      </w:r>
      <w:proofErr w:type="spellEnd"/>
      <w:r w:rsidRPr="00E219A3">
        <w:rPr>
          <w:rFonts w:ascii="Times New Roman" w:hAnsi="Times New Roman"/>
        </w:rPr>
        <w:t xml:space="preserve"> </w:t>
      </w:r>
      <w:proofErr w:type="spellStart"/>
      <w:r w:rsidRPr="00E219A3">
        <w:rPr>
          <w:rFonts w:ascii="Times New Roman" w:hAnsi="Times New Roman"/>
        </w:rPr>
        <w:t>šumama</w:t>
      </w:r>
      <w:proofErr w:type="spellEnd"/>
      <w:r w:rsidRPr="00E219A3">
        <w:rPr>
          <w:rFonts w:ascii="Times New Roman" w:hAnsi="Times New Roman"/>
        </w:rPr>
        <w:t xml:space="preserve">, </w:t>
      </w:r>
      <w:proofErr w:type="spellStart"/>
      <w:r w:rsidRPr="00E219A3">
        <w:rPr>
          <w:rFonts w:ascii="Times New Roman" w:hAnsi="Times New Roman"/>
        </w:rPr>
        <w:t>već</w:t>
      </w:r>
      <w:proofErr w:type="spellEnd"/>
      <w:r w:rsidRPr="00E219A3">
        <w:rPr>
          <w:rFonts w:ascii="Times New Roman" w:hAnsi="Times New Roman"/>
        </w:rPr>
        <w:t xml:space="preserve"> se </w:t>
      </w:r>
      <w:proofErr w:type="spellStart"/>
      <w:r w:rsidRPr="00E219A3">
        <w:rPr>
          <w:rFonts w:ascii="Times New Roman" w:hAnsi="Times New Roman"/>
        </w:rPr>
        <w:t>sadni</w:t>
      </w:r>
      <w:proofErr w:type="spellEnd"/>
      <w:r w:rsidRPr="00E219A3">
        <w:rPr>
          <w:rFonts w:ascii="Times New Roman" w:hAnsi="Times New Roman"/>
        </w:rPr>
        <w:t xml:space="preserve"> </w:t>
      </w:r>
      <w:proofErr w:type="spellStart"/>
      <w:r w:rsidRPr="00E219A3">
        <w:rPr>
          <w:rFonts w:ascii="Times New Roman" w:hAnsi="Times New Roman"/>
        </w:rPr>
        <w:t>materijal</w:t>
      </w:r>
      <w:proofErr w:type="spellEnd"/>
      <w:r w:rsidRPr="00E219A3">
        <w:rPr>
          <w:rFonts w:ascii="Times New Roman" w:hAnsi="Times New Roman"/>
        </w:rPr>
        <w:t xml:space="preserve"> </w:t>
      </w:r>
      <w:proofErr w:type="spellStart"/>
      <w:r w:rsidRPr="00E219A3">
        <w:rPr>
          <w:rFonts w:ascii="Times New Roman" w:hAnsi="Times New Roman"/>
        </w:rPr>
        <w:t>proizvodi</w:t>
      </w:r>
      <w:proofErr w:type="spellEnd"/>
      <w:r w:rsidRPr="00E219A3">
        <w:rPr>
          <w:rFonts w:ascii="Times New Roman" w:hAnsi="Times New Roman"/>
        </w:rPr>
        <w:t xml:space="preserve"> u </w:t>
      </w:r>
      <w:proofErr w:type="spellStart"/>
      <w:r w:rsidRPr="00E219A3">
        <w:rPr>
          <w:rFonts w:ascii="Times New Roman" w:hAnsi="Times New Roman"/>
        </w:rPr>
        <w:t>vlastitim</w:t>
      </w:r>
      <w:proofErr w:type="spellEnd"/>
      <w:r w:rsidRPr="00E219A3">
        <w:rPr>
          <w:rFonts w:ascii="Times New Roman" w:hAnsi="Times New Roman"/>
        </w:rPr>
        <w:t xml:space="preserve"> </w:t>
      </w:r>
      <w:proofErr w:type="spellStart"/>
      <w:r w:rsidRPr="00E219A3">
        <w:rPr>
          <w:rFonts w:ascii="Times New Roman" w:hAnsi="Times New Roman"/>
        </w:rPr>
        <w:t>rasadnicima</w:t>
      </w:r>
      <w:proofErr w:type="spellEnd"/>
      <w:r w:rsidRPr="00E219A3">
        <w:rPr>
          <w:rFonts w:ascii="Times New Roman" w:hAnsi="Times New Roman"/>
        </w:rPr>
        <w:t xml:space="preserve"> </w:t>
      </w:r>
      <w:proofErr w:type="spellStart"/>
      <w:r w:rsidRPr="00E219A3">
        <w:rPr>
          <w:rFonts w:ascii="Times New Roman" w:hAnsi="Times New Roman"/>
        </w:rPr>
        <w:t>od</w:t>
      </w:r>
      <w:proofErr w:type="spellEnd"/>
      <w:r w:rsidRPr="00E219A3">
        <w:rPr>
          <w:rFonts w:ascii="Times New Roman" w:hAnsi="Times New Roman"/>
        </w:rPr>
        <w:t xml:space="preserve"> </w:t>
      </w:r>
      <w:proofErr w:type="spellStart"/>
      <w:r w:rsidRPr="00E219A3">
        <w:rPr>
          <w:rFonts w:ascii="Times New Roman" w:hAnsi="Times New Roman"/>
        </w:rPr>
        <w:t>kojih</w:t>
      </w:r>
      <w:proofErr w:type="spellEnd"/>
      <w:r w:rsidRPr="00E219A3">
        <w:rPr>
          <w:rFonts w:ascii="Times New Roman" w:hAnsi="Times New Roman"/>
        </w:rPr>
        <w:t xml:space="preserve"> se </w:t>
      </w:r>
      <w:proofErr w:type="spellStart"/>
      <w:r w:rsidRPr="00E219A3">
        <w:rPr>
          <w:rFonts w:ascii="Times New Roman" w:hAnsi="Times New Roman"/>
        </w:rPr>
        <w:t>jedan</w:t>
      </w:r>
      <w:proofErr w:type="spellEnd"/>
      <w:r w:rsidRPr="00E219A3">
        <w:rPr>
          <w:rFonts w:ascii="Times New Roman" w:hAnsi="Times New Roman"/>
        </w:rPr>
        <w:t xml:space="preserve"> </w:t>
      </w:r>
      <w:proofErr w:type="spellStart"/>
      <w:r w:rsidRPr="00E219A3">
        <w:rPr>
          <w:rFonts w:ascii="Times New Roman" w:hAnsi="Times New Roman"/>
        </w:rPr>
        <w:t>nalazi</w:t>
      </w:r>
      <w:proofErr w:type="spellEnd"/>
      <w:r w:rsidRPr="00E219A3">
        <w:rPr>
          <w:rFonts w:ascii="Times New Roman" w:hAnsi="Times New Roman"/>
        </w:rPr>
        <w:t xml:space="preserve"> u </w:t>
      </w:r>
      <w:proofErr w:type="spellStart"/>
      <w:r w:rsidRPr="00E219A3">
        <w:rPr>
          <w:rFonts w:ascii="Times New Roman" w:hAnsi="Times New Roman"/>
        </w:rPr>
        <w:t>Kleku</w:t>
      </w:r>
      <w:proofErr w:type="spellEnd"/>
      <w:r w:rsidRPr="00E219A3">
        <w:rPr>
          <w:rFonts w:ascii="Times New Roman" w:hAnsi="Times New Roman"/>
        </w:rPr>
        <w:t xml:space="preserve"> (2ha), a </w:t>
      </w:r>
      <w:proofErr w:type="spellStart"/>
      <w:r w:rsidRPr="00E219A3">
        <w:rPr>
          <w:rFonts w:ascii="Times New Roman" w:hAnsi="Times New Roman"/>
        </w:rPr>
        <w:t>drugi</w:t>
      </w:r>
      <w:proofErr w:type="spellEnd"/>
      <w:r w:rsidRPr="00E219A3">
        <w:rPr>
          <w:rFonts w:ascii="Times New Roman" w:hAnsi="Times New Roman"/>
        </w:rPr>
        <w:t xml:space="preserve"> je u </w:t>
      </w:r>
      <w:proofErr w:type="spellStart"/>
      <w:r w:rsidRPr="00E219A3">
        <w:rPr>
          <w:rFonts w:ascii="Times New Roman" w:hAnsi="Times New Roman"/>
        </w:rPr>
        <w:t>Bačkom</w:t>
      </w:r>
      <w:proofErr w:type="spellEnd"/>
      <w:r w:rsidRPr="00E219A3">
        <w:rPr>
          <w:rFonts w:ascii="Times New Roman" w:hAnsi="Times New Roman"/>
        </w:rPr>
        <w:t xml:space="preserve"> </w:t>
      </w:r>
      <w:proofErr w:type="spellStart"/>
      <w:r w:rsidRPr="00E219A3">
        <w:rPr>
          <w:rFonts w:ascii="Times New Roman" w:hAnsi="Times New Roman"/>
        </w:rPr>
        <w:t>Monoštoru</w:t>
      </w:r>
      <w:proofErr w:type="spellEnd"/>
      <w:r w:rsidRPr="00E219A3">
        <w:rPr>
          <w:rFonts w:ascii="Times New Roman" w:hAnsi="Times New Roman"/>
        </w:rPr>
        <w:t xml:space="preserve"> (6ha). U </w:t>
      </w:r>
      <w:proofErr w:type="spellStart"/>
      <w:r w:rsidRPr="00E219A3">
        <w:rPr>
          <w:rFonts w:ascii="Times New Roman" w:hAnsi="Times New Roman"/>
        </w:rPr>
        <w:t>slučaju</w:t>
      </w:r>
      <w:proofErr w:type="spellEnd"/>
      <w:r w:rsidRPr="00E219A3">
        <w:rPr>
          <w:rFonts w:ascii="Times New Roman" w:hAnsi="Times New Roman"/>
        </w:rPr>
        <w:t xml:space="preserve"> </w:t>
      </w:r>
      <w:proofErr w:type="spellStart"/>
      <w:r w:rsidRPr="00E219A3">
        <w:rPr>
          <w:rFonts w:ascii="Times New Roman" w:hAnsi="Times New Roman"/>
        </w:rPr>
        <w:t>potreba</w:t>
      </w:r>
      <w:proofErr w:type="spellEnd"/>
      <w:r w:rsidRPr="00E219A3">
        <w:rPr>
          <w:rFonts w:ascii="Times New Roman" w:hAnsi="Times New Roman"/>
        </w:rPr>
        <w:t xml:space="preserve"> za </w:t>
      </w:r>
      <w:proofErr w:type="spellStart"/>
      <w:r w:rsidRPr="00E219A3">
        <w:rPr>
          <w:rFonts w:ascii="Times New Roman" w:hAnsi="Times New Roman"/>
        </w:rPr>
        <w:t>većom</w:t>
      </w:r>
      <w:proofErr w:type="spellEnd"/>
      <w:r w:rsidRPr="00E219A3">
        <w:rPr>
          <w:rFonts w:ascii="Times New Roman" w:hAnsi="Times New Roman"/>
        </w:rPr>
        <w:t xml:space="preserve"> </w:t>
      </w:r>
      <w:proofErr w:type="spellStart"/>
      <w:r w:rsidRPr="00E219A3">
        <w:rPr>
          <w:rFonts w:ascii="Times New Roman" w:hAnsi="Times New Roman"/>
        </w:rPr>
        <w:t>količinom</w:t>
      </w:r>
      <w:proofErr w:type="spellEnd"/>
      <w:r w:rsidRPr="00E219A3">
        <w:rPr>
          <w:rFonts w:ascii="Times New Roman" w:hAnsi="Times New Roman"/>
        </w:rPr>
        <w:t xml:space="preserve"> </w:t>
      </w:r>
      <w:proofErr w:type="spellStart"/>
      <w:r w:rsidRPr="00E219A3">
        <w:rPr>
          <w:rFonts w:ascii="Times New Roman" w:hAnsi="Times New Roman"/>
        </w:rPr>
        <w:lastRenderedPageBreak/>
        <w:t>sadnica</w:t>
      </w:r>
      <w:proofErr w:type="spellEnd"/>
      <w:r w:rsidRPr="00E219A3">
        <w:rPr>
          <w:rFonts w:ascii="Times New Roman" w:hAnsi="Times New Roman"/>
        </w:rPr>
        <w:t xml:space="preserve"> one se </w:t>
      </w:r>
      <w:proofErr w:type="spellStart"/>
      <w:r w:rsidRPr="00E219A3">
        <w:rPr>
          <w:rFonts w:ascii="Times New Roman" w:hAnsi="Times New Roman"/>
        </w:rPr>
        <w:t>nabavljaju</w:t>
      </w:r>
      <w:proofErr w:type="spellEnd"/>
      <w:r w:rsidRPr="00E219A3">
        <w:rPr>
          <w:rFonts w:ascii="Times New Roman" w:hAnsi="Times New Roman"/>
        </w:rPr>
        <w:t xml:space="preserve"> u </w:t>
      </w:r>
      <w:proofErr w:type="spellStart"/>
      <w:r w:rsidRPr="00E219A3">
        <w:rPr>
          <w:rFonts w:ascii="Times New Roman" w:hAnsi="Times New Roman"/>
        </w:rPr>
        <w:t>drugim</w:t>
      </w:r>
      <w:proofErr w:type="spellEnd"/>
      <w:r w:rsidRPr="00E219A3">
        <w:rPr>
          <w:rFonts w:ascii="Times New Roman" w:hAnsi="Times New Roman"/>
        </w:rPr>
        <w:t xml:space="preserve"> </w:t>
      </w:r>
      <w:proofErr w:type="spellStart"/>
      <w:r w:rsidRPr="00E219A3">
        <w:rPr>
          <w:rFonts w:ascii="Times New Roman" w:hAnsi="Times New Roman"/>
        </w:rPr>
        <w:t>rasadnicima</w:t>
      </w:r>
      <w:proofErr w:type="spellEnd"/>
      <w:r w:rsidRPr="00E219A3">
        <w:rPr>
          <w:rFonts w:ascii="Times New Roman" w:hAnsi="Times New Roman"/>
        </w:rPr>
        <w:t xml:space="preserve"> </w:t>
      </w:r>
      <w:proofErr w:type="spellStart"/>
      <w:r w:rsidRPr="00E219A3">
        <w:rPr>
          <w:rFonts w:ascii="Times New Roman" w:hAnsi="Times New Roman"/>
        </w:rPr>
        <w:t>uz</w:t>
      </w:r>
      <w:proofErr w:type="spellEnd"/>
      <w:r w:rsidRPr="00E219A3">
        <w:rPr>
          <w:rFonts w:ascii="Times New Roman" w:hAnsi="Times New Roman"/>
        </w:rPr>
        <w:t xml:space="preserve"> </w:t>
      </w:r>
      <w:proofErr w:type="spellStart"/>
      <w:r w:rsidRPr="00E219A3">
        <w:rPr>
          <w:rFonts w:ascii="Times New Roman" w:hAnsi="Times New Roman"/>
        </w:rPr>
        <w:t>uslov</w:t>
      </w:r>
      <w:proofErr w:type="spellEnd"/>
      <w:r w:rsidRPr="00E219A3">
        <w:rPr>
          <w:rFonts w:ascii="Times New Roman" w:hAnsi="Times New Roman"/>
        </w:rPr>
        <w:t xml:space="preserve"> da </w:t>
      </w:r>
      <w:proofErr w:type="spellStart"/>
      <w:r w:rsidRPr="00E219A3">
        <w:rPr>
          <w:rFonts w:ascii="Times New Roman" w:hAnsi="Times New Roman"/>
        </w:rPr>
        <w:t>ispunjavaju</w:t>
      </w:r>
      <w:proofErr w:type="spellEnd"/>
      <w:r w:rsidRPr="00E219A3">
        <w:rPr>
          <w:rFonts w:ascii="Times New Roman" w:hAnsi="Times New Roman"/>
        </w:rPr>
        <w:t xml:space="preserve"> </w:t>
      </w:r>
      <w:proofErr w:type="spellStart"/>
      <w:r w:rsidRPr="00E219A3">
        <w:rPr>
          <w:rFonts w:ascii="Times New Roman" w:hAnsi="Times New Roman"/>
        </w:rPr>
        <w:t>sve</w:t>
      </w:r>
      <w:proofErr w:type="spellEnd"/>
      <w:r w:rsidRPr="00E219A3">
        <w:rPr>
          <w:rFonts w:ascii="Times New Roman" w:hAnsi="Times New Roman"/>
        </w:rPr>
        <w:t xml:space="preserve"> </w:t>
      </w:r>
      <w:proofErr w:type="spellStart"/>
      <w:r w:rsidRPr="00E219A3">
        <w:rPr>
          <w:rFonts w:ascii="Times New Roman" w:hAnsi="Times New Roman"/>
        </w:rPr>
        <w:t>uslove</w:t>
      </w:r>
      <w:proofErr w:type="spellEnd"/>
      <w:r w:rsidRPr="00E219A3">
        <w:rPr>
          <w:rFonts w:ascii="Times New Roman" w:hAnsi="Times New Roman"/>
        </w:rPr>
        <w:t xml:space="preserve"> </w:t>
      </w:r>
      <w:proofErr w:type="spellStart"/>
      <w:r w:rsidRPr="00E219A3">
        <w:rPr>
          <w:rFonts w:ascii="Times New Roman" w:hAnsi="Times New Roman"/>
        </w:rPr>
        <w:t>predviđene</w:t>
      </w:r>
      <w:proofErr w:type="spellEnd"/>
      <w:r w:rsidRPr="00E219A3">
        <w:rPr>
          <w:rFonts w:ascii="Times New Roman" w:hAnsi="Times New Roman"/>
        </w:rPr>
        <w:t xml:space="preserve"> </w:t>
      </w:r>
      <w:proofErr w:type="spellStart"/>
      <w:r w:rsidRPr="00E219A3">
        <w:rPr>
          <w:rFonts w:ascii="Times New Roman" w:hAnsi="Times New Roman"/>
        </w:rPr>
        <w:t>važećim</w:t>
      </w:r>
      <w:proofErr w:type="spellEnd"/>
      <w:r w:rsidRPr="00E219A3">
        <w:rPr>
          <w:rFonts w:ascii="Times New Roman" w:hAnsi="Times New Roman"/>
        </w:rPr>
        <w:t xml:space="preserve"> </w:t>
      </w:r>
      <w:proofErr w:type="spellStart"/>
      <w:r w:rsidRPr="00E219A3">
        <w:rPr>
          <w:rFonts w:ascii="Times New Roman" w:hAnsi="Times New Roman"/>
        </w:rPr>
        <w:t>zakonskim</w:t>
      </w:r>
      <w:proofErr w:type="spellEnd"/>
      <w:r w:rsidRPr="00E219A3">
        <w:rPr>
          <w:rFonts w:ascii="Times New Roman" w:hAnsi="Times New Roman"/>
        </w:rPr>
        <w:t xml:space="preserve"> </w:t>
      </w:r>
      <w:proofErr w:type="spellStart"/>
      <w:r w:rsidRPr="00E219A3">
        <w:rPr>
          <w:rFonts w:ascii="Times New Roman" w:hAnsi="Times New Roman"/>
        </w:rPr>
        <w:t>i</w:t>
      </w:r>
      <w:proofErr w:type="spellEnd"/>
      <w:r w:rsidRPr="00E219A3">
        <w:rPr>
          <w:rFonts w:ascii="Times New Roman" w:hAnsi="Times New Roman"/>
        </w:rPr>
        <w:t xml:space="preserve"> </w:t>
      </w:r>
      <w:proofErr w:type="spellStart"/>
      <w:r w:rsidRPr="00E219A3">
        <w:rPr>
          <w:rFonts w:ascii="Times New Roman" w:hAnsi="Times New Roman"/>
        </w:rPr>
        <w:t>podzakonskim</w:t>
      </w:r>
      <w:proofErr w:type="spellEnd"/>
      <w:r w:rsidRPr="00E219A3">
        <w:rPr>
          <w:rFonts w:ascii="Times New Roman" w:hAnsi="Times New Roman"/>
        </w:rPr>
        <w:t xml:space="preserve"> </w:t>
      </w:r>
      <w:proofErr w:type="spellStart"/>
      <w:r w:rsidRPr="00E219A3">
        <w:rPr>
          <w:rFonts w:ascii="Times New Roman" w:hAnsi="Times New Roman"/>
        </w:rPr>
        <w:t>aktima</w:t>
      </w:r>
      <w:proofErr w:type="spellEnd"/>
      <w:r w:rsidRPr="00E219A3">
        <w:rPr>
          <w:rFonts w:ascii="Times New Roman" w:hAnsi="Times New Roman"/>
        </w:rPr>
        <w:t xml:space="preserve"> </w:t>
      </w:r>
      <w:proofErr w:type="spellStart"/>
      <w:r w:rsidRPr="00E219A3">
        <w:rPr>
          <w:rFonts w:ascii="Times New Roman" w:hAnsi="Times New Roman"/>
        </w:rPr>
        <w:t>iz</w:t>
      </w:r>
      <w:proofErr w:type="spellEnd"/>
      <w:r w:rsidRPr="00E219A3">
        <w:rPr>
          <w:rFonts w:ascii="Times New Roman" w:hAnsi="Times New Roman"/>
        </w:rPr>
        <w:t xml:space="preserve"> </w:t>
      </w:r>
      <w:proofErr w:type="spellStart"/>
      <w:r w:rsidRPr="00E219A3">
        <w:rPr>
          <w:rFonts w:ascii="Times New Roman" w:hAnsi="Times New Roman"/>
        </w:rPr>
        <w:t>te</w:t>
      </w:r>
      <w:proofErr w:type="spellEnd"/>
      <w:r w:rsidRPr="00E219A3">
        <w:rPr>
          <w:rFonts w:ascii="Times New Roman" w:hAnsi="Times New Roman"/>
        </w:rPr>
        <w:t xml:space="preserve"> </w:t>
      </w:r>
      <w:proofErr w:type="spellStart"/>
      <w:r w:rsidRPr="00E219A3">
        <w:rPr>
          <w:rFonts w:ascii="Times New Roman" w:hAnsi="Times New Roman"/>
        </w:rPr>
        <w:t>oblasti</w:t>
      </w:r>
      <w:proofErr w:type="spellEnd"/>
      <w:r w:rsidRPr="00E219A3">
        <w:rPr>
          <w:rFonts w:ascii="Times New Roman" w:hAnsi="Times New Roman"/>
        </w:rPr>
        <w:t xml:space="preserve">. U </w:t>
      </w:r>
      <w:proofErr w:type="spellStart"/>
      <w:r w:rsidRPr="00E219A3">
        <w:rPr>
          <w:rFonts w:ascii="Times New Roman" w:hAnsi="Times New Roman"/>
        </w:rPr>
        <w:t>ovoj</w:t>
      </w:r>
      <w:proofErr w:type="spellEnd"/>
      <w:r w:rsidRPr="00E219A3">
        <w:rPr>
          <w:rFonts w:ascii="Times New Roman" w:hAnsi="Times New Roman"/>
        </w:rPr>
        <w:t xml:space="preserve"> </w:t>
      </w:r>
      <w:proofErr w:type="spellStart"/>
      <w:r w:rsidRPr="00E219A3">
        <w:rPr>
          <w:rFonts w:ascii="Times New Roman" w:hAnsi="Times New Roman"/>
        </w:rPr>
        <w:t>gazdinskoj</w:t>
      </w:r>
      <w:proofErr w:type="spellEnd"/>
      <w:r w:rsidRPr="00E219A3">
        <w:rPr>
          <w:rFonts w:ascii="Times New Roman" w:hAnsi="Times New Roman"/>
        </w:rPr>
        <w:t xml:space="preserve"> </w:t>
      </w:r>
      <w:proofErr w:type="spellStart"/>
      <w:r w:rsidRPr="00E219A3">
        <w:rPr>
          <w:rFonts w:ascii="Times New Roman" w:hAnsi="Times New Roman"/>
        </w:rPr>
        <w:t>jedinici</w:t>
      </w:r>
      <w:proofErr w:type="spellEnd"/>
      <w:r w:rsidRPr="00E219A3">
        <w:rPr>
          <w:rFonts w:ascii="Times New Roman" w:hAnsi="Times New Roman"/>
        </w:rPr>
        <w:t xml:space="preserve"> </w:t>
      </w:r>
      <w:proofErr w:type="spellStart"/>
      <w:r w:rsidRPr="00E219A3">
        <w:rPr>
          <w:rFonts w:ascii="Times New Roman" w:hAnsi="Times New Roman"/>
        </w:rPr>
        <w:t>nema</w:t>
      </w:r>
      <w:proofErr w:type="spellEnd"/>
      <w:r w:rsidRPr="00E219A3">
        <w:rPr>
          <w:rFonts w:ascii="Times New Roman" w:hAnsi="Times New Roman"/>
        </w:rPr>
        <w:t xml:space="preserve"> </w:t>
      </w:r>
      <w:proofErr w:type="spellStart"/>
      <w:r w:rsidRPr="00E219A3">
        <w:rPr>
          <w:rFonts w:ascii="Times New Roman" w:hAnsi="Times New Roman"/>
        </w:rPr>
        <w:t>semenskih</w:t>
      </w:r>
      <w:proofErr w:type="spellEnd"/>
      <w:r w:rsidRPr="00E219A3">
        <w:rPr>
          <w:rFonts w:ascii="Times New Roman" w:hAnsi="Times New Roman"/>
        </w:rPr>
        <w:t xml:space="preserve"> </w:t>
      </w:r>
      <w:proofErr w:type="spellStart"/>
      <w:r w:rsidRPr="00E219A3">
        <w:rPr>
          <w:rFonts w:ascii="Times New Roman" w:hAnsi="Times New Roman"/>
        </w:rPr>
        <w:t>objekata</w:t>
      </w:r>
      <w:proofErr w:type="spellEnd"/>
      <w:r w:rsidRPr="00E219A3">
        <w:rPr>
          <w:rFonts w:ascii="Times New Roman" w:hAnsi="Times New Roman"/>
        </w:rPr>
        <w:t>.</w:t>
      </w:r>
    </w:p>
    <w:p w14:paraId="1E83EB87" w14:textId="77777777" w:rsidR="00AF697A" w:rsidRPr="00BE6C01" w:rsidRDefault="00AF697A" w:rsidP="0078484F">
      <w:pPr>
        <w:pStyle w:val="Heading3"/>
        <w:spacing w:after="360"/>
        <w:rPr>
          <w:noProof/>
          <w:highlight w:val="red"/>
          <w:lang w:val="sr-Latn-RS"/>
        </w:rPr>
      </w:pPr>
      <w:r w:rsidRPr="006036A6">
        <w:rPr>
          <w:noProof/>
          <w:lang w:val="sr-Latn-RS"/>
        </w:rPr>
        <w:t xml:space="preserve"> </w:t>
      </w:r>
      <w:bookmarkStart w:id="97" w:name="_Toc194858817"/>
      <w:r w:rsidRPr="00BE6C01">
        <w:rPr>
          <w:noProof/>
          <w:highlight w:val="red"/>
          <w:lang w:val="sr-Latn-RS"/>
        </w:rPr>
        <w:t>Opšti osvrt na zatečeno stanje</w:t>
      </w:r>
      <w:bookmarkEnd w:id="97"/>
    </w:p>
    <w:p w14:paraId="4D4731C0" w14:textId="77777777" w:rsidR="00AF697A" w:rsidRPr="00905588" w:rsidRDefault="00AF697A" w:rsidP="00AF697A">
      <w:pPr>
        <w:pStyle w:val="Hang127"/>
        <w:spacing w:after="0"/>
        <w:ind w:left="0" w:firstLine="720"/>
        <w:rPr>
          <w:sz w:val="24"/>
          <w:szCs w:val="24"/>
        </w:rPr>
      </w:pPr>
      <w:bookmarkStart w:id="98" w:name="_Toc93900468"/>
      <w:bookmarkStart w:id="99" w:name="_Toc98303026"/>
      <w:bookmarkStart w:id="100" w:name="_Toc194858818"/>
      <w:proofErr w:type="spellStart"/>
      <w:r w:rsidRPr="00905588">
        <w:rPr>
          <w:sz w:val="24"/>
          <w:szCs w:val="24"/>
        </w:rPr>
        <w:t>Površina</w:t>
      </w:r>
      <w:proofErr w:type="spellEnd"/>
      <w:r w:rsidRPr="00905588">
        <w:rPr>
          <w:sz w:val="24"/>
          <w:szCs w:val="24"/>
        </w:rPr>
        <w:t xml:space="preserve"> </w:t>
      </w:r>
      <w:proofErr w:type="spellStart"/>
      <w:r w:rsidRPr="00905588">
        <w:rPr>
          <w:sz w:val="24"/>
          <w:szCs w:val="24"/>
        </w:rPr>
        <w:t>gazdinske</w:t>
      </w:r>
      <w:proofErr w:type="spellEnd"/>
      <w:r w:rsidRPr="00905588">
        <w:rPr>
          <w:sz w:val="24"/>
          <w:szCs w:val="24"/>
        </w:rPr>
        <w:t xml:space="preserve"> </w:t>
      </w:r>
      <w:proofErr w:type="spellStart"/>
      <w:r w:rsidRPr="00905588">
        <w:rPr>
          <w:sz w:val="24"/>
          <w:szCs w:val="24"/>
        </w:rPr>
        <w:t>jedinice</w:t>
      </w:r>
      <w:proofErr w:type="spellEnd"/>
      <w:r w:rsidRPr="00905588">
        <w:rPr>
          <w:sz w:val="24"/>
          <w:szCs w:val="24"/>
        </w:rPr>
        <w:t xml:space="preserve"> </w:t>
      </w:r>
      <w:proofErr w:type="spellStart"/>
      <w:r w:rsidRPr="00905588">
        <w:rPr>
          <w:sz w:val="24"/>
          <w:szCs w:val="24"/>
        </w:rPr>
        <w:t>iznosi</w:t>
      </w:r>
      <w:proofErr w:type="spellEnd"/>
      <w:r w:rsidRPr="00905588">
        <w:rPr>
          <w:sz w:val="24"/>
          <w:szCs w:val="24"/>
        </w:rPr>
        <w:t xml:space="preserve"> 298,</w:t>
      </w:r>
      <w:r>
        <w:rPr>
          <w:sz w:val="24"/>
          <w:szCs w:val="24"/>
        </w:rPr>
        <w:t>14</w:t>
      </w:r>
      <w:r w:rsidRPr="00905588">
        <w:rPr>
          <w:sz w:val="24"/>
          <w:szCs w:val="24"/>
        </w:rPr>
        <w:t xml:space="preserve"> ha, </w:t>
      </w:r>
      <w:proofErr w:type="spellStart"/>
      <w:r w:rsidRPr="00905588">
        <w:rPr>
          <w:sz w:val="24"/>
          <w:szCs w:val="24"/>
        </w:rPr>
        <w:t>šume</w:t>
      </w:r>
      <w:proofErr w:type="spellEnd"/>
      <w:r w:rsidRPr="00905588">
        <w:rPr>
          <w:sz w:val="24"/>
          <w:szCs w:val="24"/>
        </w:rPr>
        <w:t xml:space="preserve"> </w:t>
      </w:r>
      <w:proofErr w:type="spellStart"/>
      <w:r w:rsidRPr="00905588">
        <w:rPr>
          <w:sz w:val="24"/>
          <w:szCs w:val="24"/>
        </w:rPr>
        <w:t>i</w:t>
      </w:r>
      <w:proofErr w:type="spellEnd"/>
      <w:r w:rsidRPr="00905588">
        <w:rPr>
          <w:sz w:val="24"/>
          <w:szCs w:val="24"/>
        </w:rPr>
        <w:t xml:space="preserve"> </w:t>
      </w:r>
      <w:proofErr w:type="spellStart"/>
      <w:r w:rsidRPr="00905588">
        <w:rPr>
          <w:sz w:val="24"/>
          <w:szCs w:val="24"/>
        </w:rPr>
        <w:t>šumsko</w:t>
      </w:r>
      <w:proofErr w:type="spellEnd"/>
      <w:r w:rsidRPr="00905588">
        <w:rPr>
          <w:sz w:val="24"/>
          <w:szCs w:val="24"/>
        </w:rPr>
        <w:t xml:space="preserve"> </w:t>
      </w:r>
      <w:proofErr w:type="spellStart"/>
      <w:r w:rsidRPr="00905588">
        <w:rPr>
          <w:sz w:val="24"/>
          <w:szCs w:val="24"/>
        </w:rPr>
        <w:t>zemljište</w:t>
      </w:r>
      <w:proofErr w:type="spellEnd"/>
      <w:r w:rsidRPr="00905588">
        <w:rPr>
          <w:sz w:val="24"/>
          <w:szCs w:val="24"/>
        </w:rPr>
        <w:t xml:space="preserve"> </w:t>
      </w:r>
      <w:proofErr w:type="spellStart"/>
      <w:r w:rsidRPr="00905588">
        <w:rPr>
          <w:sz w:val="24"/>
          <w:szCs w:val="24"/>
        </w:rPr>
        <w:t>zauzimaju</w:t>
      </w:r>
      <w:proofErr w:type="spellEnd"/>
      <w:r w:rsidRPr="00905588">
        <w:rPr>
          <w:sz w:val="24"/>
          <w:szCs w:val="24"/>
        </w:rPr>
        <w:t xml:space="preserve"> </w:t>
      </w:r>
      <w:r>
        <w:rPr>
          <w:sz w:val="24"/>
          <w:szCs w:val="24"/>
        </w:rPr>
        <w:t>246,55</w:t>
      </w:r>
      <w:r w:rsidRPr="00905588">
        <w:rPr>
          <w:sz w:val="24"/>
          <w:szCs w:val="24"/>
        </w:rPr>
        <w:t xml:space="preserve"> ha (82,7</w:t>
      </w:r>
      <w:r>
        <w:rPr>
          <w:sz w:val="24"/>
          <w:szCs w:val="24"/>
        </w:rPr>
        <w:t>0</w:t>
      </w:r>
      <w:r w:rsidRPr="00905588">
        <w:rPr>
          <w:sz w:val="24"/>
          <w:szCs w:val="24"/>
        </w:rPr>
        <w:t xml:space="preserve"> %), </w:t>
      </w:r>
      <w:proofErr w:type="spellStart"/>
      <w:r w:rsidRPr="00905588">
        <w:rPr>
          <w:sz w:val="24"/>
          <w:szCs w:val="24"/>
        </w:rPr>
        <w:t>ostalo</w:t>
      </w:r>
      <w:proofErr w:type="spellEnd"/>
      <w:r w:rsidRPr="00905588">
        <w:rPr>
          <w:sz w:val="24"/>
          <w:szCs w:val="24"/>
        </w:rPr>
        <w:t xml:space="preserve"> </w:t>
      </w:r>
      <w:proofErr w:type="spellStart"/>
      <w:r w:rsidRPr="00905588">
        <w:rPr>
          <w:sz w:val="24"/>
          <w:szCs w:val="24"/>
        </w:rPr>
        <w:t>zemljište</w:t>
      </w:r>
      <w:proofErr w:type="spellEnd"/>
      <w:r w:rsidRPr="00905588">
        <w:rPr>
          <w:sz w:val="24"/>
          <w:szCs w:val="24"/>
        </w:rPr>
        <w:t xml:space="preserve"> </w:t>
      </w:r>
      <w:proofErr w:type="spellStart"/>
      <w:r w:rsidRPr="00905588">
        <w:rPr>
          <w:sz w:val="24"/>
          <w:szCs w:val="24"/>
        </w:rPr>
        <w:t>zauzima</w:t>
      </w:r>
      <w:proofErr w:type="spellEnd"/>
      <w:r w:rsidRPr="00905588">
        <w:rPr>
          <w:sz w:val="24"/>
          <w:szCs w:val="24"/>
        </w:rPr>
        <w:t xml:space="preserve"> 51,59 ha (17,</w:t>
      </w:r>
      <w:r>
        <w:rPr>
          <w:sz w:val="24"/>
          <w:szCs w:val="24"/>
        </w:rPr>
        <w:t>30</w:t>
      </w:r>
      <w:r w:rsidRPr="00905588">
        <w:rPr>
          <w:sz w:val="24"/>
          <w:szCs w:val="24"/>
        </w:rPr>
        <w:t xml:space="preserve">%) </w:t>
      </w:r>
      <w:proofErr w:type="spellStart"/>
      <w:r w:rsidRPr="00905588">
        <w:rPr>
          <w:sz w:val="24"/>
          <w:szCs w:val="24"/>
        </w:rPr>
        <w:t>površine</w:t>
      </w:r>
      <w:proofErr w:type="spellEnd"/>
      <w:r w:rsidRPr="00905588">
        <w:rPr>
          <w:sz w:val="24"/>
          <w:szCs w:val="24"/>
        </w:rPr>
        <w:t xml:space="preserve"> </w:t>
      </w:r>
      <w:proofErr w:type="spellStart"/>
      <w:r w:rsidRPr="00905588">
        <w:rPr>
          <w:sz w:val="24"/>
          <w:szCs w:val="24"/>
        </w:rPr>
        <w:t>gazdinske</w:t>
      </w:r>
      <w:proofErr w:type="spellEnd"/>
      <w:r w:rsidRPr="00905588">
        <w:rPr>
          <w:sz w:val="24"/>
          <w:szCs w:val="24"/>
        </w:rPr>
        <w:t xml:space="preserve"> </w:t>
      </w:r>
      <w:proofErr w:type="spellStart"/>
      <w:r w:rsidRPr="00905588">
        <w:rPr>
          <w:sz w:val="24"/>
          <w:szCs w:val="24"/>
        </w:rPr>
        <w:t>jedinice</w:t>
      </w:r>
      <w:proofErr w:type="spellEnd"/>
      <w:r w:rsidRPr="00905588">
        <w:rPr>
          <w:sz w:val="24"/>
          <w:szCs w:val="24"/>
        </w:rPr>
        <w:t xml:space="preserve">. </w:t>
      </w:r>
    </w:p>
    <w:p w14:paraId="3F4C61BA" w14:textId="29408341" w:rsidR="00AF697A" w:rsidRPr="00905588" w:rsidRDefault="00AF697A" w:rsidP="00AF697A">
      <w:pPr>
        <w:pStyle w:val="Hang127"/>
        <w:spacing w:after="0"/>
        <w:ind w:left="0" w:firstLine="720"/>
        <w:rPr>
          <w:sz w:val="24"/>
          <w:szCs w:val="24"/>
          <w:lang w:val="it-IT"/>
        </w:rPr>
      </w:pPr>
      <w:r w:rsidRPr="00905588">
        <w:rPr>
          <w:sz w:val="24"/>
          <w:szCs w:val="24"/>
          <w:lang w:val="it-IT"/>
        </w:rPr>
        <w:t>Ukupno obraslo zemljište zauzima 19</w:t>
      </w:r>
      <w:r>
        <w:rPr>
          <w:sz w:val="24"/>
          <w:szCs w:val="24"/>
          <w:lang w:val="it-IT"/>
        </w:rPr>
        <w:t>6,69</w:t>
      </w:r>
      <w:r w:rsidRPr="00905588">
        <w:rPr>
          <w:sz w:val="24"/>
          <w:szCs w:val="24"/>
          <w:lang w:val="it-IT"/>
        </w:rPr>
        <w:t xml:space="preserve"> ha</w:t>
      </w:r>
      <w:r w:rsidR="002C160C">
        <w:rPr>
          <w:sz w:val="24"/>
          <w:szCs w:val="24"/>
          <w:lang w:val="it-IT"/>
        </w:rPr>
        <w:t xml:space="preserve"> </w:t>
      </w:r>
      <w:r w:rsidRPr="00905588">
        <w:rPr>
          <w:sz w:val="24"/>
          <w:szCs w:val="24"/>
          <w:lang w:val="it-IT"/>
        </w:rPr>
        <w:t>(</w:t>
      </w:r>
      <w:r>
        <w:rPr>
          <w:sz w:val="24"/>
          <w:szCs w:val="24"/>
          <w:lang w:val="it-IT"/>
        </w:rPr>
        <w:t>65,97</w:t>
      </w:r>
      <w:r w:rsidRPr="00905588">
        <w:rPr>
          <w:sz w:val="24"/>
          <w:szCs w:val="24"/>
          <w:lang w:val="it-IT"/>
        </w:rPr>
        <w:t xml:space="preserve"> %) površine. Na šumsko zemljište otpada </w:t>
      </w:r>
      <w:r>
        <w:rPr>
          <w:sz w:val="24"/>
          <w:szCs w:val="24"/>
          <w:lang w:val="it-IT"/>
        </w:rPr>
        <w:t>49,86</w:t>
      </w:r>
      <w:r w:rsidRPr="00905588">
        <w:rPr>
          <w:sz w:val="24"/>
          <w:szCs w:val="24"/>
          <w:lang w:val="it-IT"/>
        </w:rPr>
        <w:t xml:space="preserve"> ha (16,7</w:t>
      </w:r>
      <w:r>
        <w:rPr>
          <w:sz w:val="24"/>
          <w:szCs w:val="24"/>
          <w:lang w:val="it-IT"/>
        </w:rPr>
        <w:t>2</w:t>
      </w:r>
      <w:r w:rsidRPr="00905588">
        <w:rPr>
          <w:sz w:val="24"/>
          <w:szCs w:val="24"/>
          <w:lang w:val="it-IT"/>
        </w:rPr>
        <w:t xml:space="preserve"> %), na neplodno 1</w:t>
      </w:r>
      <w:r>
        <w:rPr>
          <w:sz w:val="24"/>
          <w:szCs w:val="24"/>
          <w:lang w:val="it-IT"/>
        </w:rPr>
        <w:t>3,34</w:t>
      </w:r>
      <w:r w:rsidRPr="00905588">
        <w:rPr>
          <w:sz w:val="24"/>
          <w:szCs w:val="24"/>
          <w:lang w:val="it-IT"/>
        </w:rPr>
        <w:t xml:space="preserve"> ha (3,4</w:t>
      </w:r>
      <w:r>
        <w:rPr>
          <w:sz w:val="24"/>
          <w:szCs w:val="24"/>
          <w:lang w:val="it-IT"/>
        </w:rPr>
        <w:t>7</w:t>
      </w:r>
      <w:r w:rsidRPr="00905588">
        <w:rPr>
          <w:sz w:val="24"/>
          <w:szCs w:val="24"/>
          <w:lang w:val="it-IT"/>
        </w:rPr>
        <w:t xml:space="preserve"> %), a na zemljište za ostale svrhe </w:t>
      </w:r>
      <w:r>
        <w:rPr>
          <w:sz w:val="24"/>
          <w:szCs w:val="24"/>
          <w:lang w:val="it-IT"/>
        </w:rPr>
        <w:t>38,25</w:t>
      </w:r>
      <w:r w:rsidRPr="00905588">
        <w:rPr>
          <w:sz w:val="24"/>
          <w:szCs w:val="24"/>
          <w:lang w:val="it-IT"/>
        </w:rPr>
        <w:t xml:space="preserve"> ha (1</w:t>
      </w:r>
      <w:r>
        <w:rPr>
          <w:sz w:val="24"/>
          <w:szCs w:val="24"/>
          <w:lang w:val="it-IT"/>
        </w:rPr>
        <w:t>2,83</w:t>
      </w:r>
      <w:r w:rsidRPr="00905588">
        <w:rPr>
          <w:sz w:val="24"/>
          <w:szCs w:val="24"/>
          <w:lang w:val="it-IT"/>
        </w:rPr>
        <w:t xml:space="preserve"> %) od ukupne površine.</w:t>
      </w:r>
    </w:p>
    <w:p w14:paraId="704DE147" w14:textId="77777777" w:rsidR="00AF697A" w:rsidRPr="00C20428" w:rsidRDefault="00AF697A" w:rsidP="00AF697A">
      <w:pPr>
        <w:pStyle w:val="Hang127"/>
        <w:spacing w:after="0"/>
        <w:ind w:left="0" w:firstLine="720"/>
        <w:rPr>
          <w:sz w:val="24"/>
          <w:szCs w:val="24"/>
          <w:lang w:val="sr-Latn-CS"/>
        </w:rPr>
      </w:pPr>
      <w:r w:rsidRPr="00C20428">
        <w:rPr>
          <w:sz w:val="24"/>
          <w:szCs w:val="24"/>
          <w:lang w:val="sr-Latn-CS"/>
        </w:rPr>
        <w:t xml:space="preserve">Nova površina je </w:t>
      </w:r>
      <w:proofErr w:type="spellStart"/>
      <w:r w:rsidRPr="00C20428">
        <w:rPr>
          <w:sz w:val="24"/>
          <w:szCs w:val="24"/>
          <w:lang w:val="sr-Latn-CS"/>
        </w:rPr>
        <w:t>utvrdjena</w:t>
      </w:r>
      <w:proofErr w:type="spellEnd"/>
      <w:r w:rsidRPr="00C20428">
        <w:rPr>
          <w:sz w:val="24"/>
          <w:szCs w:val="24"/>
          <w:lang w:val="sr-Latn-CS"/>
        </w:rPr>
        <w:t xml:space="preserve"> detaljnim popisom katastarskih parcela u Katastarskim upravama Pančevo, </w:t>
      </w:r>
      <w:proofErr w:type="spellStart"/>
      <w:r w:rsidRPr="00C20428">
        <w:rPr>
          <w:sz w:val="24"/>
          <w:szCs w:val="24"/>
          <w:lang w:val="sr-Latn-CS"/>
        </w:rPr>
        <w:t>Opovo</w:t>
      </w:r>
      <w:proofErr w:type="spellEnd"/>
      <w:r w:rsidRPr="00C20428">
        <w:rPr>
          <w:sz w:val="24"/>
          <w:szCs w:val="24"/>
          <w:lang w:val="sr-Latn-CS"/>
        </w:rPr>
        <w:t xml:space="preserve"> i Kovačica, za devet katastarskih opština, č</w:t>
      </w:r>
      <w:r>
        <w:rPr>
          <w:sz w:val="24"/>
          <w:szCs w:val="24"/>
          <w:lang w:val="sr-Latn-CS"/>
        </w:rPr>
        <w:t>iji je korisnik JVP „Vojvodina V</w:t>
      </w:r>
      <w:r w:rsidRPr="00C20428">
        <w:rPr>
          <w:sz w:val="24"/>
          <w:szCs w:val="24"/>
          <w:lang w:val="sr-Latn-CS"/>
        </w:rPr>
        <w:t xml:space="preserve">ode“ Novi Sad. Popisom je </w:t>
      </w:r>
      <w:proofErr w:type="spellStart"/>
      <w:r w:rsidRPr="00C20428">
        <w:rPr>
          <w:sz w:val="24"/>
          <w:szCs w:val="24"/>
          <w:lang w:val="sr-Latn-CS"/>
        </w:rPr>
        <w:t>utvrdjena</w:t>
      </w:r>
      <w:proofErr w:type="spellEnd"/>
      <w:r w:rsidRPr="00C20428">
        <w:rPr>
          <w:sz w:val="24"/>
          <w:szCs w:val="24"/>
          <w:lang w:val="sr-Latn-CS"/>
        </w:rPr>
        <w:t xml:space="preserve"> ukupna površina od 298,14 ha i od površine u staroj osnovi je manja za 56,27 ha. Razlog za ov</w:t>
      </w:r>
      <w:r>
        <w:rPr>
          <w:sz w:val="24"/>
          <w:szCs w:val="24"/>
          <w:lang w:val="sr-Latn-CS"/>
        </w:rPr>
        <w:t>u razliku leži u tome da su pret</w:t>
      </w:r>
      <w:r w:rsidRPr="00C20428">
        <w:rPr>
          <w:sz w:val="24"/>
          <w:szCs w:val="24"/>
          <w:lang w:val="sr-Latn-CS"/>
        </w:rPr>
        <w:t xml:space="preserve">hodnom osnovom bile obuhvaćene i katastarske parcele drugih korisnika, kao sto su recimo lokalne samouprave. </w:t>
      </w:r>
    </w:p>
    <w:p w14:paraId="76C85049" w14:textId="77777777" w:rsidR="00AF697A" w:rsidRDefault="00AF697A" w:rsidP="00AF697A">
      <w:r w:rsidRPr="001151DE">
        <w:t xml:space="preserve">U </w:t>
      </w:r>
      <w:proofErr w:type="spellStart"/>
      <w:r w:rsidRPr="001151DE">
        <w:t>gazdinskoj</w:t>
      </w:r>
      <w:proofErr w:type="spellEnd"/>
      <w:r w:rsidRPr="001151DE">
        <w:t xml:space="preserve"> </w:t>
      </w:r>
      <w:proofErr w:type="spellStart"/>
      <w:r w:rsidRPr="001151DE">
        <w:t>jedinici</w:t>
      </w:r>
      <w:proofErr w:type="spellEnd"/>
      <w:r w:rsidRPr="001151DE">
        <w:t xml:space="preserve"> </w:t>
      </w:r>
      <w:proofErr w:type="spellStart"/>
      <w:r w:rsidRPr="001151DE">
        <w:t>površinski</w:t>
      </w:r>
      <w:proofErr w:type="spellEnd"/>
      <w:r w:rsidRPr="001151DE">
        <w:t xml:space="preserve"> je </w:t>
      </w:r>
      <w:proofErr w:type="spellStart"/>
      <w:r w:rsidRPr="001151DE">
        <w:t>zastupljenija</w:t>
      </w:r>
      <w:proofErr w:type="spellEnd"/>
      <w:r w:rsidRPr="001151DE">
        <w:t xml:space="preserve"> </w:t>
      </w:r>
      <w:proofErr w:type="spellStart"/>
      <w:r w:rsidRPr="001151DE">
        <w:t>samo</w:t>
      </w:r>
      <w:proofErr w:type="spellEnd"/>
      <w:r w:rsidRPr="001151DE">
        <w:t xml:space="preserve"> </w:t>
      </w:r>
      <w:proofErr w:type="spellStart"/>
      <w:r w:rsidRPr="001151DE">
        <w:t>namenska</w:t>
      </w:r>
      <w:proofErr w:type="spellEnd"/>
      <w:r w:rsidRPr="001151DE">
        <w:t xml:space="preserve"> </w:t>
      </w:r>
      <w:proofErr w:type="spellStart"/>
      <w:r w:rsidRPr="001151DE">
        <w:t>celina</w:t>
      </w:r>
      <w:proofErr w:type="spellEnd"/>
      <w:r w:rsidRPr="001151DE">
        <w:t xml:space="preserve"> 24 – </w:t>
      </w:r>
      <w:proofErr w:type="spellStart"/>
      <w:r w:rsidRPr="001151DE">
        <w:t>Zaštita</w:t>
      </w:r>
      <w:proofErr w:type="spellEnd"/>
      <w:r w:rsidRPr="001151DE">
        <w:t xml:space="preserve"> od </w:t>
      </w:r>
      <w:proofErr w:type="spellStart"/>
      <w:r w:rsidRPr="001151DE">
        <w:t>voda</w:t>
      </w:r>
      <w:proofErr w:type="spellEnd"/>
      <w:r>
        <w:t>.</w:t>
      </w:r>
    </w:p>
    <w:p w14:paraId="7DBCE525" w14:textId="77777777" w:rsidR="00AF697A" w:rsidRPr="001151DE" w:rsidRDefault="00AF697A" w:rsidP="00AF697A">
      <w:pPr>
        <w:pStyle w:val="Hang127"/>
        <w:spacing w:after="0"/>
        <w:ind w:left="0" w:firstLine="900"/>
        <w:rPr>
          <w:sz w:val="24"/>
          <w:szCs w:val="24"/>
        </w:rPr>
      </w:pPr>
      <w:r>
        <w:rPr>
          <w:sz w:val="24"/>
          <w:szCs w:val="24"/>
        </w:rPr>
        <w:t xml:space="preserve">U </w:t>
      </w:r>
      <w:proofErr w:type="spellStart"/>
      <w:r>
        <w:rPr>
          <w:sz w:val="24"/>
          <w:szCs w:val="24"/>
        </w:rPr>
        <w:t>političkoj</w:t>
      </w:r>
      <w:proofErr w:type="spellEnd"/>
      <w:r>
        <w:rPr>
          <w:sz w:val="24"/>
          <w:szCs w:val="24"/>
        </w:rPr>
        <w:t xml:space="preserve"> </w:t>
      </w:r>
      <w:proofErr w:type="spellStart"/>
      <w:r>
        <w:rPr>
          <w:sz w:val="24"/>
          <w:szCs w:val="24"/>
        </w:rPr>
        <w:t>opštini</w:t>
      </w:r>
      <w:proofErr w:type="spellEnd"/>
      <w:r>
        <w:rPr>
          <w:sz w:val="24"/>
          <w:szCs w:val="24"/>
        </w:rPr>
        <w:t xml:space="preserve"> </w:t>
      </w:r>
      <w:proofErr w:type="spellStart"/>
      <w:r>
        <w:rPr>
          <w:sz w:val="24"/>
          <w:szCs w:val="24"/>
        </w:rPr>
        <w:t>Kovačica</w:t>
      </w:r>
      <w:proofErr w:type="spellEnd"/>
      <w:r>
        <w:rPr>
          <w:sz w:val="24"/>
          <w:szCs w:val="24"/>
        </w:rPr>
        <w:t xml:space="preserve"> </w:t>
      </w:r>
      <w:proofErr w:type="spellStart"/>
      <w:r>
        <w:rPr>
          <w:sz w:val="24"/>
          <w:szCs w:val="24"/>
        </w:rPr>
        <w:t>površine</w:t>
      </w:r>
      <w:proofErr w:type="spellEnd"/>
      <w:r>
        <w:rPr>
          <w:sz w:val="24"/>
          <w:szCs w:val="24"/>
        </w:rPr>
        <w:t xml:space="preserve"> </w:t>
      </w:r>
      <w:proofErr w:type="spellStart"/>
      <w:r>
        <w:rPr>
          <w:sz w:val="24"/>
          <w:szCs w:val="24"/>
        </w:rPr>
        <w:t>ove</w:t>
      </w:r>
      <w:proofErr w:type="spellEnd"/>
      <w:r>
        <w:rPr>
          <w:sz w:val="24"/>
          <w:szCs w:val="24"/>
        </w:rPr>
        <w:t xml:space="preserve"> </w:t>
      </w:r>
      <w:proofErr w:type="spellStart"/>
      <w:r>
        <w:rPr>
          <w:sz w:val="24"/>
          <w:szCs w:val="24"/>
        </w:rPr>
        <w:t>gazdinske</w:t>
      </w:r>
      <w:proofErr w:type="spellEnd"/>
      <w:r>
        <w:rPr>
          <w:sz w:val="24"/>
          <w:szCs w:val="24"/>
        </w:rPr>
        <w:t xml:space="preserve"> </w:t>
      </w:r>
      <w:proofErr w:type="spellStart"/>
      <w:r>
        <w:rPr>
          <w:sz w:val="24"/>
          <w:szCs w:val="24"/>
        </w:rPr>
        <w:t>jedinice</w:t>
      </w:r>
      <w:proofErr w:type="spellEnd"/>
      <w:r>
        <w:rPr>
          <w:sz w:val="24"/>
          <w:szCs w:val="24"/>
        </w:rPr>
        <w:t xml:space="preserve"> </w:t>
      </w:r>
      <w:proofErr w:type="spellStart"/>
      <w:r>
        <w:rPr>
          <w:sz w:val="24"/>
          <w:szCs w:val="24"/>
        </w:rPr>
        <w:t>su</w:t>
      </w:r>
      <w:proofErr w:type="spellEnd"/>
      <w:r>
        <w:rPr>
          <w:sz w:val="24"/>
          <w:szCs w:val="24"/>
        </w:rPr>
        <w:t xml:space="preserve"> </w:t>
      </w:r>
      <w:proofErr w:type="spellStart"/>
      <w:r>
        <w:rPr>
          <w:sz w:val="24"/>
          <w:szCs w:val="24"/>
        </w:rPr>
        <w:t>prisutne</w:t>
      </w:r>
      <w:proofErr w:type="spellEnd"/>
      <w:r>
        <w:rPr>
          <w:sz w:val="24"/>
          <w:szCs w:val="24"/>
        </w:rPr>
        <w:t xml:space="preserve"> i to </w:t>
      </w:r>
      <w:proofErr w:type="spellStart"/>
      <w:r>
        <w:rPr>
          <w:sz w:val="24"/>
          <w:szCs w:val="24"/>
        </w:rPr>
        <w:t>odeljenje</w:t>
      </w:r>
      <w:proofErr w:type="spellEnd"/>
      <w:r>
        <w:rPr>
          <w:sz w:val="24"/>
          <w:szCs w:val="24"/>
        </w:rPr>
        <w:t xml:space="preserve"> 1 </w:t>
      </w:r>
      <w:proofErr w:type="spellStart"/>
      <w:r>
        <w:rPr>
          <w:sz w:val="24"/>
          <w:szCs w:val="24"/>
        </w:rPr>
        <w:t>i</w:t>
      </w:r>
      <w:proofErr w:type="spellEnd"/>
      <w:r>
        <w:rPr>
          <w:sz w:val="24"/>
          <w:szCs w:val="24"/>
        </w:rPr>
        <w:t xml:space="preserve"> 2, </w:t>
      </w:r>
      <w:proofErr w:type="spellStart"/>
      <w:r>
        <w:rPr>
          <w:sz w:val="24"/>
          <w:szCs w:val="24"/>
        </w:rPr>
        <w:t>ali</w:t>
      </w:r>
      <w:proofErr w:type="spellEnd"/>
      <w:r>
        <w:rPr>
          <w:sz w:val="24"/>
          <w:szCs w:val="24"/>
        </w:rPr>
        <w:t xml:space="preserve"> </w:t>
      </w:r>
      <w:proofErr w:type="spellStart"/>
      <w:r>
        <w:rPr>
          <w:sz w:val="24"/>
          <w:szCs w:val="24"/>
        </w:rPr>
        <w:t>na</w:t>
      </w:r>
      <w:proofErr w:type="spellEnd"/>
      <w:r>
        <w:rPr>
          <w:sz w:val="24"/>
          <w:szCs w:val="24"/>
        </w:rPr>
        <w:t xml:space="preserve"> </w:t>
      </w:r>
      <w:proofErr w:type="spellStart"/>
      <w:r>
        <w:rPr>
          <w:sz w:val="24"/>
          <w:szCs w:val="24"/>
        </w:rPr>
        <w:t>njima</w:t>
      </w:r>
      <w:proofErr w:type="spellEnd"/>
      <w:r>
        <w:rPr>
          <w:sz w:val="24"/>
          <w:szCs w:val="24"/>
        </w:rPr>
        <w:t xml:space="preserve"> </w:t>
      </w:r>
      <w:proofErr w:type="spellStart"/>
      <w:r>
        <w:rPr>
          <w:sz w:val="24"/>
          <w:szCs w:val="24"/>
        </w:rPr>
        <w:t>šuma</w:t>
      </w:r>
      <w:proofErr w:type="spellEnd"/>
      <w:r>
        <w:rPr>
          <w:sz w:val="24"/>
          <w:szCs w:val="24"/>
        </w:rPr>
        <w:t xml:space="preserve"> </w:t>
      </w:r>
      <w:proofErr w:type="spellStart"/>
      <w:r>
        <w:rPr>
          <w:sz w:val="24"/>
          <w:szCs w:val="24"/>
        </w:rPr>
        <w:t>nije</w:t>
      </w:r>
      <w:proofErr w:type="spellEnd"/>
      <w:r>
        <w:rPr>
          <w:sz w:val="24"/>
          <w:szCs w:val="24"/>
        </w:rPr>
        <w:t xml:space="preserve"> </w:t>
      </w:r>
      <w:proofErr w:type="spellStart"/>
      <w:r>
        <w:rPr>
          <w:sz w:val="24"/>
          <w:szCs w:val="24"/>
        </w:rPr>
        <w:t>prisutna</w:t>
      </w:r>
      <w:proofErr w:type="spellEnd"/>
      <w:r>
        <w:rPr>
          <w:sz w:val="24"/>
          <w:szCs w:val="24"/>
        </w:rPr>
        <w:t xml:space="preserve">. U </w:t>
      </w:r>
      <w:proofErr w:type="spellStart"/>
      <w:r>
        <w:rPr>
          <w:sz w:val="24"/>
          <w:szCs w:val="24"/>
        </w:rPr>
        <w:t>političkoj</w:t>
      </w:r>
      <w:proofErr w:type="spellEnd"/>
      <w:r>
        <w:rPr>
          <w:sz w:val="24"/>
          <w:szCs w:val="24"/>
        </w:rPr>
        <w:t xml:space="preserve"> </w:t>
      </w:r>
      <w:proofErr w:type="spellStart"/>
      <w:r>
        <w:rPr>
          <w:sz w:val="24"/>
          <w:szCs w:val="24"/>
        </w:rPr>
        <w:t>opštini</w:t>
      </w:r>
      <w:proofErr w:type="spellEnd"/>
      <w:r>
        <w:rPr>
          <w:sz w:val="24"/>
          <w:szCs w:val="24"/>
        </w:rPr>
        <w:t xml:space="preserve"> </w:t>
      </w:r>
      <w:proofErr w:type="spellStart"/>
      <w:r>
        <w:rPr>
          <w:sz w:val="24"/>
          <w:szCs w:val="24"/>
        </w:rPr>
        <w:t>Opovo</w:t>
      </w:r>
      <w:proofErr w:type="spellEnd"/>
      <w:r>
        <w:rPr>
          <w:sz w:val="24"/>
          <w:szCs w:val="24"/>
        </w:rPr>
        <w:t xml:space="preserve"> </w:t>
      </w:r>
      <w:proofErr w:type="spellStart"/>
      <w:r>
        <w:rPr>
          <w:sz w:val="24"/>
          <w:szCs w:val="24"/>
        </w:rPr>
        <w:t>nalazi</w:t>
      </w:r>
      <w:proofErr w:type="spellEnd"/>
      <w:r>
        <w:rPr>
          <w:sz w:val="24"/>
          <w:szCs w:val="24"/>
        </w:rPr>
        <w:t xml:space="preserve"> se 35,45 % (69,72 ha) </w:t>
      </w:r>
      <w:proofErr w:type="spellStart"/>
      <w:r>
        <w:rPr>
          <w:sz w:val="24"/>
          <w:szCs w:val="24"/>
        </w:rPr>
        <w:t>šume</w:t>
      </w:r>
      <w:proofErr w:type="spellEnd"/>
      <w:r>
        <w:rPr>
          <w:sz w:val="24"/>
          <w:szCs w:val="24"/>
        </w:rPr>
        <w:t xml:space="preserve"> </w:t>
      </w:r>
      <w:proofErr w:type="spellStart"/>
      <w:r>
        <w:rPr>
          <w:sz w:val="24"/>
          <w:szCs w:val="24"/>
        </w:rPr>
        <w:t>sa</w:t>
      </w:r>
      <w:proofErr w:type="spellEnd"/>
      <w:r>
        <w:rPr>
          <w:sz w:val="24"/>
          <w:szCs w:val="24"/>
        </w:rPr>
        <w:t xml:space="preserve"> </w:t>
      </w:r>
      <w:proofErr w:type="spellStart"/>
      <w:r>
        <w:rPr>
          <w:sz w:val="24"/>
          <w:szCs w:val="24"/>
        </w:rPr>
        <w:t>zapreminom</w:t>
      </w:r>
      <w:proofErr w:type="spellEnd"/>
      <w:r>
        <w:rPr>
          <w:sz w:val="24"/>
          <w:szCs w:val="24"/>
        </w:rPr>
        <w:t xml:space="preserve"> od 6.583,60 m³ </w:t>
      </w:r>
      <w:proofErr w:type="spellStart"/>
      <w:r>
        <w:rPr>
          <w:sz w:val="24"/>
          <w:szCs w:val="24"/>
        </w:rPr>
        <w:t>što</w:t>
      </w:r>
      <w:proofErr w:type="spellEnd"/>
      <w:r>
        <w:rPr>
          <w:sz w:val="24"/>
          <w:szCs w:val="24"/>
        </w:rPr>
        <w:t xml:space="preserve"> </w:t>
      </w:r>
      <w:proofErr w:type="spellStart"/>
      <w:r>
        <w:rPr>
          <w:sz w:val="24"/>
          <w:szCs w:val="24"/>
        </w:rPr>
        <w:t>čini</w:t>
      </w:r>
      <w:proofErr w:type="spellEnd"/>
      <w:r>
        <w:rPr>
          <w:sz w:val="24"/>
          <w:szCs w:val="24"/>
        </w:rPr>
        <w:t xml:space="preserve"> 34,00% </w:t>
      </w:r>
      <w:proofErr w:type="spellStart"/>
      <w:r>
        <w:rPr>
          <w:sz w:val="24"/>
          <w:szCs w:val="24"/>
        </w:rPr>
        <w:t>ukupne</w:t>
      </w:r>
      <w:proofErr w:type="spellEnd"/>
      <w:r>
        <w:rPr>
          <w:sz w:val="24"/>
          <w:szCs w:val="24"/>
        </w:rPr>
        <w:t xml:space="preserve"> </w:t>
      </w:r>
      <w:proofErr w:type="spellStart"/>
      <w:r>
        <w:rPr>
          <w:sz w:val="24"/>
          <w:szCs w:val="24"/>
        </w:rPr>
        <w:t>zapremine</w:t>
      </w:r>
      <w:proofErr w:type="spellEnd"/>
      <w:r>
        <w:rPr>
          <w:sz w:val="24"/>
          <w:szCs w:val="24"/>
        </w:rPr>
        <w:t xml:space="preserve"> </w:t>
      </w:r>
      <w:proofErr w:type="spellStart"/>
      <w:r>
        <w:rPr>
          <w:sz w:val="24"/>
          <w:szCs w:val="24"/>
        </w:rPr>
        <w:t>i</w:t>
      </w:r>
      <w:proofErr w:type="spellEnd"/>
      <w:r>
        <w:rPr>
          <w:sz w:val="24"/>
          <w:szCs w:val="24"/>
        </w:rPr>
        <w:t xml:space="preserve"> 312,20 m³ </w:t>
      </w:r>
      <w:proofErr w:type="spellStart"/>
      <w:r>
        <w:rPr>
          <w:sz w:val="24"/>
          <w:szCs w:val="24"/>
        </w:rPr>
        <w:t>tekućeg</w:t>
      </w:r>
      <w:proofErr w:type="spellEnd"/>
      <w:r>
        <w:rPr>
          <w:sz w:val="24"/>
          <w:szCs w:val="24"/>
        </w:rPr>
        <w:t xml:space="preserve"> </w:t>
      </w:r>
      <w:proofErr w:type="spellStart"/>
      <w:r>
        <w:rPr>
          <w:sz w:val="24"/>
          <w:szCs w:val="24"/>
        </w:rPr>
        <w:t>zapreminskog</w:t>
      </w:r>
      <w:proofErr w:type="spellEnd"/>
      <w:r>
        <w:rPr>
          <w:sz w:val="24"/>
          <w:szCs w:val="24"/>
        </w:rPr>
        <w:t xml:space="preserve"> </w:t>
      </w:r>
      <w:proofErr w:type="spellStart"/>
      <w:r>
        <w:rPr>
          <w:sz w:val="24"/>
          <w:szCs w:val="24"/>
        </w:rPr>
        <w:t>prirasta</w:t>
      </w:r>
      <w:proofErr w:type="spellEnd"/>
      <w:r>
        <w:rPr>
          <w:sz w:val="24"/>
          <w:szCs w:val="24"/>
        </w:rPr>
        <w:t xml:space="preserve"> </w:t>
      </w:r>
      <w:proofErr w:type="spellStart"/>
      <w:r>
        <w:rPr>
          <w:sz w:val="24"/>
          <w:szCs w:val="24"/>
        </w:rPr>
        <w:t>što</w:t>
      </w:r>
      <w:proofErr w:type="spellEnd"/>
      <w:r>
        <w:rPr>
          <w:sz w:val="24"/>
          <w:szCs w:val="24"/>
        </w:rPr>
        <w:t xml:space="preserve"> </w:t>
      </w:r>
      <w:proofErr w:type="spellStart"/>
      <w:r>
        <w:rPr>
          <w:sz w:val="24"/>
          <w:szCs w:val="24"/>
        </w:rPr>
        <w:t>čini</w:t>
      </w:r>
      <w:proofErr w:type="spellEnd"/>
      <w:r>
        <w:rPr>
          <w:sz w:val="24"/>
          <w:szCs w:val="24"/>
        </w:rPr>
        <w:t xml:space="preserve"> 30,97 % </w:t>
      </w:r>
      <w:proofErr w:type="spellStart"/>
      <w:r>
        <w:rPr>
          <w:sz w:val="24"/>
          <w:szCs w:val="24"/>
        </w:rPr>
        <w:t>ukupnog</w:t>
      </w:r>
      <w:proofErr w:type="spellEnd"/>
      <w:r>
        <w:rPr>
          <w:sz w:val="24"/>
          <w:szCs w:val="24"/>
        </w:rPr>
        <w:t xml:space="preserve"> </w:t>
      </w:r>
      <w:proofErr w:type="spellStart"/>
      <w:r>
        <w:rPr>
          <w:sz w:val="24"/>
          <w:szCs w:val="24"/>
        </w:rPr>
        <w:t>tekućeg</w:t>
      </w:r>
      <w:proofErr w:type="spellEnd"/>
      <w:r>
        <w:rPr>
          <w:sz w:val="24"/>
          <w:szCs w:val="24"/>
        </w:rPr>
        <w:t xml:space="preserve"> </w:t>
      </w:r>
      <w:proofErr w:type="spellStart"/>
      <w:r>
        <w:rPr>
          <w:sz w:val="24"/>
          <w:szCs w:val="24"/>
        </w:rPr>
        <w:t>zapreminskog</w:t>
      </w:r>
      <w:proofErr w:type="spellEnd"/>
      <w:r>
        <w:rPr>
          <w:sz w:val="24"/>
          <w:szCs w:val="24"/>
        </w:rPr>
        <w:t xml:space="preserve"> </w:t>
      </w:r>
      <w:proofErr w:type="spellStart"/>
      <w:proofErr w:type="gramStart"/>
      <w:r>
        <w:rPr>
          <w:sz w:val="24"/>
          <w:szCs w:val="24"/>
        </w:rPr>
        <w:t>prirasta.U</w:t>
      </w:r>
      <w:proofErr w:type="spellEnd"/>
      <w:proofErr w:type="gramEnd"/>
      <w:r>
        <w:rPr>
          <w:sz w:val="24"/>
          <w:szCs w:val="24"/>
        </w:rPr>
        <w:t xml:space="preserve"> </w:t>
      </w:r>
      <w:proofErr w:type="spellStart"/>
      <w:r>
        <w:rPr>
          <w:sz w:val="24"/>
          <w:szCs w:val="24"/>
        </w:rPr>
        <w:t>političkoj</w:t>
      </w:r>
      <w:proofErr w:type="spellEnd"/>
      <w:r>
        <w:rPr>
          <w:sz w:val="24"/>
          <w:szCs w:val="24"/>
        </w:rPr>
        <w:t xml:space="preserve"> </w:t>
      </w:r>
      <w:proofErr w:type="spellStart"/>
      <w:r>
        <w:rPr>
          <w:sz w:val="24"/>
          <w:szCs w:val="24"/>
        </w:rPr>
        <w:t>opštini</w:t>
      </w:r>
      <w:proofErr w:type="spellEnd"/>
      <w:r>
        <w:rPr>
          <w:sz w:val="24"/>
          <w:szCs w:val="24"/>
        </w:rPr>
        <w:t xml:space="preserve"> </w:t>
      </w:r>
      <w:proofErr w:type="spellStart"/>
      <w:r>
        <w:rPr>
          <w:sz w:val="24"/>
          <w:szCs w:val="24"/>
        </w:rPr>
        <w:t>Pančevo</w:t>
      </w:r>
      <w:proofErr w:type="spellEnd"/>
      <w:r>
        <w:rPr>
          <w:sz w:val="24"/>
          <w:szCs w:val="24"/>
        </w:rPr>
        <w:t xml:space="preserve"> </w:t>
      </w:r>
      <w:proofErr w:type="spellStart"/>
      <w:r>
        <w:rPr>
          <w:sz w:val="24"/>
          <w:szCs w:val="24"/>
        </w:rPr>
        <w:t>nalazi</w:t>
      </w:r>
      <w:proofErr w:type="spellEnd"/>
      <w:r>
        <w:rPr>
          <w:sz w:val="24"/>
          <w:szCs w:val="24"/>
        </w:rPr>
        <w:t xml:space="preserve"> se 64,55 % (126,97 ha) </w:t>
      </w:r>
      <w:proofErr w:type="spellStart"/>
      <w:r>
        <w:rPr>
          <w:sz w:val="24"/>
          <w:szCs w:val="24"/>
        </w:rPr>
        <w:t>šume</w:t>
      </w:r>
      <w:proofErr w:type="spellEnd"/>
      <w:r>
        <w:rPr>
          <w:sz w:val="24"/>
          <w:szCs w:val="24"/>
        </w:rPr>
        <w:t xml:space="preserve"> </w:t>
      </w:r>
      <w:proofErr w:type="spellStart"/>
      <w:r>
        <w:rPr>
          <w:sz w:val="24"/>
          <w:szCs w:val="24"/>
        </w:rPr>
        <w:t>sa</w:t>
      </w:r>
      <w:proofErr w:type="spellEnd"/>
      <w:r>
        <w:rPr>
          <w:sz w:val="24"/>
          <w:szCs w:val="24"/>
        </w:rPr>
        <w:t xml:space="preserve"> </w:t>
      </w:r>
      <w:proofErr w:type="spellStart"/>
      <w:r>
        <w:rPr>
          <w:sz w:val="24"/>
          <w:szCs w:val="24"/>
        </w:rPr>
        <w:t>zapreminom</w:t>
      </w:r>
      <w:proofErr w:type="spellEnd"/>
      <w:r>
        <w:rPr>
          <w:sz w:val="24"/>
          <w:szCs w:val="24"/>
        </w:rPr>
        <w:t xml:space="preserve"> od 12.610,50 m³ </w:t>
      </w:r>
      <w:proofErr w:type="spellStart"/>
      <w:r>
        <w:rPr>
          <w:sz w:val="24"/>
          <w:szCs w:val="24"/>
        </w:rPr>
        <w:t>što</w:t>
      </w:r>
      <w:proofErr w:type="spellEnd"/>
      <w:r>
        <w:rPr>
          <w:sz w:val="24"/>
          <w:szCs w:val="24"/>
        </w:rPr>
        <w:t xml:space="preserve"> </w:t>
      </w:r>
      <w:proofErr w:type="spellStart"/>
      <w:r>
        <w:rPr>
          <w:sz w:val="24"/>
          <w:szCs w:val="24"/>
        </w:rPr>
        <w:t>čini</w:t>
      </w:r>
      <w:proofErr w:type="spellEnd"/>
      <w:r>
        <w:rPr>
          <w:sz w:val="24"/>
          <w:szCs w:val="24"/>
        </w:rPr>
        <w:t xml:space="preserve"> 66,00% </w:t>
      </w:r>
      <w:proofErr w:type="spellStart"/>
      <w:r>
        <w:rPr>
          <w:sz w:val="24"/>
          <w:szCs w:val="24"/>
        </w:rPr>
        <w:t>ukupne</w:t>
      </w:r>
      <w:proofErr w:type="spellEnd"/>
      <w:r>
        <w:rPr>
          <w:sz w:val="24"/>
          <w:szCs w:val="24"/>
        </w:rPr>
        <w:t xml:space="preserve"> </w:t>
      </w:r>
      <w:proofErr w:type="spellStart"/>
      <w:r>
        <w:rPr>
          <w:sz w:val="24"/>
          <w:szCs w:val="24"/>
        </w:rPr>
        <w:t>zapremine</w:t>
      </w:r>
      <w:proofErr w:type="spellEnd"/>
      <w:r>
        <w:rPr>
          <w:sz w:val="24"/>
          <w:szCs w:val="24"/>
        </w:rPr>
        <w:t xml:space="preserve"> </w:t>
      </w:r>
      <w:proofErr w:type="spellStart"/>
      <w:r>
        <w:rPr>
          <w:sz w:val="24"/>
          <w:szCs w:val="24"/>
        </w:rPr>
        <w:t>i</w:t>
      </w:r>
      <w:proofErr w:type="spellEnd"/>
      <w:r>
        <w:rPr>
          <w:sz w:val="24"/>
          <w:szCs w:val="24"/>
        </w:rPr>
        <w:t xml:space="preserve"> 695,90 m³ </w:t>
      </w:r>
      <w:proofErr w:type="spellStart"/>
      <w:r>
        <w:rPr>
          <w:sz w:val="24"/>
          <w:szCs w:val="24"/>
        </w:rPr>
        <w:t>tekućeg</w:t>
      </w:r>
      <w:proofErr w:type="spellEnd"/>
      <w:r>
        <w:rPr>
          <w:sz w:val="24"/>
          <w:szCs w:val="24"/>
        </w:rPr>
        <w:t xml:space="preserve"> </w:t>
      </w:r>
      <w:proofErr w:type="spellStart"/>
      <w:r>
        <w:rPr>
          <w:sz w:val="24"/>
          <w:szCs w:val="24"/>
        </w:rPr>
        <w:t>zapreminskog</w:t>
      </w:r>
      <w:proofErr w:type="spellEnd"/>
      <w:r>
        <w:rPr>
          <w:sz w:val="24"/>
          <w:szCs w:val="24"/>
        </w:rPr>
        <w:t xml:space="preserve"> </w:t>
      </w:r>
      <w:proofErr w:type="spellStart"/>
      <w:r>
        <w:rPr>
          <w:sz w:val="24"/>
          <w:szCs w:val="24"/>
        </w:rPr>
        <w:t>prirasta</w:t>
      </w:r>
      <w:proofErr w:type="spellEnd"/>
      <w:r>
        <w:rPr>
          <w:sz w:val="24"/>
          <w:szCs w:val="24"/>
        </w:rPr>
        <w:t xml:space="preserve"> </w:t>
      </w:r>
      <w:proofErr w:type="spellStart"/>
      <w:r>
        <w:rPr>
          <w:sz w:val="24"/>
          <w:szCs w:val="24"/>
        </w:rPr>
        <w:t>što</w:t>
      </w:r>
      <w:proofErr w:type="spellEnd"/>
      <w:r>
        <w:rPr>
          <w:sz w:val="24"/>
          <w:szCs w:val="24"/>
        </w:rPr>
        <w:t xml:space="preserve"> </w:t>
      </w:r>
      <w:proofErr w:type="spellStart"/>
      <w:r>
        <w:rPr>
          <w:sz w:val="24"/>
          <w:szCs w:val="24"/>
        </w:rPr>
        <w:t>čini</w:t>
      </w:r>
      <w:proofErr w:type="spellEnd"/>
      <w:r>
        <w:rPr>
          <w:sz w:val="24"/>
          <w:szCs w:val="24"/>
        </w:rPr>
        <w:t xml:space="preserve"> 69,03 % </w:t>
      </w:r>
      <w:proofErr w:type="spellStart"/>
      <w:r>
        <w:rPr>
          <w:sz w:val="24"/>
          <w:szCs w:val="24"/>
        </w:rPr>
        <w:t>ukupnog</w:t>
      </w:r>
      <w:proofErr w:type="spellEnd"/>
      <w:r>
        <w:rPr>
          <w:sz w:val="24"/>
          <w:szCs w:val="24"/>
        </w:rPr>
        <w:t xml:space="preserve"> </w:t>
      </w:r>
      <w:proofErr w:type="spellStart"/>
      <w:r>
        <w:rPr>
          <w:sz w:val="24"/>
          <w:szCs w:val="24"/>
        </w:rPr>
        <w:t>tekućeg</w:t>
      </w:r>
      <w:proofErr w:type="spellEnd"/>
      <w:r>
        <w:rPr>
          <w:sz w:val="24"/>
          <w:szCs w:val="24"/>
        </w:rPr>
        <w:t xml:space="preserve"> </w:t>
      </w:r>
      <w:proofErr w:type="spellStart"/>
      <w:r>
        <w:rPr>
          <w:sz w:val="24"/>
          <w:szCs w:val="24"/>
        </w:rPr>
        <w:t>zapreminskog</w:t>
      </w:r>
      <w:proofErr w:type="spellEnd"/>
      <w:r>
        <w:rPr>
          <w:sz w:val="24"/>
          <w:szCs w:val="24"/>
        </w:rPr>
        <w:t xml:space="preserve"> </w:t>
      </w:r>
      <w:proofErr w:type="spellStart"/>
      <w:r>
        <w:rPr>
          <w:sz w:val="24"/>
          <w:szCs w:val="24"/>
        </w:rPr>
        <w:t>prirasta</w:t>
      </w:r>
      <w:proofErr w:type="spellEnd"/>
      <w:r>
        <w:rPr>
          <w:sz w:val="24"/>
          <w:szCs w:val="24"/>
        </w:rPr>
        <w:t>.</w:t>
      </w:r>
    </w:p>
    <w:p w14:paraId="52AFBA8B" w14:textId="15735EAA" w:rsidR="00AF697A" w:rsidRPr="0091025B" w:rsidRDefault="00AF697A" w:rsidP="00AF697A">
      <w:pPr>
        <w:pStyle w:val="Hang127"/>
        <w:spacing w:before="120" w:after="0"/>
        <w:ind w:left="0" w:firstLine="720"/>
        <w:rPr>
          <w:sz w:val="24"/>
          <w:szCs w:val="24"/>
          <w:lang w:val="it-IT"/>
        </w:rPr>
      </w:pPr>
      <w:r w:rsidRPr="0091025B">
        <w:rPr>
          <w:sz w:val="24"/>
          <w:szCs w:val="24"/>
          <w:lang w:val="it-IT"/>
        </w:rPr>
        <w:t xml:space="preserve">Na prostoru GJ </w:t>
      </w:r>
      <w:r w:rsidRPr="0091025B">
        <w:rPr>
          <w:sz w:val="24"/>
          <w:szCs w:val="24"/>
          <w:lang w:val="sl-SI"/>
        </w:rPr>
        <w:t xml:space="preserve">"Tamiš-Dunav" </w:t>
      </w:r>
      <w:r w:rsidRPr="0091025B">
        <w:rPr>
          <w:sz w:val="24"/>
          <w:szCs w:val="24"/>
          <w:lang w:val="it-IT"/>
        </w:rPr>
        <w:t>formirano</w:t>
      </w:r>
      <w:r w:rsidR="002C160C">
        <w:rPr>
          <w:sz w:val="24"/>
          <w:szCs w:val="24"/>
          <w:lang w:val="it-IT"/>
        </w:rPr>
        <w:t xml:space="preserve"> </w:t>
      </w:r>
      <w:r w:rsidRPr="0091025B">
        <w:rPr>
          <w:sz w:val="24"/>
          <w:szCs w:val="24"/>
          <w:lang w:val="it-IT"/>
        </w:rPr>
        <w:t xml:space="preserve">je 14 gazdinskih klasa. Razlog ovog broja gazdinskih klasa je veliki broj sastojinskih pripadnosti, što je posledica florističke raznovrsnosti ove gazdinske jedinice, očuvanosti, mešovitosti, porekla sastojina, kao i podizanja kultura...Najzastupljenija gazdinska klasa u ovoj gazdinskoj jedinici po površini je gazdinska klasa 24.116.141 </w:t>
      </w:r>
      <w:r w:rsidRPr="0091025B">
        <w:rPr>
          <w:i/>
          <w:sz w:val="24"/>
          <w:szCs w:val="24"/>
          <w:lang w:val="it-IT"/>
        </w:rPr>
        <w:t xml:space="preserve">– </w:t>
      </w:r>
      <w:proofErr w:type="spellStart"/>
      <w:r w:rsidRPr="0091025B">
        <w:rPr>
          <w:i/>
          <w:iCs/>
          <w:sz w:val="24"/>
          <w:szCs w:val="24"/>
        </w:rPr>
        <w:t>Devastirana</w:t>
      </w:r>
      <w:proofErr w:type="spellEnd"/>
      <w:r w:rsidRPr="0091025B">
        <w:rPr>
          <w:i/>
          <w:iCs/>
          <w:sz w:val="24"/>
          <w:szCs w:val="24"/>
        </w:rPr>
        <w:t xml:space="preserve"> </w:t>
      </w:r>
      <w:proofErr w:type="spellStart"/>
      <w:r w:rsidRPr="0091025B">
        <w:rPr>
          <w:i/>
          <w:iCs/>
          <w:sz w:val="24"/>
          <w:szCs w:val="24"/>
        </w:rPr>
        <w:t>šuma</w:t>
      </w:r>
      <w:proofErr w:type="spellEnd"/>
      <w:r w:rsidRPr="0091025B">
        <w:rPr>
          <w:i/>
          <w:iCs/>
          <w:sz w:val="24"/>
          <w:szCs w:val="24"/>
        </w:rPr>
        <w:t xml:space="preserve"> </w:t>
      </w:r>
      <w:proofErr w:type="spellStart"/>
      <w:r w:rsidRPr="0091025B">
        <w:rPr>
          <w:i/>
          <w:iCs/>
          <w:sz w:val="24"/>
          <w:szCs w:val="24"/>
        </w:rPr>
        <w:t>vrba</w:t>
      </w:r>
      <w:proofErr w:type="spellEnd"/>
      <w:r w:rsidRPr="0091025B">
        <w:rPr>
          <w:i/>
          <w:iCs/>
          <w:sz w:val="24"/>
          <w:szCs w:val="24"/>
        </w:rPr>
        <w:t xml:space="preserve"> -</w:t>
      </w:r>
      <w:r w:rsidR="002C160C">
        <w:rPr>
          <w:i/>
          <w:iCs/>
          <w:sz w:val="24"/>
          <w:szCs w:val="24"/>
        </w:rPr>
        <w:t xml:space="preserve"> </w:t>
      </w:r>
      <w:proofErr w:type="spellStart"/>
      <w:r w:rsidRPr="0091025B">
        <w:rPr>
          <w:i/>
          <w:iCs/>
          <w:sz w:val="24"/>
          <w:szCs w:val="24"/>
        </w:rPr>
        <w:t>na</w:t>
      </w:r>
      <w:proofErr w:type="spellEnd"/>
      <w:r w:rsidRPr="0091025B">
        <w:rPr>
          <w:i/>
          <w:iCs/>
          <w:sz w:val="24"/>
          <w:szCs w:val="24"/>
        </w:rPr>
        <w:t xml:space="preserve"> </w:t>
      </w:r>
      <w:proofErr w:type="spellStart"/>
      <w:r w:rsidRPr="0091025B">
        <w:rPr>
          <w:i/>
          <w:iCs/>
          <w:sz w:val="24"/>
          <w:szCs w:val="24"/>
        </w:rPr>
        <w:t>vlažnim</w:t>
      </w:r>
      <w:proofErr w:type="spellEnd"/>
      <w:r w:rsidRPr="0091025B">
        <w:rPr>
          <w:i/>
          <w:iCs/>
          <w:sz w:val="24"/>
          <w:szCs w:val="24"/>
        </w:rPr>
        <w:t xml:space="preserve"> </w:t>
      </w:r>
      <w:proofErr w:type="spellStart"/>
      <w:r w:rsidRPr="0091025B">
        <w:rPr>
          <w:i/>
          <w:iCs/>
          <w:sz w:val="24"/>
          <w:szCs w:val="24"/>
        </w:rPr>
        <w:t>recentnim</w:t>
      </w:r>
      <w:proofErr w:type="spellEnd"/>
      <w:r w:rsidRPr="0091025B">
        <w:rPr>
          <w:i/>
          <w:iCs/>
          <w:sz w:val="24"/>
          <w:szCs w:val="24"/>
        </w:rPr>
        <w:t xml:space="preserve"> </w:t>
      </w:r>
      <w:proofErr w:type="spellStart"/>
      <w:r w:rsidRPr="0091025B">
        <w:rPr>
          <w:i/>
          <w:iCs/>
          <w:sz w:val="24"/>
          <w:szCs w:val="24"/>
        </w:rPr>
        <w:t>aluvijalnim</w:t>
      </w:r>
      <w:proofErr w:type="spellEnd"/>
      <w:r w:rsidRPr="0091025B">
        <w:rPr>
          <w:i/>
          <w:iCs/>
          <w:sz w:val="24"/>
          <w:szCs w:val="24"/>
        </w:rPr>
        <w:t xml:space="preserve"> </w:t>
      </w:r>
      <w:proofErr w:type="spellStart"/>
      <w:r w:rsidRPr="0091025B">
        <w:rPr>
          <w:i/>
          <w:iCs/>
          <w:sz w:val="24"/>
          <w:szCs w:val="24"/>
        </w:rPr>
        <w:t>nanosima</w:t>
      </w:r>
      <w:proofErr w:type="spellEnd"/>
      <w:r w:rsidRPr="0091025B">
        <w:rPr>
          <w:i/>
          <w:iCs/>
          <w:sz w:val="24"/>
          <w:szCs w:val="24"/>
        </w:rPr>
        <w:t xml:space="preserve"> </w:t>
      </w:r>
      <w:proofErr w:type="spellStart"/>
      <w:r w:rsidRPr="0091025B">
        <w:rPr>
          <w:i/>
          <w:iCs/>
          <w:sz w:val="24"/>
          <w:szCs w:val="24"/>
        </w:rPr>
        <w:t>i</w:t>
      </w:r>
      <w:proofErr w:type="spellEnd"/>
      <w:r w:rsidRPr="0091025B">
        <w:rPr>
          <w:i/>
          <w:iCs/>
          <w:sz w:val="24"/>
          <w:szCs w:val="24"/>
        </w:rPr>
        <w:t xml:space="preserve"> </w:t>
      </w:r>
      <w:proofErr w:type="spellStart"/>
      <w:r w:rsidRPr="0091025B">
        <w:rPr>
          <w:i/>
          <w:iCs/>
          <w:sz w:val="24"/>
          <w:szCs w:val="24"/>
        </w:rPr>
        <w:t>glejnim</w:t>
      </w:r>
      <w:proofErr w:type="spellEnd"/>
      <w:r w:rsidRPr="0091025B">
        <w:rPr>
          <w:i/>
          <w:iCs/>
          <w:sz w:val="24"/>
          <w:szCs w:val="24"/>
        </w:rPr>
        <w:t xml:space="preserve"> </w:t>
      </w:r>
      <w:proofErr w:type="spellStart"/>
      <w:r w:rsidRPr="0091025B">
        <w:rPr>
          <w:i/>
          <w:iCs/>
          <w:sz w:val="24"/>
          <w:szCs w:val="24"/>
        </w:rPr>
        <w:t>zemlj</w:t>
      </w:r>
      <w:r>
        <w:rPr>
          <w:i/>
          <w:iCs/>
          <w:sz w:val="24"/>
          <w:szCs w:val="24"/>
        </w:rPr>
        <w:t>iš</w:t>
      </w:r>
      <w:r w:rsidRPr="0091025B">
        <w:rPr>
          <w:i/>
          <w:iCs/>
          <w:sz w:val="24"/>
          <w:szCs w:val="24"/>
        </w:rPr>
        <w:t>tima</w:t>
      </w:r>
      <w:proofErr w:type="spellEnd"/>
      <w:r w:rsidRPr="0091025B">
        <w:rPr>
          <w:i/>
          <w:iCs/>
          <w:sz w:val="24"/>
          <w:szCs w:val="24"/>
        </w:rPr>
        <w:t xml:space="preserve"> (</w:t>
      </w:r>
      <w:proofErr w:type="spellStart"/>
      <w:r w:rsidRPr="0091025B">
        <w:rPr>
          <w:i/>
          <w:iCs/>
          <w:sz w:val="24"/>
          <w:szCs w:val="24"/>
        </w:rPr>
        <w:t>Salicion</w:t>
      </w:r>
      <w:proofErr w:type="spellEnd"/>
      <w:r w:rsidRPr="0091025B">
        <w:rPr>
          <w:i/>
          <w:iCs/>
          <w:sz w:val="24"/>
          <w:szCs w:val="24"/>
        </w:rPr>
        <w:t xml:space="preserve"> </w:t>
      </w:r>
      <w:proofErr w:type="spellStart"/>
      <w:r w:rsidRPr="0091025B">
        <w:rPr>
          <w:i/>
          <w:iCs/>
          <w:sz w:val="24"/>
          <w:szCs w:val="24"/>
        </w:rPr>
        <w:t>albae</w:t>
      </w:r>
      <w:proofErr w:type="spellEnd"/>
      <w:r w:rsidRPr="0091025B">
        <w:rPr>
          <w:i/>
          <w:iCs/>
          <w:sz w:val="24"/>
          <w:szCs w:val="24"/>
        </w:rPr>
        <w:t>)</w:t>
      </w:r>
      <w:r w:rsidRPr="0091025B">
        <w:rPr>
          <w:i/>
          <w:sz w:val="24"/>
          <w:szCs w:val="24"/>
        </w:rPr>
        <w:t xml:space="preserve"> </w:t>
      </w:r>
      <w:r w:rsidRPr="0091025B">
        <w:rPr>
          <w:i/>
          <w:iCs/>
          <w:sz w:val="24"/>
          <w:szCs w:val="24"/>
        </w:rPr>
        <w:t xml:space="preserve">u </w:t>
      </w:r>
      <w:proofErr w:type="spellStart"/>
      <w:r w:rsidRPr="0091025B">
        <w:rPr>
          <w:i/>
          <w:iCs/>
          <w:sz w:val="24"/>
          <w:szCs w:val="24"/>
        </w:rPr>
        <w:t>okviru</w:t>
      </w:r>
      <w:proofErr w:type="spellEnd"/>
      <w:r w:rsidRPr="0091025B">
        <w:rPr>
          <w:i/>
          <w:iCs/>
          <w:sz w:val="24"/>
          <w:szCs w:val="24"/>
        </w:rPr>
        <w:t xml:space="preserve"> </w:t>
      </w:r>
      <w:proofErr w:type="spellStart"/>
      <w:r w:rsidRPr="0091025B">
        <w:rPr>
          <w:i/>
          <w:iCs/>
          <w:sz w:val="24"/>
          <w:szCs w:val="24"/>
        </w:rPr>
        <w:t>namenske</w:t>
      </w:r>
      <w:proofErr w:type="spellEnd"/>
      <w:r w:rsidRPr="0091025B">
        <w:rPr>
          <w:i/>
          <w:iCs/>
          <w:sz w:val="24"/>
          <w:szCs w:val="24"/>
        </w:rPr>
        <w:t xml:space="preserve"> </w:t>
      </w:r>
      <w:proofErr w:type="spellStart"/>
      <w:r w:rsidRPr="0091025B">
        <w:rPr>
          <w:i/>
          <w:iCs/>
          <w:sz w:val="24"/>
          <w:szCs w:val="24"/>
        </w:rPr>
        <w:t>celine</w:t>
      </w:r>
      <w:proofErr w:type="spellEnd"/>
      <w:r w:rsidRPr="0091025B">
        <w:rPr>
          <w:i/>
          <w:iCs/>
          <w:sz w:val="24"/>
          <w:szCs w:val="24"/>
        </w:rPr>
        <w:t xml:space="preserve"> 24</w:t>
      </w:r>
      <w:r w:rsidR="002C160C">
        <w:rPr>
          <w:i/>
          <w:iCs/>
          <w:sz w:val="24"/>
          <w:szCs w:val="24"/>
        </w:rPr>
        <w:t xml:space="preserve"> </w:t>
      </w:r>
      <w:r w:rsidRPr="0091025B">
        <w:rPr>
          <w:sz w:val="24"/>
          <w:szCs w:val="24"/>
          <w:lang w:val="it-IT"/>
        </w:rPr>
        <w:t>sa 78,59 ha, odnosno 39,96 % od ukupno obrasle površine gazdinske jedinice.</w:t>
      </w:r>
      <w:r>
        <w:rPr>
          <w:sz w:val="24"/>
          <w:szCs w:val="24"/>
          <w:lang w:val="it-IT"/>
        </w:rPr>
        <w:t xml:space="preserve"> </w:t>
      </w:r>
      <w:r w:rsidRPr="0091025B">
        <w:rPr>
          <w:sz w:val="24"/>
          <w:szCs w:val="24"/>
          <w:lang w:val="it-IT"/>
        </w:rPr>
        <w:t>Druga po površinskoj zastupljenosti je gazdinska klasa 24.453.145 -</w:t>
      </w:r>
      <w:r w:rsidRPr="0091025B">
        <w:rPr>
          <w:i/>
          <w:sz w:val="24"/>
          <w:szCs w:val="24"/>
        </w:rPr>
        <w:t xml:space="preserve"> </w:t>
      </w:r>
      <w:proofErr w:type="spellStart"/>
      <w:r w:rsidRPr="0091025B">
        <w:rPr>
          <w:i/>
          <w:sz w:val="24"/>
          <w:szCs w:val="24"/>
        </w:rPr>
        <w:t>Veštački</w:t>
      </w:r>
      <w:proofErr w:type="spellEnd"/>
      <w:r w:rsidRPr="0091025B">
        <w:rPr>
          <w:i/>
          <w:sz w:val="24"/>
          <w:szCs w:val="24"/>
        </w:rPr>
        <w:t xml:space="preserve"> </w:t>
      </w:r>
      <w:proofErr w:type="spellStart"/>
      <w:r w:rsidRPr="0091025B">
        <w:rPr>
          <w:i/>
          <w:sz w:val="24"/>
          <w:szCs w:val="24"/>
        </w:rPr>
        <w:t>podignuta</w:t>
      </w:r>
      <w:proofErr w:type="spellEnd"/>
      <w:r w:rsidRPr="0091025B">
        <w:rPr>
          <w:i/>
          <w:sz w:val="24"/>
          <w:szCs w:val="24"/>
        </w:rPr>
        <w:t xml:space="preserve"> </w:t>
      </w:r>
      <w:proofErr w:type="spellStart"/>
      <w:r w:rsidRPr="0091025B">
        <w:rPr>
          <w:i/>
          <w:sz w:val="24"/>
          <w:szCs w:val="24"/>
        </w:rPr>
        <w:t>sastojina</w:t>
      </w:r>
      <w:proofErr w:type="spellEnd"/>
      <w:r w:rsidRPr="0091025B">
        <w:rPr>
          <w:i/>
          <w:sz w:val="24"/>
          <w:szCs w:val="24"/>
        </w:rPr>
        <w:t xml:space="preserve"> </w:t>
      </w:r>
      <w:proofErr w:type="spellStart"/>
      <w:r w:rsidRPr="0091025B">
        <w:rPr>
          <w:i/>
          <w:sz w:val="24"/>
          <w:szCs w:val="24"/>
        </w:rPr>
        <w:t>topola</w:t>
      </w:r>
      <w:proofErr w:type="spellEnd"/>
      <w:r w:rsidRPr="0091025B">
        <w:rPr>
          <w:i/>
          <w:sz w:val="24"/>
          <w:szCs w:val="24"/>
        </w:rPr>
        <w:t xml:space="preserve"> -</w:t>
      </w:r>
      <w:r w:rsidR="002C160C">
        <w:rPr>
          <w:i/>
          <w:sz w:val="24"/>
          <w:szCs w:val="24"/>
        </w:rPr>
        <w:t xml:space="preserve"> </w:t>
      </w:r>
      <w:proofErr w:type="spellStart"/>
      <w:r w:rsidRPr="0091025B">
        <w:rPr>
          <w:i/>
          <w:sz w:val="24"/>
          <w:szCs w:val="24"/>
        </w:rPr>
        <w:t>na</w:t>
      </w:r>
      <w:proofErr w:type="spellEnd"/>
      <w:r w:rsidRPr="0091025B">
        <w:rPr>
          <w:i/>
          <w:sz w:val="24"/>
          <w:szCs w:val="24"/>
        </w:rPr>
        <w:t xml:space="preserve"> </w:t>
      </w:r>
      <w:proofErr w:type="spellStart"/>
      <w:r w:rsidRPr="0091025B">
        <w:rPr>
          <w:i/>
          <w:sz w:val="24"/>
          <w:szCs w:val="24"/>
        </w:rPr>
        <w:t>mozaiku</w:t>
      </w:r>
      <w:proofErr w:type="spellEnd"/>
      <w:r w:rsidRPr="0091025B">
        <w:rPr>
          <w:i/>
          <w:sz w:val="24"/>
          <w:szCs w:val="24"/>
        </w:rPr>
        <w:t xml:space="preserve"> </w:t>
      </w:r>
      <w:proofErr w:type="spellStart"/>
      <w:r w:rsidRPr="0091025B">
        <w:rPr>
          <w:i/>
          <w:sz w:val="24"/>
          <w:szCs w:val="24"/>
        </w:rPr>
        <w:t>razlicitih</w:t>
      </w:r>
      <w:proofErr w:type="spellEnd"/>
      <w:r w:rsidRPr="0091025B">
        <w:rPr>
          <w:i/>
          <w:sz w:val="24"/>
          <w:szCs w:val="24"/>
        </w:rPr>
        <w:t xml:space="preserve"> </w:t>
      </w:r>
      <w:proofErr w:type="spellStart"/>
      <w:r w:rsidRPr="0091025B">
        <w:rPr>
          <w:i/>
          <w:sz w:val="24"/>
          <w:szCs w:val="24"/>
        </w:rPr>
        <w:t>aluvijalnih</w:t>
      </w:r>
      <w:proofErr w:type="spellEnd"/>
      <w:r w:rsidRPr="0091025B">
        <w:rPr>
          <w:i/>
          <w:sz w:val="24"/>
          <w:szCs w:val="24"/>
        </w:rPr>
        <w:t xml:space="preserve"> </w:t>
      </w:r>
      <w:proofErr w:type="spellStart"/>
      <w:r w:rsidRPr="0091025B">
        <w:rPr>
          <w:i/>
          <w:sz w:val="24"/>
          <w:szCs w:val="24"/>
        </w:rPr>
        <w:t>zemljišta</w:t>
      </w:r>
      <w:proofErr w:type="spellEnd"/>
      <w:r w:rsidRPr="0091025B">
        <w:rPr>
          <w:i/>
          <w:sz w:val="24"/>
          <w:szCs w:val="24"/>
        </w:rPr>
        <w:t xml:space="preserve"> (</w:t>
      </w:r>
      <w:proofErr w:type="spellStart"/>
      <w:r w:rsidRPr="0091025B">
        <w:rPr>
          <w:i/>
          <w:sz w:val="24"/>
          <w:szCs w:val="24"/>
        </w:rPr>
        <w:t>Populetum</w:t>
      </w:r>
      <w:proofErr w:type="spellEnd"/>
      <w:r w:rsidRPr="0091025B">
        <w:rPr>
          <w:i/>
          <w:sz w:val="24"/>
          <w:szCs w:val="24"/>
        </w:rPr>
        <w:t xml:space="preserve"> </w:t>
      </w:r>
      <w:proofErr w:type="spellStart"/>
      <w:r w:rsidRPr="0091025B">
        <w:rPr>
          <w:i/>
          <w:sz w:val="24"/>
          <w:szCs w:val="24"/>
        </w:rPr>
        <w:t>albo-nigrae</w:t>
      </w:r>
      <w:proofErr w:type="spellEnd"/>
      <w:r w:rsidRPr="0091025B">
        <w:rPr>
          <w:i/>
          <w:sz w:val="24"/>
          <w:szCs w:val="24"/>
        </w:rPr>
        <w:t>)</w:t>
      </w:r>
      <w:r w:rsidRPr="0091025B">
        <w:rPr>
          <w:i/>
          <w:iCs/>
          <w:sz w:val="24"/>
          <w:szCs w:val="24"/>
        </w:rPr>
        <w:t xml:space="preserve"> u </w:t>
      </w:r>
      <w:proofErr w:type="spellStart"/>
      <w:r w:rsidRPr="0091025B">
        <w:rPr>
          <w:i/>
          <w:iCs/>
          <w:sz w:val="24"/>
          <w:szCs w:val="24"/>
        </w:rPr>
        <w:t>okviru</w:t>
      </w:r>
      <w:proofErr w:type="spellEnd"/>
      <w:r w:rsidRPr="0091025B">
        <w:rPr>
          <w:i/>
          <w:iCs/>
          <w:sz w:val="24"/>
          <w:szCs w:val="24"/>
        </w:rPr>
        <w:t xml:space="preserve"> </w:t>
      </w:r>
      <w:proofErr w:type="spellStart"/>
      <w:r w:rsidRPr="0091025B">
        <w:rPr>
          <w:i/>
          <w:iCs/>
          <w:sz w:val="24"/>
          <w:szCs w:val="24"/>
        </w:rPr>
        <w:t>namenske</w:t>
      </w:r>
      <w:proofErr w:type="spellEnd"/>
      <w:r w:rsidRPr="0091025B">
        <w:rPr>
          <w:i/>
          <w:iCs/>
          <w:sz w:val="24"/>
          <w:szCs w:val="24"/>
        </w:rPr>
        <w:t xml:space="preserve"> </w:t>
      </w:r>
      <w:proofErr w:type="spellStart"/>
      <w:r w:rsidRPr="0091025B">
        <w:rPr>
          <w:i/>
          <w:iCs/>
          <w:sz w:val="24"/>
          <w:szCs w:val="24"/>
        </w:rPr>
        <w:t>celine</w:t>
      </w:r>
      <w:proofErr w:type="spellEnd"/>
      <w:r w:rsidRPr="0091025B">
        <w:rPr>
          <w:i/>
          <w:iCs/>
          <w:sz w:val="24"/>
          <w:szCs w:val="24"/>
        </w:rPr>
        <w:t xml:space="preserve"> 24</w:t>
      </w:r>
      <w:r w:rsidRPr="0091025B">
        <w:rPr>
          <w:sz w:val="24"/>
          <w:szCs w:val="24"/>
          <w:lang w:val="it-IT"/>
        </w:rPr>
        <w:t xml:space="preserve">. Ova gazdinska klasa izdvojena je na površini od 44,59 ha ili 22,67 % obrasle površine gazdinske jedinice.Sledeća po površinskoj zastupljenosti je gazdinska klasa 24.116.143 – </w:t>
      </w:r>
      <w:proofErr w:type="spellStart"/>
      <w:r w:rsidRPr="0091025B">
        <w:rPr>
          <w:i/>
          <w:iCs/>
          <w:sz w:val="24"/>
          <w:szCs w:val="24"/>
        </w:rPr>
        <w:t>Devastirana</w:t>
      </w:r>
      <w:proofErr w:type="spellEnd"/>
      <w:r w:rsidRPr="0091025B">
        <w:rPr>
          <w:i/>
          <w:iCs/>
          <w:sz w:val="24"/>
          <w:szCs w:val="24"/>
        </w:rPr>
        <w:t xml:space="preserve"> </w:t>
      </w:r>
      <w:proofErr w:type="spellStart"/>
      <w:r w:rsidRPr="0091025B">
        <w:rPr>
          <w:i/>
          <w:iCs/>
          <w:sz w:val="24"/>
          <w:szCs w:val="24"/>
        </w:rPr>
        <w:t>šuma</w:t>
      </w:r>
      <w:proofErr w:type="spellEnd"/>
      <w:r w:rsidRPr="0091025B">
        <w:rPr>
          <w:i/>
          <w:iCs/>
          <w:sz w:val="24"/>
          <w:szCs w:val="24"/>
        </w:rPr>
        <w:t xml:space="preserve"> </w:t>
      </w:r>
      <w:proofErr w:type="spellStart"/>
      <w:r w:rsidRPr="0091025B">
        <w:rPr>
          <w:i/>
          <w:iCs/>
          <w:sz w:val="24"/>
          <w:szCs w:val="24"/>
        </w:rPr>
        <w:t>vrba</w:t>
      </w:r>
      <w:proofErr w:type="spellEnd"/>
      <w:r w:rsidRPr="0091025B">
        <w:rPr>
          <w:i/>
          <w:iCs/>
          <w:sz w:val="24"/>
          <w:szCs w:val="24"/>
        </w:rPr>
        <w:t xml:space="preserve"> - </w:t>
      </w:r>
      <w:proofErr w:type="spellStart"/>
      <w:r w:rsidRPr="0091025B">
        <w:rPr>
          <w:i/>
          <w:iCs/>
          <w:sz w:val="24"/>
          <w:szCs w:val="24"/>
        </w:rPr>
        <w:t>na</w:t>
      </w:r>
      <w:proofErr w:type="spellEnd"/>
      <w:r w:rsidRPr="0091025B">
        <w:rPr>
          <w:i/>
          <w:iCs/>
          <w:sz w:val="24"/>
          <w:szCs w:val="24"/>
        </w:rPr>
        <w:t xml:space="preserve"> </w:t>
      </w:r>
      <w:proofErr w:type="spellStart"/>
      <w:r w:rsidRPr="0091025B">
        <w:rPr>
          <w:i/>
          <w:iCs/>
          <w:sz w:val="24"/>
          <w:szCs w:val="24"/>
        </w:rPr>
        <w:t>mozaiku</w:t>
      </w:r>
      <w:proofErr w:type="spellEnd"/>
      <w:r w:rsidRPr="0091025B">
        <w:rPr>
          <w:i/>
          <w:iCs/>
          <w:sz w:val="24"/>
          <w:szCs w:val="24"/>
        </w:rPr>
        <w:t xml:space="preserve"> </w:t>
      </w:r>
      <w:proofErr w:type="spellStart"/>
      <w:r w:rsidRPr="0091025B">
        <w:rPr>
          <w:i/>
          <w:iCs/>
          <w:sz w:val="24"/>
          <w:szCs w:val="24"/>
        </w:rPr>
        <w:t>prelaznih</w:t>
      </w:r>
      <w:proofErr w:type="spellEnd"/>
      <w:r w:rsidRPr="0091025B">
        <w:rPr>
          <w:i/>
          <w:iCs/>
          <w:sz w:val="24"/>
          <w:szCs w:val="24"/>
        </w:rPr>
        <w:t xml:space="preserve"> </w:t>
      </w:r>
      <w:proofErr w:type="spellStart"/>
      <w:r w:rsidRPr="0091025B">
        <w:rPr>
          <w:i/>
          <w:iCs/>
          <w:sz w:val="24"/>
          <w:szCs w:val="24"/>
        </w:rPr>
        <w:t>staništa</w:t>
      </w:r>
      <w:proofErr w:type="spellEnd"/>
      <w:r w:rsidRPr="0091025B">
        <w:rPr>
          <w:i/>
          <w:iCs/>
          <w:sz w:val="24"/>
          <w:szCs w:val="24"/>
        </w:rPr>
        <w:t xml:space="preserve"> (</w:t>
      </w:r>
      <w:proofErr w:type="spellStart"/>
      <w:r w:rsidRPr="0091025B">
        <w:rPr>
          <w:i/>
          <w:iCs/>
          <w:sz w:val="24"/>
          <w:szCs w:val="24"/>
        </w:rPr>
        <w:t>Salici</w:t>
      </w:r>
      <w:proofErr w:type="spellEnd"/>
      <w:r w:rsidRPr="0091025B">
        <w:rPr>
          <w:i/>
          <w:iCs/>
          <w:sz w:val="24"/>
          <w:szCs w:val="24"/>
        </w:rPr>
        <w:t xml:space="preserve"> </w:t>
      </w:r>
      <w:proofErr w:type="spellStart"/>
      <w:r w:rsidRPr="0091025B">
        <w:rPr>
          <w:i/>
          <w:iCs/>
          <w:sz w:val="24"/>
          <w:szCs w:val="24"/>
        </w:rPr>
        <w:t>Populetum</w:t>
      </w:r>
      <w:proofErr w:type="spellEnd"/>
      <w:r w:rsidRPr="0091025B">
        <w:rPr>
          <w:i/>
          <w:iCs/>
          <w:sz w:val="24"/>
          <w:szCs w:val="24"/>
        </w:rPr>
        <w:t xml:space="preserve"> </w:t>
      </w:r>
      <w:proofErr w:type="spellStart"/>
      <w:r w:rsidRPr="0091025B">
        <w:rPr>
          <w:i/>
          <w:iCs/>
          <w:sz w:val="24"/>
          <w:szCs w:val="24"/>
        </w:rPr>
        <w:t>nigrae</w:t>
      </w:r>
      <w:proofErr w:type="spellEnd"/>
      <w:r w:rsidRPr="0091025B">
        <w:rPr>
          <w:i/>
          <w:iCs/>
          <w:sz w:val="24"/>
          <w:szCs w:val="24"/>
        </w:rPr>
        <w:t xml:space="preserve">) u </w:t>
      </w:r>
      <w:proofErr w:type="spellStart"/>
      <w:r w:rsidRPr="0091025B">
        <w:rPr>
          <w:i/>
          <w:iCs/>
          <w:sz w:val="24"/>
          <w:szCs w:val="24"/>
        </w:rPr>
        <w:t>oviru</w:t>
      </w:r>
      <w:proofErr w:type="spellEnd"/>
      <w:r w:rsidRPr="0091025B">
        <w:rPr>
          <w:i/>
          <w:iCs/>
          <w:sz w:val="24"/>
          <w:szCs w:val="24"/>
        </w:rPr>
        <w:t xml:space="preserve"> </w:t>
      </w:r>
      <w:proofErr w:type="spellStart"/>
      <w:r w:rsidRPr="0091025B">
        <w:rPr>
          <w:i/>
          <w:iCs/>
          <w:sz w:val="24"/>
          <w:szCs w:val="24"/>
        </w:rPr>
        <w:t>namenske</w:t>
      </w:r>
      <w:proofErr w:type="spellEnd"/>
      <w:r w:rsidRPr="0091025B">
        <w:rPr>
          <w:i/>
          <w:iCs/>
          <w:sz w:val="24"/>
          <w:szCs w:val="24"/>
        </w:rPr>
        <w:t xml:space="preserve"> </w:t>
      </w:r>
      <w:proofErr w:type="spellStart"/>
      <w:r w:rsidRPr="0091025B">
        <w:rPr>
          <w:i/>
          <w:iCs/>
          <w:sz w:val="24"/>
          <w:szCs w:val="24"/>
        </w:rPr>
        <w:t>celine</w:t>
      </w:r>
      <w:proofErr w:type="spellEnd"/>
      <w:r w:rsidRPr="0091025B">
        <w:rPr>
          <w:i/>
          <w:iCs/>
          <w:sz w:val="24"/>
          <w:szCs w:val="24"/>
        </w:rPr>
        <w:t xml:space="preserve"> 24</w:t>
      </w:r>
      <w:r w:rsidRPr="0091025B">
        <w:rPr>
          <w:sz w:val="24"/>
          <w:szCs w:val="24"/>
          <w:lang w:val="it-IT"/>
        </w:rPr>
        <w:t>, sa površinom od 27,12</w:t>
      </w:r>
      <w:r w:rsidR="002C160C">
        <w:rPr>
          <w:sz w:val="24"/>
          <w:szCs w:val="24"/>
          <w:lang w:val="it-IT"/>
        </w:rPr>
        <w:t xml:space="preserve"> </w:t>
      </w:r>
      <w:r w:rsidRPr="0091025B">
        <w:rPr>
          <w:sz w:val="24"/>
          <w:szCs w:val="24"/>
          <w:lang w:val="it-IT"/>
        </w:rPr>
        <w:t xml:space="preserve">ha ili 13,79 % obrasle površine gazdinske jedinice, gazdinska klasa 24.125.145 - </w:t>
      </w:r>
      <w:proofErr w:type="spellStart"/>
      <w:r w:rsidRPr="0091025B">
        <w:rPr>
          <w:i/>
          <w:sz w:val="24"/>
          <w:szCs w:val="24"/>
        </w:rPr>
        <w:t>Devastirana</w:t>
      </w:r>
      <w:proofErr w:type="spellEnd"/>
      <w:r w:rsidRPr="0091025B">
        <w:rPr>
          <w:i/>
          <w:sz w:val="24"/>
          <w:szCs w:val="24"/>
        </w:rPr>
        <w:t xml:space="preserve"> </w:t>
      </w:r>
      <w:proofErr w:type="spellStart"/>
      <w:r w:rsidRPr="0091025B">
        <w:rPr>
          <w:i/>
          <w:sz w:val="24"/>
          <w:szCs w:val="24"/>
        </w:rPr>
        <w:t>šuma</w:t>
      </w:r>
      <w:proofErr w:type="spellEnd"/>
      <w:r w:rsidRPr="0091025B">
        <w:rPr>
          <w:i/>
          <w:sz w:val="24"/>
          <w:szCs w:val="24"/>
        </w:rPr>
        <w:t xml:space="preserve"> </w:t>
      </w:r>
      <w:proofErr w:type="spellStart"/>
      <w:r w:rsidRPr="0091025B">
        <w:rPr>
          <w:i/>
          <w:sz w:val="24"/>
          <w:szCs w:val="24"/>
        </w:rPr>
        <w:t>topola</w:t>
      </w:r>
      <w:proofErr w:type="spellEnd"/>
      <w:r w:rsidRPr="0091025B">
        <w:rPr>
          <w:i/>
          <w:sz w:val="24"/>
          <w:szCs w:val="24"/>
        </w:rPr>
        <w:t xml:space="preserve"> -</w:t>
      </w:r>
      <w:r w:rsidR="002C160C">
        <w:rPr>
          <w:i/>
          <w:sz w:val="24"/>
          <w:szCs w:val="24"/>
        </w:rPr>
        <w:t xml:space="preserve"> </w:t>
      </w:r>
      <w:proofErr w:type="spellStart"/>
      <w:r w:rsidRPr="0091025B">
        <w:rPr>
          <w:i/>
          <w:sz w:val="24"/>
          <w:szCs w:val="24"/>
        </w:rPr>
        <w:t>na</w:t>
      </w:r>
      <w:proofErr w:type="spellEnd"/>
      <w:r w:rsidRPr="0091025B">
        <w:rPr>
          <w:i/>
          <w:sz w:val="24"/>
          <w:szCs w:val="24"/>
        </w:rPr>
        <w:t xml:space="preserve"> </w:t>
      </w:r>
      <w:proofErr w:type="spellStart"/>
      <w:r w:rsidRPr="0091025B">
        <w:rPr>
          <w:i/>
          <w:sz w:val="24"/>
          <w:szCs w:val="24"/>
        </w:rPr>
        <w:t>mozaiku</w:t>
      </w:r>
      <w:proofErr w:type="spellEnd"/>
      <w:r w:rsidRPr="0091025B">
        <w:rPr>
          <w:i/>
          <w:sz w:val="24"/>
          <w:szCs w:val="24"/>
        </w:rPr>
        <w:t xml:space="preserve"> </w:t>
      </w:r>
      <w:proofErr w:type="spellStart"/>
      <w:r w:rsidRPr="0091025B">
        <w:rPr>
          <w:i/>
          <w:sz w:val="24"/>
          <w:szCs w:val="24"/>
        </w:rPr>
        <w:t>razlicitih</w:t>
      </w:r>
      <w:proofErr w:type="spellEnd"/>
      <w:r w:rsidRPr="0091025B">
        <w:rPr>
          <w:i/>
          <w:sz w:val="24"/>
          <w:szCs w:val="24"/>
        </w:rPr>
        <w:t xml:space="preserve"> </w:t>
      </w:r>
      <w:proofErr w:type="spellStart"/>
      <w:r w:rsidRPr="0091025B">
        <w:rPr>
          <w:i/>
          <w:sz w:val="24"/>
          <w:szCs w:val="24"/>
        </w:rPr>
        <w:t>aluvijalnih</w:t>
      </w:r>
      <w:proofErr w:type="spellEnd"/>
      <w:r w:rsidRPr="0091025B">
        <w:rPr>
          <w:i/>
          <w:sz w:val="24"/>
          <w:szCs w:val="24"/>
        </w:rPr>
        <w:t xml:space="preserve"> </w:t>
      </w:r>
      <w:proofErr w:type="spellStart"/>
      <w:r w:rsidRPr="0091025B">
        <w:rPr>
          <w:i/>
          <w:sz w:val="24"/>
          <w:szCs w:val="24"/>
        </w:rPr>
        <w:t>zemljišta</w:t>
      </w:r>
      <w:proofErr w:type="spellEnd"/>
      <w:r w:rsidRPr="0091025B">
        <w:rPr>
          <w:i/>
          <w:sz w:val="24"/>
          <w:szCs w:val="24"/>
        </w:rPr>
        <w:t xml:space="preserve"> (</w:t>
      </w:r>
      <w:proofErr w:type="spellStart"/>
      <w:r w:rsidRPr="0091025B">
        <w:rPr>
          <w:i/>
          <w:sz w:val="24"/>
          <w:szCs w:val="24"/>
        </w:rPr>
        <w:t>Populetum</w:t>
      </w:r>
      <w:proofErr w:type="spellEnd"/>
      <w:r w:rsidRPr="0091025B">
        <w:rPr>
          <w:i/>
          <w:sz w:val="24"/>
          <w:szCs w:val="24"/>
        </w:rPr>
        <w:t xml:space="preserve"> </w:t>
      </w:r>
      <w:proofErr w:type="spellStart"/>
      <w:r w:rsidRPr="0091025B">
        <w:rPr>
          <w:i/>
          <w:sz w:val="24"/>
          <w:szCs w:val="24"/>
        </w:rPr>
        <w:t>albo-nigrae</w:t>
      </w:r>
      <w:proofErr w:type="spellEnd"/>
      <w:r w:rsidRPr="0091025B">
        <w:rPr>
          <w:i/>
          <w:sz w:val="24"/>
          <w:szCs w:val="24"/>
        </w:rPr>
        <w:t>)</w:t>
      </w:r>
      <w:r w:rsidRPr="0091025B">
        <w:rPr>
          <w:sz w:val="24"/>
          <w:szCs w:val="24"/>
          <w:lang w:val="it-IT"/>
        </w:rPr>
        <w:t xml:space="preserve"> sa površinom od 10,91 ha ili 5,55 % itd.</w:t>
      </w:r>
    </w:p>
    <w:p w14:paraId="3A945B4F" w14:textId="33A6CF5A" w:rsidR="00AF697A" w:rsidRDefault="00AF697A" w:rsidP="00AF697A">
      <w:pPr>
        <w:pStyle w:val="Hang127"/>
        <w:spacing w:after="0"/>
        <w:ind w:left="0" w:firstLine="720"/>
        <w:rPr>
          <w:sz w:val="24"/>
          <w:szCs w:val="24"/>
          <w:lang w:val="it-IT"/>
        </w:rPr>
      </w:pPr>
      <w:r w:rsidRPr="0091025B">
        <w:rPr>
          <w:sz w:val="24"/>
          <w:szCs w:val="24"/>
          <w:lang w:val="it-IT"/>
        </w:rPr>
        <w:t xml:space="preserve">Po zapremini najzastupljenije su gazdinske klase: 24.453.145 - </w:t>
      </w:r>
      <w:proofErr w:type="spellStart"/>
      <w:r w:rsidRPr="0091025B">
        <w:rPr>
          <w:i/>
          <w:sz w:val="24"/>
          <w:szCs w:val="24"/>
        </w:rPr>
        <w:t>Veštački</w:t>
      </w:r>
      <w:proofErr w:type="spellEnd"/>
      <w:r w:rsidRPr="0091025B">
        <w:rPr>
          <w:i/>
          <w:sz w:val="24"/>
          <w:szCs w:val="24"/>
        </w:rPr>
        <w:t xml:space="preserve"> </w:t>
      </w:r>
      <w:proofErr w:type="spellStart"/>
      <w:r w:rsidRPr="0091025B">
        <w:rPr>
          <w:i/>
          <w:sz w:val="24"/>
          <w:szCs w:val="24"/>
        </w:rPr>
        <w:t>podignuta</w:t>
      </w:r>
      <w:proofErr w:type="spellEnd"/>
      <w:r w:rsidRPr="0091025B">
        <w:rPr>
          <w:i/>
          <w:sz w:val="24"/>
          <w:szCs w:val="24"/>
        </w:rPr>
        <w:t xml:space="preserve"> </w:t>
      </w:r>
      <w:proofErr w:type="spellStart"/>
      <w:r w:rsidRPr="0091025B">
        <w:rPr>
          <w:i/>
          <w:sz w:val="24"/>
          <w:szCs w:val="24"/>
        </w:rPr>
        <w:t>sastojina</w:t>
      </w:r>
      <w:proofErr w:type="spellEnd"/>
      <w:r w:rsidRPr="0091025B">
        <w:rPr>
          <w:i/>
          <w:sz w:val="24"/>
          <w:szCs w:val="24"/>
        </w:rPr>
        <w:t xml:space="preserve"> </w:t>
      </w:r>
      <w:proofErr w:type="spellStart"/>
      <w:r w:rsidRPr="0091025B">
        <w:rPr>
          <w:i/>
          <w:sz w:val="24"/>
          <w:szCs w:val="24"/>
        </w:rPr>
        <w:t>topola</w:t>
      </w:r>
      <w:proofErr w:type="spellEnd"/>
      <w:r w:rsidRPr="0091025B">
        <w:rPr>
          <w:i/>
          <w:sz w:val="24"/>
          <w:szCs w:val="24"/>
        </w:rPr>
        <w:t xml:space="preserve"> -</w:t>
      </w:r>
      <w:r w:rsidR="002C160C">
        <w:rPr>
          <w:i/>
          <w:sz w:val="24"/>
          <w:szCs w:val="24"/>
        </w:rPr>
        <w:t xml:space="preserve"> </w:t>
      </w:r>
      <w:proofErr w:type="spellStart"/>
      <w:r w:rsidRPr="0091025B">
        <w:rPr>
          <w:i/>
          <w:sz w:val="24"/>
          <w:szCs w:val="24"/>
        </w:rPr>
        <w:t>na</w:t>
      </w:r>
      <w:proofErr w:type="spellEnd"/>
      <w:r w:rsidRPr="0091025B">
        <w:rPr>
          <w:i/>
          <w:sz w:val="24"/>
          <w:szCs w:val="24"/>
        </w:rPr>
        <w:t xml:space="preserve"> </w:t>
      </w:r>
      <w:proofErr w:type="spellStart"/>
      <w:r w:rsidRPr="0091025B">
        <w:rPr>
          <w:i/>
          <w:sz w:val="24"/>
          <w:szCs w:val="24"/>
        </w:rPr>
        <w:t>mozaiku</w:t>
      </w:r>
      <w:proofErr w:type="spellEnd"/>
      <w:r w:rsidRPr="0091025B">
        <w:rPr>
          <w:i/>
          <w:sz w:val="24"/>
          <w:szCs w:val="24"/>
        </w:rPr>
        <w:t xml:space="preserve"> </w:t>
      </w:r>
      <w:proofErr w:type="spellStart"/>
      <w:r w:rsidRPr="0091025B">
        <w:rPr>
          <w:i/>
          <w:sz w:val="24"/>
          <w:szCs w:val="24"/>
        </w:rPr>
        <w:t>razlicitih</w:t>
      </w:r>
      <w:proofErr w:type="spellEnd"/>
      <w:r w:rsidRPr="0091025B">
        <w:rPr>
          <w:i/>
          <w:sz w:val="24"/>
          <w:szCs w:val="24"/>
        </w:rPr>
        <w:t xml:space="preserve"> </w:t>
      </w:r>
      <w:proofErr w:type="spellStart"/>
      <w:r w:rsidRPr="0091025B">
        <w:rPr>
          <w:i/>
          <w:sz w:val="24"/>
          <w:szCs w:val="24"/>
        </w:rPr>
        <w:t>aluvijalnih</w:t>
      </w:r>
      <w:proofErr w:type="spellEnd"/>
      <w:r w:rsidRPr="0091025B">
        <w:rPr>
          <w:i/>
          <w:sz w:val="24"/>
          <w:szCs w:val="24"/>
        </w:rPr>
        <w:t xml:space="preserve"> </w:t>
      </w:r>
      <w:proofErr w:type="spellStart"/>
      <w:r w:rsidRPr="0091025B">
        <w:rPr>
          <w:i/>
          <w:sz w:val="24"/>
          <w:szCs w:val="24"/>
        </w:rPr>
        <w:t>zemljišta</w:t>
      </w:r>
      <w:proofErr w:type="spellEnd"/>
      <w:r w:rsidRPr="0091025B">
        <w:rPr>
          <w:i/>
          <w:sz w:val="24"/>
          <w:szCs w:val="24"/>
        </w:rPr>
        <w:t xml:space="preserve"> (</w:t>
      </w:r>
      <w:proofErr w:type="spellStart"/>
      <w:r w:rsidRPr="0091025B">
        <w:rPr>
          <w:i/>
          <w:sz w:val="24"/>
          <w:szCs w:val="24"/>
        </w:rPr>
        <w:t>Populetum</w:t>
      </w:r>
      <w:proofErr w:type="spellEnd"/>
      <w:r w:rsidRPr="0091025B">
        <w:rPr>
          <w:i/>
          <w:sz w:val="24"/>
          <w:szCs w:val="24"/>
        </w:rPr>
        <w:t xml:space="preserve"> </w:t>
      </w:r>
      <w:proofErr w:type="spellStart"/>
      <w:r w:rsidRPr="0091025B">
        <w:rPr>
          <w:i/>
          <w:sz w:val="24"/>
          <w:szCs w:val="24"/>
        </w:rPr>
        <w:t>albo-nigrae</w:t>
      </w:r>
      <w:proofErr w:type="spellEnd"/>
      <w:r w:rsidRPr="0091025B">
        <w:rPr>
          <w:i/>
          <w:sz w:val="24"/>
          <w:szCs w:val="24"/>
        </w:rPr>
        <w:t>)</w:t>
      </w:r>
      <w:r w:rsidRPr="0091025B">
        <w:rPr>
          <w:i/>
          <w:iCs/>
          <w:sz w:val="24"/>
          <w:szCs w:val="24"/>
        </w:rPr>
        <w:t xml:space="preserve"> u </w:t>
      </w:r>
      <w:proofErr w:type="spellStart"/>
      <w:r w:rsidRPr="0091025B">
        <w:rPr>
          <w:i/>
          <w:iCs/>
          <w:sz w:val="24"/>
          <w:szCs w:val="24"/>
        </w:rPr>
        <w:t>okviru</w:t>
      </w:r>
      <w:proofErr w:type="spellEnd"/>
      <w:r w:rsidRPr="0091025B">
        <w:rPr>
          <w:i/>
          <w:iCs/>
          <w:sz w:val="24"/>
          <w:szCs w:val="24"/>
        </w:rPr>
        <w:t xml:space="preserve"> </w:t>
      </w:r>
      <w:proofErr w:type="spellStart"/>
      <w:r w:rsidRPr="0091025B">
        <w:rPr>
          <w:i/>
          <w:iCs/>
          <w:sz w:val="24"/>
          <w:szCs w:val="24"/>
        </w:rPr>
        <w:t>namenske</w:t>
      </w:r>
      <w:proofErr w:type="spellEnd"/>
      <w:r w:rsidRPr="0091025B">
        <w:rPr>
          <w:i/>
          <w:iCs/>
          <w:sz w:val="24"/>
          <w:szCs w:val="24"/>
        </w:rPr>
        <w:t xml:space="preserve"> </w:t>
      </w:r>
      <w:proofErr w:type="spellStart"/>
      <w:r w:rsidRPr="0091025B">
        <w:rPr>
          <w:i/>
          <w:iCs/>
          <w:sz w:val="24"/>
          <w:szCs w:val="24"/>
        </w:rPr>
        <w:t>celine</w:t>
      </w:r>
      <w:proofErr w:type="spellEnd"/>
      <w:r w:rsidRPr="0091025B">
        <w:rPr>
          <w:i/>
          <w:iCs/>
          <w:sz w:val="24"/>
          <w:szCs w:val="24"/>
        </w:rPr>
        <w:t xml:space="preserve"> 24 </w:t>
      </w:r>
      <w:r w:rsidRPr="0091025B">
        <w:rPr>
          <w:sz w:val="24"/>
          <w:szCs w:val="24"/>
          <w:lang w:val="it-IT"/>
        </w:rPr>
        <w:t>sa zapreminom od 6.090,19 m</w:t>
      </w:r>
      <w:r w:rsidRPr="0091025B">
        <w:rPr>
          <w:sz w:val="24"/>
          <w:szCs w:val="24"/>
          <w:vertAlign w:val="superscript"/>
          <w:lang w:val="it-IT"/>
        </w:rPr>
        <w:t>3</w:t>
      </w:r>
      <w:r w:rsidRPr="0091025B">
        <w:rPr>
          <w:sz w:val="24"/>
          <w:szCs w:val="24"/>
          <w:lang w:val="it-IT"/>
        </w:rPr>
        <w:t xml:space="preserve"> ili 31,73 %, zatim gazdinska klasa 24.116.141 </w:t>
      </w:r>
      <w:r w:rsidRPr="0091025B">
        <w:rPr>
          <w:i/>
          <w:sz w:val="24"/>
          <w:szCs w:val="24"/>
          <w:lang w:val="it-IT"/>
        </w:rPr>
        <w:t xml:space="preserve">– </w:t>
      </w:r>
      <w:proofErr w:type="spellStart"/>
      <w:r w:rsidRPr="0091025B">
        <w:rPr>
          <w:i/>
          <w:iCs/>
          <w:sz w:val="24"/>
          <w:szCs w:val="24"/>
        </w:rPr>
        <w:t>Devastirana</w:t>
      </w:r>
      <w:proofErr w:type="spellEnd"/>
      <w:r w:rsidRPr="0091025B">
        <w:rPr>
          <w:i/>
          <w:iCs/>
          <w:sz w:val="24"/>
          <w:szCs w:val="24"/>
        </w:rPr>
        <w:t xml:space="preserve"> </w:t>
      </w:r>
      <w:proofErr w:type="spellStart"/>
      <w:r w:rsidRPr="0091025B">
        <w:rPr>
          <w:i/>
          <w:iCs/>
          <w:sz w:val="24"/>
          <w:szCs w:val="24"/>
        </w:rPr>
        <w:t>šuma</w:t>
      </w:r>
      <w:proofErr w:type="spellEnd"/>
      <w:r w:rsidRPr="0091025B">
        <w:rPr>
          <w:i/>
          <w:iCs/>
          <w:sz w:val="24"/>
          <w:szCs w:val="24"/>
        </w:rPr>
        <w:t xml:space="preserve"> </w:t>
      </w:r>
      <w:proofErr w:type="spellStart"/>
      <w:r w:rsidRPr="0091025B">
        <w:rPr>
          <w:i/>
          <w:iCs/>
          <w:sz w:val="24"/>
          <w:szCs w:val="24"/>
        </w:rPr>
        <w:t>vrba</w:t>
      </w:r>
      <w:proofErr w:type="spellEnd"/>
      <w:r w:rsidRPr="0091025B">
        <w:rPr>
          <w:i/>
          <w:iCs/>
          <w:sz w:val="24"/>
          <w:szCs w:val="24"/>
        </w:rPr>
        <w:t xml:space="preserve"> -</w:t>
      </w:r>
      <w:r w:rsidR="002C160C">
        <w:rPr>
          <w:i/>
          <w:iCs/>
          <w:sz w:val="24"/>
          <w:szCs w:val="24"/>
        </w:rPr>
        <w:t xml:space="preserve"> </w:t>
      </w:r>
      <w:proofErr w:type="spellStart"/>
      <w:r w:rsidRPr="0091025B">
        <w:rPr>
          <w:i/>
          <w:iCs/>
          <w:sz w:val="24"/>
          <w:szCs w:val="24"/>
        </w:rPr>
        <w:t>na</w:t>
      </w:r>
      <w:proofErr w:type="spellEnd"/>
      <w:r w:rsidRPr="0091025B">
        <w:rPr>
          <w:i/>
          <w:iCs/>
          <w:sz w:val="24"/>
          <w:szCs w:val="24"/>
        </w:rPr>
        <w:t xml:space="preserve"> </w:t>
      </w:r>
      <w:proofErr w:type="spellStart"/>
      <w:r w:rsidRPr="0091025B">
        <w:rPr>
          <w:i/>
          <w:iCs/>
          <w:sz w:val="24"/>
          <w:szCs w:val="24"/>
        </w:rPr>
        <w:t>vlažnim</w:t>
      </w:r>
      <w:proofErr w:type="spellEnd"/>
      <w:r w:rsidRPr="0091025B">
        <w:rPr>
          <w:i/>
          <w:iCs/>
          <w:sz w:val="24"/>
          <w:szCs w:val="24"/>
        </w:rPr>
        <w:t xml:space="preserve"> </w:t>
      </w:r>
      <w:proofErr w:type="spellStart"/>
      <w:r w:rsidRPr="0091025B">
        <w:rPr>
          <w:i/>
          <w:iCs/>
          <w:sz w:val="24"/>
          <w:szCs w:val="24"/>
        </w:rPr>
        <w:t>recentnim</w:t>
      </w:r>
      <w:proofErr w:type="spellEnd"/>
      <w:r w:rsidRPr="0091025B">
        <w:rPr>
          <w:i/>
          <w:iCs/>
          <w:sz w:val="24"/>
          <w:szCs w:val="24"/>
        </w:rPr>
        <w:t xml:space="preserve"> </w:t>
      </w:r>
      <w:proofErr w:type="spellStart"/>
      <w:r w:rsidRPr="0091025B">
        <w:rPr>
          <w:i/>
          <w:iCs/>
          <w:sz w:val="24"/>
          <w:szCs w:val="24"/>
        </w:rPr>
        <w:t>aluvij</w:t>
      </w:r>
      <w:r>
        <w:rPr>
          <w:i/>
          <w:iCs/>
          <w:sz w:val="24"/>
          <w:szCs w:val="24"/>
        </w:rPr>
        <w:t>alnim</w:t>
      </w:r>
      <w:proofErr w:type="spellEnd"/>
      <w:r>
        <w:rPr>
          <w:i/>
          <w:iCs/>
          <w:sz w:val="24"/>
          <w:szCs w:val="24"/>
        </w:rPr>
        <w:t xml:space="preserve"> </w:t>
      </w:r>
      <w:proofErr w:type="spellStart"/>
      <w:r>
        <w:rPr>
          <w:i/>
          <w:iCs/>
          <w:sz w:val="24"/>
          <w:szCs w:val="24"/>
        </w:rPr>
        <w:t>nanosima</w:t>
      </w:r>
      <w:proofErr w:type="spellEnd"/>
      <w:r>
        <w:rPr>
          <w:i/>
          <w:iCs/>
          <w:sz w:val="24"/>
          <w:szCs w:val="24"/>
        </w:rPr>
        <w:t xml:space="preserve"> </w:t>
      </w:r>
      <w:proofErr w:type="spellStart"/>
      <w:r>
        <w:rPr>
          <w:i/>
          <w:iCs/>
          <w:sz w:val="24"/>
          <w:szCs w:val="24"/>
        </w:rPr>
        <w:t>i</w:t>
      </w:r>
      <w:proofErr w:type="spellEnd"/>
      <w:r>
        <w:rPr>
          <w:i/>
          <w:iCs/>
          <w:sz w:val="24"/>
          <w:szCs w:val="24"/>
        </w:rPr>
        <w:t xml:space="preserve"> </w:t>
      </w:r>
      <w:proofErr w:type="spellStart"/>
      <w:r>
        <w:rPr>
          <w:i/>
          <w:iCs/>
          <w:sz w:val="24"/>
          <w:szCs w:val="24"/>
        </w:rPr>
        <w:t>glejnim</w:t>
      </w:r>
      <w:proofErr w:type="spellEnd"/>
      <w:r>
        <w:rPr>
          <w:i/>
          <w:iCs/>
          <w:sz w:val="24"/>
          <w:szCs w:val="24"/>
        </w:rPr>
        <w:t xml:space="preserve"> </w:t>
      </w:r>
      <w:proofErr w:type="spellStart"/>
      <w:r>
        <w:rPr>
          <w:i/>
          <w:iCs/>
          <w:sz w:val="24"/>
          <w:szCs w:val="24"/>
        </w:rPr>
        <w:t>zemljiš</w:t>
      </w:r>
      <w:r w:rsidRPr="0091025B">
        <w:rPr>
          <w:i/>
          <w:iCs/>
          <w:sz w:val="24"/>
          <w:szCs w:val="24"/>
        </w:rPr>
        <w:t>tima</w:t>
      </w:r>
      <w:proofErr w:type="spellEnd"/>
      <w:r w:rsidRPr="0091025B">
        <w:rPr>
          <w:i/>
          <w:iCs/>
          <w:sz w:val="24"/>
          <w:szCs w:val="24"/>
        </w:rPr>
        <w:t xml:space="preserve"> (</w:t>
      </w:r>
      <w:proofErr w:type="spellStart"/>
      <w:r w:rsidRPr="0091025B">
        <w:rPr>
          <w:i/>
          <w:iCs/>
          <w:sz w:val="24"/>
          <w:szCs w:val="24"/>
        </w:rPr>
        <w:t>Salicion</w:t>
      </w:r>
      <w:proofErr w:type="spellEnd"/>
      <w:r w:rsidRPr="0091025B">
        <w:rPr>
          <w:i/>
          <w:iCs/>
          <w:sz w:val="24"/>
          <w:szCs w:val="24"/>
        </w:rPr>
        <w:t xml:space="preserve"> </w:t>
      </w:r>
      <w:proofErr w:type="spellStart"/>
      <w:r w:rsidRPr="0091025B">
        <w:rPr>
          <w:i/>
          <w:iCs/>
          <w:sz w:val="24"/>
          <w:szCs w:val="24"/>
        </w:rPr>
        <w:t>albae</w:t>
      </w:r>
      <w:proofErr w:type="spellEnd"/>
      <w:r w:rsidRPr="0091025B">
        <w:rPr>
          <w:i/>
          <w:iCs/>
          <w:sz w:val="24"/>
          <w:szCs w:val="24"/>
        </w:rPr>
        <w:t>)</w:t>
      </w:r>
      <w:r w:rsidRPr="0091025B">
        <w:rPr>
          <w:i/>
          <w:sz w:val="24"/>
          <w:szCs w:val="24"/>
        </w:rPr>
        <w:t xml:space="preserve"> </w:t>
      </w:r>
      <w:r w:rsidRPr="0091025B">
        <w:rPr>
          <w:i/>
          <w:iCs/>
          <w:sz w:val="24"/>
          <w:szCs w:val="24"/>
        </w:rPr>
        <w:t xml:space="preserve">u </w:t>
      </w:r>
      <w:proofErr w:type="spellStart"/>
      <w:r w:rsidRPr="0091025B">
        <w:rPr>
          <w:i/>
          <w:iCs/>
          <w:sz w:val="24"/>
          <w:szCs w:val="24"/>
        </w:rPr>
        <w:t>okviru</w:t>
      </w:r>
      <w:proofErr w:type="spellEnd"/>
      <w:r w:rsidRPr="0091025B">
        <w:rPr>
          <w:i/>
          <w:iCs/>
          <w:sz w:val="24"/>
          <w:szCs w:val="24"/>
        </w:rPr>
        <w:t xml:space="preserve"> </w:t>
      </w:r>
      <w:proofErr w:type="spellStart"/>
      <w:r w:rsidRPr="0091025B">
        <w:rPr>
          <w:i/>
          <w:iCs/>
          <w:sz w:val="24"/>
          <w:szCs w:val="24"/>
        </w:rPr>
        <w:t>namenske</w:t>
      </w:r>
      <w:proofErr w:type="spellEnd"/>
      <w:r w:rsidRPr="0091025B">
        <w:rPr>
          <w:i/>
          <w:iCs/>
          <w:sz w:val="24"/>
          <w:szCs w:val="24"/>
        </w:rPr>
        <w:t xml:space="preserve"> </w:t>
      </w:r>
      <w:proofErr w:type="spellStart"/>
      <w:r w:rsidRPr="0091025B">
        <w:rPr>
          <w:i/>
          <w:iCs/>
          <w:sz w:val="24"/>
          <w:szCs w:val="24"/>
        </w:rPr>
        <w:t>celine</w:t>
      </w:r>
      <w:proofErr w:type="spellEnd"/>
      <w:r w:rsidRPr="0091025B">
        <w:rPr>
          <w:i/>
          <w:iCs/>
          <w:sz w:val="24"/>
          <w:szCs w:val="24"/>
        </w:rPr>
        <w:t xml:space="preserve"> 24 </w:t>
      </w:r>
      <w:r w:rsidRPr="0091025B">
        <w:rPr>
          <w:sz w:val="24"/>
          <w:szCs w:val="24"/>
          <w:lang w:val="it-IT"/>
        </w:rPr>
        <w:t>sa zapreminom od 4.489,28 m</w:t>
      </w:r>
      <w:r w:rsidRPr="0091025B">
        <w:rPr>
          <w:sz w:val="24"/>
          <w:szCs w:val="24"/>
          <w:vertAlign w:val="superscript"/>
          <w:lang w:val="it-IT"/>
        </w:rPr>
        <w:t>3</w:t>
      </w:r>
      <w:r w:rsidRPr="0091025B">
        <w:rPr>
          <w:sz w:val="24"/>
          <w:szCs w:val="24"/>
          <w:lang w:val="it-IT"/>
        </w:rPr>
        <w:t xml:space="preserve"> ili 23,39 % ukupne zapremine gazdinske jedinice, gazdinska klasa 24.453.143 –</w:t>
      </w:r>
      <w:r w:rsidRPr="0091025B">
        <w:rPr>
          <w:color w:val="FF0000"/>
          <w:sz w:val="24"/>
          <w:szCs w:val="24"/>
          <w:lang w:val="it-IT"/>
        </w:rPr>
        <w:t xml:space="preserve"> </w:t>
      </w:r>
      <w:proofErr w:type="spellStart"/>
      <w:r w:rsidRPr="0091025B">
        <w:rPr>
          <w:i/>
          <w:iCs/>
          <w:color w:val="000000"/>
          <w:sz w:val="24"/>
          <w:szCs w:val="24"/>
        </w:rPr>
        <w:t>Veštački</w:t>
      </w:r>
      <w:proofErr w:type="spellEnd"/>
      <w:r w:rsidRPr="0091025B">
        <w:rPr>
          <w:i/>
          <w:iCs/>
          <w:color w:val="000000"/>
          <w:sz w:val="24"/>
          <w:szCs w:val="24"/>
        </w:rPr>
        <w:t xml:space="preserve"> </w:t>
      </w:r>
      <w:proofErr w:type="spellStart"/>
      <w:r w:rsidRPr="0091025B">
        <w:rPr>
          <w:i/>
          <w:iCs/>
          <w:color w:val="000000"/>
          <w:sz w:val="24"/>
          <w:szCs w:val="24"/>
        </w:rPr>
        <w:t>podignuta</w:t>
      </w:r>
      <w:proofErr w:type="spellEnd"/>
      <w:r w:rsidRPr="0091025B">
        <w:rPr>
          <w:i/>
          <w:iCs/>
          <w:color w:val="000000"/>
          <w:sz w:val="24"/>
          <w:szCs w:val="24"/>
        </w:rPr>
        <w:t xml:space="preserve"> </w:t>
      </w:r>
      <w:proofErr w:type="spellStart"/>
      <w:r w:rsidRPr="0091025B">
        <w:rPr>
          <w:i/>
          <w:iCs/>
          <w:color w:val="000000"/>
          <w:sz w:val="24"/>
          <w:szCs w:val="24"/>
        </w:rPr>
        <w:t>sastojina</w:t>
      </w:r>
      <w:proofErr w:type="spellEnd"/>
      <w:r w:rsidRPr="0091025B">
        <w:rPr>
          <w:i/>
          <w:iCs/>
          <w:color w:val="000000"/>
          <w:sz w:val="24"/>
          <w:szCs w:val="24"/>
        </w:rPr>
        <w:t xml:space="preserve"> </w:t>
      </w:r>
      <w:proofErr w:type="spellStart"/>
      <w:r w:rsidRPr="0091025B">
        <w:rPr>
          <w:i/>
          <w:iCs/>
          <w:color w:val="000000"/>
          <w:sz w:val="24"/>
          <w:szCs w:val="24"/>
        </w:rPr>
        <w:lastRenderedPageBreak/>
        <w:t>topola</w:t>
      </w:r>
      <w:proofErr w:type="spellEnd"/>
      <w:r w:rsidRPr="0091025B">
        <w:rPr>
          <w:i/>
          <w:iCs/>
          <w:color w:val="000000"/>
          <w:sz w:val="24"/>
          <w:szCs w:val="24"/>
        </w:rPr>
        <w:t xml:space="preserve"> - </w:t>
      </w:r>
      <w:proofErr w:type="spellStart"/>
      <w:r w:rsidRPr="0091025B">
        <w:rPr>
          <w:i/>
          <w:iCs/>
          <w:color w:val="000000"/>
          <w:sz w:val="24"/>
          <w:szCs w:val="24"/>
        </w:rPr>
        <w:t>na</w:t>
      </w:r>
      <w:proofErr w:type="spellEnd"/>
      <w:r w:rsidRPr="0091025B">
        <w:rPr>
          <w:i/>
          <w:iCs/>
          <w:color w:val="000000"/>
          <w:sz w:val="24"/>
          <w:szCs w:val="24"/>
        </w:rPr>
        <w:t xml:space="preserve"> </w:t>
      </w:r>
      <w:proofErr w:type="spellStart"/>
      <w:r w:rsidRPr="0091025B">
        <w:rPr>
          <w:i/>
          <w:iCs/>
          <w:color w:val="000000"/>
          <w:sz w:val="24"/>
          <w:szCs w:val="24"/>
        </w:rPr>
        <w:t>mozaiku</w:t>
      </w:r>
      <w:proofErr w:type="spellEnd"/>
      <w:r w:rsidRPr="0091025B">
        <w:rPr>
          <w:i/>
          <w:iCs/>
          <w:color w:val="000000"/>
          <w:sz w:val="24"/>
          <w:szCs w:val="24"/>
        </w:rPr>
        <w:t xml:space="preserve"> </w:t>
      </w:r>
      <w:proofErr w:type="spellStart"/>
      <w:r w:rsidRPr="0091025B">
        <w:rPr>
          <w:i/>
          <w:iCs/>
          <w:color w:val="000000"/>
          <w:sz w:val="24"/>
          <w:szCs w:val="24"/>
        </w:rPr>
        <w:t>prelaz</w:t>
      </w:r>
      <w:r w:rsidRPr="0091025B">
        <w:rPr>
          <w:i/>
          <w:iCs/>
          <w:sz w:val="24"/>
          <w:szCs w:val="24"/>
        </w:rPr>
        <w:t>nih</w:t>
      </w:r>
      <w:proofErr w:type="spellEnd"/>
      <w:r w:rsidRPr="0091025B">
        <w:rPr>
          <w:i/>
          <w:iCs/>
          <w:sz w:val="24"/>
          <w:szCs w:val="24"/>
        </w:rPr>
        <w:t xml:space="preserve"> </w:t>
      </w:r>
      <w:proofErr w:type="spellStart"/>
      <w:r w:rsidRPr="0091025B">
        <w:rPr>
          <w:i/>
          <w:iCs/>
          <w:sz w:val="24"/>
          <w:szCs w:val="24"/>
        </w:rPr>
        <w:t>staništa</w:t>
      </w:r>
      <w:proofErr w:type="spellEnd"/>
      <w:r w:rsidRPr="0091025B">
        <w:rPr>
          <w:i/>
          <w:iCs/>
          <w:sz w:val="24"/>
          <w:szCs w:val="24"/>
        </w:rPr>
        <w:t xml:space="preserve"> (</w:t>
      </w:r>
      <w:proofErr w:type="spellStart"/>
      <w:r w:rsidRPr="0091025B">
        <w:rPr>
          <w:i/>
          <w:iCs/>
          <w:sz w:val="24"/>
          <w:szCs w:val="24"/>
        </w:rPr>
        <w:t>Salici</w:t>
      </w:r>
      <w:proofErr w:type="spellEnd"/>
      <w:r w:rsidRPr="0091025B">
        <w:rPr>
          <w:i/>
          <w:iCs/>
          <w:sz w:val="24"/>
          <w:szCs w:val="24"/>
        </w:rPr>
        <w:t xml:space="preserve"> </w:t>
      </w:r>
      <w:proofErr w:type="spellStart"/>
      <w:r w:rsidRPr="0091025B">
        <w:rPr>
          <w:i/>
          <w:iCs/>
          <w:sz w:val="24"/>
          <w:szCs w:val="24"/>
        </w:rPr>
        <w:t>Populetum</w:t>
      </w:r>
      <w:proofErr w:type="spellEnd"/>
      <w:r w:rsidRPr="0091025B">
        <w:rPr>
          <w:i/>
          <w:iCs/>
          <w:sz w:val="24"/>
          <w:szCs w:val="24"/>
        </w:rPr>
        <w:t xml:space="preserve"> </w:t>
      </w:r>
      <w:proofErr w:type="spellStart"/>
      <w:r w:rsidRPr="0091025B">
        <w:rPr>
          <w:i/>
          <w:iCs/>
          <w:sz w:val="24"/>
          <w:szCs w:val="24"/>
        </w:rPr>
        <w:t>nigrae</w:t>
      </w:r>
      <w:proofErr w:type="spellEnd"/>
      <w:r w:rsidRPr="0091025B">
        <w:rPr>
          <w:i/>
          <w:iCs/>
          <w:sz w:val="24"/>
          <w:szCs w:val="24"/>
        </w:rPr>
        <w:t>)</w:t>
      </w:r>
      <w:r w:rsidR="002C160C">
        <w:rPr>
          <w:i/>
          <w:iCs/>
          <w:sz w:val="24"/>
          <w:szCs w:val="24"/>
        </w:rPr>
        <w:t xml:space="preserve"> </w:t>
      </w:r>
      <w:r w:rsidRPr="0091025B">
        <w:rPr>
          <w:i/>
          <w:iCs/>
          <w:sz w:val="24"/>
          <w:szCs w:val="24"/>
        </w:rPr>
        <w:t xml:space="preserve">u </w:t>
      </w:r>
      <w:proofErr w:type="spellStart"/>
      <w:r w:rsidRPr="0091025B">
        <w:rPr>
          <w:i/>
          <w:iCs/>
          <w:sz w:val="24"/>
          <w:szCs w:val="24"/>
        </w:rPr>
        <w:t>okviru</w:t>
      </w:r>
      <w:proofErr w:type="spellEnd"/>
      <w:r w:rsidRPr="0091025B">
        <w:rPr>
          <w:i/>
          <w:iCs/>
          <w:sz w:val="24"/>
          <w:szCs w:val="24"/>
        </w:rPr>
        <w:t xml:space="preserve"> </w:t>
      </w:r>
      <w:proofErr w:type="spellStart"/>
      <w:r w:rsidRPr="0091025B">
        <w:rPr>
          <w:i/>
          <w:iCs/>
          <w:sz w:val="24"/>
          <w:szCs w:val="24"/>
        </w:rPr>
        <w:t>namenske</w:t>
      </w:r>
      <w:proofErr w:type="spellEnd"/>
      <w:r w:rsidRPr="0091025B">
        <w:rPr>
          <w:i/>
          <w:iCs/>
          <w:sz w:val="24"/>
          <w:szCs w:val="24"/>
        </w:rPr>
        <w:t xml:space="preserve"> </w:t>
      </w:r>
      <w:proofErr w:type="spellStart"/>
      <w:r w:rsidRPr="0091025B">
        <w:rPr>
          <w:i/>
          <w:iCs/>
          <w:sz w:val="24"/>
          <w:szCs w:val="24"/>
        </w:rPr>
        <w:t>celine</w:t>
      </w:r>
      <w:proofErr w:type="spellEnd"/>
      <w:r w:rsidRPr="0091025B">
        <w:rPr>
          <w:i/>
          <w:iCs/>
          <w:sz w:val="24"/>
          <w:szCs w:val="24"/>
        </w:rPr>
        <w:t xml:space="preserve"> 24</w:t>
      </w:r>
      <w:r w:rsidRPr="0091025B">
        <w:rPr>
          <w:sz w:val="24"/>
          <w:szCs w:val="24"/>
          <w:lang w:val="it-IT"/>
        </w:rPr>
        <w:t xml:space="preserve"> sa ukupnom zapreminom od 4.154,95 m3 ili 21,65</w:t>
      </w:r>
      <w:r w:rsidR="002C160C">
        <w:rPr>
          <w:sz w:val="24"/>
          <w:szCs w:val="24"/>
          <w:lang w:val="it-IT"/>
        </w:rPr>
        <w:t xml:space="preserve"> </w:t>
      </w:r>
      <w:r w:rsidRPr="0091025B">
        <w:rPr>
          <w:sz w:val="24"/>
          <w:szCs w:val="24"/>
          <w:lang w:val="it-IT"/>
        </w:rPr>
        <w:t xml:space="preserve">ukupne zapremine ove gazdinske jedinice itd. </w:t>
      </w:r>
    </w:p>
    <w:p w14:paraId="687FC65B" w14:textId="381379D1" w:rsidR="00AF697A" w:rsidRPr="0091025B" w:rsidRDefault="00AF697A" w:rsidP="00AF697A">
      <w:pPr>
        <w:pStyle w:val="Hang127"/>
        <w:spacing w:after="0"/>
        <w:ind w:left="0" w:firstLine="720"/>
        <w:rPr>
          <w:sz w:val="24"/>
          <w:szCs w:val="24"/>
          <w:lang w:val="it-IT"/>
        </w:rPr>
      </w:pPr>
      <w:r w:rsidRPr="0091025B">
        <w:rPr>
          <w:sz w:val="24"/>
          <w:szCs w:val="24"/>
        </w:rPr>
        <w:t xml:space="preserve">U </w:t>
      </w:r>
      <w:proofErr w:type="spellStart"/>
      <w:r w:rsidRPr="0091025B">
        <w:rPr>
          <w:sz w:val="24"/>
          <w:szCs w:val="24"/>
        </w:rPr>
        <w:t>gazdinskoj</w:t>
      </w:r>
      <w:proofErr w:type="spellEnd"/>
      <w:r w:rsidRPr="0091025B">
        <w:rPr>
          <w:sz w:val="24"/>
          <w:szCs w:val="24"/>
        </w:rPr>
        <w:t xml:space="preserve"> </w:t>
      </w:r>
      <w:proofErr w:type="spellStart"/>
      <w:r w:rsidRPr="0091025B">
        <w:rPr>
          <w:sz w:val="24"/>
          <w:szCs w:val="24"/>
        </w:rPr>
        <w:t>jedinici</w:t>
      </w:r>
      <w:proofErr w:type="spellEnd"/>
      <w:r w:rsidRPr="0091025B">
        <w:rPr>
          <w:sz w:val="24"/>
          <w:szCs w:val="24"/>
        </w:rPr>
        <w:t xml:space="preserve"> </w:t>
      </w:r>
      <w:proofErr w:type="spellStart"/>
      <w:r w:rsidRPr="0091025B">
        <w:rPr>
          <w:sz w:val="24"/>
          <w:szCs w:val="24"/>
        </w:rPr>
        <w:t>visoke</w:t>
      </w:r>
      <w:proofErr w:type="spellEnd"/>
      <w:r w:rsidRPr="0091025B">
        <w:rPr>
          <w:sz w:val="24"/>
          <w:szCs w:val="24"/>
        </w:rPr>
        <w:t xml:space="preserve"> </w:t>
      </w:r>
      <w:proofErr w:type="spellStart"/>
      <w:r w:rsidRPr="0091025B">
        <w:rPr>
          <w:sz w:val="24"/>
          <w:szCs w:val="24"/>
        </w:rPr>
        <w:t>prirodne</w:t>
      </w:r>
      <w:proofErr w:type="spellEnd"/>
      <w:r w:rsidRPr="0091025B">
        <w:rPr>
          <w:sz w:val="24"/>
          <w:szCs w:val="24"/>
        </w:rPr>
        <w:t xml:space="preserve"> </w:t>
      </w:r>
      <w:proofErr w:type="spellStart"/>
      <w:r w:rsidRPr="0091025B">
        <w:rPr>
          <w:sz w:val="24"/>
          <w:szCs w:val="24"/>
        </w:rPr>
        <w:t>sastojine</w:t>
      </w:r>
      <w:proofErr w:type="spellEnd"/>
      <w:r w:rsidRPr="0091025B">
        <w:rPr>
          <w:sz w:val="24"/>
          <w:szCs w:val="24"/>
        </w:rPr>
        <w:t xml:space="preserve"> </w:t>
      </w:r>
      <w:proofErr w:type="spellStart"/>
      <w:r w:rsidRPr="0091025B">
        <w:rPr>
          <w:sz w:val="24"/>
          <w:szCs w:val="24"/>
        </w:rPr>
        <w:t>mekih</w:t>
      </w:r>
      <w:proofErr w:type="spellEnd"/>
      <w:r w:rsidRPr="0091025B">
        <w:rPr>
          <w:sz w:val="24"/>
          <w:szCs w:val="24"/>
        </w:rPr>
        <w:t xml:space="preserve"> </w:t>
      </w:r>
      <w:proofErr w:type="spellStart"/>
      <w:r w:rsidRPr="0091025B">
        <w:rPr>
          <w:sz w:val="24"/>
          <w:szCs w:val="24"/>
        </w:rPr>
        <w:t>lišćara</w:t>
      </w:r>
      <w:proofErr w:type="spellEnd"/>
      <w:r w:rsidRPr="0091025B">
        <w:rPr>
          <w:sz w:val="24"/>
          <w:szCs w:val="24"/>
        </w:rPr>
        <w:t xml:space="preserve"> </w:t>
      </w:r>
      <w:proofErr w:type="spellStart"/>
      <w:r w:rsidRPr="0091025B">
        <w:rPr>
          <w:sz w:val="24"/>
          <w:szCs w:val="24"/>
        </w:rPr>
        <w:t>zastupljene</w:t>
      </w:r>
      <w:proofErr w:type="spellEnd"/>
      <w:r w:rsidRPr="0091025B">
        <w:rPr>
          <w:sz w:val="24"/>
          <w:szCs w:val="24"/>
        </w:rPr>
        <w:t xml:space="preserve"> </w:t>
      </w:r>
      <w:proofErr w:type="spellStart"/>
      <w:r w:rsidRPr="0091025B">
        <w:rPr>
          <w:sz w:val="24"/>
          <w:szCs w:val="24"/>
        </w:rPr>
        <w:t>su</w:t>
      </w:r>
      <w:proofErr w:type="spellEnd"/>
      <w:r w:rsidRPr="0091025B">
        <w:rPr>
          <w:sz w:val="24"/>
          <w:szCs w:val="24"/>
        </w:rPr>
        <w:t xml:space="preserve"> </w:t>
      </w:r>
      <w:proofErr w:type="spellStart"/>
      <w:r w:rsidRPr="0091025B">
        <w:rPr>
          <w:sz w:val="24"/>
          <w:szCs w:val="24"/>
        </w:rPr>
        <w:t>na</w:t>
      </w:r>
      <w:proofErr w:type="spellEnd"/>
      <w:r w:rsidRPr="0091025B">
        <w:rPr>
          <w:sz w:val="24"/>
          <w:szCs w:val="24"/>
        </w:rPr>
        <w:t xml:space="preserve"> 16,24 % (31,94 ha) </w:t>
      </w:r>
      <w:proofErr w:type="spellStart"/>
      <w:r w:rsidRPr="0091025B">
        <w:rPr>
          <w:sz w:val="24"/>
          <w:szCs w:val="24"/>
        </w:rPr>
        <w:t>obrasle</w:t>
      </w:r>
      <w:proofErr w:type="spellEnd"/>
      <w:r w:rsidRPr="0091025B">
        <w:rPr>
          <w:sz w:val="24"/>
          <w:szCs w:val="24"/>
        </w:rPr>
        <w:t xml:space="preserve"> </w:t>
      </w:r>
      <w:proofErr w:type="spellStart"/>
      <w:r w:rsidRPr="0091025B">
        <w:rPr>
          <w:sz w:val="24"/>
          <w:szCs w:val="24"/>
        </w:rPr>
        <w:t>površine</w:t>
      </w:r>
      <w:proofErr w:type="spellEnd"/>
      <w:r w:rsidRPr="0091025B">
        <w:rPr>
          <w:sz w:val="24"/>
          <w:szCs w:val="24"/>
        </w:rPr>
        <w:t xml:space="preserve"> </w:t>
      </w:r>
      <w:proofErr w:type="spellStart"/>
      <w:r w:rsidRPr="0091025B">
        <w:rPr>
          <w:sz w:val="24"/>
          <w:szCs w:val="24"/>
        </w:rPr>
        <w:t>sa</w:t>
      </w:r>
      <w:proofErr w:type="spellEnd"/>
      <w:r w:rsidRPr="0091025B">
        <w:rPr>
          <w:sz w:val="24"/>
          <w:szCs w:val="24"/>
        </w:rPr>
        <w:t xml:space="preserve"> </w:t>
      </w:r>
      <w:proofErr w:type="spellStart"/>
      <w:r w:rsidRPr="0091025B">
        <w:rPr>
          <w:sz w:val="24"/>
          <w:szCs w:val="24"/>
        </w:rPr>
        <w:t>prosečnom</w:t>
      </w:r>
      <w:proofErr w:type="spellEnd"/>
      <w:r w:rsidRPr="0091025B">
        <w:rPr>
          <w:sz w:val="24"/>
          <w:szCs w:val="24"/>
        </w:rPr>
        <w:t xml:space="preserve"> </w:t>
      </w:r>
      <w:proofErr w:type="spellStart"/>
      <w:r w:rsidRPr="0091025B">
        <w:rPr>
          <w:sz w:val="24"/>
          <w:szCs w:val="24"/>
        </w:rPr>
        <w:t>zapreminom</w:t>
      </w:r>
      <w:proofErr w:type="spellEnd"/>
      <w:r w:rsidRPr="0091025B">
        <w:rPr>
          <w:sz w:val="24"/>
          <w:szCs w:val="24"/>
        </w:rPr>
        <w:t xml:space="preserve"> od 79,96 m</w:t>
      </w:r>
      <w:r w:rsidRPr="0091025B">
        <w:rPr>
          <w:sz w:val="24"/>
          <w:szCs w:val="24"/>
          <w:vertAlign w:val="superscript"/>
        </w:rPr>
        <w:t>3</w:t>
      </w:r>
      <w:r w:rsidRPr="0091025B">
        <w:rPr>
          <w:sz w:val="24"/>
          <w:szCs w:val="24"/>
        </w:rPr>
        <w:t xml:space="preserve">/ha </w:t>
      </w:r>
      <w:proofErr w:type="spellStart"/>
      <w:r w:rsidRPr="0091025B">
        <w:rPr>
          <w:sz w:val="24"/>
          <w:szCs w:val="24"/>
        </w:rPr>
        <w:t>i</w:t>
      </w:r>
      <w:proofErr w:type="spellEnd"/>
      <w:r w:rsidRPr="0091025B">
        <w:rPr>
          <w:sz w:val="24"/>
          <w:szCs w:val="24"/>
        </w:rPr>
        <w:t xml:space="preserve"> </w:t>
      </w:r>
      <w:proofErr w:type="spellStart"/>
      <w:r w:rsidRPr="0091025B">
        <w:rPr>
          <w:sz w:val="24"/>
          <w:szCs w:val="24"/>
        </w:rPr>
        <w:t>tekućim</w:t>
      </w:r>
      <w:proofErr w:type="spellEnd"/>
      <w:r w:rsidRPr="0091025B">
        <w:rPr>
          <w:sz w:val="24"/>
          <w:szCs w:val="24"/>
        </w:rPr>
        <w:t xml:space="preserve"> </w:t>
      </w:r>
      <w:proofErr w:type="spellStart"/>
      <w:r w:rsidRPr="0091025B">
        <w:rPr>
          <w:sz w:val="24"/>
          <w:szCs w:val="24"/>
        </w:rPr>
        <w:t>zapreminskim</w:t>
      </w:r>
      <w:proofErr w:type="spellEnd"/>
      <w:r w:rsidRPr="0091025B">
        <w:rPr>
          <w:sz w:val="24"/>
          <w:szCs w:val="24"/>
        </w:rPr>
        <w:t xml:space="preserve"> </w:t>
      </w:r>
      <w:proofErr w:type="spellStart"/>
      <w:r w:rsidRPr="0091025B">
        <w:rPr>
          <w:sz w:val="24"/>
          <w:szCs w:val="24"/>
        </w:rPr>
        <w:t>prirastom</w:t>
      </w:r>
      <w:proofErr w:type="spellEnd"/>
      <w:r w:rsidRPr="0091025B">
        <w:rPr>
          <w:sz w:val="24"/>
          <w:szCs w:val="24"/>
        </w:rPr>
        <w:t xml:space="preserve"> od 1,51 m</w:t>
      </w:r>
      <w:r w:rsidRPr="0091025B">
        <w:rPr>
          <w:sz w:val="24"/>
          <w:szCs w:val="24"/>
          <w:vertAlign w:val="superscript"/>
        </w:rPr>
        <w:t>3</w:t>
      </w:r>
      <w:r w:rsidRPr="0091025B">
        <w:rPr>
          <w:sz w:val="24"/>
          <w:szCs w:val="24"/>
        </w:rPr>
        <w:t xml:space="preserve">/ha. </w:t>
      </w:r>
      <w:proofErr w:type="spellStart"/>
      <w:r w:rsidRPr="0091025B">
        <w:rPr>
          <w:sz w:val="24"/>
          <w:szCs w:val="24"/>
        </w:rPr>
        <w:t>Izdanačke</w:t>
      </w:r>
      <w:proofErr w:type="spellEnd"/>
      <w:r w:rsidRPr="0091025B">
        <w:rPr>
          <w:sz w:val="24"/>
          <w:szCs w:val="24"/>
        </w:rPr>
        <w:t xml:space="preserve"> </w:t>
      </w:r>
      <w:proofErr w:type="spellStart"/>
      <w:r w:rsidRPr="0091025B">
        <w:rPr>
          <w:sz w:val="24"/>
          <w:szCs w:val="24"/>
        </w:rPr>
        <w:t>prirodne</w:t>
      </w:r>
      <w:proofErr w:type="spellEnd"/>
      <w:r w:rsidRPr="0091025B">
        <w:rPr>
          <w:sz w:val="24"/>
          <w:szCs w:val="24"/>
        </w:rPr>
        <w:t xml:space="preserve"> </w:t>
      </w:r>
      <w:proofErr w:type="spellStart"/>
      <w:r w:rsidRPr="0091025B">
        <w:rPr>
          <w:sz w:val="24"/>
          <w:szCs w:val="24"/>
        </w:rPr>
        <w:t>sastojine</w:t>
      </w:r>
      <w:proofErr w:type="spellEnd"/>
      <w:r w:rsidRPr="0091025B">
        <w:rPr>
          <w:sz w:val="24"/>
          <w:szCs w:val="24"/>
        </w:rPr>
        <w:t xml:space="preserve"> </w:t>
      </w:r>
      <w:proofErr w:type="spellStart"/>
      <w:r w:rsidRPr="0091025B">
        <w:rPr>
          <w:sz w:val="24"/>
          <w:szCs w:val="24"/>
        </w:rPr>
        <w:t>mekih</w:t>
      </w:r>
      <w:proofErr w:type="spellEnd"/>
      <w:r w:rsidRPr="0091025B">
        <w:rPr>
          <w:sz w:val="24"/>
          <w:szCs w:val="24"/>
        </w:rPr>
        <w:t xml:space="preserve"> </w:t>
      </w:r>
      <w:proofErr w:type="spellStart"/>
      <w:r w:rsidRPr="0091025B">
        <w:rPr>
          <w:sz w:val="24"/>
          <w:szCs w:val="24"/>
        </w:rPr>
        <w:t>lišćara</w:t>
      </w:r>
      <w:proofErr w:type="spellEnd"/>
      <w:r w:rsidRPr="0091025B">
        <w:rPr>
          <w:sz w:val="24"/>
          <w:szCs w:val="24"/>
        </w:rPr>
        <w:t xml:space="preserve"> </w:t>
      </w:r>
      <w:proofErr w:type="spellStart"/>
      <w:r w:rsidRPr="0091025B">
        <w:rPr>
          <w:sz w:val="24"/>
          <w:szCs w:val="24"/>
        </w:rPr>
        <w:t>zastupljene</w:t>
      </w:r>
      <w:proofErr w:type="spellEnd"/>
      <w:r w:rsidRPr="0091025B">
        <w:rPr>
          <w:sz w:val="24"/>
          <w:szCs w:val="24"/>
        </w:rPr>
        <w:t xml:space="preserve"> </w:t>
      </w:r>
      <w:proofErr w:type="spellStart"/>
      <w:r w:rsidRPr="0091025B">
        <w:rPr>
          <w:sz w:val="24"/>
          <w:szCs w:val="24"/>
        </w:rPr>
        <w:t>su</w:t>
      </w:r>
      <w:proofErr w:type="spellEnd"/>
      <w:r w:rsidRPr="0091025B">
        <w:rPr>
          <w:sz w:val="24"/>
          <w:szCs w:val="24"/>
        </w:rPr>
        <w:t xml:space="preserve"> </w:t>
      </w:r>
      <w:proofErr w:type="spellStart"/>
      <w:r w:rsidRPr="0091025B">
        <w:rPr>
          <w:sz w:val="24"/>
          <w:szCs w:val="24"/>
        </w:rPr>
        <w:t>na</w:t>
      </w:r>
      <w:proofErr w:type="spellEnd"/>
      <w:r w:rsidRPr="0091025B">
        <w:rPr>
          <w:sz w:val="24"/>
          <w:szCs w:val="24"/>
        </w:rPr>
        <w:t xml:space="preserve"> 47,37 % (93,17 ha) </w:t>
      </w:r>
      <w:proofErr w:type="spellStart"/>
      <w:r w:rsidRPr="0091025B">
        <w:rPr>
          <w:sz w:val="24"/>
          <w:szCs w:val="24"/>
        </w:rPr>
        <w:t>obrasle</w:t>
      </w:r>
      <w:proofErr w:type="spellEnd"/>
      <w:r w:rsidRPr="0091025B">
        <w:rPr>
          <w:sz w:val="24"/>
          <w:szCs w:val="24"/>
        </w:rPr>
        <w:t xml:space="preserve"> </w:t>
      </w:r>
      <w:proofErr w:type="spellStart"/>
      <w:r w:rsidRPr="0091025B">
        <w:rPr>
          <w:sz w:val="24"/>
          <w:szCs w:val="24"/>
        </w:rPr>
        <w:t>površine</w:t>
      </w:r>
      <w:proofErr w:type="spellEnd"/>
      <w:r w:rsidRPr="0091025B">
        <w:rPr>
          <w:sz w:val="24"/>
          <w:szCs w:val="24"/>
        </w:rPr>
        <w:t xml:space="preserve"> </w:t>
      </w:r>
      <w:proofErr w:type="spellStart"/>
      <w:r w:rsidRPr="0091025B">
        <w:rPr>
          <w:sz w:val="24"/>
          <w:szCs w:val="24"/>
        </w:rPr>
        <w:t>sa</w:t>
      </w:r>
      <w:proofErr w:type="spellEnd"/>
      <w:r w:rsidRPr="0091025B">
        <w:rPr>
          <w:sz w:val="24"/>
          <w:szCs w:val="24"/>
        </w:rPr>
        <w:t xml:space="preserve"> </w:t>
      </w:r>
      <w:proofErr w:type="spellStart"/>
      <w:r w:rsidRPr="0091025B">
        <w:rPr>
          <w:sz w:val="24"/>
          <w:szCs w:val="24"/>
        </w:rPr>
        <w:t>prosečnom</w:t>
      </w:r>
      <w:proofErr w:type="spellEnd"/>
      <w:r w:rsidRPr="0091025B">
        <w:rPr>
          <w:sz w:val="24"/>
          <w:szCs w:val="24"/>
        </w:rPr>
        <w:t xml:space="preserve"> </w:t>
      </w:r>
      <w:proofErr w:type="spellStart"/>
      <w:r w:rsidRPr="0091025B">
        <w:rPr>
          <w:sz w:val="24"/>
          <w:szCs w:val="24"/>
        </w:rPr>
        <w:t>zapreminom</w:t>
      </w:r>
      <w:proofErr w:type="spellEnd"/>
      <w:r w:rsidRPr="0091025B">
        <w:rPr>
          <w:sz w:val="24"/>
          <w:szCs w:val="24"/>
        </w:rPr>
        <w:t xml:space="preserve"> od 53,04 m</w:t>
      </w:r>
      <w:r w:rsidRPr="0091025B">
        <w:rPr>
          <w:sz w:val="24"/>
          <w:szCs w:val="24"/>
          <w:vertAlign w:val="superscript"/>
        </w:rPr>
        <w:t>3</w:t>
      </w:r>
      <w:r w:rsidRPr="0091025B">
        <w:rPr>
          <w:sz w:val="24"/>
          <w:szCs w:val="24"/>
        </w:rPr>
        <w:t xml:space="preserve">/ha </w:t>
      </w:r>
      <w:proofErr w:type="spellStart"/>
      <w:r w:rsidRPr="0091025B">
        <w:rPr>
          <w:sz w:val="24"/>
          <w:szCs w:val="24"/>
        </w:rPr>
        <w:t>i</w:t>
      </w:r>
      <w:proofErr w:type="spellEnd"/>
      <w:r w:rsidRPr="0091025B">
        <w:rPr>
          <w:sz w:val="24"/>
          <w:szCs w:val="24"/>
        </w:rPr>
        <w:t xml:space="preserve"> </w:t>
      </w:r>
      <w:proofErr w:type="spellStart"/>
      <w:r w:rsidRPr="0091025B">
        <w:rPr>
          <w:sz w:val="24"/>
          <w:szCs w:val="24"/>
        </w:rPr>
        <w:t>tekućim</w:t>
      </w:r>
      <w:proofErr w:type="spellEnd"/>
      <w:r w:rsidRPr="0091025B">
        <w:rPr>
          <w:sz w:val="24"/>
          <w:szCs w:val="24"/>
        </w:rPr>
        <w:t xml:space="preserve"> </w:t>
      </w:r>
      <w:proofErr w:type="spellStart"/>
      <w:r w:rsidRPr="0091025B">
        <w:rPr>
          <w:sz w:val="24"/>
          <w:szCs w:val="24"/>
        </w:rPr>
        <w:t>zapreminskim</w:t>
      </w:r>
      <w:proofErr w:type="spellEnd"/>
      <w:r w:rsidRPr="0091025B">
        <w:rPr>
          <w:sz w:val="24"/>
          <w:szCs w:val="24"/>
        </w:rPr>
        <w:t xml:space="preserve"> </w:t>
      </w:r>
      <w:proofErr w:type="spellStart"/>
      <w:r w:rsidRPr="0091025B">
        <w:rPr>
          <w:sz w:val="24"/>
          <w:szCs w:val="24"/>
        </w:rPr>
        <w:t>prirastom</w:t>
      </w:r>
      <w:proofErr w:type="spellEnd"/>
      <w:r w:rsidRPr="0091025B">
        <w:rPr>
          <w:sz w:val="24"/>
          <w:szCs w:val="24"/>
        </w:rPr>
        <w:t xml:space="preserve"> od 1,07 m</w:t>
      </w:r>
      <w:r w:rsidRPr="0091025B">
        <w:rPr>
          <w:sz w:val="24"/>
          <w:szCs w:val="24"/>
          <w:vertAlign w:val="superscript"/>
        </w:rPr>
        <w:t>3</w:t>
      </w:r>
      <w:r w:rsidRPr="0091025B">
        <w:rPr>
          <w:sz w:val="24"/>
          <w:szCs w:val="24"/>
        </w:rPr>
        <w:t xml:space="preserve">/ha. </w:t>
      </w:r>
      <w:proofErr w:type="spellStart"/>
      <w:r w:rsidRPr="0091025B">
        <w:rPr>
          <w:sz w:val="24"/>
          <w:szCs w:val="24"/>
        </w:rPr>
        <w:t>Izdanačke</w:t>
      </w:r>
      <w:proofErr w:type="spellEnd"/>
      <w:r w:rsidRPr="0091025B">
        <w:rPr>
          <w:sz w:val="24"/>
          <w:szCs w:val="24"/>
        </w:rPr>
        <w:t xml:space="preserve"> </w:t>
      </w:r>
      <w:proofErr w:type="spellStart"/>
      <w:r w:rsidRPr="0091025B">
        <w:rPr>
          <w:sz w:val="24"/>
          <w:szCs w:val="24"/>
        </w:rPr>
        <w:t>prirodne</w:t>
      </w:r>
      <w:proofErr w:type="spellEnd"/>
      <w:r w:rsidRPr="0091025B">
        <w:rPr>
          <w:sz w:val="24"/>
          <w:szCs w:val="24"/>
        </w:rPr>
        <w:t xml:space="preserve"> </w:t>
      </w:r>
      <w:proofErr w:type="spellStart"/>
      <w:r w:rsidRPr="0091025B">
        <w:rPr>
          <w:sz w:val="24"/>
          <w:szCs w:val="24"/>
        </w:rPr>
        <w:t>sastojine</w:t>
      </w:r>
      <w:proofErr w:type="spellEnd"/>
      <w:r w:rsidRPr="0091025B">
        <w:rPr>
          <w:sz w:val="24"/>
          <w:szCs w:val="24"/>
        </w:rPr>
        <w:t xml:space="preserve"> </w:t>
      </w:r>
      <w:proofErr w:type="spellStart"/>
      <w:r w:rsidRPr="0091025B">
        <w:rPr>
          <w:sz w:val="24"/>
          <w:szCs w:val="24"/>
        </w:rPr>
        <w:t>tvrdih</w:t>
      </w:r>
      <w:proofErr w:type="spellEnd"/>
      <w:r w:rsidRPr="0091025B">
        <w:rPr>
          <w:sz w:val="24"/>
          <w:szCs w:val="24"/>
        </w:rPr>
        <w:t xml:space="preserve"> </w:t>
      </w:r>
      <w:proofErr w:type="spellStart"/>
      <w:r w:rsidRPr="0091025B">
        <w:rPr>
          <w:sz w:val="24"/>
          <w:szCs w:val="24"/>
        </w:rPr>
        <w:t>lišćara</w:t>
      </w:r>
      <w:proofErr w:type="spellEnd"/>
      <w:r w:rsidRPr="0091025B">
        <w:rPr>
          <w:sz w:val="24"/>
          <w:szCs w:val="24"/>
        </w:rPr>
        <w:t xml:space="preserve"> </w:t>
      </w:r>
      <w:proofErr w:type="spellStart"/>
      <w:r w:rsidRPr="0091025B">
        <w:rPr>
          <w:sz w:val="24"/>
          <w:szCs w:val="24"/>
        </w:rPr>
        <w:t>zastupljene</w:t>
      </w:r>
      <w:proofErr w:type="spellEnd"/>
      <w:r w:rsidRPr="0091025B">
        <w:rPr>
          <w:sz w:val="24"/>
          <w:szCs w:val="24"/>
        </w:rPr>
        <w:t xml:space="preserve"> </w:t>
      </w:r>
      <w:proofErr w:type="spellStart"/>
      <w:r w:rsidRPr="0091025B">
        <w:rPr>
          <w:sz w:val="24"/>
          <w:szCs w:val="24"/>
        </w:rPr>
        <w:t>su</w:t>
      </w:r>
      <w:proofErr w:type="spellEnd"/>
      <w:r w:rsidRPr="0091025B">
        <w:rPr>
          <w:sz w:val="24"/>
          <w:szCs w:val="24"/>
        </w:rPr>
        <w:t xml:space="preserve"> </w:t>
      </w:r>
      <w:proofErr w:type="spellStart"/>
      <w:r w:rsidRPr="0091025B">
        <w:rPr>
          <w:sz w:val="24"/>
          <w:szCs w:val="24"/>
        </w:rPr>
        <w:t>na</w:t>
      </w:r>
      <w:proofErr w:type="spellEnd"/>
      <w:r w:rsidRPr="0091025B">
        <w:rPr>
          <w:sz w:val="24"/>
          <w:szCs w:val="24"/>
        </w:rPr>
        <w:t xml:space="preserve"> 5,59 % (10,94 ha) </w:t>
      </w:r>
      <w:proofErr w:type="spellStart"/>
      <w:r w:rsidRPr="0091025B">
        <w:rPr>
          <w:sz w:val="24"/>
          <w:szCs w:val="24"/>
        </w:rPr>
        <w:t>obrasle</w:t>
      </w:r>
      <w:proofErr w:type="spellEnd"/>
      <w:r w:rsidRPr="0091025B">
        <w:rPr>
          <w:sz w:val="24"/>
          <w:szCs w:val="24"/>
        </w:rPr>
        <w:t xml:space="preserve"> </w:t>
      </w:r>
      <w:proofErr w:type="spellStart"/>
      <w:r w:rsidRPr="0091025B">
        <w:rPr>
          <w:sz w:val="24"/>
          <w:szCs w:val="24"/>
        </w:rPr>
        <w:t>površine</w:t>
      </w:r>
      <w:proofErr w:type="spellEnd"/>
      <w:r w:rsidRPr="0091025B">
        <w:rPr>
          <w:sz w:val="24"/>
          <w:szCs w:val="24"/>
        </w:rPr>
        <w:t xml:space="preserve"> </w:t>
      </w:r>
      <w:proofErr w:type="spellStart"/>
      <w:r w:rsidRPr="0091025B">
        <w:rPr>
          <w:sz w:val="24"/>
          <w:szCs w:val="24"/>
        </w:rPr>
        <w:t>sa</w:t>
      </w:r>
      <w:proofErr w:type="spellEnd"/>
      <w:r w:rsidRPr="0091025B">
        <w:rPr>
          <w:sz w:val="24"/>
          <w:szCs w:val="24"/>
        </w:rPr>
        <w:t xml:space="preserve"> </w:t>
      </w:r>
      <w:proofErr w:type="spellStart"/>
      <w:r w:rsidRPr="0091025B">
        <w:rPr>
          <w:sz w:val="24"/>
          <w:szCs w:val="24"/>
        </w:rPr>
        <w:t>prosečnom</w:t>
      </w:r>
      <w:proofErr w:type="spellEnd"/>
      <w:r w:rsidRPr="0091025B">
        <w:rPr>
          <w:sz w:val="24"/>
          <w:szCs w:val="24"/>
        </w:rPr>
        <w:t xml:space="preserve"> </w:t>
      </w:r>
      <w:proofErr w:type="spellStart"/>
      <w:r w:rsidRPr="0091025B">
        <w:rPr>
          <w:sz w:val="24"/>
          <w:szCs w:val="24"/>
        </w:rPr>
        <w:t>zapreminom</w:t>
      </w:r>
      <w:proofErr w:type="spellEnd"/>
      <w:r w:rsidRPr="0091025B">
        <w:rPr>
          <w:sz w:val="24"/>
          <w:szCs w:val="24"/>
        </w:rPr>
        <w:t xml:space="preserve"> od 48,75 m</w:t>
      </w:r>
      <w:r w:rsidRPr="0091025B">
        <w:rPr>
          <w:sz w:val="24"/>
          <w:szCs w:val="24"/>
          <w:vertAlign w:val="superscript"/>
        </w:rPr>
        <w:t>3</w:t>
      </w:r>
      <w:r w:rsidRPr="0091025B">
        <w:rPr>
          <w:sz w:val="24"/>
          <w:szCs w:val="24"/>
        </w:rPr>
        <w:t xml:space="preserve">/ha </w:t>
      </w:r>
      <w:proofErr w:type="spellStart"/>
      <w:r w:rsidRPr="0091025B">
        <w:rPr>
          <w:sz w:val="24"/>
          <w:szCs w:val="24"/>
        </w:rPr>
        <w:t>i</w:t>
      </w:r>
      <w:proofErr w:type="spellEnd"/>
      <w:r w:rsidRPr="0091025B">
        <w:rPr>
          <w:sz w:val="24"/>
          <w:szCs w:val="24"/>
        </w:rPr>
        <w:t xml:space="preserve"> </w:t>
      </w:r>
      <w:proofErr w:type="spellStart"/>
      <w:r w:rsidRPr="0091025B">
        <w:rPr>
          <w:sz w:val="24"/>
          <w:szCs w:val="24"/>
        </w:rPr>
        <w:t>tekućim</w:t>
      </w:r>
      <w:proofErr w:type="spellEnd"/>
      <w:r w:rsidRPr="0091025B">
        <w:rPr>
          <w:sz w:val="24"/>
          <w:szCs w:val="24"/>
        </w:rPr>
        <w:t xml:space="preserve"> </w:t>
      </w:r>
      <w:proofErr w:type="spellStart"/>
      <w:r w:rsidRPr="0091025B">
        <w:rPr>
          <w:sz w:val="24"/>
          <w:szCs w:val="24"/>
        </w:rPr>
        <w:t>zapreminskim</w:t>
      </w:r>
      <w:proofErr w:type="spellEnd"/>
      <w:r w:rsidRPr="0091025B">
        <w:rPr>
          <w:sz w:val="24"/>
          <w:szCs w:val="24"/>
        </w:rPr>
        <w:t xml:space="preserve"> </w:t>
      </w:r>
      <w:proofErr w:type="spellStart"/>
      <w:r w:rsidRPr="0091025B">
        <w:rPr>
          <w:sz w:val="24"/>
          <w:szCs w:val="24"/>
        </w:rPr>
        <w:t>prirastom</w:t>
      </w:r>
      <w:proofErr w:type="spellEnd"/>
      <w:r w:rsidRPr="0091025B">
        <w:rPr>
          <w:sz w:val="24"/>
          <w:szCs w:val="24"/>
        </w:rPr>
        <w:t xml:space="preserve"> od 2,70 m</w:t>
      </w:r>
      <w:r w:rsidRPr="0091025B">
        <w:rPr>
          <w:sz w:val="24"/>
          <w:szCs w:val="24"/>
          <w:vertAlign w:val="superscript"/>
        </w:rPr>
        <w:t>3</w:t>
      </w:r>
      <w:r w:rsidRPr="0091025B">
        <w:rPr>
          <w:sz w:val="24"/>
          <w:szCs w:val="24"/>
        </w:rPr>
        <w:t xml:space="preserve">/ha. </w:t>
      </w:r>
      <w:proofErr w:type="spellStart"/>
      <w:r w:rsidRPr="0091025B">
        <w:rPr>
          <w:sz w:val="24"/>
          <w:szCs w:val="24"/>
        </w:rPr>
        <w:t>Veštački</w:t>
      </w:r>
      <w:proofErr w:type="spellEnd"/>
      <w:r w:rsidRPr="0091025B">
        <w:rPr>
          <w:sz w:val="24"/>
          <w:szCs w:val="24"/>
        </w:rPr>
        <w:t xml:space="preserve"> </w:t>
      </w:r>
      <w:proofErr w:type="spellStart"/>
      <w:r w:rsidRPr="0091025B">
        <w:rPr>
          <w:sz w:val="24"/>
          <w:szCs w:val="24"/>
        </w:rPr>
        <w:t>podignute</w:t>
      </w:r>
      <w:proofErr w:type="spellEnd"/>
      <w:r w:rsidRPr="0091025B">
        <w:rPr>
          <w:sz w:val="24"/>
          <w:szCs w:val="24"/>
        </w:rPr>
        <w:t xml:space="preserve"> </w:t>
      </w:r>
      <w:proofErr w:type="spellStart"/>
      <w:r w:rsidRPr="0091025B">
        <w:rPr>
          <w:sz w:val="24"/>
          <w:szCs w:val="24"/>
        </w:rPr>
        <w:t>sastojine</w:t>
      </w:r>
      <w:proofErr w:type="spellEnd"/>
      <w:r w:rsidRPr="0091025B">
        <w:rPr>
          <w:sz w:val="24"/>
          <w:szCs w:val="24"/>
        </w:rPr>
        <w:t xml:space="preserve"> </w:t>
      </w:r>
      <w:proofErr w:type="spellStart"/>
      <w:r w:rsidRPr="0091025B">
        <w:rPr>
          <w:sz w:val="24"/>
          <w:szCs w:val="24"/>
        </w:rPr>
        <w:t>mekih</w:t>
      </w:r>
      <w:proofErr w:type="spellEnd"/>
      <w:r w:rsidRPr="0091025B">
        <w:rPr>
          <w:sz w:val="24"/>
          <w:szCs w:val="24"/>
        </w:rPr>
        <w:t xml:space="preserve"> </w:t>
      </w:r>
      <w:proofErr w:type="spellStart"/>
      <w:r w:rsidRPr="0091025B">
        <w:rPr>
          <w:sz w:val="24"/>
          <w:szCs w:val="24"/>
        </w:rPr>
        <w:t>lišćara</w:t>
      </w:r>
      <w:proofErr w:type="spellEnd"/>
      <w:r w:rsidRPr="0091025B">
        <w:rPr>
          <w:sz w:val="24"/>
          <w:szCs w:val="24"/>
        </w:rPr>
        <w:t xml:space="preserve"> </w:t>
      </w:r>
      <w:proofErr w:type="spellStart"/>
      <w:r w:rsidRPr="0091025B">
        <w:rPr>
          <w:sz w:val="24"/>
          <w:szCs w:val="24"/>
        </w:rPr>
        <w:t>zastupljene</w:t>
      </w:r>
      <w:proofErr w:type="spellEnd"/>
      <w:r w:rsidRPr="0091025B">
        <w:rPr>
          <w:sz w:val="24"/>
          <w:szCs w:val="24"/>
        </w:rPr>
        <w:t xml:space="preserve"> </w:t>
      </w:r>
      <w:proofErr w:type="spellStart"/>
      <w:r w:rsidRPr="0091025B">
        <w:rPr>
          <w:sz w:val="24"/>
          <w:szCs w:val="24"/>
        </w:rPr>
        <w:t>su</w:t>
      </w:r>
      <w:proofErr w:type="spellEnd"/>
      <w:r w:rsidRPr="0091025B">
        <w:rPr>
          <w:sz w:val="24"/>
          <w:szCs w:val="24"/>
        </w:rPr>
        <w:t xml:space="preserve"> </w:t>
      </w:r>
      <w:proofErr w:type="spellStart"/>
      <w:r w:rsidRPr="0091025B">
        <w:rPr>
          <w:sz w:val="24"/>
          <w:szCs w:val="24"/>
        </w:rPr>
        <w:t>na</w:t>
      </w:r>
      <w:proofErr w:type="spellEnd"/>
      <w:r w:rsidRPr="0091025B">
        <w:rPr>
          <w:sz w:val="24"/>
          <w:szCs w:val="24"/>
        </w:rPr>
        <w:t xml:space="preserve"> 30,83 % (60,64 ha) </w:t>
      </w:r>
      <w:proofErr w:type="spellStart"/>
      <w:r w:rsidRPr="0091025B">
        <w:rPr>
          <w:sz w:val="24"/>
          <w:szCs w:val="24"/>
        </w:rPr>
        <w:t>obrasle</w:t>
      </w:r>
      <w:proofErr w:type="spellEnd"/>
      <w:r w:rsidRPr="0091025B">
        <w:rPr>
          <w:sz w:val="24"/>
          <w:szCs w:val="24"/>
        </w:rPr>
        <w:t xml:space="preserve"> </w:t>
      </w:r>
      <w:proofErr w:type="spellStart"/>
      <w:r w:rsidRPr="0091025B">
        <w:rPr>
          <w:sz w:val="24"/>
          <w:szCs w:val="24"/>
        </w:rPr>
        <w:t>površine</w:t>
      </w:r>
      <w:proofErr w:type="spellEnd"/>
      <w:r w:rsidRPr="0091025B">
        <w:rPr>
          <w:sz w:val="24"/>
          <w:szCs w:val="24"/>
        </w:rPr>
        <w:t xml:space="preserve"> </w:t>
      </w:r>
      <w:proofErr w:type="spellStart"/>
      <w:r w:rsidRPr="0091025B">
        <w:rPr>
          <w:sz w:val="24"/>
          <w:szCs w:val="24"/>
        </w:rPr>
        <w:t>sa</w:t>
      </w:r>
      <w:proofErr w:type="spellEnd"/>
      <w:r w:rsidRPr="0091025B">
        <w:rPr>
          <w:sz w:val="24"/>
          <w:szCs w:val="24"/>
        </w:rPr>
        <w:t xml:space="preserve"> </w:t>
      </w:r>
      <w:proofErr w:type="spellStart"/>
      <w:r w:rsidRPr="0091025B">
        <w:rPr>
          <w:sz w:val="24"/>
          <w:szCs w:val="24"/>
        </w:rPr>
        <w:t>prosečnom</w:t>
      </w:r>
      <w:proofErr w:type="spellEnd"/>
      <w:r w:rsidRPr="0091025B">
        <w:rPr>
          <w:sz w:val="24"/>
          <w:szCs w:val="24"/>
        </w:rPr>
        <w:t xml:space="preserve"> </w:t>
      </w:r>
      <w:proofErr w:type="spellStart"/>
      <w:r w:rsidRPr="0091025B">
        <w:rPr>
          <w:sz w:val="24"/>
          <w:szCs w:val="24"/>
        </w:rPr>
        <w:t>zapreminom</w:t>
      </w:r>
      <w:proofErr w:type="spellEnd"/>
      <w:r w:rsidRPr="0091025B">
        <w:rPr>
          <w:sz w:val="24"/>
          <w:szCs w:val="24"/>
        </w:rPr>
        <w:t xml:space="preserve"> od 184,12 m</w:t>
      </w:r>
      <w:r w:rsidRPr="0091025B">
        <w:rPr>
          <w:sz w:val="24"/>
          <w:szCs w:val="24"/>
          <w:vertAlign w:val="superscript"/>
        </w:rPr>
        <w:t>3</w:t>
      </w:r>
      <w:r w:rsidRPr="0091025B">
        <w:rPr>
          <w:sz w:val="24"/>
          <w:szCs w:val="24"/>
        </w:rPr>
        <w:t xml:space="preserve">/ha </w:t>
      </w:r>
      <w:proofErr w:type="spellStart"/>
      <w:r w:rsidRPr="0091025B">
        <w:rPr>
          <w:sz w:val="24"/>
          <w:szCs w:val="24"/>
        </w:rPr>
        <w:t>i</w:t>
      </w:r>
      <w:proofErr w:type="spellEnd"/>
      <w:r w:rsidRPr="0091025B">
        <w:rPr>
          <w:sz w:val="24"/>
          <w:szCs w:val="24"/>
        </w:rPr>
        <w:t xml:space="preserve"> </w:t>
      </w:r>
      <w:proofErr w:type="spellStart"/>
      <w:r w:rsidRPr="0091025B">
        <w:rPr>
          <w:sz w:val="24"/>
          <w:szCs w:val="24"/>
        </w:rPr>
        <w:t>tekućim</w:t>
      </w:r>
      <w:proofErr w:type="spellEnd"/>
      <w:r w:rsidRPr="0091025B">
        <w:rPr>
          <w:sz w:val="24"/>
          <w:szCs w:val="24"/>
        </w:rPr>
        <w:t xml:space="preserve"> </w:t>
      </w:r>
      <w:proofErr w:type="spellStart"/>
      <w:r w:rsidRPr="0091025B">
        <w:rPr>
          <w:sz w:val="24"/>
          <w:szCs w:val="24"/>
        </w:rPr>
        <w:t>zapreminskim</w:t>
      </w:r>
      <w:proofErr w:type="spellEnd"/>
      <w:r w:rsidRPr="0091025B">
        <w:rPr>
          <w:sz w:val="24"/>
          <w:szCs w:val="24"/>
        </w:rPr>
        <w:t xml:space="preserve"> </w:t>
      </w:r>
      <w:proofErr w:type="spellStart"/>
      <w:r w:rsidRPr="0091025B">
        <w:rPr>
          <w:sz w:val="24"/>
          <w:szCs w:val="24"/>
        </w:rPr>
        <w:t>prirastom</w:t>
      </w:r>
      <w:proofErr w:type="spellEnd"/>
      <w:r w:rsidRPr="0091025B">
        <w:rPr>
          <w:sz w:val="24"/>
          <w:szCs w:val="24"/>
        </w:rPr>
        <w:t xml:space="preserve"> od 13,70 m</w:t>
      </w:r>
      <w:r w:rsidRPr="0091025B">
        <w:rPr>
          <w:sz w:val="24"/>
          <w:szCs w:val="24"/>
          <w:vertAlign w:val="superscript"/>
        </w:rPr>
        <w:t>3</w:t>
      </w:r>
      <w:r w:rsidRPr="0091025B">
        <w:rPr>
          <w:sz w:val="24"/>
          <w:szCs w:val="24"/>
        </w:rPr>
        <w:t>/ha.</w:t>
      </w:r>
      <w:r>
        <w:rPr>
          <w:sz w:val="24"/>
          <w:szCs w:val="24"/>
        </w:rPr>
        <w:t xml:space="preserve"> </w:t>
      </w:r>
      <w:r w:rsidRPr="0091025B">
        <w:rPr>
          <w:sz w:val="24"/>
          <w:szCs w:val="24"/>
          <w:lang w:val="it-IT"/>
        </w:rPr>
        <w:t>Stanje šuma po</w:t>
      </w:r>
      <w:r>
        <w:rPr>
          <w:sz w:val="24"/>
          <w:szCs w:val="24"/>
          <w:lang w:val="it-IT"/>
        </w:rPr>
        <w:t xml:space="preserve"> poreklu može se oceniti kao ne</w:t>
      </w:r>
      <w:r w:rsidRPr="0091025B">
        <w:rPr>
          <w:sz w:val="24"/>
          <w:szCs w:val="24"/>
          <w:lang w:val="it-IT"/>
        </w:rPr>
        <w:t>zadovoljavajuće, s obzirom da</w:t>
      </w:r>
      <w:r w:rsidR="002C160C">
        <w:rPr>
          <w:sz w:val="24"/>
          <w:szCs w:val="24"/>
          <w:lang w:val="it-IT"/>
        </w:rPr>
        <w:t xml:space="preserve"> </w:t>
      </w:r>
      <w:r w:rsidRPr="0091025B">
        <w:rPr>
          <w:sz w:val="24"/>
          <w:szCs w:val="24"/>
          <w:lang w:val="it-IT"/>
        </w:rPr>
        <w:t>izdanačkih sastojina ima u visokom procentu.</w:t>
      </w:r>
    </w:p>
    <w:p w14:paraId="08E9770A" w14:textId="3B491CA1" w:rsidR="00AF697A" w:rsidRPr="0091025B" w:rsidRDefault="00AF697A" w:rsidP="00AF697A">
      <w:pPr>
        <w:pStyle w:val="Hang127"/>
        <w:spacing w:after="0"/>
        <w:ind w:left="0" w:firstLine="720"/>
        <w:rPr>
          <w:sz w:val="24"/>
          <w:szCs w:val="24"/>
          <w:lang w:val="it-IT"/>
        </w:rPr>
      </w:pPr>
      <w:r w:rsidRPr="0091025B">
        <w:rPr>
          <w:sz w:val="24"/>
          <w:szCs w:val="24"/>
          <w:lang w:val="it-IT"/>
        </w:rPr>
        <w:t xml:space="preserve">U gazdinskoj jedinici očuvane sastojine čine </w:t>
      </w:r>
      <w:r>
        <w:rPr>
          <w:sz w:val="24"/>
          <w:szCs w:val="24"/>
          <w:lang w:val="it-IT"/>
        </w:rPr>
        <w:t>25,62</w:t>
      </w:r>
      <w:r w:rsidRPr="0091025B">
        <w:rPr>
          <w:sz w:val="24"/>
          <w:szCs w:val="24"/>
          <w:lang w:val="it-IT"/>
        </w:rPr>
        <w:t xml:space="preserve"> % (</w:t>
      </w:r>
      <w:r>
        <w:rPr>
          <w:sz w:val="24"/>
          <w:szCs w:val="24"/>
          <w:lang w:val="it-IT"/>
        </w:rPr>
        <w:t>50,40</w:t>
      </w:r>
      <w:r w:rsidRPr="0091025B">
        <w:rPr>
          <w:sz w:val="24"/>
          <w:szCs w:val="24"/>
          <w:lang w:val="it-IT"/>
        </w:rPr>
        <w:t xml:space="preserve"> ha) obrasle površine, prosečna zapremina ovih sastojina iznosi </w:t>
      </w:r>
      <w:r>
        <w:rPr>
          <w:sz w:val="24"/>
          <w:szCs w:val="24"/>
          <w:lang w:val="it-IT"/>
        </w:rPr>
        <w:t>209,69</w:t>
      </w:r>
      <w:r w:rsidRPr="0091025B">
        <w:rPr>
          <w:sz w:val="24"/>
          <w:szCs w:val="24"/>
          <w:lang w:val="it-IT"/>
        </w:rPr>
        <w:t xml:space="preserve"> m</w:t>
      </w:r>
      <w:r w:rsidRPr="0091025B">
        <w:rPr>
          <w:sz w:val="24"/>
          <w:szCs w:val="24"/>
          <w:vertAlign w:val="superscript"/>
          <w:lang w:val="it-IT"/>
        </w:rPr>
        <w:t>3</w:t>
      </w:r>
      <w:r w:rsidRPr="0091025B">
        <w:rPr>
          <w:sz w:val="24"/>
          <w:szCs w:val="24"/>
          <w:lang w:val="it-IT"/>
        </w:rPr>
        <w:t xml:space="preserve">/ha, a tekući zapreminski prirast iznosi </w:t>
      </w:r>
      <w:r>
        <w:rPr>
          <w:sz w:val="24"/>
          <w:szCs w:val="24"/>
          <w:lang w:val="it-IT"/>
        </w:rPr>
        <w:t>14,98</w:t>
      </w:r>
      <w:r w:rsidRPr="0091025B">
        <w:rPr>
          <w:sz w:val="24"/>
          <w:szCs w:val="24"/>
          <w:lang w:val="it-IT"/>
        </w:rPr>
        <w:t xml:space="preserve"> m</w:t>
      </w:r>
      <w:r w:rsidRPr="0091025B">
        <w:rPr>
          <w:sz w:val="24"/>
          <w:szCs w:val="24"/>
          <w:vertAlign w:val="superscript"/>
          <w:lang w:val="it-IT"/>
        </w:rPr>
        <w:t>3</w:t>
      </w:r>
      <w:r w:rsidRPr="0091025B">
        <w:rPr>
          <w:sz w:val="24"/>
          <w:szCs w:val="24"/>
          <w:lang w:val="it-IT"/>
        </w:rPr>
        <w:t>/ha, dok je</w:t>
      </w:r>
      <w:r w:rsidR="002C160C">
        <w:rPr>
          <w:sz w:val="24"/>
          <w:szCs w:val="24"/>
          <w:lang w:val="it-IT"/>
        </w:rPr>
        <w:t xml:space="preserve"> </w:t>
      </w:r>
      <w:r w:rsidRPr="0091025B">
        <w:rPr>
          <w:sz w:val="24"/>
          <w:szCs w:val="24"/>
          <w:lang w:val="it-IT"/>
        </w:rPr>
        <w:t xml:space="preserve">procenat zapreminskog prirasta </w:t>
      </w:r>
      <w:r>
        <w:rPr>
          <w:sz w:val="24"/>
          <w:szCs w:val="24"/>
          <w:lang w:val="it-IT"/>
        </w:rPr>
        <w:t>7,14</w:t>
      </w:r>
      <w:r w:rsidRPr="0091025B">
        <w:rPr>
          <w:sz w:val="24"/>
          <w:szCs w:val="24"/>
          <w:lang w:val="it-IT"/>
        </w:rPr>
        <w:t xml:space="preserve"> %.</w:t>
      </w:r>
      <w:r>
        <w:rPr>
          <w:sz w:val="24"/>
          <w:szCs w:val="24"/>
          <w:lang w:val="it-IT"/>
        </w:rPr>
        <w:t xml:space="preserve"> </w:t>
      </w:r>
      <w:r w:rsidRPr="0091025B">
        <w:rPr>
          <w:sz w:val="24"/>
          <w:szCs w:val="24"/>
          <w:lang w:val="it-IT"/>
        </w:rPr>
        <w:t xml:space="preserve">Razređene sastojine čine </w:t>
      </w:r>
      <w:r>
        <w:rPr>
          <w:sz w:val="24"/>
          <w:szCs w:val="24"/>
          <w:lang w:val="it-IT"/>
        </w:rPr>
        <w:t>13,26</w:t>
      </w:r>
      <w:r w:rsidRPr="0091025B">
        <w:rPr>
          <w:sz w:val="24"/>
          <w:szCs w:val="24"/>
          <w:lang w:val="it-IT"/>
        </w:rPr>
        <w:t xml:space="preserve"> % (</w:t>
      </w:r>
      <w:r>
        <w:rPr>
          <w:sz w:val="24"/>
          <w:szCs w:val="24"/>
          <w:lang w:val="it-IT"/>
        </w:rPr>
        <w:t>26,09</w:t>
      </w:r>
      <w:r w:rsidRPr="0091025B">
        <w:rPr>
          <w:sz w:val="24"/>
          <w:szCs w:val="24"/>
          <w:lang w:val="it-IT"/>
        </w:rPr>
        <w:t xml:space="preserve"> ha) obrasle površine, prosečna zapremina razređenih sastojina je </w:t>
      </w:r>
      <w:r>
        <w:rPr>
          <w:sz w:val="24"/>
          <w:szCs w:val="24"/>
          <w:lang w:val="it-IT"/>
        </w:rPr>
        <w:t>108,40</w:t>
      </w:r>
      <w:r w:rsidRPr="0091025B">
        <w:rPr>
          <w:sz w:val="24"/>
          <w:szCs w:val="24"/>
          <w:lang w:val="it-IT"/>
        </w:rPr>
        <w:t xml:space="preserve"> m</w:t>
      </w:r>
      <w:r w:rsidRPr="0091025B">
        <w:rPr>
          <w:sz w:val="24"/>
          <w:szCs w:val="24"/>
          <w:vertAlign w:val="superscript"/>
          <w:lang w:val="it-IT"/>
        </w:rPr>
        <w:t>3</w:t>
      </w:r>
      <w:r w:rsidRPr="0091025B">
        <w:rPr>
          <w:sz w:val="24"/>
          <w:szCs w:val="24"/>
          <w:lang w:val="it-IT"/>
        </w:rPr>
        <w:t xml:space="preserve">/ha, tekući zapreminski prirast iznosi </w:t>
      </w:r>
      <w:r>
        <w:rPr>
          <w:sz w:val="24"/>
          <w:szCs w:val="24"/>
          <w:lang w:val="it-IT"/>
        </w:rPr>
        <w:t>5,60</w:t>
      </w:r>
      <w:r w:rsidRPr="0091025B">
        <w:rPr>
          <w:sz w:val="24"/>
          <w:szCs w:val="24"/>
          <w:lang w:val="it-IT"/>
        </w:rPr>
        <w:t xml:space="preserve"> m</w:t>
      </w:r>
      <w:r w:rsidRPr="0091025B">
        <w:rPr>
          <w:sz w:val="24"/>
          <w:szCs w:val="24"/>
          <w:vertAlign w:val="superscript"/>
          <w:lang w:val="it-IT"/>
        </w:rPr>
        <w:t>3</w:t>
      </w:r>
      <w:r w:rsidRPr="0091025B">
        <w:rPr>
          <w:sz w:val="24"/>
          <w:szCs w:val="24"/>
          <w:lang w:val="it-IT"/>
        </w:rPr>
        <w:t xml:space="preserve">/ha, dok je procenat zapreminskog prirasta </w:t>
      </w:r>
      <w:r>
        <w:rPr>
          <w:sz w:val="24"/>
          <w:szCs w:val="24"/>
          <w:lang w:val="it-IT"/>
        </w:rPr>
        <w:t>5,17</w:t>
      </w:r>
      <w:r w:rsidRPr="0091025B">
        <w:rPr>
          <w:sz w:val="24"/>
          <w:szCs w:val="24"/>
          <w:lang w:val="it-IT"/>
        </w:rPr>
        <w:t xml:space="preserve"> %.</w:t>
      </w:r>
      <w:r>
        <w:rPr>
          <w:sz w:val="24"/>
          <w:szCs w:val="24"/>
          <w:lang w:val="it-IT"/>
        </w:rPr>
        <w:t xml:space="preserve"> </w:t>
      </w:r>
      <w:r w:rsidRPr="0091025B">
        <w:rPr>
          <w:sz w:val="24"/>
          <w:szCs w:val="24"/>
          <w:lang w:val="it-IT"/>
        </w:rPr>
        <w:t>Devastirane sastojine čine 61,11 % (120,20 ha) obrasle površine, prosečna zapremina devastiranih šuma je 48,23 m</w:t>
      </w:r>
      <w:r w:rsidRPr="0091025B">
        <w:rPr>
          <w:sz w:val="24"/>
          <w:szCs w:val="24"/>
          <w:vertAlign w:val="superscript"/>
          <w:lang w:val="it-IT"/>
        </w:rPr>
        <w:t>3</w:t>
      </w:r>
      <w:r w:rsidRPr="0091025B">
        <w:rPr>
          <w:sz w:val="24"/>
          <w:szCs w:val="24"/>
          <w:lang w:val="it-IT"/>
        </w:rPr>
        <w:t>/ha, tekući zapreminski prirast iznosi 0,89 m</w:t>
      </w:r>
      <w:r w:rsidRPr="0091025B">
        <w:rPr>
          <w:sz w:val="24"/>
          <w:szCs w:val="24"/>
          <w:vertAlign w:val="superscript"/>
          <w:lang w:val="it-IT"/>
        </w:rPr>
        <w:t>3</w:t>
      </w:r>
      <w:r w:rsidRPr="0091025B">
        <w:rPr>
          <w:sz w:val="24"/>
          <w:szCs w:val="24"/>
          <w:lang w:val="it-IT"/>
        </w:rPr>
        <w:t>/ha, dok je procenat zapreminskog prirasta 1,84 %.</w:t>
      </w:r>
      <w:r>
        <w:rPr>
          <w:sz w:val="24"/>
          <w:szCs w:val="24"/>
          <w:lang w:val="it-IT"/>
        </w:rPr>
        <w:t xml:space="preserve"> </w:t>
      </w:r>
      <w:r w:rsidRPr="0091025B">
        <w:rPr>
          <w:sz w:val="24"/>
          <w:szCs w:val="24"/>
          <w:lang w:val="it-IT"/>
        </w:rPr>
        <w:t>Stanje sastojina po oču</w:t>
      </w:r>
      <w:r>
        <w:rPr>
          <w:sz w:val="24"/>
          <w:szCs w:val="24"/>
          <w:lang w:val="it-IT"/>
        </w:rPr>
        <w:t>vanosti može se oceniti kao</w:t>
      </w:r>
      <w:r w:rsidR="002C160C">
        <w:rPr>
          <w:sz w:val="24"/>
          <w:szCs w:val="24"/>
          <w:lang w:val="it-IT"/>
        </w:rPr>
        <w:t xml:space="preserve"> </w:t>
      </w:r>
      <w:r>
        <w:rPr>
          <w:sz w:val="24"/>
          <w:szCs w:val="24"/>
          <w:lang w:val="it-IT"/>
        </w:rPr>
        <w:t>ne</w:t>
      </w:r>
      <w:r w:rsidRPr="0091025B">
        <w:rPr>
          <w:sz w:val="24"/>
          <w:szCs w:val="24"/>
          <w:lang w:val="it-IT"/>
        </w:rPr>
        <w:t xml:space="preserve">zadovoljavajuće, s obzirom na relativno veliko učešće razređenih i devastiranih sastojina. </w:t>
      </w:r>
    </w:p>
    <w:p w14:paraId="7F887646" w14:textId="77777777" w:rsidR="00AF697A" w:rsidRDefault="00AF697A" w:rsidP="00AF697A">
      <w:pPr>
        <w:pStyle w:val="Hang127"/>
        <w:spacing w:before="120" w:after="0"/>
        <w:ind w:left="0" w:firstLine="720"/>
        <w:rPr>
          <w:sz w:val="24"/>
          <w:szCs w:val="24"/>
          <w:lang w:val="it-IT"/>
        </w:rPr>
      </w:pPr>
      <w:r w:rsidRPr="0091025B">
        <w:rPr>
          <w:sz w:val="24"/>
          <w:szCs w:val="24"/>
        </w:rPr>
        <w:t xml:space="preserve">U </w:t>
      </w:r>
      <w:proofErr w:type="spellStart"/>
      <w:r w:rsidRPr="0091025B">
        <w:rPr>
          <w:sz w:val="24"/>
          <w:szCs w:val="24"/>
        </w:rPr>
        <w:t>ovoj</w:t>
      </w:r>
      <w:proofErr w:type="spellEnd"/>
      <w:r w:rsidRPr="0091025B">
        <w:rPr>
          <w:sz w:val="24"/>
          <w:szCs w:val="24"/>
        </w:rPr>
        <w:t xml:space="preserve"> </w:t>
      </w:r>
      <w:proofErr w:type="spellStart"/>
      <w:r w:rsidRPr="0091025B">
        <w:rPr>
          <w:sz w:val="24"/>
          <w:szCs w:val="24"/>
        </w:rPr>
        <w:t>gazdinskoj</w:t>
      </w:r>
      <w:proofErr w:type="spellEnd"/>
      <w:r w:rsidRPr="0091025B">
        <w:rPr>
          <w:sz w:val="24"/>
          <w:szCs w:val="24"/>
        </w:rPr>
        <w:t xml:space="preserve"> </w:t>
      </w:r>
      <w:proofErr w:type="spellStart"/>
      <w:r w:rsidRPr="0091025B">
        <w:rPr>
          <w:sz w:val="24"/>
          <w:szCs w:val="24"/>
        </w:rPr>
        <w:t>jedinici</w:t>
      </w:r>
      <w:proofErr w:type="spellEnd"/>
      <w:r w:rsidRPr="0091025B">
        <w:rPr>
          <w:sz w:val="24"/>
          <w:szCs w:val="24"/>
        </w:rPr>
        <w:t xml:space="preserve"> </w:t>
      </w:r>
      <w:proofErr w:type="spellStart"/>
      <w:r w:rsidRPr="0091025B">
        <w:rPr>
          <w:sz w:val="24"/>
          <w:szCs w:val="24"/>
        </w:rPr>
        <w:t>čiste</w:t>
      </w:r>
      <w:proofErr w:type="spellEnd"/>
      <w:r w:rsidRPr="0091025B">
        <w:rPr>
          <w:sz w:val="24"/>
          <w:szCs w:val="24"/>
        </w:rPr>
        <w:t xml:space="preserve"> </w:t>
      </w:r>
      <w:proofErr w:type="spellStart"/>
      <w:r w:rsidRPr="0091025B">
        <w:rPr>
          <w:sz w:val="24"/>
          <w:szCs w:val="24"/>
        </w:rPr>
        <w:t>sastojine</w:t>
      </w:r>
      <w:proofErr w:type="spellEnd"/>
      <w:r w:rsidRPr="0091025B">
        <w:rPr>
          <w:sz w:val="24"/>
          <w:szCs w:val="24"/>
        </w:rPr>
        <w:t xml:space="preserve"> </w:t>
      </w:r>
      <w:proofErr w:type="spellStart"/>
      <w:r w:rsidRPr="0091025B">
        <w:rPr>
          <w:sz w:val="24"/>
          <w:szCs w:val="24"/>
        </w:rPr>
        <w:t>čine</w:t>
      </w:r>
      <w:proofErr w:type="spellEnd"/>
      <w:r w:rsidRPr="0091025B">
        <w:rPr>
          <w:sz w:val="24"/>
          <w:szCs w:val="24"/>
        </w:rPr>
        <w:t xml:space="preserve"> </w:t>
      </w:r>
      <w:r>
        <w:rPr>
          <w:sz w:val="24"/>
          <w:szCs w:val="24"/>
        </w:rPr>
        <w:t>69,92</w:t>
      </w:r>
      <w:r w:rsidRPr="0091025B">
        <w:rPr>
          <w:sz w:val="24"/>
          <w:szCs w:val="24"/>
        </w:rPr>
        <w:t xml:space="preserve"> % (</w:t>
      </w:r>
      <w:r>
        <w:rPr>
          <w:sz w:val="24"/>
          <w:szCs w:val="24"/>
        </w:rPr>
        <w:t>137,53</w:t>
      </w:r>
      <w:r w:rsidRPr="0091025B">
        <w:rPr>
          <w:sz w:val="24"/>
          <w:szCs w:val="24"/>
        </w:rPr>
        <w:t xml:space="preserve"> ha) </w:t>
      </w:r>
      <w:proofErr w:type="spellStart"/>
      <w:r w:rsidRPr="0091025B">
        <w:rPr>
          <w:sz w:val="24"/>
          <w:szCs w:val="24"/>
        </w:rPr>
        <w:t>obrasle</w:t>
      </w:r>
      <w:proofErr w:type="spellEnd"/>
      <w:r w:rsidRPr="0091025B">
        <w:rPr>
          <w:sz w:val="24"/>
          <w:szCs w:val="24"/>
        </w:rPr>
        <w:t xml:space="preserve"> </w:t>
      </w:r>
      <w:proofErr w:type="spellStart"/>
      <w:r w:rsidRPr="0091025B">
        <w:rPr>
          <w:sz w:val="24"/>
          <w:szCs w:val="24"/>
        </w:rPr>
        <w:t>površine</w:t>
      </w:r>
      <w:proofErr w:type="spellEnd"/>
      <w:r w:rsidRPr="0091025B">
        <w:rPr>
          <w:sz w:val="24"/>
          <w:szCs w:val="24"/>
        </w:rPr>
        <w:t xml:space="preserve">. </w:t>
      </w:r>
      <w:r w:rsidRPr="0091025B">
        <w:rPr>
          <w:sz w:val="24"/>
          <w:szCs w:val="24"/>
          <w:lang w:val="it-IT"/>
        </w:rPr>
        <w:t>Prosečna zapremina ovih sastojina iznosi 10</w:t>
      </w:r>
      <w:r>
        <w:rPr>
          <w:sz w:val="24"/>
          <w:szCs w:val="24"/>
          <w:lang w:val="it-IT"/>
        </w:rPr>
        <w:t>5</w:t>
      </w:r>
      <w:r w:rsidRPr="0091025B">
        <w:rPr>
          <w:sz w:val="24"/>
          <w:szCs w:val="24"/>
          <w:lang w:val="it-IT"/>
        </w:rPr>
        <w:t>,</w:t>
      </w:r>
      <w:r>
        <w:rPr>
          <w:sz w:val="24"/>
          <w:szCs w:val="24"/>
          <w:lang w:val="it-IT"/>
        </w:rPr>
        <w:t>50</w:t>
      </w:r>
      <w:r w:rsidRPr="0091025B">
        <w:rPr>
          <w:sz w:val="24"/>
          <w:szCs w:val="24"/>
          <w:lang w:val="it-IT"/>
        </w:rPr>
        <w:t xml:space="preserve"> m</w:t>
      </w:r>
      <w:r w:rsidRPr="0091025B">
        <w:rPr>
          <w:sz w:val="24"/>
          <w:szCs w:val="24"/>
          <w:vertAlign w:val="superscript"/>
          <w:lang w:val="it-IT"/>
        </w:rPr>
        <w:t>3</w:t>
      </w:r>
      <w:r w:rsidRPr="0091025B">
        <w:rPr>
          <w:sz w:val="24"/>
          <w:szCs w:val="24"/>
          <w:lang w:val="it-IT"/>
        </w:rPr>
        <w:t>/ha, tekući zapreminski prirast iznosi 6,</w:t>
      </w:r>
      <w:r>
        <w:rPr>
          <w:sz w:val="24"/>
          <w:szCs w:val="24"/>
          <w:lang w:val="it-IT"/>
        </w:rPr>
        <w:t>26</w:t>
      </w:r>
      <w:r w:rsidRPr="0091025B">
        <w:rPr>
          <w:sz w:val="24"/>
          <w:szCs w:val="24"/>
          <w:lang w:val="it-IT"/>
        </w:rPr>
        <w:t xml:space="preserve"> m</w:t>
      </w:r>
      <w:r w:rsidRPr="0091025B">
        <w:rPr>
          <w:sz w:val="24"/>
          <w:szCs w:val="24"/>
          <w:vertAlign w:val="superscript"/>
          <w:lang w:val="it-IT"/>
        </w:rPr>
        <w:t>3</w:t>
      </w:r>
      <w:r w:rsidRPr="0091025B">
        <w:rPr>
          <w:sz w:val="24"/>
          <w:szCs w:val="24"/>
          <w:lang w:val="it-IT"/>
        </w:rPr>
        <w:t>/ha, dok je procenat zapreminskog prirasta 5,9</w:t>
      </w:r>
      <w:r>
        <w:rPr>
          <w:sz w:val="24"/>
          <w:szCs w:val="24"/>
          <w:lang w:val="it-IT"/>
        </w:rPr>
        <w:t>3</w:t>
      </w:r>
      <w:r w:rsidRPr="0091025B">
        <w:rPr>
          <w:sz w:val="24"/>
          <w:szCs w:val="24"/>
          <w:lang w:val="it-IT"/>
        </w:rPr>
        <w:t xml:space="preserve"> %.</w:t>
      </w:r>
      <w:r>
        <w:rPr>
          <w:sz w:val="24"/>
          <w:szCs w:val="24"/>
          <w:lang w:val="it-IT"/>
        </w:rPr>
        <w:t xml:space="preserve"> </w:t>
      </w:r>
      <w:r w:rsidRPr="0091025B">
        <w:rPr>
          <w:sz w:val="24"/>
          <w:szCs w:val="24"/>
          <w:lang w:val="it-IT"/>
        </w:rPr>
        <w:t xml:space="preserve">Mešovite sastojine čine </w:t>
      </w:r>
      <w:r>
        <w:rPr>
          <w:sz w:val="24"/>
          <w:szCs w:val="24"/>
          <w:lang w:val="it-IT"/>
        </w:rPr>
        <w:t>30</w:t>
      </w:r>
      <w:r w:rsidRPr="0091025B">
        <w:rPr>
          <w:sz w:val="24"/>
          <w:szCs w:val="24"/>
          <w:lang w:val="it-IT"/>
        </w:rPr>
        <w:t>,08 % (5</w:t>
      </w:r>
      <w:r>
        <w:rPr>
          <w:sz w:val="24"/>
          <w:szCs w:val="24"/>
          <w:lang w:val="it-IT"/>
        </w:rPr>
        <w:t>9</w:t>
      </w:r>
      <w:r w:rsidRPr="0091025B">
        <w:rPr>
          <w:sz w:val="24"/>
          <w:szCs w:val="24"/>
          <w:lang w:val="it-IT"/>
        </w:rPr>
        <w:t>,</w:t>
      </w:r>
      <w:r>
        <w:rPr>
          <w:sz w:val="24"/>
          <w:szCs w:val="24"/>
          <w:lang w:val="it-IT"/>
        </w:rPr>
        <w:t xml:space="preserve">16 </w:t>
      </w:r>
      <w:r w:rsidRPr="0091025B">
        <w:rPr>
          <w:sz w:val="24"/>
          <w:szCs w:val="24"/>
          <w:lang w:val="it-IT"/>
        </w:rPr>
        <w:t>ha) površine obraslog zemljišta gazdinske jedinice. Prosečna zapremina mešovitih sastojina iznosi 7</w:t>
      </w:r>
      <w:r>
        <w:rPr>
          <w:sz w:val="24"/>
          <w:szCs w:val="24"/>
          <w:lang w:val="it-IT"/>
        </w:rPr>
        <w:t>9</w:t>
      </w:r>
      <w:r w:rsidRPr="0091025B">
        <w:rPr>
          <w:sz w:val="24"/>
          <w:szCs w:val="24"/>
          <w:lang w:val="it-IT"/>
        </w:rPr>
        <w:t>,1</w:t>
      </w:r>
      <w:r>
        <w:rPr>
          <w:sz w:val="24"/>
          <w:szCs w:val="24"/>
          <w:lang w:val="it-IT"/>
        </w:rPr>
        <w:t>9</w:t>
      </w:r>
      <w:r w:rsidRPr="0091025B">
        <w:rPr>
          <w:sz w:val="24"/>
          <w:szCs w:val="24"/>
          <w:lang w:val="it-IT"/>
        </w:rPr>
        <w:t xml:space="preserve"> m</w:t>
      </w:r>
      <w:r w:rsidRPr="0091025B">
        <w:rPr>
          <w:sz w:val="24"/>
          <w:szCs w:val="24"/>
          <w:vertAlign w:val="superscript"/>
          <w:lang w:val="it-IT"/>
        </w:rPr>
        <w:t>3</w:t>
      </w:r>
      <w:r w:rsidRPr="0091025B">
        <w:rPr>
          <w:sz w:val="24"/>
          <w:szCs w:val="24"/>
          <w:lang w:val="it-IT"/>
        </w:rPr>
        <w:t>/ha, tekući zapreminski prirast je 2,</w:t>
      </w:r>
      <w:r>
        <w:rPr>
          <w:sz w:val="24"/>
          <w:szCs w:val="24"/>
          <w:lang w:val="it-IT"/>
        </w:rPr>
        <w:t>49</w:t>
      </w:r>
      <w:r w:rsidRPr="0091025B">
        <w:rPr>
          <w:sz w:val="24"/>
          <w:szCs w:val="24"/>
          <w:lang w:val="it-IT"/>
        </w:rPr>
        <w:t xml:space="preserve"> m</w:t>
      </w:r>
      <w:r w:rsidRPr="0091025B">
        <w:rPr>
          <w:sz w:val="24"/>
          <w:szCs w:val="24"/>
          <w:vertAlign w:val="superscript"/>
          <w:lang w:val="it-IT"/>
        </w:rPr>
        <w:t>3</w:t>
      </w:r>
      <w:r w:rsidRPr="0091025B">
        <w:rPr>
          <w:sz w:val="24"/>
          <w:szCs w:val="24"/>
          <w:lang w:val="it-IT"/>
        </w:rPr>
        <w:t xml:space="preserve">/ha, dok je procenat zapreminskog prirasta </w:t>
      </w:r>
      <w:r>
        <w:rPr>
          <w:sz w:val="24"/>
          <w:szCs w:val="24"/>
          <w:lang w:val="it-IT"/>
        </w:rPr>
        <w:t>3</w:t>
      </w:r>
      <w:r w:rsidRPr="0091025B">
        <w:rPr>
          <w:sz w:val="24"/>
          <w:szCs w:val="24"/>
          <w:lang w:val="it-IT"/>
        </w:rPr>
        <w:t>,</w:t>
      </w:r>
      <w:r>
        <w:rPr>
          <w:sz w:val="24"/>
          <w:szCs w:val="24"/>
          <w:lang w:val="it-IT"/>
        </w:rPr>
        <w:t>14</w:t>
      </w:r>
      <w:r w:rsidRPr="0091025B">
        <w:rPr>
          <w:sz w:val="24"/>
          <w:szCs w:val="24"/>
          <w:lang w:val="it-IT"/>
        </w:rPr>
        <w:t xml:space="preserve"> %.</w:t>
      </w:r>
    </w:p>
    <w:p w14:paraId="312E4BC0" w14:textId="783F5E26" w:rsidR="00AF697A" w:rsidRPr="0091025B" w:rsidRDefault="00AF697A" w:rsidP="00AF697A">
      <w:pPr>
        <w:pStyle w:val="Hang127"/>
        <w:spacing w:after="0"/>
        <w:ind w:left="0" w:firstLine="720"/>
        <w:rPr>
          <w:sz w:val="24"/>
          <w:szCs w:val="24"/>
        </w:rPr>
      </w:pPr>
      <w:r w:rsidRPr="0091025B">
        <w:rPr>
          <w:sz w:val="24"/>
          <w:szCs w:val="24"/>
        </w:rPr>
        <w:t xml:space="preserve">Od </w:t>
      </w:r>
      <w:proofErr w:type="spellStart"/>
      <w:r w:rsidRPr="0091025B">
        <w:rPr>
          <w:sz w:val="24"/>
          <w:szCs w:val="24"/>
        </w:rPr>
        <w:t>vrsta</w:t>
      </w:r>
      <w:proofErr w:type="spellEnd"/>
      <w:r w:rsidRPr="0091025B">
        <w:rPr>
          <w:sz w:val="24"/>
          <w:szCs w:val="24"/>
        </w:rPr>
        <w:t xml:space="preserve"> </w:t>
      </w:r>
      <w:proofErr w:type="spellStart"/>
      <w:r w:rsidRPr="0091025B">
        <w:rPr>
          <w:sz w:val="24"/>
          <w:szCs w:val="24"/>
        </w:rPr>
        <w:t>drveća</w:t>
      </w:r>
      <w:proofErr w:type="spellEnd"/>
      <w:r w:rsidRPr="0091025B">
        <w:rPr>
          <w:sz w:val="24"/>
          <w:szCs w:val="24"/>
        </w:rPr>
        <w:t xml:space="preserve"> u </w:t>
      </w:r>
      <w:proofErr w:type="spellStart"/>
      <w:r w:rsidRPr="0091025B">
        <w:rPr>
          <w:sz w:val="24"/>
          <w:szCs w:val="24"/>
        </w:rPr>
        <w:t>gazdinskoj</w:t>
      </w:r>
      <w:proofErr w:type="spellEnd"/>
      <w:r w:rsidRPr="0091025B">
        <w:rPr>
          <w:sz w:val="24"/>
          <w:szCs w:val="24"/>
        </w:rPr>
        <w:t xml:space="preserve"> </w:t>
      </w:r>
      <w:proofErr w:type="spellStart"/>
      <w:r w:rsidRPr="0091025B">
        <w:rPr>
          <w:sz w:val="24"/>
          <w:szCs w:val="24"/>
        </w:rPr>
        <w:t>jedinici</w:t>
      </w:r>
      <w:proofErr w:type="spellEnd"/>
      <w:r w:rsidRPr="0091025B">
        <w:rPr>
          <w:sz w:val="24"/>
          <w:szCs w:val="24"/>
        </w:rPr>
        <w:t xml:space="preserve"> </w:t>
      </w:r>
      <w:proofErr w:type="spellStart"/>
      <w:r w:rsidRPr="0091025B">
        <w:rPr>
          <w:sz w:val="24"/>
          <w:szCs w:val="24"/>
        </w:rPr>
        <w:t>najzastupljenija</w:t>
      </w:r>
      <w:proofErr w:type="spellEnd"/>
      <w:r w:rsidRPr="0091025B">
        <w:rPr>
          <w:sz w:val="24"/>
          <w:szCs w:val="24"/>
        </w:rPr>
        <w:t xml:space="preserve"> je </w:t>
      </w:r>
      <w:proofErr w:type="spellStart"/>
      <w:r w:rsidRPr="0091025B">
        <w:rPr>
          <w:b/>
          <w:sz w:val="24"/>
          <w:szCs w:val="24"/>
        </w:rPr>
        <w:t>topola</w:t>
      </w:r>
      <w:proofErr w:type="spellEnd"/>
      <w:r w:rsidRPr="0091025B">
        <w:rPr>
          <w:b/>
          <w:sz w:val="24"/>
          <w:szCs w:val="24"/>
        </w:rPr>
        <w:t xml:space="preserve"> I214</w:t>
      </w:r>
      <w:r w:rsidRPr="0091025B">
        <w:rPr>
          <w:sz w:val="24"/>
          <w:szCs w:val="24"/>
        </w:rPr>
        <w:t xml:space="preserve">, </w:t>
      </w:r>
      <w:proofErr w:type="spellStart"/>
      <w:r w:rsidRPr="0091025B">
        <w:rPr>
          <w:sz w:val="24"/>
          <w:szCs w:val="24"/>
        </w:rPr>
        <w:t>koja</w:t>
      </w:r>
      <w:proofErr w:type="spellEnd"/>
      <w:r w:rsidRPr="0091025B">
        <w:rPr>
          <w:sz w:val="24"/>
          <w:szCs w:val="24"/>
        </w:rPr>
        <w:t xml:space="preserve"> </w:t>
      </w:r>
      <w:proofErr w:type="spellStart"/>
      <w:r w:rsidRPr="0091025B">
        <w:rPr>
          <w:sz w:val="24"/>
          <w:szCs w:val="24"/>
        </w:rPr>
        <w:t>učestvuje</w:t>
      </w:r>
      <w:proofErr w:type="spellEnd"/>
      <w:r w:rsidRPr="0091025B">
        <w:rPr>
          <w:sz w:val="24"/>
          <w:szCs w:val="24"/>
        </w:rPr>
        <w:t xml:space="preserve"> </w:t>
      </w:r>
      <w:proofErr w:type="spellStart"/>
      <w:r w:rsidRPr="0091025B">
        <w:rPr>
          <w:sz w:val="24"/>
          <w:szCs w:val="24"/>
        </w:rPr>
        <w:t>sa</w:t>
      </w:r>
      <w:proofErr w:type="spellEnd"/>
      <w:r w:rsidRPr="0091025B">
        <w:rPr>
          <w:sz w:val="24"/>
          <w:szCs w:val="24"/>
        </w:rPr>
        <w:t xml:space="preserve"> 50,71 % (9.733,23 m</w:t>
      </w:r>
      <w:r w:rsidRPr="0091025B">
        <w:rPr>
          <w:sz w:val="24"/>
          <w:szCs w:val="24"/>
          <w:vertAlign w:val="superscript"/>
        </w:rPr>
        <w:t>3</w:t>
      </w:r>
      <w:r w:rsidRPr="0091025B">
        <w:rPr>
          <w:sz w:val="24"/>
          <w:szCs w:val="24"/>
        </w:rPr>
        <w:t xml:space="preserve">) u </w:t>
      </w:r>
      <w:proofErr w:type="spellStart"/>
      <w:r w:rsidRPr="0091025B">
        <w:rPr>
          <w:sz w:val="24"/>
          <w:szCs w:val="24"/>
        </w:rPr>
        <w:t>ukupnoj</w:t>
      </w:r>
      <w:proofErr w:type="spellEnd"/>
      <w:r w:rsidRPr="0091025B">
        <w:rPr>
          <w:sz w:val="24"/>
          <w:szCs w:val="24"/>
        </w:rPr>
        <w:t xml:space="preserve"> </w:t>
      </w:r>
      <w:proofErr w:type="spellStart"/>
      <w:r w:rsidRPr="0091025B">
        <w:rPr>
          <w:sz w:val="24"/>
          <w:szCs w:val="24"/>
        </w:rPr>
        <w:t>zapremini</w:t>
      </w:r>
      <w:proofErr w:type="spellEnd"/>
      <w:r w:rsidRPr="0091025B">
        <w:rPr>
          <w:sz w:val="24"/>
          <w:szCs w:val="24"/>
        </w:rPr>
        <w:t xml:space="preserve"> </w:t>
      </w:r>
      <w:proofErr w:type="spellStart"/>
      <w:r w:rsidRPr="0091025B">
        <w:rPr>
          <w:sz w:val="24"/>
          <w:szCs w:val="24"/>
        </w:rPr>
        <w:t>gazdinske</w:t>
      </w:r>
      <w:proofErr w:type="spellEnd"/>
      <w:r w:rsidRPr="0091025B">
        <w:rPr>
          <w:sz w:val="24"/>
          <w:szCs w:val="24"/>
        </w:rPr>
        <w:t xml:space="preserve"> </w:t>
      </w:r>
      <w:proofErr w:type="spellStart"/>
      <w:r w:rsidRPr="0091025B">
        <w:rPr>
          <w:sz w:val="24"/>
          <w:szCs w:val="24"/>
        </w:rPr>
        <w:t>jedinice</w:t>
      </w:r>
      <w:proofErr w:type="spellEnd"/>
      <w:r w:rsidRPr="0091025B">
        <w:rPr>
          <w:sz w:val="24"/>
          <w:szCs w:val="24"/>
        </w:rPr>
        <w:t xml:space="preserve">, a u </w:t>
      </w:r>
      <w:proofErr w:type="spellStart"/>
      <w:r w:rsidRPr="0091025B">
        <w:rPr>
          <w:sz w:val="24"/>
          <w:szCs w:val="24"/>
        </w:rPr>
        <w:t>tekućem</w:t>
      </w:r>
      <w:proofErr w:type="spellEnd"/>
      <w:r w:rsidRPr="0091025B">
        <w:rPr>
          <w:sz w:val="24"/>
          <w:szCs w:val="24"/>
        </w:rPr>
        <w:t xml:space="preserve"> </w:t>
      </w:r>
      <w:proofErr w:type="spellStart"/>
      <w:r w:rsidRPr="0091025B">
        <w:rPr>
          <w:sz w:val="24"/>
          <w:szCs w:val="24"/>
        </w:rPr>
        <w:t>zapreminskom</w:t>
      </w:r>
      <w:proofErr w:type="spellEnd"/>
      <w:r w:rsidRPr="0091025B">
        <w:rPr>
          <w:sz w:val="24"/>
          <w:szCs w:val="24"/>
        </w:rPr>
        <w:t xml:space="preserve"> </w:t>
      </w:r>
      <w:proofErr w:type="spellStart"/>
      <w:r w:rsidRPr="0091025B">
        <w:rPr>
          <w:sz w:val="24"/>
          <w:szCs w:val="24"/>
        </w:rPr>
        <w:t>prirastu</w:t>
      </w:r>
      <w:proofErr w:type="spellEnd"/>
      <w:r w:rsidRPr="0091025B">
        <w:rPr>
          <w:sz w:val="24"/>
          <w:szCs w:val="24"/>
        </w:rPr>
        <w:t xml:space="preserve"> </w:t>
      </w:r>
      <w:proofErr w:type="spellStart"/>
      <w:r w:rsidRPr="0091025B">
        <w:rPr>
          <w:sz w:val="24"/>
          <w:szCs w:val="24"/>
        </w:rPr>
        <w:t>gazdinske</w:t>
      </w:r>
      <w:proofErr w:type="spellEnd"/>
      <w:r w:rsidRPr="0091025B">
        <w:rPr>
          <w:sz w:val="24"/>
          <w:szCs w:val="24"/>
        </w:rPr>
        <w:t xml:space="preserve"> </w:t>
      </w:r>
      <w:proofErr w:type="spellStart"/>
      <w:r w:rsidRPr="0091025B">
        <w:rPr>
          <w:sz w:val="24"/>
          <w:szCs w:val="24"/>
        </w:rPr>
        <w:t>jedinice</w:t>
      </w:r>
      <w:proofErr w:type="spellEnd"/>
      <w:r w:rsidRPr="0091025B">
        <w:rPr>
          <w:sz w:val="24"/>
          <w:szCs w:val="24"/>
        </w:rPr>
        <w:t xml:space="preserve"> </w:t>
      </w:r>
      <w:proofErr w:type="spellStart"/>
      <w:r w:rsidRPr="0091025B">
        <w:rPr>
          <w:sz w:val="24"/>
          <w:szCs w:val="24"/>
        </w:rPr>
        <w:t>učestvuje</w:t>
      </w:r>
      <w:proofErr w:type="spellEnd"/>
      <w:r w:rsidRPr="0091025B">
        <w:rPr>
          <w:sz w:val="24"/>
          <w:szCs w:val="24"/>
        </w:rPr>
        <w:t xml:space="preserve"> </w:t>
      </w:r>
      <w:proofErr w:type="spellStart"/>
      <w:r w:rsidRPr="0091025B">
        <w:rPr>
          <w:sz w:val="24"/>
          <w:szCs w:val="24"/>
        </w:rPr>
        <w:t>sa</w:t>
      </w:r>
      <w:proofErr w:type="spellEnd"/>
      <w:r w:rsidRPr="0091025B">
        <w:rPr>
          <w:sz w:val="24"/>
          <w:szCs w:val="24"/>
        </w:rPr>
        <w:t xml:space="preserve"> 76,17 % (767,87 m</w:t>
      </w:r>
      <w:r w:rsidRPr="0091025B">
        <w:rPr>
          <w:sz w:val="24"/>
          <w:szCs w:val="24"/>
          <w:vertAlign w:val="superscript"/>
        </w:rPr>
        <w:t>3</w:t>
      </w:r>
      <w:r w:rsidRPr="0091025B">
        <w:rPr>
          <w:sz w:val="24"/>
          <w:szCs w:val="24"/>
        </w:rPr>
        <w:t>).</w:t>
      </w:r>
      <w:r>
        <w:rPr>
          <w:sz w:val="24"/>
          <w:szCs w:val="24"/>
        </w:rPr>
        <w:t xml:space="preserve"> </w:t>
      </w:r>
      <w:r w:rsidRPr="0091025B">
        <w:rPr>
          <w:sz w:val="24"/>
          <w:szCs w:val="24"/>
        </w:rPr>
        <w:t xml:space="preserve">Topola I214 u </w:t>
      </w:r>
      <w:proofErr w:type="spellStart"/>
      <w:r w:rsidRPr="0091025B">
        <w:rPr>
          <w:sz w:val="24"/>
          <w:szCs w:val="24"/>
        </w:rPr>
        <w:t>ovoj</w:t>
      </w:r>
      <w:proofErr w:type="spellEnd"/>
      <w:r w:rsidRPr="0091025B">
        <w:rPr>
          <w:sz w:val="24"/>
          <w:szCs w:val="24"/>
        </w:rPr>
        <w:t xml:space="preserve"> </w:t>
      </w:r>
      <w:proofErr w:type="spellStart"/>
      <w:r w:rsidRPr="0091025B">
        <w:rPr>
          <w:sz w:val="24"/>
          <w:szCs w:val="24"/>
        </w:rPr>
        <w:t>gazdinskoj</w:t>
      </w:r>
      <w:proofErr w:type="spellEnd"/>
      <w:r w:rsidRPr="0091025B">
        <w:rPr>
          <w:sz w:val="24"/>
          <w:szCs w:val="24"/>
        </w:rPr>
        <w:t xml:space="preserve"> </w:t>
      </w:r>
      <w:proofErr w:type="spellStart"/>
      <w:r w:rsidRPr="0091025B">
        <w:rPr>
          <w:sz w:val="24"/>
          <w:szCs w:val="24"/>
        </w:rPr>
        <w:t>jedinici</w:t>
      </w:r>
      <w:proofErr w:type="spellEnd"/>
      <w:r w:rsidRPr="0091025B">
        <w:rPr>
          <w:sz w:val="24"/>
          <w:szCs w:val="24"/>
        </w:rPr>
        <w:t xml:space="preserve"> </w:t>
      </w:r>
      <w:proofErr w:type="spellStart"/>
      <w:r w:rsidRPr="0091025B">
        <w:rPr>
          <w:sz w:val="24"/>
          <w:szCs w:val="24"/>
        </w:rPr>
        <w:t>zastupljena</w:t>
      </w:r>
      <w:proofErr w:type="spellEnd"/>
      <w:r w:rsidRPr="0091025B">
        <w:rPr>
          <w:sz w:val="24"/>
          <w:szCs w:val="24"/>
        </w:rPr>
        <w:t xml:space="preserve"> je u </w:t>
      </w:r>
      <w:proofErr w:type="spellStart"/>
      <w:r w:rsidRPr="0091025B">
        <w:rPr>
          <w:sz w:val="24"/>
          <w:szCs w:val="24"/>
        </w:rPr>
        <w:t>veštački</w:t>
      </w:r>
      <w:proofErr w:type="spellEnd"/>
      <w:r w:rsidRPr="0091025B">
        <w:rPr>
          <w:sz w:val="24"/>
          <w:szCs w:val="24"/>
        </w:rPr>
        <w:t xml:space="preserve"> </w:t>
      </w:r>
      <w:proofErr w:type="spellStart"/>
      <w:r w:rsidRPr="0091025B">
        <w:rPr>
          <w:sz w:val="24"/>
          <w:szCs w:val="24"/>
        </w:rPr>
        <w:t>podignutim</w:t>
      </w:r>
      <w:proofErr w:type="spellEnd"/>
      <w:r w:rsidRPr="0091025B">
        <w:rPr>
          <w:sz w:val="24"/>
          <w:szCs w:val="24"/>
        </w:rPr>
        <w:t xml:space="preserve"> </w:t>
      </w:r>
      <w:proofErr w:type="spellStart"/>
      <w:r w:rsidRPr="0091025B">
        <w:rPr>
          <w:sz w:val="24"/>
          <w:szCs w:val="24"/>
        </w:rPr>
        <w:t>sastojinama</w:t>
      </w:r>
      <w:proofErr w:type="spellEnd"/>
      <w:r w:rsidRPr="0091025B">
        <w:rPr>
          <w:sz w:val="24"/>
          <w:szCs w:val="24"/>
        </w:rPr>
        <w:t xml:space="preserve"> (</w:t>
      </w:r>
      <w:proofErr w:type="spellStart"/>
      <w:r w:rsidRPr="0091025B">
        <w:rPr>
          <w:sz w:val="24"/>
          <w:szCs w:val="24"/>
        </w:rPr>
        <w:t>plantažama</w:t>
      </w:r>
      <w:proofErr w:type="spellEnd"/>
      <w:r w:rsidRPr="0091025B">
        <w:rPr>
          <w:sz w:val="24"/>
          <w:szCs w:val="24"/>
        </w:rPr>
        <w:t>).</w:t>
      </w:r>
      <w:r>
        <w:rPr>
          <w:sz w:val="24"/>
          <w:szCs w:val="24"/>
        </w:rPr>
        <w:t xml:space="preserve"> </w:t>
      </w:r>
      <w:proofErr w:type="spellStart"/>
      <w:r w:rsidRPr="0091025B">
        <w:rPr>
          <w:sz w:val="24"/>
          <w:szCs w:val="24"/>
        </w:rPr>
        <w:t>Sledeća</w:t>
      </w:r>
      <w:proofErr w:type="spellEnd"/>
      <w:r w:rsidRPr="0091025B">
        <w:rPr>
          <w:sz w:val="24"/>
          <w:szCs w:val="24"/>
        </w:rPr>
        <w:t xml:space="preserve"> </w:t>
      </w:r>
      <w:proofErr w:type="spellStart"/>
      <w:r w:rsidRPr="0091025B">
        <w:rPr>
          <w:sz w:val="24"/>
          <w:szCs w:val="24"/>
        </w:rPr>
        <w:t>vrsta</w:t>
      </w:r>
      <w:proofErr w:type="spellEnd"/>
      <w:r w:rsidRPr="0091025B">
        <w:rPr>
          <w:sz w:val="24"/>
          <w:szCs w:val="24"/>
        </w:rPr>
        <w:t xml:space="preserve"> </w:t>
      </w:r>
      <w:proofErr w:type="spellStart"/>
      <w:r w:rsidRPr="0091025B">
        <w:rPr>
          <w:sz w:val="24"/>
          <w:szCs w:val="24"/>
        </w:rPr>
        <w:t>drveća</w:t>
      </w:r>
      <w:proofErr w:type="spellEnd"/>
      <w:r w:rsidRPr="0091025B">
        <w:rPr>
          <w:sz w:val="24"/>
          <w:szCs w:val="24"/>
        </w:rPr>
        <w:t xml:space="preserve"> po </w:t>
      </w:r>
      <w:proofErr w:type="spellStart"/>
      <w:r w:rsidRPr="0091025B">
        <w:rPr>
          <w:sz w:val="24"/>
          <w:szCs w:val="24"/>
        </w:rPr>
        <w:t>zastupljenosti</w:t>
      </w:r>
      <w:proofErr w:type="spellEnd"/>
      <w:r w:rsidRPr="0091025B">
        <w:rPr>
          <w:sz w:val="24"/>
          <w:szCs w:val="24"/>
        </w:rPr>
        <w:t xml:space="preserve"> je </w:t>
      </w:r>
      <w:r w:rsidRPr="0091025B">
        <w:rPr>
          <w:b/>
          <w:sz w:val="24"/>
          <w:szCs w:val="24"/>
        </w:rPr>
        <w:t xml:space="preserve">Bela </w:t>
      </w:r>
      <w:proofErr w:type="spellStart"/>
      <w:r w:rsidRPr="0091025B">
        <w:rPr>
          <w:b/>
          <w:sz w:val="24"/>
          <w:szCs w:val="24"/>
        </w:rPr>
        <w:t>vrba</w:t>
      </w:r>
      <w:proofErr w:type="spellEnd"/>
      <w:r w:rsidRPr="0091025B">
        <w:rPr>
          <w:sz w:val="24"/>
          <w:szCs w:val="24"/>
        </w:rPr>
        <w:t xml:space="preserve">, </w:t>
      </w:r>
      <w:proofErr w:type="spellStart"/>
      <w:r w:rsidRPr="0091025B">
        <w:rPr>
          <w:sz w:val="24"/>
          <w:szCs w:val="24"/>
        </w:rPr>
        <w:t>koja</w:t>
      </w:r>
      <w:proofErr w:type="spellEnd"/>
      <w:r w:rsidRPr="0091025B">
        <w:rPr>
          <w:sz w:val="24"/>
          <w:szCs w:val="24"/>
        </w:rPr>
        <w:t xml:space="preserve"> </w:t>
      </w:r>
      <w:proofErr w:type="spellStart"/>
      <w:r w:rsidRPr="0091025B">
        <w:rPr>
          <w:sz w:val="24"/>
          <w:szCs w:val="24"/>
        </w:rPr>
        <w:t>učestvuje</w:t>
      </w:r>
      <w:proofErr w:type="spellEnd"/>
      <w:r w:rsidRPr="0091025B">
        <w:rPr>
          <w:sz w:val="24"/>
          <w:szCs w:val="24"/>
        </w:rPr>
        <w:t xml:space="preserve"> u </w:t>
      </w:r>
      <w:proofErr w:type="spellStart"/>
      <w:r w:rsidRPr="0091025B">
        <w:rPr>
          <w:sz w:val="24"/>
          <w:szCs w:val="24"/>
        </w:rPr>
        <w:t>zapremini</w:t>
      </w:r>
      <w:proofErr w:type="spellEnd"/>
      <w:r w:rsidRPr="0091025B">
        <w:rPr>
          <w:sz w:val="24"/>
          <w:szCs w:val="24"/>
        </w:rPr>
        <w:t xml:space="preserve"> </w:t>
      </w:r>
      <w:proofErr w:type="spellStart"/>
      <w:r w:rsidRPr="0091025B">
        <w:rPr>
          <w:sz w:val="24"/>
          <w:szCs w:val="24"/>
        </w:rPr>
        <w:t>sa</w:t>
      </w:r>
      <w:proofErr w:type="spellEnd"/>
      <w:r w:rsidRPr="0091025B">
        <w:rPr>
          <w:sz w:val="24"/>
          <w:szCs w:val="24"/>
        </w:rPr>
        <w:t xml:space="preserve"> 32,33</w:t>
      </w:r>
      <w:r w:rsidR="002C160C">
        <w:rPr>
          <w:sz w:val="24"/>
          <w:szCs w:val="24"/>
        </w:rPr>
        <w:t xml:space="preserve"> </w:t>
      </w:r>
      <w:r w:rsidRPr="0091025B">
        <w:rPr>
          <w:sz w:val="24"/>
          <w:szCs w:val="24"/>
        </w:rPr>
        <w:t>% (6.205,29 m</w:t>
      </w:r>
      <w:r w:rsidRPr="0091025B">
        <w:rPr>
          <w:sz w:val="24"/>
          <w:szCs w:val="24"/>
          <w:vertAlign w:val="superscript"/>
        </w:rPr>
        <w:t>3</w:t>
      </w:r>
      <w:r w:rsidRPr="0091025B">
        <w:rPr>
          <w:sz w:val="24"/>
          <w:szCs w:val="24"/>
        </w:rPr>
        <w:t xml:space="preserve">), a u </w:t>
      </w:r>
      <w:proofErr w:type="spellStart"/>
      <w:r w:rsidRPr="0091025B">
        <w:rPr>
          <w:sz w:val="24"/>
          <w:szCs w:val="24"/>
        </w:rPr>
        <w:t>tekućem</w:t>
      </w:r>
      <w:proofErr w:type="spellEnd"/>
      <w:r w:rsidRPr="0091025B">
        <w:rPr>
          <w:sz w:val="24"/>
          <w:szCs w:val="24"/>
        </w:rPr>
        <w:t xml:space="preserve"> </w:t>
      </w:r>
      <w:proofErr w:type="spellStart"/>
      <w:r w:rsidRPr="0091025B">
        <w:rPr>
          <w:sz w:val="24"/>
          <w:szCs w:val="24"/>
        </w:rPr>
        <w:t>zapreminskom</w:t>
      </w:r>
      <w:proofErr w:type="spellEnd"/>
      <w:r w:rsidRPr="0091025B">
        <w:rPr>
          <w:sz w:val="24"/>
          <w:szCs w:val="24"/>
        </w:rPr>
        <w:t xml:space="preserve"> </w:t>
      </w:r>
      <w:proofErr w:type="spellStart"/>
      <w:r w:rsidRPr="0091025B">
        <w:rPr>
          <w:sz w:val="24"/>
          <w:szCs w:val="24"/>
        </w:rPr>
        <w:t>prirastu</w:t>
      </w:r>
      <w:proofErr w:type="spellEnd"/>
      <w:r w:rsidRPr="0091025B">
        <w:rPr>
          <w:sz w:val="24"/>
          <w:szCs w:val="24"/>
        </w:rPr>
        <w:t xml:space="preserve"> </w:t>
      </w:r>
      <w:proofErr w:type="spellStart"/>
      <w:r w:rsidRPr="0091025B">
        <w:rPr>
          <w:sz w:val="24"/>
          <w:szCs w:val="24"/>
        </w:rPr>
        <w:t>gazdinske</w:t>
      </w:r>
      <w:proofErr w:type="spellEnd"/>
      <w:r w:rsidRPr="0091025B">
        <w:rPr>
          <w:sz w:val="24"/>
          <w:szCs w:val="24"/>
        </w:rPr>
        <w:t xml:space="preserve"> </w:t>
      </w:r>
      <w:proofErr w:type="spellStart"/>
      <w:r w:rsidRPr="0091025B">
        <w:rPr>
          <w:sz w:val="24"/>
          <w:szCs w:val="24"/>
        </w:rPr>
        <w:t>jedinice</w:t>
      </w:r>
      <w:proofErr w:type="spellEnd"/>
      <w:r w:rsidRPr="0091025B">
        <w:rPr>
          <w:sz w:val="24"/>
          <w:szCs w:val="24"/>
        </w:rPr>
        <w:t xml:space="preserve"> </w:t>
      </w:r>
      <w:proofErr w:type="spellStart"/>
      <w:r w:rsidRPr="0091025B">
        <w:rPr>
          <w:sz w:val="24"/>
          <w:szCs w:val="24"/>
        </w:rPr>
        <w:t>učestvuje</w:t>
      </w:r>
      <w:proofErr w:type="spellEnd"/>
      <w:r w:rsidRPr="0091025B">
        <w:rPr>
          <w:sz w:val="24"/>
          <w:szCs w:val="24"/>
        </w:rPr>
        <w:t xml:space="preserve"> </w:t>
      </w:r>
      <w:proofErr w:type="spellStart"/>
      <w:r w:rsidRPr="0091025B">
        <w:rPr>
          <w:sz w:val="24"/>
          <w:szCs w:val="24"/>
        </w:rPr>
        <w:t>sa</w:t>
      </w:r>
      <w:proofErr w:type="spellEnd"/>
      <w:r w:rsidRPr="0091025B">
        <w:rPr>
          <w:sz w:val="24"/>
          <w:szCs w:val="24"/>
        </w:rPr>
        <w:t xml:space="preserve"> 14,08 % (141,95 m</w:t>
      </w:r>
      <w:r w:rsidRPr="0091025B">
        <w:rPr>
          <w:sz w:val="24"/>
          <w:szCs w:val="24"/>
          <w:vertAlign w:val="superscript"/>
        </w:rPr>
        <w:t>3</w:t>
      </w:r>
      <w:r w:rsidRPr="0091025B">
        <w:rPr>
          <w:sz w:val="24"/>
          <w:szCs w:val="24"/>
        </w:rPr>
        <w:t xml:space="preserve">). </w:t>
      </w:r>
      <w:proofErr w:type="spellStart"/>
      <w:r w:rsidRPr="0091025B">
        <w:rPr>
          <w:sz w:val="24"/>
          <w:szCs w:val="24"/>
        </w:rPr>
        <w:t>Uglavnom</w:t>
      </w:r>
      <w:proofErr w:type="spellEnd"/>
      <w:r w:rsidRPr="0091025B">
        <w:rPr>
          <w:sz w:val="24"/>
          <w:szCs w:val="24"/>
        </w:rPr>
        <w:t xml:space="preserve"> je </w:t>
      </w:r>
      <w:proofErr w:type="spellStart"/>
      <w:r w:rsidRPr="0091025B">
        <w:rPr>
          <w:sz w:val="24"/>
          <w:szCs w:val="24"/>
        </w:rPr>
        <w:t>zastupljena</w:t>
      </w:r>
      <w:proofErr w:type="spellEnd"/>
      <w:r w:rsidRPr="0091025B">
        <w:rPr>
          <w:sz w:val="24"/>
          <w:szCs w:val="24"/>
        </w:rPr>
        <w:t xml:space="preserve"> u </w:t>
      </w:r>
      <w:proofErr w:type="spellStart"/>
      <w:r w:rsidRPr="0091025B">
        <w:rPr>
          <w:sz w:val="24"/>
          <w:szCs w:val="24"/>
        </w:rPr>
        <w:t>mešovitim</w:t>
      </w:r>
      <w:proofErr w:type="spellEnd"/>
      <w:r w:rsidRPr="0091025B">
        <w:rPr>
          <w:sz w:val="24"/>
          <w:szCs w:val="24"/>
        </w:rPr>
        <w:t xml:space="preserve"> </w:t>
      </w:r>
      <w:proofErr w:type="spellStart"/>
      <w:r w:rsidRPr="0091025B">
        <w:rPr>
          <w:sz w:val="24"/>
          <w:szCs w:val="24"/>
        </w:rPr>
        <w:t>sastojinama</w:t>
      </w:r>
      <w:proofErr w:type="spellEnd"/>
      <w:r w:rsidRPr="0091025B">
        <w:rPr>
          <w:sz w:val="24"/>
          <w:szCs w:val="24"/>
        </w:rPr>
        <w:t xml:space="preserve"> </w:t>
      </w:r>
      <w:proofErr w:type="spellStart"/>
      <w:r w:rsidRPr="0091025B">
        <w:rPr>
          <w:sz w:val="24"/>
          <w:szCs w:val="24"/>
        </w:rPr>
        <w:t>sa</w:t>
      </w:r>
      <w:proofErr w:type="spellEnd"/>
      <w:r w:rsidRPr="0091025B">
        <w:rPr>
          <w:sz w:val="24"/>
          <w:szCs w:val="24"/>
        </w:rPr>
        <w:t xml:space="preserve"> </w:t>
      </w:r>
      <w:proofErr w:type="spellStart"/>
      <w:r w:rsidRPr="0091025B">
        <w:rPr>
          <w:sz w:val="24"/>
          <w:szCs w:val="24"/>
        </w:rPr>
        <w:t>Belom</w:t>
      </w:r>
      <w:proofErr w:type="spellEnd"/>
      <w:r w:rsidRPr="0091025B">
        <w:rPr>
          <w:sz w:val="24"/>
          <w:szCs w:val="24"/>
        </w:rPr>
        <w:t xml:space="preserve"> </w:t>
      </w:r>
      <w:proofErr w:type="spellStart"/>
      <w:r w:rsidRPr="0091025B">
        <w:rPr>
          <w:sz w:val="24"/>
          <w:szCs w:val="24"/>
        </w:rPr>
        <w:t>topolom</w:t>
      </w:r>
      <w:proofErr w:type="spellEnd"/>
      <w:r w:rsidRPr="0091025B">
        <w:rPr>
          <w:sz w:val="24"/>
          <w:szCs w:val="24"/>
        </w:rPr>
        <w:t xml:space="preserve">, </w:t>
      </w:r>
      <w:proofErr w:type="spellStart"/>
      <w:r w:rsidRPr="0091025B">
        <w:rPr>
          <w:sz w:val="24"/>
          <w:szCs w:val="24"/>
        </w:rPr>
        <w:t>Vrbom</w:t>
      </w:r>
      <w:proofErr w:type="spellEnd"/>
      <w:r w:rsidRPr="0091025B">
        <w:rPr>
          <w:sz w:val="24"/>
          <w:szCs w:val="24"/>
        </w:rPr>
        <w:t xml:space="preserve"> ...</w:t>
      </w:r>
      <w:proofErr w:type="spellStart"/>
      <w:r w:rsidRPr="0091025B">
        <w:rPr>
          <w:sz w:val="24"/>
          <w:szCs w:val="24"/>
        </w:rPr>
        <w:t>Zatim</w:t>
      </w:r>
      <w:proofErr w:type="spellEnd"/>
      <w:r w:rsidRPr="0091025B">
        <w:rPr>
          <w:sz w:val="24"/>
          <w:szCs w:val="24"/>
        </w:rPr>
        <w:t xml:space="preserve"> </w:t>
      </w:r>
      <w:proofErr w:type="spellStart"/>
      <w:r w:rsidRPr="0091025B">
        <w:rPr>
          <w:sz w:val="24"/>
          <w:szCs w:val="24"/>
        </w:rPr>
        <w:t>sledi</w:t>
      </w:r>
      <w:proofErr w:type="spellEnd"/>
      <w:r w:rsidRPr="0091025B">
        <w:rPr>
          <w:sz w:val="24"/>
          <w:szCs w:val="24"/>
        </w:rPr>
        <w:t xml:space="preserve"> </w:t>
      </w:r>
      <w:r w:rsidRPr="0091025B">
        <w:rPr>
          <w:b/>
          <w:sz w:val="24"/>
          <w:szCs w:val="24"/>
        </w:rPr>
        <w:t xml:space="preserve">Bela </w:t>
      </w:r>
      <w:proofErr w:type="spellStart"/>
      <w:r w:rsidRPr="0091025B">
        <w:rPr>
          <w:b/>
          <w:sz w:val="24"/>
          <w:szCs w:val="24"/>
        </w:rPr>
        <w:t>topola</w:t>
      </w:r>
      <w:proofErr w:type="spellEnd"/>
      <w:r w:rsidRPr="0091025B">
        <w:rPr>
          <w:sz w:val="24"/>
          <w:szCs w:val="24"/>
        </w:rPr>
        <w:t xml:space="preserve"> </w:t>
      </w:r>
      <w:proofErr w:type="spellStart"/>
      <w:r w:rsidRPr="0091025B">
        <w:rPr>
          <w:sz w:val="24"/>
          <w:szCs w:val="24"/>
        </w:rPr>
        <w:t>koja</w:t>
      </w:r>
      <w:proofErr w:type="spellEnd"/>
      <w:r w:rsidRPr="0091025B">
        <w:rPr>
          <w:sz w:val="24"/>
          <w:szCs w:val="24"/>
        </w:rPr>
        <w:t xml:space="preserve"> </w:t>
      </w:r>
      <w:proofErr w:type="spellStart"/>
      <w:r w:rsidRPr="0091025B">
        <w:rPr>
          <w:sz w:val="24"/>
          <w:szCs w:val="24"/>
        </w:rPr>
        <w:t>učestvuje</w:t>
      </w:r>
      <w:proofErr w:type="spellEnd"/>
      <w:r w:rsidRPr="0091025B">
        <w:rPr>
          <w:sz w:val="24"/>
          <w:szCs w:val="24"/>
        </w:rPr>
        <w:t xml:space="preserve"> u </w:t>
      </w:r>
      <w:proofErr w:type="spellStart"/>
      <w:r w:rsidRPr="0091025B">
        <w:rPr>
          <w:sz w:val="24"/>
          <w:szCs w:val="24"/>
        </w:rPr>
        <w:t>zapremini</w:t>
      </w:r>
      <w:proofErr w:type="spellEnd"/>
      <w:r w:rsidRPr="0091025B">
        <w:rPr>
          <w:sz w:val="24"/>
          <w:szCs w:val="24"/>
        </w:rPr>
        <w:t xml:space="preserve"> </w:t>
      </w:r>
      <w:proofErr w:type="spellStart"/>
      <w:r w:rsidRPr="0091025B">
        <w:rPr>
          <w:sz w:val="24"/>
          <w:szCs w:val="24"/>
        </w:rPr>
        <w:t>sa</w:t>
      </w:r>
      <w:proofErr w:type="spellEnd"/>
      <w:r w:rsidRPr="0091025B">
        <w:rPr>
          <w:sz w:val="24"/>
          <w:szCs w:val="24"/>
        </w:rPr>
        <w:t xml:space="preserve"> 10,00 % (1.919,45 m</w:t>
      </w:r>
      <w:r w:rsidRPr="0091025B">
        <w:rPr>
          <w:sz w:val="24"/>
          <w:szCs w:val="24"/>
          <w:vertAlign w:val="superscript"/>
        </w:rPr>
        <w:t>3</w:t>
      </w:r>
      <w:r w:rsidRPr="0091025B">
        <w:rPr>
          <w:sz w:val="24"/>
          <w:szCs w:val="24"/>
        </w:rPr>
        <w:t xml:space="preserve">), a u </w:t>
      </w:r>
      <w:proofErr w:type="spellStart"/>
      <w:r w:rsidRPr="0091025B">
        <w:rPr>
          <w:sz w:val="24"/>
          <w:szCs w:val="24"/>
        </w:rPr>
        <w:t>tekućem</w:t>
      </w:r>
      <w:proofErr w:type="spellEnd"/>
      <w:r w:rsidRPr="0091025B">
        <w:rPr>
          <w:sz w:val="24"/>
          <w:szCs w:val="24"/>
        </w:rPr>
        <w:t xml:space="preserve"> </w:t>
      </w:r>
      <w:proofErr w:type="spellStart"/>
      <w:r w:rsidRPr="0091025B">
        <w:rPr>
          <w:sz w:val="24"/>
          <w:szCs w:val="24"/>
        </w:rPr>
        <w:t>zapreminskom</w:t>
      </w:r>
      <w:proofErr w:type="spellEnd"/>
      <w:r w:rsidRPr="0091025B">
        <w:rPr>
          <w:sz w:val="24"/>
          <w:szCs w:val="24"/>
        </w:rPr>
        <w:t xml:space="preserve"> </w:t>
      </w:r>
      <w:proofErr w:type="spellStart"/>
      <w:r w:rsidRPr="0091025B">
        <w:rPr>
          <w:sz w:val="24"/>
          <w:szCs w:val="24"/>
        </w:rPr>
        <w:t>prirastu</w:t>
      </w:r>
      <w:proofErr w:type="spellEnd"/>
      <w:r w:rsidRPr="0091025B">
        <w:rPr>
          <w:sz w:val="24"/>
          <w:szCs w:val="24"/>
        </w:rPr>
        <w:t xml:space="preserve"> </w:t>
      </w:r>
      <w:proofErr w:type="spellStart"/>
      <w:r w:rsidRPr="0091025B">
        <w:rPr>
          <w:sz w:val="24"/>
          <w:szCs w:val="24"/>
        </w:rPr>
        <w:t>gazdinske</w:t>
      </w:r>
      <w:proofErr w:type="spellEnd"/>
      <w:r w:rsidRPr="0091025B">
        <w:rPr>
          <w:sz w:val="24"/>
          <w:szCs w:val="24"/>
        </w:rPr>
        <w:t xml:space="preserve"> </w:t>
      </w:r>
      <w:proofErr w:type="spellStart"/>
      <w:r w:rsidRPr="0091025B">
        <w:rPr>
          <w:sz w:val="24"/>
          <w:szCs w:val="24"/>
        </w:rPr>
        <w:t>jedinice</w:t>
      </w:r>
      <w:proofErr w:type="spellEnd"/>
      <w:r w:rsidRPr="0091025B">
        <w:rPr>
          <w:sz w:val="24"/>
          <w:szCs w:val="24"/>
        </w:rPr>
        <w:t xml:space="preserve"> </w:t>
      </w:r>
      <w:proofErr w:type="spellStart"/>
      <w:r w:rsidRPr="0091025B">
        <w:rPr>
          <w:sz w:val="24"/>
          <w:szCs w:val="24"/>
        </w:rPr>
        <w:t>učestvuje</w:t>
      </w:r>
      <w:proofErr w:type="spellEnd"/>
      <w:r w:rsidRPr="0091025B">
        <w:rPr>
          <w:sz w:val="24"/>
          <w:szCs w:val="24"/>
        </w:rPr>
        <w:t xml:space="preserve"> </w:t>
      </w:r>
      <w:proofErr w:type="spellStart"/>
      <w:r w:rsidRPr="0091025B">
        <w:rPr>
          <w:sz w:val="24"/>
          <w:szCs w:val="24"/>
        </w:rPr>
        <w:t>sa</w:t>
      </w:r>
      <w:proofErr w:type="spellEnd"/>
      <w:r w:rsidRPr="0091025B">
        <w:rPr>
          <w:sz w:val="24"/>
          <w:szCs w:val="24"/>
        </w:rPr>
        <w:t xml:space="preserve"> 4,48 % (45,15 m</w:t>
      </w:r>
      <w:r w:rsidRPr="0091025B">
        <w:rPr>
          <w:sz w:val="24"/>
          <w:szCs w:val="24"/>
          <w:vertAlign w:val="superscript"/>
        </w:rPr>
        <w:t>3</w:t>
      </w:r>
      <w:r w:rsidRPr="0091025B">
        <w:rPr>
          <w:sz w:val="24"/>
          <w:szCs w:val="24"/>
        </w:rPr>
        <w:t>).</w:t>
      </w:r>
      <w:r>
        <w:rPr>
          <w:sz w:val="24"/>
          <w:szCs w:val="24"/>
        </w:rPr>
        <w:t xml:space="preserve"> </w:t>
      </w:r>
      <w:r w:rsidRPr="0091025B">
        <w:rPr>
          <w:sz w:val="24"/>
          <w:szCs w:val="24"/>
        </w:rPr>
        <w:t xml:space="preserve">Bela </w:t>
      </w:r>
      <w:proofErr w:type="spellStart"/>
      <w:r w:rsidRPr="0091025B">
        <w:rPr>
          <w:sz w:val="24"/>
          <w:szCs w:val="24"/>
        </w:rPr>
        <w:t>topola</w:t>
      </w:r>
      <w:proofErr w:type="spellEnd"/>
      <w:r w:rsidRPr="0091025B">
        <w:rPr>
          <w:sz w:val="24"/>
          <w:szCs w:val="24"/>
        </w:rPr>
        <w:t xml:space="preserve"> se </w:t>
      </w:r>
      <w:proofErr w:type="spellStart"/>
      <w:r w:rsidRPr="0091025B">
        <w:rPr>
          <w:sz w:val="24"/>
          <w:szCs w:val="24"/>
        </w:rPr>
        <w:t>javlja</w:t>
      </w:r>
      <w:proofErr w:type="spellEnd"/>
      <w:r w:rsidRPr="0091025B">
        <w:rPr>
          <w:sz w:val="24"/>
          <w:szCs w:val="24"/>
        </w:rPr>
        <w:t xml:space="preserve"> </w:t>
      </w:r>
      <w:proofErr w:type="spellStart"/>
      <w:r w:rsidRPr="0091025B">
        <w:rPr>
          <w:sz w:val="24"/>
          <w:szCs w:val="24"/>
        </w:rPr>
        <w:t>uglavnom</w:t>
      </w:r>
      <w:proofErr w:type="spellEnd"/>
      <w:r w:rsidRPr="0091025B">
        <w:rPr>
          <w:sz w:val="24"/>
          <w:szCs w:val="24"/>
        </w:rPr>
        <w:t xml:space="preserve"> u </w:t>
      </w:r>
      <w:proofErr w:type="spellStart"/>
      <w:r w:rsidRPr="0091025B">
        <w:rPr>
          <w:sz w:val="24"/>
          <w:szCs w:val="24"/>
        </w:rPr>
        <w:t>mešovitim</w:t>
      </w:r>
      <w:proofErr w:type="spellEnd"/>
      <w:r w:rsidRPr="0091025B">
        <w:rPr>
          <w:sz w:val="24"/>
          <w:szCs w:val="24"/>
        </w:rPr>
        <w:t xml:space="preserve"> </w:t>
      </w:r>
      <w:proofErr w:type="spellStart"/>
      <w:r w:rsidRPr="0091025B">
        <w:rPr>
          <w:sz w:val="24"/>
          <w:szCs w:val="24"/>
        </w:rPr>
        <w:t>sastojinama</w:t>
      </w:r>
      <w:proofErr w:type="spellEnd"/>
      <w:r w:rsidRPr="0091025B">
        <w:rPr>
          <w:sz w:val="24"/>
          <w:szCs w:val="24"/>
        </w:rPr>
        <w:t xml:space="preserve"> </w:t>
      </w:r>
      <w:proofErr w:type="spellStart"/>
      <w:r w:rsidRPr="0091025B">
        <w:rPr>
          <w:sz w:val="24"/>
          <w:szCs w:val="24"/>
        </w:rPr>
        <w:t>sa</w:t>
      </w:r>
      <w:proofErr w:type="spellEnd"/>
      <w:r w:rsidRPr="0091025B">
        <w:rPr>
          <w:sz w:val="24"/>
          <w:szCs w:val="24"/>
        </w:rPr>
        <w:t xml:space="preserve"> </w:t>
      </w:r>
      <w:proofErr w:type="spellStart"/>
      <w:r w:rsidRPr="0091025B">
        <w:rPr>
          <w:sz w:val="24"/>
          <w:szCs w:val="24"/>
        </w:rPr>
        <w:t>Crnom</w:t>
      </w:r>
      <w:proofErr w:type="spellEnd"/>
      <w:r w:rsidRPr="0091025B">
        <w:rPr>
          <w:sz w:val="24"/>
          <w:szCs w:val="24"/>
        </w:rPr>
        <w:t xml:space="preserve"> </w:t>
      </w:r>
      <w:proofErr w:type="spellStart"/>
      <w:r w:rsidRPr="0091025B">
        <w:rPr>
          <w:sz w:val="24"/>
          <w:szCs w:val="24"/>
        </w:rPr>
        <w:t>topolom</w:t>
      </w:r>
      <w:proofErr w:type="spellEnd"/>
      <w:r w:rsidRPr="0091025B">
        <w:rPr>
          <w:sz w:val="24"/>
          <w:szCs w:val="24"/>
        </w:rPr>
        <w:t xml:space="preserve">, </w:t>
      </w:r>
      <w:proofErr w:type="spellStart"/>
      <w:r w:rsidRPr="0091025B">
        <w:rPr>
          <w:sz w:val="24"/>
          <w:szCs w:val="24"/>
        </w:rPr>
        <w:t>Vrbom</w:t>
      </w:r>
      <w:proofErr w:type="spellEnd"/>
      <w:r w:rsidRPr="0091025B">
        <w:rPr>
          <w:sz w:val="24"/>
          <w:szCs w:val="24"/>
        </w:rPr>
        <w:t xml:space="preserve"> ...</w:t>
      </w:r>
      <w:proofErr w:type="spellStart"/>
      <w:r w:rsidRPr="0091025B">
        <w:rPr>
          <w:sz w:val="24"/>
          <w:szCs w:val="24"/>
        </w:rPr>
        <w:t>Sve</w:t>
      </w:r>
      <w:proofErr w:type="spellEnd"/>
      <w:r w:rsidRPr="0091025B">
        <w:rPr>
          <w:sz w:val="24"/>
          <w:szCs w:val="24"/>
        </w:rPr>
        <w:t xml:space="preserve"> </w:t>
      </w:r>
      <w:proofErr w:type="spellStart"/>
      <w:r w:rsidRPr="0091025B">
        <w:rPr>
          <w:sz w:val="24"/>
          <w:szCs w:val="24"/>
        </w:rPr>
        <w:t>ostale</w:t>
      </w:r>
      <w:proofErr w:type="spellEnd"/>
      <w:r w:rsidRPr="0091025B">
        <w:rPr>
          <w:sz w:val="24"/>
          <w:szCs w:val="24"/>
        </w:rPr>
        <w:t xml:space="preserve"> </w:t>
      </w:r>
      <w:proofErr w:type="spellStart"/>
      <w:r w:rsidRPr="0091025B">
        <w:rPr>
          <w:sz w:val="24"/>
          <w:szCs w:val="24"/>
        </w:rPr>
        <w:t>vrste</w:t>
      </w:r>
      <w:proofErr w:type="spellEnd"/>
      <w:r w:rsidRPr="0091025B">
        <w:rPr>
          <w:sz w:val="24"/>
          <w:szCs w:val="24"/>
        </w:rPr>
        <w:t xml:space="preserve"> u </w:t>
      </w:r>
      <w:proofErr w:type="spellStart"/>
      <w:r w:rsidRPr="0091025B">
        <w:rPr>
          <w:sz w:val="24"/>
          <w:szCs w:val="24"/>
        </w:rPr>
        <w:t>okviru</w:t>
      </w:r>
      <w:proofErr w:type="spellEnd"/>
      <w:r w:rsidRPr="0091025B">
        <w:rPr>
          <w:sz w:val="24"/>
          <w:szCs w:val="24"/>
        </w:rPr>
        <w:t xml:space="preserve"> </w:t>
      </w:r>
      <w:proofErr w:type="spellStart"/>
      <w:r w:rsidRPr="0091025B">
        <w:rPr>
          <w:sz w:val="24"/>
          <w:szCs w:val="24"/>
        </w:rPr>
        <w:t>namenske</w:t>
      </w:r>
      <w:proofErr w:type="spellEnd"/>
      <w:r w:rsidRPr="0091025B">
        <w:rPr>
          <w:sz w:val="24"/>
          <w:szCs w:val="24"/>
        </w:rPr>
        <w:t xml:space="preserve"> </w:t>
      </w:r>
      <w:proofErr w:type="spellStart"/>
      <w:r w:rsidRPr="0091025B">
        <w:rPr>
          <w:sz w:val="24"/>
          <w:szCs w:val="24"/>
        </w:rPr>
        <w:t>celine</w:t>
      </w:r>
      <w:proofErr w:type="spellEnd"/>
      <w:r w:rsidRPr="0091025B">
        <w:rPr>
          <w:sz w:val="24"/>
          <w:szCs w:val="24"/>
        </w:rPr>
        <w:t xml:space="preserve"> 24 u </w:t>
      </w:r>
      <w:proofErr w:type="spellStart"/>
      <w:r w:rsidRPr="0091025B">
        <w:rPr>
          <w:sz w:val="24"/>
          <w:szCs w:val="24"/>
        </w:rPr>
        <w:t>ukupnoj</w:t>
      </w:r>
      <w:proofErr w:type="spellEnd"/>
      <w:r w:rsidRPr="0091025B">
        <w:rPr>
          <w:sz w:val="24"/>
          <w:szCs w:val="24"/>
        </w:rPr>
        <w:t xml:space="preserve"> </w:t>
      </w:r>
      <w:proofErr w:type="spellStart"/>
      <w:r w:rsidRPr="0091025B">
        <w:rPr>
          <w:sz w:val="24"/>
          <w:szCs w:val="24"/>
        </w:rPr>
        <w:t>zapremini</w:t>
      </w:r>
      <w:proofErr w:type="spellEnd"/>
      <w:r w:rsidRPr="0091025B">
        <w:rPr>
          <w:sz w:val="24"/>
          <w:szCs w:val="24"/>
        </w:rPr>
        <w:t xml:space="preserve"> </w:t>
      </w:r>
      <w:proofErr w:type="spellStart"/>
      <w:r w:rsidRPr="0091025B">
        <w:rPr>
          <w:sz w:val="24"/>
          <w:szCs w:val="24"/>
        </w:rPr>
        <w:t>učestvuju</w:t>
      </w:r>
      <w:proofErr w:type="spellEnd"/>
      <w:r w:rsidRPr="0091025B">
        <w:rPr>
          <w:sz w:val="24"/>
          <w:szCs w:val="24"/>
        </w:rPr>
        <w:t xml:space="preserve"> </w:t>
      </w:r>
      <w:proofErr w:type="spellStart"/>
      <w:r w:rsidRPr="0091025B">
        <w:rPr>
          <w:sz w:val="24"/>
          <w:szCs w:val="24"/>
        </w:rPr>
        <w:t>sa</w:t>
      </w:r>
      <w:proofErr w:type="spellEnd"/>
      <w:r w:rsidRPr="0091025B">
        <w:rPr>
          <w:sz w:val="24"/>
          <w:szCs w:val="24"/>
        </w:rPr>
        <w:t xml:space="preserve"> 6,96 % (1.336,25 m</w:t>
      </w:r>
      <w:r w:rsidRPr="0091025B">
        <w:rPr>
          <w:sz w:val="24"/>
          <w:szCs w:val="24"/>
          <w:vertAlign w:val="superscript"/>
        </w:rPr>
        <w:t>3</w:t>
      </w:r>
      <w:r w:rsidRPr="0091025B">
        <w:rPr>
          <w:sz w:val="24"/>
          <w:szCs w:val="24"/>
        </w:rPr>
        <w:t>), a</w:t>
      </w:r>
      <w:r w:rsidR="002C160C">
        <w:rPr>
          <w:sz w:val="24"/>
          <w:szCs w:val="24"/>
        </w:rPr>
        <w:t xml:space="preserve"> </w:t>
      </w:r>
      <w:r w:rsidRPr="0091025B">
        <w:rPr>
          <w:sz w:val="24"/>
          <w:szCs w:val="24"/>
        </w:rPr>
        <w:t xml:space="preserve">u </w:t>
      </w:r>
      <w:proofErr w:type="spellStart"/>
      <w:r w:rsidRPr="0091025B">
        <w:rPr>
          <w:sz w:val="24"/>
          <w:szCs w:val="24"/>
        </w:rPr>
        <w:t>tekućem</w:t>
      </w:r>
      <w:proofErr w:type="spellEnd"/>
      <w:r w:rsidRPr="0091025B">
        <w:rPr>
          <w:sz w:val="24"/>
          <w:szCs w:val="24"/>
        </w:rPr>
        <w:t xml:space="preserve"> </w:t>
      </w:r>
      <w:proofErr w:type="spellStart"/>
      <w:r w:rsidRPr="0091025B">
        <w:rPr>
          <w:sz w:val="24"/>
          <w:szCs w:val="24"/>
        </w:rPr>
        <w:t>zapreminskom</w:t>
      </w:r>
      <w:proofErr w:type="spellEnd"/>
      <w:r w:rsidRPr="0091025B">
        <w:rPr>
          <w:sz w:val="24"/>
          <w:szCs w:val="24"/>
        </w:rPr>
        <w:t xml:space="preserve"> </w:t>
      </w:r>
      <w:proofErr w:type="spellStart"/>
      <w:r w:rsidRPr="0091025B">
        <w:rPr>
          <w:sz w:val="24"/>
          <w:szCs w:val="24"/>
        </w:rPr>
        <w:t>prirastu</w:t>
      </w:r>
      <w:proofErr w:type="spellEnd"/>
      <w:r w:rsidRPr="0091025B">
        <w:rPr>
          <w:sz w:val="24"/>
          <w:szCs w:val="24"/>
        </w:rPr>
        <w:t xml:space="preserve"> </w:t>
      </w:r>
      <w:proofErr w:type="spellStart"/>
      <w:r w:rsidRPr="0091025B">
        <w:rPr>
          <w:sz w:val="24"/>
          <w:szCs w:val="24"/>
        </w:rPr>
        <w:t>gazdinske</w:t>
      </w:r>
      <w:proofErr w:type="spellEnd"/>
      <w:r w:rsidRPr="0091025B">
        <w:rPr>
          <w:sz w:val="24"/>
          <w:szCs w:val="24"/>
        </w:rPr>
        <w:t xml:space="preserve"> </w:t>
      </w:r>
      <w:proofErr w:type="spellStart"/>
      <w:r w:rsidRPr="0091025B">
        <w:rPr>
          <w:sz w:val="24"/>
          <w:szCs w:val="24"/>
        </w:rPr>
        <w:t>jedinice</w:t>
      </w:r>
      <w:proofErr w:type="spellEnd"/>
      <w:r w:rsidRPr="0091025B">
        <w:rPr>
          <w:sz w:val="24"/>
          <w:szCs w:val="24"/>
        </w:rPr>
        <w:t xml:space="preserve"> </w:t>
      </w:r>
      <w:proofErr w:type="spellStart"/>
      <w:r w:rsidRPr="0091025B">
        <w:rPr>
          <w:sz w:val="24"/>
          <w:szCs w:val="24"/>
        </w:rPr>
        <w:t>učestvuju</w:t>
      </w:r>
      <w:proofErr w:type="spellEnd"/>
      <w:r w:rsidRPr="0091025B">
        <w:rPr>
          <w:sz w:val="24"/>
          <w:szCs w:val="24"/>
        </w:rPr>
        <w:t xml:space="preserve"> </w:t>
      </w:r>
      <w:proofErr w:type="spellStart"/>
      <w:r w:rsidRPr="0091025B">
        <w:rPr>
          <w:sz w:val="24"/>
          <w:szCs w:val="24"/>
        </w:rPr>
        <w:t>sa</w:t>
      </w:r>
      <w:proofErr w:type="spellEnd"/>
      <w:r w:rsidRPr="0091025B">
        <w:rPr>
          <w:sz w:val="24"/>
          <w:szCs w:val="24"/>
        </w:rPr>
        <w:t xml:space="preserve"> 5,27 % (53,14 m</w:t>
      </w:r>
      <w:r w:rsidRPr="0091025B">
        <w:rPr>
          <w:sz w:val="24"/>
          <w:szCs w:val="24"/>
          <w:vertAlign w:val="superscript"/>
        </w:rPr>
        <w:t>3</w:t>
      </w:r>
      <w:r w:rsidRPr="0091025B">
        <w:rPr>
          <w:sz w:val="24"/>
          <w:szCs w:val="24"/>
        </w:rPr>
        <w:t>).</w:t>
      </w:r>
    </w:p>
    <w:p w14:paraId="581CC304" w14:textId="0B311910" w:rsidR="00AF697A" w:rsidRPr="0091025B" w:rsidRDefault="00AF697A" w:rsidP="00AF697A">
      <w:pPr>
        <w:pStyle w:val="Hang127"/>
        <w:spacing w:before="120" w:after="0"/>
        <w:ind w:left="0" w:firstLine="720"/>
        <w:rPr>
          <w:sz w:val="24"/>
          <w:szCs w:val="24"/>
        </w:rPr>
      </w:pPr>
      <w:r w:rsidRPr="0091025B">
        <w:rPr>
          <w:sz w:val="24"/>
          <w:szCs w:val="24"/>
        </w:rPr>
        <w:t xml:space="preserve">Na </w:t>
      </w:r>
      <w:proofErr w:type="spellStart"/>
      <w:r w:rsidRPr="0091025B">
        <w:rPr>
          <w:sz w:val="24"/>
          <w:szCs w:val="24"/>
        </w:rPr>
        <w:t>nivou</w:t>
      </w:r>
      <w:proofErr w:type="spellEnd"/>
      <w:r w:rsidRPr="0091025B">
        <w:rPr>
          <w:sz w:val="24"/>
          <w:szCs w:val="24"/>
        </w:rPr>
        <w:t xml:space="preserve"> </w:t>
      </w:r>
      <w:proofErr w:type="spellStart"/>
      <w:r w:rsidRPr="0091025B">
        <w:rPr>
          <w:sz w:val="24"/>
          <w:szCs w:val="24"/>
        </w:rPr>
        <w:t>gazdinske</w:t>
      </w:r>
      <w:proofErr w:type="spellEnd"/>
      <w:r w:rsidRPr="0091025B">
        <w:rPr>
          <w:sz w:val="24"/>
          <w:szCs w:val="24"/>
        </w:rPr>
        <w:t xml:space="preserve"> </w:t>
      </w:r>
      <w:proofErr w:type="spellStart"/>
      <w:r w:rsidRPr="0091025B">
        <w:rPr>
          <w:sz w:val="24"/>
          <w:szCs w:val="24"/>
        </w:rPr>
        <w:t>jedinice</w:t>
      </w:r>
      <w:proofErr w:type="spellEnd"/>
      <w:r w:rsidRPr="0091025B">
        <w:rPr>
          <w:sz w:val="24"/>
          <w:szCs w:val="24"/>
        </w:rPr>
        <w:t xml:space="preserve"> </w:t>
      </w:r>
      <w:proofErr w:type="spellStart"/>
      <w:r w:rsidRPr="0091025B">
        <w:rPr>
          <w:sz w:val="24"/>
          <w:szCs w:val="24"/>
        </w:rPr>
        <w:t>najzastupljeniji</w:t>
      </w:r>
      <w:proofErr w:type="spellEnd"/>
      <w:r w:rsidRPr="0091025B">
        <w:rPr>
          <w:sz w:val="24"/>
          <w:szCs w:val="24"/>
        </w:rPr>
        <w:t xml:space="preserve"> je </w:t>
      </w:r>
      <w:proofErr w:type="spellStart"/>
      <w:r w:rsidRPr="0091025B">
        <w:rPr>
          <w:sz w:val="24"/>
          <w:szCs w:val="24"/>
        </w:rPr>
        <w:t>tanak</w:t>
      </w:r>
      <w:proofErr w:type="spellEnd"/>
      <w:r w:rsidRPr="0091025B">
        <w:rPr>
          <w:sz w:val="24"/>
          <w:szCs w:val="24"/>
        </w:rPr>
        <w:t xml:space="preserve"> </w:t>
      </w:r>
      <w:proofErr w:type="spellStart"/>
      <w:r w:rsidRPr="0091025B">
        <w:rPr>
          <w:sz w:val="24"/>
          <w:szCs w:val="24"/>
        </w:rPr>
        <w:t>inventar</w:t>
      </w:r>
      <w:proofErr w:type="spellEnd"/>
      <w:r w:rsidRPr="0091025B">
        <w:rPr>
          <w:sz w:val="24"/>
          <w:szCs w:val="24"/>
        </w:rPr>
        <w:t xml:space="preserve"> (do 30 </w:t>
      </w:r>
      <w:proofErr w:type="gramStart"/>
      <w:r w:rsidRPr="0091025B">
        <w:rPr>
          <w:sz w:val="24"/>
          <w:szCs w:val="24"/>
        </w:rPr>
        <w:t>cm)</w:t>
      </w:r>
      <w:proofErr w:type="spellStart"/>
      <w:r w:rsidRPr="0091025B">
        <w:rPr>
          <w:sz w:val="24"/>
          <w:szCs w:val="24"/>
        </w:rPr>
        <w:t>sa</w:t>
      </w:r>
      <w:proofErr w:type="spellEnd"/>
      <w:proofErr w:type="gramEnd"/>
      <w:r w:rsidRPr="0091025B">
        <w:rPr>
          <w:sz w:val="24"/>
          <w:szCs w:val="24"/>
        </w:rPr>
        <w:t xml:space="preserve"> 50,48 % (9.689,12 m</w:t>
      </w:r>
      <w:r w:rsidRPr="0091025B">
        <w:rPr>
          <w:sz w:val="24"/>
          <w:szCs w:val="24"/>
          <w:vertAlign w:val="superscript"/>
        </w:rPr>
        <w:t>3</w:t>
      </w:r>
      <w:r w:rsidRPr="0091025B">
        <w:rPr>
          <w:sz w:val="24"/>
          <w:szCs w:val="24"/>
        </w:rPr>
        <w:t xml:space="preserve">), </w:t>
      </w:r>
      <w:proofErr w:type="spellStart"/>
      <w:r w:rsidRPr="0091025B">
        <w:rPr>
          <w:sz w:val="24"/>
          <w:szCs w:val="24"/>
        </w:rPr>
        <w:t>zatim</w:t>
      </w:r>
      <w:proofErr w:type="spellEnd"/>
      <w:r w:rsidRPr="0091025B">
        <w:rPr>
          <w:sz w:val="24"/>
          <w:szCs w:val="24"/>
        </w:rPr>
        <w:t xml:space="preserve"> </w:t>
      </w:r>
      <w:proofErr w:type="spellStart"/>
      <w:r w:rsidRPr="0091025B">
        <w:rPr>
          <w:sz w:val="24"/>
          <w:szCs w:val="24"/>
        </w:rPr>
        <w:t>sledi</w:t>
      </w:r>
      <w:proofErr w:type="spellEnd"/>
      <w:r w:rsidRPr="0091025B">
        <w:rPr>
          <w:sz w:val="24"/>
          <w:szCs w:val="24"/>
        </w:rPr>
        <w:t xml:space="preserve"> </w:t>
      </w:r>
      <w:proofErr w:type="spellStart"/>
      <w:r w:rsidRPr="0091025B">
        <w:rPr>
          <w:sz w:val="24"/>
          <w:szCs w:val="24"/>
        </w:rPr>
        <w:t>srednje</w:t>
      </w:r>
      <w:proofErr w:type="spellEnd"/>
      <w:r w:rsidR="002C160C">
        <w:rPr>
          <w:sz w:val="24"/>
          <w:szCs w:val="24"/>
        </w:rPr>
        <w:t xml:space="preserve"> </w:t>
      </w:r>
      <w:r w:rsidRPr="0091025B">
        <w:rPr>
          <w:sz w:val="24"/>
          <w:szCs w:val="24"/>
        </w:rPr>
        <w:t xml:space="preserve">jak </w:t>
      </w:r>
      <w:proofErr w:type="spellStart"/>
      <w:r w:rsidRPr="0091025B">
        <w:rPr>
          <w:sz w:val="24"/>
          <w:szCs w:val="24"/>
        </w:rPr>
        <w:t>inventar</w:t>
      </w:r>
      <w:proofErr w:type="spellEnd"/>
      <w:r w:rsidRPr="0091025B">
        <w:rPr>
          <w:sz w:val="24"/>
          <w:szCs w:val="24"/>
        </w:rPr>
        <w:t xml:space="preserve"> (31-50 cm) </w:t>
      </w:r>
      <w:proofErr w:type="spellStart"/>
      <w:r w:rsidRPr="0091025B">
        <w:rPr>
          <w:sz w:val="24"/>
          <w:szCs w:val="24"/>
        </w:rPr>
        <w:t>sa</w:t>
      </w:r>
      <w:proofErr w:type="spellEnd"/>
      <w:r w:rsidRPr="0091025B">
        <w:rPr>
          <w:sz w:val="24"/>
          <w:szCs w:val="24"/>
        </w:rPr>
        <w:t xml:space="preserve"> 35,02 % (6.721,15 m</w:t>
      </w:r>
      <w:r w:rsidRPr="0091025B">
        <w:rPr>
          <w:sz w:val="24"/>
          <w:szCs w:val="24"/>
          <w:vertAlign w:val="superscript"/>
        </w:rPr>
        <w:t>3</w:t>
      </w:r>
      <w:r w:rsidRPr="0091025B">
        <w:rPr>
          <w:sz w:val="24"/>
          <w:szCs w:val="24"/>
        </w:rPr>
        <w:t xml:space="preserve">) </w:t>
      </w:r>
      <w:proofErr w:type="spellStart"/>
      <w:r w:rsidRPr="0091025B">
        <w:rPr>
          <w:sz w:val="24"/>
          <w:szCs w:val="24"/>
        </w:rPr>
        <w:t>i</w:t>
      </w:r>
      <w:proofErr w:type="spellEnd"/>
      <w:r w:rsidRPr="0091025B">
        <w:rPr>
          <w:sz w:val="24"/>
          <w:szCs w:val="24"/>
        </w:rPr>
        <w:t xml:space="preserve"> jak </w:t>
      </w:r>
      <w:proofErr w:type="spellStart"/>
      <w:r w:rsidRPr="0091025B">
        <w:rPr>
          <w:sz w:val="24"/>
          <w:szCs w:val="24"/>
        </w:rPr>
        <w:t>inventar</w:t>
      </w:r>
      <w:proofErr w:type="spellEnd"/>
      <w:r w:rsidRPr="0091025B">
        <w:rPr>
          <w:sz w:val="24"/>
          <w:szCs w:val="24"/>
        </w:rPr>
        <w:t xml:space="preserve"> (</w:t>
      </w:r>
      <w:proofErr w:type="spellStart"/>
      <w:r w:rsidRPr="0091025B">
        <w:rPr>
          <w:sz w:val="24"/>
          <w:szCs w:val="24"/>
        </w:rPr>
        <w:t>preko</w:t>
      </w:r>
      <w:proofErr w:type="spellEnd"/>
      <w:r w:rsidRPr="0091025B">
        <w:rPr>
          <w:sz w:val="24"/>
          <w:szCs w:val="24"/>
        </w:rPr>
        <w:t xml:space="preserve"> 50 cm) </w:t>
      </w:r>
      <w:proofErr w:type="spellStart"/>
      <w:r w:rsidRPr="0091025B">
        <w:rPr>
          <w:sz w:val="24"/>
          <w:szCs w:val="24"/>
        </w:rPr>
        <w:t>sa</w:t>
      </w:r>
      <w:proofErr w:type="spellEnd"/>
      <w:r w:rsidRPr="0091025B">
        <w:rPr>
          <w:sz w:val="24"/>
          <w:szCs w:val="24"/>
        </w:rPr>
        <w:t xml:space="preserve"> 14,15 % (2.783,88 m</w:t>
      </w:r>
      <w:proofErr w:type="gramStart"/>
      <w:r w:rsidRPr="0091025B">
        <w:rPr>
          <w:sz w:val="24"/>
          <w:szCs w:val="24"/>
          <w:vertAlign w:val="superscript"/>
        </w:rPr>
        <w:t>3</w:t>
      </w:r>
      <w:r w:rsidRPr="0091025B">
        <w:rPr>
          <w:sz w:val="24"/>
          <w:szCs w:val="24"/>
        </w:rPr>
        <w:t>)</w:t>
      </w:r>
      <w:proofErr w:type="spellStart"/>
      <w:r w:rsidRPr="0091025B">
        <w:rPr>
          <w:sz w:val="24"/>
          <w:szCs w:val="24"/>
        </w:rPr>
        <w:t>i</w:t>
      </w:r>
      <w:proofErr w:type="spellEnd"/>
      <w:r w:rsidRPr="0091025B">
        <w:rPr>
          <w:sz w:val="24"/>
          <w:szCs w:val="24"/>
        </w:rPr>
        <w:t>.</w:t>
      </w:r>
      <w:proofErr w:type="gramEnd"/>
      <w:r w:rsidRPr="0091025B">
        <w:rPr>
          <w:sz w:val="24"/>
          <w:szCs w:val="24"/>
        </w:rPr>
        <w:t xml:space="preserve"> </w:t>
      </w:r>
      <w:proofErr w:type="spellStart"/>
      <w:r w:rsidRPr="0091025B">
        <w:rPr>
          <w:sz w:val="24"/>
          <w:szCs w:val="24"/>
        </w:rPr>
        <w:t>Ukupno</w:t>
      </w:r>
      <w:proofErr w:type="spellEnd"/>
      <w:r w:rsidRPr="0091025B">
        <w:rPr>
          <w:sz w:val="24"/>
          <w:szCs w:val="24"/>
        </w:rPr>
        <w:t xml:space="preserve"> </w:t>
      </w:r>
      <w:proofErr w:type="spellStart"/>
      <w:r w:rsidRPr="0091025B">
        <w:rPr>
          <w:sz w:val="24"/>
          <w:szCs w:val="24"/>
        </w:rPr>
        <w:t>gledajući</w:t>
      </w:r>
      <w:proofErr w:type="spellEnd"/>
      <w:r>
        <w:rPr>
          <w:sz w:val="24"/>
          <w:szCs w:val="24"/>
        </w:rPr>
        <w:t xml:space="preserve">, </w:t>
      </w:r>
      <w:proofErr w:type="spellStart"/>
      <w:r w:rsidRPr="0091025B">
        <w:rPr>
          <w:sz w:val="24"/>
          <w:szCs w:val="24"/>
        </w:rPr>
        <w:t>ovakva</w:t>
      </w:r>
      <w:proofErr w:type="spellEnd"/>
      <w:r w:rsidRPr="0091025B">
        <w:rPr>
          <w:sz w:val="24"/>
          <w:szCs w:val="24"/>
        </w:rPr>
        <w:t xml:space="preserve"> </w:t>
      </w:r>
      <w:proofErr w:type="spellStart"/>
      <w:r w:rsidRPr="0091025B">
        <w:rPr>
          <w:sz w:val="24"/>
          <w:szCs w:val="24"/>
        </w:rPr>
        <w:t>debljinska</w:t>
      </w:r>
      <w:proofErr w:type="spellEnd"/>
      <w:r w:rsidRPr="0091025B">
        <w:rPr>
          <w:sz w:val="24"/>
          <w:szCs w:val="24"/>
        </w:rPr>
        <w:t xml:space="preserve"> </w:t>
      </w:r>
      <w:proofErr w:type="spellStart"/>
      <w:r w:rsidRPr="0091025B">
        <w:rPr>
          <w:sz w:val="24"/>
          <w:szCs w:val="24"/>
        </w:rPr>
        <w:t>struktura</w:t>
      </w:r>
      <w:proofErr w:type="spellEnd"/>
      <w:r w:rsidRPr="0091025B">
        <w:rPr>
          <w:sz w:val="24"/>
          <w:szCs w:val="24"/>
        </w:rPr>
        <w:t xml:space="preserve"> ga</w:t>
      </w:r>
      <w:proofErr w:type="spellStart"/>
      <w:r w:rsidRPr="0091025B">
        <w:rPr>
          <w:sz w:val="24"/>
          <w:szCs w:val="24"/>
          <w:lang w:val="sr-Latn-CS"/>
        </w:rPr>
        <w:t>zdinske</w:t>
      </w:r>
      <w:proofErr w:type="spellEnd"/>
      <w:r w:rsidRPr="0091025B">
        <w:rPr>
          <w:sz w:val="24"/>
          <w:szCs w:val="24"/>
          <w:lang w:val="sr-Latn-CS"/>
        </w:rPr>
        <w:t xml:space="preserve"> jedinice</w:t>
      </w:r>
      <w:r w:rsidRPr="0091025B">
        <w:rPr>
          <w:sz w:val="24"/>
          <w:szCs w:val="24"/>
        </w:rPr>
        <w:t xml:space="preserve"> je </w:t>
      </w:r>
      <w:proofErr w:type="spellStart"/>
      <w:r w:rsidRPr="0091025B">
        <w:rPr>
          <w:sz w:val="24"/>
          <w:szCs w:val="24"/>
        </w:rPr>
        <w:t>očekivana</w:t>
      </w:r>
      <w:proofErr w:type="spellEnd"/>
      <w:r w:rsidRPr="0091025B">
        <w:rPr>
          <w:sz w:val="24"/>
          <w:szCs w:val="24"/>
        </w:rPr>
        <w:t xml:space="preserve"> s </w:t>
      </w:r>
      <w:proofErr w:type="spellStart"/>
      <w:r w:rsidRPr="0091025B">
        <w:rPr>
          <w:sz w:val="24"/>
          <w:szCs w:val="24"/>
        </w:rPr>
        <w:t>obzirom</w:t>
      </w:r>
      <w:proofErr w:type="spellEnd"/>
      <w:r w:rsidRPr="0091025B">
        <w:rPr>
          <w:sz w:val="24"/>
          <w:szCs w:val="24"/>
        </w:rPr>
        <w:t xml:space="preserve"> </w:t>
      </w:r>
      <w:proofErr w:type="spellStart"/>
      <w:r w:rsidRPr="0091025B">
        <w:rPr>
          <w:sz w:val="24"/>
          <w:szCs w:val="24"/>
        </w:rPr>
        <w:t>na</w:t>
      </w:r>
      <w:proofErr w:type="spellEnd"/>
      <w:r w:rsidRPr="0091025B">
        <w:rPr>
          <w:sz w:val="24"/>
          <w:szCs w:val="24"/>
        </w:rPr>
        <w:t xml:space="preserve"> </w:t>
      </w:r>
      <w:proofErr w:type="spellStart"/>
      <w:r w:rsidRPr="0091025B">
        <w:rPr>
          <w:sz w:val="24"/>
          <w:szCs w:val="24"/>
        </w:rPr>
        <w:t>vrste</w:t>
      </w:r>
      <w:proofErr w:type="spellEnd"/>
      <w:r w:rsidRPr="0091025B">
        <w:rPr>
          <w:sz w:val="24"/>
          <w:szCs w:val="24"/>
        </w:rPr>
        <w:t xml:space="preserve"> </w:t>
      </w:r>
      <w:proofErr w:type="spellStart"/>
      <w:r w:rsidRPr="0091025B">
        <w:rPr>
          <w:sz w:val="24"/>
          <w:szCs w:val="24"/>
        </w:rPr>
        <w:t>drveća</w:t>
      </w:r>
      <w:proofErr w:type="spellEnd"/>
      <w:r w:rsidRPr="0091025B">
        <w:rPr>
          <w:sz w:val="24"/>
          <w:szCs w:val="24"/>
        </w:rPr>
        <w:t xml:space="preserve"> </w:t>
      </w:r>
      <w:proofErr w:type="spellStart"/>
      <w:r w:rsidRPr="0091025B">
        <w:rPr>
          <w:sz w:val="24"/>
          <w:szCs w:val="24"/>
        </w:rPr>
        <w:t>i</w:t>
      </w:r>
      <w:proofErr w:type="spellEnd"/>
      <w:r w:rsidRPr="0091025B">
        <w:rPr>
          <w:sz w:val="24"/>
          <w:szCs w:val="24"/>
        </w:rPr>
        <w:t xml:space="preserve"> </w:t>
      </w:r>
      <w:proofErr w:type="spellStart"/>
      <w:r w:rsidRPr="0091025B">
        <w:rPr>
          <w:sz w:val="24"/>
          <w:szCs w:val="24"/>
        </w:rPr>
        <w:t>razvojne</w:t>
      </w:r>
      <w:proofErr w:type="spellEnd"/>
      <w:r w:rsidRPr="0091025B">
        <w:rPr>
          <w:sz w:val="24"/>
          <w:szCs w:val="24"/>
        </w:rPr>
        <w:t xml:space="preserve"> faze </w:t>
      </w:r>
      <w:proofErr w:type="spellStart"/>
      <w:r w:rsidRPr="0091025B">
        <w:rPr>
          <w:sz w:val="24"/>
          <w:szCs w:val="24"/>
        </w:rPr>
        <w:t>sastojina</w:t>
      </w:r>
      <w:proofErr w:type="spellEnd"/>
      <w:r w:rsidRPr="0091025B">
        <w:rPr>
          <w:sz w:val="24"/>
          <w:szCs w:val="24"/>
        </w:rPr>
        <w:t>.</w:t>
      </w:r>
      <w:r>
        <w:rPr>
          <w:sz w:val="24"/>
          <w:szCs w:val="24"/>
        </w:rPr>
        <w:t xml:space="preserve"> </w:t>
      </w:r>
      <w:proofErr w:type="spellStart"/>
      <w:r>
        <w:rPr>
          <w:sz w:val="24"/>
          <w:szCs w:val="24"/>
        </w:rPr>
        <w:t>Kod</w:t>
      </w:r>
      <w:proofErr w:type="spellEnd"/>
      <w:r>
        <w:rPr>
          <w:sz w:val="24"/>
          <w:szCs w:val="24"/>
        </w:rPr>
        <w:t xml:space="preserve"> </w:t>
      </w:r>
      <w:proofErr w:type="spellStart"/>
      <w:r>
        <w:rPr>
          <w:sz w:val="24"/>
          <w:szCs w:val="24"/>
        </w:rPr>
        <w:t>svih</w:t>
      </w:r>
      <w:proofErr w:type="spellEnd"/>
      <w:r>
        <w:rPr>
          <w:sz w:val="24"/>
          <w:szCs w:val="24"/>
        </w:rPr>
        <w:t xml:space="preserve"> </w:t>
      </w:r>
      <w:proofErr w:type="spellStart"/>
      <w:r>
        <w:rPr>
          <w:sz w:val="24"/>
          <w:szCs w:val="24"/>
        </w:rPr>
        <w:t>uzgojnih</w:t>
      </w:r>
      <w:proofErr w:type="spellEnd"/>
      <w:r>
        <w:rPr>
          <w:sz w:val="24"/>
          <w:szCs w:val="24"/>
        </w:rPr>
        <w:t xml:space="preserve"> </w:t>
      </w:r>
      <w:proofErr w:type="spellStart"/>
      <w:r>
        <w:rPr>
          <w:sz w:val="24"/>
          <w:szCs w:val="24"/>
        </w:rPr>
        <w:t>oblika</w:t>
      </w:r>
      <w:proofErr w:type="spellEnd"/>
      <w:r>
        <w:rPr>
          <w:sz w:val="24"/>
          <w:szCs w:val="24"/>
        </w:rPr>
        <w:t xml:space="preserve"> u </w:t>
      </w:r>
      <w:proofErr w:type="spellStart"/>
      <w:r>
        <w:rPr>
          <w:sz w:val="24"/>
          <w:szCs w:val="24"/>
        </w:rPr>
        <w:t>o</w:t>
      </w:r>
      <w:r w:rsidRPr="0091025B">
        <w:rPr>
          <w:sz w:val="24"/>
          <w:szCs w:val="24"/>
        </w:rPr>
        <w:t>voj</w:t>
      </w:r>
      <w:proofErr w:type="spellEnd"/>
      <w:r w:rsidRPr="0091025B">
        <w:rPr>
          <w:sz w:val="24"/>
          <w:szCs w:val="24"/>
        </w:rPr>
        <w:t xml:space="preserve"> </w:t>
      </w:r>
      <w:proofErr w:type="spellStart"/>
      <w:r w:rsidRPr="0091025B">
        <w:rPr>
          <w:sz w:val="24"/>
          <w:szCs w:val="24"/>
        </w:rPr>
        <w:t>gazdinskoj</w:t>
      </w:r>
      <w:proofErr w:type="spellEnd"/>
      <w:r w:rsidRPr="0091025B">
        <w:rPr>
          <w:sz w:val="24"/>
          <w:szCs w:val="24"/>
        </w:rPr>
        <w:t xml:space="preserve"> </w:t>
      </w:r>
      <w:proofErr w:type="spellStart"/>
      <w:r w:rsidRPr="0091025B">
        <w:rPr>
          <w:sz w:val="24"/>
          <w:szCs w:val="24"/>
        </w:rPr>
        <w:t>jedinici</w:t>
      </w:r>
      <w:proofErr w:type="spellEnd"/>
      <w:r w:rsidRPr="0091025B">
        <w:rPr>
          <w:sz w:val="24"/>
          <w:szCs w:val="24"/>
        </w:rPr>
        <w:t xml:space="preserve"> </w:t>
      </w:r>
      <w:proofErr w:type="spellStart"/>
      <w:r w:rsidRPr="0091025B">
        <w:rPr>
          <w:sz w:val="24"/>
          <w:szCs w:val="24"/>
        </w:rPr>
        <w:t>debljinska</w:t>
      </w:r>
      <w:proofErr w:type="spellEnd"/>
      <w:r w:rsidRPr="0091025B">
        <w:rPr>
          <w:sz w:val="24"/>
          <w:szCs w:val="24"/>
        </w:rPr>
        <w:t xml:space="preserve"> </w:t>
      </w:r>
      <w:proofErr w:type="spellStart"/>
      <w:r w:rsidRPr="0091025B">
        <w:rPr>
          <w:sz w:val="24"/>
          <w:szCs w:val="24"/>
        </w:rPr>
        <w:t>struktura</w:t>
      </w:r>
      <w:proofErr w:type="spellEnd"/>
      <w:r w:rsidRPr="0091025B">
        <w:rPr>
          <w:sz w:val="24"/>
          <w:szCs w:val="24"/>
        </w:rPr>
        <w:t xml:space="preserve"> se </w:t>
      </w:r>
      <w:proofErr w:type="spellStart"/>
      <w:r w:rsidRPr="0091025B">
        <w:rPr>
          <w:sz w:val="24"/>
          <w:szCs w:val="24"/>
        </w:rPr>
        <w:t>moze</w:t>
      </w:r>
      <w:proofErr w:type="spellEnd"/>
      <w:r w:rsidRPr="0091025B">
        <w:rPr>
          <w:sz w:val="24"/>
          <w:szCs w:val="24"/>
        </w:rPr>
        <w:t xml:space="preserve"> </w:t>
      </w:r>
      <w:proofErr w:type="spellStart"/>
      <w:r w:rsidRPr="0091025B">
        <w:rPr>
          <w:sz w:val="24"/>
          <w:szCs w:val="24"/>
        </w:rPr>
        <w:t>oceniti</w:t>
      </w:r>
      <w:proofErr w:type="spellEnd"/>
      <w:r w:rsidRPr="0091025B">
        <w:rPr>
          <w:sz w:val="24"/>
          <w:szCs w:val="24"/>
        </w:rPr>
        <w:t xml:space="preserve"> </w:t>
      </w:r>
      <w:proofErr w:type="spellStart"/>
      <w:r w:rsidRPr="0091025B">
        <w:rPr>
          <w:sz w:val="24"/>
          <w:szCs w:val="24"/>
        </w:rPr>
        <w:t>kao</w:t>
      </w:r>
      <w:proofErr w:type="spellEnd"/>
      <w:r w:rsidRPr="0091025B">
        <w:rPr>
          <w:sz w:val="24"/>
          <w:szCs w:val="24"/>
        </w:rPr>
        <w:t xml:space="preserve"> </w:t>
      </w:r>
      <w:proofErr w:type="spellStart"/>
      <w:r w:rsidRPr="0091025B">
        <w:rPr>
          <w:sz w:val="24"/>
          <w:szCs w:val="24"/>
        </w:rPr>
        <w:t>više</w:t>
      </w:r>
      <w:proofErr w:type="spellEnd"/>
      <w:r w:rsidRPr="0091025B">
        <w:rPr>
          <w:sz w:val="24"/>
          <w:szCs w:val="24"/>
        </w:rPr>
        <w:t xml:space="preserve"> </w:t>
      </w:r>
      <w:proofErr w:type="spellStart"/>
      <w:r w:rsidRPr="0091025B">
        <w:rPr>
          <w:sz w:val="24"/>
          <w:szCs w:val="24"/>
        </w:rPr>
        <w:t>ili</w:t>
      </w:r>
      <w:proofErr w:type="spellEnd"/>
      <w:r w:rsidRPr="0091025B">
        <w:rPr>
          <w:sz w:val="24"/>
          <w:szCs w:val="24"/>
        </w:rPr>
        <w:t xml:space="preserve"> </w:t>
      </w:r>
      <w:proofErr w:type="spellStart"/>
      <w:r w:rsidRPr="0091025B">
        <w:rPr>
          <w:sz w:val="24"/>
          <w:szCs w:val="24"/>
        </w:rPr>
        <w:t>manje</w:t>
      </w:r>
      <w:proofErr w:type="spellEnd"/>
      <w:r w:rsidRPr="0091025B">
        <w:rPr>
          <w:sz w:val="24"/>
          <w:szCs w:val="24"/>
        </w:rPr>
        <w:t xml:space="preserve"> </w:t>
      </w:r>
      <w:proofErr w:type="spellStart"/>
      <w:r w:rsidRPr="0091025B">
        <w:rPr>
          <w:sz w:val="24"/>
          <w:szCs w:val="24"/>
        </w:rPr>
        <w:t>povoljna</w:t>
      </w:r>
      <w:proofErr w:type="spellEnd"/>
      <w:r w:rsidRPr="0091025B">
        <w:rPr>
          <w:sz w:val="24"/>
          <w:szCs w:val="24"/>
        </w:rPr>
        <w:t>.</w:t>
      </w:r>
    </w:p>
    <w:p w14:paraId="6272481E" w14:textId="5F202979" w:rsidR="00AF697A" w:rsidRPr="0091025B" w:rsidRDefault="00AF697A" w:rsidP="00AF697A">
      <w:pPr>
        <w:rPr>
          <w:lang w:val="sr-Latn-CS"/>
        </w:rPr>
      </w:pPr>
      <w:proofErr w:type="spellStart"/>
      <w:r w:rsidRPr="0091025B">
        <w:rPr>
          <w:lang w:val="sr-Latn-CS"/>
        </w:rPr>
        <w:t>Dobna</w:t>
      </w:r>
      <w:proofErr w:type="spellEnd"/>
      <w:r w:rsidRPr="0091025B">
        <w:rPr>
          <w:lang w:val="sr-Latn-CS"/>
        </w:rPr>
        <w:t xml:space="preserve"> struktura kod svih gazdinskih klasa značajno odstupa od normalnog razmera </w:t>
      </w:r>
      <w:proofErr w:type="spellStart"/>
      <w:r w:rsidRPr="0091025B">
        <w:rPr>
          <w:lang w:val="sr-Latn-CS"/>
        </w:rPr>
        <w:t>dobnih</w:t>
      </w:r>
      <w:proofErr w:type="spellEnd"/>
      <w:r w:rsidRPr="0091025B">
        <w:rPr>
          <w:lang w:val="sr-Latn-CS"/>
        </w:rPr>
        <w:t xml:space="preserve"> razreda i samim tim je i ugrožena trajnost prinosa po površini. Sasvim je jasno da razmer </w:t>
      </w:r>
      <w:proofErr w:type="spellStart"/>
      <w:r w:rsidRPr="0091025B">
        <w:rPr>
          <w:lang w:val="sr-Latn-CS"/>
        </w:rPr>
        <w:t>dobnih</w:t>
      </w:r>
      <w:proofErr w:type="spellEnd"/>
      <w:r w:rsidRPr="0091025B">
        <w:rPr>
          <w:lang w:val="sr-Latn-CS"/>
        </w:rPr>
        <w:t xml:space="preserve"> razreda nije ni približno jednak normalnom ni za jednu gazdinsku klasu. Za gazdinske klase koje </w:t>
      </w:r>
      <w:r w:rsidRPr="0091025B">
        <w:rPr>
          <w:lang w:val="sr-Latn-CS"/>
        </w:rPr>
        <w:lastRenderedPageBreak/>
        <w:t xml:space="preserve">imaju malu ukupnu površinu ne može se ni očekivati normalniji razmer </w:t>
      </w:r>
      <w:proofErr w:type="spellStart"/>
      <w:r w:rsidRPr="0091025B">
        <w:rPr>
          <w:lang w:val="sr-Latn-CS"/>
        </w:rPr>
        <w:t>dobnih</w:t>
      </w:r>
      <w:proofErr w:type="spellEnd"/>
      <w:r w:rsidRPr="0091025B">
        <w:rPr>
          <w:lang w:val="sr-Latn-CS"/>
        </w:rPr>
        <w:t xml:space="preserve"> razreda. Kod gazdinskih klasa visokih sastojina </w:t>
      </w:r>
      <w:proofErr w:type="spellStart"/>
      <w:r w:rsidRPr="0091025B">
        <w:rPr>
          <w:lang w:val="sr-Latn-CS"/>
        </w:rPr>
        <w:t>dobna</w:t>
      </w:r>
      <w:proofErr w:type="spellEnd"/>
      <w:r w:rsidRPr="0091025B">
        <w:rPr>
          <w:lang w:val="sr-Latn-CS"/>
        </w:rPr>
        <w:t xml:space="preserve"> struktura je skoncentrisana pri kraju</w:t>
      </w:r>
      <w:r w:rsidR="002C160C">
        <w:rPr>
          <w:lang w:val="sr-Latn-CS"/>
        </w:rPr>
        <w:t xml:space="preserve"> </w:t>
      </w:r>
      <w:r w:rsidRPr="0091025B">
        <w:rPr>
          <w:lang w:val="sr-Latn-CS"/>
        </w:rPr>
        <w:t>ophodnje (</w:t>
      </w:r>
      <w:proofErr w:type="spellStart"/>
      <w:r w:rsidRPr="0091025B">
        <w:rPr>
          <w:lang w:val="sr-Latn-CS"/>
        </w:rPr>
        <w:t>dozrevajuće</w:t>
      </w:r>
      <w:proofErr w:type="spellEnd"/>
      <w:r w:rsidRPr="0091025B">
        <w:rPr>
          <w:lang w:val="sr-Latn-CS"/>
        </w:rPr>
        <w:t xml:space="preserve">, zrele), ali i u prezrelim sastojinama. Kod veštački podignutih sastojina </w:t>
      </w:r>
      <w:proofErr w:type="spellStart"/>
      <w:r w:rsidRPr="0091025B">
        <w:rPr>
          <w:lang w:val="sr-Latn-CS"/>
        </w:rPr>
        <w:t>dobna</w:t>
      </w:r>
      <w:proofErr w:type="spellEnd"/>
      <w:r w:rsidRPr="0091025B">
        <w:rPr>
          <w:lang w:val="sr-Latn-CS"/>
        </w:rPr>
        <w:t xml:space="preserve"> struktura je skoncentrisana na zrele sastojine.</w:t>
      </w:r>
    </w:p>
    <w:p w14:paraId="554594AB" w14:textId="75552CD8" w:rsidR="00AF697A" w:rsidRPr="0091025B" w:rsidRDefault="00AF697A" w:rsidP="00AF697A">
      <w:pPr>
        <w:pStyle w:val="Hang127"/>
        <w:spacing w:after="0"/>
        <w:ind w:left="0" w:firstLine="720"/>
        <w:rPr>
          <w:sz w:val="24"/>
          <w:szCs w:val="24"/>
        </w:rPr>
      </w:pPr>
      <w:proofErr w:type="spellStart"/>
      <w:r w:rsidRPr="0091025B">
        <w:rPr>
          <w:sz w:val="24"/>
          <w:szCs w:val="24"/>
        </w:rPr>
        <w:t>Ukupna</w:t>
      </w:r>
      <w:proofErr w:type="spellEnd"/>
      <w:r w:rsidRPr="0091025B">
        <w:rPr>
          <w:sz w:val="24"/>
          <w:szCs w:val="24"/>
        </w:rPr>
        <w:t xml:space="preserve"> </w:t>
      </w:r>
      <w:proofErr w:type="spellStart"/>
      <w:r w:rsidRPr="0091025B">
        <w:rPr>
          <w:sz w:val="24"/>
          <w:szCs w:val="24"/>
        </w:rPr>
        <w:t>površina</w:t>
      </w:r>
      <w:proofErr w:type="spellEnd"/>
      <w:r w:rsidRPr="0091025B">
        <w:rPr>
          <w:sz w:val="24"/>
          <w:szCs w:val="24"/>
        </w:rPr>
        <w:t xml:space="preserve"> </w:t>
      </w:r>
      <w:proofErr w:type="spellStart"/>
      <w:r w:rsidRPr="0091025B">
        <w:rPr>
          <w:sz w:val="24"/>
          <w:szCs w:val="24"/>
        </w:rPr>
        <w:t>veštački</w:t>
      </w:r>
      <w:proofErr w:type="spellEnd"/>
      <w:r w:rsidRPr="0091025B">
        <w:rPr>
          <w:sz w:val="24"/>
          <w:szCs w:val="24"/>
        </w:rPr>
        <w:t xml:space="preserve"> </w:t>
      </w:r>
      <w:proofErr w:type="spellStart"/>
      <w:r w:rsidRPr="0091025B">
        <w:rPr>
          <w:sz w:val="24"/>
          <w:szCs w:val="24"/>
        </w:rPr>
        <w:t>podignutih</w:t>
      </w:r>
      <w:proofErr w:type="spellEnd"/>
      <w:r w:rsidRPr="0091025B">
        <w:rPr>
          <w:sz w:val="24"/>
          <w:szCs w:val="24"/>
        </w:rPr>
        <w:t xml:space="preserve"> </w:t>
      </w:r>
      <w:proofErr w:type="spellStart"/>
      <w:r w:rsidRPr="0091025B">
        <w:rPr>
          <w:sz w:val="24"/>
          <w:szCs w:val="24"/>
        </w:rPr>
        <w:t>sastojina</w:t>
      </w:r>
      <w:proofErr w:type="spellEnd"/>
      <w:r w:rsidRPr="0091025B">
        <w:rPr>
          <w:sz w:val="24"/>
          <w:szCs w:val="24"/>
        </w:rPr>
        <w:t xml:space="preserve"> </w:t>
      </w:r>
      <w:proofErr w:type="spellStart"/>
      <w:r w:rsidRPr="0091025B">
        <w:rPr>
          <w:sz w:val="24"/>
          <w:szCs w:val="24"/>
        </w:rPr>
        <w:t>iznosi</w:t>
      </w:r>
      <w:proofErr w:type="spellEnd"/>
      <w:r w:rsidRPr="0091025B">
        <w:rPr>
          <w:sz w:val="24"/>
          <w:szCs w:val="24"/>
        </w:rPr>
        <w:t xml:space="preserve"> 60,64 ha, </w:t>
      </w:r>
      <w:proofErr w:type="spellStart"/>
      <w:r w:rsidRPr="0091025B">
        <w:rPr>
          <w:sz w:val="24"/>
          <w:szCs w:val="24"/>
        </w:rPr>
        <w:t>što</w:t>
      </w:r>
      <w:proofErr w:type="spellEnd"/>
      <w:r w:rsidRPr="0091025B">
        <w:rPr>
          <w:sz w:val="24"/>
          <w:szCs w:val="24"/>
        </w:rPr>
        <w:t xml:space="preserve"> </w:t>
      </w:r>
      <w:proofErr w:type="spellStart"/>
      <w:r w:rsidRPr="0091025B">
        <w:rPr>
          <w:sz w:val="24"/>
          <w:szCs w:val="24"/>
        </w:rPr>
        <w:t>čini</w:t>
      </w:r>
      <w:proofErr w:type="spellEnd"/>
      <w:r w:rsidRPr="0091025B">
        <w:rPr>
          <w:sz w:val="24"/>
          <w:szCs w:val="24"/>
        </w:rPr>
        <w:t xml:space="preserve"> 30,38% </w:t>
      </w:r>
      <w:proofErr w:type="spellStart"/>
      <w:r w:rsidRPr="0091025B">
        <w:rPr>
          <w:sz w:val="24"/>
          <w:szCs w:val="24"/>
        </w:rPr>
        <w:t>obrasle</w:t>
      </w:r>
      <w:proofErr w:type="spellEnd"/>
      <w:r w:rsidRPr="0091025B">
        <w:rPr>
          <w:sz w:val="24"/>
          <w:szCs w:val="24"/>
        </w:rPr>
        <w:t xml:space="preserve"> </w:t>
      </w:r>
      <w:proofErr w:type="spellStart"/>
      <w:r w:rsidRPr="0091025B">
        <w:rPr>
          <w:sz w:val="24"/>
          <w:szCs w:val="24"/>
        </w:rPr>
        <w:t>površine</w:t>
      </w:r>
      <w:proofErr w:type="spellEnd"/>
      <w:r w:rsidRPr="0091025B">
        <w:rPr>
          <w:sz w:val="24"/>
          <w:szCs w:val="24"/>
        </w:rPr>
        <w:t xml:space="preserve"> </w:t>
      </w:r>
      <w:proofErr w:type="spellStart"/>
      <w:r w:rsidRPr="0091025B">
        <w:rPr>
          <w:sz w:val="24"/>
          <w:szCs w:val="24"/>
        </w:rPr>
        <w:t>gazdinske</w:t>
      </w:r>
      <w:proofErr w:type="spellEnd"/>
      <w:r w:rsidRPr="0091025B">
        <w:rPr>
          <w:sz w:val="24"/>
          <w:szCs w:val="24"/>
        </w:rPr>
        <w:t xml:space="preserve"> </w:t>
      </w:r>
      <w:proofErr w:type="spellStart"/>
      <w:r w:rsidRPr="0091025B">
        <w:rPr>
          <w:sz w:val="24"/>
          <w:szCs w:val="24"/>
        </w:rPr>
        <w:t>jedinice</w:t>
      </w:r>
      <w:proofErr w:type="spellEnd"/>
      <w:r w:rsidRPr="0091025B">
        <w:rPr>
          <w:sz w:val="24"/>
          <w:szCs w:val="24"/>
        </w:rPr>
        <w:t>.</w:t>
      </w:r>
      <w:r w:rsidR="002C160C">
        <w:rPr>
          <w:sz w:val="24"/>
          <w:szCs w:val="24"/>
        </w:rPr>
        <w:t xml:space="preserve"> </w:t>
      </w:r>
      <w:proofErr w:type="spellStart"/>
      <w:r w:rsidRPr="0091025B">
        <w:rPr>
          <w:sz w:val="24"/>
          <w:szCs w:val="24"/>
        </w:rPr>
        <w:t>Prosečna</w:t>
      </w:r>
      <w:proofErr w:type="spellEnd"/>
      <w:r w:rsidRPr="0091025B">
        <w:rPr>
          <w:sz w:val="24"/>
          <w:szCs w:val="24"/>
        </w:rPr>
        <w:t xml:space="preserve"> </w:t>
      </w:r>
      <w:proofErr w:type="spellStart"/>
      <w:r w:rsidRPr="0091025B">
        <w:rPr>
          <w:sz w:val="24"/>
          <w:szCs w:val="24"/>
        </w:rPr>
        <w:t>zapremina</w:t>
      </w:r>
      <w:proofErr w:type="spellEnd"/>
      <w:r w:rsidR="002C160C">
        <w:rPr>
          <w:sz w:val="24"/>
          <w:szCs w:val="24"/>
        </w:rPr>
        <w:t xml:space="preserve"> </w:t>
      </w:r>
      <w:proofErr w:type="spellStart"/>
      <w:r w:rsidRPr="0091025B">
        <w:rPr>
          <w:sz w:val="24"/>
          <w:szCs w:val="24"/>
        </w:rPr>
        <w:t>veštački</w:t>
      </w:r>
      <w:proofErr w:type="spellEnd"/>
      <w:r w:rsidRPr="0091025B">
        <w:rPr>
          <w:sz w:val="24"/>
          <w:szCs w:val="24"/>
        </w:rPr>
        <w:t xml:space="preserve"> </w:t>
      </w:r>
      <w:proofErr w:type="spellStart"/>
      <w:r w:rsidRPr="0091025B">
        <w:rPr>
          <w:sz w:val="24"/>
          <w:szCs w:val="24"/>
        </w:rPr>
        <w:t>podignutih</w:t>
      </w:r>
      <w:proofErr w:type="spellEnd"/>
      <w:r w:rsidRPr="0091025B">
        <w:rPr>
          <w:sz w:val="24"/>
          <w:szCs w:val="24"/>
        </w:rPr>
        <w:t xml:space="preserve"> </w:t>
      </w:r>
      <w:proofErr w:type="spellStart"/>
      <w:r w:rsidRPr="0091025B">
        <w:rPr>
          <w:sz w:val="24"/>
          <w:szCs w:val="24"/>
        </w:rPr>
        <w:t>sastojina</w:t>
      </w:r>
      <w:proofErr w:type="spellEnd"/>
      <w:r w:rsidRPr="0091025B">
        <w:rPr>
          <w:sz w:val="24"/>
          <w:szCs w:val="24"/>
        </w:rPr>
        <w:t xml:space="preserve"> </w:t>
      </w:r>
      <w:proofErr w:type="spellStart"/>
      <w:r w:rsidRPr="0091025B">
        <w:rPr>
          <w:sz w:val="24"/>
          <w:szCs w:val="24"/>
        </w:rPr>
        <w:t>iznosi</w:t>
      </w:r>
      <w:proofErr w:type="spellEnd"/>
      <w:r w:rsidRPr="0091025B">
        <w:rPr>
          <w:sz w:val="24"/>
          <w:szCs w:val="24"/>
        </w:rPr>
        <w:t xml:space="preserve"> 184,12 m</w:t>
      </w:r>
      <w:r w:rsidRPr="0091025B">
        <w:rPr>
          <w:sz w:val="24"/>
          <w:szCs w:val="24"/>
          <w:vertAlign w:val="superscript"/>
        </w:rPr>
        <w:t>3</w:t>
      </w:r>
      <w:r w:rsidRPr="0091025B">
        <w:rPr>
          <w:sz w:val="24"/>
          <w:szCs w:val="24"/>
        </w:rPr>
        <w:t xml:space="preserve">/ha, </w:t>
      </w:r>
      <w:proofErr w:type="spellStart"/>
      <w:r w:rsidRPr="0091025B">
        <w:rPr>
          <w:sz w:val="24"/>
          <w:szCs w:val="24"/>
        </w:rPr>
        <w:t>tekući</w:t>
      </w:r>
      <w:proofErr w:type="spellEnd"/>
      <w:r w:rsidRPr="0091025B">
        <w:rPr>
          <w:sz w:val="24"/>
          <w:szCs w:val="24"/>
        </w:rPr>
        <w:t xml:space="preserve"> </w:t>
      </w:r>
      <w:proofErr w:type="spellStart"/>
      <w:r w:rsidRPr="0091025B">
        <w:rPr>
          <w:sz w:val="24"/>
          <w:szCs w:val="24"/>
        </w:rPr>
        <w:t>zapreminski</w:t>
      </w:r>
      <w:proofErr w:type="spellEnd"/>
      <w:r w:rsidRPr="0091025B">
        <w:rPr>
          <w:sz w:val="24"/>
          <w:szCs w:val="24"/>
        </w:rPr>
        <w:t xml:space="preserve"> </w:t>
      </w:r>
      <w:proofErr w:type="spellStart"/>
      <w:r w:rsidRPr="0091025B">
        <w:rPr>
          <w:sz w:val="24"/>
          <w:szCs w:val="24"/>
        </w:rPr>
        <w:t>prirast</w:t>
      </w:r>
      <w:proofErr w:type="spellEnd"/>
      <w:r w:rsidRPr="0091025B">
        <w:rPr>
          <w:sz w:val="24"/>
          <w:szCs w:val="24"/>
        </w:rPr>
        <w:t xml:space="preserve"> je 13,70 m</w:t>
      </w:r>
      <w:r w:rsidRPr="0091025B">
        <w:rPr>
          <w:sz w:val="24"/>
          <w:szCs w:val="24"/>
          <w:vertAlign w:val="superscript"/>
        </w:rPr>
        <w:t>3</w:t>
      </w:r>
      <w:r w:rsidRPr="0091025B">
        <w:rPr>
          <w:sz w:val="24"/>
          <w:szCs w:val="24"/>
        </w:rPr>
        <w:t xml:space="preserve">/ha, </w:t>
      </w:r>
      <w:proofErr w:type="spellStart"/>
      <w:r w:rsidRPr="0091025B">
        <w:rPr>
          <w:sz w:val="24"/>
          <w:szCs w:val="24"/>
        </w:rPr>
        <w:t>dok</w:t>
      </w:r>
      <w:proofErr w:type="spellEnd"/>
      <w:r w:rsidRPr="0091025B">
        <w:rPr>
          <w:sz w:val="24"/>
          <w:szCs w:val="24"/>
        </w:rPr>
        <w:t xml:space="preserve"> je </w:t>
      </w:r>
      <w:proofErr w:type="spellStart"/>
      <w:r w:rsidRPr="0091025B">
        <w:rPr>
          <w:sz w:val="24"/>
          <w:szCs w:val="24"/>
        </w:rPr>
        <w:t>procenat</w:t>
      </w:r>
      <w:proofErr w:type="spellEnd"/>
      <w:r w:rsidRPr="0091025B">
        <w:rPr>
          <w:sz w:val="24"/>
          <w:szCs w:val="24"/>
        </w:rPr>
        <w:t xml:space="preserve"> </w:t>
      </w:r>
      <w:proofErr w:type="spellStart"/>
      <w:r w:rsidRPr="0091025B">
        <w:rPr>
          <w:sz w:val="24"/>
          <w:szCs w:val="24"/>
        </w:rPr>
        <w:t>tekućeg</w:t>
      </w:r>
      <w:proofErr w:type="spellEnd"/>
      <w:r w:rsidRPr="0091025B">
        <w:rPr>
          <w:sz w:val="24"/>
          <w:szCs w:val="24"/>
        </w:rPr>
        <w:t xml:space="preserve"> </w:t>
      </w:r>
      <w:proofErr w:type="spellStart"/>
      <w:r w:rsidRPr="0091025B">
        <w:rPr>
          <w:sz w:val="24"/>
          <w:szCs w:val="24"/>
        </w:rPr>
        <w:t>zapreminskog</w:t>
      </w:r>
      <w:proofErr w:type="spellEnd"/>
      <w:r w:rsidRPr="0091025B">
        <w:rPr>
          <w:sz w:val="24"/>
          <w:szCs w:val="24"/>
        </w:rPr>
        <w:t xml:space="preserve"> </w:t>
      </w:r>
      <w:proofErr w:type="spellStart"/>
      <w:r w:rsidRPr="0091025B">
        <w:rPr>
          <w:sz w:val="24"/>
          <w:szCs w:val="24"/>
        </w:rPr>
        <w:t>prirasta</w:t>
      </w:r>
      <w:proofErr w:type="spellEnd"/>
      <w:r w:rsidRPr="0091025B">
        <w:rPr>
          <w:sz w:val="24"/>
          <w:szCs w:val="24"/>
        </w:rPr>
        <w:t xml:space="preserve"> 7,44 %.</w:t>
      </w:r>
      <w:r>
        <w:rPr>
          <w:sz w:val="24"/>
          <w:szCs w:val="24"/>
        </w:rPr>
        <w:t xml:space="preserve"> </w:t>
      </w:r>
      <w:proofErr w:type="spellStart"/>
      <w:r w:rsidRPr="0091025B">
        <w:rPr>
          <w:sz w:val="24"/>
          <w:szCs w:val="24"/>
        </w:rPr>
        <w:t>Veštački</w:t>
      </w:r>
      <w:proofErr w:type="spellEnd"/>
      <w:r w:rsidRPr="0091025B">
        <w:rPr>
          <w:sz w:val="24"/>
          <w:szCs w:val="24"/>
        </w:rPr>
        <w:t xml:space="preserve"> </w:t>
      </w:r>
      <w:proofErr w:type="spellStart"/>
      <w:r w:rsidRPr="0091025B">
        <w:rPr>
          <w:sz w:val="24"/>
          <w:szCs w:val="24"/>
        </w:rPr>
        <w:t>podignute</w:t>
      </w:r>
      <w:proofErr w:type="spellEnd"/>
      <w:r w:rsidRPr="0091025B">
        <w:rPr>
          <w:sz w:val="24"/>
          <w:szCs w:val="24"/>
        </w:rPr>
        <w:t xml:space="preserve"> </w:t>
      </w:r>
      <w:proofErr w:type="spellStart"/>
      <w:r w:rsidRPr="0091025B">
        <w:rPr>
          <w:sz w:val="24"/>
          <w:szCs w:val="24"/>
        </w:rPr>
        <w:t>sastojine</w:t>
      </w:r>
      <w:proofErr w:type="spellEnd"/>
      <w:r w:rsidRPr="0091025B">
        <w:rPr>
          <w:sz w:val="24"/>
          <w:szCs w:val="24"/>
        </w:rPr>
        <w:t xml:space="preserve">, u </w:t>
      </w:r>
      <w:proofErr w:type="spellStart"/>
      <w:r w:rsidRPr="0091025B">
        <w:rPr>
          <w:sz w:val="24"/>
          <w:szCs w:val="24"/>
        </w:rPr>
        <w:t>gazdinskoj</w:t>
      </w:r>
      <w:proofErr w:type="spellEnd"/>
      <w:r w:rsidRPr="0091025B">
        <w:rPr>
          <w:sz w:val="24"/>
          <w:szCs w:val="24"/>
        </w:rPr>
        <w:t xml:space="preserve"> </w:t>
      </w:r>
      <w:proofErr w:type="spellStart"/>
      <w:r w:rsidRPr="0091025B">
        <w:rPr>
          <w:sz w:val="24"/>
          <w:szCs w:val="24"/>
        </w:rPr>
        <w:t>jedinici</w:t>
      </w:r>
      <w:proofErr w:type="spellEnd"/>
      <w:r w:rsidRPr="0091025B">
        <w:rPr>
          <w:sz w:val="24"/>
          <w:szCs w:val="24"/>
        </w:rPr>
        <w:t xml:space="preserve"> </w:t>
      </w:r>
      <w:proofErr w:type="spellStart"/>
      <w:r w:rsidRPr="0091025B">
        <w:rPr>
          <w:sz w:val="24"/>
          <w:szCs w:val="24"/>
        </w:rPr>
        <w:t>uglavnom</w:t>
      </w:r>
      <w:proofErr w:type="spellEnd"/>
      <w:r w:rsidRPr="0091025B">
        <w:rPr>
          <w:sz w:val="24"/>
          <w:szCs w:val="24"/>
        </w:rPr>
        <w:t xml:space="preserve"> </w:t>
      </w:r>
      <w:proofErr w:type="spellStart"/>
      <w:r w:rsidRPr="0091025B">
        <w:rPr>
          <w:sz w:val="24"/>
          <w:szCs w:val="24"/>
        </w:rPr>
        <w:t>su</w:t>
      </w:r>
      <w:proofErr w:type="spellEnd"/>
      <w:r w:rsidRPr="0091025B">
        <w:rPr>
          <w:sz w:val="24"/>
          <w:szCs w:val="24"/>
        </w:rPr>
        <w:t xml:space="preserve"> </w:t>
      </w:r>
      <w:proofErr w:type="spellStart"/>
      <w:r w:rsidRPr="0091025B">
        <w:rPr>
          <w:sz w:val="24"/>
          <w:szCs w:val="24"/>
        </w:rPr>
        <w:t>dobrog</w:t>
      </w:r>
      <w:proofErr w:type="spellEnd"/>
      <w:r w:rsidRPr="0091025B">
        <w:rPr>
          <w:sz w:val="24"/>
          <w:szCs w:val="24"/>
        </w:rPr>
        <w:t xml:space="preserve"> </w:t>
      </w:r>
      <w:proofErr w:type="spellStart"/>
      <w:r w:rsidRPr="0091025B">
        <w:rPr>
          <w:sz w:val="24"/>
          <w:szCs w:val="24"/>
        </w:rPr>
        <w:t>zdrastvenog</w:t>
      </w:r>
      <w:proofErr w:type="spellEnd"/>
      <w:r w:rsidRPr="0091025B">
        <w:rPr>
          <w:sz w:val="24"/>
          <w:szCs w:val="24"/>
        </w:rPr>
        <w:t xml:space="preserve"> </w:t>
      </w:r>
      <w:proofErr w:type="spellStart"/>
      <w:r w:rsidRPr="0091025B">
        <w:rPr>
          <w:sz w:val="24"/>
          <w:szCs w:val="24"/>
        </w:rPr>
        <w:t>stanja</w:t>
      </w:r>
      <w:proofErr w:type="spellEnd"/>
      <w:r w:rsidR="002C160C">
        <w:rPr>
          <w:sz w:val="24"/>
          <w:szCs w:val="24"/>
        </w:rPr>
        <w:t xml:space="preserve"> </w:t>
      </w:r>
      <w:proofErr w:type="spellStart"/>
      <w:r w:rsidRPr="0091025B">
        <w:rPr>
          <w:sz w:val="24"/>
          <w:szCs w:val="24"/>
        </w:rPr>
        <w:t>i</w:t>
      </w:r>
      <w:proofErr w:type="spellEnd"/>
      <w:r w:rsidRPr="0091025B">
        <w:rPr>
          <w:sz w:val="24"/>
          <w:szCs w:val="24"/>
        </w:rPr>
        <w:t xml:space="preserve"> u </w:t>
      </w:r>
      <w:proofErr w:type="spellStart"/>
      <w:r w:rsidRPr="0091025B">
        <w:rPr>
          <w:sz w:val="24"/>
          <w:szCs w:val="24"/>
        </w:rPr>
        <w:t>narednom</w:t>
      </w:r>
      <w:proofErr w:type="spellEnd"/>
      <w:r w:rsidRPr="0091025B">
        <w:rPr>
          <w:sz w:val="24"/>
          <w:szCs w:val="24"/>
        </w:rPr>
        <w:t xml:space="preserve"> </w:t>
      </w:r>
      <w:proofErr w:type="spellStart"/>
      <w:r w:rsidRPr="0091025B">
        <w:rPr>
          <w:sz w:val="24"/>
          <w:szCs w:val="24"/>
        </w:rPr>
        <w:t>periodu</w:t>
      </w:r>
      <w:proofErr w:type="spellEnd"/>
      <w:r w:rsidRPr="0091025B">
        <w:rPr>
          <w:sz w:val="24"/>
          <w:szCs w:val="24"/>
        </w:rPr>
        <w:t xml:space="preserve"> </w:t>
      </w:r>
      <w:proofErr w:type="spellStart"/>
      <w:r w:rsidRPr="0091025B">
        <w:rPr>
          <w:sz w:val="24"/>
          <w:szCs w:val="24"/>
        </w:rPr>
        <w:t>treba</w:t>
      </w:r>
      <w:proofErr w:type="spellEnd"/>
      <w:r w:rsidRPr="0091025B">
        <w:rPr>
          <w:sz w:val="24"/>
          <w:szCs w:val="24"/>
        </w:rPr>
        <w:t xml:space="preserve"> </w:t>
      </w:r>
      <w:proofErr w:type="spellStart"/>
      <w:r w:rsidRPr="0091025B">
        <w:rPr>
          <w:sz w:val="24"/>
          <w:szCs w:val="24"/>
        </w:rPr>
        <w:t>ih</w:t>
      </w:r>
      <w:proofErr w:type="spellEnd"/>
      <w:r w:rsidRPr="0091025B">
        <w:rPr>
          <w:sz w:val="24"/>
          <w:szCs w:val="24"/>
        </w:rPr>
        <w:t xml:space="preserve"> </w:t>
      </w:r>
      <w:proofErr w:type="spellStart"/>
      <w:r w:rsidRPr="0091025B">
        <w:rPr>
          <w:sz w:val="24"/>
          <w:szCs w:val="24"/>
        </w:rPr>
        <w:t>stabilizovati</w:t>
      </w:r>
      <w:proofErr w:type="spellEnd"/>
      <w:r w:rsidRPr="0091025B">
        <w:rPr>
          <w:sz w:val="24"/>
          <w:szCs w:val="24"/>
        </w:rPr>
        <w:t xml:space="preserve"> </w:t>
      </w:r>
      <w:proofErr w:type="spellStart"/>
      <w:r w:rsidRPr="0091025B">
        <w:rPr>
          <w:sz w:val="24"/>
          <w:szCs w:val="24"/>
        </w:rPr>
        <w:t>i</w:t>
      </w:r>
      <w:proofErr w:type="spellEnd"/>
      <w:r w:rsidRPr="0091025B">
        <w:rPr>
          <w:sz w:val="24"/>
          <w:szCs w:val="24"/>
        </w:rPr>
        <w:t xml:space="preserve"> </w:t>
      </w:r>
      <w:proofErr w:type="spellStart"/>
      <w:r w:rsidRPr="0091025B">
        <w:rPr>
          <w:sz w:val="24"/>
          <w:szCs w:val="24"/>
        </w:rPr>
        <w:t>prevesti</w:t>
      </w:r>
      <w:proofErr w:type="spellEnd"/>
      <w:r w:rsidRPr="0091025B">
        <w:rPr>
          <w:sz w:val="24"/>
          <w:szCs w:val="24"/>
        </w:rPr>
        <w:t xml:space="preserve"> u </w:t>
      </w:r>
      <w:proofErr w:type="spellStart"/>
      <w:r w:rsidRPr="0091025B">
        <w:rPr>
          <w:sz w:val="24"/>
          <w:szCs w:val="24"/>
        </w:rPr>
        <w:t>odrasle</w:t>
      </w:r>
      <w:proofErr w:type="spellEnd"/>
      <w:r w:rsidRPr="0091025B">
        <w:rPr>
          <w:sz w:val="24"/>
          <w:szCs w:val="24"/>
        </w:rPr>
        <w:t xml:space="preserve"> </w:t>
      </w:r>
      <w:proofErr w:type="spellStart"/>
      <w:r w:rsidRPr="0091025B">
        <w:rPr>
          <w:sz w:val="24"/>
          <w:szCs w:val="24"/>
        </w:rPr>
        <w:t>kvalitetne</w:t>
      </w:r>
      <w:proofErr w:type="spellEnd"/>
      <w:r w:rsidRPr="0091025B">
        <w:rPr>
          <w:sz w:val="24"/>
          <w:szCs w:val="24"/>
        </w:rPr>
        <w:t xml:space="preserve"> </w:t>
      </w:r>
      <w:proofErr w:type="spellStart"/>
      <w:r w:rsidRPr="0091025B">
        <w:rPr>
          <w:sz w:val="24"/>
          <w:szCs w:val="24"/>
        </w:rPr>
        <w:t>sastojine</w:t>
      </w:r>
      <w:proofErr w:type="spellEnd"/>
      <w:r w:rsidRPr="0091025B">
        <w:rPr>
          <w:sz w:val="24"/>
          <w:szCs w:val="24"/>
        </w:rPr>
        <w:t xml:space="preserve"> </w:t>
      </w:r>
      <w:proofErr w:type="spellStart"/>
      <w:r w:rsidRPr="0091025B">
        <w:rPr>
          <w:sz w:val="24"/>
          <w:szCs w:val="24"/>
        </w:rPr>
        <w:t>kao</w:t>
      </w:r>
      <w:proofErr w:type="spellEnd"/>
      <w:r w:rsidRPr="0091025B">
        <w:rPr>
          <w:sz w:val="24"/>
          <w:szCs w:val="24"/>
        </w:rPr>
        <w:t xml:space="preserve"> </w:t>
      </w:r>
      <w:proofErr w:type="spellStart"/>
      <w:r w:rsidRPr="0091025B">
        <w:rPr>
          <w:sz w:val="24"/>
          <w:szCs w:val="24"/>
        </w:rPr>
        <w:t>i</w:t>
      </w:r>
      <w:proofErr w:type="spellEnd"/>
      <w:r w:rsidRPr="0091025B">
        <w:rPr>
          <w:sz w:val="24"/>
          <w:szCs w:val="24"/>
        </w:rPr>
        <w:t xml:space="preserve"> deo koji </w:t>
      </w:r>
      <w:proofErr w:type="spellStart"/>
      <w:r w:rsidRPr="0091025B">
        <w:rPr>
          <w:sz w:val="24"/>
          <w:szCs w:val="24"/>
        </w:rPr>
        <w:t>ispunjava</w:t>
      </w:r>
      <w:proofErr w:type="spellEnd"/>
      <w:r w:rsidRPr="0091025B">
        <w:rPr>
          <w:sz w:val="24"/>
          <w:szCs w:val="24"/>
        </w:rPr>
        <w:t xml:space="preserve"> </w:t>
      </w:r>
      <w:proofErr w:type="spellStart"/>
      <w:r w:rsidRPr="0091025B">
        <w:rPr>
          <w:sz w:val="24"/>
          <w:szCs w:val="24"/>
        </w:rPr>
        <w:t>uslove</w:t>
      </w:r>
      <w:proofErr w:type="spellEnd"/>
      <w:r w:rsidRPr="0091025B">
        <w:rPr>
          <w:sz w:val="24"/>
          <w:szCs w:val="24"/>
        </w:rPr>
        <w:t xml:space="preserve"> </w:t>
      </w:r>
      <w:proofErr w:type="spellStart"/>
      <w:r w:rsidRPr="0091025B">
        <w:rPr>
          <w:sz w:val="24"/>
          <w:szCs w:val="24"/>
        </w:rPr>
        <w:t>obnoviti</w:t>
      </w:r>
      <w:proofErr w:type="spellEnd"/>
      <w:r w:rsidRPr="0091025B">
        <w:rPr>
          <w:sz w:val="24"/>
          <w:szCs w:val="24"/>
        </w:rPr>
        <w:t>.</w:t>
      </w:r>
    </w:p>
    <w:p w14:paraId="696541EE" w14:textId="77777777" w:rsidR="00AF697A" w:rsidRPr="00E219A3" w:rsidRDefault="00AF697A" w:rsidP="00AF697A">
      <w:pPr>
        <w:pStyle w:val="Hang127"/>
        <w:spacing w:after="0"/>
        <w:ind w:left="0" w:firstLine="720"/>
        <w:rPr>
          <w:sz w:val="24"/>
          <w:szCs w:val="24"/>
        </w:rPr>
      </w:pPr>
      <w:proofErr w:type="spellStart"/>
      <w:r w:rsidRPr="00E219A3">
        <w:rPr>
          <w:sz w:val="24"/>
          <w:szCs w:val="24"/>
        </w:rPr>
        <w:t>Ukupno</w:t>
      </w:r>
      <w:proofErr w:type="spellEnd"/>
      <w:r w:rsidRPr="00E219A3">
        <w:rPr>
          <w:sz w:val="24"/>
          <w:szCs w:val="24"/>
        </w:rPr>
        <w:t xml:space="preserve"> </w:t>
      </w:r>
      <w:proofErr w:type="spellStart"/>
      <w:r w:rsidRPr="00E219A3">
        <w:rPr>
          <w:sz w:val="24"/>
          <w:szCs w:val="24"/>
        </w:rPr>
        <w:t>gledajući</w:t>
      </w:r>
      <w:proofErr w:type="spellEnd"/>
      <w:r w:rsidRPr="00E219A3">
        <w:rPr>
          <w:sz w:val="24"/>
          <w:szCs w:val="24"/>
        </w:rPr>
        <w:t xml:space="preserve"> </w:t>
      </w:r>
      <w:proofErr w:type="spellStart"/>
      <w:r w:rsidRPr="00E219A3">
        <w:rPr>
          <w:sz w:val="24"/>
          <w:szCs w:val="24"/>
        </w:rPr>
        <w:t>zdravstveno</w:t>
      </w:r>
      <w:proofErr w:type="spellEnd"/>
      <w:r w:rsidRPr="00E219A3">
        <w:rPr>
          <w:sz w:val="24"/>
          <w:szCs w:val="24"/>
        </w:rPr>
        <w:t xml:space="preserve"> </w:t>
      </w:r>
      <w:proofErr w:type="spellStart"/>
      <w:r w:rsidRPr="00E219A3">
        <w:rPr>
          <w:sz w:val="24"/>
          <w:szCs w:val="24"/>
        </w:rPr>
        <w:t>stanje</w:t>
      </w:r>
      <w:proofErr w:type="spellEnd"/>
      <w:r w:rsidRPr="00E219A3">
        <w:rPr>
          <w:sz w:val="24"/>
          <w:szCs w:val="24"/>
        </w:rPr>
        <w:t xml:space="preserve"> </w:t>
      </w:r>
      <w:proofErr w:type="spellStart"/>
      <w:r w:rsidRPr="00E219A3">
        <w:rPr>
          <w:sz w:val="24"/>
          <w:szCs w:val="24"/>
        </w:rPr>
        <w:t>sastojina</w:t>
      </w:r>
      <w:proofErr w:type="spellEnd"/>
      <w:r w:rsidRPr="00E219A3">
        <w:rPr>
          <w:sz w:val="24"/>
          <w:szCs w:val="24"/>
        </w:rPr>
        <w:t xml:space="preserve"> je </w:t>
      </w:r>
      <w:proofErr w:type="spellStart"/>
      <w:r w:rsidRPr="00E219A3">
        <w:rPr>
          <w:sz w:val="24"/>
          <w:szCs w:val="24"/>
        </w:rPr>
        <w:t>zadovoljavajuće</w:t>
      </w:r>
      <w:proofErr w:type="spellEnd"/>
      <w:r w:rsidRPr="00E219A3">
        <w:rPr>
          <w:sz w:val="24"/>
          <w:szCs w:val="24"/>
        </w:rPr>
        <w:t xml:space="preserve"> </w:t>
      </w:r>
      <w:proofErr w:type="spellStart"/>
      <w:r w:rsidRPr="00E219A3">
        <w:rPr>
          <w:sz w:val="24"/>
          <w:szCs w:val="24"/>
        </w:rPr>
        <w:t>te</w:t>
      </w:r>
      <w:proofErr w:type="spellEnd"/>
      <w:r w:rsidRPr="00E219A3">
        <w:rPr>
          <w:sz w:val="24"/>
          <w:szCs w:val="24"/>
        </w:rPr>
        <w:t xml:space="preserve"> ne </w:t>
      </w:r>
      <w:proofErr w:type="spellStart"/>
      <w:r w:rsidRPr="00E219A3">
        <w:rPr>
          <w:sz w:val="24"/>
          <w:szCs w:val="24"/>
        </w:rPr>
        <w:t>treba</w:t>
      </w:r>
      <w:proofErr w:type="spellEnd"/>
      <w:r w:rsidRPr="00E219A3">
        <w:rPr>
          <w:sz w:val="24"/>
          <w:szCs w:val="24"/>
        </w:rPr>
        <w:t xml:space="preserve"> </w:t>
      </w:r>
      <w:proofErr w:type="spellStart"/>
      <w:r w:rsidRPr="00E219A3">
        <w:rPr>
          <w:sz w:val="24"/>
          <w:szCs w:val="24"/>
        </w:rPr>
        <w:t>preduzimati</w:t>
      </w:r>
      <w:proofErr w:type="spellEnd"/>
      <w:r w:rsidRPr="00E219A3">
        <w:rPr>
          <w:sz w:val="24"/>
          <w:szCs w:val="24"/>
        </w:rPr>
        <w:t xml:space="preserve"> </w:t>
      </w:r>
      <w:proofErr w:type="spellStart"/>
      <w:r w:rsidRPr="00E219A3">
        <w:rPr>
          <w:sz w:val="24"/>
          <w:szCs w:val="24"/>
        </w:rPr>
        <w:t>represivne</w:t>
      </w:r>
      <w:proofErr w:type="spellEnd"/>
      <w:r w:rsidRPr="00E219A3">
        <w:rPr>
          <w:sz w:val="24"/>
          <w:szCs w:val="24"/>
        </w:rPr>
        <w:t xml:space="preserve"> mere </w:t>
      </w:r>
      <w:proofErr w:type="spellStart"/>
      <w:r w:rsidRPr="00E219A3">
        <w:rPr>
          <w:sz w:val="24"/>
          <w:szCs w:val="24"/>
        </w:rPr>
        <w:t>zaštite</w:t>
      </w:r>
      <w:proofErr w:type="spellEnd"/>
      <w:r w:rsidRPr="00E219A3">
        <w:rPr>
          <w:sz w:val="24"/>
          <w:szCs w:val="24"/>
        </w:rPr>
        <w:t xml:space="preserve"> </w:t>
      </w:r>
      <w:proofErr w:type="spellStart"/>
      <w:r w:rsidRPr="00E219A3">
        <w:rPr>
          <w:sz w:val="24"/>
          <w:szCs w:val="24"/>
        </w:rPr>
        <w:t>šuma</w:t>
      </w:r>
      <w:proofErr w:type="spellEnd"/>
      <w:r w:rsidRPr="00E219A3">
        <w:rPr>
          <w:sz w:val="24"/>
          <w:szCs w:val="24"/>
        </w:rPr>
        <w:t xml:space="preserve">. </w:t>
      </w:r>
      <w:proofErr w:type="spellStart"/>
      <w:r w:rsidRPr="00E219A3">
        <w:rPr>
          <w:sz w:val="24"/>
          <w:szCs w:val="24"/>
        </w:rPr>
        <w:t>Pojedinačna</w:t>
      </w:r>
      <w:proofErr w:type="spellEnd"/>
      <w:r w:rsidRPr="00E219A3">
        <w:rPr>
          <w:sz w:val="24"/>
          <w:szCs w:val="24"/>
        </w:rPr>
        <w:t xml:space="preserve"> </w:t>
      </w:r>
      <w:proofErr w:type="spellStart"/>
      <w:r w:rsidRPr="00E219A3">
        <w:rPr>
          <w:sz w:val="24"/>
          <w:szCs w:val="24"/>
        </w:rPr>
        <w:t>stabla</w:t>
      </w:r>
      <w:proofErr w:type="spellEnd"/>
      <w:r w:rsidRPr="00E219A3">
        <w:rPr>
          <w:sz w:val="24"/>
          <w:szCs w:val="24"/>
        </w:rPr>
        <w:t xml:space="preserve"> </w:t>
      </w:r>
      <w:proofErr w:type="spellStart"/>
      <w:r w:rsidRPr="00E219A3">
        <w:rPr>
          <w:sz w:val="24"/>
          <w:szCs w:val="24"/>
        </w:rPr>
        <w:t>koja</w:t>
      </w:r>
      <w:proofErr w:type="spellEnd"/>
      <w:r w:rsidRPr="00E219A3">
        <w:rPr>
          <w:sz w:val="24"/>
          <w:szCs w:val="24"/>
        </w:rPr>
        <w:t xml:space="preserve"> </w:t>
      </w:r>
      <w:proofErr w:type="spellStart"/>
      <w:r w:rsidRPr="00E219A3">
        <w:rPr>
          <w:sz w:val="24"/>
          <w:szCs w:val="24"/>
        </w:rPr>
        <w:t>su</w:t>
      </w:r>
      <w:proofErr w:type="spellEnd"/>
      <w:r w:rsidRPr="00E219A3">
        <w:rPr>
          <w:sz w:val="24"/>
          <w:szCs w:val="24"/>
        </w:rPr>
        <w:t xml:space="preserve"> </w:t>
      </w:r>
      <w:proofErr w:type="spellStart"/>
      <w:r w:rsidRPr="00E219A3">
        <w:rPr>
          <w:sz w:val="24"/>
          <w:szCs w:val="24"/>
        </w:rPr>
        <w:t>bolesna</w:t>
      </w:r>
      <w:proofErr w:type="spellEnd"/>
      <w:r w:rsidRPr="00E219A3">
        <w:rPr>
          <w:sz w:val="24"/>
          <w:szCs w:val="24"/>
        </w:rPr>
        <w:t xml:space="preserve">, </w:t>
      </w:r>
      <w:proofErr w:type="spellStart"/>
      <w:r w:rsidRPr="00E219A3">
        <w:rPr>
          <w:sz w:val="24"/>
          <w:szCs w:val="24"/>
        </w:rPr>
        <w:t>natrula</w:t>
      </w:r>
      <w:proofErr w:type="spellEnd"/>
      <w:r w:rsidRPr="00E219A3">
        <w:rPr>
          <w:sz w:val="24"/>
          <w:szCs w:val="24"/>
        </w:rPr>
        <w:t xml:space="preserve">, </w:t>
      </w:r>
      <w:proofErr w:type="spellStart"/>
      <w:r w:rsidRPr="00E219A3">
        <w:rPr>
          <w:sz w:val="24"/>
          <w:szCs w:val="24"/>
        </w:rPr>
        <w:t>oštećena</w:t>
      </w:r>
      <w:proofErr w:type="spellEnd"/>
      <w:r w:rsidRPr="00E219A3">
        <w:rPr>
          <w:sz w:val="24"/>
          <w:szCs w:val="24"/>
        </w:rPr>
        <w:t xml:space="preserve"> </w:t>
      </w:r>
      <w:proofErr w:type="spellStart"/>
      <w:r w:rsidRPr="00E219A3">
        <w:rPr>
          <w:sz w:val="24"/>
          <w:szCs w:val="24"/>
        </w:rPr>
        <w:t>itd</w:t>
      </w:r>
      <w:proofErr w:type="spellEnd"/>
      <w:r w:rsidRPr="00E219A3">
        <w:rPr>
          <w:sz w:val="24"/>
          <w:szCs w:val="24"/>
        </w:rPr>
        <w:t xml:space="preserve">., </w:t>
      </w:r>
      <w:proofErr w:type="spellStart"/>
      <w:r w:rsidRPr="00E219A3">
        <w:rPr>
          <w:sz w:val="24"/>
          <w:szCs w:val="24"/>
        </w:rPr>
        <w:t>treba</w:t>
      </w:r>
      <w:proofErr w:type="spellEnd"/>
      <w:r w:rsidRPr="00E219A3">
        <w:rPr>
          <w:sz w:val="24"/>
          <w:szCs w:val="24"/>
        </w:rPr>
        <w:t xml:space="preserve"> </w:t>
      </w:r>
      <w:proofErr w:type="spellStart"/>
      <w:r w:rsidRPr="00E219A3">
        <w:rPr>
          <w:sz w:val="24"/>
          <w:szCs w:val="24"/>
        </w:rPr>
        <w:t>ukloniti</w:t>
      </w:r>
      <w:proofErr w:type="spellEnd"/>
      <w:r w:rsidRPr="00E219A3">
        <w:rPr>
          <w:sz w:val="24"/>
          <w:szCs w:val="24"/>
        </w:rPr>
        <w:t xml:space="preserve"> u </w:t>
      </w:r>
      <w:proofErr w:type="spellStart"/>
      <w:r w:rsidRPr="00E219A3">
        <w:rPr>
          <w:sz w:val="24"/>
          <w:szCs w:val="24"/>
        </w:rPr>
        <w:t>toku</w:t>
      </w:r>
      <w:proofErr w:type="spellEnd"/>
      <w:r w:rsidRPr="00E219A3">
        <w:rPr>
          <w:sz w:val="24"/>
          <w:szCs w:val="24"/>
        </w:rPr>
        <w:t xml:space="preserve"> </w:t>
      </w:r>
      <w:proofErr w:type="spellStart"/>
      <w:r w:rsidRPr="00E219A3">
        <w:rPr>
          <w:sz w:val="24"/>
          <w:szCs w:val="24"/>
        </w:rPr>
        <w:t>redovnog</w:t>
      </w:r>
      <w:proofErr w:type="spellEnd"/>
      <w:r w:rsidRPr="00E219A3">
        <w:rPr>
          <w:sz w:val="24"/>
          <w:szCs w:val="24"/>
        </w:rPr>
        <w:t xml:space="preserve"> </w:t>
      </w:r>
      <w:proofErr w:type="spellStart"/>
      <w:r w:rsidRPr="00E219A3">
        <w:rPr>
          <w:sz w:val="24"/>
          <w:szCs w:val="24"/>
        </w:rPr>
        <w:t>gazdovanja</w:t>
      </w:r>
      <w:proofErr w:type="spellEnd"/>
      <w:r w:rsidRPr="00E219A3">
        <w:rPr>
          <w:sz w:val="24"/>
          <w:szCs w:val="24"/>
        </w:rPr>
        <w:t xml:space="preserve"> </w:t>
      </w:r>
      <w:proofErr w:type="spellStart"/>
      <w:r w:rsidRPr="00E219A3">
        <w:rPr>
          <w:sz w:val="24"/>
          <w:szCs w:val="24"/>
        </w:rPr>
        <w:t>tj</w:t>
      </w:r>
      <w:proofErr w:type="spellEnd"/>
      <w:r w:rsidRPr="00E219A3">
        <w:rPr>
          <w:sz w:val="24"/>
          <w:szCs w:val="24"/>
        </w:rPr>
        <w:t xml:space="preserve">. </w:t>
      </w:r>
      <w:proofErr w:type="spellStart"/>
      <w:r w:rsidRPr="00E219A3">
        <w:rPr>
          <w:sz w:val="24"/>
          <w:szCs w:val="24"/>
        </w:rPr>
        <w:t>prilikom</w:t>
      </w:r>
      <w:proofErr w:type="spellEnd"/>
      <w:r w:rsidRPr="00E219A3">
        <w:rPr>
          <w:sz w:val="24"/>
          <w:szCs w:val="24"/>
        </w:rPr>
        <w:t xml:space="preserve"> </w:t>
      </w:r>
      <w:proofErr w:type="spellStart"/>
      <w:r w:rsidRPr="00E219A3">
        <w:rPr>
          <w:sz w:val="24"/>
          <w:szCs w:val="24"/>
        </w:rPr>
        <w:t>odabiranja</w:t>
      </w:r>
      <w:proofErr w:type="spellEnd"/>
      <w:r w:rsidRPr="00E219A3">
        <w:rPr>
          <w:sz w:val="24"/>
          <w:szCs w:val="24"/>
        </w:rPr>
        <w:t xml:space="preserve"> </w:t>
      </w:r>
      <w:proofErr w:type="spellStart"/>
      <w:r w:rsidRPr="00E219A3">
        <w:rPr>
          <w:sz w:val="24"/>
          <w:szCs w:val="24"/>
        </w:rPr>
        <w:t>stabala</w:t>
      </w:r>
      <w:proofErr w:type="spellEnd"/>
      <w:r w:rsidRPr="00E219A3">
        <w:rPr>
          <w:sz w:val="24"/>
          <w:szCs w:val="24"/>
        </w:rPr>
        <w:t xml:space="preserve"> za </w:t>
      </w:r>
      <w:proofErr w:type="spellStart"/>
      <w:r w:rsidRPr="00E219A3">
        <w:rPr>
          <w:sz w:val="24"/>
          <w:szCs w:val="24"/>
        </w:rPr>
        <w:t>seču</w:t>
      </w:r>
      <w:proofErr w:type="spellEnd"/>
      <w:r w:rsidRPr="00E219A3">
        <w:rPr>
          <w:sz w:val="24"/>
          <w:szCs w:val="24"/>
        </w:rPr>
        <w:t xml:space="preserve"> </w:t>
      </w:r>
      <w:proofErr w:type="spellStart"/>
      <w:r w:rsidRPr="00E219A3">
        <w:rPr>
          <w:sz w:val="24"/>
          <w:szCs w:val="24"/>
        </w:rPr>
        <w:t>treba</w:t>
      </w:r>
      <w:proofErr w:type="spellEnd"/>
      <w:r w:rsidRPr="00E219A3">
        <w:rPr>
          <w:sz w:val="24"/>
          <w:szCs w:val="24"/>
        </w:rPr>
        <w:t xml:space="preserve"> </w:t>
      </w:r>
      <w:proofErr w:type="spellStart"/>
      <w:r w:rsidRPr="00E219A3">
        <w:rPr>
          <w:sz w:val="24"/>
          <w:szCs w:val="24"/>
        </w:rPr>
        <w:t>prvo</w:t>
      </w:r>
      <w:proofErr w:type="spellEnd"/>
      <w:r w:rsidRPr="00E219A3">
        <w:rPr>
          <w:sz w:val="24"/>
          <w:szCs w:val="24"/>
        </w:rPr>
        <w:t xml:space="preserve"> </w:t>
      </w:r>
      <w:proofErr w:type="spellStart"/>
      <w:r w:rsidRPr="00E219A3">
        <w:rPr>
          <w:sz w:val="24"/>
          <w:szCs w:val="24"/>
        </w:rPr>
        <w:t>ovakva</w:t>
      </w:r>
      <w:proofErr w:type="spellEnd"/>
      <w:r w:rsidRPr="00E219A3">
        <w:rPr>
          <w:sz w:val="24"/>
          <w:szCs w:val="24"/>
        </w:rPr>
        <w:t xml:space="preserve"> </w:t>
      </w:r>
      <w:proofErr w:type="spellStart"/>
      <w:r w:rsidRPr="00E219A3">
        <w:rPr>
          <w:sz w:val="24"/>
          <w:szCs w:val="24"/>
        </w:rPr>
        <w:t>stabla</w:t>
      </w:r>
      <w:proofErr w:type="spellEnd"/>
      <w:r w:rsidRPr="00E219A3">
        <w:rPr>
          <w:sz w:val="24"/>
          <w:szCs w:val="24"/>
        </w:rPr>
        <w:t xml:space="preserve"> </w:t>
      </w:r>
      <w:proofErr w:type="spellStart"/>
      <w:r w:rsidRPr="00E219A3">
        <w:rPr>
          <w:sz w:val="24"/>
          <w:szCs w:val="24"/>
        </w:rPr>
        <w:t>doznačiti</w:t>
      </w:r>
      <w:proofErr w:type="spellEnd"/>
      <w:r w:rsidRPr="00E219A3">
        <w:rPr>
          <w:sz w:val="24"/>
          <w:szCs w:val="24"/>
        </w:rPr>
        <w:t>.</w:t>
      </w:r>
    </w:p>
    <w:p w14:paraId="6C9F312F" w14:textId="77777777" w:rsidR="00AF697A" w:rsidRPr="00E219A3" w:rsidRDefault="00AF697A" w:rsidP="00AF697A">
      <w:pPr>
        <w:pStyle w:val="Hang127"/>
        <w:ind w:left="0" w:firstLine="720"/>
        <w:rPr>
          <w:sz w:val="24"/>
          <w:szCs w:val="24"/>
        </w:rPr>
      </w:pPr>
      <w:r w:rsidRPr="00E219A3">
        <w:rPr>
          <w:sz w:val="24"/>
          <w:szCs w:val="24"/>
        </w:rPr>
        <w:t xml:space="preserve">Prema </w:t>
      </w:r>
      <w:proofErr w:type="spellStart"/>
      <w:r w:rsidRPr="00E219A3">
        <w:rPr>
          <w:sz w:val="24"/>
          <w:szCs w:val="24"/>
        </w:rPr>
        <w:t>iskazu</w:t>
      </w:r>
      <w:proofErr w:type="spellEnd"/>
      <w:r w:rsidRPr="00E219A3">
        <w:rPr>
          <w:sz w:val="24"/>
          <w:szCs w:val="24"/>
        </w:rPr>
        <w:t xml:space="preserve"> </w:t>
      </w:r>
      <w:proofErr w:type="spellStart"/>
      <w:r w:rsidRPr="00E219A3">
        <w:rPr>
          <w:sz w:val="24"/>
          <w:szCs w:val="24"/>
        </w:rPr>
        <w:t>površina</w:t>
      </w:r>
      <w:proofErr w:type="spellEnd"/>
      <w:r w:rsidRPr="00E219A3">
        <w:rPr>
          <w:sz w:val="24"/>
          <w:szCs w:val="24"/>
        </w:rPr>
        <w:t xml:space="preserve"> </w:t>
      </w:r>
      <w:proofErr w:type="spellStart"/>
      <w:r w:rsidRPr="00E219A3">
        <w:rPr>
          <w:sz w:val="24"/>
          <w:szCs w:val="24"/>
        </w:rPr>
        <w:t>stanje</w:t>
      </w:r>
      <w:proofErr w:type="spellEnd"/>
      <w:r w:rsidRPr="00E219A3">
        <w:rPr>
          <w:sz w:val="24"/>
          <w:szCs w:val="24"/>
        </w:rPr>
        <w:t xml:space="preserve"> </w:t>
      </w:r>
      <w:proofErr w:type="spellStart"/>
      <w:r w:rsidRPr="00E219A3">
        <w:rPr>
          <w:sz w:val="24"/>
          <w:szCs w:val="24"/>
        </w:rPr>
        <w:t>neobraslih</w:t>
      </w:r>
      <w:proofErr w:type="spellEnd"/>
      <w:r w:rsidRPr="00E219A3">
        <w:rPr>
          <w:sz w:val="24"/>
          <w:szCs w:val="24"/>
        </w:rPr>
        <w:t xml:space="preserve"> </w:t>
      </w:r>
      <w:proofErr w:type="spellStart"/>
      <w:r w:rsidRPr="00E219A3">
        <w:rPr>
          <w:sz w:val="24"/>
          <w:szCs w:val="24"/>
        </w:rPr>
        <w:t>površina</w:t>
      </w:r>
      <w:proofErr w:type="spellEnd"/>
      <w:r w:rsidRPr="00E219A3">
        <w:rPr>
          <w:sz w:val="24"/>
          <w:szCs w:val="24"/>
        </w:rPr>
        <w:t xml:space="preserve"> je </w:t>
      </w:r>
      <w:proofErr w:type="spellStart"/>
      <w:r w:rsidRPr="00E219A3">
        <w:rPr>
          <w:sz w:val="24"/>
          <w:szCs w:val="24"/>
        </w:rPr>
        <w:t>sledeće</w:t>
      </w:r>
      <w:proofErr w:type="spellEnd"/>
      <w:r w:rsidRPr="00E219A3">
        <w:rPr>
          <w:sz w:val="24"/>
          <w:szCs w:val="24"/>
        </w:rPr>
        <w:t>:</w:t>
      </w:r>
    </w:p>
    <w:tbl>
      <w:tblPr>
        <w:tblW w:w="0" w:type="auto"/>
        <w:tblInd w:w="720" w:type="dxa"/>
        <w:tblLook w:val="0000" w:firstRow="0" w:lastRow="0" w:firstColumn="0" w:lastColumn="0" w:noHBand="0" w:noVBand="0"/>
      </w:tblPr>
      <w:tblGrid>
        <w:gridCol w:w="2988"/>
        <w:gridCol w:w="1134"/>
      </w:tblGrid>
      <w:tr w:rsidR="00AF697A" w:rsidRPr="00424B75" w14:paraId="10FC34D6" w14:textId="77777777" w:rsidTr="00CB5AF6">
        <w:tc>
          <w:tcPr>
            <w:tcW w:w="2988" w:type="dxa"/>
          </w:tcPr>
          <w:p w14:paraId="322EBD3B" w14:textId="77777777" w:rsidR="00AF697A" w:rsidRPr="00424B75" w:rsidRDefault="00AF697A" w:rsidP="00CB5AF6">
            <w:pPr>
              <w:rPr>
                <w:sz w:val="22"/>
                <w:szCs w:val="22"/>
              </w:rPr>
            </w:pPr>
            <w:proofErr w:type="spellStart"/>
            <w:r w:rsidRPr="00424B75">
              <w:rPr>
                <w:sz w:val="22"/>
                <w:szCs w:val="22"/>
              </w:rPr>
              <w:t>Šumsko</w:t>
            </w:r>
            <w:proofErr w:type="spellEnd"/>
            <w:r w:rsidRPr="00424B75">
              <w:rPr>
                <w:sz w:val="22"/>
                <w:szCs w:val="22"/>
              </w:rPr>
              <w:t xml:space="preserve"> </w:t>
            </w:r>
            <w:proofErr w:type="spellStart"/>
            <w:r w:rsidRPr="00424B75">
              <w:rPr>
                <w:sz w:val="22"/>
                <w:szCs w:val="22"/>
              </w:rPr>
              <w:t>zemljište</w:t>
            </w:r>
            <w:proofErr w:type="spellEnd"/>
          </w:p>
        </w:tc>
        <w:tc>
          <w:tcPr>
            <w:tcW w:w="1134" w:type="dxa"/>
            <w:vAlign w:val="bottom"/>
          </w:tcPr>
          <w:p w14:paraId="461E3C4D" w14:textId="77777777" w:rsidR="00AF697A" w:rsidRPr="00424B75" w:rsidRDefault="00AF697A" w:rsidP="00CB5AF6">
            <w:pPr>
              <w:jc w:val="right"/>
              <w:rPr>
                <w:sz w:val="22"/>
                <w:szCs w:val="22"/>
              </w:rPr>
            </w:pPr>
            <w:r>
              <w:rPr>
                <w:sz w:val="22"/>
                <w:szCs w:val="22"/>
              </w:rPr>
              <w:t>49,86</w:t>
            </w:r>
            <w:r w:rsidRPr="00424B75">
              <w:rPr>
                <w:sz w:val="22"/>
                <w:szCs w:val="22"/>
              </w:rPr>
              <w:t xml:space="preserve"> ha</w:t>
            </w:r>
          </w:p>
        </w:tc>
      </w:tr>
      <w:tr w:rsidR="00AF697A" w:rsidRPr="00424B75" w14:paraId="35DDA840" w14:textId="77777777" w:rsidTr="00CB5AF6">
        <w:tc>
          <w:tcPr>
            <w:tcW w:w="2988" w:type="dxa"/>
          </w:tcPr>
          <w:p w14:paraId="3683A792" w14:textId="77777777" w:rsidR="00AF697A" w:rsidRPr="00424B75" w:rsidRDefault="00AF697A" w:rsidP="00CB5AF6">
            <w:pPr>
              <w:rPr>
                <w:sz w:val="22"/>
                <w:szCs w:val="22"/>
              </w:rPr>
            </w:pPr>
            <w:proofErr w:type="spellStart"/>
            <w:r w:rsidRPr="00424B75">
              <w:rPr>
                <w:sz w:val="22"/>
                <w:szCs w:val="22"/>
              </w:rPr>
              <w:t>Neplodno</w:t>
            </w:r>
            <w:proofErr w:type="spellEnd"/>
            <w:r w:rsidRPr="00424B75">
              <w:rPr>
                <w:sz w:val="22"/>
                <w:szCs w:val="22"/>
              </w:rPr>
              <w:t xml:space="preserve"> </w:t>
            </w:r>
            <w:proofErr w:type="spellStart"/>
            <w:r w:rsidRPr="00424B75">
              <w:rPr>
                <w:sz w:val="22"/>
                <w:szCs w:val="22"/>
              </w:rPr>
              <w:t>zemljište</w:t>
            </w:r>
            <w:proofErr w:type="spellEnd"/>
          </w:p>
        </w:tc>
        <w:tc>
          <w:tcPr>
            <w:tcW w:w="1134" w:type="dxa"/>
            <w:vAlign w:val="bottom"/>
          </w:tcPr>
          <w:p w14:paraId="73C05DDC" w14:textId="77777777" w:rsidR="00AF697A" w:rsidRPr="00424B75" w:rsidRDefault="00AF697A" w:rsidP="00CB5AF6">
            <w:pPr>
              <w:jc w:val="right"/>
              <w:rPr>
                <w:sz w:val="22"/>
                <w:szCs w:val="22"/>
              </w:rPr>
            </w:pPr>
            <w:r>
              <w:rPr>
                <w:sz w:val="22"/>
                <w:szCs w:val="22"/>
              </w:rPr>
              <w:t>13,34</w:t>
            </w:r>
            <w:r w:rsidRPr="00424B75">
              <w:rPr>
                <w:sz w:val="22"/>
                <w:szCs w:val="22"/>
              </w:rPr>
              <w:t xml:space="preserve"> ha</w:t>
            </w:r>
          </w:p>
        </w:tc>
      </w:tr>
      <w:tr w:rsidR="00AF697A" w:rsidRPr="00424B75" w14:paraId="771167CB" w14:textId="77777777" w:rsidTr="00CB5AF6">
        <w:tc>
          <w:tcPr>
            <w:tcW w:w="2988" w:type="dxa"/>
          </w:tcPr>
          <w:p w14:paraId="138C6550" w14:textId="77777777" w:rsidR="00AF697A" w:rsidRPr="00424B75" w:rsidRDefault="00AF697A" w:rsidP="00CB5AF6">
            <w:pPr>
              <w:rPr>
                <w:sz w:val="22"/>
                <w:szCs w:val="22"/>
              </w:rPr>
            </w:pPr>
            <w:r w:rsidRPr="00424B75">
              <w:rPr>
                <w:sz w:val="22"/>
                <w:szCs w:val="22"/>
              </w:rPr>
              <w:t xml:space="preserve">Zemljište za </w:t>
            </w:r>
            <w:proofErr w:type="spellStart"/>
            <w:r w:rsidRPr="00424B75">
              <w:rPr>
                <w:sz w:val="22"/>
                <w:szCs w:val="22"/>
              </w:rPr>
              <w:t>ostale</w:t>
            </w:r>
            <w:proofErr w:type="spellEnd"/>
            <w:r w:rsidRPr="00424B75">
              <w:rPr>
                <w:sz w:val="22"/>
                <w:szCs w:val="22"/>
              </w:rPr>
              <w:t xml:space="preserve"> </w:t>
            </w:r>
            <w:proofErr w:type="spellStart"/>
            <w:r w:rsidRPr="00424B75">
              <w:rPr>
                <w:sz w:val="22"/>
                <w:szCs w:val="22"/>
              </w:rPr>
              <w:t>svrhe</w:t>
            </w:r>
            <w:proofErr w:type="spellEnd"/>
          </w:p>
        </w:tc>
        <w:tc>
          <w:tcPr>
            <w:tcW w:w="1134" w:type="dxa"/>
            <w:vAlign w:val="bottom"/>
          </w:tcPr>
          <w:p w14:paraId="0C175B2C" w14:textId="77777777" w:rsidR="00AF697A" w:rsidRPr="00424B75" w:rsidRDefault="00AF697A" w:rsidP="00CB5AF6">
            <w:pPr>
              <w:jc w:val="right"/>
              <w:rPr>
                <w:sz w:val="22"/>
                <w:szCs w:val="22"/>
              </w:rPr>
            </w:pPr>
            <w:r>
              <w:rPr>
                <w:sz w:val="22"/>
                <w:szCs w:val="22"/>
              </w:rPr>
              <w:t>38,25</w:t>
            </w:r>
            <w:r w:rsidRPr="00424B75">
              <w:rPr>
                <w:sz w:val="22"/>
                <w:szCs w:val="22"/>
              </w:rPr>
              <w:t xml:space="preserve"> ha</w:t>
            </w:r>
          </w:p>
        </w:tc>
      </w:tr>
      <w:tr w:rsidR="00AF697A" w:rsidRPr="00424B75" w14:paraId="1A81F413" w14:textId="77777777" w:rsidTr="00CB5AF6">
        <w:tc>
          <w:tcPr>
            <w:tcW w:w="2988" w:type="dxa"/>
          </w:tcPr>
          <w:p w14:paraId="71C7DB84" w14:textId="77777777" w:rsidR="00AF697A" w:rsidRPr="00424B75" w:rsidRDefault="00AF697A" w:rsidP="00CB5AF6">
            <w:pPr>
              <w:rPr>
                <w:b/>
                <w:sz w:val="22"/>
                <w:szCs w:val="22"/>
              </w:rPr>
            </w:pPr>
            <w:proofErr w:type="spellStart"/>
            <w:r w:rsidRPr="00424B75">
              <w:rPr>
                <w:b/>
                <w:sz w:val="22"/>
                <w:szCs w:val="22"/>
              </w:rPr>
              <w:t>Ukupno</w:t>
            </w:r>
            <w:proofErr w:type="spellEnd"/>
            <w:r w:rsidRPr="00424B75">
              <w:rPr>
                <w:b/>
                <w:sz w:val="22"/>
                <w:szCs w:val="22"/>
              </w:rPr>
              <w:t xml:space="preserve"> GJ</w:t>
            </w:r>
          </w:p>
        </w:tc>
        <w:tc>
          <w:tcPr>
            <w:tcW w:w="1134" w:type="dxa"/>
            <w:vAlign w:val="bottom"/>
          </w:tcPr>
          <w:p w14:paraId="1B3D5210" w14:textId="77777777" w:rsidR="00AF697A" w:rsidRPr="00424B75" w:rsidRDefault="00AF697A" w:rsidP="00CB5AF6">
            <w:pPr>
              <w:jc w:val="right"/>
              <w:rPr>
                <w:b/>
                <w:sz w:val="22"/>
                <w:szCs w:val="22"/>
              </w:rPr>
            </w:pPr>
            <w:r>
              <w:rPr>
                <w:b/>
                <w:sz w:val="22"/>
                <w:szCs w:val="22"/>
              </w:rPr>
              <w:t>101,45</w:t>
            </w:r>
            <w:r w:rsidRPr="00424B75">
              <w:rPr>
                <w:b/>
                <w:sz w:val="22"/>
                <w:szCs w:val="22"/>
              </w:rPr>
              <w:t xml:space="preserve"> ha</w:t>
            </w:r>
          </w:p>
        </w:tc>
      </w:tr>
    </w:tbl>
    <w:p w14:paraId="1E9B1D09" w14:textId="77777777" w:rsidR="00AF697A" w:rsidRPr="000D71BE" w:rsidRDefault="00AF697A" w:rsidP="0078484F">
      <w:pPr>
        <w:pStyle w:val="Heading2"/>
        <w:spacing w:after="360"/>
        <w:rPr>
          <w:noProof/>
          <w:lang w:val="sr-Latn-RS"/>
        </w:rPr>
      </w:pPr>
      <w:r w:rsidRPr="000D71BE">
        <w:rPr>
          <w:noProof/>
          <w:lang w:val="sr-Latn-RS"/>
        </w:rPr>
        <w:t>DOSADAŠNJE GAZDOVANJE</w:t>
      </w:r>
      <w:bookmarkEnd w:id="98"/>
      <w:bookmarkEnd w:id="99"/>
      <w:bookmarkEnd w:id="100"/>
    </w:p>
    <w:p w14:paraId="3FB5B2AB" w14:textId="77777777" w:rsidR="00AF697A" w:rsidRPr="000D71BE" w:rsidRDefault="00AF697A" w:rsidP="0078484F">
      <w:pPr>
        <w:pStyle w:val="Heading3"/>
        <w:spacing w:after="360"/>
        <w:rPr>
          <w:noProof/>
          <w:lang w:val="sr-Latn-RS"/>
        </w:rPr>
      </w:pPr>
      <w:bookmarkStart w:id="101" w:name="_Toc194858819"/>
      <w:r w:rsidRPr="000D71BE">
        <w:rPr>
          <w:noProof/>
          <w:lang w:val="sr-Latn-RS"/>
        </w:rPr>
        <w:t>Promena šumskog fonda</w:t>
      </w:r>
      <w:bookmarkEnd w:id="101"/>
    </w:p>
    <w:p w14:paraId="38942024" w14:textId="77777777" w:rsidR="00AF697A" w:rsidRPr="000D71BE" w:rsidRDefault="00AF697A" w:rsidP="0078484F">
      <w:pPr>
        <w:pStyle w:val="Heading4"/>
        <w:spacing w:after="360"/>
        <w:rPr>
          <w:noProof/>
          <w:lang w:val="sr-Latn-RS"/>
        </w:rPr>
      </w:pPr>
      <w:bookmarkStart w:id="102" w:name="_Toc194858820"/>
      <w:r w:rsidRPr="000D71BE">
        <w:rPr>
          <w:noProof/>
          <w:lang w:val="sr-Latn-RS"/>
        </w:rPr>
        <w:t>Promena šumskog fonda po površini</w:t>
      </w:r>
      <w:bookmarkEnd w:id="102"/>
    </w:p>
    <w:p w14:paraId="717FA2FC" w14:textId="77777777" w:rsidR="00AF697A" w:rsidRPr="00C13F6D" w:rsidRDefault="00AF697A" w:rsidP="00AF697A">
      <w:pPr>
        <w:ind w:firstLine="720"/>
        <w:rPr>
          <w:lang w:val="sr-Latn-CS"/>
        </w:rPr>
      </w:pPr>
      <w:bookmarkStart w:id="103" w:name="_Toc194858821"/>
      <w:r w:rsidRPr="00C13F6D">
        <w:rPr>
          <w:lang w:val="sr-Latn-CS"/>
        </w:rPr>
        <w:t>Promena šumskog fonda po površini prikazana je u sledećem tabelarnom pregledu.</w:t>
      </w:r>
    </w:p>
    <w:tbl>
      <w:tblPr>
        <w:tblW w:w="5000" w:type="pct"/>
        <w:tblLook w:val="04A0" w:firstRow="1" w:lastRow="0" w:firstColumn="1" w:lastColumn="0" w:noHBand="0" w:noVBand="1"/>
      </w:tblPr>
      <w:tblGrid>
        <w:gridCol w:w="3054"/>
        <w:gridCol w:w="1979"/>
        <w:gridCol w:w="1985"/>
        <w:gridCol w:w="1728"/>
        <w:gridCol w:w="1706"/>
        <w:gridCol w:w="1806"/>
        <w:gridCol w:w="1700"/>
      </w:tblGrid>
      <w:tr w:rsidR="00AF697A" w:rsidRPr="00C002F6" w14:paraId="387FA167" w14:textId="77777777" w:rsidTr="004176C7">
        <w:trPr>
          <w:trHeight w:val="312"/>
        </w:trPr>
        <w:tc>
          <w:tcPr>
            <w:tcW w:w="5000" w:type="pct"/>
            <w:gridSpan w:val="7"/>
            <w:tcBorders>
              <w:top w:val="nil"/>
              <w:left w:val="nil"/>
              <w:bottom w:val="nil"/>
              <w:right w:val="nil"/>
            </w:tcBorders>
            <w:noWrap/>
            <w:vAlign w:val="center"/>
            <w:hideMark/>
          </w:tcPr>
          <w:p w14:paraId="489C8AA4" w14:textId="77777777" w:rsidR="00AF697A" w:rsidRPr="00C002F6" w:rsidRDefault="00AF697A" w:rsidP="00CB5AF6">
            <w:pPr>
              <w:rPr>
                <w:i/>
                <w:iCs/>
                <w:color w:val="000000"/>
                <w:sz w:val="20"/>
                <w:szCs w:val="20"/>
              </w:rPr>
            </w:pPr>
            <w:proofErr w:type="spellStart"/>
            <w:r w:rsidRPr="00C002F6">
              <w:rPr>
                <w:i/>
                <w:iCs/>
                <w:color w:val="000000"/>
                <w:sz w:val="20"/>
                <w:szCs w:val="20"/>
              </w:rPr>
              <w:t>Tabela</w:t>
            </w:r>
            <w:proofErr w:type="spellEnd"/>
            <w:r w:rsidRPr="00C002F6">
              <w:rPr>
                <w:i/>
                <w:iCs/>
                <w:color w:val="000000"/>
                <w:sz w:val="20"/>
                <w:szCs w:val="20"/>
              </w:rPr>
              <w:t xml:space="preserve"> br. 23</w:t>
            </w:r>
          </w:p>
        </w:tc>
      </w:tr>
      <w:tr w:rsidR="004176C7" w:rsidRPr="00C002F6" w14:paraId="1C1D8221" w14:textId="77777777" w:rsidTr="004176C7">
        <w:trPr>
          <w:trHeight w:val="312"/>
        </w:trPr>
        <w:tc>
          <w:tcPr>
            <w:tcW w:w="1094" w:type="pct"/>
            <w:vMerge w:val="restart"/>
            <w:tcBorders>
              <w:top w:val="single" w:sz="4" w:space="0" w:color="auto"/>
              <w:left w:val="single" w:sz="4" w:space="0" w:color="auto"/>
              <w:bottom w:val="single" w:sz="4" w:space="0" w:color="auto"/>
              <w:right w:val="single" w:sz="4" w:space="0" w:color="auto"/>
            </w:tcBorders>
            <w:shd w:val="clear" w:color="000000" w:fill="A5A5A5"/>
            <w:vAlign w:val="center"/>
            <w:hideMark/>
          </w:tcPr>
          <w:p w14:paraId="135FAE82" w14:textId="70A61BC6" w:rsidR="004176C7" w:rsidRPr="00C002F6" w:rsidRDefault="004176C7" w:rsidP="004176C7">
            <w:pPr>
              <w:jc w:val="center"/>
              <w:rPr>
                <w:b/>
                <w:bCs/>
                <w:i/>
                <w:iCs/>
                <w:color w:val="000000"/>
                <w:sz w:val="20"/>
                <w:szCs w:val="20"/>
              </w:rPr>
            </w:pPr>
            <w:proofErr w:type="spellStart"/>
            <w:r w:rsidRPr="00C002F6">
              <w:rPr>
                <w:b/>
                <w:bCs/>
                <w:color w:val="000000"/>
                <w:sz w:val="20"/>
                <w:szCs w:val="20"/>
                <w:lang w:val="sr-Cyrl-CS"/>
              </w:rPr>
              <w:t>Godina</w:t>
            </w:r>
            <w:proofErr w:type="spellEnd"/>
          </w:p>
        </w:tc>
        <w:tc>
          <w:tcPr>
            <w:tcW w:w="709" w:type="pct"/>
            <w:tcBorders>
              <w:top w:val="single" w:sz="4" w:space="0" w:color="auto"/>
              <w:left w:val="nil"/>
              <w:bottom w:val="single" w:sz="4" w:space="0" w:color="auto"/>
              <w:right w:val="single" w:sz="4" w:space="0" w:color="auto"/>
            </w:tcBorders>
            <w:shd w:val="clear" w:color="000000" w:fill="A5A5A5"/>
            <w:vAlign w:val="center"/>
            <w:hideMark/>
          </w:tcPr>
          <w:p w14:paraId="58B66CA5" w14:textId="086639D3" w:rsidR="004176C7" w:rsidRPr="00C002F6" w:rsidRDefault="004176C7" w:rsidP="004176C7">
            <w:pPr>
              <w:jc w:val="center"/>
              <w:rPr>
                <w:b/>
                <w:bCs/>
                <w:i/>
                <w:iCs/>
                <w:color w:val="000000"/>
                <w:sz w:val="20"/>
                <w:szCs w:val="20"/>
              </w:rPr>
            </w:pPr>
            <w:proofErr w:type="spellStart"/>
            <w:r w:rsidRPr="00C002F6">
              <w:rPr>
                <w:b/>
                <w:bCs/>
                <w:color w:val="000000"/>
                <w:sz w:val="20"/>
                <w:szCs w:val="20"/>
                <w:lang w:val="sr-Cyrl-CS"/>
              </w:rPr>
              <w:t>Ukupna</w:t>
            </w:r>
            <w:proofErr w:type="spellEnd"/>
            <w:r w:rsidRPr="00C002F6">
              <w:rPr>
                <w:b/>
                <w:bCs/>
                <w:color w:val="000000"/>
                <w:sz w:val="20"/>
                <w:szCs w:val="20"/>
                <w:lang w:val="sr-Cyrl-CS"/>
              </w:rPr>
              <w:t xml:space="preserve"> </w:t>
            </w:r>
            <w:proofErr w:type="spellStart"/>
            <w:r w:rsidRPr="00C002F6">
              <w:rPr>
                <w:b/>
                <w:bCs/>
                <w:color w:val="000000"/>
                <w:sz w:val="20"/>
                <w:szCs w:val="20"/>
                <w:lang w:val="sr-Cyrl-CS"/>
              </w:rPr>
              <w:t>površina</w:t>
            </w:r>
            <w:proofErr w:type="spellEnd"/>
          </w:p>
        </w:tc>
        <w:tc>
          <w:tcPr>
            <w:tcW w:w="711" w:type="pct"/>
            <w:tcBorders>
              <w:top w:val="single" w:sz="4" w:space="0" w:color="auto"/>
              <w:left w:val="nil"/>
              <w:bottom w:val="single" w:sz="4" w:space="0" w:color="auto"/>
              <w:right w:val="single" w:sz="4" w:space="0" w:color="auto"/>
            </w:tcBorders>
            <w:shd w:val="clear" w:color="000000" w:fill="A5A5A5"/>
            <w:vAlign w:val="center"/>
            <w:hideMark/>
          </w:tcPr>
          <w:p w14:paraId="6972D15A" w14:textId="250B7609" w:rsidR="004176C7" w:rsidRPr="00C002F6" w:rsidRDefault="004176C7" w:rsidP="004176C7">
            <w:pPr>
              <w:jc w:val="center"/>
              <w:rPr>
                <w:b/>
                <w:bCs/>
                <w:i/>
                <w:iCs/>
                <w:color w:val="000000"/>
                <w:sz w:val="20"/>
                <w:szCs w:val="20"/>
              </w:rPr>
            </w:pPr>
            <w:proofErr w:type="spellStart"/>
            <w:r w:rsidRPr="00C002F6">
              <w:rPr>
                <w:b/>
                <w:bCs/>
                <w:color w:val="000000"/>
                <w:sz w:val="20"/>
                <w:szCs w:val="20"/>
                <w:lang w:val="sr-Cyrl-CS"/>
              </w:rPr>
              <w:t>Šuma</w:t>
            </w:r>
            <w:proofErr w:type="spellEnd"/>
          </w:p>
        </w:tc>
        <w:tc>
          <w:tcPr>
            <w:tcW w:w="619" w:type="pct"/>
            <w:tcBorders>
              <w:top w:val="single" w:sz="4" w:space="0" w:color="auto"/>
              <w:left w:val="nil"/>
              <w:bottom w:val="single" w:sz="4" w:space="0" w:color="auto"/>
              <w:right w:val="single" w:sz="4" w:space="0" w:color="auto"/>
            </w:tcBorders>
            <w:shd w:val="clear" w:color="000000" w:fill="A5A5A5"/>
            <w:vAlign w:val="center"/>
            <w:hideMark/>
          </w:tcPr>
          <w:p w14:paraId="74D65A9C" w14:textId="1BCD4BB1" w:rsidR="004176C7" w:rsidRPr="00C002F6" w:rsidRDefault="004176C7" w:rsidP="004176C7">
            <w:pPr>
              <w:jc w:val="center"/>
              <w:rPr>
                <w:b/>
                <w:bCs/>
                <w:i/>
                <w:iCs/>
                <w:color w:val="000000"/>
                <w:sz w:val="20"/>
                <w:szCs w:val="20"/>
              </w:rPr>
            </w:pPr>
            <w:proofErr w:type="spellStart"/>
            <w:r w:rsidRPr="00C002F6">
              <w:rPr>
                <w:b/>
                <w:bCs/>
                <w:color w:val="000000"/>
                <w:sz w:val="20"/>
                <w:szCs w:val="20"/>
                <w:lang w:val="sr-Cyrl-CS"/>
              </w:rPr>
              <w:t>Šumske</w:t>
            </w:r>
            <w:proofErr w:type="spellEnd"/>
            <w:r w:rsidRPr="00C002F6">
              <w:rPr>
                <w:b/>
                <w:bCs/>
                <w:color w:val="000000"/>
                <w:sz w:val="20"/>
                <w:szCs w:val="20"/>
                <w:lang w:val="sr-Cyrl-CS"/>
              </w:rPr>
              <w:t xml:space="preserve"> </w:t>
            </w:r>
            <w:proofErr w:type="spellStart"/>
            <w:r w:rsidRPr="00C002F6">
              <w:rPr>
                <w:b/>
                <w:bCs/>
                <w:color w:val="000000"/>
                <w:sz w:val="20"/>
                <w:szCs w:val="20"/>
                <w:lang w:val="sr-Cyrl-CS"/>
              </w:rPr>
              <w:t>kulture</w:t>
            </w:r>
            <w:proofErr w:type="spellEnd"/>
          </w:p>
        </w:tc>
        <w:tc>
          <w:tcPr>
            <w:tcW w:w="611" w:type="pct"/>
            <w:tcBorders>
              <w:top w:val="single" w:sz="4" w:space="0" w:color="auto"/>
              <w:left w:val="nil"/>
              <w:bottom w:val="single" w:sz="4" w:space="0" w:color="auto"/>
              <w:right w:val="single" w:sz="4" w:space="0" w:color="auto"/>
            </w:tcBorders>
            <w:shd w:val="clear" w:color="000000" w:fill="A5A5A5"/>
            <w:vAlign w:val="center"/>
            <w:hideMark/>
          </w:tcPr>
          <w:p w14:paraId="5E5F089C" w14:textId="23A8E4E4" w:rsidR="004176C7" w:rsidRPr="00C002F6" w:rsidRDefault="004176C7" w:rsidP="004176C7">
            <w:pPr>
              <w:jc w:val="center"/>
              <w:rPr>
                <w:b/>
                <w:bCs/>
                <w:i/>
                <w:iCs/>
                <w:color w:val="000000"/>
                <w:sz w:val="20"/>
                <w:szCs w:val="20"/>
              </w:rPr>
            </w:pPr>
            <w:proofErr w:type="spellStart"/>
            <w:r w:rsidRPr="00C002F6">
              <w:rPr>
                <w:b/>
                <w:bCs/>
                <w:color w:val="000000"/>
                <w:sz w:val="20"/>
                <w:szCs w:val="20"/>
                <w:lang w:val="sr-Cyrl-CS"/>
              </w:rPr>
              <w:t>Šumsko</w:t>
            </w:r>
            <w:proofErr w:type="spellEnd"/>
            <w:r w:rsidRPr="00C002F6">
              <w:rPr>
                <w:b/>
                <w:bCs/>
                <w:color w:val="000000"/>
                <w:sz w:val="20"/>
                <w:szCs w:val="20"/>
                <w:lang w:val="sr-Cyrl-CS"/>
              </w:rPr>
              <w:t xml:space="preserve"> </w:t>
            </w:r>
            <w:proofErr w:type="spellStart"/>
            <w:r w:rsidRPr="00C002F6">
              <w:rPr>
                <w:b/>
                <w:bCs/>
                <w:color w:val="000000"/>
                <w:sz w:val="20"/>
                <w:szCs w:val="20"/>
                <w:lang w:val="sr-Cyrl-CS"/>
              </w:rPr>
              <w:t>zemljište</w:t>
            </w:r>
            <w:proofErr w:type="spellEnd"/>
          </w:p>
        </w:tc>
        <w:tc>
          <w:tcPr>
            <w:tcW w:w="647" w:type="pct"/>
            <w:tcBorders>
              <w:top w:val="single" w:sz="4" w:space="0" w:color="auto"/>
              <w:left w:val="nil"/>
              <w:bottom w:val="single" w:sz="4" w:space="0" w:color="auto"/>
              <w:right w:val="single" w:sz="4" w:space="0" w:color="auto"/>
            </w:tcBorders>
            <w:shd w:val="clear" w:color="000000" w:fill="A5A5A5"/>
            <w:vAlign w:val="center"/>
            <w:hideMark/>
          </w:tcPr>
          <w:p w14:paraId="7EDA1EE9" w14:textId="3E4F717F" w:rsidR="004176C7" w:rsidRPr="00C002F6" w:rsidRDefault="004176C7" w:rsidP="004176C7">
            <w:pPr>
              <w:jc w:val="center"/>
              <w:rPr>
                <w:b/>
                <w:bCs/>
                <w:i/>
                <w:iCs/>
                <w:color w:val="000000"/>
                <w:sz w:val="20"/>
                <w:szCs w:val="20"/>
              </w:rPr>
            </w:pPr>
            <w:proofErr w:type="spellStart"/>
            <w:r w:rsidRPr="00C002F6">
              <w:rPr>
                <w:b/>
                <w:bCs/>
                <w:color w:val="000000"/>
                <w:sz w:val="20"/>
                <w:szCs w:val="20"/>
                <w:lang w:val="sr-Cyrl-CS"/>
              </w:rPr>
              <w:t>Neplodno</w:t>
            </w:r>
            <w:proofErr w:type="spellEnd"/>
            <w:r w:rsidRPr="00C002F6">
              <w:rPr>
                <w:b/>
                <w:bCs/>
                <w:color w:val="000000"/>
                <w:sz w:val="20"/>
                <w:szCs w:val="20"/>
                <w:lang w:val="sr-Cyrl-CS"/>
              </w:rPr>
              <w:t xml:space="preserve"> </w:t>
            </w:r>
            <w:proofErr w:type="spellStart"/>
            <w:r w:rsidRPr="00C002F6">
              <w:rPr>
                <w:b/>
                <w:bCs/>
                <w:color w:val="000000"/>
                <w:sz w:val="20"/>
                <w:szCs w:val="20"/>
                <w:lang w:val="sr-Cyrl-CS"/>
              </w:rPr>
              <w:t>zemljište</w:t>
            </w:r>
            <w:proofErr w:type="spellEnd"/>
          </w:p>
        </w:tc>
        <w:tc>
          <w:tcPr>
            <w:tcW w:w="611" w:type="pct"/>
            <w:tcBorders>
              <w:top w:val="single" w:sz="4" w:space="0" w:color="auto"/>
              <w:left w:val="nil"/>
              <w:bottom w:val="single" w:sz="4" w:space="0" w:color="auto"/>
              <w:right w:val="single" w:sz="4" w:space="0" w:color="auto"/>
            </w:tcBorders>
            <w:shd w:val="clear" w:color="000000" w:fill="A5A5A5"/>
            <w:vAlign w:val="center"/>
            <w:hideMark/>
          </w:tcPr>
          <w:p w14:paraId="10E0D379" w14:textId="12C8E0B2" w:rsidR="004176C7" w:rsidRPr="00C002F6" w:rsidRDefault="004176C7" w:rsidP="004176C7">
            <w:pPr>
              <w:jc w:val="center"/>
              <w:rPr>
                <w:b/>
                <w:bCs/>
                <w:i/>
                <w:iCs/>
                <w:color w:val="000000"/>
                <w:sz w:val="20"/>
                <w:szCs w:val="20"/>
              </w:rPr>
            </w:pPr>
            <w:r w:rsidRPr="00C002F6">
              <w:rPr>
                <w:b/>
                <w:bCs/>
                <w:color w:val="000000"/>
                <w:sz w:val="20"/>
                <w:szCs w:val="20"/>
              </w:rPr>
              <w:t xml:space="preserve">Za </w:t>
            </w:r>
            <w:proofErr w:type="spellStart"/>
            <w:r w:rsidRPr="00C002F6">
              <w:rPr>
                <w:b/>
                <w:bCs/>
                <w:color w:val="000000"/>
                <w:sz w:val="20"/>
                <w:szCs w:val="20"/>
              </w:rPr>
              <w:t>ostale</w:t>
            </w:r>
            <w:proofErr w:type="spellEnd"/>
            <w:r w:rsidRPr="00C002F6">
              <w:rPr>
                <w:b/>
                <w:bCs/>
                <w:color w:val="000000"/>
                <w:sz w:val="20"/>
                <w:szCs w:val="20"/>
              </w:rPr>
              <w:t xml:space="preserve"> </w:t>
            </w:r>
            <w:proofErr w:type="spellStart"/>
            <w:r w:rsidRPr="00C002F6">
              <w:rPr>
                <w:b/>
                <w:bCs/>
                <w:color w:val="000000"/>
                <w:sz w:val="20"/>
                <w:szCs w:val="20"/>
              </w:rPr>
              <w:t>svrhe</w:t>
            </w:r>
            <w:proofErr w:type="spellEnd"/>
          </w:p>
        </w:tc>
      </w:tr>
      <w:tr w:rsidR="004176C7" w:rsidRPr="00C002F6" w14:paraId="6CBEE6DE" w14:textId="77777777" w:rsidTr="004176C7">
        <w:trPr>
          <w:trHeight w:val="312"/>
        </w:trPr>
        <w:tc>
          <w:tcPr>
            <w:tcW w:w="1094" w:type="pct"/>
            <w:vMerge/>
            <w:tcBorders>
              <w:top w:val="single" w:sz="4" w:space="0" w:color="auto"/>
              <w:left w:val="single" w:sz="4" w:space="0" w:color="auto"/>
              <w:bottom w:val="single" w:sz="4" w:space="0" w:color="auto"/>
              <w:right w:val="single" w:sz="4" w:space="0" w:color="auto"/>
            </w:tcBorders>
            <w:vAlign w:val="center"/>
            <w:hideMark/>
          </w:tcPr>
          <w:p w14:paraId="3315F62B" w14:textId="77777777" w:rsidR="004176C7" w:rsidRPr="00C002F6" w:rsidRDefault="004176C7" w:rsidP="004176C7">
            <w:pPr>
              <w:rPr>
                <w:b/>
                <w:bCs/>
                <w:i/>
                <w:iCs/>
                <w:color w:val="000000"/>
                <w:sz w:val="20"/>
                <w:szCs w:val="20"/>
              </w:rPr>
            </w:pPr>
          </w:p>
        </w:tc>
        <w:tc>
          <w:tcPr>
            <w:tcW w:w="709" w:type="pct"/>
            <w:tcBorders>
              <w:top w:val="nil"/>
              <w:left w:val="nil"/>
              <w:bottom w:val="single" w:sz="4" w:space="0" w:color="auto"/>
              <w:right w:val="single" w:sz="4" w:space="0" w:color="auto"/>
            </w:tcBorders>
            <w:shd w:val="clear" w:color="000000" w:fill="A5A5A5"/>
            <w:vAlign w:val="center"/>
            <w:hideMark/>
          </w:tcPr>
          <w:p w14:paraId="6C91A2B7" w14:textId="7CA6E308" w:rsidR="004176C7" w:rsidRPr="00C002F6" w:rsidRDefault="004176C7" w:rsidP="004176C7">
            <w:pPr>
              <w:jc w:val="center"/>
              <w:rPr>
                <w:b/>
                <w:bCs/>
                <w:i/>
                <w:iCs/>
                <w:color w:val="000000"/>
                <w:sz w:val="20"/>
                <w:szCs w:val="20"/>
              </w:rPr>
            </w:pPr>
            <w:proofErr w:type="spellStart"/>
            <w:r w:rsidRPr="00C002F6">
              <w:rPr>
                <w:b/>
                <w:bCs/>
                <w:color w:val="000000"/>
                <w:sz w:val="20"/>
                <w:szCs w:val="20"/>
                <w:lang w:val="sr-Cyrl-CS"/>
              </w:rPr>
              <w:t>ha</w:t>
            </w:r>
            <w:proofErr w:type="spellEnd"/>
          </w:p>
        </w:tc>
        <w:tc>
          <w:tcPr>
            <w:tcW w:w="711" w:type="pct"/>
            <w:tcBorders>
              <w:top w:val="nil"/>
              <w:left w:val="nil"/>
              <w:bottom w:val="single" w:sz="4" w:space="0" w:color="auto"/>
              <w:right w:val="single" w:sz="4" w:space="0" w:color="auto"/>
            </w:tcBorders>
            <w:shd w:val="clear" w:color="000000" w:fill="A5A5A5"/>
            <w:vAlign w:val="center"/>
            <w:hideMark/>
          </w:tcPr>
          <w:p w14:paraId="2A1C312E" w14:textId="7D875930" w:rsidR="004176C7" w:rsidRPr="00C002F6" w:rsidRDefault="004176C7" w:rsidP="004176C7">
            <w:pPr>
              <w:jc w:val="center"/>
              <w:rPr>
                <w:b/>
                <w:bCs/>
                <w:i/>
                <w:iCs/>
                <w:color w:val="000000"/>
                <w:sz w:val="20"/>
                <w:szCs w:val="20"/>
              </w:rPr>
            </w:pPr>
            <w:proofErr w:type="spellStart"/>
            <w:r w:rsidRPr="00C002F6">
              <w:rPr>
                <w:b/>
                <w:bCs/>
                <w:color w:val="000000"/>
                <w:sz w:val="20"/>
                <w:szCs w:val="20"/>
                <w:lang w:val="sr-Cyrl-CS"/>
              </w:rPr>
              <w:t>ha</w:t>
            </w:r>
            <w:proofErr w:type="spellEnd"/>
          </w:p>
        </w:tc>
        <w:tc>
          <w:tcPr>
            <w:tcW w:w="619" w:type="pct"/>
            <w:tcBorders>
              <w:top w:val="nil"/>
              <w:left w:val="nil"/>
              <w:bottom w:val="single" w:sz="4" w:space="0" w:color="auto"/>
              <w:right w:val="single" w:sz="4" w:space="0" w:color="auto"/>
            </w:tcBorders>
            <w:shd w:val="clear" w:color="000000" w:fill="A5A5A5"/>
            <w:vAlign w:val="center"/>
            <w:hideMark/>
          </w:tcPr>
          <w:p w14:paraId="16977E5E" w14:textId="521A4627" w:rsidR="004176C7" w:rsidRPr="00C002F6" w:rsidRDefault="004176C7" w:rsidP="004176C7">
            <w:pPr>
              <w:jc w:val="center"/>
              <w:rPr>
                <w:b/>
                <w:bCs/>
                <w:i/>
                <w:iCs/>
                <w:color w:val="000000"/>
                <w:sz w:val="20"/>
                <w:szCs w:val="20"/>
              </w:rPr>
            </w:pPr>
            <w:proofErr w:type="spellStart"/>
            <w:r w:rsidRPr="00C002F6">
              <w:rPr>
                <w:b/>
                <w:bCs/>
                <w:color w:val="000000"/>
                <w:sz w:val="20"/>
                <w:szCs w:val="20"/>
                <w:lang w:val="sr-Cyrl-CS"/>
              </w:rPr>
              <w:t>ha</w:t>
            </w:r>
            <w:proofErr w:type="spellEnd"/>
          </w:p>
        </w:tc>
        <w:tc>
          <w:tcPr>
            <w:tcW w:w="611" w:type="pct"/>
            <w:tcBorders>
              <w:top w:val="nil"/>
              <w:left w:val="nil"/>
              <w:bottom w:val="single" w:sz="4" w:space="0" w:color="auto"/>
              <w:right w:val="single" w:sz="4" w:space="0" w:color="auto"/>
            </w:tcBorders>
            <w:shd w:val="clear" w:color="000000" w:fill="A5A5A5"/>
            <w:vAlign w:val="center"/>
            <w:hideMark/>
          </w:tcPr>
          <w:p w14:paraId="4CD788A8" w14:textId="4D28632F" w:rsidR="004176C7" w:rsidRPr="00C002F6" w:rsidRDefault="004176C7" w:rsidP="004176C7">
            <w:pPr>
              <w:jc w:val="center"/>
              <w:rPr>
                <w:b/>
                <w:bCs/>
                <w:i/>
                <w:iCs/>
                <w:color w:val="000000"/>
                <w:sz w:val="20"/>
                <w:szCs w:val="20"/>
              </w:rPr>
            </w:pPr>
            <w:proofErr w:type="spellStart"/>
            <w:r w:rsidRPr="00C002F6">
              <w:rPr>
                <w:b/>
                <w:bCs/>
                <w:color w:val="000000"/>
                <w:sz w:val="20"/>
                <w:szCs w:val="20"/>
                <w:lang w:val="sr-Cyrl-CS"/>
              </w:rPr>
              <w:t>ha</w:t>
            </w:r>
            <w:proofErr w:type="spellEnd"/>
          </w:p>
        </w:tc>
        <w:tc>
          <w:tcPr>
            <w:tcW w:w="647" w:type="pct"/>
            <w:tcBorders>
              <w:top w:val="nil"/>
              <w:left w:val="nil"/>
              <w:bottom w:val="single" w:sz="4" w:space="0" w:color="auto"/>
              <w:right w:val="single" w:sz="4" w:space="0" w:color="auto"/>
            </w:tcBorders>
            <w:shd w:val="clear" w:color="000000" w:fill="A5A5A5"/>
            <w:vAlign w:val="center"/>
            <w:hideMark/>
          </w:tcPr>
          <w:p w14:paraId="03A26AD4" w14:textId="27D7D423" w:rsidR="004176C7" w:rsidRPr="00C002F6" w:rsidRDefault="004176C7" w:rsidP="004176C7">
            <w:pPr>
              <w:jc w:val="center"/>
              <w:rPr>
                <w:b/>
                <w:bCs/>
                <w:i/>
                <w:iCs/>
                <w:color w:val="000000"/>
                <w:sz w:val="20"/>
                <w:szCs w:val="20"/>
              </w:rPr>
            </w:pPr>
            <w:proofErr w:type="spellStart"/>
            <w:r w:rsidRPr="00C002F6">
              <w:rPr>
                <w:b/>
                <w:bCs/>
                <w:color w:val="000000"/>
                <w:sz w:val="20"/>
                <w:szCs w:val="20"/>
                <w:lang w:val="sr-Cyrl-CS"/>
              </w:rPr>
              <w:t>ha</w:t>
            </w:r>
            <w:proofErr w:type="spellEnd"/>
          </w:p>
        </w:tc>
        <w:tc>
          <w:tcPr>
            <w:tcW w:w="611" w:type="pct"/>
            <w:tcBorders>
              <w:top w:val="nil"/>
              <w:left w:val="nil"/>
              <w:bottom w:val="single" w:sz="4" w:space="0" w:color="auto"/>
              <w:right w:val="single" w:sz="4" w:space="0" w:color="auto"/>
            </w:tcBorders>
            <w:shd w:val="clear" w:color="000000" w:fill="A5A5A5"/>
            <w:vAlign w:val="center"/>
            <w:hideMark/>
          </w:tcPr>
          <w:p w14:paraId="08E8F9AC" w14:textId="6C696351" w:rsidR="004176C7" w:rsidRPr="00C002F6" w:rsidRDefault="004176C7" w:rsidP="004176C7">
            <w:pPr>
              <w:jc w:val="center"/>
              <w:rPr>
                <w:b/>
                <w:bCs/>
                <w:i/>
                <w:iCs/>
                <w:color w:val="000000"/>
                <w:sz w:val="20"/>
                <w:szCs w:val="20"/>
              </w:rPr>
            </w:pPr>
            <w:r w:rsidRPr="00C002F6">
              <w:rPr>
                <w:b/>
                <w:bCs/>
                <w:color w:val="000000"/>
                <w:sz w:val="20"/>
                <w:szCs w:val="20"/>
              </w:rPr>
              <w:t>ha</w:t>
            </w:r>
          </w:p>
        </w:tc>
      </w:tr>
      <w:tr w:rsidR="004176C7" w:rsidRPr="00C002F6" w14:paraId="40A36E2F" w14:textId="77777777" w:rsidTr="004176C7">
        <w:trPr>
          <w:trHeight w:val="312"/>
        </w:trPr>
        <w:tc>
          <w:tcPr>
            <w:tcW w:w="1094" w:type="pct"/>
            <w:tcBorders>
              <w:top w:val="nil"/>
              <w:left w:val="single" w:sz="4" w:space="0" w:color="auto"/>
              <w:bottom w:val="single" w:sz="4" w:space="0" w:color="auto"/>
              <w:right w:val="single" w:sz="4" w:space="0" w:color="auto"/>
            </w:tcBorders>
            <w:vAlign w:val="center"/>
            <w:hideMark/>
          </w:tcPr>
          <w:p w14:paraId="72ABB301" w14:textId="74B96D6A" w:rsidR="004176C7" w:rsidRPr="00C002F6" w:rsidRDefault="004176C7" w:rsidP="004176C7">
            <w:pPr>
              <w:jc w:val="center"/>
              <w:rPr>
                <w:color w:val="000000"/>
                <w:sz w:val="20"/>
                <w:szCs w:val="20"/>
              </w:rPr>
            </w:pPr>
            <w:r w:rsidRPr="00C002F6">
              <w:rPr>
                <w:color w:val="000000"/>
                <w:sz w:val="20"/>
                <w:szCs w:val="20"/>
              </w:rPr>
              <w:t>2015</w:t>
            </w:r>
          </w:p>
        </w:tc>
        <w:tc>
          <w:tcPr>
            <w:tcW w:w="709" w:type="pct"/>
            <w:tcBorders>
              <w:top w:val="nil"/>
              <w:left w:val="nil"/>
              <w:bottom w:val="single" w:sz="4" w:space="0" w:color="auto"/>
              <w:right w:val="single" w:sz="4" w:space="0" w:color="auto"/>
            </w:tcBorders>
            <w:vAlign w:val="center"/>
            <w:hideMark/>
          </w:tcPr>
          <w:p w14:paraId="3FFF1DFB" w14:textId="17FA9837" w:rsidR="004176C7" w:rsidRPr="00C002F6" w:rsidRDefault="004176C7" w:rsidP="004176C7">
            <w:pPr>
              <w:jc w:val="right"/>
              <w:rPr>
                <w:color w:val="000000"/>
                <w:sz w:val="20"/>
                <w:szCs w:val="20"/>
              </w:rPr>
            </w:pPr>
            <w:r w:rsidRPr="00C002F6">
              <w:rPr>
                <w:color w:val="000000"/>
                <w:sz w:val="20"/>
                <w:szCs w:val="20"/>
              </w:rPr>
              <w:t>298.99</w:t>
            </w:r>
          </w:p>
        </w:tc>
        <w:tc>
          <w:tcPr>
            <w:tcW w:w="711" w:type="pct"/>
            <w:tcBorders>
              <w:top w:val="nil"/>
              <w:left w:val="nil"/>
              <w:bottom w:val="single" w:sz="4" w:space="0" w:color="auto"/>
              <w:right w:val="single" w:sz="4" w:space="0" w:color="auto"/>
            </w:tcBorders>
            <w:vAlign w:val="center"/>
            <w:hideMark/>
          </w:tcPr>
          <w:p w14:paraId="392E0053" w14:textId="4D144CAF" w:rsidR="004176C7" w:rsidRPr="00C002F6" w:rsidRDefault="004176C7" w:rsidP="004176C7">
            <w:pPr>
              <w:jc w:val="right"/>
              <w:rPr>
                <w:color w:val="000000"/>
                <w:sz w:val="20"/>
                <w:szCs w:val="20"/>
              </w:rPr>
            </w:pPr>
            <w:r w:rsidRPr="00C002F6">
              <w:rPr>
                <w:color w:val="000000"/>
                <w:sz w:val="20"/>
                <w:szCs w:val="20"/>
              </w:rPr>
              <w:t>136.45</w:t>
            </w:r>
          </w:p>
        </w:tc>
        <w:tc>
          <w:tcPr>
            <w:tcW w:w="619" w:type="pct"/>
            <w:tcBorders>
              <w:top w:val="nil"/>
              <w:left w:val="nil"/>
              <w:bottom w:val="single" w:sz="4" w:space="0" w:color="auto"/>
              <w:right w:val="single" w:sz="4" w:space="0" w:color="auto"/>
            </w:tcBorders>
            <w:vAlign w:val="center"/>
            <w:hideMark/>
          </w:tcPr>
          <w:p w14:paraId="34CF3756" w14:textId="78073FE1" w:rsidR="004176C7" w:rsidRPr="00C002F6" w:rsidRDefault="004176C7" w:rsidP="004176C7">
            <w:pPr>
              <w:jc w:val="right"/>
              <w:rPr>
                <w:color w:val="000000"/>
                <w:sz w:val="20"/>
                <w:szCs w:val="20"/>
              </w:rPr>
            </w:pPr>
            <w:r w:rsidRPr="00C002F6">
              <w:rPr>
                <w:color w:val="000000"/>
                <w:sz w:val="20"/>
                <w:szCs w:val="20"/>
              </w:rPr>
              <w:t>60.99</w:t>
            </w:r>
          </w:p>
        </w:tc>
        <w:tc>
          <w:tcPr>
            <w:tcW w:w="611" w:type="pct"/>
            <w:tcBorders>
              <w:top w:val="nil"/>
              <w:left w:val="nil"/>
              <w:bottom w:val="single" w:sz="4" w:space="0" w:color="auto"/>
              <w:right w:val="single" w:sz="4" w:space="0" w:color="auto"/>
            </w:tcBorders>
            <w:vAlign w:val="center"/>
            <w:hideMark/>
          </w:tcPr>
          <w:p w14:paraId="0C8AA727" w14:textId="7FAFA217" w:rsidR="004176C7" w:rsidRPr="00C002F6" w:rsidRDefault="004176C7" w:rsidP="004176C7">
            <w:pPr>
              <w:jc w:val="right"/>
              <w:rPr>
                <w:color w:val="000000"/>
                <w:sz w:val="20"/>
                <w:szCs w:val="20"/>
              </w:rPr>
            </w:pPr>
            <w:r w:rsidRPr="00C002F6">
              <w:rPr>
                <w:color w:val="000000"/>
                <w:sz w:val="20"/>
                <w:szCs w:val="20"/>
              </w:rPr>
              <w:t>49.96</w:t>
            </w:r>
          </w:p>
        </w:tc>
        <w:tc>
          <w:tcPr>
            <w:tcW w:w="647" w:type="pct"/>
            <w:tcBorders>
              <w:top w:val="nil"/>
              <w:left w:val="nil"/>
              <w:bottom w:val="single" w:sz="4" w:space="0" w:color="auto"/>
              <w:right w:val="single" w:sz="4" w:space="0" w:color="auto"/>
            </w:tcBorders>
            <w:vAlign w:val="center"/>
            <w:hideMark/>
          </w:tcPr>
          <w:p w14:paraId="3E3B2C87" w14:textId="27D31AF1" w:rsidR="004176C7" w:rsidRPr="00C002F6" w:rsidRDefault="004176C7" w:rsidP="004176C7">
            <w:pPr>
              <w:jc w:val="right"/>
              <w:rPr>
                <w:color w:val="000000"/>
                <w:sz w:val="20"/>
                <w:szCs w:val="20"/>
              </w:rPr>
            </w:pPr>
            <w:r w:rsidRPr="00C002F6">
              <w:rPr>
                <w:color w:val="000000"/>
                <w:sz w:val="20"/>
                <w:szCs w:val="20"/>
              </w:rPr>
              <w:t>10.35</w:t>
            </w:r>
          </w:p>
        </w:tc>
        <w:tc>
          <w:tcPr>
            <w:tcW w:w="611" w:type="pct"/>
            <w:tcBorders>
              <w:top w:val="nil"/>
              <w:left w:val="nil"/>
              <w:bottom w:val="single" w:sz="4" w:space="0" w:color="auto"/>
              <w:right w:val="single" w:sz="4" w:space="0" w:color="auto"/>
            </w:tcBorders>
            <w:vAlign w:val="center"/>
            <w:hideMark/>
          </w:tcPr>
          <w:p w14:paraId="7F281B12" w14:textId="4122C54F" w:rsidR="004176C7" w:rsidRPr="00C002F6" w:rsidRDefault="004176C7" w:rsidP="004176C7">
            <w:pPr>
              <w:jc w:val="right"/>
              <w:rPr>
                <w:color w:val="000000"/>
                <w:sz w:val="20"/>
                <w:szCs w:val="20"/>
              </w:rPr>
            </w:pPr>
            <w:r w:rsidRPr="00C002F6">
              <w:rPr>
                <w:color w:val="000000"/>
                <w:sz w:val="20"/>
                <w:szCs w:val="20"/>
              </w:rPr>
              <w:t>41.24</w:t>
            </w:r>
          </w:p>
        </w:tc>
      </w:tr>
      <w:tr w:rsidR="004176C7" w:rsidRPr="00C002F6" w14:paraId="66D47D45" w14:textId="77777777" w:rsidTr="004176C7">
        <w:trPr>
          <w:trHeight w:val="312"/>
        </w:trPr>
        <w:tc>
          <w:tcPr>
            <w:tcW w:w="1094" w:type="pct"/>
            <w:tcBorders>
              <w:top w:val="nil"/>
              <w:left w:val="single" w:sz="4" w:space="0" w:color="auto"/>
              <w:bottom w:val="single" w:sz="4" w:space="0" w:color="auto"/>
              <w:right w:val="single" w:sz="4" w:space="0" w:color="auto"/>
            </w:tcBorders>
            <w:vAlign w:val="center"/>
            <w:hideMark/>
          </w:tcPr>
          <w:p w14:paraId="58C6E999" w14:textId="66AC8BAD" w:rsidR="004176C7" w:rsidRPr="00C002F6" w:rsidRDefault="004176C7" w:rsidP="004176C7">
            <w:pPr>
              <w:jc w:val="center"/>
              <w:rPr>
                <w:color w:val="000000"/>
                <w:sz w:val="20"/>
                <w:szCs w:val="20"/>
              </w:rPr>
            </w:pPr>
            <w:r w:rsidRPr="00C002F6">
              <w:rPr>
                <w:color w:val="000000"/>
                <w:sz w:val="20"/>
                <w:szCs w:val="20"/>
              </w:rPr>
              <w:t>2025</w:t>
            </w:r>
          </w:p>
        </w:tc>
        <w:tc>
          <w:tcPr>
            <w:tcW w:w="709" w:type="pct"/>
            <w:tcBorders>
              <w:top w:val="nil"/>
              <w:left w:val="nil"/>
              <w:bottom w:val="single" w:sz="4" w:space="0" w:color="auto"/>
              <w:right w:val="single" w:sz="4" w:space="0" w:color="auto"/>
            </w:tcBorders>
            <w:vAlign w:val="center"/>
            <w:hideMark/>
          </w:tcPr>
          <w:p w14:paraId="61FC7B54" w14:textId="70B32BD8" w:rsidR="004176C7" w:rsidRPr="00C002F6" w:rsidRDefault="004176C7" w:rsidP="004176C7">
            <w:pPr>
              <w:jc w:val="right"/>
              <w:rPr>
                <w:color w:val="000000"/>
                <w:sz w:val="20"/>
                <w:szCs w:val="20"/>
              </w:rPr>
            </w:pPr>
            <w:r w:rsidRPr="00C002F6">
              <w:rPr>
                <w:color w:val="000000"/>
                <w:sz w:val="20"/>
                <w:szCs w:val="20"/>
              </w:rPr>
              <w:t>297.12</w:t>
            </w:r>
          </w:p>
        </w:tc>
        <w:tc>
          <w:tcPr>
            <w:tcW w:w="711" w:type="pct"/>
            <w:tcBorders>
              <w:top w:val="nil"/>
              <w:left w:val="nil"/>
              <w:bottom w:val="single" w:sz="4" w:space="0" w:color="auto"/>
              <w:right w:val="single" w:sz="4" w:space="0" w:color="auto"/>
            </w:tcBorders>
            <w:vAlign w:val="center"/>
            <w:hideMark/>
          </w:tcPr>
          <w:p w14:paraId="2E14432C" w14:textId="0F7A3BCE" w:rsidR="004176C7" w:rsidRPr="00C002F6" w:rsidRDefault="004176C7" w:rsidP="004176C7">
            <w:pPr>
              <w:jc w:val="right"/>
              <w:rPr>
                <w:color w:val="000000"/>
                <w:sz w:val="20"/>
                <w:szCs w:val="20"/>
              </w:rPr>
            </w:pPr>
            <w:r w:rsidRPr="00C002F6">
              <w:rPr>
                <w:color w:val="000000"/>
                <w:sz w:val="20"/>
                <w:szCs w:val="20"/>
              </w:rPr>
              <w:t>158.07</w:t>
            </w:r>
          </w:p>
        </w:tc>
        <w:tc>
          <w:tcPr>
            <w:tcW w:w="619" w:type="pct"/>
            <w:tcBorders>
              <w:top w:val="nil"/>
              <w:left w:val="nil"/>
              <w:bottom w:val="single" w:sz="4" w:space="0" w:color="auto"/>
              <w:right w:val="single" w:sz="4" w:space="0" w:color="auto"/>
            </w:tcBorders>
            <w:vAlign w:val="center"/>
            <w:hideMark/>
          </w:tcPr>
          <w:p w14:paraId="5A61B9E9" w14:textId="5929225D" w:rsidR="004176C7" w:rsidRPr="00C002F6" w:rsidRDefault="004176C7" w:rsidP="004176C7">
            <w:pPr>
              <w:jc w:val="right"/>
              <w:rPr>
                <w:color w:val="000000"/>
                <w:sz w:val="20"/>
                <w:szCs w:val="20"/>
              </w:rPr>
            </w:pPr>
            <w:r w:rsidRPr="00C002F6">
              <w:rPr>
                <w:color w:val="000000"/>
                <w:sz w:val="20"/>
                <w:szCs w:val="20"/>
              </w:rPr>
              <w:t>52.06</w:t>
            </w:r>
          </w:p>
        </w:tc>
        <w:tc>
          <w:tcPr>
            <w:tcW w:w="611" w:type="pct"/>
            <w:tcBorders>
              <w:top w:val="nil"/>
              <w:left w:val="nil"/>
              <w:bottom w:val="single" w:sz="4" w:space="0" w:color="auto"/>
              <w:right w:val="single" w:sz="4" w:space="0" w:color="auto"/>
            </w:tcBorders>
            <w:vAlign w:val="center"/>
            <w:hideMark/>
          </w:tcPr>
          <w:p w14:paraId="7226120F" w14:textId="2FA1EEAE" w:rsidR="004176C7" w:rsidRPr="00C002F6" w:rsidRDefault="004176C7" w:rsidP="004176C7">
            <w:pPr>
              <w:jc w:val="right"/>
              <w:rPr>
                <w:color w:val="000000"/>
                <w:sz w:val="20"/>
                <w:szCs w:val="20"/>
              </w:rPr>
            </w:pPr>
            <w:r w:rsidRPr="00C002F6">
              <w:rPr>
                <w:color w:val="000000"/>
                <w:sz w:val="20"/>
                <w:szCs w:val="20"/>
              </w:rPr>
              <w:t>30.78</w:t>
            </w:r>
          </w:p>
        </w:tc>
        <w:tc>
          <w:tcPr>
            <w:tcW w:w="647" w:type="pct"/>
            <w:tcBorders>
              <w:top w:val="nil"/>
              <w:left w:val="nil"/>
              <w:bottom w:val="single" w:sz="4" w:space="0" w:color="auto"/>
              <w:right w:val="single" w:sz="4" w:space="0" w:color="auto"/>
            </w:tcBorders>
            <w:vAlign w:val="center"/>
            <w:hideMark/>
          </w:tcPr>
          <w:p w14:paraId="398FB14D" w14:textId="427D2F71" w:rsidR="004176C7" w:rsidRPr="00C002F6" w:rsidRDefault="004176C7" w:rsidP="004176C7">
            <w:pPr>
              <w:jc w:val="right"/>
              <w:rPr>
                <w:color w:val="000000"/>
                <w:sz w:val="20"/>
                <w:szCs w:val="20"/>
              </w:rPr>
            </w:pPr>
            <w:r w:rsidRPr="00C002F6">
              <w:rPr>
                <w:color w:val="000000"/>
                <w:sz w:val="20"/>
                <w:szCs w:val="20"/>
              </w:rPr>
              <w:t>18.99</w:t>
            </w:r>
          </w:p>
        </w:tc>
        <w:tc>
          <w:tcPr>
            <w:tcW w:w="611" w:type="pct"/>
            <w:tcBorders>
              <w:top w:val="nil"/>
              <w:left w:val="nil"/>
              <w:bottom w:val="single" w:sz="4" w:space="0" w:color="auto"/>
              <w:right w:val="single" w:sz="4" w:space="0" w:color="auto"/>
            </w:tcBorders>
            <w:noWrap/>
            <w:vAlign w:val="center"/>
            <w:hideMark/>
          </w:tcPr>
          <w:p w14:paraId="5891A785" w14:textId="0F9CA34D" w:rsidR="004176C7" w:rsidRPr="00C002F6" w:rsidRDefault="004176C7" w:rsidP="004176C7">
            <w:pPr>
              <w:jc w:val="right"/>
              <w:rPr>
                <w:color w:val="000000"/>
                <w:sz w:val="20"/>
                <w:szCs w:val="20"/>
              </w:rPr>
            </w:pPr>
            <w:r w:rsidRPr="00C002F6">
              <w:rPr>
                <w:color w:val="000000"/>
                <w:sz w:val="20"/>
                <w:szCs w:val="20"/>
              </w:rPr>
              <w:t>37.22</w:t>
            </w:r>
          </w:p>
        </w:tc>
      </w:tr>
      <w:tr w:rsidR="004176C7" w:rsidRPr="00C002F6" w14:paraId="0AD6D6BF" w14:textId="77777777" w:rsidTr="004176C7">
        <w:trPr>
          <w:trHeight w:val="312"/>
        </w:trPr>
        <w:tc>
          <w:tcPr>
            <w:tcW w:w="1094" w:type="pct"/>
            <w:tcBorders>
              <w:top w:val="nil"/>
              <w:left w:val="single" w:sz="4" w:space="0" w:color="auto"/>
              <w:bottom w:val="single" w:sz="4" w:space="0" w:color="auto"/>
              <w:right w:val="single" w:sz="4" w:space="0" w:color="auto"/>
            </w:tcBorders>
            <w:shd w:val="clear" w:color="000000" w:fill="A5A5A5"/>
            <w:vAlign w:val="center"/>
            <w:hideMark/>
          </w:tcPr>
          <w:p w14:paraId="00D6A5C0" w14:textId="0DE301BF" w:rsidR="004176C7" w:rsidRPr="00C002F6" w:rsidRDefault="004176C7" w:rsidP="004176C7">
            <w:pPr>
              <w:jc w:val="center"/>
              <w:rPr>
                <w:b/>
                <w:bCs/>
                <w:color w:val="000000"/>
                <w:sz w:val="20"/>
                <w:szCs w:val="20"/>
              </w:rPr>
            </w:pPr>
            <w:proofErr w:type="spellStart"/>
            <w:r w:rsidRPr="00C002F6">
              <w:rPr>
                <w:b/>
                <w:bCs/>
                <w:color w:val="000000"/>
                <w:sz w:val="20"/>
                <w:szCs w:val="20"/>
                <w:lang w:val="sr-Cyrl-CS"/>
              </w:rPr>
              <w:t>Razlika</w:t>
            </w:r>
            <w:proofErr w:type="spellEnd"/>
            <w:r w:rsidRPr="00C002F6">
              <w:rPr>
                <w:b/>
                <w:bCs/>
                <w:color w:val="000000"/>
                <w:sz w:val="20"/>
                <w:szCs w:val="20"/>
                <w:lang w:val="sr-Cyrl-CS"/>
              </w:rPr>
              <w:t>:</w:t>
            </w:r>
          </w:p>
        </w:tc>
        <w:tc>
          <w:tcPr>
            <w:tcW w:w="709" w:type="pct"/>
            <w:tcBorders>
              <w:top w:val="nil"/>
              <w:left w:val="nil"/>
              <w:bottom w:val="single" w:sz="4" w:space="0" w:color="auto"/>
              <w:right w:val="single" w:sz="4" w:space="0" w:color="auto"/>
            </w:tcBorders>
            <w:shd w:val="clear" w:color="000000" w:fill="A5A5A5"/>
            <w:vAlign w:val="center"/>
            <w:hideMark/>
          </w:tcPr>
          <w:p w14:paraId="45A15685" w14:textId="5C57E04C" w:rsidR="004176C7" w:rsidRPr="00C002F6" w:rsidRDefault="004176C7" w:rsidP="004176C7">
            <w:pPr>
              <w:jc w:val="right"/>
              <w:rPr>
                <w:b/>
                <w:bCs/>
                <w:color w:val="000000"/>
                <w:sz w:val="20"/>
                <w:szCs w:val="20"/>
              </w:rPr>
            </w:pPr>
            <w:r w:rsidRPr="00C002F6">
              <w:rPr>
                <w:b/>
                <w:bCs/>
                <w:color w:val="000000"/>
                <w:sz w:val="20"/>
                <w:szCs w:val="20"/>
              </w:rPr>
              <w:t>-1.87</w:t>
            </w:r>
          </w:p>
        </w:tc>
        <w:tc>
          <w:tcPr>
            <w:tcW w:w="711" w:type="pct"/>
            <w:tcBorders>
              <w:top w:val="nil"/>
              <w:left w:val="nil"/>
              <w:bottom w:val="single" w:sz="4" w:space="0" w:color="auto"/>
              <w:right w:val="single" w:sz="4" w:space="0" w:color="auto"/>
            </w:tcBorders>
            <w:shd w:val="clear" w:color="000000" w:fill="A5A5A5"/>
            <w:vAlign w:val="center"/>
            <w:hideMark/>
          </w:tcPr>
          <w:p w14:paraId="598106C1" w14:textId="0E7E4943" w:rsidR="004176C7" w:rsidRPr="00C002F6" w:rsidRDefault="004176C7" w:rsidP="004176C7">
            <w:pPr>
              <w:jc w:val="right"/>
              <w:rPr>
                <w:b/>
                <w:bCs/>
                <w:color w:val="000000"/>
                <w:sz w:val="20"/>
                <w:szCs w:val="20"/>
              </w:rPr>
            </w:pPr>
            <w:r w:rsidRPr="00C002F6">
              <w:rPr>
                <w:b/>
                <w:bCs/>
                <w:color w:val="000000"/>
                <w:sz w:val="20"/>
                <w:szCs w:val="20"/>
              </w:rPr>
              <w:t>21.62</w:t>
            </w:r>
          </w:p>
        </w:tc>
        <w:tc>
          <w:tcPr>
            <w:tcW w:w="619" w:type="pct"/>
            <w:tcBorders>
              <w:top w:val="nil"/>
              <w:left w:val="nil"/>
              <w:bottom w:val="single" w:sz="4" w:space="0" w:color="auto"/>
              <w:right w:val="single" w:sz="4" w:space="0" w:color="auto"/>
            </w:tcBorders>
            <w:shd w:val="clear" w:color="000000" w:fill="A5A5A5"/>
            <w:vAlign w:val="center"/>
            <w:hideMark/>
          </w:tcPr>
          <w:p w14:paraId="45ED08A2" w14:textId="66B71B87" w:rsidR="004176C7" w:rsidRPr="00C002F6" w:rsidRDefault="004176C7" w:rsidP="004176C7">
            <w:pPr>
              <w:jc w:val="right"/>
              <w:rPr>
                <w:b/>
                <w:bCs/>
                <w:color w:val="000000"/>
                <w:sz w:val="20"/>
                <w:szCs w:val="20"/>
              </w:rPr>
            </w:pPr>
            <w:r w:rsidRPr="00C002F6">
              <w:rPr>
                <w:b/>
                <w:bCs/>
                <w:color w:val="000000"/>
                <w:sz w:val="20"/>
                <w:szCs w:val="20"/>
              </w:rPr>
              <w:t>-8.93</w:t>
            </w:r>
          </w:p>
        </w:tc>
        <w:tc>
          <w:tcPr>
            <w:tcW w:w="611" w:type="pct"/>
            <w:tcBorders>
              <w:top w:val="nil"/>
              <w:left w:val="nil"/>
              <w:bottom w:val="single" w:sz="4" w:space="0" w:color="auto"/>
              <w:right w:val="single" w:sz="4" w:space="0" w:color="auto"/>
            </w:tcBorders>
            <w:shd w:val="clear" w:color="000000" w:fill="A5A5A5"/>
            <w:vAlign w:val="center"/>
            <w:hideMark/>
          </w:tcPr>
          <w:p w14:paraId="3171059F" w14:textId="5A6AD4ED" w:rsidR="004176C7" w:rsidRPr="00C002F6" w:rsidRDefault="004176C7" w:rsidP="004176C7">
            <w:pPr>
              <w:jc w:val="right"/>
              <w:rPr>
                <w:b/>
                <w:bCs/>
                <w:color w:val="000000"/>
                <w:sz w:val="20"/>
                <w:szCs w:val="20"/>
              </w:rPr>
            </w:pPr>
            <w:r w:rsidRPr="00C002F6">
              <w:rPr>
                <w:b/>
                <w:bCs/>
                <w:color w:val="000000"/>
                <w:sz w:val="20"/>
                <w:szCs w:val="20"/>
              </w:rPr>
              <w:t>-19.18</w:t>
            </w:r>
          </w:p>
        </w:tc>
        <w:tc>
          <w:tcPr>
            <w:tcW w:w="647" w:type="pct"/>
            <w:tcBorders>
              <w:top w:val="nil"/>
              <w:left w:val="nil"/>
              <w:bottom w:val="single" w:sz="4" w:space="0" w:color="auto"/>
              <w:right w:val="single" w:sz="4" w:space="0" w:color="auto"/>
            </w:tcBorders>
            <w:shd w:val="clear" w:color="000000" w:fill="A5A5A5"/>
            <w:vAlign w:val="center"/>
            <w:hideMark/>
          </w:tcPr>
          <w:p w14:paraId="57F16546" w14:textId="32E67AFF" w:rsidR="004176C7" w:rsidRPr="00C002F6" w:rsidRDefault="004176C7" w:rsidP="004176C7">
            <w:pPr>
              <w:jc w:val="right"/>
              <w:rPr>
                <w:b/>
                <w:bCs/>
                <w:color w:val="000000"/>
                <w:sz w:val="20"/>
                <w:szCs w:val="20"/>
              </w:rPr>
            </w:pPr>
            <w:r w:rsidRPr="00C002F6">
              <w:rPr>
                <w:b/>
                <w:bCs/>
                <w:color w:val="000000"/>
                <w:sz w:val="20"/>
                <w:szCs w:val="20"/>
              </w:rPr>
              <w:t>8.64</w:t>
            </w:r>
          </w:p>
        </w:tc>
        <w:tc>
          <w:tcPr>
            <w:tcW w:w="611" w:type="pct"/>
            <w:tcBorders>
              <w:top w:val="nil"/>
              <w:left w:val="nil"/>
              <w:bottom w:val="single" w:sz="4" w:space="0" w:color="auto"/>
              <w:right w:val="single" w:sz="4" w:space="0" w:color="auto"/>
            </w:tcBorders>
            <w:shd w:val="clear" w:color="000000" w:fill="A5A5A5"/>
            <w:vAlign w:val="center"/>
            <w:hideMark/>
          </w:tcPr>
          <w:p w14:paraId="62C71754" w14:textId="35DFF652" w:rsidR="004176C7" w:rsidRPr="00C002F6" w:rsidRDefault="004176C7" w:rsidP="004176C7">
            <w:pPr>
              <w:jc w:val="right"/>
              <w:rPr>
                <w:b/>
                <w:bCs/>
                <w:color w:val="000000"/>
                <w:sz w:val="20"/>
                <w:szCs w:val="20"/>
              </w:rPr>
            </w:pPr>
            <w:r w:rsidRPr="00C002F6">
              <w:rPr>
                <w:b/>
                <w:bCs/>
                <w:color w:val="000000"/>
                <w:sz w:val="20"/>
                <w:szCs w:val="20"/>
              </w:rPr>
              <w:t>-4.02</w:t>
            </w:r>
          </w:p>
        </w:tc>
      </w:tr>
    </w:tbl>
    <w:p w14:paraId="6EF92012" w14:textId="77777777" w:rsidR="00AF697A" w:rsidRPr="00C13F6D" w:rsidRDefault="00AF697A" w:rsidP="00AF697A">
      <w:pPr>
        <w:rPr>
          <w:color w:val="FF0000"/>
          <w:lang w:val="sr-Latn-CS"/>
        </w:rPr>
      </w:pPr>
    </w:p>
    <w:p w14:paraId="665045B4" w14:textId="04744CEB" w:rsidR="00AF697A" w:rsidRPr="009C4A1E" w:rsidRDefault="00AF697A" w:rsidP="004176C7">
      <w:pPr>
        <w:pStyle w:val="Footer"/>
        <w:ind w:firstLine="720"/>
        <w:jc w:val="both"/>
        <w:rPr>
          <w:lang w:val="sr-Latn-CS"/>
        </w:rPr>
      </w:pPr>
      <w:r w:rsidRPr="009C4A1E">
        <w:rPr>
          <w:lang w:val="sr-Latn-CS"/>
        </w:rPr>
        <w:lastRenderedPageBreak/>
        <w:t xml:space="preserve">Smanjenje površine gazdinske jedinice za </w:t>
      </w:r>
      <w:r w:rsidR="004176C7">
        <w:rPr>
          <w:lang w:val="sr-Latn-CS"/>
        </w:rPr>
        <w:t>1</w:t>
      </w:r>
      <w:r w:rsidRPr="009C4A1E">
        <w:rPr>
          <w:lang w:val="sr-Latn-CS"/>
        </w:rPr>
        <w:t>,</w:t>
      </w:r>
      <w:r w:rsidR="004176C7">
        <w:rPr>
          <w:lang w:val="sr-Latn-CS"/>
        </w:rPr>
        <w:t>87</w:t>
      </w:r>
      <w:r w:rsidRPr="009C4A1E">
        <w:rPr>
          <w:lang w:val="sr-Latn-CS"/>
        </w:rPr>
        <w:t xml:space="preserve"> ha je rezultat usaglašavanja stvarnog stanja na terenu sa stanjem u evidenciji organa nadležnog za vođenje evidencije nepokretne imovine. Neke površ</w:t>
      </w:r>
      <w:r>
        <w:rPr>
          <w:lang w:val="sr-Latn-CS"/>
        </w:rPr>
        <w:t>ine koje su bile obuhvaćene pret</w:t>
      </w:r>
      <w:r w:rsidRPr="009C4A1E">
        <w:rPr>
          <w:lang w:val="sr-Latn-CS"/>
        </w:rPr>
        <w:t>hodnom osnovom promenile su korisnika i sada je njihov korisnik JP „</w:t>
      </w:r>
      <w:proofErr w:type="spellStart"/>
      <w:r w:rsidRPr="009C4A1E">
        <w:rPr>
          <w:lang w:val="sr-Latn-CS"/>
        </w:rPr>
        <w:t>Vojvodinašume</w:t>
      </w:r>
      <w:proofErr w:type="spellEnd"/>
      <w:r w:rsidRPr="009C4A1E">
        <w:rPr>
          <w:lang w:val="sr-Latn-CS"/>
        </w:rPr>
        <w:t>“ ili lokalne samouprave. Reč je</w:t>
      </w:r>
      <w:r>
        <w:rPr>
          <w:lang w:val="sr-Latn-CS"/>
        </w:rPr>
        <w:t xml:space="preserve"> o nekoliko desetina hektara</w:t>
      </w:r>
      <w:r w:rsidRPr="009C4A1E">
        <w:rPr>
          <w:lang w:val="sr-Latn-CS"/>
        </w:rPr>
        <w:t xml:space="preserve"> šume,</w:t>
      </w:r>
      <w:r>
        <w:rPr>
          <w:lang w:val="sr-Latn-CS"/>
        </w:rPr>
        <w:t xml:space="preserve"> </w:t>
      </w:r>
      <w:r w:rsidRPr="009C4A1E">
        <w:rPr>
          <w:lang w:val="sr-Latn-CS"/>
        </w:rPr>
        <w:t xml:space="preserve">šumskog </w:t>
      </w:r>
      <w:proofErr w:type="spellStart"/>
      <w:r w:rsidRPr="009C4A1E">
        <w:rPr>
          <w:lang w:val="sr-Latn-CS"/>
        </w:rPr>
        <w:t>zemljišta</w:t>
      </w:r>
      <w:r>
        <w:rPr>
          <w:lang w:val="sr-Latn-CS"/>
        </w:rPr>
        <w:t>,neplodnog</w:t>
      </w:r>
      <w:proofErr w:type="spellEnd"/>
      <w:r>
        <w:rPr>
          <w:lang w:val="sr-Latn-CS"/>
        </w:rPr>
        <w:t xml:space="preserve"> i zemljišta za ostale svrhe.</w:t>
      </w:r>
      <w:r w:rsidRPr="009C4A1E">
        <w:rPr>
          <w:lang w:val="sr-Latn-CS"/>
        </w:rPr>
        <w:t xml:space="preserve"> </w:t>
      </w:r>
    </w:p>
    <w:p w14:paraId="308EEB46" w14:textId="77777777" w:rsidR="00AF697A" w:rsidRPr="009C4A1E" w:rsidRDefault="00AF697A" w:rsidP="004176C7">
      <w:pPr>
        <w:pStyle w:val="Footer"/>
        <w:ind w:firstLine="720"/>
        <w:jc w:val="both"/>
        <w:rPr>
          <w:lang w:val="sr-Latn-CS"/>
        </w:rPr>
      </w:pPr>
      <w:r>
        <w:rPr>
          <w:lang w:val="sr-Latn-CS"/>
        </w:rPr>
        <w:t>Promene koje su prikazane u pret</w:t>
      </w:r>
      <w:r w:rsidRPr="009C4A1E">
        <w:rPr>
          <w:lang w:val="sr-Latn-CS"/>
        </w:rPr>
        <w:t xml:space="preserve">hodnoj tabeli kao razlike sadašnjeg stanja i stanja pre 10 godina posledica su mnogih faktora koji su delovali u različitim smerovima. Najznačajniji faktor jesu svakako promene u pravno imovinskom stanju, a zatim izvršenje glavnog prinosa a ne podizanja novih šuma na istim površinama, šumske </w:t>
      </w:r>
      <w:proofErr w:type="spellStart"/>
      <w:r w:rsidRPr="009C4A1E">
        <w:rPr>
          <w:lang w:val="sr-Latn-CS"/>
        </w:rPr>
        <w:t>kradje</w:t>
      </w:r>
      <w:proofErr w:type="spellEnd"/>
      <w:r w:rsidRPr="009C4A1E">
        <w:rPr>
          <w:lang w:val="sr-Latn-CS"/>
        </w:rPr>
        <w:t>, podizanje kultura na šumskom zemljištu itd.</w:t>
      </w:r>
    </w:p>
    <w:p w14:paraId="3A304FCF" w14:textId="77777777" w:rsidR="00AF697A" w:rsidRPr="00971A5B" w:rsidRDefault="00AF697A" w:rsidP="0078484F">
      <w:pPr>
        <w:pStyle w:val="Heading4"/>
        <w:spacing w:after="360"/>
        <w:rPr>
          <w:noProof/>
          <w:lang w:val="de-DE"/>
        </w:rPr>
      </w:pPr>
      <w:r w:rsidRPr="00971A5B">
        <w:rPr>
          <w:noProof/>
          <w:lang w:val="sr-Latn-RS"/>
        </w:rPr>
        <w:t>Promena šumskog fonda po zapremini</w:t>
      </w:r>
      <w:bookmarkEnd w:id="103"/>
      <w:r w:rsidRPr="00971A5B">
        <w:rPr>
          <w:noProof/>
          <w:lang w:val="de-DE"/>
        </w:rPr>
        <w:t xml:space="preserve"> </w:t>
      </w:r>
    </w:p>
    <w:p w14:paraId="092BDA0B" w14:textId="77777777" w:rsidR="00AF697A" w:rsidRPr="001B0F26" w:rsidRDefault="00AF697A" w:rsidP="00AF697A">
      <w:pPr>
        <w:ind w:firstLine="720"/>
        <w:rPr>
          <w:lang w:val="sr-Latn-CS"/>
        </w:rPr>
      </w:pPr>
      <w:bookmarkStart w:id="104" w:name="_Toc414734133"/>
      <w:bookmarkStart w:id="105" w:name="_Toc194858822"/>
      <w:r w:rsidRPr="001B0F26">
        <w:rPr>
          <w:lang w:val="sr-Latn-CS"/>
        </w:rPr>
        <w:t xml:space="preserve">Promena šumskog fonda po </w:t>
      </w:r>
      <w:r>
        <w:rPr>
          <w:lang w:val="sr-Latn-CS"/>
        </w:rPr>
        <w:t>zapremini prikazana je u sledeće</w:t>
      </w:r>
      <w:r w:rsidRPr="001B0F26">
        <w:rPr>
          <w:lang w:val="sr-Latn-CS"/>
        </w:rPr>
        <w:t>m tabelarnom pregledu.</w:t>
      </w:r>
    </w:p>
    <w:tbl>
      <w:tblPr>
        <w:tblW w:w="5000" w:type="pct"/>
        <w:tblLook w:val="04A0" w:firstRow="1" w:lastRow="0" w:firstColumn="1" w:lastColumn="0" w:noHBand="0" w:noVBand="1"/>
      </w:tblPr>
      <w:tblGrid>
        <w:gridCol w:w="2268"/>
        <w:gridCol w:w="2541"/>
        <w:gridCol w:w="1847"/>
        <w:gridCol w:w="2541"/>
        <w:gridCol w:w="1847"/>
        <w:gridCol w:w="2904"/>
      </w:tblGrid>
      <w:tr w:rsidR="005209BA" w:rsidRPr="005209BA" w14:paraId="3F77A5ED" w14:textId="77777777" w:rsidTr="005209BA">
        <w:trPr>
          <w:trHeight w:val="312"/>
        </w:trPr>
        <w:tc>
          <w:tcPr>
            <w:tcW w:w="813"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86F9EA2" w14:textId="77777777" w:rsidR="005209BA" w:rsidRPr="005209BA" w:rsidRDefault="005209BA">
            <w:pPr>
              <w:jc w:val="center"/>
              <w:rPr>
                <w:b/>
                <w:bCs/>
                <w:color w:val="000000"/>
                <w:sz w:val="20"/>
                <w:szCs w:val="20"/>
              </w:rPr>
            </w:pPr>
            <w:proofErr w:type="spellStart"/>
            <w:r w:rsidRPr="005209BA">
              <w:rPr>
                <w:b/>
                <w:bCs/>
                <w:color w:val="000000"/>
                <w:sz w:val="20"/>
                <w:szCs w:val="20"/>
              </w:rPr>
              <w:t>Vrsta</w:t>
            </w:r>
            <w:proofErr w:type="spellEnd"/>
            <w:r w:rsidRPr="005209BA">
              <w:rPr>
                <w:b/>
                <w:bCs/>
                <w:color w:val="000000"/>
                <w:sz w:val="20"/>
                <w:szCs w:val="20"/>
              </w:rPr>
              <w:t xml:space="preserve"> </w:t>
            </w:r>
            <w:proofErr w:type="spellStart"/>
            <w:r w:rsidRPr="005209BA">
              <w:rPr>
                <w:b/>
                <w:bCs/>
                <w:color w:val="000000"/>
                <w:sz w:val="20"/>
                <w:szCs w:val="20"/>
              </w:rPr>
              <w:t>drveta</w:t>
            </w:r>
            <w:proofErr w:type="spellEnd"/>
          </w:p>
        </w:tc>
        <w:tc>
          <w:tcPr>
            <w:tcW w:w="1573" w:type="pct"/>
            <w:gridSpan w:val="2"/>
            <w:tcBorders>
              <w:top w:val="single" w:sz="4" w:space="0" w:color="auto"/>
              <w:left w:val="nil"/>
              <w:bottom w:val="single" w:sz="4" w:space="0" w:color="auto"/>
              <w:right w:val="single" w:sz="4" w:space="0" w:color="auto"/>
            </w:tcBorders>
            <w:shd w:val="clear" w:color="000000" w:fill="BFBFBF"/>
            <w:vAlign w:val="center"/>
            <w:hideMark/>
          </w:tcPr>
          <w:p w14:paraId="5D256964" w14:textId="77777777" w:rsidR="005209BA" w:rsidRPr="005209BA" w:rsidRDefault="005209BA">
            <w:pPr>
              <w:jc w:val="center"/>
              <w:rPr>
                <w:b/>
                <w:bCs/>
                <w:color w:val="000000"/>
                <w:sz w:val="20"/>
                <w:szCs w:val="20"/>
              </w:rPr>
            </w:pPr>
            <w:proofErr w:type="spellStart"/>
            <w:r w:rsidRPr="005209BA">
              <w:rPr>
                <w:b/>
                <w:bCs/>
                <w:color w:val="000000"/>
                <w:sz w:val="20"/>
                <w:szCs w:val="20"/>
              </w:rPr>
              <w:t>Ukupna</w:t>
            </w:r>
            <w:proofErr w:type="spellEnd"/>
            <w:r w:rsidRPr="005209BA">
              <w:rPr>
                <w:b/>
                <w:bCs/>
                <w:color w:val="000000"/>
                <w:sz w:val="20"/>
                <w:szCs w:val="20"/>
              </w:rPr>
              <w:t xml:space="preserve"> </w:t>
            </w:r>
            <w:proofErr w:type="spellStart"/>
            <w:r w:rsidRPr="005209BA">
              <w:rPr>
                <w:b/>
                <w:bCs/>
                <w:color w:val="000000"/>
                <w:sz w:val="20"/>
                <w:szCs w:val="20"/>
              </w:rPr>
              <w:t>zapremina</w:t>
            </w:r>
            <w:proofErr w:type="spellEnd"/>
            <w:r w:rsidRPr="005209BA">
              <w:rPr>
                <w:b/>
                <w:bCs/>
                <w:color w:val="000000"/>
                <w:sz w:val="20"/>
                <w:szCs w:val="20"/>
              </w:rPr>
              <w:t xml:space="preserve"> 2014 </w:t>
            </w:r>
            <w:proofErr w:type="spellStart"/>
            <w:r w:rsidRPr="005209BA">
              <w:rPr>
                <w:b/>
                <w:bCs/>
                <w:color w:val="000000"/>
                <w:sz w:val="20"/>
                <w:szCs w:val="20"/>
              </w:rPr>
              <w:t>godina</w:t>
            </w:r>
            <w:proofErr w:type="spellEnd"/>
          </w:p>
        </w:tc>
        <w:tc>
          <w:tcPr>
            <w:tcW w:w="1573" w:type="pct"/>
            <w:gridSpan w:val="2"/>
            <w:tcBorders>
              <w:top w:val="single" w:sz="4" w:space="0" w:color="auto"/>
              <w:left w:val="nil"/>
              <w:bottom w:val="single" w:sz="4" w:space="0" w:color="auto"/>
              <w:right w:val="single" w:sz="4" w:space="0" w:color="auto"/>
            </w:tcBorders>
            <w:shd w:val="clear" w:color="000000" w:fill="BFBFBF"/>
            <w:vAlign w:val="center"/>
            <w:hideMark/>
          </w:tcPr>
          <w:p w14:paraId="7F491889" w14:textId="77777777" w:rsidR="005209BA" w:rsidRPr="005209BA" w:rsidRDefault="005209BA">
            <w:pPr>
              <w:jc w:val="center"/>
              <w:rPr>
                <w:b/>
                <w:bCs/>
                <w:color w:val="000000"/>
                <w:sz w:val="20"/>
                <w:szCs w:val="20"/>
              </w:rPr>
            </w:pPr>
            <w:proofErr w:type="spellStart"/>
            <w:r w:rsidRPr="005209BA">
              <w:rPr>
                <w:b/>
                <w:bCs/>
                <w:color w:val="000000"/>
                <w:sz w:val="20"/>
                <w:szCs w:val="20"/>
              </w:rPr>
              <w:t>Ukupna</w:t>
            </w:r>
            <w:proofErr w:type="spellEnd"/>
            <w:r w:rsidRPr="005209BA">
              <w:rPr>
                <w:b/>
                <w:bCs/>
                <w:color w:val="000000"/>
                <w:sz w:val="20"/>
                <w:szCs w:val="20"/>
              </w:rPr>
              <w:t xml:space="preserve"> </w:t>
            </w:r>
            <w:proofErr w:type="spellStart"/>
            <w:r w:rsidRPr="005209BA">
              <w:rPr>
                <w:b/>
                <w:bCs/>
                <w:color w:val="000000"/>
                <w:sz w:val="20"/>
                <w:szCs w:val="20"/>
              </w:rPr>
              <w:t>zapremina</w:t>
            </w:r>
            <w:proofErr w:type="spellEnd"/>
            <w:r w:rsidRPr="005209BA">
              <w:rPr>
                <w:b/>
                <w:bCs/>
                <w:color w:val="000000"/>
                <w:sz w:val="20"/>
                <w:szCs w:val="20"/>
              </w:rPr>
              <w:t xml:space="preserve"> 2025 </w:t>
            </w:r>
            <w:proofErr w:type="spellStart"/>
            <w:r w:rsidRPr="005209BA">
              <w:rPr>
                <w:b/>
                <w:bCs/>
                <w:color w:val="000000"/>
                <w:sz w:val="20"/>
                <w:szCs w:val="20"/>
              </w:rPr>
              <w:t>godina</w:t>
            </w:r>
            <w:proofErr w:type="spellEnd"/>
          </w:p>
        </w:tc>
        <w:tc>
          <w:tcPr>
            <w:tcW w:w="1041" w:type="pct"/>
            <w:tcBorders>
              <w:top w:val="single" w:sz="4" w:space="0" w:color="auto"/>
              <w:left w:val="nil"/>
              <w:bottom w:val="single" w:sz="4" w:space="0" w:color="auto"/>
              <w:right w:val="single" w:sz="4" w:space="0" w:color="auto"/>
            </w:tcBorders>
            <w:shd w:val="clear" w:color="000000" w:fill="BFBFBF"/>
            <w:vAlign w:val="center"/>
            <w:hideMark/>
          </w:tcPr>
          <w:p w14:paraId="323F3F99" w14:textId="77777777" w:rsidR="005209BA" w:rsidRPr="005209BA" w:rsidRDefault="005209BA">
            <w:pPr>
              <w:jc w:val="center"/>
              <w:rPr>
                <w:b/>
                <w:bCs/>
                <w:color w:val="000000"/>
                <w:sz w:val="20"/>
                <w:szCs w:val="20"/>
              </w:rPr>
            </w:pPr>
            <w:proofErr w:type="spellStart"/>
            <w:r w:rsidRPr="005209BA">
              <w:rPr>
                <w:b/>
                <w:bCs/>
                <w:color w:val="000000"/>
                <w:sz w:val="20"/>
                <w:szCs w:val="20"/>
              </w:rPr>
              <w:t>Razlika</w:t>
            </w:r>
            <w:proofErr w:type="spellEnd"/>
            <w:r w:rsidRPr="005209BA">
              <w:rPr>
                <w:b/>
                <w:bCs/>
                <w:color w:val="000000"/>
                <w:sz w:val="20"/>
                <w:szCs w:val="20"/>
              </w:rPr>
              <w:t xml:space="preserve"> u </w:t>
            </w:r>
            <w:proofErr w:type="spellStart"/>
            <w:r w:rsidRPr="005209BA">
              <w:rPr>
                <w:b/>
                <w:bCs/>
                <w:color w:val="000000"/>
                <w:sz w:val="20"/>
                <w:szCs w:val="20"/>
              </w:rPr>
              <w:t>zapremini</w:t>
            </w:r>
            <w:proofErr w:type="spellEnd"/>
          </w:p>
        </w:tc>
      </w:tr>
      <w:tr w:rsidR="005209BA" w:rsidRPr="005209BA" w14:paraId="70991C73" w14:textId="77777777" w:rsidTr="005209BA">
        <w:trPr>
          <w:trHeight w:val="312"/>
        </w:trPr>
        <w:tc>
          <w:tcPr>
            <w:tcW w:w="813" w:type="pct"/>
            <w:tcBorders>
              <w:top w:val="nil"/>
              <w:left w:val="single" w:sz="4" w:space="0" w:color="auto"/>
              <w:bottom w:val="single" w:sz="4" w:space="0" w:color="auto"/>
              <w:right w:val="single" w:sz="4" w:space="0" w:color="auto"/>
            </w:tcBorders>
            <w:shd w:val="clear" w:color="000000" w:fill="BFBFBF"/>
            <w:noWrap/>
            <w:vAlign w:val="center"/>
            <w:hideMark/>
          </w:tcPr>
          <w:p w14:paraId="6C254AAA" w14:textId="77777777" w:rsidR="005209BA" w:rsidRPr="005209BA" w:rsidRDefault="005209BA">
            <w:pPr>
              <w:jc w:val="center"/>
              <w:rPr>
                <w:b/>
                <w:bCs/>
                <w:color w:val="000000"/>
                <w:sz w:val="20"/>
                <w:szCs w:val="20"/>
              </w:rPr>
            </w:pPr>
            <w:r w:rsidRPr="005209BA">
              <w:rPr>
                <w:b/>
                <w:bCs/>
                <w:color w:val="000000"/>
                <w:sz w:val="20"/>
                <w:szCs w:val="20"/>
              </w:rPr>
              <w:t> </w:t>
            </w:r>
          </w:p>
        </w:tc>
        <w:tc>
          <w:tcPr>
            <w:tcW w:w="911" w:type="pct"/>
            <w:tcBorders>
              <w:top w:val="nil"/>
              <w:left w:val="nil"/>
              <w:bottom w:val="single" w:sz="4" w:space="0" w:color="auto"/>
              <w:right w:val="single" w:sz="4" w:space="0" w:color="auto"/>
            </w:tcBorders>
            <w:shd w:val="clear" w:color="000000" w:fill="BFBFBF"/>
            <w:vAlign w:val="center"/>
            <w:hideMark/>
          </w:tcPr>
          <w:p w14:paraId="6DAE463A" w14:textId="77777777" w:rsidR="005209BA" w:rsidRPr="005209BA" w:rsidRDefault="005209BA">
            <w:pPr>
              <w:jc w:val="center"/>
              <w:rPr>
                <w:b/>
                <w:bCs/>
                <w:color w:val="000000"/>
                <w:sz w:val="20"/>
                <w:szCs w:val="20"/>
              </w:rPr>
            </w:pPr>
            <w:r w:rsidRPr="005209BA">
              <w:rPr>
                <w:b/>
                <w:bCs/>
                <w:color w:val="000000"/>
                <w:sz w:val="20"/>
                <w:szCs w:val="20"/>
              </w:rPr>
              <w:t>m³</w:t>
            </w:r>
          </w:p>
        </w:tc>
        <w:tc>
          <w:tcPr>
            <w:tcW w:w="662" w:type="pct"/>
            <w:tcBorders>
              <w:top w:val="nil"/>
              <w:left w:val="nil"/>
              <w:bottom w:val="single" w:sz="4" w:space="0" w:color="auto"/>
              <w:right w:val="single" w:sz="4" w:space="0" w:color="auto"/>
            </w:tcBorders>
            <w:shd w:val="clear" w:color="000000" w:fill="BFBFBF"/>
            <w:vAlign w:val="center"/>
            <w:hideMark/>
          </w:tcPr>
          <w:p w14:paraId="51C9239E" w14:textId="77777777" w:rsidR="005209BA" w:rsidRPr="005209BA" w:rsidRDefault="005209BA">
            <w:pPr>
              <w:jc w:val="center"/>
              <w:rPr>
                <w:b/>
                <w:bCs/>
                <w:color w:val="000000"/>
                <w:sz w:val="20"/>
                <w:szCs w:val="20"/>
              </w:rPr>
            </w:pPr>
            <w:r w:rsidRPr="005209BA">
              <w:rPr>
                <w:b/>
                <w:bCs/>
                <w:color w:val="000000"/>
                <w:sz w:val="20"/>
                <w:szCs w:val="20"/>
              </w:rPr>
              <w:t>%</w:t>
            </w:r>
          </w:p>
        </w:tc>
        <w:tc>
          <w:tcPr>
            <w:tcW w:w="911" w:type="pct"/>
            <w:tcBorders>
              <w:top w:val="nil"/>
              <w:left w:val="nil"/>
              <w:bottom w:val="single" w:sz="4" w:space="0" w:color="auto"/>
              <w:right w:val="single" w:sz="4" w:space="0" w:color="auto"/>
            </w:tcBorders>
            <w:shd w:val="clear" w:color="000000" w:fill="BFBFBF"/>
            <w:vAlign w:val="center"/>
            <w:hideMark/>
          </w:tcPr>
          <w:p w14:paraId="2C684AAD" w14:textId="77777777" w:rsidR="005209BA" w:rsidRPr="005209BA" w:rsidRDefault="005209BA">
            <w:pPr>
              <w:jc w:val="center"/>
              <w:rPr>
                <w:b/>
                <w:bCs/>
                <w:color w:val="000000"/>
                <w:sz w:val="20"/>
                <w:szCs w:val="20"/>
              </w:rPr>
            </w:pPr>
            <w:r w:rsidRPr="005209BA">
              <w:rPr>
                <w:b/>
                <w:bCs/>
                <w:color w:val="000000"/>
                <w:sz w:val="20"/>
                <w:szCs w:val="20"/>
              </w:rPr>
              <w:t>m³</w:t>
            </w:r>
          </w:p>
        </w:tc>
        <w:tc>
          <w:tcPr>
            <w:tcW w:w="662" w:type="pct"/>
            <w:tcBorders>
              <w:top w:val="nil"/>
              <w:left w:val="nil"/>
              <w:bottom w:val="single" w:sz="4" w:space="0" w:color="auto"/>
              <w:right w:val="single" w:sz="4" w:space="0" w:color="auto"/>
            </w:tcBorders>
            <w:shd w:val="clear" w:color="000000" w:fill="BFBFBF"/>
            <w:vAlign w:val="center"/>
            <w:hideMark/>
          </w:tcPr>
          <w:p w14:paraId="3805A65D" w14:textId="77777777" w:rsidR="005209BA" w:rsidRPr="005209BA" w:rsidRDefault="005209BA">
            <w:pPr>
              <w:jc w:val="center"/>
              <w:rPr>
                <w:b/>
                <w:bCs/>
                <w:color w:val="000000"/>
                <w:sz w:val="20"/>
                <w:szCs w:val="20"/>
              </w:rPr>
            </w:pPr>
            <w:r w:rsidRPr="005209BA">
              <w:rPr>
                <w:b/>
                <w:bCs/>
                <w:color w:val="000000"/>
                <w:sz w:val="20"/>
                <w:szCs w:val="20"/>
              </w:rPr>
              <w:t>%</w:t>
            </w:r>
          </w:p>
        </w:tc>
        <w:tc>
          <w:tcPr>
            <w:tcW w:w="1041" w:type="pct"/>
            <w:tcBorders>
              <w:top w:val="nil"/>
              <w:left w:val="nil"/>
              <w:bottom w:val="single" w:sz="4" w:space="0" w:color="auto"/>
              <w:right w:val="single" w:sz="4" w:space="0" w:color="auto"/>
            </w:tcBorders>
            <w:shd w:val="clear" w:color="000000" w:fill="BFBFBF"/>
            <w:vAlign w:val="center"/>
            <w:hideMark/>
          </w:tcPr>
          <w:p w14:paraId="4BCC1D9E" w14:textId="77777777" w:rsidR="005209BA" w:rsidRPr="005209BA" w:rsidRDefault="005209BA">
            <w:pPr>
              <w:jc w:val="center"/>
              <w:rPr>
                <w:b/>
                <w:bCs/>
                <w:color w:val="000000"/>
                <w:sz w:val="20"/>
                <w:szCs w:val="20"/>
              </w:rPr>
            </w:pPr>
            <w:r w:rsidRPr="005209BA">
              <w:rPr>
                <w:b/>
                <w:bCs/>
                <w:color w:val="000000"/>
                <w:sz w:val="20"/>
                <w:szCs w:val="20"/>
              </w:rPr>
              <w:t>m³</w:t>
            </w:r>
          </w:p>
        </w:tc>
      </w:tr>
      <w:tr w:rsidR="00C002F6" w:rsidRPr="005209BA" w14:paraId="37A91CAC" w14:textId="77777777" w:rsidTr="005209BA">
        <w:trPr>
          <w:trHeight w:val="312"/>
        </w:trPr>
        <w:tc>
          <w:tcPr>
            <w:tcW w:w="813" w:type="pct"/>
            <w:tcBorders>
              <w:top w:val="nil"/>
              <w:left w:val="single" w:sz="4" w:space="0" w:color="auto"/>
              <w:bottom w:val="single" w:sz="4" w:space="0" w:color="auto"/>
              <w:right w:val="single" w:sz="4" w:space="0" w:color="auto"/>
            </w:tcBorders>
            <w:noWrap/>
            <w:vAlign w:val="center"/>
            <w:hideMark/>
          </w:tcPr>
          <w:p w14:paraId="3CE550C1" w14:textId="207D7153" w:rsidR="00C002F6" w:rsidRPr="005209BA" w:rsidRDefault="00C002F6" w:rsidP="00C002F6">
            <w:pPr>
              <w:rPr>
                <w:color w:val="000000"/>
                <w:sz w:val="20"/>
                <w:szCs w:val="20"/>
              </w:rPr>
            </w:pPr>
            <w:r>
              <w:rPr>
                <w:color w:val="000000"/>
                <w:sz w:val="20"/>
                <w:szCs w:val="20"/>
              </w:rPr>
              <w:t>Bela Vrba</w:t>
            </w:r>
          </w:p>
        </w:tc>
        <w:tc>
          <w:tcPr>
            <w:tcW w:w="911" w:type="pct"/>
            <w:tcBorders>
              <w:top w:val="nil"/>
              <w:left w:val="nil"/>
              <w:bottom w:val="single" w:sz="4" w:space="0" w:color="auto"/>
              <w:right w:val="single" w:sz="4" w:space="0" w:color="auto"/>
            </w:tcBorders>
            <w:noWrap/>
            <w:vAlign w:val="center"/>
            <w:hideMark/>
          </w:tcPr>
          <w:p w14:paraId="4457C205" w14:textId="1E09EF27" w:rsidR="00C002F6" w:rsidRPr="005209BA" w:rsidRDefault="00C002F6" w:rsidP="00C002F6">
            <w:pPr>
              <w:jc w:val="right"/>
              <w:rPr>
                <w:color w:val="000000"/>
                <w:sz w:val="20"/>
                <w:szCs w:val="20"/>
              </w:rPr>
            </w:pPr>
            <w:r>
              <w:rPr>
                <w:color w:val="000000"/>
                <w:sz w:val="20"/>
                <w:szCs w:val="20"/>
              </w:rPr>
              <w:t>6,205.3</w:t>
            </w:r>
          </w:p>
        </w:tc>
        <w:tc>
          <w:tcPr>
            <w:tcW w:w="662" w:type="pct"/>
            <w:tcBorders>
              <w:top w:val="nil"/>
              <w:left w:val="nil"/>
              <w:bottom w:val="single" w:sz="4" w:space="0" w:color="auto"/>
              <w:right w:val="single" w:sz="4" w:space="0" w:color="auto"/>
            </w:tcBorders>
            <w:noWrap/>
            <w:vAlign w:val="center"/>
            <w:hideMark/>
          </w:tcPr>
          <w:p w14:paraId="75BB25B6" w14:textId="6EE6048C" w:rsidR="00C002F6" w:rsidRPr="005209BA" w:rsidRDefault="00C002F6" w:rsidP="00C002F6">
            <w:pPr>
              <w:jc w:val="right"/>
              <w:rPr>
                <w:color w:val="000000"/>
                <w:sz w:val="20"/>
                <w:szCs w:val="20"/>
              </w:rPr>
            </w:pPr>
            <w:r>
              <w:rPr>
                <w:color w:val="000000"/>
                <w:sz w:val="20"/>
                <w:szCs w:val="20"/>
              </w:rPr>
              <w:t>32.3</w:t>
            </w:r>
          </w:p>
        </w:tc>
        <w:tc>
          <w:tcPr>
            <w:tcW w:w="911" w:type="pct"/>
            <w:tcBorders>
              <w:top w:val="nil"/>
              <w:left w:val="nil"/>
              <w:bottom w:val="single" w:sz="4" w:space="0" w:color="auto"/>
              <w:right w:val="single" w:sz="4" w:space="0" w:color="auto"/>
            </w:tcBorders>
            <w:noWrap/>
            <w:vAlign w:val="center"/>
            <w:hideMark/>
          </w:tcPr>
          <w:p w14:paraId="27A2A68A" w14:textId="6205813F" w:rsidR="00C002F6" w:rsidRPr="005209BA" w:rsidRDefault="00C002F6" w:rsidP="00C002F6">
            <w:pPr>
              <w:jc w:val="right"/>
              <w:rPr>
                <w:color w:val="000000"/>
                <w:sz w:val="20"/>
                <w:szCs w:val="20"/>
              </w:rPr>
            </w:pPr>
            <w:r>
              <w:rPr>
                <w:color w:val="000000"/>
                <w:sz w:val="20"/>
                <w:szCs w:val="20"/>
              </w:rPr>
              <w:t>9,023.8</w:t>
            </w:r>
          </w:p>
        </w:tc>
        <w:tc>
          <w:tcPr>
            <w:tcW w:w="662" w:type="pct"/>
            <w:tcBorders>
              <w:top w:val="nil"/>
              <w:left w:val="nil"/>
              <w:bottom w:val="single" w:sz="4" w:space="0" w:color="auto"/>
              <w:right w:val="single" w:sz="4" w:space="0" w:color="auto"/>
            </w:tcBorders>
            <w:noWrap/>
            <w:vAlign w:val="center"/>
            <w:hideMark/>
          </w:tcPr>
          <w:p w14:paraId="25DBB382" w14:textId="094DDF68" w:rsidR="00C002F6" w:rsidRPr="005209BA" w:rsidRDefault="00C002F6" w:rsidP="00C002F6">
            <w:pPr>
              <w:jc w:val="right"/>
              <w:rPr>
                <w:color w:val="000000"/>
                <w:sz w:val="20"/>
                <w:szCs w:val="20"/>
              </w:rPr>
            </w:pPr>
            <w:r>
              <w:rPr>
                <w:color w:val="000000"/>
                <w:sz w:val="20"/>
                <w:szCs w:val="20"/>
              </w:rPr>
              <w:t>39.2</w:t>
            </w:r>
          </w:p>
        </w:tc>
        <w:tc>
          <w:tcPr>
            <w:tcW w:w="1041" w:type="pct"/>
            <w:tcBorders>
              <w:top w:val="nil"/>
              <w:left w:val="nil"/>
              <w:bottom w:val="single" w:sz="4" w:space="0" w:color="auto"/>
              <w:right w:val="single" w:sz="4" w:space="0" w:color="auto"/>
            </w:tcBorders>
            <w:noWrap/>
            <w:vAlign w:val="center"/>
            <w:hideMark/>
          </w:tcPr>
          <w:p w14:paraId="78823E9E" w14:textId="542B2F73" w:rsidR="00C002F6" w:rsidRPr="005209BA" w:rsidRDefault="00C002F6" w:rsidP="00C002F6">
            <w:pPr>
              <w:jc w:val="right"/>
              <w:rPr>
                <w:color w:val="000000"/>
                <w:sz w:val="20"/>
                <w:szCs w:val="20"/>
              </w:rPr>
            </w:pPr>
            <w:r>
              <w:rPr>
                <w:color w:val="000000"/>
                <w:sz w:val="20"/>
                <w:szCs w:val="20"/>
              </w:rPr>
              <w:t>2,818.5</w:t>
            </w:r>
          </w:p>
        </w:tc>
      </w:tr>
      <w:tr w:rsidR="00C002F6" w:rsidRPr="005209BA" w14:paraId="5B18DC98" w14:textId="77777777" w:rsidTr="005209BA">
        <w:trPr>
          <w:trHeight w:val="312"/>
        </w:trPr>
        <w:tc>
          <w:tcPr>
            <w:tcW w:w="813" w:type="pct"/>
            <w:tcBorders>
              <w:top w:val="nil"/>
              <w:left w:val="single" w:sz="4" w:space="0" w:color="auto"/>
              <w:bottom w:val="single" w:sz="4" w:space="0" w:color="auto"/>
              <w:right w:val="single" w:sz="4" w:space="0" w:color="auto"/>
            </w:tcBorders>
            <w:noWrap/>
            <w:vAlign w:val="center"/>
            <w:hideMark/>
          </w:tcPr>
          <w:p w14:paraId="6DBDD443" w14:textId="75B99C55" w:rsidR="00C002F6" w:rsidRPr="005209BA" w:rsidRDefault="00C002F6" w:rsidP="00C002F6">
            <w:pPr>
              <w:rPr>
                <w:color w:val="000000"/>
                <w:sz w:val="20"/>
                <w:szCs w:val="20"/>
              </w:rPr>
            </w:pPr>
            <w:r>
              <w:rPr>
                <w:color w:val="000000"/>
                <w:sz w:val="20"/>
                <w:szCs w:val="20"/>
              </w:rPr>
              <w:t>Bela Topola</w:t>
            </w:r>
          </w:p>
        </w:tc>
        <w:tc>
          <w:tcPr>
            <w:tcW w:w="911" w:type="pct"/>
            <w:tcBorders>
              <w:top w:val="nil"/>
              <w:left w:val="nil"/>
              <w:bottom w:val="single" w:sz="4" w:space="0" w:color="auto"/>
              <w:right w:val="single" w:sz="4" w:space="0" w:color="auto"/>
            </w:tcBorders>
            <w:noWrap/>
            <w:vAlign w:val="center"/>
            <w:hideMark/>
          </w:tcPr>
          <w:p w14:paraId="2685101E" w14:textId="20C97785" w:rsidR="00C002F6" w:rsidRPr="005209BA" w:rsidRDefault="00C002F6" w:rsidP="00C002F6">
            <w:pPr>
              <w:jc w:val="right"/>
              <w:rPr>
                <w:color w:val="000000"/>
                <w:sz w:val="20"/>
                <w:szCs w:val="20"/>
              </w:rPr>
            </w:pPr>
            <w:r>
              <w:rPr>
                <w:color w:val="000000"/>
                <w:sz w:val="20"/>
                <w:szCs w:val="20"/>
              </w:rPr>
              <w:t>1,919.5</w:t>
            </w:r>
          </w:p>
        </w:tc>
        <w:tc>
          <w:tcPr>
            <w:tcW w:w="662" w:type="pct"/>
            <w:tcBorders>
              <w:top w:val="nil"/>
              <w:left w:val="nil"/>
              <w:bottom w:val="single" w:sz="4" w:space="0" w:color="auto"/>
              <w:right w:val="single" w:sz="4" w:space="0" w:color="auto"/>
            </w:tcBorders>
            <w:noWrap/>
            <w:vAlign w:val="center"/>
            <w:hideMark/>
          </w:tcPr>
          <w:p w14:paraId="59C81973" w14:textId="120C2863" w:rsidR="00C002F6" w:rsidRPr="005209BA" w:rsidRDefault="00C002F6" w:rsidP="00C002F6">
            <w:pPr>
              <w:jc w:val="right"/>
              <w:rPr>
                <w:color w:val="000000"/>
                <w:sz w:val="20"/>
                <w:szCs w:val="20"/>
              </w:rPr>
            </w:pPr>
            <w:r>
              <w:rPr>
                <w:color w:val="000000"/>
                <w:sz w:val="20"/>
                <w:szCs w:val="20"/>
              </w:rPr>
              <w:t>10.0</w:t>
            </w:r>
          </w:p>
        </w:tc>
        <w:tc>
          <w:tcPr>
            <w:tcW w:w="911" w:type="pct"/>
            <w:tcBorders>
              <w:top w:val="nil"/>
              <w:left w:val="nil"/>
              <w:bottom w:val="single" w:sz="4" w:space="0" w:color="auto"/>
              <w:right w:val="single" w:sz="4" w:space="0" w:color="auto"/>
            </w:tcBorders>
            <w:noWrap/>
            <w:vAlign w:val="center"/>
            <w:hideMark/>
          </w:tcPr>
          <w:p w14:paraId="6C8546B6" w14:textId="084B64EF" w:rsidR="00C002F6" w:rsidRPr="005209BA" w:rsidRDefault="00C002F6" w:rsidP="00C002F6">
            <w:pPr>
              <w:jc w:val="right"/>
              <w:rPr>
                <w:color w:val="000000"/>
                <w:sz w:val="20"/>
                <w:szCs w:val="20"/>
              </w:rPr>
            </w:pPr>
            <w:r>
              <w:rPr>
                <w:color w:val="000000"/>
                <w:sz w:val="20"/>
                <w:szCs w:val="20"/>
              </w:rPr>
              <w:t>4,300.9</w:t>
            </w:r>
          </w:p>
        </w:tc>
        <w:tc>
          <w:tcPr>
            <w:tcW w:w="662" w:type="pct"/>
            <w:tcBorders>
              <w:top w:val="nil"/>
              <w:left w:val="nil"/>
              <w:bottom w:val="single" w:sz="4" w:space="0" w:color="auto"/>
              <w:right w:val="single" w:sz="4" w:space="0" w:color="auto"/>
            </w:tcBorders>
            <w:noWrap/>
            <w:vAlign w:val="center"/>
            <w:hideMark/>
          </w:tcPr>
          <w:p w14:paraId="4FF6B093" w14:textId="7589E855" w:rsidR="00C002F6" w:rsidRPr="005209BA" w:rsidRDefault="00C002F6" w:rsidP="00C002F6">
            <w:pPr>
              <w:jc w:val="right"/>
              <w:rPr>
                <w:color w:val="000000"/>
                <w:sz w:val="20"/>
                <w:szCs w:val="20"/>
              </w:rPr>
            </w:pPr>
            <w:r>
              <w:rPr>
                <w:color w:val="000000"/>
                <w:sz w:val="20"/>
                <w:szCs w:val="20"/>
              </w:rPr>
              <w:t>18.7</w:t>
            </w:r>
          </w:p>
        </w:tc>
        <w:tc>
          <w:tcPr>
            <w:tcW w:w="1041" w:type="pct"/>
            <w:tcBorders>
              <w:top w:val="nil"/>
              <w:left w:val="nil"/>
              <w:bottom w:val="single" w:sz="4" w:space="0" w:color="auto"/>
              <w:right w:val="single" w:sz="4" w:space="0" w:color="auto"/>
            </w:tcBorders>
            <w:noWrap/>
            <w:vAlign w:val="center"/>
            <w:hideMark/>
          </w:tcPr>
          <w:p w14:paraId="45E0C601" w14:textId="78097CBC" w:rsidR="00C002F6" w:rsidRPr="005209BA" w:rsidRDefault="00C002F6" w:rsidP="00C002F6">
            <w:pPr>
              <w:jc w:val="right"/>
              <w:rPr>
                <w:color w:val="000000"/>
                <w:sz w:val="20"/>
                <w:szCs w:val="20"/>
              </w:rPr>
            </w:pPr>
            <w:r>
              <w:rPr>
                <w:color w:val="000000"/>
                <w:sz w:val="20"/>
                <w:szCs w:val="20"/>
              </w:rPr>
              <w:t>2,381.4</w:t>
            </w:r>
          </w:p>
        </w:tc>
      </w:tr>
      <w:tr w:rsidR="00C002F6" w:rsidRPr="005209BA" w14:paraId="0B1A06BF" w14:textId="77777777" w:rsidTr="005209BA">
        <w:trPr>
          <w:trHeight w:val="312"/>
        </w:trPr>
        <w:tc>
          <w:tcPr>
            <w:tcW w:w="813" w:type="pct"/>
            <w:tcBorders>
              <w:top w:val="nil"/>
              <w:left w:val="single" w:sz="4" w:space="0" w:color="auto"/>
              <w:bottom w:val="single" w:sz="4" w:space="0" w:color="auto"/>
              <w:right w:val="single" w:sz="4" w:space="0" w:color="auto"/>
            </w:tcBorders>
            <w:noWrap/>
            <w:vAlign w:val="center"/>
            <w:hideMark/>
          </w:tcPr>
          <w:p w14:paraId="63D390F4" w14:textId="56BE5926" w:rsidR="00C002F6" w:rsidRPr="005209BA" w:rsidRDefault="00C002F6" w:rsidP="00C002F6">
            <w:pPr>
              <w:rPr>
                <w:color w:val="000000"/>
                <w:sz w:val="20"/>
                <w:szCs w:val="20"/>
              </w:rPr>
            </w:pPr>
            <w:proofErr w:type="spellStart"/>
            <w:r>
              <w:rPr>
                <w:color w:val="000000"/>
                <w:sz w:val="20"/>
                <w:szCs w:val="20"/>
              </w:rPr>
              <w:t>Crna</w:t>
            </w:r>
            <w:proofErr w:type="spellEnd"/>
            <w:r>
              <w:rPr>
                <w:color w:val="000000"/>
                <w:sz w:val="20"/>
                <w:szCs w:val="20"/>
              </w:rPr>
              <w:t xml:space="preserve"> </w:t>
            </w:r>
            <w:proofErr w:type="spellStart"/>
            <w:r>
              <w:rPr>
                <w:color w:val="000000"/>
                <w:sz w:val="20"/>
                <w:szCs w:val="20"/>
              </w:rPr>
              <w:t>topola</w:t>
            </w:r>
            <w:proofErr w:type="spellEnd"/>
            <w:r>
              <w:rPr>
                <w:color w:val="000000"/>
                <w:sz w:val="20"/>
                <w:szCs w:val="20"/>
              </w:rPr>
              <w:t xml:space="preserve"> </w:t>
            </w:r>
          </w:p>
        </w:tc>
        <w:tc>
          <w:tcPr>
            <w:tcW w:w="911" w:type="pct"/>
            <w:tcBorders>
              <w:top w:val="nil"/>
              <w:left w:val="nil"/>
              <w:bottom w:val="single" w:sz="4" w:space="0" w:color="auto"/>
              <w:right w:val="single" w:sz="4" w:space="0" w:color="auto"/>
            </w:tcBorders>
            <w:noWrap/>
            <w:vAlign w:val="center"/>
            <w:hideMark/>
          </w:tcPr>
          <w:p w14:paraId="466CC365" w14:textId="3DDD7265" w:rsidR="00C002F6" w:rsidRPr="005209BA" w:rsidRDefault="00C002F6" w:rsidP="00C002F6">
            <w:pPr>
              <w:jc w:val="right"/>
              <w:rPr>
                <w:color w:val="000000"/>
                <w:sz w:val="20"/>
                <w:szCs w:val="20"/>
              </w:rPr>
            </w:pPr>
            <w:r>
              <w:rPr>
                <w:color w:val="000000"/>
                <w:sz w:val="20"/>
                <w:szCs w:val="20"/>
              </w:rPr>
              <w:t>457.8</w:t>
            </w:r>
          </w:p>
        </w:tc>
        <w:tc>
          <w:tcPr>
            <w:tcW w:w="662" w:type="pct"/>
            <w:tcBorders>
              <w:top w:val="nil"/>
              <w:left w:val="nil"/>
              <w:bottom w:val="single" w:sz="4" w:space="0" w:color="auto"/>
              <w:right w:val="single" w:sz="4" w:space="0" w:color="auto"/>
            </w:tcBorders>
            <w:noWrap/>
            <w:vAlign w:val="center"/>
            <w:hideMark/>
          </w:tcPr>
          <w:p w14:paraId="5590E2F7" w14:textId="39F89E5D" w:rsidR="00C002F6" w:rsidRPr="005209BA" w:rsidRDefault="00C002F6" w:rsidP="00C002F6">
            <w:pPr>
              <w:jc w:val="right"/>
              <w:rPr>
                <w:color w:val="000000"/>
                <w:sz w:val="20"/>
                <w:szCs w:val="20"/>
              </w:rPr>
            </w:pPr>
            <w:r>
              <w:rPr>
                <w:color w:val="000000"/>
                <w:sz w:val="20"/>
                <w:szCs w:val="20"/>
              </w:rPr>
              <w:t>2.4</w:t>
            </w:r>
          </w:p>
        </w:tc>
        <w:tc>
          <w:tcPr>
            <w:tcW w:w="911" w:type="pct"/>
            <w:tcBorders>
              <w:top w:val="nil"/>
              <w:left w:val="nil"/>
              <w:bottom w:val="single" w:sz="4" w:space="0" w:color="auto"/>
              <w:right w:val="single" w:sz="4" w:space="0" w:color="auto"/>
            </w:tcBorders>
            <w:noWrap/>
            <w:vAlign w:val="center"/>
            <w:hideMark/>
          </w:tcPr>
          <w:p w14:paraId="325FFF70" w14:textId="5F08F062" w:rsidR="00C002F6" w:rsidRPr="005209BA" w:rsidRDefault="00C002F6" w:rsidP="00C002F6">
            <w:pPr>
              <w:jc w:val="right"/>
              <w:rPr>
                <w:color w:val="000000"/>
                <w:sz w:val="20"/>
                <w:szCs w:val="20"/>
              </w:rPr>
            </w:pPr>
            <w:r>
              <w:rPr>
                <w:color w:val="000000"/>
                <w:sz w:val="20"/>
                <w:szCs w:val="20"/>
              </w:rPr>
              <w:t>1,078.0</w:t>
            </w:r>
          </w:p>
        </w:tc>
        <w:tc>
          <w:tcPr>
            <w:tcW w:w="662" w:type="pct"/>
            <w:tcBorders>
              <w:top w:val="nil"/>
              <w:left w:val="nil"/>
              <w:bottom w:val="single" w:sz="4" w:space="0" w:color="auto"/>
              <w:right w:val="single" w:sz="4" w:space="0" w:color="auto"/>
            </w:tcBorders>
            <w:noWrap/>
            <w:vAlign w:val="center"/>
            <w:hideMark/>
          </w:tcPr>
          <w:p w14:paraId="27D74022" w14:textId="55188E26" w:rsidR="00C002F6" w:rsidRPr="005209BA" w:rsidRDefault="00C002F6" w:rsidP="00C002F6">
            <w:pPr>
              <w:jc w:val="right"/>
              <w:rPr>
                <w:color w:val="000000"/>
                <w:sz w:val="20"/>
                <w:szCs w:val="20"/>
              </w:rPr>
            </w:pPr>
            <w:r>
              <w:rPr>
                <w:color w:val="000000"/>
                <w:sz w:val="20"/>
                <w:szCs w:val="20"/>
              </w:rPr>
              <w:t>4.7</w:t>
            </w:r>
          </w:p>
        </w:tc>
        <w:tc>
          <w:tcPr>
            <w:tcW w:w="1041" w:type="pct"/>
            <w:tcBorders>
              <w:top w:val="nil"/>
              <w:left w:val="nil"/>
              <w:bottom w:val="single" w:sz="4" w:space="0" w:color="auto"/>
              <w:right w:val="single" w:sz="4" w:space="0" w:color="auto"/>
            </w:tcBorders>
            <w:noWrap/>
            <w:vAlign w:val="center"/>
            <w:hideMark/>
          </w:tcPr>
          <w:p w14:paraId="07C42708" w14:textId="154E00DB" w:rsidR="00C002F6" w:rsidRPr="005209BA" w:rsidRDefault="00C002F6" w:rsidP="00C002F6">
            <w:pPr>
              <w:jc w:val="right"/>
              <w:rPr>
                <w:color w:val="000000"/>
                <w:sz w:val="20"/>
                <w:szCs w:val="20"/>
              </w:rPr>
            </w:pPr>
            <w:r>
              <w:rPr>
                <w:color w:val="000000"/>
                <w:sz w:val="20"/>
                <w:szCs w:val="20"/>
              </w:rPr>
              <w:t>620.2</w:t>
            </w:r>
          </w:p>
        </w:tc>
      </w:tr>
      <w:tr w:rsidR="00C002F6" w:rsidRPr="005209BA" w14:paraId="1858794F" w14:textId="77777777" w:rsidTr="005209BA">
        <w:trPr>
          <w:trHeight w:val="312"/>
        </w:trPr>
        <w:tc>
          <w:tcPr>
            <w:tcW w:w="813" w:type="pct"/>
            <w:tcBorders>
              <w:top w:val="nil"/>
              <w:left w:val="single" w:sz="4" w:space="0" w:color="auto"/>
              <w:bottom w:val="single" w:sz="4" w:space="0" w:color="auto"/>
              <w:right w:val="single" w:sz="4" w:space="0" w:color="auto"/>
            </w:tcBorders>
            <w:noWrap/>
            <w:vAlign w:val="center"/>
            <w:hideMark/>
          </w:tcPr>
          <w:p w14:paraId="008180A4" w14:textId="0FB297FE" w:rsidR="00C002F6" w:rsidRPr="005209BA" w:rsidRDefault="00C002F6" w:rsidP="00C002F6">
            <w:pPr>
              <w:rPr>
                <w:color w:val="000000"/>
                <w:sz w:val="20"/>
                <w:szCs w:val="20"/>
              </w:rPr>
            </w:pPr>
            <w:r>
              <w:rPr>
                <w:color w:val="000000"/>
                <w:sz w:val="20"/>
                <w:szCs w:val="20"/>
              </w:rPr>
              <w:t xml:space="preserve">I214 </w:t>
            </w:r>
          </w:p>
        </w:tc>
        <w:tc>
          <w:tcPr>
            <w:tcW w:w="911" w:type="pct"/>
            <w:tcBorders>
              <w:top w:val="nil"/>
              <w:left w:val="nil"/>
              <w:bottom w:val="single" w:sz="4" w:space="0" w:color="auto"/>
              <w:right w:val="single" w:sz="4" w:space="0" w:color="auto"/>
            </w:tcBorders>
            <w:noWrap/>
            <w:vAlign w:val="center"/>
            <w:hideMark/>
          </w:tcPr>
          <w:p w14:paraId="0330D059" w14:textId="5BF7F525" w:rsidR="00C002F6" w:rsidRPr="005209BA" w:rsidRDefault="00C002F6" w:rsidP="00C002F6">
            <w:pPr>
              <w:jc w:val="right"/>
              <w:rPr>
                <w:color w:val="000000"/>
                <w:sz w:val="20"/>
                <w:szCs w:val="20"/>
              </w:rPr>
            </w:pPr>
            <w:r>
              <w:rPr>
                <w:color w:val="000000"/>
                <w:sz w:val="20"/>
                <w:szCs w:val="20"/>
              </w:rPr>
              <w:t>9,733.2</w:t>
            </w:r>
          </w:p>
        </w:tc>
        <w:tc>
          <w:tcPr>
            <w:tcW w:w="662" w:type="pct"/>
            <w:tcBorders>
              <w:top w:val="nil"/>
              <w:left w:val="nil"/>
              <w:bottom w:val="single" w:sz="4" w:space="0" w:color="auto"/>
              <w:right w:val="single" w:sz="4" w:space="0" w:color="auto"/>
            </w:tcBorders>
            <w:noWrap/>
            <w:vAlign w:val="center"/>
            <w:hideMark/>
          </w:tcPr>
          <w:p w14:paraId="02B5A5BA" w14:textId="3CFB6254" w:rsidR="00C002F6" w:rsidRPr="005209BA" w:rsidRDefault="00C002F6" w:rsidP="00C002F6">
            <w:pPr>
              <w:jc w:val="right"/>
              <w:rPr>
                <w:color w:val="000000"/>
                <w:sz w:val="20"/>
                <w:szCs w:val="20"/>
              </w:rPr>
            </w:pPr>
            <w:r>
              <w:rPr>
                <w:color w:val="000000"/>
                <w:sz w:val="20"/>
                <w:szCs w:val="20"/>
              </w:rPr>
              <w:t>50.7</w:t>
            </w:r>
          </w:p>
        </w:tc>
        <w:tc>
          <w:tcPr>
            <w:tcW w:w="911" w:type="pct"/>
            <w:tcBorders>
              <w:top w:val="nil"/>
              <w:left w:val="nil"/>
              <w:bottom w:val="single" w:sz="4" w:space="0" w:color="auto"/>
              <w:right w:val="single" w:sz="4" w:space="0" w:color="auto"/>
            </w:tcBorders>
            <w:noWrap/>
            <w:vAlign w:val="center"/>
            <w:hideMark/>
          </w:tcPr>
          <w:p w14:paraId="0DA382D0" w14:textId="4F4DA6C4" w:rsidR="00C002F6" w:rsidRPr="005209BA" w:rsidRDefault="00C002F6" w:rsidP="00C002F6">
            <w:pPr>
              <w:jc w:val="right"/>
              <w:rPr>
                <w:color w:val="000000"/>
                <w:sz w:val="20"/>
                <w:szCs w:val="20"/>
              </w:rPr>
            </w:pPr>
            <w:r>
              <w:rPr>
                <w:color w:val="000000"/>
                <w:sz w:val="20"/>
                <w:szCs w:val="20"/>
              </w:rPr>
              <w:t>4,630.5</w:t>
            </w:r>
          </w:p>
        </w:tc>
        <w:tc>
          <w:tcPr>
            <w:tcW w:w="662" w:type="pct"/>
            <w:tcBorders>
              <w:top w:val="nil"/>
              <w:left w:val="nil"/>
              <w:bottom w:val="single" w:sz="4" w:space="0" w:color="auto"/>
              <w:right w:val="single" w:sz="4" w:space="0" w:color="auto"/>
            </w:tcBorders>
            <w:noWrap/>
            <w:vAlign w:val="center"/>
            <w:hideMark/>
          </w:tcPr>
          <w:p w14:paraId="54DE0D2C" w14:textId="3126AE3C" w:rsidR="00C002F6" w:rsidRPr="005209BA" w:rsidRDefault="00C002F6" w:rsidP="00C002F6">
            <w:pPr>
              <w:jc w:val="right"/>
              <w:rPr>
                <w:color w:val="000000"/>
                <w:sz w:val="20"/>
                <w:szCs w:val="20"/>
              </w:rPr>
            </w:pPr>
            <w:r>
              <w:rPr>
                <w:color w:val="000000"/>
                <w:sz w:val="20"/>
                <w:szCs w:val="20"/>
              </w:rPr>
              <w:t>20.1</w:t>
            </w:r>
          </w:p>
        </w:tc>
        <w:tc>
          <w:tcPr>
            <w:tcW w:w="1041" w:type="pct"/>
            <w:tcBorders>
              <w:top w:val="nil"/>
              <w:left w:val="nil"/>
              <w:bottom w:val="single" w:sz="4" w:space="0" w:color="auto"/>
              <w:right w:val="single" w:sz="4" w:space="0" w:color="auto"/>
            </w:tcBorders>
            <w:noWrap/>
            <w:vAlign w:val="center"/>
            <w:hideMark/>
          </w:tcPr>
          <w:p w14:paraId="65AC26C6" w14:textId="27E9F6DB" w:rsidR="00C002F6" w:rsidRPr="005209BA" w:rsidRDefault="00C002F6" w:rsidP="00C002F6">
            <w:pPr>
              <w:jc w:val="right"/>
              <w:rPr>
                <w:color w:val="000000"/>
                <w:sz w:val="20"/>
                <w:szCs w:val="20"/>
              </w:rPr>
            </w:pPr>
            <w:r>
              <w:rPr>
                <w:color w:val="000000"/>
                <w:sz w:val="20"/>
                <w:szCs w:val="20"/>
              </w:rPr>
              <w:t>-5,102.7</w:t>
            </w:r>
          </w:p>
        </w:tc>
      </w:tr>
      <w:tr w:rsidR="00C002F6" w:rsidRPr="005209BA" w14:paraId="7036420A" w14:textId="77777777" w:rsidTr="005209BA">
        <w:trPr>
          <w:trHeight w:val="312"/>
        </w:trPr>
        <w:tc>
          <w:tcPr>
            <w:tcW w:w="813" w:type="pct"/>
            <w:tcBorders>
              <w:top w:val="nil"/>
              <w:left w:val="single" w:sz="4" w:space="0" w:color="auto"/>
              <w:bottom w:val="single" w:sz="4" w:space="0" w:color="auto"/>
              <w:right w:val="single" w:sz="4" w:space="0" w:color="auto"/>
            </w:tcBorders>
            <w:noWrap/>
            <w:vAlign w:val="center"/>
            <w:hideMark/>
          </w:tcPr>
          <w:p w14:paraId="15329D73" w14:textId="58635968" w:rsidR="00C002F6" w:rsidRPr="005209BA" w:rsidRDefault="00C002F6" w:rsidP="00C002F6">
            <w:pPr>
              <w:rPr>
                <w:color w:val="000000"/>
                <w:sz w:val="20"/>
                <w:szCs w:val="20"/>
              </w:rPr>
            </w:pPr>
            <w:r>
              <w:rPr>
                <w:color w:val="000000"/>
                <w:sz w:val="20"/>
                <w:szCs w:val="20"/>
              </w:rPr>
              <w:t xml:space="preserve">Siva </w:t>
            </w:r>
            <w:proofErr w:type="spellStart"/>
            <w:r>
              <w:rPr>
                <w:color w:val="000000"/>
                <w:sz w:val="20"/>
                <w:szCs w:val="20"/>
              </w:rPr>
              <w:t>topola</w:t>
            </w:r>
            <w:proofErr w:type="spellEnd"/>
          </w:p>
        </w:tc>
        <w:tc>
          <w:tcPr>
            <w:tcW w:w="911" w:type="pct"/>
            <w:tcBorders>
              <w:top w:val="nil"/>
              <w:left w:val="nil"/>
              <w:bottom w:val="single" w:sz="4" w:space="0" w:color="auto"/>
              <w:right w:val="single" w:sz="4" w:space="0" w:color="auto"/>
            </w:tcBorders>
            <w:noWrap/>
            <w:vAlign w:val="center"/>
            <w:hideMark/>
          </w:tcPr>
          <w:p w14:paraId="51CEFEC5" w14:textId="52136028" w:rsidR="00C002F6" w:rsidRPr="005209BA" w:rsidRDefault="00C002F6" w:rsidP="00C002F6">
            <w:pPr>
              <w:jc w:val="right"/>
              <w:rPr>
                <w:color w:val="000000"/>
                <w:sz w:val="20"/>
                <w:szCs w:val="20"/>
              </w:rPr>
            </w:pPr>
            <w:r>
              <w:rPr>
                <w:color w:val="000000"/>
                <w:sz w:val="20"/>
                <w:szCs w:val="20"/>
              </w:rPr>
              <w:t>42.6</w:t>
            </w:r>
          </w:p>
        </w:tc>
        <w:tc>
          <w:tcPr>
            <w:tcW w:w="662" w:type="pct"/>
            <w:tcBorders>
              <w:top w:val="nil"/>
              <w:left w:val="nil"/>
              <w:bottom w:val="single" w:sz="4" w:space="0" w:color="auto"/>
              <w:right w:val="single" w:sz="4" w:space="0" w:color="auto"/>
            </w:tcBorders>
            <w:noWrap/>
            <w:vAlign w:val="center"/>
            <w:hideMark/>
          </w:tcPr>
          <w:p w14:paraId="0D10BC0A" w14:textId="1F6CBFE8" w:rsidR="00C002F6" w:rsidRPr="005209BA" w:rsidRDefault="00C002F6" w:rsidP="00C002F6">
            <w:pPr>
              <w:jc w:val="right"/>
              <w:rPr>
                <w:color w:val="000000"/>
                <w:sz w:val="20"/>
                <w:szCs w:val="20"/>
              </w:rPr>
            </w:pPr>
            <w:r>
              <w:rPr>
                <w:color w:val="000000"/>
                <w:sz w:val="20"/>
                <w:szCs w:val="20"/>
              </w:rPr>
              <w:t>0.2</w:t>
            </w:r>
          </w:p>
        </w:tc>
        <w:tc>
          <w:tcPr>
            <w:tcW w:w="911" w:type="pct"/>
            <w:tcBorders>
              <w:top w:val="nil"/>
              <w:left w:val="nil"/>
              <w:bottom w:val="single" w:sz="4" w:space="0" w:color="auto"/>
              <w:right w:val="single" w:sz="4" w:space="0" w:color="auto"/>
            </w:tcBorders>
            <w:noWrap/>
            <w:vAlign w:val="center"/>
            <w:hideMark/>
          </w:tcPr>
          <w:p w14:paraId="560A7165" w14:textId="7E90C979" w:rsidR="00C002F6" w:rsidRPr="005209BA" w:rsidRDefault="00C002F6" w:rsidP="00C002F6">
            <w:pPr>
              <w:jc w:val="right"/>
              <w:rPr>
                <w:color w:val="000000"/>
                <w:sz w:val="20"/>
                <w:szCs w:val="20"/>
              </w:rPr>
            </w:pPr>
            <w:r>
              <w:rPr>
                <w:color w:val="000000"/>
                <w:sz w:val="20"/>
                <w:szCs w:val="20"/>
              </w:rPr>
              <w:t> </w:t>
            </w:r>
          </w:p>
        </w:tc>
        <w:tc>
          <w:tcPr>
            <w:tcW w:w="662" w:type="pct"/>
            <w:tcBorders>
              <w:top w:val="nil"/>
              <w:left w:val="nil"/>
              <w:bottom w:val="single" w:sz="4" w:space="0" w:color="auto"/>
              <w:right w:val="single" w:sz="4" w:space="0" w:color="auto"/>
            </w:tcBorders>
            <w:noWrap/>
            <w:vAlign w:val="center"/>
            <w:hideMark/>
          </w:tcPr>
          <w:p w14:paraId="69AD1E82" w14:textId="4C67C556" w:rsidR="00C002F6" w:rsidRPr="005209BA" w:rsidRDefault="00C002F6" w:rsidP="00C002F6">
            <w:pPr>
              <w:jc w:val="right"/>
              <w:rPr>
                <w:color w:val="000000"/>
                <w:sz w:val="20"/>
                <w:szCs w:val="20"/>
              </w:rPr>
            </w:pPr>
            <w:r>
              <w:rPr>
                <w:color w:val="000000"/>
                <w:sz w:val="20"/>
                <w:szCs w:val="20"/>
              </w:rPr>
              <w:t>0.0</w:t>
            </w:r>
          </w:p>
        </w:tc>
        <w:tc>
          <w:tcPr>
            <w:tcW w:w="1041" w:type="pct"/>
            <w:tcBorders>
              <w:top w:val="nil"/>
              <w:left w:val="nil"/>
              <w:bottom w:val="single" w:sz="4" w:space="0" w:color="auto"/>
              <w:right w:val="single" w:sz="4" w:space="0" w:color="auto"/>
            </w:tcBorders>
            <w:noWrap/>
            <w:vAlign w:val="center"/>
            <w:hideMark/>
          </w:tcPr>
          <w:p w14:paraId="317853DE" w14:textId="5956F954" w:rsidR="00C002F6" w:rsidRPr="005209BA" w:rsidRDefault="00C002F6" w:rsidP="00C002F6">
            <w:pPr>
              <w:jc w:val="right"/>
              <w:rPr>
                <w:color w:val="000000"/>
                <w:sz w:val="20"/>
                <w:szCs w:val="20"/>
              </w:rPr>
            </w:pPr>
            <w:r>
              <w:rPr>
                <w:color w:val="000000"/>
                <w:sz w:val="20"/>
                <w:szCs w:val="20"/>
              </w:rPr>
              <w:t>-42.6</w:t>
            </w:r>
          </w:p>
        </w:tc>
      </w:tr>
      <w:tr w:rsidR="00C002F6" w:rsidRPr="005209BA" w14:paraId="00B89E6E" w14:textId="77777777" w:rsidTr="005209BA">
        <w:trPr>
          <w:trHeight w:val="312"/>
        </w:trPr>
        <w:tc>
          <w:tcPr>
            <w:tcW w:w="813" w:type="pct"/>
            <w:tcBorders>
              <w:top w:val="nil"/>
              <w:left w:val="single" w:sz="4" w:space="0" w:color="auto"/>
              <w:bottom w:val="single" w:sz="4" w:space="0" w:color="auto"/>
              <w:right w:val="single" w:sz="4" w:space="0" w:color="auto"/>
            </w:tcBorders>
            <w:noWrap/>
            <w:vAlign w:val="center"/>
          </w:tcPr>
          <w:p w14:paraId="3BBC8901" w14:textId="78A7E487" w:rsidR="00C002F6" w:rsidRPr="005209BA" w:rsidRDefault="00C002F6" w:rsidP="00C002F6">
            <w:pPr>
              <w:rPr>
                <w:color w:val="000000"/>
                <w:sz w:val="20"/>
                <w:szCs w:val="20"/>
              </w:rPr>
            </w:pPr>
            <w:r>
              <w:rPr>
                <w:color w:val="000000"/>
                <w:sz w:val="20"/>
                <w:szCs w:val="20"/>
              </w:rPr>
              <w:t>Vez</w:t>
            </w:r>
          </w:p>
        </w:tc>
        <w:tc>
          <w:tcPr>
            <w:tcW w:w="911" w:type="pct"/>
            <w:tcBorders>
              <w:top w:val="nil"/>
              <w:left w:val="nil"/>
              <w:bottom w:val="single" w:sz="4" w:space="0" w:color="auto"/>
              <w:right w:val="single" w:sz="4" w:space="0" w:color="auto"/>
            </w:tcBorders>
            <w:noWrap/>
            <w:vAlign w:val="center"/>
          </w:tcPr>
          <w:p w14:paraId="4AE0D1CA" w14:textId="5BF70727" w:rsidR="00C002F6" w:rsidRPr="005209BA" w:rsidRDefault="00C002F6" w:rsidP="00C002F6">
            <w:pPr>
              <w:jc w:val="right"/>
              <w:rPr>
                <w:color w:val="000000"/>
                <w:sz w:val="20"/>
                <w:szCs w:val="20"/>
              </w:rPr>
            </w:pPr>
            <w:r>
              <w:rPr>
                <w:color w:val="000000"/>
                <w:sz w:val="20"/>
                <w:szCs w:val="20"/>
              </w:rPr>
              <w:t>94.4</w:t>
            </w:r>
          </w:p>
        </w:tc>
        <w:tc>
          <w:tcPr>
            <w:tcW w:w="662" w:type="pct"/>
            <w:tcBorders>
              <w:top w:val="nil"/>
              <w:left w:val="nil"/>
              <w:bottom w:val="single" w:sz="4" w:space="0" w:color="auto"/>
              <w:right w:val="single" w:sz="4" w:space="0" w:color="auto"/>
            </w:tcBorders>
            <w:noWrap/>
            <w:vAlign w:val="center"/>
          </w:tcPr>
          <w:p w14:paraId="2DDD17D6" w14:textId="2EDA439A" w:rsidR="00C002F6" w:rsidRPr="005209BA" w:rsidRDefault="00C002F6" w:rsidP="00C002F6">
            <w:pPr>
              <w:jc w:val="right"/>
              <w:rPr>
                <w:color w:val="000000"/>
                <w:sz w:val="20"/>
                <w:szCs w:val="20"/>
              </w:rPr>
            </w:pPr>
            <w:r>
              <w:rPr>
                <w:color w:val="000000"/>
                <w:sz w:val="20"/>
                <w:szCs w:val="20"/>
              </w:rPr>
              <w:t>0.5</w:t>
            </w:r>
          </w:p>
        </w:tc>
        <w:tc>
          <w:tcPr>
            <w:tcW w:w="911" w:type="pct"/>
            <w:tcBorders>
              <w:top w:val="nil"/>
              <w:left w:val="nil"/>
              <w:bottom w:val="single" w:sz="4" w:space="0" w:color="auto"/>
              <w:right w:val="single" w:sz="4" w:space="0" w:color="auto"/>
            </w:tcBorders>
            <w:noWrap/>
            <w:vAlign w:val="center"/>
          </w:tcPr>
          <w:p w14:paraId="15E84456" w14:textId="06603C06" w:rsidR="00C002F6" w:rsidRPr="005209BA" w:rsidRDefault="00C002F6" w:rsidP="00C002F6">
            <w:pPr>
              <w:jc w:val="right"/>
              <w:rPr>
                <w:color w:val="000000"/>
                <w:sz w:val="20"/>
                <w:szCs w:val="20"/>
              </w:rPr>
            </w:pPr>
            <w:r>
              <w:rPr>
                <w:color w:val="000000"/>
                <w:sz w:val="20"/>
                <w:szCs w:val="20"/>
              </w:rPr>
              <w:t>205.6</w:t>
            </w:r>
          </w:p>
        </w:tc>
        <w:tc>
          <w:tcPr>
            <w:tcW w:w="662" w:type="pct"/>
            <w:tcBorders>
              <w:top w:val="nil"/>
              <w:left w:val="nil"/>
              <w:bottom w:val="single" w:sz="4" w:space="0" w:color="auto"/>
              <w:right w:val="single" w:sz="4" w:space="0" w:color="auto"/>
            </w:tcBorders>
            <w:noWrap/>
            <w:vAlign w:val="center"/>
          </w:tcPr>
          <w:p w14:paraId="0A9257AF" w14:textId="34EB53D3" w:rsidR="00C002F6" w:rsidRPr="005209BA" w:rsidRDefault="00C002F6" w:rsidP="00C002F6">
            <w:pPr>
              <w:jc w:val="right"/>
              <w:rPr>
                <w:color w:val="000000"/>
                <w:sz w:val="20"/>
                <w:szCs w:val="20"/>
              </w:rPr>
            </w:pPr>
            <w:r>
              <w:rPr>
                <w:color w:val="000000"/>
                <w:sz w:val="20"/>
                <w:szCs w:val="20"/>
              </w:rPr>
              <w:t>0.9</w:t>
            </w:r>
          </w:p>
        </w:tc>
        <w:tc>
          <w:tcPr>
            <w:tcW w:w="1041" w:type="pct"/>
            <w:tcBorders>
              <w:top w:val="nil"/>
              <w:left w:val="nil"/>
              <w:bottom w:val="single" w:sz="4" w:space="0" w:color="auto"/>
              <w:right w:val="single" w:sz="4" w:space="0" w:color="auto"/>
            </w:tcBorders>
            <w:noWrap/>
            <w:vAlign w:val="center"/>
          </w:tcPr>
          <w:p w14:paraId="2B3A9025" w14:textId="42FB8E7C" w:rsidR="00C002F6" w:rsidRPr="005209BA" w:rsidRDefault="00C002F6" w:rsidP="00C002F6">
            <w:pPr>
              <w:jc w:val="right"/>
              <w:rPr>
                <w:color w:val="000000"/>
                <w:sz w:val="20"/>
                <w:szCs w:val="20"/>
              </w:rPr>
            </w:pPr>
            <w:r>
              <w:rPr>
                <w:color w:val="000000"/>
                <w:sz w:val="20"/>
                <w:szCs w:val="20"/>
              </w:rPr>
              <w:t>111.2</w:t>
            </w:r>
          </w:p>
        </w:tc>
      </w:tr>
      <w:tr w:rsidR="00C002F6" w:rsidRPr="005209BA" w14:paraId="0CB7F2D0" w14:textId="77777777" w:rsidTr="005209BA">
        <w:trPr>
          <w:trHeight w:val="312"/>
        </w:trPr>
        <w:tc>
          <w:tcPr>
            <w:tcW w:w="813" w:type="pct"/>
            <w:tcBorders>
              <w:top w:val="nil"/>
              <w:left w:val="single" w:sz="4" w:space="0" w:color="auto"/>
              <w:bottom w:val="single" w:sz="4" w:space="0" w:color="auto"/>
              <w:right w:val="single" w:sz="4" w:space="0" w:color="auto"/>
            </w:tcBorders>
            <w:noWrap/>
            <w:vAlign w:val="center"/>
            <w:hideMark/>
          </w:tcPr>
          <w:p w14:paraId="6C906407" w14:textId="5EB6E79F" w:rsidR="00C002F6" w:rsidRPr="005209BA" w:rsidRDefault="00C002F6" w:rsidP="00C002F6">
            <w:pPr>
              <w:rPr>
                <w:color w:val="000000"/>
                <w:sz w:val="20"/>
                <w:szCs w:val="20"/>
              </w:rPr>
            </w:pPr>
            <w:proofErr w:type="spellStart"/>
            <w:r>
              <w:rPr>
                <w:color w:val="000000"/>
                <w:sz w:val="20"/>
                <w:szCs w:val="20"/>
              </w:rPr>
              <w:t>Oml</w:t>
            </w:r>
            <w:proofErr w:type="spellEnd"/>
          </w:p>
        </w:tc>
        <w:tc>
          <w:tcPr>
            <w:tcW w:w="911" w:type="pct"/>
            <w:tcBorders>
              <w:top w:val="nil"/>
              <w:left w:val="nil"/>
              <w:bottom w:val="single" w:sz="4" w:space="0" w:color="auto"/>
              <w:right w:val="single" w:sz="4" w:space="0" w:color="auto"/>
            </w:tcBorders>
            <w:noWrap/>
            <w:vAlign w:val="center"/>
            <w:hideMark/>
          </w:tcPr>
          <w:p w14:paraId="7A5A5E0B" w14:textId="2B0E3DCE" w:rsidR="00C002F6" w:rsidRPr="005209BA" w:rsidRDefault="00C002F6" w:rsidP="00C002F6">
            <w:pPr>
              <w:jc w:val="right"/>
              <w:rPr>
                <w:color w:val="000000"/>
                <w:sz w:val="20"/>
                <w:szCs w:val="20"/>
              </w:rPr>
            </w:pPr>
            <w:r>
              <w:rPr>
                <w:color w:val="000000"/>
                <w:sz w:val="20"/>
                <w:szCs w:val="20"/>
              </w:rPr>
              <w:t>44.1</w:t>
            </w:r>
          </w:p>
        </w:tc>
        <w:tc>
          <w:tcPr>
            <w:tcW w:w="662" w:type="pct"/>
            <w:tcBorders>
              <w:top w:val="nil"/>
              <w:left w:val="nil"/>
              <w:bottom w:val="single" w:sz="4" w:space="0" w:color="auto"/>
              <w:right w:val="single" w:sz="4" w:space="0" w:color="auto"/>
            </w:tcBorders>
            <w:noWrap/>
            <w:vAlign w:val="center"/>
            <w:hideMark/>
          </w:tcPr>
          <w:p w14:paraId="77D6D5C9" w14:textId="490B987D" w:rsidR="00C002F6" w:rsidRPr="005209BA" w:rsidRDefault="00C002F6" w:rsidP="00C002F6">
            <w:pPr>
              <w:jc w:val="right"/>
              <w:rPr>
                <w:color w:val="000000"/>
                <w:sz w:val="20"/>
                <w:szCs w:val="20"/>
              </w:rPr>
            </w:pPr>
            <w:r>
              <w:rPr>
                <w:color w:val="000000"/>
                <w:sz w:val="20"/>
                <w:szCs w:val="20"/>
              </w:rPr>
              <w:t>0.2</w:t>
            </w:r>
          </w:p>
        </w:tc>
        <w:tc>
          <w:tcPr>
            <w:tcW w:w="911" w:type="pct"/>
            <w:tcBorders>
              <w:top w:val="nil"/>
              <w:left w:val="nil"/>
              <w:bottom w:val="single" w:sz="4" w:space="0" w:color="auto"/>
              <w:right w:val="single" w:sz="4" w:space="0" w:color="auto"/>
            </w:tcBorders>
            <w:noWrap/>
            <w:vAlign w:val="center"/>
            <w:hideMark/>
          </w:tcPr>
          <w:p w14:paraId="07D481B9" w14:textId="774A9E8E" w:rsidR="00C002F6" w:rsidRPr="005209BA" w:rsidRDefault="00C002F6" w:rsidP="00C002F6">
            <w:pPr>
              <w:jc w:val="right"/>
              <w:rPr>
                <w:color w:val="000000"/>
                <w:sz w:val="20"/>
                <w:szCs w:val="20"/>
              </w:rPr>
            </w:pPr>
            <w:r>
              <w:rPr>
                <w:color w:val="000000"/>
                <w:sz w:val="20"/>
                <w:szCs w:val="20"/>
              </w:rPr>
              <w:t> </w:t>
            </w:r>
          </w:p>
        </w:tc>
        <w:tc>
          <w:tcPr>
            <w:tcW w:w="662" w:type="pct"/>
            <w:tcBorders>
              <w:top w:val="nil"/>
              <w:left w:val="nil"/>
              <w:bottom w:val="single" w:sz="4" w:space="0" w:color="auto"/>
              <w:right w:val="single" w:sz="4" w:space="0" w:color="auto"/>
            </w:tcBorders>
            <w:noWrap/>
            <w:vAlign w:val="center"/>
            <w:hideMark/>
          </w:tcPr>
          <w:p w14:paraId="7E8159DD" w14:textId="30846333" w:rsidR="00C002F6" w:rsidRPr="005209BA" w:rsidRDefault="00C002F6" w:rsidP="00C002F6">
            <w:pPr>
              <w:jc w:val="right"/>
              <w:rPr>
                <w:color w:val="000000"/>
                <w:sz w:val="20"/>
                <w:szCs w:val="20"/>
              </w:rPr>
            </w:pPr>
            <w:r>
              <w:rPr>
                <w:color w:val="000000"/>
                <w:sz w:val="20"/>
                <w:szCs w:val="20"/>
              </w:rPr>
              <w:t>0.0</w:t>
            </w:r>
          </w:p>
        </w:tc>
        <w:tc>
          <w:tcPr>
            <w:tcW w:w="1041" w:type="pct"/>
            <w:tcBorders>
              <w:top w:val="nil"/>
              <w:left w:val="nil"/>
              <w:bottom w:val="single" w:sz="4" w:space="0" w:color="auto"/>
              <w:right w:val="single" w:sz="4" w:space="0" w:color="auto"/>
            </w:tcBorders>
            <w:noWrap/>
            <w:vAlign w:val="center"/>
            <w:hideMark/>
          </w:tcPr>
          <w:p w14:paraId="43617450" w14:textId="2AFF2EB7" w:rsidR="00C002F6" w:rsidRPr="005209BA" w:rsidRDefault="00C002F6" w:rsidP="00C002F6">
            <w:pPr>
              <w:jc w:val="right"/>
              <w:rPr>
                <w:color w:val="000000"/>
                <w:sz w:val="20"/>
                <w:szCs w:val="20"/>
              </w:rPr>
            </w:pPr>
            <w:r>
              <w:rPr>
                <w:color w:val="000000"/>
                <w:sz w:val="20"/>
                <w:szCs w:val="20"/>
              </w:rPr>
              <w:t>-44.1</w:t>
            </w:r>
          </w:p>
        </w:tc>
      </w:tr>
      <w:tr w:rsidR="00C002F6" w:rsidRPr="005209BA" w14:paraId="735817A8" w14:textId="77777777" w:rsidTr="005209BA">
        <w:trPr>
          <w:trHeight w:val="312"/>
        </w:trPr>
        <w:tc>
          <w:tcPr>
            <w:tcW w:w="813" w:type="pct"/>
            <w:tcBorders>
              <w:top w:val="nil"/>
              <w:left w:val="single" w:sz="4" w:space="0" w:color="auto"/>
              <w:bottom w:val="single" w:sz="4" w:space="0" w:color="auto"/>
              <w:right w:val="single" w:sz="4" w:space="0" w:color="auto"/>
            </w:tcBorders>
            <w:noWrap/>
            <w:vAlign w:val="center"/>
            <w:hideMark/>
          </w:tcPr>
          <w:p w14:paraId="07EACF90" w14:textId="69592B06" w:rsidR="00C002F6" w:rsidRPr="005209BA" w:rsidRDefault="00C002F6" w:rsidP="00C002F6">
            <w:pPr>
              <w:rPr>
                <w:color w:val="000000"/>
                <w:sz w:val="20"/>
                <w:szCs w:val="20"/>
              </w:rPr>
            </w:pPr>
            <w:proofErr w:type="spellStart"/>
            <w:r>
              <w:rPr>
                <w:color w:val="000000"/>
                <w:sz w:val="20"/>
                <w:szCs w:val="20"/>
              </w:rPr>
              <w:t>Otl</w:t>
            </w:r>
            <w:proofErr w:type="spellEnd"/>
            <w:r>
              <w:rPr>
                <w:color w:val="000000"/>
                <w:sz w:val="20"/>
                <w:szCs w:val="20"/>
              </w:rPr>
              <w:t xml:space="preserve"> </w:t>
            </w:r>
          </w:p>
        </w:tc>
        <w:tc>
          <w:tcPr>
            <w:tcW w:w="911" w:type="pct"/>
            <w:tcBorders>
              <w:top w:val="nil"/>
              <w:left w:val="nil"/>
              <w:bottom w:val="single" w:sz="4" w:space="0" w:color="auto"/>
              <w:right w:val="single" w:sz="4" w:space="0" w:color="auto"/>
            </w:tcBorders>
            <w:noWrap/>
            <w:vAlign w:val="center"/>
            <w:hideMark/>
          </w:tcPr>
          <w:p w14:paraId="56296B0D" w14:textId="1D591172" w:rsidR="00C002F6" w:rsidRPr="005209BA" w:rsidRDefault="00C002F6" w:rsidP="00C002F6">
            <w:pPr>
              <w:jc w:val="right"/>
              <w:rPr>
                <w:color w:val="000000"/>
                <w:sz w:val="20"/>
                <w:szCs w:val="20"/>
              </w:rPr>
            </w:pPr>
            <w:r>
              <w:rPr>
                <w:color w:val="000000"/>
                <w:sz w:val="20"/>
                <w:szCs w:val="20"/>
              </w:rPr>
              <w:t>65.2</w:t>
            </w:r>
          </w:p>
        </w:tc>
        <w:tc>
          <w:tcPr>
            <w:tcW w:w="662" w:type="pct"/>
            <w:tcBorders>
              <w:top w:val="nil"/>
              <w:left w:val="nil"/>
              <w:bottom w:val="single" w:sz="4" w:space="0" w:color="auto"/>
              <w:right w:val="single" w:sz="4" w:space="0" w:color="auto"/>
            </w:tcBorders>
            <w:noWrap/>
            <w:vAlign w:val="center"/>
            <w:hideMark/>
          </w:tcPr>
          <w:p w14:paraId="0DFCC437" w14:textId="5B76E5A5" w:rsidR="00C002F6" w:rsidRPr="005209BA" w:rsidRDefault="00C002F6" w:rsidP="00C002F6">
            <w:pPr>
              <w:jc w:val="right"/>
              <w:rPr>
                <w:color w:val="000000"/>
                <w:sz w:val="20"/>
                <w:szCs w:val="20"/>
              </w:rPr>
            </w:pPr>
            <w:r>
              <w:rPr>
                <w:color w:val="000000"/>
                <w:sz w:val="20"/>
                <w:szCs w:val="20"/>
              </w:rPr>
              <w:t>0.3</w:t>
            </w:r>
          </w:p>
        </w:tc>
        <w:tc>
          <w:tcPr>
            <w:tcW w:w="911" w:type="pct"/>
            <w:tcBorders>
              <w:top w:val="nil"/>
              <w:left w:val="nil"/>
              <w:bottom w:val="single" w:sz="4" w:space="0" w:color="auto"/>
              <w:right w:val="single" w:sz="4" w:space="0" w:color="auto"/>
            </w:tcBorders>
            <w:noWrap/>
            <w:vAlign w:val="center"/>
            <w:hideMark/>
          </w:tcPr>
          <w:p w14:paraId="35003A70" w14:textId="02694C27" w:rsidR="00C002F6" w:rsidRPr="005209BA" w:rsidRDefault="00C002F6" w:rsidP="00C002F6">
            <w:pPr>
              <w:jc w:val="right"/>
              <w:rPr>
                <w:color w:val="000000"/>
                <w:sz w:val="20"/>
                <w:szCs w:val="20"/>
              </w:rPr>
            </w:pPr>
            <w:r>
              <w:rPr>
                <w:color w:val="000000"/>
                <w:sz w:val="20"/>
                <w:szCs w:val="20"/>
              </w:rPr>
              <w:t> </w:t>
            </w:r>
          </w:p>
        </w:tc>
        <w:tc>
          <w:tcPr>
            <w:tcW w:w="662" w:type="pct"/>
            <w:tcBorders>
              <w:top w:val="nil"/>
              <w:left w:val="nil"/>
              <w:bottom w:val="single" w:sz="4" w:space="0" w:color="auto"/>
              <w:right w:val="single" w:sz="4" w:space="0" w:color="auto"/>
            </w:tcBorders>
            <w:noWrap/>
            <w:vAlign w:val="center"/>
            <w:hideMark/>
          </w:tcPr>
          <w:p w14:paraId="64CEA6F6" w14:textId="0918A1ED" w:rsidR="00C002F6" w:rsidRPr="005209BA" w:rsidRDefault="00C002F6" w:rsidP="00C002F6">
            <w:pPr>
              <w:jc w:val="right"/>
              <w:rPr>
                <w:color w:val="000000"/>
                <w:sz w:val="20"/>
                <w:szCs w:val="20"/>
              </w:rPr>
            </w:pPr>
            <w:r>
              <w:rPr>
                <w:color w:val="000000"/>
                <w:sz w:val="20"/>
                <w:szCs w:val="20"/>
              </w:rPr>
              <w:t>0.0</w:t>
            </w:r>
          </w:p>
        </w:tc>
        <w:tc>
          <w:tcPr>
            <w:tcW w:w="1041" w:type="pct"/>
            <w:tcBorders>
              <w:top w:val="nil"/>
              <w:left w:val="nil"/>
              <w:bottom w:val="single" w:sz="4" w:space="0" w:color="auto"/>
              <w:right w:val="single" w:sz="4" w:space="0" w:color="auto"/>
            </w:tcBorders>
            <w:noWrap/>
            <w:vAlign w:val="center"/>
            <w:hideMark/>
          </w:tcPr>
          <w:p w14:paraId="66E8281F" w14:textId="18518291" w:rsidR="00C002F6" w:rsidRPr="005209BA" w:rsidRDefault="00C002F6" w:rsidP="00C002F6">
            <w:pPr>
              <w:jc w:val="right"/>
              <w:rPr>
                <w:color w:val="000000"/>
                <w:sz w:val="20"/>
                <w:szCs w:val="20"/>
              </w:rPr>
            </w:pPr>
            <w:r>
              <w:rPr>
                <w:color w:val="000000"/>
                <w:sz w:val="20"/>
                <w:szCs w:val="20"/>
              </w:rPr>
              <w:t>-65.2</w:t>
            </w:r>
          </w:p>
        </w:tc>
      </w:tr>
      <w:tr w:rsidR="00C002F6" w:rsidRPr="005209BA" w14:paraId="46485373" w14:textId="77777777" w:rsidTr="005209BA">
        <w:trPr>
          <w:trHeight w:val="312"/>
        </w:trPr>
        <w:tc>
          <w:tcPr>
            <w:tcW w:w="813" w:type="pct"/>
            <w:tcBorders>
              <w:top w:val="nil"/>
              <w:left w:val="single" w:sz="4" w:space="0" w:color="auto"/>
              <w:bottom w:val="single" w:sz="4" w:space="0" w:color="auto"/>
              <w:right w:val="single" w:sz="4" w:space="0" w:color="auto"/>
            </w:tcBorders>
            <w:noWrap/>
            <w:vAlign w:val="center"/>
            <w:hideMark/>
          </w:tcPr>
          <w:p w14:paraId="1590858A" w14:textId="55B0D40A" w:rsidR="00C002F6" w:rsidRPr="005209BA" w:rsidRDefault="00C002F6" w:rsidP="00C002F6">
            <w:pPr>
              <w:rPr>
                <w:color w:val="000000"/>
                <w:sz w:val="20"/>
                <w:szCs w:val="20"/>
              </w:rPr>
            </w:pPr>
            <w:proofErr w:type="spellStart"/>
            <w:r>
              <w:rPr>
                <w:color w:val="000000"/>
                <w:sz w:val="20"/>
                <w:szCs w:val="20"/>
              </w:rPr>
              <w:t>poljski</w:t>
            </w:r>
            <w:proofErr w:type="spellEnd"/>
            <w:r>
              <w:rPr>
                <w:color w:val="000000"/>
                <w:sz w:val="20"/>
                <w:szCs w:val="20"/>
              </w:rPr>
              <w:t xml:space="preserve"> </w:t>
            </w:r>
            <w:proofErr w:type="spellStart"/>
            <w:r>
              <w:rPr>
                <w:color w:val="000000"/>
                <w:sz w:val="20"/>
                <w:szCs w:val="20"/>
              </w:rPr>
              <w:t>brest</w:t>
            </w:r>
            <w:proofErr w:type="spellEnd"/>
          </w:p>
        </w:tc>
        <w:tc>
          <w:tcPr>
            <w:tcW w:w="911" w:type="pct"/>
            <w:tcBorders>
              <w:top w:val="nil"/>
              <w:left w:val="nil"/>
              <w:bottom w:val="single" w:sz="4" w:space="0" w:color="auto"/>
              <w:right w:val="single" w:sz="4" w:space="0" w:color="auto"/>
            </w:tcBorders>
            <w:noWrap/>
            <w:vAlign w:val="center"/>
            <w:hideMark/>
          </w:tcPr>
          <w:p w14:paraId="645FBC33" w14:textId="0FD4A8EB" w:rsidR="00C002F6" w:rsidRPr="005209BA" w:rsidRDefault="00C002F6" w:rsidP="00C002F6">
            <w:pPr>
              <w:jc w:val="right"/>
              <w:rPr>
                <w:color w:val="000000"/>
                <w:sz w:val="20"/>
                <w:szCs w:val="20"/>
              </w:rPr>
            </w:pPr>
            <w:r>
              <w:rPr>
                <w:color w:val="000000"/>
                <w:sz w:val="20"/>
                <w:szCs w:val="20"/>
              </w:rPr>
              <w:t>0.0</w:t>
            </w:r>
          </w:p>
        </w:tc>
        <w:tc>
          <w:tcPr>
            <w:tcW w:w="662" w:type="pct"/>
            <w:tcBorders>
              <w:top w:val="nil"/>
              <w:left w:val="nil"/>
              <w:bottom w:val="single" w:sz="4" w:space="0" w:color="auto"/>
              <w:right w:val="single" w:sz="4" w:space="0" w:color="auto"/>
            </w:tcBorders>
            <w:noWrap/>
            <w:vAlign w:val="center"/>
            <w:hideMark/>
          </w:tcPr>
          <w:p w14:paraId="47C3CBCA" w14:textId="5F70B392" w:rsidR="00C002F6" w:rsidRPr="005209BA" w:rsidRDefault="00C002F6" w:rsidP="00C002F6">
            <w:pPr>
              <w:jc w:val="right"/>
              <w:rPr>
                <w:color w:val="000000"/>
                <w:sz w:val="20"/>
                <w:szCs w:val="20"/>
              </w:rPr>
            </w:pPr>
            <w:r>
              <w:rPr>
                <w:color w:val="000000"/>
                <w:sz w:val="20"/>
                <w:szCs w:val="20"/>
              </w:rPr>
              <w:t>0.0</w:t>
            </w:r>
          </w:p>
        </w:tc>
        <w:tc>
          <w:tcPr>
            <w:tcW w:w="911" w:type="pct"/>
            <w:tcBorders>
              <w:top w:val="nil"/>
              <w:left w:val="nil"/>
              <w:bottom w:val="single" w:sz="4" w:space="0" w:color="auto"/>
              <w:right w:val="single" w:sz="4" w:space="0" w:color="auto"/>
            </w:tcBorders>
            <w:noWrap/>
            <w:vAlign w:val="center"/>
            <w:hideMark/>
          </w:tcPr>
          <w:p w14:paraId="3D6DE75D" w14:textId="507B95DB" w:rsidR="00C002F6" w:rsidRPr="005209BA" w:rsidRDefault="00C002F6" w:rsidP="00C002F6">
            <w:pPr>
              <w:jc w:val="right"/>
              <w:rPr>
                <w:color w:val="000000"/>
                <w:sz w:val="20"/>
                <w:szCs w:val="20"/>
              </w:rPr>
            </w:pPr>
            <w:r>
              <w:rPr>
                <w:color w:val="000000"/>
                <w:sz w:val="20"/>
                <w:szCs w:val="20"/>
              </w:rPr>
              <w:t>215.5</w:t>
            </w:r>
          </w:p>
        </w:tc>
        <w:tc>
          <w:tcPr>
            <w:tcW w:w="662" w:type="pct"/>
            <w:tcBorders>
              <w:top w:val="nil"/>
              <w:left w:val="nil"/>
              <w:bottom w:val="single" w:sz="4" w:space="0" w:color="auto"/>
              <w:right w:val="single" w:sz="4" w:space="0" w:color="auto"/>
            </w:tcBorders>
            <w:noWrap/>
            <w:vAlign w:val="center"/>
            <w:hideMark/>
          </w:tcPr>
          <w:p w14:paraId="3C51B29A" w14:textId="5C7CF269" w:rsidR="00C002F6" w:rsidRPr="005209BA" w:rsidRDefault="00C002F6" w:rsidP="00C002F6">
            <w:pPr>
              <w:jc w:val="right"/>
              <w:rPr>
                <w:color w:val="000000"/>
                <w:sz w:val="20"/>
                <w:szCs w:val="20"/>
              </w:rPr>
            </w:pPr>
            <w:r>
              <w:rPr>
                <w:color w:val="000000"/>
                <w:sz w:val="20"/>
                <w:szCs w:val="20"/>
              </w:rPr>
              <w:t>0.9</w:t>
            </w:r>
          </w:p>
        </w:tc>
        <w:tc>
          <w:tcPr>
            <w:tcW w:w="1041" w:type="pct"/>
            <w:tcBorders>
              <w:top w:val="nil"/>
              <w:left w:val="nil"/>
              <w:bottom w:val="single" w:sz="4" w:space="0" w:color="auto"/>
              <w:right w:val="single" w:sz="4" w:space="0" w:color="auto"/>
            </w:tcBorders>
            <w:noWrap/>
            <w:vAlign w:val="center"/>
            <w:hideMark/>
          </w:tcPr>
          <w:p w14:paraId="253D934A" w14:textId="21566B9A" w:rsidR="00C002F6" w:rsidRPr="005209BA" w:rsidRDefault="00C002F6" w:rsidP="00C002F6">
            <w:pPr>
              <w:jc w:val="right"/>
              <w:rPr>
                <w:color w:val="000000"/>
                <w:sz w:val="20"/>
                <w:szCs w:val="20"/>
              </w:rPr>
            </w:pPr>
            <w:r>
              <w:rPr>
                <w:color w:val="000000"/>
                <w:sz w:val="20"/>
                <w:szCs w:val="20"/>
              </w:rPr>
              <w:t>215.5</w:t>
            </w:r>
          </w:p>
        </w:tc>
      </w:tr>
      <w:tr w:rsidR="00C002F6" w:rsidRPr="005209BA" w14:paraId="2986B00F" w14:textId="77777777" w:rsidTr="005209BA">
        <w:trPr>
          <w:trHeight w:val="312"/>
        </w:trPr>
        <w:tc>
          <w:tcPr>
            <w:tcW w:w="813" w:type="pct"/>
            <w:tcBorders>
              <w:top w:val="nil"/>
              <w:left w:val="single" w:sz="4" w:space="0" w:color="auto"/>
              <w:bottom w:val="single" w:sz="4" w:space="0" w:color="auto"/>
              <w:right w:val="single" w:sz="4" w:space="0" w:color="auto"/>
            </w:tcBorders>
            <w:noWrap/>
            <w:vAlign w:val="center"/>
            <w:hideMark/>
          </w:tcPr>
          <w:p w14:paraId="5FB64D40" w14:textId="1AD4B17B" w:rsidR="00C002F6" w:rsidRPr="005209BA" w:rsidRDefault="00C002F6" w:rsidP="00C002F6">
            <w:pPr>
              <w:rPr>
                <w:color w:val="000000"/>
                <w:sz w:val="20"/>
                <w:szCs w:val="20"/>
              </w:rPr>
            </w:pPr>
            <w:proofErr w:type="spellStart"/>
            <w:r>
              <w:rPr>
                <w:color w:val="000000"/>
                <w:sz w:val="20"/>
                <w:szCs w:val="20"/>
              </w:rPr>
              <w:t>Američki</w:t>
            </w:r>
            <w:proofErr w:type="spellEnd"/>
            <w:r>
              <w:rPr>
                <w:color w:val="000000"/>
                <w:sz w:val="20"/>
                <w:szCs w:val="20"/>
              </w:rPr>
              <w:t xml:space="preserve"> Jasen</w:t>
            </w:r>
          </w:p>
        </w:tc>
        <w:tc>
          <w:tcPr>
            <w:tcW w:w="911" w:type="pct"/>
            <w:tcBorders>
              <w:top w:val="nil"/>
              <w:left w:val="nil"/>
              <w:bottom w:val="single" w:sz="4" w:space="0" w:color="auto"/>
              <w:right w:val="single" w:sz="4" w:space="0" w:color="auto"/>
            </w:tcBorders>
            <w:noWrap/>
            <w:vAlign w:val="center"/>
            <w:hideMark/>
          </w:tcPr>
          <w:p w14:paraId="6FBE6E5B" w14:textId="3AE3AC06" w:rsidR="00C002F6" w:rsidRPr="005209BA" w:rsidRDefault="00C002F6" w:rsidP="00C002F6">
            <w:pPr>
              <w:jc w:val="right"/>
              <w:rPr>
                <w:color w:val="000000"/>
                <w:sz w:val="20"/>
                <w:szCs w:val="20"/>
              </w:rPr>
            </w:pPr>
            <w:r>
              <w:rPr>
                <w:color w:val="000000"/>
                <w:sz w:val="20"/>
                <w:szCs w:val="20"/>
              </w:rPr>
              <w:t>674.7</w:t>
            </w:r>
          </w:p>
        </w:tc>
        <w:tc>
          <w:tcPr>
            <w:tcW w:w="662" w:type="pct"/>
            <w:tcBorders>
              <w:top w:val="nil"/>
              <w:left w:val="nil"/>
              <w:bottom w:val="single" w:sz="4" w:space="0" w:color="auto"/>
              <w:right w:val="single" w:sz="4" w:space="0" w:color="auto"/>
            </w:tcBorders>
            <w:noWrap/>
            <w:vAlign w:val="center"/>
            <w:hideMark/>
          </w:tcPr>
          <w:p w14:paraId="779C9EA7" w14:textId="20785B6C" w:rsidR="00C002F6" w:rsidRPr="005209BA" w:rsidRDefault="00C002F6" w:rsidP="00C002F6">
            <w:pPr>
              <w:jc w:val="right"/>
              <w:rPr>
                <w:color w:val="000000"/>
                <w:sz w:val="20"/>
                <w:szCs w:val="20"/>
              </w:rPr>
            </w:pPr>
            <w:r>
              <w:rPr>
                <w:color w:val="000000"/>
                <w:sz w:val="20"/>
                <w:szCs w:val="20"/>
              </w:rPr>
              <w:t>3.5</w:t>
            </w:r>
          </w:p>
        </w:tc>
        <w:tc>
          <w:tcPr>
            <w:tcW w:w="911" w:type="pct"/>
            <w:tcBorders>
              <w:top w:val="nil"/>
              <w:left w:val="nil"/>
              <w:bottom w:val="single" w:sz="4" w:space="0" w:color="auto"/>
              <w:right w:val="single" w:sz="4" w:space="0" w:color="auto"/>
            </w:tcBorders>
            <w:noWrap/>
            <w:vAlign w:val="center"/>
            <w:hideMark/>
          </w:tcPr>
          <w:p w14:paraId="4E7F67C6" w14:textId="7E6D52F0" w:rsidR="00C002F6" w:rsidRPr="005209BA" w:rsidRDefault="00C002F6" w:rsidP="00C002F6">
            <w:pPr>
              <w:jc w:val="right"/>
              <w:rPr>
                <w:color w:val="000000"/>
                <w:sz w:val="20"/>
                <w:szCs w:val="20"/>
              </w:rPr>
            </w:pPr>
            <w:r>
              <w:rPr>
                <w:color w:val="000000"/>
                <w:sz w:val="20"/>
                <w:szCs w:val="20"/>
              </w:rPr>
              <w:t>3,550.8</w:t>
            </w:r>
          </w:p>
        </w:tc>
        <w:tc>
          <w:tcPr>
            <w:tcW w:w="662" w:type="pct"/>
            <w:tcBorders>
              <w:top w:val="nil"/>
              <w:left w:val="nil"/>
              <w:bottom w:val="single" w:sz="4" w:space="0" w:color="auto"/>
              <w:right w:val="single" w:sz="4" w:space="0" w:color="auto"/>
            </w:tcBorders>
            <w:noWrap/>
            <w:vAlign w:val="center"/>
            <w:hideMark/>
          </w:tcPr>
          <w:p w14:paraId="08BD018E" w14:textId="68E06036" w:rsidR="00C002F6" w:rsidRPr="005209BA" w:rsidRDefault="00C002F6" w:rsidP="00C002F6">
            <w:pPr>
              <w:jc w:val="right"/>
              <w:rPr>
                <w:color w:val="000000"/>
                <w:sz w:val="20"/>
                <w:szCs w:val="20"/>
              </w:rPr>
            </w:pPr>
            <w:r>
              <w:rPr>
                <w:color w:val="000000"/>
                <w:sz w:val="20"/>
                <w:szCs w:val="20"/>
              </w:rPr>
              <w:t>15.4</w:t>
            </w:r>
          </w:p>
        </w:tc>
        <w:tc>
          <w:tcPr>
            <w:tcW w:w="1041" w:type="pct"/>
            <w:tcBorders>
              <w:top w:val="nil"/>
              <w:left w:val="nil"/>
              <w:bottom w:val="single" w:sz="4" w:space="0" w:color="auto"/>
              <w:right w:val="single" w:sz="4" w:space="0" w:color="auto"/>
            </w:tcBorders>
            <w:noWrap/>
            <w:vAlign w:val="center"/>
            <w:hideMark/>
          </w:tcPr>
          <w:p w14:paraId="55F16A45" w14:textId="2D62DD7A" w:rsidR="00C002F6" w:rsidRPr="005209BA" w:rsidRDefault="00C002F6" w:rsidP="00C002F6">
            <w:pPr>
              <w:jc w:val="right"/>
              <w:rPr>
                <w:color w:val="000000"/>
                <w:sz w:val="20"/>
                <w:szCs w:val="20"/>
              </w:rPr>
            </w:pPr>
            <w:r>
              <w:rPr>
                <w:color w:val="000000"/>
                <w:sz w:val="20"/>
                <w:szCs w:val="20"/>
              </w:rPr>
              <w:t>2,876.1</w:t>
            </w:r>
          </w:p>
        </w:tc>
      </w:tr>
      <w:tr w:rsidR="00C002F6" w:rsidRPr="005209BA" w14:paraId="4ADEC76F" w14:textId="77777777" w:rsidTr="005209BA">
        <w:trPr>
          <w:trHeight w:val="312"/>
        </w:trPr>
        <w:tc>
          <w:tcPr>
            <w:tcW w:w="813" w:type="pct"/>
            <w:tcBorders>
              <w:top w:val="nil"/>
              <w:left w:val="single" w:sz="4" w:space="0" w:color="auto"/>
              <w:bottom w:val="single" w:sz="4" w:space="0" w:color="auto"/>
              <w:right w:val="single" w:sz="4" w:space="0" w:color="auto"/>
            </w:tcBorders>
            <w:shd w:val="clear" w:color="000000" w:fill="D9D9D9"/>
            <w:noWrap/>
            <w:vAlign w:val="center"/>
            <w:hideMark/>
          </w:tcPr>
          <w:p w14:paraId="2F1D04DE" w14:textId="16D25119" w:rsidR="00C002F6" w:rsidRPr="005209BA" w:rsidRDefault="00C002F6" w:rsidP="00C002F6">
            <w:pPr>
              <w:rPr>
                <w:b/>
                <w:bCs/>
                <w:color w:val="000000"/>
                <w:sz w:val="20"/>
                <w:szCs w:val="20"/>
              </w:rPr>
            </w:pPr>
            <w:r>
              <w:rPr>
                <w:b/>
                <w:bCs/>
                <w:color w:val="000000"/>
                <w:sz w:val="20"/>
                <w:szCs w:val="20"/>
              </w:rPr>
              <w:t>UKUPNO GJ:</w:t>
            </w:r>
          </w:p>
        </w:tc>
        <w:tc>
          <w:tcPr>
            <w:tcW w:w="911" w:type="pct"/>
            <w:tcBorders>
              <w:top w:val="nil"/>
              <w:left w:val="nil"/>
              <w:bottom w:val="single" w:sz="4" w:space="0" w:color="auto"/>
              <w:right w:val="single" w:sz="4" w:space="0" w:color="auto"/>
            </w:tcBorders>
            <w:shd w:val="clear" w:color="000000" w:fill="D9D9D9"/>
            <w:noWrap/>
            <w:vAlign w:val="center"/>
            <w:hideMark/>
          </w:tcPr>
          <w:p w14:paraId="07509530" w14:textId="03E760BE" w:rsidR="00C002F6" w:rsidRPr="005209BA" w:rsidRDefault="00C002F6" w:rsidP="00C002F6">
            <w:pPr>
              <w:jc w:val="right"/>
              <w:rPr>
                <w:b/>
                <w:bCs/>
                <w:color w:val="000000"/>
                <w:sz w:val="20"/>
                <w:szCs w:val="20"/>
              </w:rPr>
            </w:pPr>
            <w:r>
              <w:rPr>
                <w:b/>
                <w:bCs/>
                <w:color w:val="000000"/>
                <w:sz w:val="20"/>
                <w:szCs w:val="20"/>
              </w:rPr>
              <w:t>19,194.2</w:t>
            </w:r>
          </w:p>
        </w:tc>
        <w:tc>
          <w:tcPr>
            <w:tcW w:w="662" w:type="pct"/>
            <w:tcBorders>
              <w:top w:val="nil"/>
              <w:left w:val="nil"/>
              <w:bottom w:val="single" w:sz="4" w:space="0" w:color="auto"/>
              <w:right w:val="single" w:sz="4" w:space="0" w:color="auto"/>
            </w:tcBorders>
            <w:shd w:val="clear" w:color="000000" w:fill="D9D9D9"/>
            <w:noWrap/>
            <w:vAlign w:val="center"/>
            <w:hideMark/>
          </w:tcPr>
          <w:p w14:paraId="3978126D" w14:textId="17416685" w:rsidR="00C002F6" w:rsidRPr="005209BA" w:rsidRDefault="00C002F6" w:rsidP="00C002F6">
            <w:pPr>
              <w:jc w:val="right"/>
              <w:rPr>
                <w:b/>
                <w:bCs/>
                <w:color w:val="000000"/>
                <w:sz w:val="20"/>
                <w:szCs w:val="20"/>
              </w:rPr>
            </w:pPr>
            <w:r>
              <w:rPr>
                <w:b/>
                <w:bCs/>
                <w:color w:val="000000"/>
                <w:sz w:val="20"/>
                <w:szCs w:val="20"/>
              </w:rPr>
              <w:t>100.0</w:t>
            </w:r>
          </w:p>
        </w:tc>
        <w:tc>
          <w:tcPr>
            <w:tcW w:w="911" w:type="pct"/>
            <w:tcBorders>
              <w:top w:val="nil"/>
              <w:left w:val="nil"/>
              <w:bottom w:val="single" w:sz="4" w:space="0" w:color="auto"/>
              <w:right w:val="single" w:sz="4" w:space="0" w:color="auto"/>
            </w:tcBorders>
            <w:shd w:val="clear" w:color="000000" w:fill="D9D9D9"/>
            <w:noWrap/>
            <w:vAlign w:val="center"/>
            <w:hideMark/>
          </w:tcPr>
          <w:p w14:paraId="4E67BE15" w14:textId="75EB69E0" w:rsidR="00C002F6" w:rsidRPr="005209BA" w:rsidRDefault="00C002F6" w:rsidP="00C002F6">
            <w:pPr>
              <w:jc w:val="right"/>
              <w:rPr>
                <w:b/>
                <w:bCs/>
                <w:color w:val="000000"/>
                <w:sz w:val="20"/>
                <w:szCs w:val="20"/>
              </w:rPr>
            </w:pPr>
            <w:r>
              <w:rPr>
                <w:b/>
                <w:bCs/>
                <w:color w:val="000000"/>
                <w:sz w:val="20"/>
                <w:szCs w:val="20"/>
              </w:rPr>
              <w:t>23,005.1</w:t>
            </w:r>
          </w:p>
        </w:tc>
        <w:tc>
          <w:tcPr>
            <w:tcW w:w="662" w:type="pct"/>
            <w:tcBorders>
              <w:top w:val="nil"/>
              <w:left w:val="nil"/>
              <w:bottom w:val="single" w:sz="4" w:space="0" w:color="auto"/>
              <w:right w:val="single" w:sz="4" w:space="0" w:color="auto"/>
            </w:tcBorders>
            <w:shd w:val="clear" w:color="000000" w:fill="D9D9D9"/>
            <w:noWrap/>
            <w:vAlign w:val="center"/>
            <w:hideMark/>
          </w:tcPr>
          <w:p w14:paraId="7CF40756" w14:textId="1DCB9F11" w:rsidR="00C002F6" w:rsidRPr="005209BA" w:rsidRDefault="00C002F6" w:rsidP="00C002F6">
            <w:pPr>
              <w:jc w:val="right"/>
              <w:rPr>
                <w:b/>
                <w:bCs/>
                <w:color w:val="000000"/>
                <w:sz w:val="20"/>
                <w:szCs w:val="20"/>
              </w:rPr>
            </w:pPr>
            <w:r>
              <w:rPr>
                <w:b/>
                <w:bCs/>
                <w:color w:val="000000"/>
                <w:sz w:val="20"/>
                <w:szCs w:val="20"/>
              </w:rPr>
              <w:t>100.0</w:t>
            </w:r>
          </w:p>
        </w:tc>
        <w:tc>
          <w:tcPr>
            <w:tcW w:w="1041" w:type="pct"/>
            <w:tcBorders>
              <w:top w:val="nil"/>
              <w:left w:val="nil"/>
              <w:bottom w:val="single" w:sz="4" w:space="0" w:color="auto"/>
              <w:right w:val="single" w:sz="4" w:space="0" w:color="auto"/>
            </w:tcBorders>
            <w:shd w:val="clear" w:color="000000" w:fill="D9D9D9"/>
            <w:noWrap/>
            <w:vAlign w:val="center"/>
            <w:hideMark/>
          </w:tcPr>
          <w:p w14:paraId="38CA7B09" w14:textId="0FF013F4" w:rsidR="00C002F6" w:rsidRPr="005209BA" w:rsidRDefault="00C002F6" w:rsidP="00C002F6">
            <w:pPr>
              <w:jc w:val="right"/>
              <w:rPr>
                <w:b/>
                <w:bCs/>
                <w:color w:val="000000"/>
                <w:sz w:val="20"/>
                <w:szCs w:val="20"/>
              </w:rPr>
            </w:pPr>
            <w:r>
              <w:rPr>
                <w:b/>
                <w:bCs/>
                <w:color w:val="000000"/>
                <w:sz w:val="20"/>
                <w:szCs w:val="20"/>
              </w:rPr>
              <w:t>3,810.9</w:t>
            </w:r>
          </w:p>
        </w:tc>
      </w:tr>
    </w:tbl>
    <w:p w14:paraId="23FED294" w14:textId="6DFE7BF0" w:rsidR="00AF697A" w:rsidRPr="009C4A1E" w:rsidRDefault="00AF697A" w:rsidP="005209BA">
      <w:pPr>
        <w:ind w:firstLine="720"/>
        <w:jc w:val="both"/>
        <w:rPr>
          <w:lang w:val="sr-Latn-CS"/>
        </w:rPr>
      </w:pPr>
      <w:r>
        <w:rPr>
          <w:lang w:val="sr-Latn-CS"/>
        </w:rPr>
        <w:t>U pret</w:t>
      </w:r>
      <w:r w:rsidRPr="009C4A1E">
        <w:rPr>
          <w:lang w:val="sr-Latn-CS"/>
        </w:rPr>
        <w:t xml:space="preserve">hodnom </w:t>
      </w:r>
      <w:proofErr w:type="spellStart"/>
      <w:r w:rsidRPr="009C4A1E">
        <w:rPr>
          <w:lang w:val="sr-Latn-CS"/>
        </w:rPr>
        <w:t>uređajnom</w:t>
      </w:r>
      <w:proofErr w:type="spellEnd"/>
      <w:r w:rsidRPr="009C4A1E">
        <w:rPr>
          <w:lang w:val="sr-Latn-CS"/>
        </w:rPr>
        <w:t xml:space="preserve"> periodu došlo je do povećanja ukupne drvne zapremine gazdinske jedinice za </w:t>
      </w:r>
      <w:r w:rsidR="00C002F6">
        <w:rPr>
          <w:lang w:val="sr-Latn-CS"/>
        </w:rPr>
        <w:t>3</w:t>
      </w:r>
      <w:r w:rsidRPr="009C4A1E">
        <w:rPr>
          <w:lang w:val="sr-Latn-CS"/>
        </w:rPr>
        <w:t>.</w:t>
      </w:r>
      <w:r w:rsidR="00C002F6">
        <w:rPr>
          <w:lang w:val="sr-Latn-CS"/>
        </w:rPr>
        <w:t>810</w:t>
      </w:r>
      <w:r w:rsidRPr="009C4A1E">
        <w:rPr>
          <w:lang w:val="sr-Latn-CS"/>
        </w:rPr>
        <w:t>,</w:t>
      </w:r>
      <w:r w:rsidR="00C002F6">
        <w:rPr>
          <w:lang w:val="sr-Latn-CS"/>
        </w:rPr>
        <w:t>9</w:t>
      </w:r>
      <w:r w:rsidRPr="009C4A1E">
        <w:rPr>
          <w:lang w:val="sr-Latn-CS"/>
        </w:rPr>
        <w:t xml:space="preserve"> m³. Razlozi ove promene su</w:t>
      </w:r>
      <w:r>
        <w:rPr>
          <w:lang w:val="sr-Latn-CS"/>
        </w:rPr>
        <w:t xml:space="preserve"> višestruki</w:t>
      </w:r>
      <w:r w:rsidRPr="009C4A1E">
        <w:rPr>
          <w:lang w:val="sr-Latn-CS"/>
        </w:rPr>
        <w:t>.</w:t>
      </w:r>
      <w:r>
        <w:rPr>
          <w:lang w:val="sr-Latn-CS"/>
        </w:rPr>
        <w:t xml:space="preserve"> </w:t>
      </w:r>
    </w:p>
    <w:p w14:paraId="18B3366D" w14:textId="77777777" w:rsidR="00AF697A" w:rsidRPr="006A508F" w:rsidRDefault="00AF697A" w:rsidP="0078484F">
      <w:pPr>
        <w:pStyle w:val="Heading4"/>
        <w:spacing w:after="360"/>
        <w:rPr>
          <w:noProof/>
        </w:rPr>
      </w:pPr>
      <w:r w:rsidRPr="006A508F">
        <w:rPr>
          <w:noProof/>
          <w:lang w:val="sr-Latn-RS"/>
        </w:rPr>
        <w:t>Odnos očekivane i ostvarene zapremine</w:t>
      </w:r>
      <w:bookmarkEnd w:id="104"/>
      <w:bookmarkEnd w:id="105"/>
      <w:r w:rsidRPr="006A508F">
        <w:rPr>
          <w:noProof/>
          <w:lang w:val="sr-Latn-RS"/>
        </w:rPr>
        <w:t xml:space="preserve"> </w:t>
      </w:r>
    </w:p>
    <w:p w14:paraId="71718336" w14:textId="77777777" w:rsidR="00AF697A" w:rsidRPr="00605406" w:rsidRDefault="00AF697A" w:rsidP="00AF697A">
      <w:pPr>
        <w:ind w:firstLine="720"/>
        <w:rPr>
          <w:lang w:val="de-DE"/>
        </w:rPr>
      </w:pPr>
      <w:bookmarkStart w:id="106" w:name="_Toc194858823"/>
      <w:r w:rsidRPr="00605406">
        <w:rPr>
          <w:lang w:val="de-DE"/>
        </w:rPr>
        <w:t xml:space="preserve">U </w:t>
      </w:r>
      <w:proofErr w:type="spellStart"/>
      <w:r w:rsidRPr="00605406">
        <w:rPr>
          <w:lang w:val="de-DE"/>
        </w:rPr>
        <w:t>narednoj</w:t>
      </w:r>
      <w:proofErr w:type="spellEnd"/>
      <w:r w:rsidRPr="00605406">
        <w:rPr>
          <w:lang w:val="de-DE"/>
        </w:rPr>
        <w:t xml:space="preserve"> </w:t>
      </w:r>
      <w:proofErr w:type="spellStart"/>
      <w:r w:rsidRPr="00605406">
        <w:rPr>
          <w:lang w:val="de-DE"/>
        </w:rPr>
        <w:t>tabeli</w:t>
      </w:r>
      <w:proofErr w:type="spellEnd"/>
      <w:r w:rsidRPr="00605406">
        <w:rPr>
          <w:lang w:val="de-DE"/>
        </w:rPr>
        <w:t xml:space="preserve"> se </w:t>
      </w:r>
      <w:proofErr w:type="spellStart"/>
      <w:r w:rsidRPr="00605406">
        <w:rPr>
          <w:lang w:val="de-DE"/>
        </w:rPr>
        <w:t>daje</w:t>
      </w:r>
      <w:proofErr w:type="spellEnd"/>
      <w:r w:rsidRPr="00605406">
        <w:rPr>
          <w:lang w:val="de-DE"/>
        </w:rPr>
        <w:t xml:space="preserve"> </w:t>
      </w:r>
      <w:proofErr w:type="spellStart"/>
      <w:r w:rsidRPr="00605406">
        <w:rPr>
          <w:lang w:val="de-DE"/>
        </w:rPr>
        <w:t>odnos</w:t>
      </w:r>
      <w:proofErr w:type="spellEnd"/>
      <w:r w:rsidRPr="00605406">
        <w:rPr>
          <w:lang w:val="de-DE"/>
        </w:rPr>
        <w:t xml:space="preserve"> </w:t>
      </w:r>
      <w:proofErr w:type="spellStart"/>
      <w:r w:rsidRPr="00605406">
        <w:rPr>
          <w:lang w:val="de-DE"/>
        </w:rPr>
        <w:t>očekivane</w:t>
      </w:r>
      <w:proofErr w:type="spellEnd"/>
      <w:r w:rsidRPr="00605406">
        <w:rPr>
          <w:lang w:val="de-DE"/>
        </w:rPr>
        <w:t xml:space="preserve"> i </w:t>
      </w:r>
      <w:proofErr w:type="spellStart"/>
      <w:r w:rsidRPr="00605406">
        <w:rPr>
          <w:lang w:val="de-DE"/>
        </w:rPr>
        <w:t>ostvarene</w:t>
      </w:r>
      <w:proofErr w:type="spellEnd"/>
      <w:r w:rsidRPr="00605406">
        <w:rPr>
          <w:lang w:val="de-DE"/>
        </w:rPr>
        <w:t xml:space="preserve"> </w:t>
      </w:r>
      <w:proofErr w:type="spellStart"/>
      <w:r w:rsidRPr="00605406">
        <w:rPr>
          <w:lang w:val="de-DE"/>
        </w:rPr>
        <w:t>zapremine</w:t>
      </w:r>
      <w:proofErr w:type="spellEnd"/>
      <w:r w:rsidRPr="00605406">
        <w:rPr>
          <w:lang w:val="de-DE"/>
        </w:rPr>
        <w:t xml:space="preserve"> </w:t>
      </w:r>
      <w:proofErr w:type="spellStart"/>
      <w:r w:rsidRPr="00605406">
        <w:rPr>
          <w:lang w:val="de-DE"/>
        </w:rPr>
        <w:t>po</w:t>
      </w:r>
      <w:proofErr w:type="spellEnd"/>
      <w:r w:rsidRPr="00605406">
        <w:rPr>
          <w:lang w:val="de-DE"/>
        </w:rPr>
        <w:t xml:space="preserve"> </w:t>
      </w:r>
      <w:proofErr w:type="spellStart"/>
      <w:r w:rsidRPr="00605406">
        <w:rPr>
          <w:lang w:val="de-DE"/>
        </w:rPr>
        <w:t>vrstama</w:t>
      </w:r>
      <w:proofErr w:type="spellEnd"/>
      <w:r w:rsidRPr="00605406">
        <w:rPr>
          <w:lang w:val="de-DE"/>
        </w:rPr>
        <w:t xml:space="preserve"> </w:t>
      </w:r>
      <w:proofErr w:type="spellStart"/>
      <w:r w:rsidRPr="00605406">
        <w:rPr>
          <w:lang w:val="de-DE"/>
        </w:rPr>
        <w:t>drveća</w:t>
      </w:r>
      <w:proofErr w:type="spellEnd"/>
      <w:r w:rsidRPr="00605406">
        <w:rPr>
          <w:lang w:val="de-DE"/>
        </w:rPr>
        <w:t xml:space="preserve">. </w:t>
      </w:r>
      <w:proofErr w:type="spellStart"/>
      <w:r w:rsidRPr="00605406">
        <w:rPr>
          <w:lang w:val="de-DE"/>
        </w:rPr>
        <w:t>Očekivana</w:t>
      </w:r>
      <w:proofErr w:type="spellEnd"/>
      <w:r w:rsidRPr="00605406">
        <w:rPr>
          <w:lang w:val="de-DE"/>
        </w:rPr>
        <w:t xml:space="preserve"> </w:t>
      </w:r>
      <w:proofErr w:type="spellStart"/>
      <w:r w:rsidRPr="00605406">
        <w:rPr>
          <w:lang w:val="de-DE"/>
        </w:rPr>
        <w:t>zapremina</w:t>
      </w:r>
      <w:proofErr w:type="spellEnd"/>
      <w:r w:rsidRPr="00605406">
        <w:rPr>
          <w:lang w:val="de-DE"/>
        </w:rPr>
        <w:t xml:space="preserve"> </w:t>
      </w:r>
      <w:proofErr w:type="spellStart"/>
      <w:r w:rsidRPr="00605406">
        <w:rPr>
          <w:lang w:val="de-DE"/>
        </w:rPr>
        <w:t>po</w:t>
      </w:r>
      <w:proofErr w:type="spellEnd"/>
      <w:r w:rsidRPr="00605406">
        <w:rPr>
          <w:lang w:val="de-DE"/>
        </w:rPr>
        <w:t xml:space="preserve"> </w:t>
      </w:r>
      <w:proofErr w:type="spellStart"/>
      <w:r w:rsidRPr="00605406">
        <w:rPr>
          <w:lang w:val="de-DE"/>
        </w:rPr>
        <w:t>vrstama</w:t>
      </w:r>
      <w:proofErr w:type="spellEnd"/>
      <w:r w:rsidRPr="00605406">
        <w:rPr>
          <w:lang w:val="de-DE"/>
        </w:rPr>
        <w:t xml:space="preserve"> </w:t>
      </w:r>
      <w:proofErr w:type="spellStart"/>
      <w:r w:rsidRPr="00605406">
        <w:rPr>
          <w:lang w:val="de-DE"/>
        </w:rPr>
        <w:t>drveća</w:t>
      </w:r>
      <w:proofErr w:type="spellEnd"/>
      <w:r w:rsidRPr="00605406">
        <w:rPr>
          <w:lang w:val="de-DE"/>
        </w:rPr>
        <w:t xml:space="preserve"> </w:t>
      </w:r>
      <w:proofErr w:type="spellStart"/>
      <w:r w:rsidRPr="00605406">
        <w:rPr>
          <w:lang w:val="de-DE"/>
        </w:rPr>
        <w:t>čije</w:t>
      </w:r>
      <w:proofErr w:type="spellEnd"/>
      <w:r w:rsidRPr="00605406">
        <w:rPr>
          <w:lang w:val="de-DE"/>
        </w:rPr>
        <w:t xml:space="preserve"> </w:t>
      </w:r>
      <w:proofErr w:type="spellStart"/>
      <w:r w:rsidRPr="00605406">
        <w:rPr>
          <w:lang w:val="de-DE"/>
        </w:rPr>
        <w:t>su</w:t>
      </w:r>
      <w:proofErr w:type="spellEnd"/>
      <w:r w:rsidRPr="00605406">
        <w:rPr>
          <w:lang w:val="de-DE"/>
        </w:rPr>
        <w:t xml:space="preserve"> </w:t>
      </w:r>
      <w:proofErr w:type="spellStart"/>
      <w:r w:rsidRPr="00605406">
        <w:rPr>
          <w:lang w:val="de-DE"/>
        </w:rPr>
        <w:t>vrednosti</w:t>
      </w:r>
      <w:proofErr w:type="spellEnd"/>
      <w:r w:rsidRPr="00605406">
        <w:rPr>
          <w:lang w:val="de-DE"/>
        </w:rPr>
        <w:t xml:space="preserve"> date u </w:t>
      </w:r>
      <w:proofErr w:type="spellStart"/>
      <w:r w:rsidRPr="00605406">
        <w:rPr>
          <w:lang w:val="de-DE"/>
        </w:rPr>
        <w:t>šestoj</w:t>
      </w:r>
      <w:proofErr w:type="spellEnd"/>
      <w:r w:rsidRPr="00605406">
        <w:rPr>
          <w:lang w:val="de-DE"/>
        </w:rPr>
        <w:t xml:space="preserve"> </w:t>
      </w:r>
      <w:proofErr w:type="spellStart"/>
      <w:r w:rsidRPr="00605406">
        <w:rPr>
          <w:lang w:val="de-DE"/>
        </w:rPr>
        <w:t>koloni</w:t>
      </w:r>
      <w:proofErr w:type="spellEnd"/>
      <w:r w:rsidRPr="00605406">
        <w:rPr>
          <w:lang w:val="de-DE"/>
        </w:rPr>
        <w:t xml:space="preserve"> </w:t>
      </w:r>
      <w:proofErr w:type="spellStart"/>
      <w:r w:rsidRPr="00605406">
        <w:rPr>
          <w:lang w:val="de-DE"/>
        </w:rPr>
        <w:t>dobijena</w:t>
      </w:r>
      <w:proofErr w:type="spellEnd"/>
      <w:r w:rsidRPr="00605406">
        <w:rPr>
          <w:lang w:val="de-DE"/>
        </w:rPr>
        <w:t xml:space="preserve"> je </w:t>
      </w:r>
      <w:proofErr w:type="spellStart"/>
      <w:r w:rsidRPr="00605406">
        <w:rPr>
          <w:lang w:val="de-DE"/>
        </w:rPr>
        <w:t>tako</w:t>
      </w:r>
      <w:proofErr w:type="spellEnd"/>
      <w:r w:rsidRPr="00605406">
        <w:rPr>
          <w:lang w:val="de-DE"/>
        </w:rPr>
        <w:t xml:space="preserve"> </w:t>
      </w:r>
      <w:proofErr w:type="spellStart"/>
      <w:r w:rsidRPr="00605406">
        <w:rPr>
          <w:lang w:val="de-DE"/>
        </w:rPr>
        <w:t>što</w:t>
      </w:r>
      <w:proofErr w:type="spellEnd"/>
      <w:r w:rsidRPr="00605406">
        <w:rPr>
          <w:lang w:val="de-DE"/>
        </w:rPr>
        <w:t xml:space="preserve"> je na </w:t>
      </w:r>
      <w:proofErr w:type="spellStart"/>
      <w:r w:rsidRPr="00605406">
        <w:rPr>
          <w:lang w:val="de-DE"/>
        </w:rPr>
        <w:t>zapreninu</w:t>
      </w:r>
      <w:proofErr w:type="spellEnd"/>
      <w:r w:rsidRPr="00605406">
        <w:rPr>
          <w:lang w:val="de-DE"/>
        </w:rPr>
        <w:t xml:space="preserve"> </w:t>
      </w:r>
      <w:proofErr w:type="spellStart"/>
      <w:r w:rsidRPr="00605406">
        <w:rPr>
          <w:lang w:val="de-DE"/>
        </w:rPr>
        <w:t>iz</w:t>
      </w:r>
      <w:proofErr w:type="spellEnd"/>
      <w:r w:rsidRPr="00605406">
        <w:rPr>
          <w:lang w:val="de-DE"/>
        </w:rPr>
        <w:t xml:space="preserve"> 2004-e </w:t>
      </w:r>
      <w:proofErr w:type="spellStart"/>
      <w:r w:rsidRPr="00605406">
        <w:rPr>
          <w:lang w:val="de-DE"/>
        </w:rPr>
        <w:t>godine</w:t>
      </w:r>
      <w:proofErr w:type="spellEnd"/>
      <w:r w:rsidRPr="00605406">
        <w:rPr>
          <w:lang w:val="de-DE"/>
        </w:rPr>
        <w:t xml:space="preserve"> </w:t>
      </w:r>
      <w:proofErr w:type="spellStart"/>
      <w:r w:rsidRPr="00605406">
        <w:rPr>
          <w:lang w:val="de-DE"/>
        </w:rPr>
        <w:t>dodat</w:t>
      </w:r>
      <w:proofErr w:type="spellEnd"/>
      <w:r w:rsidRPr="00605406">
        <w:rPr>
          <w:lang w:val="de-DE"/>
        </w:rPr>
        <w:t xml:space="preserve"> </w:t>
      </w:r>
      <w:proofErr w:type="spellStart"/>
      <w:r w:rsidRPr="00605406">
        <w:rPr>
          <w:lang w:val="de-DE"/>
        </w:rPr>
        <w:t>petogodišnji</w:t>
      </w:r>
      <w:proofErr w:type="spellEnd"/>
      <w:r w:rsidRPr="00605406">
        <w:rPr>
          <w:lang w:val="de-DE"/>
        </w:rPr>
        <w:t xml:space="preserve"> </w:t>
      </w:r>
      <w:proofErr w:type="spellStart"/>
      <w:r w:rsidRPr="00605406">
        <w:rPr>
          <w:lang w:val="de-DE"/>
        </w:rPr>
        <w:t>prirast</w:t>
      </w:r>
      <w:proofErr w:type="spellEnd"/>
      <w:r w:rsidRPr="00605406">
        <w:rPr>
          <w:lang w:val="de-DE"/>
        </w:rPr>
        <w:t xml:space="preserve"> </w:t>
      </w:r>
      <w:proofErr w:type="spellStart"/>
      <w:r w:rsidRPr="00605406">
        <w:rPr>
          <w:lang w:val="de-DE"/>
        </w:rPr>
        <w:t>iz</w:t>
      </w:r>
      <w:proofErr w:type="spellEnd"/>
      <w:r w:rsidRPr="00605406">
        <w:rPr>
          <w:lang w:val="de-DE"/>
        </w:rPr>
        <w:t xml:space="preserve"> 2004-e </w:t>
      </w:r>
      <w:proofErr w:type="spellStart"/>
      <w:r w:rsidRPr="00605406">
        <w:rPr>
          <w:lang w:val="de-DE"/>
        </w:rPr>
        <w:t>godine</w:t>
      </w:r>
      <w:proofErr w:type="spellEnd"/>
      <w:r w:rsidRPr="00605406">
        <w:rPr>
          <w:lang w:val="de-DE"/>
        </w:rPr>
        <w:t xml:space="preserve"> i </w:t>
      </w:r>
      <w:proofErr w:type="spellStart"/>
      <w:r w:rsidRPr="00605406">
        <w:rPr>
          <w:lang w:val="de-DE"/>
        </w:rPr>
        <w:t>petogodišnji</w:t>
      </w:r>
      <w:proofErr w:type="spellEnd"/>
      <w:r w:rsidRPr="00605406">
        <w:rPr>
          <w:lang w:val="de-DE"/>
        </w:rPr>
        <w:t xml:space="preserve"> </w:t>
      </w:r>
      <w:proofErr w:type="spellStart"/>
      <w:r w:rsidRPr="00605406">
        <w:rPr>
          <w:lang w:val="de-DE"/>
        </w:rPr>
        <w:lastRenderedPageBreak/>
        <w:t>prirast</w:t>
      </w:r>
      <w:proofErr w:type="spellEnd"/>
      <w:r w:rsidRPr="00605406">
        <w:rPr>
          <w:lang w:val="de-DE"/>
        </w:rPr>
        <w:t xml:space="preserve"> </w:t>
      </w:r>
      <w:proofErr w:type="spellStart"/>
      <w:r w:rsidRPr="00605406">
        <w:rPr>
          <w:lang w:val="de-DE"/>
        </w:rPr>
        <w:t>iz</w:t>
      </w:r>
      <w:proofErr w:type="spellEnd"/>
      <w:r w:rsidRPr="00605406">
        <w:rPr>
          <w:lang w:val="de-DE"/>
        </w:rPr>
        <w:t xml:space="preserve"> 2014-e </w:t>
      </w:r>
      <w:proofErr w:type="spellStart"/>
      <w:r w:rsidRPr="00605406">
        <w:rPr>
          <w:lang w:val="de-DE"/>
        </w:rPr>
        <w:t>godine</w:t>
      </w:r>
      <w:proofErr w:type="spellEnd"/>
      <w:r w:rsidRPr="00605406">
        <w:rPr>
          <w:lang w:val="de-DE"/>
        </w:rPr>
        <w:t xml:space="preserve">, a </w:t>
      </w:r>
      <w:proofErr w:type="spellStart"/>
      <w:r w:rsidRPr="00605406">
        <w:rPr>
          <w:lang w:val="de-DE"/>
        </w:rPr>
        <w:t>od</w:t>
      </w:r>
      <w:proofErr w:type="spellEnd"/>
      <w:r w:rsidRPr="00605406">
        <w:rPr>
          <w:lang w:val="de-DE"/>
        </w:rPr>
        <w:t xml:space="preserve"> </w:t>
      </w:r>
      <w:proofErr w:type="spellStart"/>
      <w:r w:rsidRPr="00605406">
        <w:rPr>
          <w:lang w:val="de-DE"/>
        </w:rPr>
        <w:t>svega</w:t>
      </w:r>
      <w:proofErr w:type="spellEnd"/>
      <w:r w:rsidRPr="00605406">
        <w:rPr>
          <w:lang w:val="de-DE"/>
        </w:rPr>
        <w:t xml:space="preserve"> </w:t>
      </w:r>
      <w:proofErr w:type="spellStart"/>
      <w:r w:rsidRPr="00605406">
        <w:rPr>
          <w:lang w:val="de-DE"/>
        </w:rPr>
        <w:t>t</w:t>
      </w:r>
      <w:r>
        <w:rPr>
          <w:lang w:val="de-DE"/>
        </w:rPr>
        <w:t>oga</w:t>
      </w:r>
      <w:proofErr w:type="spellEnd"/>
      <w:r>
        <w:rPr>
          <w:lang w:val="de-DE"/>
        </w:rPr>
        <w:t xml:space="preserve"> </w:t>
      </w:r>
      <w:proofErr w:type="spellStart"/>
      <w:r>
        <w:rPr>
          <w:lang w:val="de-DE"/>
        </w:rPr>
        <w:t>oduzet</w:t>
      </w:r>
      <w:proofErr w:type="spellEnd"/>
      <w:r>
        <w:rPr>
          <w:lang w:val="de-DE"/>
        </w:rPr>
        <w:t xml:space="preserve"> </w:t>
      </w:r>
      <w:proofErr w:type="spellStart"/>
      <w:r>
        <w:rPr>
          <w:lang w:val="de-DE"/>
        </w:rPr>
        <w:t>ukupni</w:t>
      </w:r>
      <w:proofErr w:type="spellEnd"/>
      <w:r>
        <w:rPr>
          <w:lang w:val="de-DE"/>
        </w:rPr>
        <w:t xml:space="preserve"> </w:t>
      </w:r>
      <w:proofErr w:type="spellStart"/>
      <w:r>
        <w:rPr>
          <w:lang w:val="de-DE"/>
        </w:rPr>
        <w:t>prinos</w:t>
      </w:r>
      <w:proofErr w:type="spellEnd"/>
      <w:r>
        <w:rPr>
          <w:lang w:val="de-DE"/>
        </w:rPr>
        <w:t xml:space="preserve"> </w:t>
      </w:r>
      <w:proofErr w:type="spellStart"/>
      <w:r>
        <w:rPr>
          <w:lang w:val="de-DE"/>
        </w:rPr>
        <w:t>iz</w:t>
      </w:r>
      <w:proofErr w:type="spellEnd"/>
      <w:r>
        <w:rPr>
          <w:lang w:val="de-DE"/>
        </w:rPr>
        <w:t xml:space="preserve"> </w:t>
      </w:r>
      <w:proofErr w:type="spellStart"/>
      <w:r>
        <w:rPr>
          <w:lang w:val="de-DE"/>
        </w:rPr>
        <w:t>pret</w:t>
      </w:r>
      <w:r w:rsidRPr="00605406">
        <w:rPr>
          <w:lang w:val="de-DE"/>
        </w:rPr>
        <w:t>h</w:t>
      </w:r>
      <w:r>
        <w:rPr>
          <w:lang w:val="de-DE"/>
        </w:rPr>
        <w:t>odnih</w:t>
      </w:r>
      <w:proofErr w:type="spellEnd"/>
      <w:r>
        <w:rPr>
          <w:lang w:val="de-DE"/>
        </w:rPr>
        <w:t xml:space="preserve"> </w:t>
      </w:r>
      <w:proofErr w:type="spellStart"/>
      <w:r>
        <w:rPr>
          <w:lang w:val="de-DE"/>
        </w:rPr>
        <w:t>deset</w:t>
      </w:r>
      <w:proofErr w:type="spellEnd"/>
      <w:r>
        <w:rPr>
          <w:lang w:val="de-DE"/>
        </w:rPr>
        <w:t xml:space="preserve"> </w:t>
      </w:r>
      <w:proofErr w:type="spellStart"/>
      <w:r>
        <w:rPr>
          <w:lang w:val="de-DE"/>
        </w:rPr>
        <w:t>godina</w:t>
      </w:r>
      <w:proofErr w:type="spellEnd"/>
      <w:r>
        <w:rPr>
          <w:lang w:val="de-DE"/>
        </w:rPr>
        <w:t xml:space="preserve">, </w:t>
      </w:r>
      <w:proofErr w:type="spellStart"/>
      <w:r>
        <w:rPr>
          <w:lang w:val="de-DE"/>
        </w:rPr>
        <w:t>kako</w:t>
      </w:r>
      <w:proofErr w:type="spellEnd"/>
      <w:r>
        <w:rPr>
          <w:lang w:val="de-DE"/>
        </w:rPr>
        <w:t xml:space="preserve"> </w:t>
      </w:r>
      <w:proofErr w:type="spellStart"/>
      <w:r>
        <w:rPr>
          <w:lang w:val="de-DE"/>
        </w:rPr>
        <w:t>prethod</w:t>
      </w:r>
      <w:r w:rsidRPr="00605406">
        <w:rPr>
          <w:lang w:val="de-DE"/>
        </w:rPr>
        <w:t>ni</w:t>
      </w:r>
      <w:proofErr w:type="spellEnd"/>
      <w:r w:rsidRPr="00605406">
        <w:rPr>
          <w:lang w:val="de-DE"/>
        </w:rPr>
        <w:t xml:space="preserve"> </w:t>
      </w:r>
      <w:proofErr w:type="spellStart"/>
      <w:r w:rsidRPr="00605406">
        <w:rPr>
          <w:lang w:val="de-DE"/>
        </w:rPr>
        <w:t>tako</w:t>
      </w:r>
      <w:proofErr w:type="spellEnd"/>
      <w:r w:rsidRPr="00605406">
        <w:rPr>
          <w:lang w:val="de-DE"/>
        </w:rPr>
        <w:t xml:space="preserve"> i </w:t>
      </w:r>
      <w:proofErr w:type="spellStart"/>
      <w:r w:rsidRPr="00605406">
        <w:rPr>
          <w:lang w:val="de-DE"/>
        </w:rPr>
        <w:t>slučajni</w:t>
      </w:r>
      <w:proofErr w:type="spellEnd"/>
      <w:r w:rsidRPr="00605406">
        <w:rPr>
          <w:lang w:val="de-DE"/>
        </w:rPr>
        <w:t xml:space="preserve">. </w:t>
      </w:r>
      <w:proofErr w:type="spellStart"/>
      <w:r w:rsidRPr="00605406">
        <w:rPr>
          <w:lang w:val="de-DE"/>
        </w:rPr>
        <w:t>Ostvarena</w:t>
      </w:r>
      <w:proofErr w:type="spellEnd"/>
      <w:r w:rsidRPr="00605406">
        <w:rPr>
          <w:lang w:val="de-DE"/>
        </w:rPr>
        <w:t xml:space="preserve"> </w:t>
      </w:r>
      <w:proofErr w:type="spellStart"/>
      <w:r w:rsidRPr="00605406">
        <w:rPr>
          <w:lang w:val="de-DE"/>
        </w:rPr>
        <w:t>zapremina</w:t>
      </w:r>
      <w:proofErr w:type="spellEnd"/>
      <w:r w:rsidRPr="00605406">
        <w:rPr>
          <w:lang w:val="de-DE"/>
        </w:rPr>
        <w:t xml:space="preserve"> </w:t>
      </w:r>
      <w:proofErr w:type="spellStart"/>
      <w:r w:rsidRPr="00605406">
        <w:rPr>
          <w:lang w:val="de-DE"/>
        </w:rPr>
        <w:t>predstavljena</w:t>
      </w:r>
      <w:proofErr w:type="spellEnd"/>
      <w:r w:rsidRPr="00605406">
        <w:rPr>
          <w:lang w:val="de-DE"/>
        </w:rPr>
        <w:t xml:space="preserve"> je </w:t>
      </w:r>
      <w:proofErr w:type="spellStart"/>
      <w:r w:rsidRPr="00605406">
        <w:rPr>
          <w:lang w:val="de-DE"/>
        </w:rPr>
        <w:t>vrednostima</w:t>
      </w:r>
      <w:proofErr w:type="spellEnd"/>
      <w:r w:rsidRPr="00605406">
        <w:rPr>
          <w:lang w:val="de-DE"/>
        </w:rPr>
        <w:t xml:space="preserve"> u </w:t>
      </w:r>
      <w:proofErr w:type="spellStart"/>
      <w:r w:rsidRPr="00605406">
        <w:rPr>
          <w:lang w:val="de-DE"/>
        </w:rPr>
        <w:t>koloni</w:t>
      </w:r>
      <w:proofErr w:type="spellEnd"/>
      <w:r w:rsidRPr="00605406">
        <w:rPr>
          <w:lang w:val="de-DE"/>
        </w:rPr>
        <w:t xml:space="preserve"> </w:t>
      </w:r>
      <w:proofErr w:type="spellStart"/>
      <w:r w:rsidRPr="00605406">
        <w:rPr>
          <w:lang w:val="de-DE"/>
        </w:rPr>
        <w:t>sedam</w:t>
      </w:r>
      <w:proofErr w:type="spellEnd"/>
      <w:r w:rsidRPr="00605406">
        <w:rPr>
          <w:lang w:val="de-DE"/>
        </w:rPr>
        <w:t xml:space="preserve"> i </w:t>
      </w:r>
      <w:proofErr w:type="spellStart"/>
      <w:r w:rsidRPr="00605406">
        <w:rPr>
          <w:lang w:val="de-DE"/>
        </w:rPr>
        <w:t>to</w:t>
      </w:r>
      <w:proofErr w:type="spellEnd"/>
      <w:r w:rsidRPr="00605406">
        <w:rPr>
          <w:lang w:val="de-DE"/>
        </w:rPr>
        <w:t xml:space="preserve"> je </w:t>
      </w:r>
      <w:proofErr w:type="spellStart"/>
      <w:r w:rsidRPr="00605406">
        <w:rPr>
          <w:lang w:val="de-DE"/>
        </w:rPr>
        <w:t>premerom</w:t>
      </w:r>
      <w:proofErr w:type="spellEnd"/>
      <w:r w:rsidRPr="00605406">
        <w:rPr>
          <w:lang w:val="de-DE"/>
        </w:rPr>
        <w:t xml:space="preserve"> </w:t>
      </w:r>
      <w:proofErr w:type="spellStart"/>
      <w:r w:rsidRPr="00605406">
        <w:rPr>
          <w:lang w:val="de-DE"/>
        </w:rPr>
        <w:t>utvrđena</w:t>
      </w:r>
      <w:proofErr w:type="spellEnd"/>
      <w:r w:rsidRPr="00605406">
        <w:rPr>
          <w:lang w:val="de-DE"/>
        </w:rPr>
        <w:t xml:space="preserve"> </w:t>
      </w:r>
      <w:proofErr w:type="spellStart"/>
      <w:r w:rsidRPr="00605406">
        <w:rPr>
          <w:lang w:val="de-DE"/>
        </w:rPr>
        <w:t>zapremina</w:t>
      </w:r>
      <w:proofErr w:type="spellEnd"/>
      <w:r w:rsidRPr="00605406">
        <w:rPr>
          <w:lang w:val="de-DE"/>
        </w:rPr>
        <w:t xml:space="preserve"> u 2015-oj </w:t>
      </w:r>
      <w:proofErr w:type="spellStart"/>
      <w:r w:rsidRPr="00605406">
        <w:rPr>
          <w:lang w:val="de-DE"/>
        </w:rPr>
        <w:t>godini</w:t>
      </w:r>
      <w:proofErr w:type="spellEnd"/>
      <w:r w:rsidRPr="00605406">
        <w:rPr>
          <w:lang w:val="de-DE"/>
        </w:rPr>
        <w:t>.</w:t>
      </w:r>
    </w:p>
    <w:tbl>
      <w:tblPr>
        <w:tblW w:w="5000" w:type="pct"/>
        <w:jc w:val="center"/>
        <w:tblLook w:val="04A0" w:firstRow="1" w:lastRow="0" w:firstColumn="1" w:lastColumn="0" w:noHBand="0" w:noVBand="1"/>
      </w:tblPr>
      <w:tblGrid>
        <w:gridCol w:w="2630"/>
        <w:gridCol w:w="1656"/>
        <w:gridCol w:w="2221"/>
        <w:gridCol w:w="1797"/>
        <w:gridCol w:w="2391"/>
        <w:gridCol w:w="1657"/>
        <w:gridCol w:w="1596"/>
      </w:tblGrid>
      <w:tr w:rsidR="00C002F6" w14:paraId="4492EF26" w14:textId="77777777" w:rsidTr="005E579E">
        <w:trPr>
          <w:trHeight w:val="312"/>
          <w:jc w:val="center"/>
        </w:trPr>
        <w:tc>
          <w:tcPr>
            <w:tcW w:w="943" w:type="pct"/>
            <w:vMerge w:val="restart"/>
            <w:tcBorders>
              <w:top w:val="single" w:sz="4" w:space="0" w:color="auto"/>
              <w:left w:val="single" w:sz="4" w:space="0" w:color="auto"/>
              <w:right w:val="single" w:sz="4" w:space="0" w:color="auto"/>
            </w:tcBorders>
            <w:shd w:val="clear" w:color="auto" w:fill="BFBFBF" w:themeFill="background1" w:themeFillShade="BF"/>
            <w:noWrap/>
            <w:vAlign w:val="center"/>
            <w:hideMark/>
          </w:tcPr>
          <w:p w14:paraId="22055444" w14:textId="463B3B82" w:rsidR="00C002F6" w:rsidRDefault="00C002F6" w:rsidP="00C002F6">
            <w:pPr>
              <w:jc w:val="center"/>
              <w:rPr>
                <w:b/>
                <w:bCs/>
                <w:color w:val="000000"/>
                <w:sz w:val="20"/>
                <w:szCs w:val="20"/>
              </w:rPr>
            </w:pPr>
            <w:proofErr w:type="spellStart"/>
            <w:r>
              <w:rPr>
                <w:b/>
                <w:bCs/>
                <w:sz w:val="20"/>
                <w:szCs w:val="20"/>
              </w:rPr>
              <w:t>Vrsta</w:t>
            </w:r>
            <w:proofErr w:type="spellEnd"/>
            <w:r>
              <w:rPr>
                <w:b/>
                <w:bCs/>
                <w:sz w:val="20"/>
                <w:szCs w:val="20"/>
              </w:rPr>
              <w:t xml:space="preserve"> </w:t>
            </w:r>
            <w:proofErr w:type="spellStart"/>
            <w:r>
              <w:rPr>
                <w:b/>
                <w:bCs/>
                <w:sz w:val="20"/>
                <w:szCs w:val="20"/>
              </w:rPr>
              <w:t>drveta</w:t>
            </w:r>
            <w:proofErr w:type="spellEnd"/>
          </w:p>
        </w:tc>
        <w:tc>
          <w:tcPr>
            <w:tcW w:w="594"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17E74FE" w14:textId="77777777" w:rsidR="00C002F6" w:rsidRDefault="00C002F6">
            <w:pPr>
              <w:jc w:val="center"/>
              <w:rPr>
                <w:b/>
                <w:bCs/>
                <w:color w:val="000000"/>
                <w:sz w:val="20"/>
                <w:szCs w:val="20"/>
              </w:rPr>
            </w:pPr>
            <w:r>
              <w:rPr>
                <w:b/>
                <w:bCs/>
                <w:sz w:val="20"/>
                <w:szCs w:val="20"/>
              </w:rPr>
              <w:t xml:space="preserve">V-2014 </w:t>
            </w:r>
          </w:p>
        </w:tc>
        <w:tc>
          <w:tcPr>
            <w:tcW w:w="796"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B5B0845" w14:textId="77777777" w:rsidR="00C002F6" w:rsidRDefault="00C002F6">
            <w:pPr>
              <w:jc w:val="center"/>
              <w:rPr>
                <w:b/>
                <w:bCs/>
                <w:color w:val="000000"/>
                <w:sz w:val="20"/>
                <w:szCs w:val="20"/>
              </w:rPr>
            </w:pPr>
            <w:r>
              <w:rPr>
                <w:b/>
                <w:bCs/>
                <w:sz w:val="20"/>
                <w:szCs w:val="20"/>
              </w:rPr>
              <w:t>Zp-2014x10</w:t>
            </w:r>
          </w:p>
        </w:tc>
        <w:tc>
          <w:tcPr>
            <w:tcW w:w="644"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E590A4B" w14:textId="77777777" w:rsidR="00C002F6" w:rsidRDefault="00C002F6">
            <w:pPr>
              <w:jc w:val="center"/>
              <w:rPr>
                <w:b/>
                <w:bCs/>
                <w:color w:val="000000"/>
                <w:sz w:val="20"/>
                <w:szCs w:val="20"/>
              </w:rPr>
            </w:pPr>
            <w:proofErr w:type="spellStart"/>
            <w:r>
              <w:rPr>
                <w:b/>
                <w:bCs/>
                <w:sz w:val="20"/>
                <w:szCs w:val="20"/>
              </w:rPr>
              <w:t>Posečeno</w:t>
            </w:r>
            <w:proofErr w:type="spellEnd"/>
          </w:p>
        </w:tc>
        <w:tc>
          <w:tcPr>
            <w:tcW w:w="857"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8ECC72D" w14:textId="77777777" w:rsidR="00C002F6" w:rsidRDefault="00C002F6">
            <w:pPr>
              <w:jc w:val="center"/>
              <w:rPr>
                <w:b/>
                <w:bCs/>
                <w:color w:val="000000"/>
                <w:sz w:val="20"/>
                <w:szCs w:val="20"/>
              </w:rPr>
            </w:pPr>
            <w:proofErr w:type="spellStart"/>
            <w:r>
              <w:rPr>
                <w:b/>
                <w:bCs/>
                <w:sz w:val="20"/>
                <w:szCs w:val="20"/>
              </w:rPr>
              <w:t>Očekivana</w:t>
            </w:r>
            <w:proofErr w:type="spellEnd"/>
            <w:r>
              <w:rPr>
                <w:b/>
                <w:bCs/>
                <w:sz w:val="20"/>
                <w:szCs w:val="20"/>
              </w:rPr>
              <w:t xml:space="preserve"> V</w:t>
            </w:r>
          </w:p>
        </w:tc>
        <w:tc>
          <w:tcPr>
            <w:tcW w:w="594"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EA1BA5A" w14:textId="77777777" w:rsidR="00C002F6" w:rsidRDefault="00C002F6">
            <w:pPr>
              <w:jc w:val="center"/>
              <w:rPr>
                <w:b/>
                <w:bCs/>
                <w:color w:val="000000"/>
                <w:sz w:val="20"/>
                <w:szCs w:val="20"/>
              </w:rPr>
            </w:pPr>
            <w:r>
              <w:rPr>
                <w:b/>
                <w:bCs/>
                <w:sz w:val="20"/>
                <w:szCs w:val="20"/>
              </w:rPr>
              <w:t>V-2025</w:t>
            </w:r>
          </w:p>
        </w:tc>
        <w:tc>
          <w:tcPr>
            <w:tcW w:w="572"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D76E098" w14:textId="77777777" w:rsidR="00C002F6" w:rsidRDefault="00C002F6">
            <w:pPr>
              <w:jc w:val="center"/>
              <w:rPr>
                <w:b/>
                <w:bCs/>
                <w:color w:val="000000"/>
                <w:sz w:val="20"/>
                <w:szCs w:val="20"/>
              </w:rPr>
            </w:pPr>
            <w:proofErr w:type="spellStart"/>
            <w:r>
              <w:rPr>
                <w:b/>
                <w:bCs/>
                <w:sz w:val="20"/>
                <w:szCs w:val="20"/>
              </w:rPr>
              <w:t>Razlika</w:t>
            </w:r>
            <w:proofErr w:type="spellEnd"/>
          </w:p>
        </w:tc>
      </w:tr>
      <w:tr w:rsidR="00C002F6" w14:paraId="07DF8D2E" w14:textId="77777777" w:rsidTr="005E579E">
        <w:trPr>
          <w:trHeight w:val="312"/>
          <w:jc w:val="center"/>
        </w:trPr>
        <w:tc>
          <w:tcPr>
            <w:tcW w:w="943" w:type="pct"/>
            <w:vMerge/>
            <w:tcBorders>
              <w:left w:val="single" w:sz="4" w:space="0" w:color="auto"/>
              <w:bottom w:val="single" w:sz="4" w:space="0" w:color="auto"/>
              <w:right w:val="single" w:sz="4" w:space="0" w:color="auto"/>
            </w:tcBorders>
            <w:shd w:val="clear" w:color="auto" w:fill="BFBFBF" w:themeFill="background1" w:themeFillShade="BF"/>
            <w:noWrap/>
            <w:vAlign w:val="center"/>
            <w:hideMark/>
          </w:tcPr>
          <w:p w14:paraId="53ED6D07" w14:textId="1E0C4CB8" w:rsidR="00C002F6" w:rsidRDefault="00C002F6">
            <w:pPr>
              <w:jc w:val="center"/>
              <w:rPr>
                <w:b/>
                <w:bCs/>
                <w:color w:val="000000"/>
                <w:sz w:val="20"/>
                <w:szCs w:val="20"/>
              </w:rPr>
            </w:pPr>
          </w:p>
        </w:tc>
        <w:tc>
          <w:tcPr>
            <w:tcW w:w="594" w:type="pct"/>
            <w:tcBorders>
              <w:top w:val="nil"/>
              <w:left w:val="nil"/>
              <w:bottom w:val="single" w:sz="4" w:space="0" w:color="auto"/>
              <w:right w:val="single" w:sz="4" w:space="0" w:color="auto"/>
            </w:tcBorders>
            <w:shd w:val="clear" w:color="auto" w:fill="BFBFBF" w:themeFill="background1" w:themeFillShade="BF"/>
            <w:noWrap/>
            <w:vAlign w:val="center"/>
            <w:hideMark/>
          </w:tcPr>
          <w:p w14:paraId="567C98C8" w14:textId="77777777" w:rsidR="00C002F6" w:rsidRDefault="00C002F6">
            <w:pPr>
              <w:jc w:val="center"/>
              <w:rPr>
                <w:b/>
                <w:bCs/>
                <w:color w:val="000000"/>
                <w:sz w:val="20"/>
                <w:szCs w:val="20"/>
              </w:rPr>
            </w:pPr>
            <w:r>
              <w:rPr>
                <w:b/>
                <w:bCs/>
                <w:sz w:val="20"/>
                <w:szCs w:val="20"/>
              </w:rPr>
              <w:t>m</w:t>
            </w:r>
            <w:r>
              <w:rPr>
                <w:b/>
                <w:bCs/>
                <w:color w:val="000000"/>
                <w:sz w:val="20"/>
                <w:szCs w:val="20"/>
                <w:vertAlign w:val="superscript"/>
              </w:rPr>
              <w:t>3</w:t>
            </w:r>
          </w:p>
        </w:tc>
        <w:tc>
          <w:tcPr>
            <w:tcW w:w="796" w:type="pct"/>
            <w:tcBorders>
              <w:top w:val="nil"/>
              <w:left w:val="nil"/>
              <w:bottom w:val="single" w:sz="4" w:space="0" w:color="auto"/>
              <w:right w:val="single" w:sz="4" w:space="0" w:color="auto"/>
            </w:tcBorders>
            <w:shd w:val="clear" w:color="auto" w:fill="BFBFBF" w:themeFill="background1" w:themeFillShade="BF"/>
            <w:noWrap/>
            <w:vAlign w:val="center"/>
            <w:hideMark/>
          </w:tcPr>
          <w:p w14:paraId="04FE1870" w14:textId="77777777" w:rsidR="00C002F6" w:rsidRDefault="00C002F6">
            <w:pPr>
              <w:jc w:val="center"/>
              <w:rPr>
                <w:b/>
                <w:bCs/>
                <w:color w:val="000000"/>
                <w:sz w:val="20"/>
                <w:szCs w:val="20"/>
              </w:rPr>
            </w:pPr>
            <w:r>
              <w:rPr>
                <w:b/>
                <w:bCs/>
                <w:sz w:val="20"/>
                <w:szCs w:val="20"/>
              </w:rPr>
              <w:t>m</w:t>
            </w:r>
            <w:r>
              <w:rPr>
                <w:b/>
                <w:bCs/>
                <w:color w:val="000000"/>
                <w:sz w:val="20"/>
                <w:szCs w:val="20"/>
                <w:vertAlign w:val="superscript"/>
              </w:rPr>
              <w:t>3</w:t>
            </w:r>
          </w:p>
        </w:tc>
        <w:tc>
          <w:tcPr>
            <w:tcW w:w="644" w:type="pct"/>
            <w:tcBorders>
              <w:top w:val="nil"/>
              <w:left w:val="nil"/>
              <w:bottom w:val="single" w:sz="4" w:space="0" w:color="auto"/>
              <w:right w:val="single" w:sz="4" w:space="0" w:color="auto"/>
            </w:tcBorders>
            <w:shd w:val="clear" w:color="auto" w:fill="BFBFBF" w:themeFill="background1" w:themeFillShade="BF"/>
            <w:noWrap/>
            <w:vAlign w:val="center"/>
            <w:hideMark/>
          </w:tcPr>
          <w:p w14:paraId="22FC23C2" w14:textId="77777777" w:rsidR="00C002F6" w:rsidRDefault="00C002F6">
            <w:pPr>
              <w:jc w:val="center"/>
              <w:rPr>
                <w:b/>
                <w:bCs/>
                <w:color w:val="000000"/>
                <w:sz w:val="20"/>
                <w:szCs w:val="20"/>
              </w:rPr>
            </w:pPr>
            <w:r>
              <w:rPr>
                <w:b/>
                <w:bCs/>
                <w:sz w:val="20"/>
                <w:szCs w:val="20"/>
              </w:rPr>
              <w:t>m</w:t>
            </w:r>
            <w:r>
              <w:rPr>
                <w:b/>
                <w:bCs/>
                <w:color w:val="000000"/>
                <w:sz w:val="20"/>
                <w:szCs w:val="20"/>
                <w:vertAlign w:val="superscript"/>
              </w:rPr>
              <w:t>3</w:t>
            </w:r>
          </w:p>
        </w:tc>
        <w:tc>
          <w:tcPr>
            <w:tcW w:w="857" w:type="pct"/>
            <w:tcBorders>
              <w:top w:val="nil"/>
              <w:left w:val="nil"/>
              <w:bottom w:val="single" w:sz="4" w:space="0" w:color="auto"/>
              <w:right w:val="single" w:sz="4" w:space="0" w:color="auto"/>
            </w:tcBorders>
            <w:shd w:val="clear" w:color="auto" w:fill="BFBFBF" w:themeFill="background1" w:themeFillShade="BF"/>
            <w:noWrap/>
            <w:vAlign w:val="center"/>
            <w:hideMark/>
          </w:tcPr>
          <w:p w14:paraId="3DF47D41" w14:textId="77777777" w:rsidR="00C002F6" w:rsidRDefault="00C002F6">
            <w:pPr>
              <w:jc w:val="center"/>
              <w:rPr>
                <w:b/>
                <w:bCs/>
                <w:color w:val="000000"/>
                <w:sz w:val="20"/>
                <w:szCs w:val="20"/>
              </w:rPr>
            </w:pPr>
            <w:r>
              <w:rPr>
                <w:b/>
                <w:bCs/>
                <w:sz w:val="20"/>
                <w:szCs w:val="20"/>
              </w:rPr>
              <w:t>m</w:t>
            </w:r>
            <w:r>
              <w:rPr>
                <w:b/>
                <w:bCs/>
                <w:color w:val="000000"/>
                <w:sz w:val="20"/>
                <w:szCs w:val="20"/>
                <w:vertAlign w:val="superscript"/>
              </w:rPr>
              <w:t>3</w:t>
            </w:r>
          </w:p>
        </w:tc>
        <w:tc>
          <w:tcPr>
            <w:tcW w:w="594" w:type="pct"/>
            <w:tcBorders>
              <w:top w:val="nil"/>
              <w:left w:val="nil"/>
              <w:bottom w:val="single" w:sz="4" w:space="0" w:color="auto"/>
              <w:right w:val="single" w:sz="4" w:space="0" w:color="auto"/>
            </w:tcBorders>
            <w:shd w:val="clear" w:color="auto" w:fill="BFBFBF" w:themeFill="background1" w:themeFillShade="BF"/>
            <w:noWrap/>
            <w:vAlign w:val="center"/>
            <w:hideMark/>
          </w:tcPr>
          <w:p w14:paraId="6775EDCB" w14:textId="77777777" w:rsidR="00C002F6" w:rsidRDefault="00C002F6">
            <w:pPr>
              <w:jc w:val="center"/>
              <w:rPr>
                <w:b/>
                <w:bCs/>
                <w:color w:val="000000"/>
                <w:sz w:val="20"/>
                <w:szCs w:val="20"/>
              </w:rPr>
            </w:pPr>
            <w:r>
              <w:rPr>
                <w:b/>
                <w:bCs/>
                <w:sz w:val="20"/>
                <w:szCs w:val="20"/>
              </w:rPr>
              <w:t>m</w:t>
            </w:r>
            <w:r>
              <w:rPr>
                <w:b/>
                <w:bCs/>
                <w:color w:val="000000"/>
                <w:sz w:val="20"/>
                <w:szCs w:val="20"/>
                <w:vertAlign w:val="superscript"/>
              </w:rPr>
              <w:t>3</w:t>
            </w:r>
          </w:p>
        </w:tc>
        <w:tc>
          <w:tcPr>
            <w:tcW w:w="572" w:type="pct"/>
            <w:tcBorders>
              <w:top w:val="nil"/>
              <w:left w:val="nil"/>
              <w:bottom w:val="single" w:sz="4" w:space="0" w:color="auto"/>
              <w:right w:val="single" w:sz="4" w:space="0" w:color="auto"/>
            </w:tcBorders>
            <w:shd w:val="clear" w:color="auto" w:fill="BFBFBF" w:themeFill="background1" w:themeFillShade="BF"/>
            <w:noWrap/>
            <w:vAlign w:val="center"/>
            <w:hideMark/>
          </w:tcPr>
          <w:p w14:paraId="32307404" w14:textId="77777777" w:rsidR="00C002F6" w:rsidRDefault="00C002F6">
            <w:pPr>
              <w:jc w:val="center"/>
              <w:rPr>
                <w:b/>
                <w:bCs/>
                <w:color w:val="000000"/>
                <w:sz w:val="20"/>
                <w:szCs w:val="20"/>
              </w:rPr>
            </w:pPr>
            <w:r>
              <w:rPr>
                <w:b/>
                <w:bCs/>
                <w:sz w:val="20"/>
                <w:szCs w:val="20"/>
              </w:rPr>
              <w:t>m</w:t>
            </w:r>
            <w:r>
              <w:rPr>
                <w:b/>
                <w:bCs/>
                <w:color w:val="000000"/>
                <w:sz w:val="20"/>
                <w:szCs w:val="20"/>
                <w:vertAlign w:val="superscript"/>
              </w:rPr>
              <w:t>3</w:t>
            </w:r>
          </w:p>
        </w:tc>
      </w:tr>
      <w:tr w:rsidR="00C9027C" w14:paraId="5E6603E2" w14:textId="77777777" w:rsidTr="008113E8">
        <w:trPr>
          <w:trHeight w:val="312"/>
          <w:jc w:val="center"/>
        </w:trPr>
        <w:tc>
          <w:tcPr>
            <w:tcW w:w="943" w:type="pct"/>
            <w:tcBorders>
              <w:top w:val="nil"/>
              <w:left w:val="single" w:sz="4" w:space="0" w:color="auto"/>
              <w:bottom w:val="single" w:sz="4" w:space="0" w:color="auto"/>
              <w:right w:val="single" w:sz="4" w:space="0" w:color="auto"/>
            </w:tcBorders>
            <w:noWrap/>
            <w:vAlign w:val="center"/>
            <w:hideMark/>
          </w:tcPr>
          <w:p w14:paraId="2637DB61" w14:textId="77777777" w:rsidR="00C9027C" w:rsidRDefault="00C9027C" w:rsidP="00C9027C">
            <w:pPr>
              <w:rPr>
                <w:color w:val="000000"/>
                <w:sz w:val="20"/>
                <w:szCs w:val="20"/>
              </w:rPr>
            </w:pPr>
            <w:r>
              <w:rPr>
                <w:color w:val="000000"/>
                <w:sz w:val="20"/>
                <w:szCs w:val="20"/>
              </w:rPr>
              <w:t>Bela Vrba</w:t>
            </w:r>
          </w:p>
        </w:tc>
        <w:tc>
          <w:tcPr>
            <w:tcW w:w="594" w:type="pct"/>
            <w:tcBorders>
              <w:top w:val="nil"/>
              <w:left w:val="nil"/>
              <w:bottom w:val="single" w:sz="4" w:space="0" w:color="auto"/>
              <w:right w:val="single" w:sz="4" w:space="0" w:color="auto"/>
            </w:tcBorders>
            <w:noWrap/>
            <w:vAlign w:val="center"/>
            <w:hideMark/>
          </w:tcPr>
          <w:p w14:paraId="47E7DE85" w14:textId="5813F189" w:rsidR="00C9027C" w:rsidRDefault="00C9027C" w:rsidP="00C9027C">
            <w:pPr>
              <w:jc w:val="right"/>
              <w:rPr>
                <w:color w:val="000000"/>
                <w:sz w:val="20"/>
                <w:szCs w:val="20"/>
              </w:rPr>
            </w:pPr>
            <w:r>
              <w:rPr>
                <w:color w:val="000000"/>
                <w:sz w:val="20"/>
                <w:szCs w:val="20"/>
              </w:rPr>
              <w:t>6,205.30</w:t>
            </w:r>
          </w:p>
        </w:tc>
        <w:tc>
          <w:tcPr>
            <w:tcW w:w="796" w:type="pct"/>
            <w:tcBorders>
              <w:top w:val="nil"/>
              <w:left w:val="nil"/>
              <w:bottom w:val="single" w:sz="4" w:space="0" w:color="auto"/>
              <w:right w:val="single" w:sz="4" w:space="0" w:color="auto"/>
            </w:tcBorders>
            <w:noWrap/>
            <w:vAlign w:val="center"/>
            <w:hideMark/>
          </w:tcPr>
          <w:p w14:paraId="25507CB2" w14:textId="1B311D7C" w:rsidR="00C9027C" w:rsidRDefault="00C9027C" w:rsidP="00C9027C">
            <w:pPr>
              <w:jc w:val="right"/>
              <w:rPr>
                <w:color w:val="000000"/>
                <w:sz w:val="20"/>
                <w:szCs w:val="20"/>
              </w:rPr>
            </w:pPr>
            <w:r>
              <w:rPr>
                <w:color w:val="000000"/>
                <w:sz w:val="20"/>
                <w:szCs w:val="20"/>
              </w:rPr>
              <w:t>1,419.50</w:t>
            </w:r>
          </w:p>
        </w:tc>
        <w:tc>
          <w:tcPr>
            <w:tcW w:w="644" w:type="pct"/>
            <w:tcBorders>
              <w:top w:val="nil"/>
              <w:left w:val="nil"/>
              <w:bottom w:val="single" w:sz="4" w:space="0" w:color="auto"/>
              <w:right w:val="single" w:sz="4" w:space="0" w:color="auto"/>
            </w:tcBorders>
            <w:noWrap/>
            <w:vAlign w:val="center"/>
            <w:hideMark/>
          </w:tcPr>
          <w:p w14:paraId="1BCC6D1E" w14:textId="58F315AE" w:rsidR="00C9027C" w:rsidRDefault="00C9027C" w:rsidP="00C9027C">
            <w:pPr>
              <w:jc w:val="right"/>
              <w:rPr>
                <w:color w:val="000000"/>
                <w:sz w:val="20"/>
                <w:szCs w:val="20"/>
              </w:rPr>
            </w:pPr>
            <w:r>
              <w:rPr>
                <w:color w:val="000000"/>
                <w:sz w:val="20"/>
                <w:szCs w:val="20"/>
              </w:rPr>
              <w:t>394</w:t>
            </w:r>
          </w:p>
        </w:tc>
        <w:tc>
          <w:tcPr>
            <w:tcW w:w="857" w:type="pct"/>
            <w:tcBorders>
              <w:top w:val="nil"/>
              <w:left w:val="nil"/>
              <w:bottom w:val="single" w:sz="4" w:space="0" w:color="auto"/>
              <w:right w:val="single" w:sz="4" w:space="0" w:color="auto"/>
            </w:tcBorders>
            <w:noWrap/>
            <w:vAlign w:val="center"/>
            <w:hideMark/>
          </w:tcPr>
          <w:p w14:paraId="0C82D112" w14:textId="374A5F92" w:rsidR="00C9027C" w:rsidRDefault="00C9027C" w:rsidP="00C9027C">
            <w:pPr>
              <w:jc w:val="right"/>
              <w:rPr>
                <w:color w:val="000000"/>
                <w:sz w:val="20"/>
                <w:szCs w:val="20"/>
              </w:rPr>
            </w:pPr>
            <w:r>
              <w:rPr>
                <w:color w:val="000000"/>
                <w:sz w:val="20"/>
                <w:szCs w:val="20"/>
              </w:rPr>
              <w:t>7,230.80</w:t>
            </w:r>
          </w:p>
        </w:tc>
        <w:tc>
          <w:tcPr>
            <w:tcW w:w="594" w:type="pct"/>
            <w:tcBorders>
              <w:top w:val="nil"/>
              <w:left w:val="nil"/>
              <w:bottom w:val="single" w:sz="4" w:space="0" w:color="auto"/>
              <w:right w:val="single" w:sz="4" w:space="0" w:color="auto"/>
            </w:tcBorders>
            <w:noWrap/>
            <w:vAlign w:val="center"/>
            <w:hideMark/>
          </w:tcPr>
          <w:p w14:paraId="119B69B9" w14:textId="4CD3AD35" w:rsidR="00C9027C" w:rsidRDefault="00C9027C" w:rsidP="00C9027C">
            <w:pPr>
              <w:jc w:val="right"/>
              <w:rPr>
                <w:color w:val="000000"/>
                <w:sz w:val="20"/>
                <w:szCs w:val="20"/>
              </w:rPr>
            </w:pPr>
            <w:r>
              <w:rPr>
                <w:color w:val="000000"/>
                <w:sz w:val="20"/>
                <w:szCs w:val="20"/>
              </w:rPr>
              <w:t>9,023.80</w:t>
            </w:r>
          </w:p>
        </w:tc>
        <w:tc>
          <w:tcPr>
            <w:tcW w:w="572" w:type="pct"/>
            <w:tcBorders>
              <w:top w:val="nil"/>
              <w:left w:val="nil"/>
              <w:bottom w:val="single" w:sz="4" w:space="0" w:color="auto"/>
              <w:right w:val="single" w:sz="4" w:space="0" w:color="auto"/>
            </w:tcBorders>
            <w:noWrap/>
            <w:vAlign w:val="center"/>
            <w:hideMark/>
          </w:tcPr>
          <w:p w14:paraId="12338AF1" w14:textId="3438D80E" w:rsidR="00C9027C" w:rsidRDefault="00C9027C" w:rsidP="00C9027C">
            <w:pPr>
              <w:jc w:val="right"/>
              <w:rPr>
                <w:color w:val="000000"/>
                <w:sz w:val="20"/>
                <w:szCs w:val="20"/>
              </w:rPr>
            </w:pPr>
            <w:r>
              <w:rPr>
                <w:color w:val="000000"/>
                <w:sz w:val="20"/>
                <w:szCs w:val="20"/>
              </w:rPr>
              <w:t>1,793.00</w:t>
            </w:r>
          </w:p>
        </w:tc>
      </w:tr>
      <w:tr w:rsidR="00C9027C" w14:paraId="114B7C57" w14:textId="77777777" w:rsidTr="008113E8">
        <w:trPr>
          <w:trHeight w:val="312"/>
          <w:jc w:val="center"/>
        </w:trPr>
        <w:tc>
          <w:tcPr>
            <w:tcW w:w="943" w:type="pct"/>
            <w:tcBorders>
              <w:top w:val="nil"/>
              <w:left w:val="single" w:sz="4" w:space="0" w:color="auto"/>
              <w:bottom w:val="single" w:sz="4" w:space="0" w:color="auto"/>
              <w:right w:val="single" w:sz="4" w:space="0" w:color="auto"/>
            </w:tcBorders>
            <w:noWrap/>
            <w:vAlign w:val="center"/>
            <w:hideMark/>
          </w:tcPr>
          <w:p w14:paraId="0AAFE81F" w14:textId="77777777" w:rsidR="00C9027C" w:rsidRDefault="00C9027C" w:rsidP="00C9027C">
            <w:pPr>
              <w:rPr>
                <w:color w:val="000000"/>
                <w:sz w:val="20"/>
                <w:szCs w:val="20"/>
              </w:rPr>
            </w:pPr>
            <w:r>
              <w:rPr>
                <w:color w:val="000000"/>
                <w:sz w:val="20"/>
                <w:szCs w:val="20"/>
              </w:rPr>
              <w:t>Bela Topola</w:t>
            </w:r>
          </w:p>
        </w:tc>
        <w:tc>
          <w:tcPr>
            <w:tcW w:w="594" w:type="pct"/>
            <w:tcBorders>
              <w:top w:val="nil"/>
              <w:left w:val="nil"/>
              <w:bottom w:val="single" w:sz="4" w:space="0" w:color="auto"/>
              <w:right w:val="single" w:sz="4" w:space="0" w:color="auto"/>
            </w:tcBorders>
            <w:noWrap/>
            <w:vAlign w:val="center"/>
            <w:hideMark/>
          </w:tcPr>
          <w:p w14:paraId="196899C6" w14:textId="461169E0" w:rsidR="00C9027C" w:rsidRDefault="00C9027C" w:rsidP="00C9027C">
            <w:pPr>
              <w:jc w:val="right"/>
              <w:rPr>
                <w:color w:val="000000"/>
                <w:sz w:val="20"/>
                <w:szCs w:val="20"/>
              </w:rPr>
            </w:pPr>
            <w:r>
              <w:rPr>
                <w:color w:val="000000"/>
                <w:sz w:val="20"/>
                <w:szCs w:val="20"/>
              </w:rPr>
              <w:t>1,919.40</w:t>
            </w:r>
          </w:p>
        </w:tc>
        <w:tc>
          <w:tcPr>
            <w:tcW w:w="796" w:type="pct"/>
            <w:tcBorders>
              <w:top w:val="nil"/>
              <w:left w:val="nil"/>
              <w:bottom w:val="single" w:sz="4" w:space="0" w:color="auto"/>
              <w:right w:val="single" w:sz="4" w:space="0" w:color="auto"/>
            </w:tcBorders>
            <w:noWrap/>
            <w:vAlign w:val="center"/>
            <w:hideMark/>
          </w:tcPr>
          <w:p w14:paraId="5CDFF05C" w14:textId="142C9DD8" w:rsidR="00C9027C" w:rsidRDefault="00C9027C" w:rsidP="00C9027C">
            <w:pPr>
              <w:jc w:val="right"/>
              <w:rPr>
                <w:color w:val="000000"/>
                <w:sz w:val="20"/>
                <w:szCs w:val="20"/>
              </w:rPr>
            </w:pPr>
            <w:r>
              <w:rPr>
                <w:color w:val="000000"/>
                <w:sz w:val="20"/>
                <w:szCs w:val="20"/>
              </w:rPr>
              <w:t>451.4</w:t>
            </w:r>
          </w:p>
        </w:tc>
        <w:tc>
          <w:tcPr>
            <w:tcW w:w="644" w:type="pct"/>
            <w:tcBorders>
              <w:top w:val="nil"/>
              <w:left w:val="nil"/>
              <w:bottom w:val="single" w:sz="4" w:space="0" w:color="auto"/>
              <w:right w:val="single" w:sz="4" w:space="0" w:color="auto"/>
            </w:tcBorders>
            <w:noWrap/>
            <w:vAlign w:val="center"/>
            <w:hideMark/>
          </w:tcPr>
          <w:p w14:paraId="1614D271" w14:textId="17CF6784" w:rsidR="00C9027C" w:rsidRDefault="00C9027C" w:rsidP="00C9027C">
            <w:pPr>
              <w:jc w:val="right"/>
              <w:rPr>
                <w:color w:val="000000"/>
                <w:sz w:val="20"/>
                <w:szCs w:val="20"/>
              </w:rPr>
            </w:pPr>
            <w:r>
              <w:rPr>
                <w:color w:val="000000"/>
                <w:sz w:val="20"/>
                <w:szCs w:val="20"/>
              </w:rPr>
              <w:t>168</w:t>
            </w:r>
          </w:p>
        </w:tc>
        <w:tc>
          <w:tcPr>
            <w:tcW w:w="857" w:type="pct"/>
            <w:tcBorders>
              <w:top w:val="nil"/>
              <w:left w:val="nil"/>
              <w:bottom w:val="single" w:sz="4" w:space="0" w:color="auto"/>
              <w:right w:val="single" w:sz="4" w:space="0" w:color="auto"/>
            </w:tcBorders>
            <w:noWrap/>
            <w:vAlign w:val="center"/>
            <w:hideMark/>
          </w:tcPr>
          <w:p w14:paraId="37D9E46F" w14:textId="740E849C" w:rsidR="00C9027C" w:rsidRDefault="00C9027C" w:rsidP="00C9027C">
            <w:pPr>
              <w:jc w:val="right"/>
              <w:rPr>
                <w:color w:val="000000"/>
                <w:sz w:val="20"/>
                <w:szCs w:val="20"/>
              </w:rPr>
            </w:pPr>
            <w:r>
              <w:rPr>
                <w:color w:val="000000"/>
                <w:sz w:val="20"/>
                <w:szCs w:val="20"/>
              </w:rPr>
              <w:t>2,202.90</w:t>
            </w:r>
          </w:p>
        </w:tc>
        <w:tc>
          <w:tcPr>
            <w:tcW w:w="594" w:type="pct"/>
            <w:tcBorders>
              <w:top w:val="nil"/>
              <w:left w:val="nil"/>
              <w:bottom w:val="single" w:sz="4" w:space="0" w:color="auto"/>
              <w:right w:val="single" w:sz="4" w:space="0" w:color="auto"/>
            </w:tcBorders>
            <w:noWrap/>
            <w:vAlign w:val="center"/>
            <w:hideMark/>
          </w:tcPr>
          <w:p w14:paraId="3D1D56AF" w14:textId="2FBB6FEB" w:rsidR="00C9027C" w:rsidRDefault="00C9027C" w:rsidP="00C9027C">
            <w:pPr>
              <w:jc w:val="right"/>
              <w:rPr>
                <w:color w:val="000000"/>
                <w:sz w:val="20"/>
                <w:szCs w:val="20"/>
              </w:rPr>
            </w:pPr>
            <w:r>
              <w:rPr>
                <w:color w:val="000000"/>
                <w:sz w:val="20"/>
                <w:szCs w:val="20"/>
              </w:rPr>
              <w:t>4,300.90</w:t>
            </w:r>
          </w:p>
        </w:tc>
        <w:tc>
          <w:tcPr>
            <w:tcW w:w="572" w:type="pct"/>
            <w:tcBorders>
              <w:top w:val="nil"/>
              <w:left w:val="nil"/>
              <w:bottom w:val="single" w:sz="4" w:space="0" w:color="auto"/>
              <w:right w:val="single" w:sz="4" w:space="0" w:color="auto"/>
            </w:tcBorders>
            <w:noWrap/>
            <w:vAlign w:val="center"/>
            <w:hideMark/>
          </w:tcPr>
          <w:p w14:paraId="299341AE" w14:textId="472BDFF3" w:rsidR="00C9027C" w:rsidRDefault="00C9027C" w:rsidP="00C9027C">
            <w:pPr>
              <w:jc w:val="right"/>
              <w:rPr>
                <w:color w:val="000000"/>
                <w:sz w:val="20"/>
                <w:szCs w:val="20"/>
              </w:rPr>
            </w:pPr>
            <w:r>
              <w:rPr>
                <w:color w:val="000000"/>
                <w:sz w:val="20"/>
                <w:szCs w:val="20"/>
              </w:rPr>
              <w:t>2,098.00</w:t>
            </w:r>
          </w:p>
        </w:tc>
      </w:tr>
      <w:tr w:rsidR="00C9027C" w14:paraId="32244999" w14:textId="77777777" w:rsidTr="008113E8">
        <w:trPr>
          <w:trHeight w:val="312"/>
          <w:jc w:val="center"/>
        </w:trPr>
        <w:tc>
          <w:tcPr>
            <w:tcW w:w="943" w:type="pct"/>
            <w:tcBorders>
              <w:top w:val="nil"/>
              <w:left w:val="single" w:sz="4" w:space="0" w:color="auto"/>
              <w:bottom w:val="single" w:sz="4" w:space="0" w:color="auto"/>
              <w:right w:val="single" w:sz="4" w:space="0" w:color="auto"/>
            </w:tcBorders>
            <w:noWrap/>
            <w:vAlign w:val="center"/>
            <w:hideMark/>
          </w:tcPr>
          <w:p w14:paraId="17EDDE10" w14:textId="77777777" w:rsidR="00C9027C" w:rsidRDefault="00C9027C" w:rsidP="00C9027C">
            <w:pPr>
              <w:rPr>
                <w:color w:val="000000"/>
                <w:sz w:val="20"/>
                <w:szCs w:val="20"/>
              </w:rPr>
            </w:pPr>
            <w:proofErr w:type="spellStart"/>
            <w:r>
              <w:rPr>
                <w:color w:val="000000"/>
                <w:sz w:val="20"/>
                <w:szCs w:val="20"/>
              </w:rPr>
              <w:t>Crna</w:t>
            </w:r>
            <w:proofErr w:type="spellEnd"/>
            <w:r>
              <w:rPr>
                <w:color w:val="000000"/>
                <w:sz w:val="20"/>
                <w:szCs w:val="20"/>
              </w:rPr>
              <w:t xml:space="preserve"> </w:t>
            </w:r>
            <w:proofErr w:type="spellStart"/>
            <w:r>
              <w:rPr>
                <w:color w:val="000000"/>
                <w:sz w:val="20"/>
                <w:szCs w:val="20"/>
              </w:rPr>
              <w:t>topola</w:t>
            </w:r>
            <w:proofErr w:type="spellEnd"/>
            <w:r>
              <w:rPr>
                <w:color w:val="000000"/>
                <w:sz w:val="20"/>
                <w:szCs w:val="20"/>
              </w:rPr>
              <w:t xml:space="preserve"> </w:t>
            </w:r>
          </w:p>
        </w:tc>
        <w:tc>
          <w:tcPr>
            <w:tcW w:w="594" w:type="pct"/>
            <w:tcBorders>
              <w:top w:val="nil"/>
              <w:left w:val="nil"/>
              <w:bottom w:val="single" w:sz="4" w:space="0" w:color="auto"/>
              <w:right w:val="single" w:sz="4" w:space="0" w:color="auto"/>
            </w:tcBorders>
            <w:noWrap/>
            <w:vAlign w:val="center"/>
            <w:hideMark/>
          </w:tcPr>
          <w:p w14:paraId="1B6CD818" w14:textId="70DC6A50" w:rsidR="00C9027C" w:rsidRDefault="00C9027C" w:rsidP="00C9027C">
            <w:pPr>
              <w:jc w:val="right"/>
              <w:rPr>
                <w:color w:val="000000"/>
                <w:sz w:val="20"/>
                <w:szCs w:val="20"/>
              </w:rPr>
            </w:pPr>
            <w:r>
              <w:rPr>
                <w:color w:val="000000"/>
                <w:sz w:val="20"/>
                <w:szCs w:val="20"/>
              </w:rPr>
              <w:t>457.8</w:t>
            </w:r>
          </w:p>
        </w:tc>
        <w:tc>
          <w:tcPr>
            <w:tcW w:w="796" w:type="pct"/>
            <w:tcBorders>
              <w:top w:val="nil"/>
              <w:left w:val="nil"/>
              <w:bottom w:val="single" w:sz="4" w:space="0" w:color="auto"/>
              <w:right w:val="single" w:sz="4" w:space="0" w:color="auto"/>
            </w:tcBorders>
            <w:noWrap/>
            <w:vAlign w:val="center"/>
            <w:hideMark/>
          </w:tcPr>
          <w:p w14:paraId="39AAC0C0" w14:textId="11A35826" w:rsidR="00C9027C" w:rsidRDefault="00C9027C" w:rsidP="00C9027C">
            <w:pPr>
              <w:jc w:val="right"/>
              <w:rPr>
                <w:color w:val="000000"/>
                <w:sz w:val="20"/>
                <w:szCs w:val="20"/>
              </w:rPr>
            </w:pPr>
            <w:r>
              <w:rPr>
                <w:color w:val="000000"/>
                <w:sz w:val="20"/>
                <w:szCs w:val="20"/>
              </w:rPr>
              <w:t>120</w:t>
            </w:r>
          </w:p>
        </w:tc>
        <w:tc>
          <w:tcPr>
            <w:tcW w:w="644" w:type="pct"/>
            <w:tcBorders>
              <w:top w:val="nil"/>
              <w:left w:val="nil"/>
              <w:bottom w:val="single" w:sz="4" w:space="0" w:color="auto"/>
              <w:right w:val="single" w:sz="4" w:space="0" w:color="auto"/>
            </w:tcBorders>
            <w:noWrap/>
            <w:vAlign w:val="center"/>
            <w:hideMark/>
          </w:tcPr>
          <w:p w14:paraId="66B149C8" w14:textId="46977256" w:rsidR="00C9027C" w:rsidRDefault="00C9027C" w:rsidP="00C9027C">
            <w:pPr>
              <w:jc w:val="right"/>
              <w:rPr>
                <w:color w:val="000000"/>
                <w:sz w:val="20"/>
                <w:szCs w:val="20"/>
              </w:rPr>
            </w:pPr>
            <w:r>
              <w:rPr>
                <w:color w:val="000000"/>
                <w:sz w:val="20"/>
                <w:szCs w:val="20"/>
              </w:rPr>
              <w:t> </w:t>
            </w:r>
          </w:p>
        </w:tc>
        <w:tc>
          <w:tcPr>
            <w:tcW w:w="857" w:type="pct"/>
            <w:tcBorders>
              <w:top w:val="nil"/>
              <w:left w:val="nil"/>
              <w:bottom w:val="single" w:sz="4" w:space="0" w:color="auto"/>
              <w:right w:val="single" w:sz="4" w:space="0" w:color="auto"/>
            </w:tcBorders>
            <w:noWrap/>
            <w:vAlign w:val="center"/>
            <w:hideMark/>
          </w:tcPr>
          <w:p w14:paraId="3A687B29" w14:textId="0D651B01" w:rsidR="00C9027C" w:rsidRDefault="00C9027C" w:rsidP="00C9027C">
            <w:pPr>
              <w:jc w:val="right"/>
              <w:rPr>
                <w:color w:val="000000"/>
                <w:sz w:val="20"/>
                <w:szCs w:val="20"/>
              </w:rPr>
            </w:pPr>
            <w:r>
              <w:rPr>
                <w:color w:val="000000"/>
                <w:sz w:val="20"/>
                <w:szCs w:val="20"/>
              </w:rPr>
              <w:t>577.8</w:t>
            </w:r>
          </w:p>
        </w:tc>
        <w:tc>
          <w:tcPr>
            <w:tcW w:w="594" w:type="pct"/>
            <w:tcBorders>
              <w:top w:val="nil"/>
              <w:left w:val="nil"/>
              <w:bottom w:val="single" w:sz="4" w:space="0" w:color="auto"/>
              <w:right w:val="single" w:sz="4" w:space="0" w:color="auto"/>
            </w:tcBorders>
            <w:noWrap/>
            <w:vAlign w:val="center"/>
            <w:hideMark/>
          </w:tcPr>
          <w:p w14:paraId="5549B740" w14:textId="28479049" w:rsidR="00C9027C" w:rsidRDefault="00C9027C" w:rsidP="00C9027C">
            <w:pPr>
              <w:jc w:val="right"/>
              <w:rPr>
                <w:color w:val="000000"/>
                <w:sz w:val="20"/>
                <w:szCs w:val="20"/>
              </w:rPr>
            </w:pPr>
            <w:r>
              <w:rPr>
                <w:color w:val="000000"/>
                <w:sz w:val="20"/>
                <w:szCs w:val="20"/>
              </w:rPr>
              <w:t>1,078.00</w:t>
            </w:r>
          </w:p>
        </w:tc>
        <w:tc>
          <w:tcPr>
            <w:tcW w:w="572" w:type="pct"/>
            <w:tcBorders>
              <w:top w:val="nil"/>
              <w:left w:val="nil"/>
              <w:bottom w:val="single" w:sz="4" w:space="0" w:color="auto"/>
              <w:right w:val="single" w:sz="4" w:space="0" w:color="auto"/>
            </w:tcBorders>
            <w:noWrap/>
            <w:vAlign w:val="center"/>
            <w:hideMark/>
          </w:tcPr>
          <w:p w14:paraId="0807E68C" w14:textId="5B72842F" w:rsidR="00C9027C" w:rsidRDefault="00C9027C" w:rsidP="00C9027C">
            <w:pPr>
              <w:jc w:val="right"/>
              <w:rPr>
                <w:color w:val="000000"/>
                <w:sz w:val="20"/>
                <w:szCs w:val="20"/>
              </w:rPr>
            </w:pPr>
            <w:r>
              <w:rPr>
                <w:color w:val="000000"/>
                <w:sz w:val="20"/>
                <w:szCs w:val="20"/>
              </w:rPr>
              <w:t>500.20</w:t>
            </w:r>
          </w:p>
        </w:tc>
      </w:tr>
      <w:tr w:rsidR="00C9027C" w14:paraId="342492C4" w14:textId="77777777" w:rsidTr="008113E8">
        <w:trPr>
          <w:trHeight w:val="312"/>
          <w:jc w:val="center"/>
        </w:trPr>
        <w:tc>
          <w:tcPr>
            <w:tcW w:w="943" w:type="pct"/>
            <w:tcBorders>
              <w:top w:val="nil"/>
              <w:left w:val="single" w:sz="4" w:space="0" w:color="auto"/>
              <w:bottom w:val="single" w:sz="4" w:space="0" w:color="auto"/>
              <w:right w:val="single" w:sz="4" w:space="0" w:color="auto"/>
            </w:tcBorders>
            <w:noWrap/>
            <w:vAlign w:val="center"/>
            <w:hideMark/>
          </w:tcPr>
          <w:p w14:paraId="35284A06" w14:textId="77777777" w:rsidR="00C9027C" w:rsidRDefault="00C9027C" w:rsidP="00C9027C">
            <w:pPr>
              <w:rPr>
                <w:color w:val="000000"/>
                <w:sz w:val="20"/>
                <w:szCs w:val="20"/>
              </w:rPr>
            </w:pPr>
            <w:r>
              <w:rPr>
                <w:color w:val="000000"/>
                <w:sz w:val="20"/>
                <w:szCs w:val="20"/>
              </w:rPr>
              <w:t xml:space="preserve">I214 </w:t>
            </w:r>
          </w:p>
        </w:tc>
        <w:tc>
          <w:tcPr>
            <w:tcW w:w="594" w:type="pct"/>
            <w:tcBorders>
              <w:top w:val="nil"/>
              <w:left w:val="nil"/>
              <w:bottom w:val="single" w:sz="4" w:space="0" w:color="auto"/>
              <w:right w:val="single" w:sz="4" w:space="0" w:color="auto"/>
            </w:tcBorders>
            <w:noWrap/>
            <w:vAlign w:val="center"/>
            <w:hideMark/>
          </w:tcPr>
          <w:p w14:paraId="65ACA10B" w14:textId="3DEF2905" w:rsidR="00C9027C" w:rsidRDefault="00C9027C" w:rsidP="00C9027C">
            <w:pPr>
              <w:jc w:val="right"/>
              <w:rPr>
                <w:color w:val="000000"/>
                <w:sz w:val="20"/>
                <w:szCs w:val="20"/>
              </w:rPr>
            </w:pPr>
            <w:r>
              <w:rPr>
                <w:color w:val="000000"/>
                <w:sz w:val="20"/>
                <w:szCs w:val="20"/>
              </w:rPr>
              <w:t>9,733.20</w:t>
            </w:r>
          </w:p>
        </w:tc>
        <w:tc>
          <w:tcPr>
            <w:tcW w:w="796" w:type="pct"/>
            <w:tcBorders>
              <w:top w:val="nil"/>
              <w:left w:val="nil"/>
              <w:bottom w:val="single" w:sz="4" w:space="0" w:color="auto"/>
              <w:right w:val="single" w:sz="4" w:space="0" w:color="auto"/>
            </w:tcBorders>
            <w:noWrap/>
            <w:vAlign w:val="center"/>
            <w:hideMark/>
          </w:tcPr>
          <w:p w14:paraId="2AAB0D2C" w14:textId="3B579609" w:rsidR="00C9027C" w:rsidRDefault="00C9027C" w:rsidP="00C9027C">
            <w:pPr>
              <w:jc w:val="right"/>
              <w:rPr>
                <w:color w:val="000000"/>
                <w:sz w:val="20"/>
                <w:szCs w:val="20"/>
              </w:rPr>
            </w:pPr>
            <w:r>
              <w:rPr>
                <w:color w:val="000000"/>
                <w:sz w:val="20"/>
                <w:szCs w:val="20"/>
              </w:rPr>
              <w:t>7,678.70</w:t>
            </w:r>
          </w:p>
        </w:tc>
        <w:tc>
          <w:tcPr>
            <w:tcW w:w="644" w:type="pct"/>
            <w:tcBorders>
              <w:top w:val="nil"/>
              <w:left w:val="nil"/>
              <w:bottom w:val="single" w:sz="4" w:space="0" w:color="auto"/>
              <w:right w:val="single" w:sz="4" w:space="0" w:color="auto"/>
            </w:tcBorders>
            <w:noWrap/>
            <w:vAlign w:val="center"/>
            <w:hideMark/>
          </w:tcPr>
          <w:p w14:paraId="7F251338" w14:textId="32C1F9B6" w:rsidR="00C9027C" w:rsidRDefault="00C9027C" w:rsidP="00C9027C">
            <w:pPr>
              <w:jc w:val="right"/>
              <w:rPr>
                <w:color w:val="000000"/>
                <w:sz w:val="20"/>
                <w:szCs w:val="20"/>
              </w:rPr>
            </w:pPr>
            <w:r>
              <w:rPr>
                <w:color w:val="000000"/>
                <w:sz w:val="20"/>
                <w:szCs w:val="20"/>
              </w:rPr>
              <w:t>9,071.20</w:t>
            </w:r>
          </w:p>
        </w:tc>
        <w:tc>
          <w:tcPr>
            <w:tcW w:w="857" w:type="pct"/>
            <w:tcBorders>
              <w:top w:val="nil"/>
              <w:left w:val="nil"/>
              <w:bottom w:val="single" w:sz="4" w:space="0" w:color="auto"/>
              <w:right w:val="single" w:sz="4" w:space="0" w:color="auto"/>
            </w:tcBorders>
            <w:noWrap/>
            <w:vAlign w:val="center"/>
            <w:hideMark/>
          </w:tcPr>
          <w:p w14:paraId="4C5F3B10" w14:textId="431E9113" w:rsidR="00C9027C" w:rsidRDefault="00C9027C" w:rsidP="00C9027C">
            <w:pPr>
              <w:jc w:val="right"/>
              <w:rPr>
                <w:color w:val="000000"/>
                <w:sz w:val="20"/>
                <w:szCs w:val="20"/>
              </w:rPr>
            </w:pPr>
            <w:r>
              <w:rPr>
                <w:color w:val="000000"/>
                <w:sz w:val="20"/>
                <w:szCs w:val="20"/>
              </w:rPr>
              <w:t>8,340.70</w:t>
            </w:r>
          </w:p>
        </w:tc>
        <w:tc>
          <w:tcPr>
            <w:tcW w:w="594" w:type="pct"/>
            <w:tcBorders>
              <w:top w:val="nil"/>
              <w:left w:val="nil"/>
              <w:bottom w:val="single" w:sz="4" w:space="0" w:color="auto"/>
              <w:right w:val="single" w:sz="4" w:space="0" w:color="auto"/>
            </w:tcBorders>
            <w:noWrap/>
            <w:vAlign w:val="center"/>
            <w:hideMark/>
          </w:tcPr>
          <w:p w14:paraId="7C69A80E" w14:textId="3544E57E" w:rsidR="00C9027C" w:rsidRDefault="00C9027C" w:rsidP="00C9027C">
            <w:pPr>
              <w:jc w:val="right"/>
              <w:rPr>
                <w:color w:val="000000"/>
                <w:sz w:val="20"/>
                <w:szCs w:val="20"/>
              </w:rPr>
            </w:pPr>
            <w:r>
              <w:rPr>
                <w:color w:val="000000"/>
                <w:sz w:val="20"/>
                <w:szCs w:val="20"/>
              </w:rPr>
              <w:t>4,630.50</w:t>
            </w:r>
          </w:p>
        </w:tc>
        <w:tc>
          <w:tcPr>
            <w:tcW w:w="572" w:type="pct"/>
            <w:tcBorders>
              <w:top w:val="nil"/>
              <w:left w:val="nil"/>
              <w:bottom w:val="single" w:sz="4" w:space="0" w:color="auto"/>
              <w:right w:val="single" w:sz="4" w:space="0" w:color="auto"/>
            </w:tcBorders>
            <w:noWrap/>
            <w:vAlign w:val="center"/>
            <w:hideMark/>
          </w:tcPr>
          <w:p w14:paraId="7C6119B8" w14:textId="352BE501" w:rsidR="00C9027C" w:rsidRDefault="00C9027C" w:rsidP="00C9027C">
            <w:pPr>
              <w:jc w:val="right"/>
              <w:rPr>
                <w:color w:val="000000"/>
                <w:sz w:val="20"/>
                <w:szCs w:val="20"/>
              </w:rPr>
            </w:pPr>
            <w:r>
              <w:rPr>
                <w:color w:val="000000"/>
                <w:sz w:val="20"/>
                <w:szCs w:val="20"/>
              </w:rPr>
              <w:t>-3,710.20</w:t>
            </w:r>
          </w:p>
        </w:tc>
      </w:tr>
      <w:tr w:rsidR="00C9027C" w14:paraId="5BDBD81F" w14:textId="77777777" w:rsidTr="008113E8">
        <w:trPr>
          <w:trHeight w:val="312"/>
          <w:jc w:val="center"/>
        </w:trPr>
        <w:tc>
          <w:tcPr>
            <w:tcW w:w="943" w:type="pct"/>
            <w:tcBorders>
              <w:top w:val="nil"/>
              <w:left w:val="single" w:sz="4" w:space="0" w:color="auto"/>
              <w:bottom w:val="single" w:sz="4" w:space="0" w:color="auto"/>
              <w:right w:val="single" w:sz="4" w:space="0" w:color="auto"/>
            </w:tcBorders>
            <w:noWrap/>
            <w:vAlign w:val="center"/>
            <w:hideMark/>
          </w:tcPr>
          <w:p w14:paraId="7A1F4AD5" w14:textId="77777777" w:rsidR="00C9027C" w:rsidRDefault="00C9027C" w:rsidP="00C9027C">
            <w:pPr>
              <w:rPr>
                <w:color w:val="000000"/>
                <w:sz w:val="20"/>
                <w:szCs w:val="20"/>
              </w:rPr>
            </w:pPr>
            <w:r>
              <w:rPr>
                <w:color w:val="000000"/>
                <w:sz w:val="20"/>
                <w:szCs w:val="20"/>
              </w:rPr>
              <w:t xml:space="preserve">Siva </w:t>
            </w:r>
            <w:proofErr w:type="spellStart"/>
            <w:r>
              <w:rPr>
                <w:color w:val="000000"/>
                <w:sz w:val="20"/>
                <w:szCs w:val="20"/>
              </w:rPr>
              <w:t>topola</w:t>
            </w:r>
            <w:proofErr w:type="spellEnd"/>
          </w:p>
        </w:tc>
        <w:tc>
          <w:tcPr>
            <w:tcW w:w="594" w:type="pct"/>
            <w:tcBorders>
              <w:top w:val="nil"/>
              <w:left w:val="nil"/>
              <w:bottom w:val="single" w:sz="4" w:space="0" w:color="auto"/>
              <w:right w:val="single" w:sz="4" w:space="0" w:color="auto"/>
            </w:tcBorders>
            <w:noWrap/>
            <w:vAlign w:val="center"/>
            <w:hideMark/>
          </w:tcPr>
          <w:p w14:paraId="1D86C138" w14:textId="5C98091E" w:rsidR="00C9027C" w:rsidRDefault="00C9027C" w:rsidP="00C9027C">
            <w:pPr>
              <w:jc w:val="right"/>
              <w:rPr>
                <w:color w:val="000000"/>
                <w:sz w:val="20"/>
                <w:szCs w:val="20"/>
              </w:rPr>
            </w:pPr>
            <w:r>
              <w:rPr>
                <w:color w:val="000000"/>
                <w:sz w:val="20"/>
                <w:szCs w:val="20"/>
              </w:rPr>
              <w:t>42.6</w:t>
            </w:r>
          </w:p>
        </w:tc>
        <w:tc>
          <w:tcPr>
            <w:tcW w:w="796" w:type="pct"/>
            <w:tcBorders>
              <w:top w:val="nil"/>
              <w:left w:val="nil"/>
              <w:bottom w:val="single" w:sz="4" w:space="0" w:color="auto"/>
              <w:right w:val="single" w:sz="4" w:space="0" w:color="auto"/>
            </w:tcBorders>
            <w:noWrap/>
            <w:vAlign w:val="center"/>
            <w:hideMark/>
          </w:tcPr>
          <w:p w14:paraId="55AF544A" w14:textId="2DB51FE2" w:rsidR="00C9027C" w:rsidRDefault="00C9027C" w:rsidP="00C9027C">
            <w:pPr>
              <w:jc w:val="right"/>
              <w:rPr>
                <w:color w:val="000000"/>
                <w:sz w:val="20"/>
                <w:szCs w:val="20"/>
              </w:rPr>
            </w:pPr>
            <w:r>
              <w:rPr>
                <w:color w:val="000000"/>
                <w:sz w:val="20"/>
                <w:szCs w:val="20"/>
              </w:rPr>
              <w:t>75.1</w:t>
            </w:r>
          </w:p>
        </w:tc>
        <w:tc>
          <w:tcPr>
            <w:tcW w:w="644" w:type="pct"/>
            <w:tcBorders>
              <w:top w:val="nil"/>
              <w:left w:val="nil"/>
              <w:bottom w:val="single" w:sz="4" w:space="0" w:color="auto"/>
              <w:right w:val="single" w:sz="4" w:space="0" w:color="auto"/>
            </w:tcBorders>
            <w:noWrap/>
            <w:vAlign w:val="center"/>
            <w:hideMark/>
          </w:tcPr>
          <w:p w14:paraId="424177A5" w14:textId="255D8D62" w:rsidR="00C9027C" w:rsidRDefault="00C9027C" w:rsidP="00C9027C">
            <w:pPr>
              <w:jc w:val="right"/>
              <w:rPr>
                <w:color w:val="000000"/>
                <w:sz w:val="20"/>
                <w:szCs w:val="20"/>
              </w:rPr>
            </w:pPr>
            <w:r>
              <w:rPr>
                <w:color w:val="000000"/>
                <w:sz w:val="20"/>
                <w:szCs w:val="20"/>
              </w:rPr>
              <w:t> </w:t>
            </w:r>
          </w:p>
        </w:tc>
        <w:tc>
          <w:tcPr>
            <w:tcW w:w="857" w:type="pct"/>
            <w:tcBorders>
              <w:top w:val="nil"/>
              <w:left w:val="nil"/>
              <w:bottom w:val="single" w:sz="4" w:space="0" w:color="auto"/>
              <w:right w:val="single" w:sz="4" w:space="0" w:color="auto"/>
            </w:tcBorders>
            <w:noWrap/>
            <w:vAlign w:val="center"/>
            <w:hideMark/>
          </w:tcPr>
          <w:p w14:paraId="6497C9D5" w14:textId="1FBFF740" w:rsidR="00C9027C" w:rsidRDefault="00C9027C" w:rsidP="00C9027C">
            <w:pPr>
              <w:jc w:val="right"/>
              <w:rPr>
                <w:color w:val="000000"/>
                <w:sz w:val="20"/>
                <w:szCs w:val="20"/>
              </w:rPr>
            </w:pPr>
            <w:r>
              <w:rPr>
                <w:color w:val="000000"/>
                <w:sz w:val="20"/>
                <w:szCs w:val="20"/>
              </w:rPr>
              <w:t>117.7</w:t>
            </w:r>
          </w:p>
        </w:tc>
        <w:tc>
          <w:tcPr>
            <w:tcW w:w="594" w:type="pct"/>
            <w:tcBorders>
              <w:top w:val="nil"/>
              <w:left w:val="nil"/>
              <w:bottom w:val="single" w:sz="4" w:space="0" w:color="auto"/>
              <w:right w:val="single" w:sz="4" w:space="0" w:color="auto"/>
            </w:tcBorders>
            <w:noWrap/>
            <w:vAlign w:val="center"/>
            <w:hideMark/>
          </w:tcPr>
          <w:p w14:paraId="2E26E8DD" w14:textId="32D2B0EA" w:rsidR="00C9027C" w:rsidRDefault="00C9027C" w:rsidP="00C9027C">
            <w:pPr>
              <w:jc w:val="right"/>
              <w:rPr>
                <w:color w:val="000000"/>
                <w:sz w:val="20"/>
                <w:szCs w:val="20"/>
              </w:rPr>
            </w:pPr>
            <w:r>
              <w:rPr>
                <w:color w:val="000000"/>
                <w:sz w:val="20"/>
                <w:szCs w:val="20"/>
              </w:rPr>
              <w:t> </w:t>
            </w:r>
          </w:p>
        </w:tc>
        <w:tc>
          <w:tcPr>
            <w:tcW w:w="572" w:type="pct"/>
            <w:tcBorders>
              <w:top w:val="nil"/>
              <w:left w:val="nil"/>
              <w:bottom w:val="single" w:sz="4" w:space="0" w:color="auto"/>
              <w:right w:val="single" w:sz="4" w:space="0" w:color="auto"/>
            </w:tcBorders>
            <w:noWrap/>
            <w:vAlign w:val="center"/>
            <w:hideMark/>
          </w:tcPr>
          <w:p w14:paraId="25C04320" w14:textId="5957A367" w:rsidR="00C9027C" w:rsidRDefault="00C9027C" w:rsidP="00C9027C">
            <w:pPr>
              <w:jc w:val="right"/>
              <w:rPr>
                <w:color w:val="000000"/>
                <w:sz w:val="20"/>
                <w:szCs w:val="20"/>
              </w:rPr>
            </w:pPr>
            <w:r>
              <w:rPr>
                <w:color w:val="000000"/>
                <w:sz w:val="20"/>
                <w:szCs w:val="20"/>
              </w:rPr>
              <w:t>-117.7</w:t>
            </w:r>
          </w:p>
        </w:tc>
      </w:tr>
      <w:tr w:rsidR="00C9027C" w14:paraId="56C89751" w14:textId="77777777" w:rsidTr="008113E8">
        <w:trPr>
          <w:trHeight w:val="312"/>
          <w:jc w:val="center"/>
        </w:trPr>
        <w:tc>
          <w:tcPr>
            <w:tcW w:w="943" w:type="pct"/>
            <w:tcBorders>
              <w:top w:val="nil"/>
              <w:left w:val="single" w:sz="4" w:space="0" w:color="auto"/>
              <w:bottom w:val="single" w:sz="4" w:space="0" w:color="auto"/>
              <w:right w:val="single" w:sz="4" w:space="0" w:color="auto"/>
            </w:tcBorders>
            <w:noWrap/>
            <w:vAlign w:val="center"/>
            <w:hideMark/>
          </w:tcPr>
          <w:p w14:paraId="1BFF11A1" w14:textId="77777777" w:rsidR="00C9027C" w:rsidRDefault="00C9027C" w:rsidP="00C9027C">
            <w:pPr>
              <w:rPr>
                <w:color w:val="000000"/>
                <w:sz w:val="20"/>
                <w:szCs w:val="20"/>
              </w:rPr>
            </w:pPr>
            <w:r>
              <w:rPr>
                <w:color w:val="000000"/>
                <w:sz w:val="20"/>
                <w:szCs w:val="20"/>
              </w:rPr>
              <w:t>Vez</w:t>
            </w:r>
          </w:p>
        </w:tc>
        <w:tc>
          <w:tcPr>
            <w:tcW w:w="594" w:type="pct"/>
            <w:tcBorders>
              <w:top w:val="nil"/>
              <w:left w:val="nil"/>
              <w:bottom w:val="single" w:sz="4" w:space="0" w:color="auto"/>
              <w:right w:val="single" w:sz="4" w:space="0" w:color="auto"/>
            </w:tcBorders>
            <w:noWrap/>
            <w:vAlign w:val="center"/>
            <w:hideMark/>
          </w:tcPr>
          <w:p w14:paraId="23540456" w14:textId="1F41DFAA" w:rsidR="00C9027C" w:rsidRDefault="00C9027C" w:rsidP="00C9027C">
            <w:pPr>
              <w:jc w:val="right"/>
              <w:rPr>
                <w:color w:val="000000"/>
                <w:sz w:val="20"/>
                <w:szCs w:val="20"/>
              </w:rPr>
            </w:pPr>
            <w:r>
              <w:rPr>
                <w:color w:val="000000"/>
                <w:sz w:val="20"/>
                <w:szCs w:val="20"/>
              </w:rPr>
              <w:t>94.4</w:t>
            </w:r>
          </w:p>
        </w:tc>
        <w:tc>
          <w:tcPr>
            <w:tcW w:w="796" w:type="pct"/>
            <w:tcBorders>
              <w:top w:val="nil"/>
              <w:left w:val="nil"/>
              <w:bottom w:val="single" w:sz="4" w:space="0" w:color="auto"/>
              <w:right w:val="single" w:sz="4" w:space="0" w:color="auto"/>
            </w:tcBorders>
            <w:noWrap/>
            <w:vAlign w:val="center"/>
            <w:hideMark/>
          </w:tcPr>
          <w:p w14:paraId="69372F95" w14:textId="342A8F5C" w:rsidR="00C9027C" w:rsidRDefault="00C9027C" w:rsidP="00C9027C">
            <w:pPr>
              <w:jc w:val="right"/>
              <w:rPr>
                <w:color w:val="000000"/>
                <w:sz w:val="20"/>
                <w:szCs w:val="20"/>
              </w:rPr>
            </w:pPr>
            <w:r>
              <w:rPr>
                <w:color w:val="000000"/>
                <w:sz w:val="20"/>
                <w:szCs w:val="20"/>
              </w:rPr>
              <w:t>25.4</w:t>
            </w:r>
          </w:p>
        </w:tc>
        <w:tc>
          <w:tcPr>
            <w:tcW w:w="644" w:type="pct"/>
            <w:tcBorders>
              <w:top w:val="nil"/>
              <w:left w:val="nil"/>
              <w:bottom w:val="single" w:sz="4" w:space="0" w:color="auto"/>
              <w:right w:val="single" w:sz="4" w:space="0" w:color="auto"/>
            </w:tcBorders>
            <w:noWrap/>
            <w:vAlign w:val="center"/>
            <w:hideMark/>
          </w:tcPr>
          <w:p w14:paraId="052946E4" w14:textId="7A1B9833" w:rsidR="00C9027C" w:rsidRDefault="00C9027C" w:rsidP="00C9027C">
            <w:pPr>
              <w:jc w:val="right"/>
              <w:rPr>
                <w:color w:val="000000"/>
                <w:sz w:val="20"/>
                <w:szCs w:val="20"/>
              </w:rPr>
            </w:pPr>
            <w:r>
              <w:rPr>
                <w:color w:val="000000"/>
                <w:sz w:val="20"/>
                <w:szCs w:val="20"/>
              </w:rPr>
              <w:t> </w:t>
            </w:r>
          </w:p>
        </w:tc>
        <w:tc>
          <w:tcPr>
            <w:tcW w:w="857" w:type="pct"/>
            <w:tcBorders>
              <w:top w:val="nil"/>
              <w:left w:val="nil"/>
              <w:bottom w:val="single" w:sz="4" w:space="0" w:color="auto"/>
              <w:right w:val="single" w:sz="4" w:space="0" w:color="auto"/>
            </w:tcBorders>
            <w:noWrap/>
            <w:vAlign w:val="center"/>
            <w:hideMark/>
          </w:tcPr>
          <w:p w14:paraId="1B91518D" w14:textId="25EBE5D3" w:rsidR="00C9027C" w:rsidRDefault="00C9027C" w:rsidP="00C9027C">
            <w:pPr>
              <w:jc w:val="right"/>
              <w:rPr>
                <w:color w:val="000000"/>
                <w:sz w:val="20"/>
                <w:szCs w:val="20"/>
              </w:rPr>
            </w:pPr>
            <w:r>
              <w:rPr>
                <w:color w:val="000000"/>
                <w:sz w:val="20"/>
                <w:szCs w:val="20"/>
              </w:rPr>
              <w:t>119.7</w:t>
            </w:r>
          </w:p>
        </w:tc>
        <w:tc>
          <w:tcPr>
            <w:tcW w:w="594" w:type="pct"/>
            <w:tcBorders>
              <w:top w:val="nil"/>
              <w:left w:val="nil"/>
              <w:bottom w:val="single" w:sz="4" w:space="0" w:color="auto"/>
              <w:right w:val="single" w:sz="4" w:space="0" w:color="auto"/>
            </w:tcBorders>
            <w:noWrap/>
            <w:vAlign w:val="center"/>
            <w:hideMark/>
          </w:tcPr>
          <w:p w14:paraId="30F254F5" w14:textId="5AAA579D" w:rsidR="00C9027C" w:rsidRDefault="00C9027C" w:rsidP="00C9027C">
            <w:pPr>
              <w:jc w:val="right"/>
              <w:rPr>
                <w:color w:val="000000"/>
                <w:sz w:val="20"/>
                <w:szCs w:val="20"/>
              </w:rPr>
            </w:pPr>
            <w:r>
              <w:rPr>
                <w:color w:val="000000"/>
                <w:sz w:val="20"/>
                <w:szCs w:val="20"/>
              </w:rPr>
              <w:t>205.6</w:t>
            </w:r>
          </w:p>
        </w:tc>
        <w:tc>
          <w:tcPr>
            <w:tcW w:w="572" w:type="pct"/>
            <w:tcBorders>
              <w:top w:val="nil"/>
              <w:left w:val="nil"/>
              <w:bottom w:val="single" w:sz="4" w:space="0" w:color="auto"/>
              <w:right w:val="single" w:sz="4" w:space="0" w:color="auto"/>
            </w:tcBorders>
            <w:noWrap/>
            <w:vAlign w:val="center"/>
            <w:hideMark/>
          </w:tcPr>
          <w:p w14:paraId="5BB20076" w14:textId="37E97A32" w:rsidR="00C9027C" w:rsidRDefault="00C9027C" w:rsidP="00C9027C">
            <w:pPr>
              <w:jc w:val="right"/>
              <w:rPr>
                <w:color w:val="000000"/>
                <w:sz w:val="20"/>
                <w:szCs w:val="20"/>
              </w:rPr>
            </w:pPr>
            <w:r>
              <w:rPr>
                <w:color w:val="000000"/>
                <w:sz w:val="20"/>
                <w:szCs w:val="20"/>
              </w:rPr>
              <w:t>85.9</w:t>
            </w:r>
          </w:p>
        </w:tc>
      </w:tr>
      <w:tr w:rsidR="00C9027C" w14:paraId="363180D5" w14:textId="77777777" w:rsidTr="008113E8">
        <w:trPr>
          <w:trHeight w:val="312"/>
          <w:jc w:val="center"/>
        </w:trPr>
        <w:tc>
          <w:tcPr>
            <w:tcW w:w="943" w:type="pct"/>
            <w:tcBorders>
              <w:top w:val="nil"/>
              <w:left w:val="single" w:sz="4" w:space="0" w:color="auto"/>
              <w:bottom w:val="single" w:sz="4" w:space="0" w:color="auto"/>
              <w:right w:val="single" w:sz="4" w:space="0" w:color="auto"/>
            </w:tcBorders>
            <w:noWrap/>
            <w:vAlign w:val="center"/>
            <w:hideMark/>
          </w:tcPr>
          <w:p w14:paraId="6861E034" w14:textId="77777777" w:rsidR="00C9027C" w:rsidRDefault="00C9027C" w:rsidP="00C9027C">
            <w:pPr>
              <w:rPr>
                <w:color w:val="000000"/>
                <w:sz w:val="20"/>
                <w:szCs w:val="20"/>
              </w:rPr>
            </w:pPr>
            <w:proofErr w:type="spellStart"/>
            <w:r>
              <w:rPr>
                <w:color w:val="000000"/>
                <w:sz w:val="20"/>
                <w:szCs w:val="20"/>
              </w:rPr>
              <w:t>Oml</w:t>
            </w:r>
            <w:proofErr w:type="spellEnd"/>
          </w:p>
        </w:tc>
        <w:tc>
          <w:tcPr>
            <w:tcW w:w="594" w:type="pct"/>
            <w:tcBorders>
              <w:top w:val="nil"/>
              <w:left w:val="nil"/>
              <w:bottom w:val="single" w:sz="4" w:space="0" w:color="auto"/>
              <w:right w:val="single" w:sz="4" w:space="0" w:color="auto"/>
            </w:tcBorders>
            <w:noWrap/>
            <w:vAlign w:val="center"/>
            <w:hideMark/>
          </w:tcPr>
          <w:p w14:paraId="0DE32CAB" w14:textId="407C6A33" w:rsidR="00C9027C" w:rsidRDefault="00C9027C" w:rsidP="00C9027C">
            <w:pPr>
              <w:jc w:val="right"/>
              <w:rPr>
                <w:color w:val="000000"/>
                <w:sz w:val="20"/>
                <w:szCs w:val="20"/>
              </w:rPr>
            </w:pPr>
            <w:r>
              <w:rPr>
                <w:color w:val="000000"/>
                <w:sz w:val="20"/>
                <w:szCs w:val="20"/>
              </w:rPr>
              <w:t>1.4</w:t>
            </w:r>
          </w:p>
        </w:tc>
        <w:tc>
          <w:tcPr>
            <w:tcW w:w="796" w:type="pct"/>
            <w:tcBorders>
              <w:top w:val="nil"/>
              <w:left w:val="nil"/>
              <w:bottom w:val="single" w:sz="4" w:space="0" w:color="auto"/>
              <w:right w:val="single" w:sz="4" w:space="0" w:color="auto"/>
            </w:tcBorders>
            <w:noWrap/>
            <w:vAlign w:val="center"/>
            <w:hideMark/>
          </w:tcPr>
          <w:p w14:paraId="5F3566AC" w14:textId="10962C47" w:rsidR="00C9027C" w:rsidRDefault="00C9027C" w:rsidP="00C9027C">
            <w:pPr>
              <w:jc w:val="right"/>
              <w:rPr>
                <w:color w:val="000000"/>
                <w:sz w:val="20"/>
                <w:szCs w:val="20"/>
              </w:rPr>
            </w:pPr>
            <w:r>
              <w:rPr>
                <w:color w:val="000000"/>
                <w:sz w:val="20"/>
                <w:szCs w:val="20"/>
              </w:rPr>
              <w:t>0.3</w:t>
            </w:r>
          </w:p>
        </w:tc>
        <w:tc>
          <w:tcPr>
            <w:tcW w:w="644" w:type="pct"/>
            <w:tcBorders>
              <w:top w:val="nil"/>
              <w:left w:val="nil"/>
              <w:bottom w:val="single" w:sz="4" w:space="0" w:color="auto"/>
              <w:right w:val="single" w:sz="4" w:space="0" w:color="auto"/>
            </w:tcBorders>
            <w:noWrap/>
            <w:vAlign w:val="center"/>
            <w:hideMark/>
          </w:tcPr>
          <w:p w14:paraId="1EB0CA6D" w14:textId="227E7674" w:rsidR="00C9027C" w:rsidRDefault="00C9027C" w:rsidP="00C9027C">
            <w:pPr>
              <w:jc w:val="right"/>
              <w:rPr>
                <w:color w:val="000000"/>
                <w:sz w:val="20"/>
                <w:szCs w:val="20"/>
              </w:rPr>
            </w:pPr>
            <w:r>
              <w:rPr>
                <w:color w:val="000000"/>
                <w:sz w:val="20"/>
                <w:szCs w:val="20"/>
              </w:rPr>
              <w:t> </w:t>
            </w:r>
          </w:p>
        </w:tc>
        <w:tc>
          <w:tcPr>
            <w:tcW w:w="857" w:type="pct"/>
            <w:tcBorders>
              <w:top w:val="nil"/>
              <w:left w:val="nil"/>
              <w:bottom w:val="single" w:sz="4" w:space="0" w:color="auto"/>
              <w:right w:val="single" w:sz="4" w:space="0" w:color="auto"/>
            </w:tcBorders>
            <w:noWrap/>
            <w:vAlign w:val="center"/>
            <w:hideMark/>
          </w:tcPr>
          <w:p w14:paraId="7F526753" w14:textId="6922BFDC" w:rsidR="00C9027C" w:rsidRDefault="00C9027C" w:rsidP="00C9027C">
            <w:pPr>
              <w:jc w:val="right"/>
              <w:rPr>
                <w:color w:val="000000"/>
                <w:sz w:val="20"/>
                <w:szCs w:val="20"/>
              </w:rPr>
            </w:pPr>
            <w:r>
              <w:rPr>
                <w:color w:val="000000"/>
                <w:sz w:val="20"/>
                <w:szCs w:val="20"/>
              </w:rPr>
              <w:t>1.7</w:t>
            </w:r>
          </w:p>
        </w:tc>
        <w:tc>
          <w:tcPr>
            <w:tcW w:w="594" w:type="pct"/>
            <w:tcBorders>
              <w:top w:val="nil"/>
              <w:left w:val="nil"/>
              <w:bottom w:val="single" w:sz="4" w:space="0" w:color="auto"/>
              <w:right w:val="single" w:sz="4" w:space="0" w:color="auto"/>
            </w:tcBorders>
            <w:noWrap/>
            <w:vAlign w:val="center"/>
            <w:hideMark/>
          </w:tcPr>
          <w:p w14:paraId="1752D00B" w14:textId="00E8776C" w:rsidR="00C9027C" w:rsidRDefault="00C9027C" w:rsidP="00C9027C">
            <w:pPr>
              <w:jc w:val="right"/>
              <w:rPr>
                <w:color w:val="000000"/>
                <w:sz w:val="20"/>
                <w:szCs w:val="20"/>
              </w:rPr>
            </w:pPr>
            <w:r>
              <w:rPr>
                <w:color w:val="000000"/>
                <w:sz w:val="20"/>
                <w:szCs w:val="20"/>
              </w:rPr>
              <w:t> </w:t>
            </w:r>
          </w:p>
        </w:tc>
        <w:tc>
          <w:tcPr>
            <w:tcW w:w="572" w:type="pct"/>
            <w:tcBorders>
              <w:top w:val="nil"/>
              <w:left w:val="nil"/>
              <w:bottom w:val="single" w:sz="4" w:space="0" w:color="auto"/>
              <w:right w:val="single" w:sz="4" w:space="0" w:color="auto"/>
            </w:tcBorders>
            <w:noWrap/>
            <w:vAlign w:val="center"/>
            <w:hideMark/>
          </w:tcPr>
          <w:p w14:paraId="5F03F742" w14:textId="5EE011C9" w:rsidR="00C9027C" w:rsidRDefault="00C9027C" w:rsidP="00C9027C">
            <w:pPr>
              <w:jc w:val="right"/>
              <w:rPr>
                <w:color w:val="000000"/>
                <w:sz w:val="20"/>
                <w:szCs w:val="20"/>
              </w:rPr>
            </w:pPr>
            <w:r>
              <w:rPr>
                <w:color w:val="000000"/>
                <w:sz w:val="20"/>
                <w:szCs w:val="20"/>
              </w:rPr>
              <w:t>-1.7</w:t>
            </w:r>
          </w:p>
        </w:tc>
      </w:tr>
      <w:tr w:rsidR="00C9027C" w14:paraId="3F95244F" w14:textId="77777777" w:rsidTr="008113E8">
        <w:trPr>
          <w:trHeight w:val="312"/>
          <w:jc w:val="center"/>
        </w:trPr>
        <w:tc>
          <w:tcPr>
            <w:tcW w:w="943" w:type="pct"/>
            <w:tcBorders>
              <w:top w:val="nil"/>
              <w:left w:val="single" w:sz="4" w:space="0" w:color="auto"/>
              <w:bottom w:val="single" w:sz="4" w:space="0" w:color="auto"/>
              <w:right w:val="single" w:sz="4" w:space="0" w:color="auto"/>
            </w:tcBorders>
            <w:noWrap/>
            <w:vAlign w:val="center"/>
            <w:hideMark/>
          </w:tcPr>
          <w:p w14:paraId="24284DC3" w14:textId="77777777" w:rsidR="00C9027C" w:rsidRDefault="00C9027C" w:rsidP="00C9027C">
            <w:pPr>
              <w:rPr>
                <w:color w:val="000000"/>
                <w:sz w:val="20"/>
                <w:szCs w:val="20"/>
              </w:rPr>
            </w:pPr>
            <w:proofErr w:type="spellStart"/>
            <w:r>
              <w:rPr>
                <w:color w:val="000000"/>
                <w:sz w:val="20"/>
                <w:szCs w:val="20"/>
              </w:rPr>
              <w:t>Otl</w:t>
            </w:r>
            <w:proofErr w:type="spellEnd"/>
            <w:r>
              <w:rPr>
                <w:color w:val="000000"/>
                <w:sz w:val="20"/>
                <w:szCs w:val="20"/>
              </w:rPr>
              <w:t xml:space="preserve"> </w:t>
            </w:r>
          </w:p>
        </w:tc>
        <w:tc>
          <w:tcPr>
            <w:tcW w:w="594" w:type="pct"/>
            <w:tcBorders>
              <w:top w:val="nil"/>
              <w:left w:val="nil"/>
              <w:bottom w:val="single" w:sz="4" w:space="0" w:color="auto"/>
              <w:right w:val="single" w:sz="4" w:space="0" w:color="auto"/>
            </w:tcBorders>
            <w:noWrap/>
            <w:vAlign w:val="center"/>
            <w:hideMark/>
          </w:tcPr>
          <w:p w14:paraId="393BF846" w14:textId="78D703C2" w:rsidR="00C9027C" w:rsidRDefault="00C9027C" w:rsidP="00C9027C">
            <w:pPr>
              <w:jc w:val="right"/>
              <w:rPr>
                <w:color w:val="000000"/>
                <w:sz w:val="20"/>
                <w:szCs w:val="20"/>
              </w:rPr>
            </w:pPr>
            <w:r>
              <w:rPr>
                <w:color w:val="000000"/>
                <w:sz w:val="20"/>
                <w:szCs w:val="20"/>
              </w:rPr>
              <w:t>65.2</w:t>
            </w:r>
          </w:p>
        </w:tc>
        <w:tc>
          <w:tcPr>
            <w:tcW w:w="796" w:type="pct"/>
            <w:tcBorders>
              <w:top w:val="nil"/>
              <w:left w:val="nil"/>
              <w:bottom w:val="single" w:sz="4" w:space="0" w:color="auto"/>
              <w:right w:val="single" w:sz="4" w:space="0" w:color="auto"/>
            </w:tcBorders>
            <w:noWrap/>
            <w:vAlign w:val="center"/>
            <w:hideMark/>
          </w:tcPr>
          <w:p w14:paraId="4CB06561" w14:textId="0FEDAEF3" w:rsidR="00C9027C" w:rsidRDefault="00C9027C" w:rsidP="00C9027C">
            <w:pPr>
              <w:jc w:val="right"/>
              <w:rPr>
                <w:color w:val="000000"/>
                <w:sz w:val="20"/>
                <w:szCs w:val="20"/>
              </w:rPr>
            </w:pPr>
            <w:r>
              <w:rPr>
                <w:color w:val="000000"/>
                <w:sz w:val="20"/>
                <w:szCs w:val="20"/>
              </w:rPr>
              <w:t>19.6</w:t>
            </w:r>
          </w:p>
        </w:tc>
        <w:tc>
          <w:tcPr>
            <w:tcW w:w="644" w:type="pct"/>
            <w:tcBorders>
              <w:top w:val="nil"/>
              <w:left w:val="nil"/>
              <w:bottom w:val="single" w:sz="4" w:space="0" w:color="auto"/>
              <w:right w:val="single" w:sz="4" w:space="0" w:color="auto"/>
            </w:tcBorders>
            <w:noWrap/>
            <w:vAlign w:val="center"/>
            <w:hideMark/>
          </w:tcPr>
          <w:p w14:paraId="262E0CD0" w14:textId="12C7ABC6" w:rsidR="00C9027C" w:rsidRDefault="00C9027C" w:rsidP="00C9027C">
            <w:pPr>
              <w:jc w:val="right"/>
              <w:rPr>
                <w:color w:val="000000"/>
                <w:sz w:val="20"/>
                <w:szCs w:val="20"/>
              </w:rPr>
            </w:pPr>
            <w:r>
              <w:rPr>
                <w:color w:val="000000"/>
                <w:sz w:val="20"/>
                <w:szCs w:val="20"/>
              </w:rPr>
              <w:t> </w:t>
            </w:r>
          </w:p>
        </w:tc>
        <w:tc>
          <w:tcPr>
            <w:tcW w:w="857" w:type="pct"/>
            <w:tcBorders>
              <w:top w:val="nil"/>
              <w:left w:val="nil"/>
              <w:bottom w:val="single" w:sz="4" w:space="0" w:color="auto"/>
              <w:right w:val="single" w:sz="4" w:space="0" w:color="auto"/>
            </w:tcBorders>
            <w:noWrap/>
            <w:vAlign w:val="center"/>
            <w:hideMark/>
          </w:tcPr>
          <w:p w14:paraId="4FAE417B" w14:textId="7F68BB6B" w:rsidR="00C9027C" w:rsidRDefault="00C9027C" w:rsidP="00C9027C">
            <w:pPr>
              <w:jc w:val="right"/>
              <w:rPr>
                <w:color w:val="000000"/>
                <w:sz w:val="20"/>
                <w:szCs w:val="20"/>
              </w:rPr>
            </w:pPr>
            <w:r>
              <w:rPr>
                <w:color w:val="000000"/>
                <w:sz w:val="20"/>
                <w:szCs w:val="20"/>
              </w:rPr>
              <w:t>84.8</w:t>
            </w:r>
          </w:p>
        </w:tc>
        <w:tc>
          <w:tcPr>
            <w:tcW w:w="594" w:type="pct"/>
            <w:tcBorders>
              <w:top w:val="nil"/>
              <w:left w:val="nil"/>
              <w:bottom w:val="single" w:sz="4" w:space="0" w:color="auto"/>
              <w:right w:val="single" w:sz="4" w:space="0" w:color="auto"/>
            </w:tcBorders>
            <w:noWrap/>
            <w:vAlign w:val="center"/>
            <w:hideMark/>
          </w:tcPr>
          <w:p w14:paraId="6B12F52E" w14:textId="21E01DCF" w:rsidR="00C9027C" w:rsidRDefault="00C9027C" w:rsidP="00C9027C">
            <w:pPr>
              <w:jc w:val="right"/>
              <w:rPr>
                <w:color w:val="000000"/>
                <w:sz w:val="20"/>
                <w:szCs w:val="20"/>
              </w:rPr>
            </w:pPr>
            <w:r>
              <w:rPr>
                <w:color w:val="000000"/>
                <w:sz w:val="20"/>
                <w:szCs w:val="20"/>
              </w:rPr>
              <w:t> </w:t>
            </w:r>
          </w:p>
        </w:tc>
        <w:tc>
          <w:tcPr>
            <w:tcW w:w="572" w:type="pct"/>
            <w:tcBorders>
              <w:top w:val="nil"/>
              <w:left w:val="nil"/>
              <w:bottom w:val="single" w:sz="4" w:space="0" w:color="auto"/>
              <w:right w:val="single" w:sz="4" w:space="0" w:color="auto"/>
            </w:tcBorders>
            <w:noWrap/>
            <w:vAlign w:val="center"/>
            <w:hideMark/>
          </w:tcPr>
          <w:p w14:paraId="5154DC52" w14:textId="2CEB6B27" w:rsidR="00C9027C" w:rsidRDefault="00C9027C" w:rsidP="00C9027C">
            <w:pPr>
              <w:jc w:val="right"/>
              <w:rPr>
                <w:color w:val="000000"/>
                <w:sz w:val="20"/>
                <w:szCs w:val="20"/>
              </w:rPr>
            </w:pPr>
            <w:r>
              <w:rPr>
                <w:color w:val="000000"/>
                <w:sz w:val="20"/>
                <w:szCs w:val="20"/>
              </w:rPr>
              <w:t>-84.8</w:t>
            </w:r>
          </w:p>
        </w:tc>
      </w:tr>
      <w:tr w:rsidR="00C9027C" w14:paraId="3427B0FC" w14:textId="77777777" w:rsidTr="008113E8">
        <w:trPr>
          <w:trHeight w:val="312"/>
          <w:jc w:val="center"/>
        </w:trPr>
        <w:tc>
          <w:tcPr>
            <w:tcW w:w="943" w:type="pct"/>
            <w:tcBorders>
              <w:top w:val="nil"/>
              <w:left w:val="single" w:sz="4" w:space="0" w:color="auto"/>
              <w:bottom w:val="single" w:sz="4" w:space="0" w:color="auto"/>
              <w:right w:val="single" w:sz="4" w:space="0" w:color="auto"/>
            </w:tcBorders>
            <w:noWrap/>
            <w:vAlign w:val="center"/>
            <w:hideMark/>
          </w:tcPr>
          <w:p w14:paraId="579EC177" w14:textId="77777777" w:rsidR="00C9027C" w:rsidRDefault="00C9027C" w:rsidP="00C9027C">
            <w:pPr>
              <w:rPr>
                <w:color w:val="000000"/>
                <w:sz w:val="20"/>
                <w:szCs w:val="20"/>
              </w:rPr>
            </w:pPr>
            <w:proofErr w:type="spellStart"/>
            <w:r>
              <w:rPr>
                <w:color w:val="000000"/>
                <w:sz w:val="20"/>
                <w:szCs w:val="20"/>
              </w:rPr>
              <w:t>poljski</w:t>
            </w:r>
            <w:proofErr w:type="spellEnd"/>
            <w:r>
              <w:rPr>
                <w:color w:val="000000"/>
                <w:sz w:val="20"/>
                <w:szCs w:val="20"/>
              </w:rPr>
              <w:t xml:space="preserve"> </w:t>
            </w:r>
            <w:proofErr w:type="spellStart"/>
            <w:r>
              <w:rPr>
                <w:color w:val="000000"/>
                <w:sz w:val="20"/>
                <w:szCs w:val="20"/>
              </w:rPr>
              <w:t>brest</w:t>
            </w:r>
            <w:proofErr w:type="spellEnd"/>
          </w:p>
        </w:tc>
        <w:tc>
          <w:tcPr>
            <w:tcW w:w="594" w:type="pct"/>
            <w:tcBorders>
              <w:top w:val="nil"/>
              <w:left w:val="nil"/>
              <w:bottom w:val="single" w:sz="4" w:space="0" w:color="auto"/>
              <w:right w:val="single" w:sz="4" w:space="0" w:color="auto"/>
            </w:tcBorders>
            <w:noWrap/>
            <w:vAlign w:val="center"/>
            <w:hideMark/>
          </w:tcPr>
          <w:p w14:paraId="0070D91C" w14:textId="1E05D7D1" w:rsidR="00C9027C" w:rsidRDefault="00C9027C" w:rsidP="00C9027C">
            <w:pPr>
              <w:jc w:val="right"/>
              <w:rPr>
                <w:color w:val="000000"/>
                <w:sz w:val="20"/>
                <w:szCs w:val="20"/>
              </w:rPr>
            </w:pPr>
            <w:r>
              <w:rPr>
                <w:color w:val="000000"/>
                <w:sz w:val="20"/>
                <w:szCs w:val="20"/>
              </w:rPr>
              <w:t> </w:t>
            </w:r>
          </w:p>
        </w:tc>
        <w:tc>
          <w:tcPr>
            <w:tcW w:w="796" w:type="pct"/>
            <w:tcBorders>
              <w:top w:val="nil"/>
              <w:left w:val="nil"/>
              <w:bottom w:val="single" w:sz="4" w:space="0" w:color="auto"/>
              <w:right w:val="single" w:sz="4" w:space="0" w:color="auto"/>
            </w:tcBorders>
            <w:noWrap/>
            <w:vAlign w:val="center"/>
            <w:hideMark/>
          </w:tcPr>
          <w:p w14:paraId="0445C9B6" w14:textId="4FE38D2C" w:rsidR="00C9027C" w:rsidRDefault="00C9027C" w:rsidP="00C9027C">
            <w:pPr>
              <w:jc w:val="right"/>
              <w:rPr>
                <w:color w:val="000000"/>
                <w:sz w:val="20"/>
                <w:szCs w:val="20"/>
              </w:rPr>
            </w:pPr>
            <w:r>
              <w:rPr>
                <w:color w:val="000000"/>
                <w:sz w:val="20"/>
                <w:szCs w:val="20"/>
              </w:rPr>
              <w:t> </w:t>
            </w:r>
          </w:p>
        </w:tc>
        <w:tc>
          <w:tcPr>
            <w:tcW w:w="644" w:type="pct"/>
            <w:tcBorders>
              <w:top w:val="nil"/>
              <w:left w:val="nil"/>
              <w:bottom w:val="single" w:sz="4" w:space="0" w:color="auto"/>
              <w:right w:val="single" w:sz="4" w:space="0" w:color="auto"/>
            </w:tcBorders>
            <w:noWrap/>
            <w:vAlign w:val="center"/>
            <w:hideMark/>
          </w:tcPr>
          <w:p w14:paraId="045809FD" w14:textId="425494D7" w:rsidR="00C9027C" w:rsidRDefault="00C9027C" w:rsidP="00C9027C">
            <w:pPr>
              <w:jc w:val="right"/>
              <w:rPr>
                <w:color w:val="000000"/>
                <w:sz w:val="20"/>
                <w:szCs w:val="20"/>
              </w:rPr>
            </w:pPr>
            <w:r>
              <w:rPr>
                <w:color w:val="000000"/>
                <w:sz w:val="20"/>
                <w:szCs w:val="20"/>
              </w:rPr>
              <w:t> </w:t>
            </w:r>
          </w:p>
        </w:tc>
        <w:tc>
          <w:tcPr>
            <w:tcW w:w="857" w:type="pct"/>
            <w:tcBorders>
              <w:top w:val="nil"/>
              <w:left w:val="nil"/>
              <w:bottom w:val="single" w:sz="4" w:space="0" w:color="auto"/>
              <w:right w:val="single" w:sz="4" w:space="0" w:color="auto"/>
            </w:tcBorders>
            <w:noWrap/>
            <w:vAlign w:val="center"/>
            <w:hideMark/>
          </w:tcPr>
          <w:p w14:paraId="4083D6BB" w14:textId="19DCD7F4" w:rsidR="00C9027C" w:rsidRDefault="00C9027C" w:rsidP="00C9027C">
            <w:pPr>
              <w:jc w:val="right"/>
              <w:rPr>
                <w:color w:val="000000"/>
                <w:sz w:val="20"/>
                <w:szCs w:val="20"/>
              </w:rPr>
            </w:pPr>
            <w:r>
              <w:rPr>
                <w:color w:val="000000"/>
                <w:sz w:val="20"/>
                <w:szCs w:val="20"/>
              </w:rPr>
              <w:t> </w:t>
            </w:r>
          </w:p>
        </w:tc>
        <w:tc>
          <w:tcPr>
            <w:tcW w:w="594" w:type="pct"/>
            <w:tcBorders>
              <w:top w:val="nil"/>
              <w:left w:val="nil"/>
              <w:bottom w:val="single" w:sz="4" w:space="0" w:color="auto"/>
              <w:right w:val="single" w:sz="4" w:space="0" w:color="auto"/>
            </w:tcBorders>
            <w:noWrap/>
            <w:vAlign w:val="center"/>
            <w:hideMark/>
          </w:tcPr>
          <w:p w14:paraId="1CD197C2" w14:textId="1239A504" w:rsidR="00C9027C" w:rsidRDefault="00C9027C" w:rsidP="00C9027C">
            <w:pPr>
              <w:jc w:val="right"/>
              <w:rPr>
                <w:color w:val="000000"/>
                <w:sz w:val="20"/>
                <w:szCs w:val="20"/>
              </w:rPr>
            </w:pPr>
            <w:r>
              <w:rPr>
                <w:color w:val="000000"/>
                <w:sz w:val="20"/>
                <w:szCs w:val="20"/>
              </w:rPr>
              <w:t>215.5</w:t>
            </w:r>
          </w:p>
        </w:tc>
        <w:tc>
          <w:tcPr>
            <w:tcW w:w="572" w:type="pct"/>
            <w:tcBorders>
              <w:top w:val="nil"/>
              <w:left w:val="nil"/>
              <w:bottom w:val="single" w:sz="4" w:space="0" w:color="auto"/>
              <w:right w:val="single" w:sz="4" w:space="0" w:color="auto"/>
            </w:tcBorders>
            <w:noWrap/>
            <w:vAlign w:val="center"/>
            <w:hideMark/>
          </w:tcPr>
          <w:p w14:paraId="2FB7AAFE" w14:textId="6332502E" w:rsidR="00C9027C" w:rsidRDefault="00C9027C" w:rsidP="00C9027C">
            <w:pPr>
              <w:jc w:val="right"/>
              <w:rPr>
                <w:color w:val="000000"/>
                <w:sz w:val="20"/>
                <w:szCs w:val="20"/>
              </w:rPr>
            </w:pPr>
            <w:r>
              <w:rPr>
                <w:color w:val="000000"/>
                <w:sz w:val="20"/>
                <w:szCs w:val="20"/>
              </w:rPr>
              <w:t>215.5</w:t>
            </w:r>
          </w:p>
        </w:tc>
      </w:tr>
      <w:tr w:rsidR="00C9027C" w14:paraId="4DAE5955" w14:textId="77777777" w:rsidTr="008113E8">
        <w:trPr>
          <w:trHeight w:val="312"/>
          <w:jc w:val="center"/>
        </w:trPr>
        <w:tc>
          <w:tcPr>
            <w:tcW w:w="943" w:type="pct"/>
            <w:tcBorders>
              <w:top w:val="nil"/>
              <w:left w:val="single" w:sz="4" w:space="0" w:color="auto"/>
              <w:bottom w:val="single" w:sz="4" w:space="0" w:color="auto"/>
              <w:right w:val="single" w:sz="4" w:space="0" w:color="auto"/>
            </w:tcBorders>
            <w:noWrap/>
            <w:vAlign w:val="center"/>
            <w:hideMark/>
          </w:tcPr>
          <w:p w14:paraId="71BD7DCC" w14:textId="77777777" w:rsidR="00C9027C" w:rsidRDefault="00C9027C" w:rsidP="00C9027C">
            <w:pPr>
              <w:rPr>
                <w:color w:val="000000"/>
                <w:sz w:val="20"/>
                <w:szCs w:val="20"/>
              </w:rPr>
            </w:pPr>
            <w:proofErr w:type="spellStart"/>
            <w:r>
              <w:rPr>
                <w:color w:val="000000"/>
                <w:sz w:val="20"/>
                <w:szCs w:val="20"/>
              </w:rPr>
              <w:t>Američki</w:t>
            </w:r>
            <w:proofErr w:type="spellEnd"/>
            <w:r>
              <w:rPr>
                <w:color w:val="000000"/>
                <w:sz w:val="20"/>
                <w:szCs w:val="20"/>
              </w:rPr>
              <w:t xml:space="preserve"> Jasen</w:t>
            </w:r>
          </w:p>
        </w:tc>
        <w:tc>
          <w:tcPr>
            <w:tcW w:w="594" w:type="pct"/>
            <w:tcBorders>
              <w:top w:val="nil"/>
              <w:left w:val="nil"/>
              <w:bottom w:val="single" w:sz="4" w:space="0" w:color="auto"/>
              <w:right w:val="single" w:sz="4" w:space="0" w:color="auto"/>
            </w:tcBorders>
            <w:noWrap/>
            <w:vAlign w:val="center"/>
            <w:hideMark/>
          </w:tcPr>
          <w:p w14:paraId="0D8FFB8A" w14:textId="1A712219" w:rsidR="00C9027C" w:rsidRDefault="00C9027C" w:rsidP="00C9027C">
            <w:pPr>
              <w:jc w:val="right"/>
              <w:rPr>
                <w:color w:val="000000"/>
                <w:sz w:val="20"/>
                <w:szCs w:val="20"/>
              </w:rPr>
            </w:pPr>
            <w:r>
              <w:rPr>
                <w:color w:val="000000"/>
                <w:sz w:val="20"/>
                <w:szCs w:val="20"/>
              </w:rPr>
              <w:t>674.7</w:t>
            </w:r>
          </w:p>
        </w:tc>
        <w:tc>
          <w:tcPr>
            <w:tcW w:w="796" w:type="pct"/>
            <w:tcBorders>
              <w:top w:val="nil"/>
              <w:left w:val="nil"/>
              <w:bottom w:val="single" w:sz="4" w:space="0" w:color="auto"/>
              <w:right w:val="single" w:sz="4" w:space="0" w:color="auto"/>
            </w:tcBorders>
            <w:noWrap/>
            <w:vAlign w:val="center"/>
            <w:hideMark/>
          </w:tcPr>
          <w:p w14:paraId="67B19D7E" w14:textId="0C566930" w:rsidR="00C9027C" w:rsidRDefault="00C9027C" w:rsidP="00C9027C">
            <w:pPr>
              <w:jc w:val="right"/>
              <w:rPr>
                <w:color w:val="000000"/>
                <w:sz w:val="20"/>
                <w:szCs w:val="20"/>
              </w:rPr>
            </w:pPr>
            <w:r>
              <w:rPr>
                <w:color w:val="000000"/>
                <w:sz w:val="20"/>
                <w:szCs w:val="20"/>
              </w:rPr>
              <w:t>291.5</w:t>
            </w:r>
          </w:p>
        </w:tc>
        <w:tc>
          <w:tcPr>
            <w:tcW w:w="644" w:type="pct"/>
            <w:tcBorders>
              <w:top w:val="nil"/>
              <w:left w:val="nil"/>
              <w:bottom w:val="single" w:sz="4" w:space="0" w:color="auto"/>
              <w:right w:val="single" w:sz="4" w:space="0" w:color="auto"/>
            </w:tcBorders>
            <w:noWrap/>
            <w:vAlign w:val="center"/>
            <w:hideMark/>
          </w:tcPr>
          <w:p w14:paraId="23F3EC1A" w14:textId="38292CF9" w:rsidR="00C9027C" w:rsidRDefault="00C9027C" w:rsidP="00C9027C">
            <w:pPr>
              <w:jc w:val="right"/>
              <w:rPr>
                <w:color w:val="000000"/>
                <w:sz w:val="20"/>
                <w:szCs w:val="20"/>
              </w:rPr>
            </w:pPr>
            <w:r>
              <w:rPr>
                <w:color w:val="000000"/>
                <w:sz w:val="20"/>
                <w:szCs w:val="20"/>
              </w:rPr>
              <w:t>97</w:t>
            </w:r>
          </w:p>
        </w:tc>
        <w:tc>
          <w:tcPr>
            <w:tcW w:w="857" w:type="pct"/>
            <w:tcBorders>
              <w:top w:val="nil"/>
              <w:left w:val="nil"/>
              <w:bottom w:val="single" w:sz="4" w:space="0" w:color="auto"/>
              <w:right w:val="single" w:sz="4" w:space="0" w:color="auto"/>
            </w:tcBorders>
            <w:noWrap/>
            <w:vAlign w:val="center"/>
            <w:hideMark/>
          </w:tcPr>
          <w:p w14:paraId="5FB5688D" w14:textId="4196552F" w:rsidR="00C9027C" w:rsidRDefault="00C9027C" w:rsidP="00C9027C">
            <w:pPr>
              <w:jc w:val="right"/>
              <w:rPr>
                <w:color w:val="000000"/>
                <w:sz w:val="20"/>
                <w:szCs w:val="20"/>
              </w:rPr>
            </w:pPr>
            <w:r>
              <w:rPr>
                <w:color w:val="000000"/>
                <w:sz w:val="20"/>
                <w:szCs w:val="20"/>
              </w:rPr>
              <w:t>869.2</w:t>
            </w:r>
          </w:p>
        </w:tc>
        <w:tc>
          <w:tcPr>
            <w:tcW w:w="594" w:type="pct"/>
            <w:tcBorders>
              <w:top w:val="nil"/>
              <w:left w:val="nil"/>
              <w:bottom w:val="single" w:sz="4" w:space="0" w:color="auto"/>
              <w:right w:val="single" w:sz="4" w:space="0" w:color="auto"/>
            </w:tcBorders>
            <w:noWrap/>
            <w:vAlign w:val="center"/>
            <w:hideMark/>
          </w:tcPr>
          <w:p w14:paraId="4D78D186" w14:textId="4DA6812F" w:rsidR="00C9027C" w:rsidRDefault="00C9027C" w:rsidP="00C9027C">
            <w:pPr>
              <w:jc w:val="right"/>
              <w:rPr>
                <w:color w:val="000000"/>
                <w:sz w:val="20"/>
                <w:szCs w:val="20"/>
              </w:rPr>
            </w:pPr>
            <w:r>
              <w:rPr>
                <w:color w:val="000000"/>
                <w:sz w:val="20"/>
                <w:szCs w:val="20"/>
              </w:rPr>
              <w:t>3,550.80</w:t>
            </w:r>
          </w:p>
        </w:tc>
        <w:tc>
          <w:tcPr>
            <w:tcW w:w="572" w:type="pct"/>
            <w:tcBorders>
              <w:top w:val="nil"/>
              <w:left w:val="nil"/>
              <w:bottom w:val="single" w:sz="4" w:space="0" w:color="auto"/>
              <w:right w:val="single" w:sz="4" w:space="0" w:color="auto"/>
            </w:tcBorders>
            <w:noWrap/>
            <w:vAlign w:val="center"/>
            <w:hideMark/>
          </w:tcPr>
          <w:p w14:paraId="2F0AD587" w14:textId="0CD4B62B" w:rsidR="00C9027C" w:rsidRDefault="00C9027C" w:rsidP="00C9027C">
            <w:pPr>
              <w:jc w:val="right"/>
              <w:rPr>
                <w:color w:val="000000"/>
                <w:sz w:val="20"/>
                <w:szCs w:val="20"/>
              </w:rPr>
            </w:pPr>
            <w:r>
              <w:rPr>
                <w:color w:val="000000"/>
                <w:sz w:val="20"/>
                <w:szCs w:val="20"/>
              </w:rPr>
              <w:t>2,681.60</w:t>
            </w:r>
          </w:p>
        </w:tc>
      </w:tr>
      <w:tr w:rsidR="00C9027C" w14:paraId="1A2236FE" w14:textId="77777777" w:rsidTr="00C002F6">
        <w:trPr>
          <w:trHeight w:val="312"/>
          <w:jc w:val="center"/>
        </w:trPr>
        <w:tc>
          <w:tcPr>
            <w:tcW w:w="943" w:type="pc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4A6020C" w14:textId="77777777" w:rsidR="00C9027C" w:rsidRDefault="00C9027C" w:rsidP="00C9027C">
            <w:pPr>
              <w:rPr>
                <w:b/>
                <w:bCs/>
                <w:color w:val="000000"/>
                <w:sz w:val="20"/>
                <w:szCs w:val="20"/>
                <w:u w:val="single"/>
              </w:rPr>
            </w:pPr>
            <w:proofErr w:type="spellStart"/>
            <w:r>
              <w:rPr>
                <w:b/>
                <w:bCs/>
                <w:sz w:val="20"/>
                <w:szCs w:val="20"/>
                <w:u w:val="single"/>
              </w:rPr>
              <w:t>Ukupno</w:t>
            </w:r>
            <w:proofErr w:type="spellEnd"/>
            <w:r>
              <w:rPr>
                <w:b/>
                <w:bCs/>
                <w:sz w:val="20"/>
                <w:szCs w:val="20"/>
                <w:u w:val="single"/>
              </w:rPr>
              <w:t xml:space="preserve"> G.J.</w:t>
            </w:r>
          </w:p>
        </w:tc>
        <w:tc>
          <w:tcPr>
            <w:tcW w:w="594" w:type="pct"/>
            <w:tcBorders>
              <w:top w:val="nil"/>
              <w:left w:val="nil"/>
              <w:bottom w:val="single" w:sz="4" w:space="0" w:color="auto"/>
              <w:right w:val="single" w:sz="4" w:space="0" w:color="auto"/>
            </w:tcBorders>
            <w:shd w:val="clear" w:color="auto" w:fill="F2F2F2" w:themeFill="background1" w:themeFillShade="F2"/>
            <w:noWrap/>
            <w:vAlign w:val="center"/>
            <w:hideMark/>
          </w:tcPr>
          <w:p w14:paraId="5FA95CFA" w14:textId="32CC6642" w:rsidR="00C9027C" w:rsidRDefault="00C9027C" w:rsidP="00C9027C">
            <w:pPr>
              <w:jc w:val="right"/>
              <w:rPr>
                <w:b/>
                <w:bCs/>
                <w:color w:val="000000"/>
                <w:sz w:val="20"/>
                <w:szCs w:val="20"/>
              </w:rPr>
            </w:pPr>
            <w:r>
              <w:rPr>
                <w:b/>
                <w:bCs/>
                <w:color w:val="000000"/>
                <w:sz w:val="20"/>
                <w:szCs w:val="20"/>
              </w:rPr>
              <w:t>19,194.20</w:t>
            </w:r>
          </w:p>
        </w:tc>
        <w:tc>
          <w:tcPr>
            <w:tcW w:w="796" w:type="pct"/>
            <w:tcBorders>
              <w:top w:val="nil"/>
              <w:left w:val="nil"/>
              <w:bottom w:val="single" w:sz="4" w:space="0" w:color="auto"/>
              <w:right w:val="single" w:sz="4" w:space="0" w:color="auto"/>
            </w:tcBorders>
            <w:shd w:val="clear" w:color="auto" w:fill="F2F2F2" w:themeFill="background1" w:themeFillShade="F2"/>
            <w:noWrap/>
            <w:vAlign w:val="center"/>
            <w:hideMark/>
          </w:tcPr>
          <w:p w14:paraId="7F60BBC2" w14:textId="373B379B" w:rsidR="00C9027C" w:rsidRDefault="00C9027C" w:rsidP="00C9027C">
            <w:pPr>
              <w:jc w:val="right"/>
              <w:rPr>
                <w:b/>
                <w:bCs/>
                <w:color w:val="000000"/>
                <w:sz w:val="20"/>
                <w:szCs w:val="20"/>
              </w:rPr>
            </w:pPr>
            <w:r>
              <w:rPr>
                <w:b/>
                <w:bCs/>
                <w:color w:val="000000"/>
                <w:sz w:val="20"/>
                <w:szCs w:val="20"/>
              </w:rPr>
              <w:t>10,081.40</w:t>
            </w:r>
          </w:p>
        </w:tc>
        <w:tc>
          <w:tcPr>
            <w:tcW w:w="644" w:type="pct"/>
            <w:tcBorders>
              <w:top w:val="nil"/>
              <w:left w:val="nil"/>
              <w:bottom w:val="single" w:sz="4" w:space="0" w:color="auto"/>
              <w:right w:val="single" w:sz="4" w:space="0" w:color="auto"/>
            </w:tcBorders>
            <w:shd w:val="clear" w:color="auto" w:fill="F2F2F2" w:themeFill="background1" w:themeFillShade="F2"/>
            <w:noWrap/>
            <w:vAlign w:val="center"/>
            <w:hideMark/>
          </w:tcPr>
          <w:p w14:paraId="3D0FF29E" w14:textId="6F6D1FEA" w:rsidR="00C9027C" w:rsidRDefault="00C9027C" w:rsidP="00C9027C">
            <w:pPr>
              <w:jc w:val="right"/>
              <w:rPr>
                <w:b/>
                <w:bCs/>
                <w:color w:val="000000"/>
                <w:sz w:val="20"/>
                <w:szCs w:val="20"/>
              </w:rPr>
            </w:pPr>
            <w:r>
              <w:rPr>
                <w:b/>
                <w:bCs/>
                <w:color w:val="000000"/>
                <w:sz w:val="20"/>
                <w:szCs w:val="20"/>
              </w:rPr>
              <w:t>9,730.20</w:t>
            </w:r>
          </w:p>
        </w:tc>
        <w:tc>
          <w:tcPr>
            <w:tcW w:w="857" w:type="pct"/>
            <w:tcBorders>
              <w:top w:val="nil"/>
              <w:left w:val="nil"/>
              <w:bottom w:val="single" w:sz="4" w:space="0" w:color="auto"/>
              <w:right w:val="single" w:sz="4" w:space="0" w:color="auto"/>
            </w:tcBorders>
            <w:shd w:val="clear" w:color="auto" w:fill="F2F2F2" w:themeFill="background1" w:themeFillShade="F2"/>
            <w:noWrap/>
            <w:vAlign w:val="center"/>
            <w:hideMark/>
          </w:tcPr>
          <w:p w14:paraId="27DB7C07" w14:textId="4AAA387C" w:rsidR="00C9027C" w:rsidRDefault="00C9027C" w:rsidP="00C9027C">
            <w:pPr>
              <w:jc w:val="right"/>
              <w:rPr>
                <w:b/>
                <w:bCs/>
                <w:color w:val="000000"/>
                <w:sz w:val="20"/>
                <w:szCs w:val="20"/>
              </w:rPr>
            </w:pPr>
            <w:r>
              <w:rPr>
                <w:b/>
                <w:bCs/>
                <w:color w:val="000000"/>
                <w:sz w:val="20"/>
                <w:szCs w:val="20"/>
              </w:rPr>
              <w:t>19,545.40</w:t>
            </w:r>
          </w:p>
        </w:tc>
        <w:tc>
          <w:tcPr>
            <w:tcW w:w="594" w:type="pct"/>
            <w:tcBorders>
              <w:top w:val="nil"/>
              <w:left w:val="nil"/>
              <w:bottom w:val="single" w:sz="4" w:space="0" w:color="auto"/>
              <w:right w:val="single" w:sz="4" w:space="0" w:color="auto"/>
            </w:tcBorders>
            <w:shd w:val="clear" w:color="auto" w:fill="F2F2F2" w:themeFill="background1" w:themeFillShade="F2"/>
            <w:noWrap/>
            <w:vAlign w:val="center"/>
            <w:hideMark/>
          </w:tcPr>
          <w:p w14:paraId="2A31F036" w14:textId="3544891C" w:rsidR="00C9027C" w:rsidRDefault="00C9027C" w:rsidP="00C9027C">
            <w:pPr>
              <w:jc w:val="right"/>
              <w:rPr>
                <w:b/>
                <w:bCs/>
                <w:color w:val="000000"/>
                <w:sz w:val="20"/>
                <w:szCs w:val="20"/>
              </w:rPr>
            </w:pPr>
            <w:r>
              <w:rPr>
                <w:b/>
                <w:bCs/>
                <w:color w:val="000000"/>
                <w:sz w:val="20"/>
                <w:szCs w:val="20"/>
              </w:rPr>
              <w:t>23,005.10</w:t>
            </w:r>
          </w:p>
        </w:tc>
        <w:tc>
          <w:tcPr>
            <w:tcW w:w="572" w:type="pct"/>
            <w:tcBorders>
              <w:top w:val="nil"/>
              <w:left w:val="nil"/>
              <w:bottom w:val="single" w:sz="4" w:space="0" w:color="auto"/>
              <w:right w:val="single" w:sz="4" w:space="0" w:color="auto"/>
            </w:tcBorders>
            <w:shd w:val="clear" w:color="auto" w:fill="F2F2F2" w:themeFill="background1" w:themeFillShade="F2"/>
            <w:noWrap/>
            <w:vAlign w:val="center"/>
            <w:hideMark/>
          </w:tcPr>
          <w:p w14:paraId="58D90F06" w14:textId="1854D049" w:rsidR="00C9027C" w:rsidRDefault="00C9027C" w:rsidP="00C9027C">
            <w:pPr>
              <w:jc w:val="right"/>
              <w:rPr>
                <w:b/>
                <w:bCs/>
                <w:color w:val="000000"/>
                <w:sz w:val="20"/>
                <w:szCs w:val="20"/>
              </w:rPr>
            </w:pPr>
            <w:r>
              <w:rPr>
                <w:b/>
                <w:bCs/>
                <w:color w:val="000000"/>
                <w:sz w:val="20"/>
                <w:szCs w:val="20"/>
              </w:rPr>
              <w:t>3,459.70</w:t>
            </w:r>
          </w:p>
        </w:tc>
      </w:tr>
    </w:tbl>
    <w:p w14:paraId="7257B02E" w14:textId="77777777" w:rsidR="00AF697A" w:rsidRPr="00605406" w:rsidRDefault="00AF697A" w:rsidP="00AF697A">
      <w:pPr>
        <w:ind w:firstLine="720"/>
        <w:rPr>
          <w:lang w:val="sr-Latn-CS"/>
        </w:rPr>
      </w:pPr>
    </w:p>
    <w:p w14:paraId="290ECC43" w14:textId="1585C3DE" w:rsidR="00AF697A" w:rsidRDefault="00AF697A" w:rsidP="00C9027C">
      <w:pPr>
        <w:ind w:firstLine="720"/>
        <w:jc w:val="both"/>
        <w:rPr>
          <w:lang w:val="sr-Latn-CS"/>
        </w:rPr>
      </w:pPr>
      <w:r>
        <w:rPr>
          <w:lang w:val="sr-Latn-CS"/>
        </w:rPr>
        <w:t xml:space="preserve">Razlika između očekivane i utvrđene zapremine je velika i iznosi </w:t>
      </w:r>
      <w:r w:rsidR="00C9027C">
        <w:rPr>
          <w:lang w:val="sr-Latn-CS"/>
        </w:rPr>
        <w:t>3</w:t>
      </w:r>
      <w:r>
        <w:rPr>
          <w:lang w:val="sr-Latn-CS"/>
        </w:rPr>
        <w:t>.</w:t>
      </w:r>
      <w:r w:rsidR="00C9027C">
        <w:rPr>
          <w:lang w:val="sr-Latn-CS"/>
        </w:rPr>
        <w:t>459</w:t>
      </w:r>
      <w:r>
        <w:rPr>
          <w:lang w:val="sr-Latn-CS"/>
        </w:rPr>
        <w:t>,</w:t>
      </w:r>
      <w:r w:rsidR="00C9027C">
        <w:rPr>
          <w:lang w:val="sr-Latn-CS"/>
        </w:rPr>
        <w:t>70</w:t>
      </w:r>
      <w:r>
        <w:rPr>
          <w:lang w:val="sr-Latn-CS"/>
        </w:rPr>
        <w:t xml:space="preserve"> m³. Razlozi za ovoliko razilaženje su višestruki. Pri prethodnom uređivanju određeni broj odseka vrbe nije meren, pa nije ni evidentirana zapremina iako je pretpostavka da su stabla ovih sastojina bila iznad </w:t>
      </w:r>
      <w:proofErr w:type="spellStart"/>
      <w:r>
        <w:rPr>
          <w:lang w:val="sr-Latn-CS"/>
        </w:rPr>
        <w:t>taksacione</w:t>
      </w:r>
      <w:proofErr w:type="spellEnd"/>
      <w:r>
        <w:rPr>
          <w:lang w:val="sr-Latn-CS"/>
        </w:rPr>
        <w:t xml:space="preserve"> granice. Takođe, kod određenog broja odseka vršena je procena zapremine i verovatno je tom prilikom došlo do potcenjivanja iste. Ova razlika se delom može obrazložiti i </w:t>
      </w:r>
      <w:proofErr w:type="spellStart"/>
      <w:r>
        <w:rPr>
          <w:lang w:val="sr-Latn-CS"/>
        </w:rPr>
        <w:t>uraštanjem</w:t>
      </w:r>
      <w:proofErr w:type="spellEnd"/>
      <w:r>
        <w:rPr>
          <w:lang w:val="sr-Latn-CS"/>
        </w:rPr>
        <w:t xml:space="preserve"> stabala, kao i uvođenjem površina novih katastarskih parcela. </w:t>
      </w:r>
    </w:p>
    <w:p w14:paraId="281C9DC8" w14:textId="77777777" w:rsidR="00AF697A" w:rsidRPr="007E155B" w:rsidRDefault="00AF697A" w:rsidP="0078484F">
      <w:pPr>
        <w:pStyle w:val="Heading3"/>
        <w:spacing w:after="360"/>
        <w:rPr>
          <w:noProof/>
          <w:lang w:val="sr-Latn-RS"/>
        </w:rPr>
      </w:pPr>
      <w:r w:rsidRPr="007E155B">
        <w:rPr>
          <w:noProof/>
          <w:lang w:val="sr-Latn-RS"/>
        </w:rPr>
        <w:t>Odnos planiranih i ostvarenih radova u prethodnom uređajnom periodu</w:t>
      </w:r>
      <w:bookmarkEnd w:id="106"/>
    </w:p>
    <w:p w14:paraId="6CDDD0EE" w14:textId="77777777" w:rsidR="00AF697A" w:rsidRPr="007E155B" w:rsidRDefault="00AF697A" w:rsidP="0078484F">
      <w:pPr>
        <w:pStyle w:val="Heading4"/>
        <w:spacing w:after="360"/>
        <w:rPr>
          <w:noProof/>
          <w:lang w:val="de-DE"/>
        </w:rPr>
      </w:pPr>
      <w:bookmarkStart w:id="107" w:name="_Toc194858824"/>
      <w:r w:rsidRPr="007E155B">
        <w:rPr>
          <w:noProof/>
          <w:lang w:val="sr-Latn-RS"/>
        </w:rPr>
        <w:t>Planirani i izvršeni obim seča</w:t>
      </w:r>
      <w:bookmarkEnd w:id="107"/>
    </w:p>
    <w:p w14:paraId="498EAB3A" w14:textId="77777777" w:rsidR="00AF697A" w:rsidRPr="00605406" w:rsidRDefault="00AF697A" w:rsidP="00AF697A">
      <w:pPr>
        <w:ind w:firstLine="720"/>
        <w:rPr>
          <w:lang w:val="de-DE"/>
        </w:rPr>
      </w:pPr>
      <w:bookmarkStart w:id="108" w:name="_Toc194858825"/>
      <w:r w:rsidRPr="00605406">
        <w:rPr>
          <w:lang w:val="de-DE"/>
        </w:rPr>
        <w:t xml:space="preserve">U </w:t>
      </w:r>
      <w:proofErr w:type="spellStart"/>
      <w:r w:rsidRPr="00605406">
        <w:rPr>
          <w:lang w:val="de-DE"/>
        </w:rPr>
        <w:t>narednoj</w:t>
      </w:r>
      <w:proofErr w:type="spellEnd"/>
      <w:r w:rsidRPr="00605406">
        <w:rPr>
          <w:lang w:val="de-DE"/>
        </w:rPr>
        <w:t xml:space="preserve"> </w:t>
      </w:r>
      <w:proofErr w:type="spellStart"/>
      <w:r w:rsidRPr="00605406">
        <w:rPr>
          <w:lang w:val="de-DE"/>
        </w:rPr>
        <w:t>tabeli</w:t>
      </w:r>
      <w:proofErr w:type="spellEnd"/>
      <w:r w:rsidRPr="00605406">
        <w:rPr>
          <w:lang w:val="de-DE"/>
        </w:rPr>
        <w:t xml:space="preserve"> dat </w:t>
      </w:r>
      <w:r>
        <w:rPr>
          <w:lang w:val="de-DE"/>
        </w:rPr>
        <w:t xml:space="preserve">je </w:t>
      </w:r>
      <w:proofErr w:type="spellStart"/>
      <w:r>
        <w:rPr>
          <w:lang w:val="de-DE"/>
        </w:rPr>
        <w:t>prikaz</w:t>
      </w:r>
      <w:proofErr w:type="spellEnd"/>
      <w:r>
        <w:rPr>
          <w:lang w:val="de-DE"/>
        </w:rPr>
        <w:t xml:space="preserve"> </w:t>
      </w:r>
      <w:proofErr w:type="spellStart"/>
      <w:r>
        <w:rPr>
          <w:lang w:val="de-DE"/>
        </w:rPr>
        <w:t>planiranih</w:t>
      </w:r>
      <w:proofErr w:type="spellEnd"/>
      <w:r>
        <w:rPr>
          <w:lang w:val="de-DE"/>
        </w:rPr>
        <w:t xml:space="preserve"> </w:t>
      </w:r>
      <w:proofErr w:type="spellStart"/>
      <w:r>
        <w:rPr>
          <w:lang w:val="de-DE"/>
        </w:rPr>
        <w:t>seča</w:t>
      </w:r>
      <w:proofErr w:type="spellEnd"/>
      <w:r>
        <w:rPr>
          <w:lang w:val="de-DE"/>
        </w:rPr>
        <w:t xml:space="preserve"> u </w:t>
      </w:r>
      <w:proofErr w:type="spellStart"/>
      <w:r>
        <w:rPr>
          <w:lang w:val="de-DE"/>
        </w:rPr>
        <w:t>pret</w:t>
      </w:r>
      <w:r w:rsidRPr="00605406">
        <w:rPr>
          <w:lang w:val="de-DE"/>
        </w:rPr>
        <w:t>hodnom</w:t>
      </w:r>
      <w:proofErr w:type="spellEnd"/>
      <w:r w:rsidRPr="00605406">
        <w:rPr>
          <w:lang w:val="de-DE"/>
        </w:rPr>
        <w:t xml:space="preserve"> </w:t>
      </w:r>
      <w:proofErr w:type="spellStart"/>
      <w:r w:rsidRPr="00605406">
        <w:rPr>
          <w:lang w:val="de-DE"/>
        </w:rPr>
        <w:t>uređajnom</w:t>
      </w:r>
      <w:proofErr w:type="spellEnd"/>
      <w:r w:rsidRPr="00605406">
        <w:rPr>
          <w:lang w:val="de-DE"/>
        </w:rPr>
        <w:t xml:space="preserve"> </w:t>
      </w:r>
      <w:proofErr w:type="spellStart"/>
      <w:r w:rsidRPr="00605406">
        <w:rPr>
          <w:lang w:val="de-DE"/>
        </w:rPr>
        <w:t>periodu</w:t>
      </w:r>
      <w:proofErr w:type="spellEnd"/>
      <w:r w:rsidRPr="00605406">
        <w:rPr>
          <w:lang w:val="de-DE"/>
        </w:rPr>
        <w:t xml:space="preserve"> </w:t>
      </w:r>
      <w:proofErr w:type="spellStart"/>
      <w:r w:rsidRPr="00605406">
        <w:rPr>
          <w:lang w:val="de-DE"/>
        </w:rPr>
        <w:t>za</w:t>
      </w:r>
      <w:proofErr w:type="spellEnd"/>
      <w:r w:rsidRPr="00605406">
        <w:rPr>
          <w:lang w:val="de-DE"/>
        </w:rPr>
        <w:t xml:space="preserve"> </w:t>
      </w:r>
      <w:proofErr w:type="spellStart"/>
      <w:r w:rsidRPr="00605406">
        <w:rPr>
          <w:lang w:val="de-DE"/>
        </w:rPr>
        <w:t>glavni</w:t>
      </w:r>
      <w:proofErr w:type="spellEnd"/>
      <w:r w:rsidRPr="00605406">
        <w:rPr>
          <w:lang w:val="de-DE"/>
        </w:rPr>
        <w:t xml:space="preserve"> </w:t>
      </w:r>
      <w:r>
        <w:rPr>
          <w:lang w:val="de-DE"/>
        </w:rPr>
        <w:t xml:space="preserve">i </w:t>
      </w:r>
      <w:proofErr w:type="spellStart"/>
      <w:r>
        <w:rPr>
          <w:lang w:val="de-DE"/>
        </w:rPr>
        <w:t>pret</w:t>
      </w:r>
      <w:r w:rsidRPr="00605406">
        <w:rPr>
          <w:lang w:val="de-DE"/>
        </w:rPr>
        <w:t>hodni</w:t>
      </w:r>
      <w:proofErr w:type="spellEnd"/>
      <w:r w:rsidRPr="00605406">
        <w:rPr>
          <w:lang w:val="de-DE"/>
        </w:rPr>
        <w:t xml:space="preserve"> </w:t>
      </w:r>
      <w:proofErr w:type="spellStart"/>
      <w:r w:rsidRPr="00605406">
        <w:rPr>
          <w:lang w:val="de-DE"/>
        </w:rPr>
        <w:t>prinos</w:t>
      </w:r>
      <w:proofErr w:type="spellEnd"/>
      <w:r w:rsidRPr="00605406">
        <w:rPr>
          <w:lang w:val="de-DE"/>
        </w:rPr>
        <w:t>.</w:t>
      </w:r>
    </w:p>
    <w:tbl>
      <w:tblPr>
        <w:tblW w:w="5000" w:type="pct"/>
        <w:tblLook w:val="04A0" w:firstRow="1" w:lastRow="0" w:firstColumn="1" w:lastColumn="0" w:noHBand="0" w:noVBand="1"/>
      </w:tblPr>
      <w:tblGrid>
        <w:gridCol w:w="1834"/>
        <w:gridCol w:w="1777"/>
        <w:gridCol w:w="2134"/>
        <w:gridCol w:w="1172"/>
        <w:gridCol w:w="1049"/>
        <w:gridCol w:w="728"/>
        <w:gridCol w:w="1068"/>
        <w:gridCol w:w="1068"/>
        <w:gridCol w:w="1160"/>
        <w:gridCol w:w="1958"/>
      </w:tblGrid>
      <w:tr w:rsidR="008113E8" w14:paraId="6E76FDBF" w14:textId="77777777" w:rsidTr="008113E8">
        <w:trPr>
          <w:trHeight w:val="312"/>
        </w:trPr>
        <w:tc>
          <w:tcPr>
            <w:tcW w:w="657" w:type="pct"/>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6004BD35" w14:textId="77777777" w:rsidR="008113E8" w:rsidRDefault="008113E8">
            <w:pPr>
              <w:jc w:val="center"/>
              <w:rPr>
                <w:b/>
                <w:bCs/>
                <w:color w:val="000000"/>
                <w:sz w:val="20"/>
                <w:szCs w:val="20"/>
              </w:rPr>
            </w:pPr>
            <w:proofErr w:type="spellStart"/>
            <w:r>
              <w:rPr>
                <w:b/>
                <w:bCs/>
                <w:sz w:val="20"/>
                <w:szCs w:val="20"/>
              </w:rPr>
              <w:t>Vrsta</w:t>
            </w:r>
            <w:proofErr w:type="spellEnd"/>
            <w:r>
              <w:rPr>
                <w:b/>
                <w:bCs/>
                <w:sz w:val="20"/>
                <w:szCs w:val="20"/>
              </w:rPr>
              <w:t xml:space="preserve"> </w:t>
            </w:r>
            <w:proofErr w:type="spellStart"/>
            <w:r>
              <w:rPr>
                <w:b/>
                <w:bCs/>
                <w:sz w:val="20"/>
                <w:szCs w:val="20"/>
              </w:rPr>
              <w:t>drveta</w:t>
            </w:r>
            <w:proofErr w:type="spellEnd"/>
          </w:p>
        </w:tc>
        <w:tc>
          <w:tcPr>
            <w:tcW w:w="1822" w:type="pct"/>
            <w:gridSpan w:val="3"/>
            <w:tcBorders>
              <w:top w:val="single" w:sz="4" w:space="0" w:color="auto"/>
              <w:left w:val="nil"/>
              <w:bottom w:val="single" w:sz="4" w:space="0" w:color="auto"/>
              <w:right w:val="single" w:sz="4" w:space="0" w:color="auto"/>
            </w:tcBorders>
            <w:shd w:val="clear" w:color="000000" w:fill="BFBFBF"/>
            <w:noWrap/>
            <w:vAlign w:val="center"/>
            <w:hideMark/>
          </w:tcPr>
          <w:p w14:paraId="30DB7F09" w14:textId="77777777" w:rsidR="008113E8" w:rsidRDefault="008113E8">
            <w:pPr>
              <w:jc w:val="center"/>
              <w:rPr>
                <w:b/>
                <w:bCs/>
                <w:color w:val="000000"/>
                <w:sz w:val="20"/>
                <w:szCs w:val="20"/>
              </w:rPr>
            </w:pPr>
            <w:proofErr w:type="spellStart"/>
            <w:r>
              <w:rPr>
                <w:b/>
                <w:bCs/>
                <w:sz w:val="20"/>
                <w:szCs w:val="20"/>
              </w:rPr>
              <w:t>Planirani</w:t>
            </w:r>
            <w:proofErr w:type="spellEnd"/>
            <w:r>
              <w:rPr>
                <w:b/>
                <w:bCs/>
                <w:sz w:val="20"/>
                <w:szCs w:val="20"/>
              </w:rPr>
              <w:t xml:space="preserve"> </w:t>
            </w:r>
            <w:proofErr w:type="spellStart"/>
            <w:r>
              <w:rPr>
                <w:b/>
                <w:bCs/>
                <w:sz w:val="20"/>
                <w:szCs w:val="20"/>
              </w:rPr>
              <w:t>prinos</w:t>
            </w:r>
            <w:proofErr w:type="spellEnd"/>
          </w:p>
        </w:tc>
        <w:tc>
          <w:tcPr>
            <w:tcW w:w="1818" w:type="pct"/>
            <w:gridSpan w:val="5"/>
            <w:tcBorders>
              <w:top w:val="single" w:sz="4" w:space="0" w:color="auto"/>
              <w:left w:val="nil"/>
              <w:bottom w:val="single" w:sz="4" w:space="0" w:color="auto"/>
              <w:right w:val="single" w:sz="4" w:space="0" w:color="auto"/>
            </w:tcBorders>
            <w:shd w:val="clear" w:color="000000" w:fill="BFBFBF"/>
            <w:noWrap/>
            <w:vAlign w:val="center"/>
            <w:hideMark/>
          </w:tcPr>
          <w:p w14:paraId="6FA53B82" w14:textId="77777777" w:rsidR="008113E8" w:rsidRDefault="008113E8">
            <w:pPr>
              <w:jc w:val="center"/>
              <w:rPr>
                <w:b/>
                <w:bCs/>
                <w:color w:val="000000"/>
                <w:sz w:val="20"/>
                <w:szCs w:val="20"/>
              </w:rPr>
            </w:pPr>
            <w:proofErr w:type="spellStart"/>
            <w:r>
              <w:rPr>
                <w:b/>
                <w:bCs/>
                <w:sz w:val="20"/>
                <w:szCs w:val="20"/>
              </w:rPr>
              <w:t>Raelizovani</w:t>
            </w:r>
            <w:proofErr w:type="spellEnd"/>
            <w:r>
              <w:rPr>
                <w:b/>
                <w:bCs/>
                <w:sz w:val="20"/>
                <w:szCs w:val="20"/>
              </w:rPr>
              <w:t xml:space="preserve"> </w:t>
            </w:r>
            <w:proofErr w:type="spellStart"/>
            <w:r>
              <w:rPr>
                <w:b/>
                <w:bCs/>
                <w:sz w:val="20"/>
                <w:szCs w:val="20"/>
              </w:rPr>
              <w:t>prinos</w:t>
            </w:r>
            <w:proofErr w:type="spellEnd"/>
          </w:p>
        </w:tc>
        <w:tc>
          <w:tcPr>
            <w:tcW w:w="703"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0E8CFC1" w14:textId="77777777" w:rsidR="008113E8" w:rsidRDefault="008113E8">
            <w:pPr>
              <w:jc w:val="center"/>
              <w:rPr>
                <w:b/>
                <w:bCs/>
                <w:color w:val="000000"/>
                <w:sz w:val="20"/>
                <w:szCs w:val="20"/>
              </w:rPr>
            </w:pPr>
            <w:proofErr w:type="spellStart"/>
            <w:r>
              <w:rPr>
                <w:b/>
                <w:bCs/>
                <w:sz w:val="20"/>
                <w:szCs w:val="20"/>
              </w:rPr>
              <w:t>Izvršenje</w:t>
            </w:r>
            <w:proofErr w:type="spellEnd"/>
            <w:r>
              <w:rPr>
                <w:b/>
                <w:bCs/>
                <w:sz w:val="20"/>
                <w:szCs w:val="20"/>
              </w:rPr>
              <w:t xml:space="preserve"> plana</w:t>
            </w:r>
          </w:p>
        </w:tc>
      </w:tr>
      <w:tr w:rsidR="008113E8" w14:paraId="1D61C1E7" w14:textId="77777777" w:rsidTr="008113E8">
        <w:trPr>
          <w:trHeight w:val="312"/>
        </w:trPr>
        <w:tc>
          <w:tcPr>
            <w:tcW w:w="657" w:type="pct"/>
            <w:vMerge/>
            <w:tcBorders>
              <w:top w:val="single" w:sz="4" w:space="0" w:color="auto"/>
              <w:left w:val="single" w:sz="4" w:space="0" w:color="auto"/>
              <w:bottom w:val="single" w:sz="4" w:space="0" w:color="000000"/>
              <w:right w:val="single" w:sz="4" w:space="0" w:color="auto"/>
            </w:tcBorders>
            <w:vAlign w:val="center"/>
            <w:hideMark/>
          </w:tcPr>
          <w:p w14:paraId="65F17209" w14:textId="77777777" w:rsidR="008113E8" w:rsidRDefault="008113E8">
            <w:pPr>
              <w:rPr>
                <w:b/>
                <w:bCs/>
                <w:color w:val="000000"/>
                <w:sz w:val="20"/>
                <w:szCs w:val="20"/>
              </w:rPr>
            </w:pPr>
          </w:p>
        </w:tc>
        <w:tc>
          <w:tcPr>
            <w:tcW w:w="637" w:type="pct"/>
            <w:tcBorders>
              <w:top w:val="nil"/>
              <w:left w:val="nil"/>
              <w:bottom w:val="single" w:sz="4" w:space="0" w:color="auto"/>
              <w:right w:val="single" w:sz="4" w:space="0" w:color="auto"/>
            </w:tcBorders>
            <w:shd w:val="clear" w:color="000000" w:fill="BFBFBF"/>
            <w:vAlign w:val="center"/>
            <w:hideMark/>
          </w:tcPr>
          <w:p w14:paraId="7AB0A19A" w14:textId="77777777" w:rsidR="008113E8" w:rsidRDefault="008113E8">
            <w:pPr>
              <w:jc w:val="center"/>
              <w:rPr>
                <w:b/>
                <w:bCs/>
                <w:color w:val="000000"/>
                <w:sz w:val="20"/>
                <w:szCs w:val="20"/>
              </w:rPr>
            </w:pPr>
            <w:proofErr w:type="spellStart"/>
            <w:r>
              <w:rPr>
                <w:b/>
                <w:bCs/>
                <w:sz w:val="20"/>
                <w:szCs w:val="20"/>
              </w:rPr>
              <w:t>Glavni</w:t>
            </w:r>
            <w:proofErr w:type="spellEnd"/>
            <w:r>
              <w:rPr>
                <w:b/>
                <w:bCs/>
                <w:sz w:val="20"/>
                <w:szCs w:val="20"/>
              </w:rPr>
              <w:t xml:space="preserve"> </w:t>
            </w:r>
            <w:proofErr w:type="spellStart"/>
            <w:r>
              <w:rPr>
                <w:b/>
                <w:bCs/>
                <w:sz w:val="20"/>
                <w:szCs w:val="20"/>
              </w:rPr>
              <w:t>prinos</w:t>
            </w:r>
            <w:proofErr w:type="spellEnd"/>
          </w:p>
        </w:tc>
        <w:tc>
          <w:tcPr>
            <w:tcW w:w="765" w:type="pct"/>
            <w:tcBorders>
              <w:top w:val="nil"/>
              <w:left w:val="nil"/>
              <w:bottom w:val="single" w:sz="4" w:space="0" w:color="auto"/>
              <w:right w:val="single" w:sz="4" w:space="0" w:color="auto"/>
            </w:tcBorders>
            <w:shd w:val="clear" w:color="000000" w:fill="BFBFBF"/>
            <w:vAlign w:val="center"/>
            <w:hideMark/>
          </w:tcPr>
          <w:p w14:paraId="65348515" w14:textId="77777777" w:rsidR="008113E8" w:rsidRDefault="008113E8">
            <w:pPr>
              <w:jc w:val="center"/>
              <w:rPr>
                <w:b/>
                <w:bCs/>
                <w:color w:val="000000"/>
                <w:sz w:val="20"/>
                <w:szCs w:val="20"/>
              </w:rPr>
            </w:pPr>
            <w:proofErr w:type="spellStart"/>
            <w:r>
              <w:rPr>
                <w:b/>
                <w:bCs/>
                <w:sz w:val="20"/>
                <w:szCs w:val="20"/>
              </w:rPr>
              <w:t>Prethodni</w:t>
            </w:r>
            <w:proofErr w:type="spellEnd"/>
            <w:r>
              <w:rPr>
                <w:b/>
                <w:bCs/>
                <w:sz w:val="20"/>
                <w:szCs w:val="20"/>
              </w:rPr>
              <w:t xml:space="preserve"> </w:t>
            </w:r>
            <w:proofErr w:type="spellStart"/>
            <w:r>
              <w:rPr>
                <w:b/>
                <w:bCs/>
                <w:sz w:val="20"/>
                <w:szCs w:val="20"/>
              </w:rPr>
              <w:t>prinos</w:t>
            </w:r>
            <w:proofErr w:type="spellEnd"/>
          </w:p>
        </w:tc>
        <w:tc>
          <w:tcPr>
            <w:tcW w:w="420" w:type="pct"/>
            <w:tcBorders>
              <w:top w:val="nil"/>
              <w:left w:val="nil"/>
              <w:bottom w:val="single" w:sz="4" w:space="0" w:color="auto"/>
              <w:right w:val="single" w:sz="4" w:space="0" w:color="auto"/>
            </w:tcBorders>
            <w:shd w:val="clear" w:color="000000" w:fill="BFBFBF"/>
            <w:vAlign w:val="center"/>
            <w:hideMark/>
          </w:tcPr>
          <w:p w14:paraId="2AE26573" w14:textId="77777777" w:rsidR="008113E8" w:rsidRDefault="008113E8">
            <w:pPr>
              <w:jc w:val="center"/>
              <w:rPr>
                <w:b/>
                <w:bCs/>
                <w:color w:val="000000"/>
                <w:sz w:val="20"/>
                <w:szCs w:val="20"/>
              </w:rPr>
            </w:pPr>
            <w:proofErr w:type="spellStart"/>
            <w:r>
              <w:rPr>
                <w:b/>
                <w:bCs/>
                <w:sz w:val="20"/>
                <w:szCs w:val="20"/>
              </w:rPr>
              <w:t>Ukupno</w:t>
            </w:r>
            <w:proofErr w:type="spellEnd"/>
          </w:p>
        </w:tc>
        <w:tc>
          <w:tcPr>
            <w:tcW w:w="637" w:type="pct"/>
            <w:gridSpan w:val="2"/>
            <w:tcBorders>
              <w:top w:val="single" w:sz="4" w:space="0" w:color="auto"/>
              <w:left w:val="nil"/>
              <w:bottom w:val="single" w:sz="4" w:space="0" w:color="auto"/>
              <w:right w:val="single" w:sz="4" w:space="0" w:color="auto"/>
            </w:tcBorders>
            <w:shd w:val="clear" w:color="000000" w:fill="BFBFBF"/>
            <w:vAlign w:val="center"/>
            <w:hideMark/>
          </w:tcPr>
          <w:p w14:paraId="4A5AB90E" w14:textId="77777777" w:rsidR="008113E8" w:rsidRDefault="008113E8">
            <w:pPr>
              <w:jc w:val="center"/>
              <w:rPr>
                <w:b/>
                <w:bCs/>
                <w:color w:val="000000"/>
                <w:sz w:val="20"/>
                <w:szCs w:val="20"/>
              </w:rPr>
            </w:pPr>
            <w:proofErr w:type="spellStart"/>
            <w:r>
              <w:rPr>
                <w:b/>
                <w:bCs/>
                <w:sz w:val="20"/>
                <w:szCs w:val="20"/>
              </w:rPr>
              <w:t>Glavni</w:t>
            </w:r>
            <w:proofErr w:type="spellEnd"/>
            <w:r>
              <w:rPr>
                <w:b/>
                <w:bCs/>
                <w:sz w:val="20"/>
                <w:szCs w:val="20"/>
              </w:rPr>
              <w:t xml:space="preserve"> </w:t>
            </w:r>
            <w:proofErr w:type="spellStart"/>
            <w:r>
              <w:rPr>
                <w:b/>
                <w:bCs/>
                <w:sz w:val="20"/>
                <w:szCs w:val="20"/>
              </w:rPr>
              <w:t>prinos</w:t>
            </w:r>
            <w:proofErr w:type="spellEnd"/>
          </w:p>
        </w:tc>
        <w:tc>
          <w:tcPr>
            <w:tcW w:w="765" w:type="pct"/>
            <w:gridSpan w:val="2"/>
            <w:tcBorders>
              <w:top w:val="single" w:sz="4" w:space="0" w:color="auto"/>
              <w:left w:val="nil"/>
              <w:bottom w:val="single" w:sz="4" w:space="0" w:color="auto"/>
              <w:right w:val="single" w:sz="4" w:space="0" w:color="auto"/>
            </w:tcBorders>
            <w:shd w:val="clear" w:color="000000" w:fill="BFBFBF"/>
            <w:vAlign w:val="center"/>
            <w:hideMark/>
          </w:tcPr>
          <w:p w14:paraId="157A247B" w14:textId="77777777" w:rsidR="008113E8" w:rsidRDefault="008113E8">
            <w:pPr>
              <w:jc w:val="center"/>
              <w:rPr>
                <w:b/>
                <w:bCs/>
                <w:color w:val="000000"/>
                <w:sz w:val="20"/>
                <w:szCs w:val="20"/>
              </w:rPr>
            </w:pPr>
            <w:proofErr w:type="spellStart"/>
            <w:r>
              <w:rPr>
                <w:b/>
                <w:bCs/>
                <w:sz w:val="20"/>
                <w:szCs w:val="20"/>
              </w:rPr>
              <w:t>Prethodni</w:t>
            </w:r>
            <w:proofErr w:type="spellEnd"/>
            <w:r>
              <w:rPr>
                <w:b/>
                <w:bCs/>
                <w:sz w:val="20"/>
                <w:szCs w:val="20"/>
              </w:rPr>
              <w:t xml:space="preserve"> </w:t>
            </w:r>
            <w:proofErr w:type="spellStart"/>
            <w:r>
              <w:rPr>
                <w:b/>
                <w:bCs/>
                <w:sz w:val="20"/>
                <w:szCs w:val="20"/>
              </w:rPr>
              <w:t>prinos</w:t>
            </w:r>
            <w:proofErr w:type="spellEnd"/>
          </w:p>
        </w:tc>
        <w:tc>
          <w:tcPr>
            <w:tcW w:w="416" w:type="pct"/>
            <w:tcBorders>
              <w:top w:val="nil"/>
              <w:left w:val="nil"/>
              <w:bottom w:val="single" w:sz="4" w:space="0" w:color="auto"/>
              <w:right w:val="single" w:sz="4" w:space="0" w:color="auto"/>
            </w:tcBorders>
            <w:shd w:val="clear" w:color="000000" w:fill="BFBFBF"/>
            <w:vAlign w:val="center"/>
            <w:hideMark/>
          </w:tcPr>
          <w:p w14:paraId="09D646B9" w14:textId="77777777" w:rsidR="008113E8" w:rsidRDefault="008113E8">
            <w:pPr>
              <w:jc w:val="center"/>
              <w:rPr>
                <w:b/>
                <w:bCs/>
                <w:color w:val="000000"/>
                <w:sz w:val="20"/>
                <w:szCs w:val="20"/>
              </w:rPr>
            </w:pPr>
            <w:proofErr w:type="spellStart"/>
            <w:r>
              <w:rPr>
                <w:b/>
                <w:bCs/>
                <w:sz w:val="20"/>
                <w:szCs w:val="20"/>
              </w:rPr>
              <w:t>Ukupno</w:t>
            </w:r>
            <w:proofErr w:type="spellEnd"/>
          </w:p>
        </w:tc>
        <w:tc>
          <w:tcPr>
            <w:tcW w:w="703" w:type="pct"/>
            <w:vMerge/>
            <w:tcBorders>
              <w:top w:val="single" w:sz="4" w:space="0" w:color="auto"/>
              <w:left w:val="single" w:sz="4" w:space="0" w:color="auto"/>
              <w:bottom w:val="single" w:sz="4" w:space="0" w:color="auto"/>
              <w:right w:val="single" w:sz="4" w:space="0" w:color="auto"/>
            </w:tcBorders>
            <w:vAlign w:val="center"/>
            <w:hideMark/>
          </w:tcPr>
          <w:p w14:paraId="7C63D7FB" w14:textId="77777777" w:rsidR="008113E8" w:rsidRDefault="008113E8">
            <w:pPr>
              <w:rPr>
                <w:b/>
                <w:bCs/>
                <w:color w:val="000000"/>
                <w:sz w:val="20"/>
                <w:szCs w:val="20"/>
              </w:rPr>
            </w:pPr>
          </w:p>
        </w:tc>
      </w:tr>
      <w:tr w:rsidR="008113E8" w14:paraId="6AEB6BF6" w14:textId="77777777" w:rsidTr="008113E8">
        <w:trPr>
          <w:trHeight w:val="312"/>
        </w:trPr>
        <w:tc>
          <w:tcPr>
            <w:tcW w:w="657" w:type="pct"/>
            <w:vMerge/>
            <w:tcBorders>
              <w:top w:val="single" w:sz="4" w:space="0" w:color="auto"/>
              <w:left w:val="single" w:sz="4" w:space="0" w:color="auto"/>
              <w:bottom w:val="single" w:sz="4" w:space="0" w:color="000000"/>
              <w:right w:val="single" w:sz="4" w:space="0" w:color="auto"/>
            </w:tcBorders>
            <w:vAlign w:val="center"/>
            <w:hideMark/>
          </w:tcPr>
          <w:p w14:paraId="4A588F5D" w14:textId="77777777" w:rsidR="008113E8" w:rsidRDefault="008113E8">
            <w:pPr>
              <w:rPr>
                <w:b/>
                <w:bCs/>
                <w:color w:val="000000"/>
                <w:sz w:val="20"/>
                <w:szCs w:val="20"/>
              </w:rPr>
            </w:pPr>
          </w:p>
        </w:tc>
        <w:tc>
          <w:tcPr>
            <w:tcW w:w="637" w:type="pct"/>
            <w:tcBorders>
              <w:top w:val="nil"/>
              <w:left w:val="nil"/>
              <w:bottom w:val="single" w:sz="4" w:space="0" w:color="auto"/>
              <w:right w:val="single" w:sz="4" w:space="0" w:color="auto"/>
            </w:tcBorders>
            <w:shd w:val="clear" w:color="000000" w:fill="BFBFBF"/>
            <w:vAlign w:val="center"/>
            <w:hideMark/>
          </w:tcPr>
          <w:p w14:paraId="4280B176" w14:textId="77777777" w:rsidR="008113E8" w:rsidRDefault="008113E8">
            <w:pPr>
              <w:jc w:val="center"/>
              <w:rPr>
                <w:b/>
                <w:bCs/>
                <w:color w:val="000000"/>
                <w:sz w:val="20"/>
                <w:szCs w:val="20"/>
              </w:rPr>
            </w:pPr>
            <w:r>
              <w:rPr>
                <w:b/>
                <w:bCs/>
                <w:sz w:val="20"/>
                <w:szCs w:val="20"/>
              </w:rPr>
              <w:t>m</w:t>
            </w:r>
            <w:r>
              <w:rPr>
                <w:b/>
                <w:bCs/>
                <w:color w:val="000000"/>
                <w:sz w:val="20"/>
                <w:szCs w:val="20"/>
                <w:vertAlign w:val="superscript"/>
              </w:rPr>
              <w:t>3</w:t>
            </w:r>
          </w:p>
        </w:tc>
        <w:tc>
          <w:tcPr>
            <w:tcW w:w="765" w:type="pct"/>
            <w:tcBorders>
              <w:top w:val="nil"/>
              <w:left w:val="nil"/>
              <w:bottom w:val="single" w:sz="4" w:space="0" w:color="auto"/>
              <w:right w:val="single" w:sz="4" w:space="0" w:color="auto"/>
            </w:tcBorders>
            <w:shd w:val="clear" w:color="000000" w:fill="BFBFBF"/>
            <w:vAlign w:val="center"/>
            <w:hideMark/>
          </w:tcPr>
          <w:p w14:paraId="5E24CB11" w14:textId="77777777" w:rsidR="008113E8" w:rsidRDefault="008113E8">
            <w:pPr>
              <w:jc w:val="center"/>
              <w:rPr>
                <w:b/>
                <w:bCs/>
                <w:color w:val="000000"/>
                <w:sz w:val="20"/>
                <w:szCs w:val="20"/>
              </w:rPr>
            </w:pPr>
            <w:r>
              <w:rPr>
                <w:b/>
                <w:bCs/>
                <w:sz w:val="20"/>
                <w:szCs w:val="20"/>
              </w:rPr>
              <w:t>m</w:t>
            </w:r>
            <w:r>
              <w:rPr>
                <w:b/>
                <w:bCs/>
                <w:color w:val="000000"/>
                <w:sz w:val="20"/>
                <w:szCs w:val="20"/>
                <w:vertAlign w:val="superscript"/>
              </w:rPr>
              <w:t>3</w:t>
            </w:r>
          </w:p>
        </w:tc>
        <w:tc>
          <w:tcPr>
            <w:tcW w:w="420" w:type="pct"/>
            <w:tcBorders>
              <w:top w:val="nil"/>
              <w:left w:val="nil"/>
              <w:bottom w:val="single" w:sz="4" w:space="0" w:color="auto"/>
              <w:right w:val="single" w:sz="4" w:space="0" w:color="auto"/>
            </w:tcBorders>
            <w:shd w:val="clear" w:color="000000" w:fill="BFBFBF"/>
            <w:vAlign w:val="center"/>
            <w:hideMark/>
          </w:tcPr>
          <w:p w14:paraId="448F24CA" w14:textId="77777777" w:rsidR="008113E8" w:rsidRDefault="008113E8">
            <w:pPr>
              <w:jc w:val="center"/>
              <w:rPr>
                <w:b/>
                <w:bCs/>
                <w:color w:val="000000"/>
                <w:sz w:val="20"/>
                <w:szCs w:val="20"/>
              </w:rPr>
            </w:pPr>
            <w:r>
              <w:rPr>
                <w:b/>
                <w:bCs/>
                <w:sz w:val="20"/>
                <w:szCs w:val="20"/>
              </w:rPr>
              <w:t>m</w:t>
            </w:r>
            <w:r>
              <w:rPr>
                <w:b/>
                <w:bCs/>
                <w:color w:val="000000"/>
                <w:sz w:val="20"/>
                <w:szCs w:val="20"/>
                <w:vertAlign w:val="superscript"/>
              </w:rPr>
              <w:t>3</w:t>
            </w:r>
          </w:p>
        </w:tc>
        <w:tc>
          <w:tcPr>
            <w:tcW w:w="376" w:type="pct"/>
            <w:tcBorders>
              <w:top w:val="nil"/>
              <w:left w:val="nil"/>
              <w:bottom w:val="single" w:sz="4" w:space="0" w:color="auto"/>
              <w:right w:val="single" w:sz="4" w:space="0" w:color="auto"/>
            </w:tcBorders>
            <w:shd w:val="clear" w:color="000000" w:fill="BFBFBF"/>
            <w:vAlign w:val="center"/>
            <w:hideMark/>
          </w:tcPr>
          <w:p w14:paraId="42833C83" w14:textId="77777777" w:rsidR="008113E8" w:rsidRDefault="008113E8">
            <w:pPr>
              <w:jc w:val="center"/>
              <w:rPr>
                <w:b/>
                <w:bCs/>
                <w:color w:val="000000"/>
                <w:sz w:val="20"/>
                <w:szCs w:val="20"/>
              </w:rPr>
            </w:pPr>
            <w:r>
              <w:rPr>
                <w:b/>
                <w:bCs/>
                <w:sz w:val="20"/>
                <w:szCs w:val="20"/>
              </w:rPr>
              <w:t>m³</w:t>
            </w:r>
          </w:p>
        </w:tc>
        <w:tc>
          <w:tcPr>
            <w:tcW w:w="261" w:type="pct"/>
            <w:tcBorders>
              <w:top w:val="nil"/>
              <w:left w:val="nil"/>
              <w:bottom w:val="single" w:sz="4" w:space="0" w:color="auto"/>
              <w:right w:val="single" w:sz="4" w:space="0" w:color="auto"/>
            </w:tcBorders>
            <w:shd w:val="clear" w:color="000000" w:fill="BFBFBF"/>
            <w:vAlign w:val="center"/>
            <w:hideMark/>
          </w:tcPr>
          <w:p w14:paraId="3FB55358" w14:textId="77777777" w:rsidR="008113E8" w:rsidRDefault="008113E8">
            <w:pPr>
              <w:jc w:val="center"/>
              <w:rPr>
                <w:b/>
                <w:bCs/>
                <w:color w:val="000000"/>
                <w:sz w:val="20"/>
                <w:szCs w:val="20"/>
              </w:rPr>
            </w:pPr>
            <w:r>
              <w:rPr>
                <w:b/>
                <w:bCs/>
                <w:sz w:val="20"/>
                <w:szCs w:val="20"/>
              </w:rPr>
              <w:t>%</w:t>
            </w:r>
          </w:p>
        </w:tc>
        <w:tc>
          <w:tcPr>
            <w:tcW w:w="383" w:type="pct"/>
            <w:tcBorders>
              <w:top w:val="nil"/>
              <w:left w:val="nil"/>
              <w:bottom w:val="single" w:sz="4" w:space="0" w:color="auto"/>
              <w:right w:val="single" w:sz="4" w:space="0" w:color="auto"/>
            </w:tcBorders>
            <w:shd w:val="clear" w:color="000000" w:fill="BFBFBF"/>
            <w:vAlign w:val="center"/>
            <w:hideMark/>
          </w:tcPr>
          <w:p w14:paraId="2A4B2412" w14:textId="77777777" w:rsidR="008113E8" w:rsidRDefault="008113E8">
            <w:pPr>
              <w:jc w:val="center"/>
              <w:rPr>
                <w:b/>
                <w:bCs/>
                <w:color w:val="000000"/>
                <w:sz w:val="20"/>
                <w:szCs w:val="20"/>
              </w:rPr>
            </w:pPr>
            <w:r>
              <w:rPr>
                <w:b/>
                <w:bCs/>
                <w:sz w:val="20"/>
                <w:szCs w:val="20"/>
              </w:rPr>
              <w:t>m</w:t>
            </w:r>
            <w:r>
              <w:rPr>
                <w:b/>
                <w:bCs/>
                <w:color w:val="000000"/>
                <w:sz w:val="20"/>
                <w:szCs w:val="20"/>
                <w:vertAlign w:val="superscript"/>
              </w:rPr>
              <w:t>3</w:t>
            </w:r>
          </w:p>
        </w:tc>
        <w:tc>
          <w:tcPr>
            <w:tcW w:w="383" w:type="pct"/>
            <w:tcBorders>
              <w:top w:val="nil"/>
              <w:left w:val="nil"/>
              <w:bottom w:val="single" w:sz="4" w:space="0" w:color="auto"/>
              <w:right w:val="single" w:sz="4" w:space="0" w:color="auto"/>
            </w:tcBorders>
            <w:shd w:val="clear" w:color="000000" w:fill="BFBFBF"/>
            <w:vAlign w:val="center"/>
            <w:hideMark/>
          </w:tcPr>
          <w:p w14:paraId="1FB39CDC" w14:textId="77777777" w:rsidR="008113E8" w:rsidRDefault="008113E8">
            <w:pPr>
              <w:jc w:val="center"/>
              <w:rPr>
                <w:b/>
                <w:bCs/>
                <w:color w:val="000000"/>
                <w:sz w:val="20"/>
                <w:szCs w:val="20"/>
              </w:rPr>
            </w:pPr>
            <w:r>
              <w:rPr>
                <w:b/>
                <w:bCs/>
                <w:sz w:val="20"/>
                <w:szCs w:val="20"/>
              </w:rPr>
              <w:t>%</w:t>
            </w:r>
          </w:p>
        </w:tc>
        <w:tc>
          <w:tcPr>
            <w:tcW w:w="416" w:type="pct"/>
            <w:tcBorders>
              <w:top w:val="nil"/>
              <w:left w:val="nil"/>
              <w:bottom w:val="single" w:sz="4" w:space="0" w:color="auto"/>
              <w:right w:val="single" w:sz="4" w:space="0" w:color="auto"/>
            </w:tcBorders>
            <w:shd w:val="clear" w:color="000000" w:fill="BFBFBF"/>
            <w:vAlign w:val="center"/>
            <w:hideMark/>
          </w:tcPr>
          <w:p w14:paraId="489560FD" w14:textId="77777777" w:rsidR="008113E8" w:rsidRDefault="008113E8">
            <w:pPr>
              <w:jc w:val="center"/>
              <w:rPr>
                <w:b/>
                <w:bCs/>
                <w:color w:val="000000"/>
                <w:sz w:val="20"/>
                <w:szCs w:val="20"/>
              </w:rPr>
            </w:pPr>
            <w:r>
              <w:rPr>
                <w:b/>
                <w:bCs/>
                <w:sz w:val="20"/>
                <w:szCs w:val="20"/>
              </w:rPr>
              <w:t>m</w:t>
            </w:r>
            <w:r>
              <w:rPr>
                <w:b/>
                <w:bCs/>
                <w:color w:val="000000"/>
                <w:sz w:val="20"/>
                <w:szCs w:val="20"/>
                <w:vertAlign w:val="superscript"/>
              </w:rPr>
              <w:t>3</w:t>
            </w:r>
          </w:p>
        </w:tc>
        <w:tc>
          <w:tcPr>
            <w:tcW w:w="703" w:type="pct"/>
            <w:tcBorders>
              <w:top w:val="nil"/>
              <w:left w:val="nil"/>
              <w:bottom w:val="single" w:sz="4" w:space="0" w:color="auto"/>
              <w:right w:val="single" w:sz="4" w:space="0" w:color="auto"/>
            </w:tcBorders>
            <w:shd w:val="clear" w:color="000000" w:fill="BFBFBF"/>
            <w:vAlign w:val="center"/>
            <w:hideMark/>
          </w:tcPr>
          <w:p w14:paraId="25B6A52D" w14:textId="77777777" w:rsidR="008113E8" w:rsidRDefault="008113E8">
            <w:pPr>
              <w:jc w:val="center"/>
              <w:rPr>
                <w:b/>
                <w:bCs/>
                <w:color w:val="000000"/>
                <w:sz w:val="20"/>
                <w:szCs w:val="20"/>
              </w:rPr>
            </w:pPr>
            <w:r>
              <w:rPr>
                <w:b/>
                <w:bCs/>
                <w:sz w:val="20"/>
                <w:szCs w:val="20"/>
              </w:rPr>
              <w:t>%</w:t>
            </w:r>
          </w:p>
        </w:tc>
      </w:tr>
      <w:tr w:rsidR="008113E8" w14:paraId="5CB606C4" w14:textId="77777777" w:rsidTr="008113E8">
        <w:trPr>
          <w:trHeight w:val="312"/>
        </w:trPr>
        <w:tc>
          <w:tcPr>
            <w:tcW w:w="657" w:type="pct"/>
            <w:tcBorders>
              <w:top w:val="nil"/>
              <w:left w:val="single" w:sz="4" w:space="0" w:color="auto"/>
              <w:bottom w:val="single" w:sz="4" w:space="0" w:color="auto"/>
              <w:right w:val="single" w:sz="4" w:space="0" w:color="auto"/>
            </w:tcBorders>
            <w:noWrap/>
            <w:vAlign w:val="center"/>
            <w:hideMark/>
          </w:tcPr>
          <w:p w14:paraId="6499BA8B" w14:textId="77777777" w:rsidR="008113E8" w:rsidRDefault="008113E8">
            <w:pPr>
              <w:rPr>
                <w:color w:val="000000"/>
                <w:sz w:val="20"/>
                <w:szCs w:val="20"/>
              </w:rPr>
            </w:pPr>
            <w:r>
              <w:rPr>
                <w:color w:val="000000"/>
                <w:sz w:val="20"/>
                <w:szCs w:val="20"/>
              </w:rPr>
              <w:t>Bela Vrba</w:t>
            </w:r>
          </w:p>
        </w:tc>
        <w:tc>
          <w:tcPr>
            <w:tcW w:w="637" w:type="pct"/>
            <w:tcBorders>
              <w:top w:val="nil"/>
              <w:left w:val="nil"/>
              <w:bottom w:val="single" w:sz="4" w:space="0" w:color="auto"/>
              <w:right w:val="single" w:sz="4" w:space="0" w:color="auto"/>
            </w:tcBorders>
            <w:vAlign w:val="center"/>
            <w:hideMark/>
          </w:tcPr>
          <w:p w14:paraId="78966233" w14:textId="77777777" w:rsidR="008113E8" w:rsidRDefault="008113E8">
            <w:pPr>
              <w:jc w:val="right"/>
              <w:rPr>
                <w:color w:val="000000"/>
                <w:sz w:val="20"/>
                <w:szCs w:val="20"/>
              </w:rPr>
            </w:pPr>
            <w:r>
              <w:rPr>
                <w:color w:val="000000"/>
                <w:sz w:val="20"/>
                <w:szCs w:val="20"/>
              </w:rPr>
              <w:t>1,808.1</w:t>
            </w:r>
          </w:p>
        </w:tc>
        <w:tc>
          <w:tcPr>
            <w:tcW w:w="765" w:type="pct"/>
            <w:tcBorders>
              <w:top w:val="nil"/>
              <w:left w:val="nil"/>
              <w:bottom w:val="single" w:sz="4" w:space="0" w:color="auto"/>
              <w:right w:val="single" w:sz="4" w:space="0" w:color="auto"/>
            </w:tcBorders>
            <w:vAlign w:val="center"/>
            <w:hideMark/>
          </w:tcPr>
          <w:p w14:paraId="3C423A76" w14:textId="77777777" w:rsidR="008113E8" w:rsidRDefault="008113E8">
            <w:pPr>
              <w:jc w:val="right"/>
              <w:rPr>
                <w:color w:val="000000"/>
                <w:sz w:val="20"/>
                <w:szCs w:val="20"/>
              </w:rPr>
            </w:pPr>
            <w:r>
              <w:rPr>
                <w:color w:val="000000"/>
                <w:sz w:val="20"/>
                <w:szCs w:val="20"/>
              </w:rPr>
              <w:t>58.1</w:t>
            </w:r>
          </w:p>
        </w:tc>
        <w:tc>
          <w:tcPr>
            <w:tcW w:w="420" w:type="pct"/>
            <w:tcBorders>
              <w:top w:val="nil"/>
              <w:left w:val="nil"/>
              <w:bottom w:val="single" w:sz="4" w:space="0" w:color="auto"/>
              <w:right w:val="single" w:sz="4" w:space="0" w:color="auto"/>
            </w:tcBorders>
            <w:noWrap/>
            <w:vAlign w:val="center"/>
            <w:hideMark/>
          </w:tcPr>
          <w:p w14:paraId="53C98520" w14:textId="77777777" w:rsidR="008113E8" w:rsidRDefault="008113E8">
            <w:pPr>
              <w:jc w:val="right"/>
              <w:rPr>
                <w:b/>
                <w:bCs/>
                <w:color w:val="000000"/>
                <w:sz w:val="20"/>
                <w:szCs w:val="20"/>
              </w:rPr>
            </w:pPr>
            <w:r>
              <w:rPr>
                <w:b/>
                <w:bCs/>
                <w:color w:val="000000"/>
                <w:sz w:val="20"/>
                <w:szCs w:val="20"/>
              </w:rPr>
              <w:t>1,866.2</w:t>
            </w:r>
          </w:p>
        </w:tc>
        <w:tc>
          <w:tcPr>
            <w:tcW w:w="376" w:type="pct"/>
            <w:tcBorders>
              <w:top w:val="nil"/>
              <w:left w:val="nil"/>
              <w:bottom w:val="single" w:sz="4" w:space="0" w:color="auto"/>
              <w:right w:val="single" w:sz="4" w:space="0" w:color="auto"/>
            </w:tcBorders>
            <w:noWrap/>
            <w:vAlign w:val="center"/>
            <w:hideMark/>
          </w:tcPr>
          <w:p w14:paraId="750508AB" w14:textId="77777777" w:rsidR="008113E8" w:rsidRDefault="008113E8">
            <w:pPr>
              <w:jc w:val="right"/>
              <w:rPr>
                <w:color w:val="000000"/>
                <w:sz w:val="20"/>
                <w:szCs w:val="20"/>
              </w:rPr>
            </w:pPr>
            <w:r>
              <w:rPr>
                <w:color w:val="000000"/>
                <w:sz w:val="20"/>
                <w:szCs w:val="20"/>
              </w:rPr>
              <w:t>394.0</w:t>
            </w:r>
          </w:p>
        </w:tc>
        <w:tc>
          <w:tcPr>
            <w:tcW w:w="261" w:type="pct"/>
            <w:tcBorders>
              <w:top w:val="nil"/>
              <w:left w:val="nil"/>
              <w:bottom w:val="single" w:sz="4" w:space="0" w:color="auto"/>
              <w:right w:val="single" w:sz="4" w:space="0" w:color="auto"/>
            </w:tcBorders>
            <w:noWrap/>
            <w:vAlign w:val="center"/>
            <w:hideMark/>
          </w:tcPr>
          <w:p w14:paraId="5D2A857A" w14:textId="77777777" w:rsidR="008113E8" w:rsidRDefault="008113E8">
            <w:pPr>
              <w:jc w:val="right"/>
              <w:rPr>
                <w:color w:val="000000"/>
                <w:sz w:val="20"/>
                <w:szCs w:val="20"/>
              </w:rPr>
            </w:pPr>
            <w:r>
              <w:rPr>
                <w:color w:val="000000"/>
                <w:sz w:val="20"/>
                <w:szCs w:val="20"/>
              </w:rPr>
              <w:t>21.8</w:t>
            </w:r>
          </w:p>
        </w:tc>
        <w:tc>
          <w:tcPr>
            <w:tcW w:w="383" w:type="pct"/>
            <w:tcBorders>
              <w:top w:val="nil"/>
              <w:left w:val="nil"/>
              <w:bottom w:val="single" w:sz="4" w:space="0" w:color="auto"/>
              <w:right w:val="single" w:sz="4" w:space="0" w:color="auto"/>
            </w:tcBorders>
            <w:noWrap/>
            <w:vAlign w:val="center"/>
            <w:hideMark/>
          </w:tcPr>
          <w:p w14:paraId="434F6ED0" w14:textId="77777777" w:rsidR="008113E8" w:rsidRDefault="008113E8">
            <w:pPr>
              <w:jc w:val="right"/>
              <w:rPr>
                <w:color w:val="000000"/>
                <w:sz w:val="20"/>
                <w:szCs w:val="20"/>
              </w:rPr>
            </w:pPr>
            <w:r>
              <w:rPr>
                <w:color w:val="000000"/>
                <w:sz w:val="20"/>
                <w:szCs w:val="20"/>
              </w:rPr>
              <w:t>0.0</w:t>
            </w:r>
          </w:p>
        </w:tc>
        <w:tc>
          <w:tcPr>
            <w:tcW w:w="383" w:type="pct"/>
            <w:tcBorders>
              <w:top w:val="nil"/>
              <w:left w:val="nil"/>
              <w:bottom w:val="single" w:sz="4" w:space="0" w:color="auto"/>
              <w:right w:val="single" w:sz="4" w:space="0" w:color="auto"/>
            </w:tcBorders>
            <w:noWrap/>
            <w:vAlign w:val="center"/>
            <w:hideMark/>
          </w:tcPr>
          <w:p w14:paraId="595B0511" w14:textId="77777777" w:rsidR="008113E8" w:rsidRDefault="008113E8">
            <w:pPr>
              <w:jc w:val="right"/>
              <w:rPr>
                <w:color w:val="000000"/>
                <w:sz w:val="20"/>
                <w:szCs w:val="20"/>
              </w:rPr>
            </w:pPr>
            <w:r>
              <w:rPr>
                <w:color w:val="000000"/>
                <w:sz w:val="20"/>
                <w:szCs w:val="20"/>
              </w:rPr>
              <w:t>0.0</w:t>
            </w:r>
          </w:p>
        </w:tc>
        <w:tc>
          <w:tcPr>
            <w:tcW w:w="416" w:type="pct"/>
            <w:tcBorders>
              <w:top w:val="nil"/>
              <w:left w:val="nil"/>
              <w:bottom w:val="single" w:sz="4" w:space="0" w:color="auto"/>
              <w:right w:val="single" w:sz="4" w:space="0" w:color="auto"/>
            </w:tcBorders>
            <w:noWrap/>
            <w:vAlign w:val="center"/>
            <w:hideMark/>
          </w:tcPr>
          <w:p w14:paraId="13DE3F69" w14:textId="77777777" w:rsidR="008113E8" w:rsidRDefault="008113E8">
            <w:pPr>
              <w:jc w:val="right"/>
              <w:rPr>
                <w:b/>
                <w:bCs/>
                <w:color w:val="000000"/>
                <w:sz w:val="20"/>
                <w:szCs w:val="20"/>
              </w:rPr>
            </w:pPr>
            <w:r>
              <w:rPr>
                <w:b/>
                <w:bCs/>
                <w:color w:val="000000"/>
                <w:sz w:val="20"/>
                <w:szCs w:val="20"/>
              </w:rPr>
              <w:t>394.0</w:t>
            </w:r>
          </w:p>
        </w:tc>
        <w:tc>
          <w:tcPr>
            <w:tcW w:w="703" w:type="pct"/>
            <w:tcBorders>
              <w:top w:val="nil"/>
              <w:left w:val="nil"/>
              <w:bottom w:val="single" w:sz="4" w:space="0" w:color="auto"/>
              <w:right w:val="single" w:sz="4" w:space="0" w:color="auto"/>
            </w:tcBorders>
            <w:noWrap/>
            <w:vAlign w:val="center"/>
            <w:hideMark/>
          </w:tcPr>
          <w:p w14:paraId="503357A4" w14:textId="77777777" w:rsidR="008113E8" w:rsidRDefault="008113E8">
            <w:pPr>
              <w:jc w:val="right"/>
              <w:rPr>
                <w:b/>
                <w:bCs/>
                <w:color w:val="000000"/>
                <w:sz w:val="20"/>
                <w:szCs w:val="20"/>
              </w:rPr>
            </w:pPr>
            <w:r>
              <w:rPr>
                <w:b/>
                <w:bCs/>
                <w:color w:val="000000"/>
                <w:sz w:val="20"/>
                <w:szCs w:val="20"/>
              </w:rPr>
              <w:t>21.1</w:t>
            </w:r>
          </w:p>
        </w:tc>
      </w:tr>
      <w:tr w:rsidR="008113E8" w14:paraId="093ECEEA" w14:textId="77777777" w:rsidTr="008113E8">
        <w:trPr>
          <w:trHeight w:val="312"/>
        </w:trPr>
        <w:tc>
          <w:tcPr>
            <w:tcW w:w="657" w:type="pct"/>
            <w:tcBorders>
              <w:top w:val="nil"/>
              <w:left w:val="single" w:sz="4" w:space="0" w:color="auto"/>
              <w:bottom w:val="single" w:sz="4" w:space="0" w:color="auto"/>
              <w:right w:val="single" w:sz="4" w:space="0" w:color="auto"/>
            </w:tcBorders>
            <w:noWrap/>
            <w:vAlign w:val="center"/>
            <w:hideMark/>
          </w:tcPr>
          <w:p w14:paraId="4E2E8563" w14:textId="77777777" w:rsidR="008113E8" w:rsidRDefault="008113E8">
            <w:pPr>
              <w:rPr>
                <w:color w:val="000000"/>
                <w:sz w:val="20"/>
                <w:szCs w:val="20"/>
              </w:rPr>
            </w:pPr>
            <w:r>
              <w:rPr>
                <w:color w:val="000000"/>
                <w:sz w:val="20"/>
                <w:szCs w:val="20"/>
              </w:rPr>
              <w:lastRenderedPageBreak/>
              <w:t>Bela Topola</w:t>
            </w:r>
          </w:p>
        </w:tc>
        <w:tc>
          <w:tcPr>
            <w:tcW w:w="637" w:type="pct"/>
            <w:tcBorders>
              <w:top w:val="nil"/>
              <w:left w:val="nil"/>
              <w:bottom w:val="single" w:sz="4" w:space="0" w:color="auto"/>
              <w:right w:val="single" w:sz="4" w:space="0" w:color="auto"/>
            </w:tcBorders>
            <w:vAlign w:val="center"/>
            <w:hideMark/>
          </w:tcPr>
          <w:p w14:paraId="69C00E4A" w14:textId="77777777" w:rsidR="008113E8" w:rsidRDefault="008113E8">
            <w:pPr>
              <w:jc w:val="right"/>
              <w:rPr>
                <w:color w:val="000000"/>
                <w:sz w:val="20"/>
                <w:szCs w:val="20"/>
              </w:rPr>
            </w:pPr>
            <w:r>
              <w:rPr>
                <w:color w:val="000000"/>
                <w:sz w:val="20"/>
                <w:szCs w:val="20"/>
              </w:rPr>
              <w:t>479.6</w:t>
            </w:r>
          </w:p>
        </w:tc>
        <w:tc>
          <w:tcPr>
            <w:tcW w:w="765" w:type="pct"/>
            <w:tcBorders>
              <w:top w:val="nil"/>
              <w:left w:val="nil"/>
              <w:bottom w:val="single" w:sz="4" w:space="0" w:color="auto"/>
              <w:right w:val="single" w:sz="4" w:space="0" w:color="auto"/>
            </w:tcBorders>
            <w:vAlign w:val="center"/>
            <w:hideMark/>
          </w:tcPr>
          <w:p w14:paraId="07F1193C" w14:textId="77777777" w:rsidR="008113E8" w:rsidRDefault="008113E8">
            <w:pPr>
              <w:jc w:val="right"/>
              <w:rPr>
                <w:color w:val="000000"/>
                <w:sz w:val="20"/>
                <w:szCs w:val="20"/>
              </w:rPr>
            </w:pPr>
            <w:r>
              <w:rPr>
                <w:color w:val="000000"/>
                <w:sz w:val="20"/>
                <w:szCs w:val="20"/>
              </w:rPr>
              <w:t>0.3</w:t>
            </w:r>
          </w:p>
        </w:tc>
        <w:tc>
          <w:tcPr>
            <w:tcW w:w="420" w:type="pct"/>
            <w:tcBorders>
              <w:top w:val="nil"/>
              <w:left w:val="nil"/>
              <w:bottom w:val="single" w:sz="4" w:space="0" w:color="auto"/>
              <w:right w:val="single" w:sz="4" w:space="0" w:color="auto"/>
            </w:tcBorders>
            <w:noWrap/>
            <w:vAlign w:val="center"/>
            <w:hideMark/>
          </w:tcPr>
          <w:p w14:paraId="4761B8EF" w14:textId="77777777" w:rsidR="008113E8" w:rsidRDefault="008113E8">
            <w:pPr>
              <w:jc w:val="right"/>
              <w:rPr>
                <w:b/>
                <w:bCs/>
                <w:color w:val="000000"/>
                <w:sz w:val="20"/>
                <w:szCs w:val="20"/>
              </w:rPr>
            </w:pPr>
            <w:r>
              <w:rPr>
                <w:b/>
                <w:bCs/>
                <w:color w:val="000000"/>
                <w:sz w:val="20"/>
                <w:szCs w:val="20"/>
              </w:rPr>
              <w:t>479.9</w:t>
            </w:r>
          </w:p>
        </w:tc>
        <w:tc>
          <w:tcPr>
            <w:tcW w:w="376" w:type="pct"/>
            <w:tcBorders>
              <w:top w:val="nil"/>
              <w:left w:val="nil"/>
              <w:bottom w:val="single" w:sz="4" w:space="0" w:color="auto"/>
              <w:right w:val="single" w:sz="4" w:space="0" w:color="auto"/>
            </w:tcBorders>
            <w:noWrap/>
            <w:vAlign w:val="center"/>
            <w:hideMark/>
          </w:tcPr>
          <w:p w14:paraId="0B009420" w14:textId="77777777" w:rsidR="008113E8" w:rsidRDefault="008113E8">
            <w:pPr>
              <w:jc w:val="right"/>
              <w:rPr>
                <w:color w:val="000000"/>
                <w:sz w:val="20"/>
                <w:szCs w:val="20"/>
              </w:rPr>
            </w:pPr>
            <w:r>
              <w:rPr>
                <w:color w:val="000000"/>
                <w:sz w:val="20"/>
                <w:szCs w:val="20"/>
              </w:rPr>
              <w:t>168.0</w:t>
            </w:r>
          </w:p>
        </w:tc>
        <w:tc>
          <w:tcPr>
            <w:tcW w:w="261" w:type="pct"/>
            <w:tcBorders>
              <w:top w:val="nil"/>
              <w:left w:val="nil"/>
              <w:bottom w:val="single" w:sz="4" w:space="0" w:color="auto"/>
              <w:right w:val="single" w:sz="4" w:space="0" w:color="auto"/>
            </w:tcBorders>
            <w:noWrap/>
            <w:vAlign w:val="center"/>
            <w:hideMark/>
          </w:tcPr>
          <w:p w14:paraId="303F474C" w14:textId="77777777" w:rsidR="008113E8" w:rsidRDefault="008113E8">
            <w:pPr>
              <w:jc w:val="right"/>
              <w:rPr>
                <w:color w:val="000000"/>
                <w:sz w:val="20"/>
                <w:szCs w:val="20"/>
              </w:rPr>
            </w:pPr>
            <w:r>
              <w:rPr>
                <w:color w:val="000000"/>
                <w:sz w:val="20"/>
                <w:szCs w:val="20"/>
              </w:rPr>
              <w:t>35.0</w:t>
            </w:r>
          </w:p>
        </w:tc>
        <w:tc>
          <w:tcPr>
            <w:tcW w:w="383" w:type="pct"/>
            <w:tcBorders>
              <w:top w:val="nil"/>
              <w:left w:val="nil"/>
              <w:bottom w:val="single" w:sz="4" w:space="0" w:color="auto"/>
              <w:right w:val="single" w:sz="4" w:space="0" w:color="auto"/>
            </w:tcBorders>
            <w:noWrap/>
            <w:vAlign w:val="center"/>
            <w:hideMark/>
          </w:tcPr>
          <w:p w14:paraId="069F06E1" w14:textId="77777777" w:rsidR="008113E8" w:rsidRDefault="008113E8">
            <w:pPr>
              <w:jc w:val="right"/>
              <w:rPr>
                <w:color w:val="000000"/>
                <w:sz w:val="20"/>
                <w:szCs w:val="20"/>
              </w:rPr>
            </w:pPr>
            <w:r>
              <w:rPr>
                <w:color w:val="000000"/>
                <w:sz w:val="20"/>
                <w:szCs w:val="20"/>
              </w:rPr>
              <w:t>0.0</w:t>
            </w:r>
          </w:p>
        </w:tc>
        <w:tc>
          <w:tcPr>
            <w:tcW w:w="383" w:type="pct"/>
            <w:tcBorders>
              <w:top w:val="nil"/>
              <w:left w:val="nil"/>
              <w:bottom w:val="single" w:sz="4" w:space="0" w:color="auto"/>
              <w:right w:val="single" w:sz="4" w:space="0" w:color="auto"/>
            </w:tcBorders>
            <w:noWrap/>
            <w:vAlign w:val="center"/>
            <w:hideMark/>
          </w:tcPr>
          <w:p w14:paraId="1DD7982B" w14:textId="77777777" w:rsidR="008113E8" w:rsidRDefault="008113E8">
            <w:pPr>
              <w:jc w:val="right"/>
              <w:rPr>
                <w:color w:val="000000"/>
                <w:sz w:val="20"/>
                <w:szCs w:val="20"/>
              </w:rPr>
            </w:pPr>
            <w:r>
              <w:rPr>
                <w:color w:val="000000"/>
                <w:sz w:val="20"/>
                <w:szCs w:val="20"/>
              </w:rPr>
              <w:t>0.0</w:t>
            </w:r>
          </w:p>
        </w:tc>
        <w:tc>
          <w:tcPr>
            <w:tcW w:w="416" w:type="pct"/>
            <w:tcBorders>
              <w:top w:val="nil"/>
              <w:left w:val="nil"/>
              <w:bottom w:val="single" w:sz="4" w:space="0" w:color="auto"/>
              <w:right w:val="single" w:sz="4" w:space="0" w:color="auto"/>
            </w:tcBorders>
            <w:noWrap/>
            <w:vAlign w:val="center"/>
            <w:hideMark/>
          </w:tcPr>
          <w:p w14:paraId="72F56676" w14:textId="77777777" w:rsidR="008113E8" w:rsidRDefault="008113E8">
            <w:pPr>
              <w:jc w:val="right"/>
              <w:rPr>
                <w:b/>
                <w:bCs/>
                <w:color w:val="000000"/>
                <w:sz w:val="20"/>
                <w:szCs w:val="20"/>
              </w:rPr>
            </w:pPr>
            <w:r>
              <w:rPr>
                <w:b/>
                <w:bCs/>
                <w:color w:val="000000"/>
                <w:sz w:val="20"/>
                <w:szCs w:val="20"/>
              </w:rPr>
              <w:t>168.0</w:t>
            </w:r>
          </w:p>
        </w:tc>
        <w:tc>
          <w:tcPr>
            <w:tcW w:w="703" w:type="pct"/>
            <w:tcBorders>
              <w:top w:val="nil"/>
              <w:left w:val="nil"/>
              <w:bottom w:val="single" w:sz="4" w:space="0" w:color="auto"/>
              <w:right w:val="single" w:sz="4" w:space="0" w:color="auto"/>
            </w:tcBorders>
            <w:noWrap/>
            <w:vAlign w:val="center"/>
            <w:hideMark/>
          </w:tcPr>
          <w:p w14:paraId="4B68A996" w14:textId="77777777" w:rsidR="008113E8" w:rsidRDefault="008113E8">
            <w:pPr>
              <w:jc w:val="right"/>
              <w:rPr>
                <w:b/>
                <w:bCs/>
                <w:color w:val="000000"/>
                <w:sz w:val="20"/>
                <w:szCs w:val="20"/>
              </w:rPr>
            </w:pPr>
            <w:r>
              <w:rPr>
                <w:b/>
                <w:bCs/>
                <w:color w:val="000000"/>
                <w:sz w:val="20"/>
                <w:szCs w:val="20"/>
              </w:rPr>
              <w:t>35.0</w:t>
            </w:r>
          </w:p>
        </w:tc>
      </w:tr>
      <w:tr w:rsidR="008113E8" w14:paraId="4E6B85E7" w14:textId="77777777" w:rsidTr="008113E8">
        <w:trPr>
          <w:trHeight w:val="312"/>
        </w:trPr>
        <w:tc>
          <w:tcPr>
            <w:tcW w:w="657" w:type="pct"/>
            <w:tcBorders>
              <w:top w:val="nil"/>
              <w:left w:val="single" w:sz="4" w:space="0" w:color="auto"/>
              <w:bottom w:val="single" w:sz="4" w:space="0" w:color="auto"/>
              <w:right w:val="single" w:sz="4" w:space="0" w:color="auto"/>
            </w:tcBorders>
            <w:noWrap/>
            <w:vAlign w:val="center"/>
            <w:hideMark/>
          </w:tcPr>
          <w:p w14:paraId="49949E4E" w14:textId="77777777" w:rsidR="008113E8" w:rsidRDefault="008113E8">
            <w:pPr>
              <w:rPr>
                <w:color w:val="000000"/>
                <w:sz w:val="20"/>
                <w:szCs w:val="20"/>
              </w:rPr>
            </w:pPr>
            <w:proofErr w:type="spellStart"/>
            <w:r>
              <w:rPr>
                <w:color w:val="000000"/>
                <w:sz w:val="20"/>
                <w:szCs w:val="20"/>
              </w:rPr>
              <w:t>Crna</w:t>
            </w:r>
            <w:proofErr w:type="spellEnd"/>
            <w:r>
              <w:rPr>
                <w:color w:val="000000"/>
                <w:sz w:val="20"/>
                <w:szCs w:val="20"/>
              </w:rPr>
              <w:t xml:space="preserve"> Topola</w:t>
            </w:r>
          </w:p>
        </w:tc>
        <w:tc>
          <w:tcPr>
            <w:tcW w:w="637" w:type="pct"/>
            <w:tcBorders>
              <w:top w:val="nil"/>
              <w:left w:val="nil"/>
              <w:bottom w:val="single" w:sz="4" w:space="0" w:color="auto"/>
              <w:right w:val="single" w:sz="4" w:space="0" w:color="auto"/>
            </w:tcBorders>
            <w:vAlign w:val="center"/>
            <w:hideMark/>
          </w:tcPr>
          <w:p w14:paraId="6589F21F" w14:textId="77777777" w:rsidR="008113E8" w:rsidRDefault="008113E8">
            <w:pPr>
              <w:jc w:val="right"/>
              <w:rPr>
                <w:color w:val="000000"/>
                <w:sz w:val="20"/>
                <w:szCs w:val="20"/>
              </w:rPr>
            </w:pPr>
            <w:r>
              <w:rPr>
                <w:color w:val="000000"/>
                <w:sz w:val="20"/>
                <w:szCs w:val="20"/>
              </w:rPr>
              <w:t>0.0</w:t>
            </w:r>
          </w:p>
        </w:tc>
        <w:tc>
          <w:tcPr>
            <w:tcW w:w="765" w:type="pct"/>
            <w:tcBorders>
              <w:top w:val="nil"/>
              <w:left w:val="nil"/>
              <w:bottom w:val="single" w:sz="4" w:space="0" w:color="auto"/>
              <w:right w:val="single" w:sz="4" w:space="0" w:color="auto"/>
            </w:tcBorders>
            <w:vAlign w:val="center"/>
            <w:hideMark/>
          </w:tcPr>
          <w:p w14:paraId="781A7CA7" w14:textId="77777777" w:rsidR="008113E8" w:rsidRDefault="008113E8">
            <w:pPr>
              <w:jc w:val="right"/>
              <w:rPr>
                <w:color w:val="000000"/>
                <w:sz w:val="20"/>
                <w:szCs w:val="20"/>
              </w:rPr>
            </w:pPr>
            <w:r>
              <w:rPr>
                <w:color w:val="000000"/>
                <w:sz w:val="20"/>
                <w:szCs w:val="20"/>
              </w:rPr>
              <w:t>0.0</w:t>
            </w:r>
          </w:p>
        </w:tc>
        <w:tc>
          <w:tcPr>
            <w:tcW w:w="420" w:type="pct"/>
            <w:tcBorders>
              <w:top w:val="nil"/>
              <w:left w:val="nil"/>
              <w:bottom w:val="single" w:sz="4" w:space="0" w:color="auto"/>
              <w:right w:val="single" w:sz="4" w:space="0" w:color="auto"/>
            </w:tcBorders>
            <w:noWrap/>
            <w:vAlign w:val="center"/>
            <w:hideMark/>
          </w:tcPr>
          <w:p w14:paraId="2B2D1A5D" w14:textId="77777777" w:rsidR="008113E8" w:rsidRDefault="008113E8">
            <w:pPr>
              <w:jc w:val="right"/>
              <w:rPr>
                <w:b/>
                <w:bCs/>
                <w:color w:val="000000"/>
                <w:sz w:val="20"/>
                <w:szCs w:val="20"/>
              </w:rPr>
            </w:pPr>
            <w:r>
              <w:rPr>
                <w:b/>
                <w:bCs/>
                <w:color w:val="000000"/>
                <w:sz w:val="20"/>
                <w:szCs w:val="20"/>
              </w:rPr>
              <w:t>0.0</w:t>
            </w:r>
          </w:p>
        </w:tc>
        <w:tc>
          <w:tcPr>
            <w:tcW w:w="376" w:type="pct"/>
            <w:tcBorders>
              <w:top w:val="nil"/>
              <w:left w:val="nil"/>
              <w:bottom w:val="single" w:sz="4" w:space="0" w:color="auto"/>
              <w:right w:val="single" w:sz="4" w:space="0" w:color="auto"/>
            </w:tcBorders>
            <w:noWrap/>
            <w:vAlign w:val="center"/>
            <w:hideMark/>
          </w:tcPr>
          <w:p w14:paraId="7C5939D3" w14:textId="77777777" w:rsidR="008113E8" w:rsidRDefault="008113E8">
            <w:pPr>
              <w:jc w:val="right"/>
              <w:rPr>
                <w:color w:val="000000"/>
                <w:sz w:val="20"/>
                <w:szCs w:val="20"/>
              </w:rPr>
            </w:pPr>
            <w:r>
              <w:rPr>
                <w:color w:val="000000"/>
                <w:sz w:val="20"/>
                <w:szCs w:val="20"/>
              </w:rPr>
              <w:t>0.0</w:t>
            </w:r>
          </w:p>
        </w:tc>
        <w:tc>
          <w:tcPr>
            <w:tcW w:w="261" w:type="pct"/>
            <w:tcBorders>
              <w:top w:val="nil"/>
              <w:left w:val="nil"/>
              <w:bottom w:val="single" w:sz="4" w:space="0" w:color="auto"/>
              <w:right w:val="single" w:sz="4" w:space="0" w:color="auto"/>
            </w:tcBorders>
            <w:noWrap/>
            <w:vAlign w:val="center"/>
            <w:hideMark/>
          </w:tcPr>
          <w:p w14:paraId="060C3DE8" w14:textId="77777777" w:rsidR="008113E8" w:rsidRDefault="008113E8">
            <w:pPr>
              <w:jc w:val="right"/>
              <w:rPr>
                <w:color w:val="000000"/>
                <w:sz w:val="20"/>
                <w:szCs w:val="20"/>
              </w:rPr>
            </w:pPr>
            <w:r>
              <w:rPr>
                <w:color w:val="000000"/>
                <w:sz w:val="20"/>
                <w:szCs w:val="20"/>
              </w:rPr>
              <w:t>0.0</w:t>
            </w:r>
          </w:p>
        </w:tc>
        <w:tc>
          <w:tcPr>
            <w:tcW w:w="383" w:type="pct"/>
            <w:tcBorders>
              <w:top w:val="nil"/>
              <w:left w:val="nil"/>
              <w:bottom w:val="single" w:sz="4" w:space="0" w:color="auto"/>
              <w:right w:val="single" w:sz="4" w:space="0" w:color="auto"/>
            </w:tcBorders>
            <w:noWrap/>
            <w:vAlign w:val="center"/>
            <w:hideMark/>
          </w:tcPr>
          <w:p w14:paraId="1EAF9046" w14:textId="77777777" w:rsidR="008113E8" w:rsidRDefault="008113E8">
            <w:pPr>
              <w:jc w:val="right"/>
              <w:rPr>
                <w:color w:val="000000"/>
                <w:sz w:val="20"/>
                <w:szCs w:val="20"/>
              </w:rPr>
            </w:pPr>
            <w:r>
              <w:rPr>
                <w:color w:val="000000"/>
                <w:sz w:val="20"/>
                <w:szCs w:val="20"/>
              </w:rPr>
              <w:t>0.0</w:t>
            </w:r>
          </w:p>
        </w:tc>
        <w:tc>
          <w:tcPr>
            <w:tcW w:w="383" w:type="pct"/>
            <w:tcBorders>
              <w:top w:val="nil"/>
              <w:left w:val="nil"/>
              <w:bottom w:val="single" w:sz="4" w:space="0" w:color="auto"/>
              <w:right w:val="single" w:sz="4" w:space="0" w:color="auto"/>
            </w:tcBorders>
            <w:noWrap/>
            <w:vAlign w:val="center"/>
            <w:hideMark/>
          </w:tcPr>
          <w:p w14:paraId="503EA099" w14:textId="77777777" w:rsidR="008113E8" w:rsidRDefault="008113E8">
            <w:pPr>
              <w:jc w:val="right"/>
              <w:rPr>
                <w:color w:val="000000"/>
                <w:sz w:val="20"/>
                <w:szCs w:val="20"/>
              </w:rPr>
            </w:pPr>
            <w:r>
              <w:rPr>
                <w:color w:val="000000"/>
                <w:sz w:val="20"/>
                <w:szCs w:val="20"/>
              </w:rPr>
              <w:t>0.0</w:t>
            </w:r>
          </w:p>
        </w:tc>
        <w:tc>
          <w:tcPr>
            <w:tcW w:w="416" w:type="pct"/>
            <w:tcBorders>
              <w:top w:val="nil"/>
              <w:left w:val="nil"/>
              <w:bottom w:val="single" w:sz="4" w:space="0" w:color="auto"/>
              <w:right w:val="single" w:sz="4" w:space="0" w:color="auto"/>
            </w:tcBorders>
            <w:noWrap/>
            <w:vAlign w:val="center"/>
            <w:hideMark/>
          </w:tcPr>
          <w:p w14:paraId="0DA3FF40" w14:textId="77777777" w:rsidR="008113E8" w:rsidRDefault="008113E8">
            <w:pPr>
              <w:jc w:val="right"/>
              <w:rPr>
                <w:b/>
                <w:bCs/>
                <w:color w:val="000000"/>
                <w:sz w:val="20"/>
                <w:szCs w:val="20"/>
              </w:rPr>
            </w:pPr>
            <w:r>
              <w:rPr>
                <w:b/>
                <w:bCs/>
                <w:color w:val="000000"/>
                <w:sz w:val="20"/>
                <w:szCs w:val="20"/>
              </w:rPr>
              <w:t>0.0</w:t>
            </w:r>
          </w:p>
        </w:tc>
        <w:tc>
          <w:tcPr>
            <w:tcW w:w="703" w:type="pct"/>
            <w:tcBorders>
              <w:top w:val="nil"/>
              <w:left w:val="nil"/>
              <w:bottom w:val="single" w:sz="4" w:space="0" w:color="auto"/>
              <w:right w:val="single" w:sz="4" w:space="0" w:color="auto"/>
            </w:tcBorders>
            <w:noWrap/>
            <w:vAlign w:val="center"/>
            <w:hideMark/>
          </w:tcPr>
          <w:p w14:paraId="678402C7" w14:textId="77777777" w:rsidR="008113E8" w:rsidRDefault="008113E8">
            <w:pPr>
              <w:jc w:val="right"/>
              <w:rPr>
                <w:b/>
                <w:bCs/>
                <w:color w:val="000000"/>
                <w:sz w:val="20"/>
                <w:szCs w:val="20"/>
              </w:rPr>
            </w:pPr>
            <w:r>
              <w:rPr>
                <w:b/>
                <w:bCs/>
                <w:color w:val="000000"/>
                <w:sz w:val="20"/>
                <w:szCs w:val="20"/>
              </w:rPr>
              <w:t>0.0</w:t>
            </w:r>
          </w:p>
        </w:tc>
      </w:tr>
      <w:tr w:rsidR="008113E8" w14:paraId="4871E710" w14:textId="77777777" w:rsidTr="008113E8">
        <w:trPr>
          <w:trHeight w:val="312"/>
        </w:trPr>
        <w:tc>
          <w:tcPr>
            <w:tcW w:w="657" w:type="pct"/>
            <w:tcBorders>
              <w:top w:val="nil"/>
              <w:left w:val="single" w:sz="4" w:space="0" w:color="auto"/>
              <w:bottom w:val="single" w:sz="4" w:space="0" w:color="auto"/>
              <w:right w:val="single" w:sz="4" w:space="0" w:color="auto"/>
            </w:tcBorders>
            <w:noWrap/>
            <w:vAlign w:val="center"/>
            <w:hideMark/>
          </w:tcPr>
          <w:p w14:paraId="0DFCC131" w14:textId="77777777" w:rsidR="008113E8" w:rsidRDefault="008113E8">
            <w:pPr>
              <w:rPr>
                <w:color w:val="000000"/>
                <w:sz w:val="20"/>
                <w:szCs w:val="20"/>
              </w:rPr>
            </w:pPr>
            <w:r>
              <w:rPr>
                <w:color w:val="000000"/>
                <w:sz w:val="20"/>
                <w:szCs w:val="20"/>
              </w:rPr>
              <w:t xml:space="preserve">I214 </w:t>
            </w:r>
          </w:p>
        </w:tc>
        <w:tc>
          <w:tcPr>
            <w:tcW w:w="637" w:type="pct"/>
            <w:tcBorders>
              <w:top w:val="nil"/>
              <w:left w:val="nil"/>
              <w:bottom w:val="single" w:sz="4" w:space="0" w:color="auto"/>
              <w:right w:val="single" w:sz="4" w:space="0" w:color="auto"/>
            </w:tcBorders>
            <w:vAlign w:val="center"/>
            <w:hideMark/>
          </w:tcPr>
          <w:p w14:paraId="348C3936" w14:textId="77777777" w:rsidR="008113E8" w:rsidRDefault="008113E8">
            <w:pPr>
              <w:jc w:val="right"/>
              <w:rPr>
                <w:color w:val="000000"/>
                <w:sz w:val="20"/>
                <w:szCs w:val="20"/>
              </w:rPr>
            </w:pPr>
            <w:r>
              <w:rPr>
                <w:color w:val="000000"/>
                <w:sz w:val="20"/>
                <w:szCs w:val="20"/>
              </w:rPr>
              <w:t>9,570.6</w:t>
            </w:r>
          </w:p>
        </w:tc>
        <w:tc>
          <w:tcPr>
            <w:tcW w:w="765" w:type="pct"/>
            <w:tcBorders>
              <w:top w:val="nil"/>
              <w:left w:val="nil"/>
              <w:bottom w:val="single" w:sz="4" w:space="0" w:color="auto"/>
              <w:right w:val="single" w:sz="4" w:space="0" w:color="auto"/>
            </w:tcBorders>
            <w:vAlign w:val="center"/>
            <w:hideMark/>
          </w:tcPr>
          <w:p w14:paraId="027BA03E" w14:textId="77777777" w:rsidR="008113E8" w:rsidRDefault="008113E8">
            <w:pPr>
              <w:jc w:val="right"/>
              <w:rPr>
                <w:color w:val="000000"/>
                <w:sz w:val="20"/>
                <w:szCs w:val="20"/>
              </w:rPr>
            </w:pPr>
            <w:r>
              <w:rPr>
                <w:color w:val="000000"/>
                <w:sz w:val="20"/>
                <w:szCs w:val="20"/>
              </w:rPr>
              <w:t>660.1</w:t>
            </w:r>
          </w:p>
        </w:tc>
        <w:tc>
          <w:tcPr>
            <w:tcW w:w="420" w:type="pct"/>
            <w:tcBorders>
              <w:top w:val="nil"/>
              <w:left w:val="nil"/>
              <w:bottom w:val="single" w:sz="4" w:space="0" w:color="auto"/>
              <w:right w:val="single" w:sz="4" w:space="0" w:color="auto"/>
            </w:tcBorders>
            <w:noWrap/>
            <w:vAlign w:val="center"/>
            <w:hideMark/>
          </w:tcPr>
          <w:p w14:paraId="5BBF12E9" w14:textId="77777777" w:rsidR="008113E8" w:rsidRDefault="008113E8">
            <w:pPr>
              <w:jc w:val="right"/>
              <w:rPr>
                <w:b/>
                <w:bCs/>
                <w:color w:val="000000"/>
                <w:sz w:val="20"/>
                <w:szCs w:val="20"/>
              </w:rPr>
            </w:pPr>
            <w:r>
              <w:rPr>
                <w:b/>
                <w:bCs/>
                <w:color w:val="000000"/>
                <w:sz w:val="20"/>
                <w:szCs w:val="20"/>
              </w:rPr>
              <w:t>10,230.7</w:t>
            </w:r>
          </w:p>
        </w:tc>
        <w:tc>
          <w:tcPr>
            <w:tcW w:w="376" w:type="pct"/>
            <w:tcBorders>
              <w:top w:val="nil"/>
              <w:left w:val="nil"/>
              <w:bottom w:val="single" w:sz="4" w:space="0" w:color="auto"/>
              <w:right w:val="single" w:sz="4" w:space="0" w:color="auto"/>
            </w:tcBorders>
            <w:noWrap/>
            <w:vAlign w:val="center"/>
            <w:hideMark/>
          </w:tcPr>
          <w:p w14:paraId="4C454AD0" w14:textId="77777777" w:rsidR="008113E8" w:rsidRDefault="008113E8">
            <w:pPr>
              <w:jc w:val="right"/>
              <w:rPr>
                <w:color w:val="000000"/>
                <w:sz w:val="20"/>
                <w:szCs w:val="20"/>
              </w:rPr>
            </w:pPr>
            <w:r>
              <w:rPr>
                <w:color w:val="000000"/>
                <w:sz w:val="20"/>
                <w:szCs w:val="20"/>
              </w:rPr>
              <w:t>9,071.2</w:t>
            </w:r>
          </w:p>
        </w:tc>
        <w:tc>
          <w:tcPr>
            <w:tcW w:w="261" w:type="pct"/>
            <w:tcBorders>
              <w:top w:val="nil"/>
              <w:left w:val="nil"/>
              <w:bottom w:val="single" w:sz="4" w:space="0" w:color="auto"/>
              <w:right w:val="single" w:sz="4" w:space="0" w:color="auto"/>
            </w:tcBorders>
            <w:noWrap/>
            <w:vAlign w:val="center"/>
            <w:hideMark/>
          </w:tcPr>
          <w:p w14:paraId="1953FA10" w14:textId="77777777" w:rsidR="008113E8" w:rsidRDefault="008113E8">
            <w:pPr>
              <w:jc w:val="right"/>
              <w:rPr>
                <w:color w:val="000000"/>
                <w:sz w:val="20"/>
                <w:szCs w:val="20"/>
              </w:rPr>
            </w:pPr>
            <w:r>
              <w:rPr>
                <w:color w:val="000000"/>
                <w:sz w:val="20"/>
                <w:szCs w:val="20"/>
              </w:rPr>
              <w:t>94.8</w:t>
            </w:r>
          </w:p>
        </w:tc>
        <w:tc>
          <w:tcPr>
            <w:tcW w:w="383" w:type="pct"/>
            <w:tcBorders>
              <w:top w:val="nil"/>
              <w:left w:val="nil"/>
              <w:bottom w:val="single" w:sz="4" w:space="0" w:color="auto"/>
              <w:right w:val="single" w:sz="4" w:space="0" w:color="auto"/>
            </w:tcBorders>
            <w:noWrap/>
            <w:vAlign w:val="center"/>
            <w:hideMark/>
          </w:tcPr>
          <w:p w14:paraId="45ACEBE3" w14:textId="77777777" w:rsidR="008113E8" w:rsidRDefault="008113E8">
            <w:pPr>
              <w:jc w:val="right"/>
              <w:rPr>
                <w:color w:val="000000"/>
                <w:sz w:val="20"/>
                <w:szCs w:val="20"/>
              </w:rPr>
            </w:pPr>
            <w:r>
              <w:rPr>
                <w:color w:val="000000"/>
                <w:sz w:val="20"/>
                <w:szCs w:val="20"/>
              </w:rPr>
              <w:t>0.0</w:t>
            </w:r>
          </w:p>
        </w:tc>
        <w:tc>
          <w:tcPr>
            <w:tcW w:w="383" w:type="pct"/>
            <w:tcBorders>
              <w:top w:val="nil"/>
              <w:left w:val="nil"/>
              <w:bottom w:val="single" w:sz="4" w:space="0" w:color="auto"/>
              <w:right w:val="single" w:sz="4" w:space="0" w:color="auto"/>
            </w:tcBorders>
            <w:noWrap/>
            <w:vAlign w:val="center"/>
            <w:hideMark/>
          </w:tcPr>
          <w:p w14:paraId="15E24686" w14:textId="77777777" w:rsidR="008113E8" w:rsidRDefault="008113E8">
            <w:pPr>
              <w:jc w:val="right"/>
              <w:rPr>
                <w:color w:val="000000"/>
                <w:sz w:val="20"/>
                <w:szCs w:val="20"/>
              </w:rPr>
            </w:pPr>
            <w:r>
              <w:rPr>
                <w:color w:val="000000"/>
                <w:sz w:val="20"/>
                <w:szCs w:val="20"/>
              </w:rPr>
              <w:t>0.0</w:t>
            </w:r>
          </w:p>
        </w:tc>
        <w:tc>
          <w:tcPr>
            <w:tcW w:w="416" w:type="pct"/>
            <w:tcBorders>
              <w:top w:val="nil"/>
              <w:left w:val="nil"/>
              <w:bottom w:val="single" w:sz="4" w:space="0" w:color="auto"/>
              <w:right w:val="single" w:sz="4" w:space="0" w:color="auto"/>
            </w:tcBorders>
            <w:noWrap/>
            <w:vAlign w:val="center"/>
            <w:hideMark/>
          </w:tcPr>
          <w:p w14:paraId="24B83B1A" w14:textId="77777777" w:rsidR="008113E8" w:rsidRDefault="008113E8">
            <w:pPr>
              <w:jc w:val="right"/>
              <w:rPr>
                <w:b/>
                <w:bCs/>
                <w:color w:val="000000"/>
                <w:sz w:val="20"/>
                <w:szCs w:val="20"/>
              </w:rPr>
            </w:pPr>
            <w:r>
              <w:rPr>
                <w:b/>
                <w:bCs/>
                <w:color w:val="000000"/>
                <w:sz w:val="20"/>
                <w:szCs w:val="20"/>
              </w:rPr>
              <w:t>9,071.2</w:t>
            </w:r>
          </w:p>
        </w:tc>
        <w:tc>
          <w:tcPr>
            <w:tcW w:w="703" w:type="pct"/>
            <w:tcBorders>
              <w:top w:val="nil"/>
              <w:left w:val="nil"/>
              <w:bottom w:val="single" w:sz="4" w:space="0" w:color="auto"/>
              <w:right w:val="single" w:sz="4" w:space="0" w:color="auto"/>
            </w:tcBorders>
            <w:noWrap/>
            <w:vAlign w:val="center"/>
            <w:hideMark/>
          </w:tcPr>
          <w:p w14:paraId="4AC025AB" w14:textId="77777777" w:rsidR="008113E8" w:rsidRDefault="008113E8">
            <w:pPr>
              <w:jc w:val="right"/>
              <w:rPr>
                <w:b/>
                <w:bCs/>
                <w:color w:val="000000"/>
                <w:sz w:val="20"/>
                <w:szCs w:val="20"/>
              </w:rPr>
            </w:pPr>
            <w:r>
              <w:rPr>
                <w:b/>
                <w:bCs/>
                <w:color w:val="000000"/>
                <w:sz w:val="20"/>
                <w:szCs w:val="20"/>
              </w:rPr>
              <w:t>88.7</w:t>
            </w:r>
          </w:p>
        </w:tc>
      </w:tr>
      <w:tr w:rsidR="008113E8" w14:paraId="53BD267B" w14:textId="77777777" w:rsidTr="008113E8">
        <w:trPr>
          <w:trHeight w:val="312"/>
        </w:trPr>
        <w:tc>
          <w:tcPr>
            <w:tcW w:w="657" w:type="pct"/>
            <w:tcBorders>
              <w:top w:val="nil"/>
              <w:left w:val="single" w:sz="4" w:space="0" w:color="auto"/>
              <w:bottom w:val="single" w:sz="4" w:space="0" w:color="auto"/>
              <w:right w:val="single" w:sz="4" w:space="0" w:color="auto"/>
            </w:tcBorders>
            <w:noWrap/>
            <w:vAlign w:val="center"/>
            <w:hideMark/>
          </w:tcPr>
          <w:p w14:paraId="54BA37C3" w14:textId="77777777" w:rsidR="008113E8" w:rsidRDefault="008113E8">
            <w:pPr>
              <w:rPr>
                <w:color w:val="000000"/>
                <w:sz w:val="20"/>
                <w:szCs w:val="20"/>
              </w:rPr>
            </w:pPr>
            <w:r>
              <w:rPr>
                <w:color w:val="000000"/>
                <w:sz w:val="20"/>
                <w:szCs w:val="20"/>
              </w:rPr>
              <w:t>Siva Topola</w:t>
            </w:r>
          </w:p>
        </w:tc>
        <w:tc>
          <w:tcPr>
            <w:tcW w:w="637" w:type="pct"/>
            <w:tcBorders>
              <w:top w:val="nil"/>
              <w:left w:val="nil"/>
              <w:bottom w:val="single" w:sz="4" w:space="0" w:color="auto"/>
              <w:right w:val="single" w:sz="4" w:space="0" w:color="auto"/>
            </w:tcBorders>
            <w:vAlign w:val="center"/>
            <w:hideMark/>
          </w:tcPr>
          <w:p w14:paraId="06FA23B6" w14:textId="77777777" w:rsidR="008113E8" w:rsidRDefault="008113E8">
            <w:pPr>
              <w:jc w:val="right"/>
              <w:rPr>
                <w:color w:val="000000"/>
                <w:sz w:val="20"/>
                <w:szCs w:val="20"/>
              </w:rPr>
            </w:pPr>
            <w:r>
              <w:rPr>
                <w:color w:val="000000"/>
                <w:sz w:val="20"/>
                <w:szCs w:val="20"/>
              </w:rPr>
              <w:t>0.0</w:t>
            </w:r>
          </w:p>
        </w:tc>
        <w:tc>
          <w:tcPr>
            <w:tcW w:w="765" w:type="pct"/>
            <w:tcBorders>
              <w:top w:val="nil"/>
              <w:left w:val="nil"/>
              <w:bottom w:val="single" w:sz="4" w:space="0" w:color="auto"/>
              <w:right w:val="single" w:sz="4" w:space="0" w:color="auto"/>
            </w:tcBorders>
            <w:vAlign w:val="center"/>
            <w:hideMark/>
          </w:tcPr>
          <w:p w14:paraId="4538B7DC" w14:textId="77777777" w:rsidR="008113E8" w:rsidRDefault="008113E8">
            <w:pPr>
              <w:jc w:val="right"/>
              <w:rPr>
                <w:color w:val="000000"/>
                <w:sz w:val="20"/>
                <w:szCs w:val="20"/>
              </w:rPr>
            </w:pPr>
            <w:r>
              <w:rPr>
                <w:color w:val="000000"/>
                <w:sz w:val="20"/>
                <w:szCs w:val="20"/>
              </w:rPr>
              <w:t>20.6</w:t>
            </w:r>
          </w:p>
        </w:tc>
        <w:tc>
          <w:tcPr>
            <w:tcW w:w="420" w:type="pct"/>
            <w:tcBorders>
              <w:top w:val="nil"/>
              <w:left w:val="nil"/>
              <w:bottom w:val="single" w:sz="4" w:space="0" w:color="auto"/>
              <w:right w:val="single" w:sz="4" w:space="0" w:color="auto"/>
            </w:tcBorders>
            <w:noWrap/>
            <w:vAlign w:val="center"/>
            <w:hideMark/>
          </w:tcPr>
          <w:p w14:paraId="2BF25C59" w14:textId="77777777" w:rsidR="008113E8" w:rsidRDefault="008113E8">
            <w:pPr>
              <w:jc w:val="right"/>
              <w:rPr>
                <w:b/>
                <w:bCs/>
                <w:color w:val="000000"/>
                <w:sz w:val="20"/>
                <w:szCs w:val="20"/>
              </w:rPr>
            </w:pPr>
            <w:r>
              <w:rPr>
                <w:b/>
                <w:bCs/>
                <w:color w:val="000000"/>
                <w:sz w:val="20"/>
                <w:szCs w:val="20"/>
              </w:rPr>
              <w:t>20.6</w:t>
            </w:r>
          </w:p>
        </w:tc>
        <w:tc>
          <w:tcPr>
            <w:tcW w:w="376" w:type="pct"/>
            <w:tcBorders>
              <w:top w:val="nil"/>
              <w:left w:val="nil"/>
              <w:bottom w:val="single" w:sz="4" w:space="0" w:color="auto"/>
              <w:right w:val="single" w:sz="4" w:space="0" w:color="auto"/>
            </w:tcBorders>
            <w:noWrap/>
            <w:vAlign w:val="center"/>
            <w:hideMark/>
          </w:tcPr>
          <w:p w14:paraId="0BCD8B9E" w14:textId="77777777" w:rsidR="008113E8" w:rsidRDefault="008113E8">
            <w:pPr>
              <w:jc w:val="right"/>
              <w:rPr>
                <w:color w:val="000000"/>
                <w:sz w:val="20"/>
                <w:szCs w:val="20"/>
              </w:rPr>
            </w:pPr>
            <w:r>
              <w:rPr>
                <w:color w:val="000000"/>
                <w:sz w:val="20"/>
                <w:szCs w:val="20"/>
              </w:rPr>
              <w:t>0.0</w:t>
            </w:r>
          </w:p>
        </w:tc>
        <w:tc>
          <w:tcPr>
            <w:tcW w:w="261" w:type="pct"/>
            <w:tcBorders>
              <w:top w:val="nil"/>
              <w:left w:val="nil"/>
              <w:bottom w:val="single" w:sz="4" w:space="0" w:color="auto"/>
              <w:right w:val="single" w:sz="4" w:space="0" w:color="auto"/>
            </w:tcBorders>
            <w:noWrap/>
            <w:vAlign w:val="center"/>
            <w:hideMark/>
          </w:tcPr>
          <w:p w14:paraId="6771D23C" w14:textId="77777777" w:rsidR="008113E8" w:rsidRDefault="008113E8">
            <w:pPr>
              <w:jc w:val="right"/>
              <w:rPr>
                <w:color w:val="000000"/>
                <w:sz w:val="20"/>
                <w:szCs w:val="20"/>
              </w:rPr>
            </w:pPr>
            <w:r>
              <w:rPr>
                <w:color w:val="000000"/>
                <w:sz w:val="20"/>
                <w:szCs w:val="20"/>
              </w:rPr>
              <w:t>0.0</w:t>
            </w:r>
          </w:p>
        </w:tc>
        <w:tc>
          <w:tcPr>
            <w:tcW w:w="383" w:type="pct"/>
            <w:tcBorders>
              <w:top w:val="nil"/>
              <w:left w:val="nil"/>
              <w:bottom w:val="single" w:sz="4" w:space="0" w:color="auto"/>
              <w:right w:val="single" w:sz="4" w:space="0" w:color="auto"/>
            </w:tcBorders>
            <w:noWrap/>
            <w:vAlign w:val="center"/>
            <w:hideMark/>
          </w:tcPr>
          <w:p w14:paraId="149B3D96" w14:textId="77777777" w:rsidR="008113E8" w:rsidRDefault="008113E8">
            <w:pPr>
              <w:jc w:val="right"/>
              <w:rPr>
                <w:color w:val="000000"/>
                <w:sz w:val="20"/>
                <w:szCs w:val="20"/>
              </w:rPr>
            </w:pPr>
            <w:r>
              <w:rPr>
                <w:color w:val="000000"/>
                <w:sz w:val="20"/>
                <w:szCs w:val="20"/>
              </w:rPr>
              <w:t>0.0</w:t>
            </w:r>
          </w:p>
        </w:tc>
        <w:tc>
          <w:tcPr>
            <w:tcW w:w="383" w:type="pct"/>
            <w:tcBorders>
              <w:top w:val="nil"/>
              <w:left w:val="nil"/>
              <w:bottom w:val="single" w:sz="4" w:space="0" w:color="auto"/>
              <w:right w:val="single" w:sz="4" w:space="0" w:color="auto"/>
            </w:tcBorders>
            <w:noWrap/>
            <w:vAlign w:val="center"/>
            <w:hideMark/>
          </w:tcPr>
          <w:p w14:paraId="22966BA6" w14:textId="77777777" w:rsidR="008113E8" w:rsidRDefault="008113E8">
            <w:pPr>
              <w:jc w:val="right"/>
              <w:rPr>
                <w:color w:val="000000"/>
                <w:sz w:val="20"/>
                <w:szCs w:val="20"/>
              </w:rPr>
            </w:pPr>
            <w:r>
              <w:rPr>
                <w:color w:val="000000"/>
                <w:sz w:val="20"/>
                <w:szCs w:val="20"/>
              </w:rPr>
              <w:t>0.0</w:t>
            </w:r>
          </w:p>
        </w:tc>
        <w:tc>
          <w:tcPr>
            <w:tcW w:w="416" w:type="pct"/>
            <w:tcBorders>
              <w:top w:val="nil"/>
              <w:left w:val="nil"/>
              <w:bottom w:val="single" w:sz="4" w:space="0" w:color="auto"/>
              <w:right w:val="single" w:sz="4" w:space="0" w:color="auto"/>
            </w:tcBorders>
            <w:noWrap/>
            <w:vAlign w:val="center"/>
            <w:hideMark/>
          </w:tcPr>
          <w:p w14:paraId="7FAC9611" w14:textId="77777777" w:rsidR="008113E8" w:rsidRDefault="008113E8">
            <w:pPr>
              <w:jc w:val="right"/>
              <w:rPr>
                <w:b/>
                <w:bCs/>
                <w:color w:val="000000"/>
                <w:sz w:val="20"/>
                <w:szCs w:val="20"/>
              </w:rPr>
            </w:pPr>
            <w:r>
              <w:rPr>
                <w:b/>
                <w:bCs/>
                <w:color w:val="000000"/>
                <w:sz w:val="20"/>
                <w:szCs w:val="20"/>
              </w:rPr>
              <w:t>0.0</w:t>
            </w:r>
          </w:p>
        </w:tc>
        <w:tc>
          <w:tcPr>
            <w:tcW w:w="703" w:type="pct"/>
            <w:tcBorders>
              <w:top w:val="nil"/>
              <w:left w:val="nil"/>
              <w:bottom w:val="single" w:sz="4" w:space="0" w:color="auto"/>
              <w:right w:val="single" w:sz="4" w:space="0" w:color="auto"/>
            </w:tcBorders>
            <w:noWrap/>
            <w:vAlign w:val="center"/>
            <w:hideMark/>
          </w:tcPr>
          <w:p w14:paraId="1B06176B" w14:textId="77777777" w:rsidR="008113E8" w:rsidRDefault="008113E8">
            <w:pPr>
              <w:jc w:val="right"/>
              <w:rPr>
                <w:b/>
                <w:bCs/>
                <w:color w:val="000000"/>
                <w:sz w:val="20"/>
                <w:szCs w:val="20"/>
              </w:rPr>
            </w:pPr>
            <w:r>
              <w:rPr>
                <w:b/>
                <w:bCs/>
                <w:color w:val="000000"/>
                <w:sz w:val="20"/>
                <w:szCs w:val="20"/>
              </w:rPr>
              <w:t>0.0</w:t>
            </w:r>
          </w:p>
        </w:tc>
      </w:tr>
      <w:tr w:rsidR="008113E8" w14:paraId="49CBE860" w14:textId="77777777" w:rsidTr="008113E8">
        <w:trPr>
          <w:trHeight w:val="312"/>
        </w:trPr>
        <w:tc>
          <w:tcPr>
            <w:tcW w:w="657" w:type="pct"/>
            <w:tcBorders>
              <w:top w:val="nil"/>
              <w:left w:val="single" w:sz="4" w:space="0" w:color="auto"/>
              <w:bottom w:val="single" w:sz="4" w:space="0" w:color="auto"/>
              <w:right w:val="single" w:sz="4" w:space="0" w:color="auto"/>
            </w:tcBorders>
            <w:noWrap/>
            <w:vAlign w:val="center"/>
            <w:hideMark/>
          </w:tcPr>
          <w:p w14:paraId="1A7A28E2" w14:textId="77777777" w:rsidR="008113E8" w:rsidRDefault="008113E8">
            <w:pPr>
              <w:rPr>
                <w:color w:val="000000"/>
                <w:sz w:val="20"/>
                <w:szCs w:val="20"/>
              </w:rPr>
            </w:pPr>
            <w:r>
              <w:rPr>
                <w:color w:val="000000"/>
                <w:sz w:val="20"/>
                <w:szCs w:val="20"/>
              </w:rPr>
              <w:t>Vez</w:t>
            </w:r>
          </w:p>
        </w:tc>
        <w:tc>
          <w:tcPr>
            <w:tcW w:w="637" w:type="pct"/>
            <w:tcBorders>
              <w:top w:val="nil"/>
              <w:left w:val="nil"/>
              <w:bottom w:val="single" w:sz="4" w:space="0" w:color="auto"/>
              <w:right w:val="single" w:sz="4" w:space="0" w:color="auto"/>
            </w:tcBorders>
            <w:vAlign w:val="center"/>
            <w:hideMark/>
          </w:tcPr>
          <w:p w14:paraId="5B7F24AA" w14:textId="77777777" w:rsidR="008113E8" w:rsidRDefault="008113E8">
            <w:pPr>
              <w:jc w:val="right"/>
              <w:rPr>
                <w:color w:val="000000"/>
                <w:sz w:val="20"/>
                <w:szCs w:val="20"/>
              </w:rPr>
            </w:pPr>
            <w:r>
              <w:rPr>
                <w:color w:val="000000"/>
                <w:sz w:val="20"/>
                <w:szCs w:val="20"/>
              </w:rPr>
              <w:t>6.6</w:t>
            </w:r>
          </w:p>
        </w:tc>
        <w:tc>
          <w:tcPr>
            <w:tcW w:w="765" w:type="pct"/>
            <w:tcBorders>
              <w:top w:val="nil"/>
              <w:left w:val="nil"/>
              <w:bottom w:val="single" w:sz="4" w:space="0" w:color="auto"/>
              <w:right w:val="single" w:sz="4" w:space="0" w:color="auto"/>
            </w:tcBorders>
            <w:vAlign w:val="center"/>
            <w:hideMark/>
          </w:tcPr>
          <w:p w14:paraId="37AE814C" w14:textId="77777777" w:rsidR="008113E8" w:rsidRDefault="008113E8">
            <w:pPr>
              <w:jc w:val="right"/>
              <w:rPr>
                <w:color w:val="000000"/>
                <w:sz w:val="20"/>
                <w:szCs w:val="20"/>
              </w:rPr>
            </w:pPr>
            <w:r>
              <w:rPr>
                <w:color w:val="000000"/>
                <w:sz w:val="20"/>
                <w:szCs w:val="20"/>
              </w:rPr>
              <w:t>7.9</w:t>
            </w:r>
          </w:p>
        </w:tc>
        <w:tc>
          <w:tcPr>
            <w:tcW w:w="420" w:type="pct"/>
            <w:tcBorders>
              <w:top w:val="nil"/>
              <w:left w:val="nil"/>
              <w:bottom w:val="single" w:sz="4" w:space="0" w:color="auto"/>
              <w:right w:val="single" w:sz="4" w:space="0" w:color="auto"/>
            </w:tcBorders>
            <w:noWrap/>
            <w:vAlign w:val="center"/>
            <w:hideMark/>
          </w:tcPr>
          <w:p w14:paraId="3CA31DE5" w14:textId="77777777" w:rsidR="008113E8" w:rsidRDefault="008113E8">
            <w:pPr>
              <w:jc w:val="right"/>
              <w:rPr>
                <w:b/>
                <w:bCs/>
                <w:color w:val="000000"/>
                <w:sz w:val="20"/>
                <w:szCs w:val="20"/>
              </w:rPr>
            </w:pPr>
            <w:r>
              <w:rPr>
                <w:b/>
                <w:bCs/>
                <w:color w:val="000000"/>
                <w:sz w:val="20"/>
                <w:szCs w:val="20"/>
              </w:rPr>
              <w:t>14.5</w:t>
            </w:r>
          </w:p>
        </w:tc>
        <w:tc>
          <w:tcPr>
            <w:tcW w:w="376" w:type="pct"/>
            <w:tcBorders>
              <w:top w:val="nil"/>
              <w:left w:val="nil"/>
              <w:bottom w:val="single" w:sz="4" w:space="0" w:color="auto"/>
              <w:right w:val="single" w:sz="4" w:space="0" w:color="auto"/>
            </w:tcBorders>
            <w:noWrap/>
            <w:vAlign w:val="center"/>
            <w:hideMark/>
          </w:tcPr>
          <w:p w14:paraId="58BEB980" w14:textId="77777777" w:rsidR="008113E8" w:rsidRDefault="008113E8">
            <w:pPr>
              <w:jc w:val="right"/>
              <w:rPr>
                <w:color w:val="000000"/>
                <w:sz w:val="20"/>
                <w:szCs w:val="20"/>
              </w:rPr>
            </w:pPr>
            <w:r>
              <w:rPr>
                <w:color w:val="000000"/>
                <w:sz w:val="20"/>
                <w:szCs w:val="20"/>
              </w:rPr>
              <w:t>0.0</w:t>
            </w:r>
          </w:p>
        </w:tc>
        <w:tc>
          <w:tcPr>
            <w:tcW w:w="261" w:type="pct"/>
            <w:tcBorders>
              <w:top w:val="nil"/>
              <w:left w:val="nil"/>
              <w:bottom w:val="single" w:sz="4" w:space="0" w:color="auto"/>
              <w:right w:val="single" w:sz="4" w:space="0" w:color="auto"/>
            </w:tcBorders>
            <w:noWrap/>
            <w:vAlign w:val="center"/>
            <w:hideMark/>
          </w:tcPr>
          <w:p w14:paraId="27DF3F24" w14:textId="77777777" w:rsidR="008113E8" w:rsidRDefault="008113E8">
            <w:pPr>
              <w:jc w:val="right"/>
              <w:rPr>
                <w:color w:val="000000"/>
                <w:sz w:val="20"/>
                <w:szCs w:val="20"/>
              </w:rPr>
            </w:pPr>
            <w:r>
              <w:rPr>
                <w:color w:val="000000"/>
                <w:sz w:val="20"/>
                <w:szCs w:val="20"/>
              </w:rPr>
              <w:t>0.0</w:t>
            </w:r>
          </w:p>
        </w:tc>
        <w:tc>
          <w:tcPr>
            <w:tcW w:w="383" w:type="pct"/>
            <w:tcBorders>
              <w:top w:val="nil"/>
              <w:left w:val="nil"/>
              <w:bottom w:val="single" w:sz="4" w:space="0" w:color="auto"/>
              <w:right w:val="single" w:sz="4" w:space="0" w:color="auto"/>
            </w:tcBorders>
            <w:noWrap/>
            <w:vAlign w:val="center"/>
            <w:hideMark/>
          </w:tcPr>
          <w:p w14:paraId="3A86012D" w14:textId="77777777" w:rsidR="008113E8" w:rsidRDefault="008113E8">
            <w:pPr>
              <w:jc w:val="right"/>
              <w:rPr>
                <w:color w:val="000000"/>
                <w:sz w:val="20"/>
                <w:szCs w:val="20"/>
              </w:rPr>
            </w:pPr>
            <w:r>
              <w:rPr>
                <w:color w:val="000000"/>
                <w:sz w:val="20"/>
                <w:szCs w:val="20"/>
              </w:rPr>
              <w:t>0.0</w:t>
            </w:r>
          </w:p>
        </w:tc>
        <w:tc>
          <w:tcPr>
            <w:tcW w:w="383" w:type="pct"/>
            <w:tcBorders>
              <w:top w:val="nil"/>
              <w:left w:val="nil"/>
              <w:bottom w:val="single" w:sz="4" w:space="0" w:color="auto"/>
              <w:right w:val="single" w:sz="4" w:space="0" w:color="auto"/>
            </w:tcBorders>
            <w:noWrap/>
            <w:vAlign w:val="center"/>
            <w:hideMark/>
          </w:tcPr>
          <w:p w14:paraId="41E7DE8F" w14:textId="77777777" w:rsidR="008113E8" w:rsidRDefault="008113E8">
            <w:pPr>
              <w:jc w:val="right"/>
              <w:rPr>
                <w:color w:val="000000"/>
                <w:sz w:val="20"/>
                <w:szCs w:val="20"/>
              </w:rPr>
            </w:pPr>
            <w:r>
              <w:rPr>
                <w:color w:val="000000"/>
                <w:sz w:val="20"/>
                <w:szCs w:val="20"/>
              </w:rPr>
              <w:t>0.0</w:t>
            </w:r>
          </w:p>
        </w:tc>
        <w:tc>
          <w:tcPr>
            <w:tcW w:w="416" w:type="pct"/>
            <w:tcBorders>
              <w:top w:val="nil"/>
              <w:left w:val="nil"/>
              <w:bottom w:val="single" w:sz="4" w:space="0" w:color="auto"/>
              <w:right w:val="single" w:sz="4" w:space="0" w:color="auto"/>
            </w:tcBorders>
            <w:noWrap/>
            <w:vAlign w:val="center"/>
            <w:hideMark/>
          </w:tcPr>
          <w:p w14:paraId="7751EB2A" w14:textId="77777777" w:rsidR="008113E8" w:rsidRDefault="008113E8">
            <w:pPr>
              <w:jc w:val="right"/>
              <w:rPr>
                <w:b/>
                <w:bCs/>
                <w:color w:val="000000"/>
                <w:sz w:val="20"/>
                <w:szCs w:val="20"/>
              </w:rPr>
            </w:pPr>
            <w:r>
              <w:rPr>
                <w:b/>
                <w:bCs/>
                <w:color w:val="000000"/>
                <w:sz w:val="20"/>
                <w:szCs w:val="20"/>
              </w:rPr>
              <w:t>0.0</w:t>
            </w:r>
          </w:p>
        </w:tc>
        <w:tc>
          <w:tcPr>
            <w:tcW w:w="703" w:type="pct"/>
            <w:tcBorders>
              <w:top w:val="nil"/>
              <w:left w:val="nil"/>
              <w:bottom w:val="single" w:sz="4" w:space="0" w:color="auto"/>
              <w:right w:val="single" w:sz="4" w:space="0" w:color="auto"/>
            </w:tcBorders>
            <w:noWrap/>
            <w:vAlign w:val="center"/>
            <w:hideMark/>
          </w:tcPr>
          <w:p w14:paraId="1CB79495" w14:textId="77777777" w:rsidR="008113E8" w:rsidRDefault="008113E8">
            <w:pPr>
              <w:jc w:val="right"/>
              <w:rPr>
                <w:b/>
                <w:bCs/>
                <w:color w:val="000000"/>
                <w:sz w:val="20"/>
                <w:szCs w:val="20"/>
              </w:rPr>
            </w:pPr>
            <w:r>
              <w:rPr>
                <w:b/>
                <w:bCs/>
                <w:color w:val="000000"/>
                <w:sz w:val="20"/>
                <w:szCs w:val="20"/>
              </w:rPr>
              <w:t>0.0</w:t>
            </w:r>
          </w:p>
        </w:tc>
      </w:tr>
      <w:tr w:rsidR="008113E8" w14:paraId="2D720BA9" w14:textId="77777777" w:rsidTr="008113E8">
        <w:trPr>
          <w:trHeight w:val="312"/>
        </w:trPr>
        <w:tc>
          <w:tcPr>
            <w:tcW w:w="657" w:type="pct"/>
            <w:tcBorders>
              <w:top w:val="nil"/>
              <w:left w:val="single" w:sz="4" w:space="0" w:color="auto"/>
              <w:bottom w:val="single" w:sz="4" w:space="0" w:color="auto"/>
              <w:right w:val="single" w:sz="4" w:space="0" w:color="auto"/>
            </w:tcBorders>
            <w:noWrap/>
            <w:vAlign w:val="center"/>
            <w:hideMark/>
          </w:tcPr>
          <w:p w14:paraId="2E9E9952" w14:textId="77777777" w:rsidR="008113E8" w:rsidRDefault="008113E8">
            <w:pPr>
              <w:rPr>
                <w:color w:val="000000"/>
                <w:sz w:val="20"/>
                <w:szCs w:val="20"/>
              </w:rPr>
            </w:pPr>
            <w:r>
              <w:rPr>
                <w:color w:val="000000"/>
                <w:sz w:val="20"/>
                <w:szCs w:val="20"/>
              </w:rPr>
              <w:t>OML</w:t>
            </w:r>
          </w:p>
        </w:tc>
        <w:tc>
          <w:tcPr>
            <w:tcW w:w="637" w:type="pct"/>
            <w:tcBorders>
              <w:top w:val="nil"/>
              <w:left w:val="nil"/>
              <w:bottom w:val="single" w:sz="4" w:space="0" w:color="auto"/>
              <w:right w:val="single" w:sz="4" w:space="0" w:color="auto"/>
            </w:tcBorders>
            <w:vAlign w:val="center"/>
            <w:hideMark/>
          </w:tcPr>
          <w:p w14:paraId="156CAE97" w14:textId="77777777" w:rsidR="008113E8" w:rsidRDefault="008113E8">
            <w:pPr>
              <w:jc w:val="right"/>
              <w:rPr>
                <w:color w:val="000000"/>
                <w:sz w:val="20"/>
                <w:szCs w:val="20"/>
              </w:rPr>
            </w:pPr>
            <w:r>
              <w:rPr>
                <w:color w:val="000000"/>
                <w:sz w:val="20"/>
                <w:szCs w:val="20"/>
              </w:rPr>
              <w:t>1.5</w:t>
            </w:r>
          </w:p>
        </w:tc>
        <w:tc>
          <w:tcPr>
            <w:tcW w:w="765" w:type="pct"/>
            <w:tcBorders>
              <w:top w:val="nil"/>
              <w:left w:val="nil"/>
              <w:bottom w:val="single" w:sz="4" w:space="0" w:color="auto"/>
              <w:right w:val="single" w:sz="4" w:space="0" w:color="auto"/>
            </w:tcBorders>
            <w:vAlign w:val="center"/>
            <w:hideMark/>
          </w:tcPr>
          <w:p w14:paraId="05729B7E" w14:textId="77777777" w:rsidR="008113E8" w:rsidRDefault="008113E8">
            <w:pPr>
              <w:jc w:val="right"/>
              <w:rPr>
                <w:color w:val="000000"/>
                <w:sz w:val="20"/>
                <w:szCs w:val="20"/>
              </w:rPr>
            </w:pPr>
            <w:r>
              <w:rPr>
                <w:color w:val="000000"/>
                <w:sz w:val="20"/>
                <w:szCs w:val="20"/>
              </w:rPr>
              <w:t>0.0</w:t>
            </w:r>
          </w:p>
        </w:tc>
        <w:tc>
          <w:tcPr>
            <w:tcW w:w="420" w:type="pct"/>
            <w:tcBorders>
              <w:top w:val="nil"/>
              <w:left w:val="nil"/>
              <w:bottom w:val="single" w:sz="4" w:space="0" w:color="auto"/>
              <w:right w:val="single" w:sz="4" w:space="0" w:color="auto"/>
            </w:tcBorders>
            <w:noWrap/>
            <w:vAlign w:val="center"/>
            <w:hideMark/>
          </w:tcPr>
          <w:p w14:paraId="18C3F2F0" w14:textId="77777777" w:rsidR="008113E8" w:rsidRDefault="008113E8">
            <w:pPr>
              <w:jc w:val="right"/>
              <w:rPr>
                <w:b/>
                <w:bCs/>
                <w:color w:val="000000"/>
                <w:sz w:val="20"/>
                <w:szCs w:val="20"/>
              </w:rPr>
            </w:pPr>
            <w:r>
              <w:rPr>
                <w:b/>
                <w:bCs/>
                <w:color w:val="000000"/>
                <w:sz w:val="20"/>
                <w:szCs w:val="20"/>
              </w:rPr>
              <w:t>1.5</w:t>
            </w:r>
          </w:p>
        </w:tc>
        <w:tc>
          <w:tcPr>
            <w:tcW w:w="376" w:type="pct"/>
            <w:tcBorders>
              <w:top w:val="nil"/>
              <w:left w:val="nil"/>
              <w:bottom w:val="single" w:sz="4" w:space="0" w:color="auto"/>
              <w:right w:val="single" w:sz="4" w:space="0" w:color="auto"/>
            </w:tcBorders>
            <w:noWrap/>
            <w:vAlign w:val="center"/>
            <w:hideMark/>
          </w:tcPr>
          <w:p w14:paraId="304BA393" w14:textId="77777777" w:rsidR="008113E8" w:rsidRDefault="008113E8">
            <w:pPr>
              <w:jc w:val="right"/>
              <w:rPr>
                <w:color w:val="000000"/>
                <w:sz w:val="20"/>
                <w:szCs w:val="20"/>
              </w:rPr>
            </w:pPr>
            <w:r>
              <w:rPr>
                <w:color w:val="000000"/>
                <w:sz w:val="20"/>
                <w:szCs w:val="20"/>
              </w:rPr>
              <w:t>0.0</w:t>
            </w:r>
          </w:p>
        </w:tc>
        <w:tc>
          <w:tcPr>
            <w:tcW w:w="261" w:type="pct"/>
            <w:tcBorders>
              <w:top w:val="nil"/>
              <w:left w:val="nil"/>
              <w:bottom w:val="single" w:sz="4" w:space="0" w:color="auto"/>
              <w:right w:val="single" w:sz="4" w:space="0" w:color="auto"/>
            </w:tcBorders>
            <w:noWrap/>
            <w:vAlign w:val="center"/>
            <w:hideMark/>
          </w:tcPr>
          <w:p w14:paraId="60CF15B1" w14:textId="77777777" w:rsidR="008113E8" w:rsidRDefault="008113E8">
            <w:pPr>
              <w:jc w:val="right"/>
              <w:rPr>
                <w:color w:val="000000"/>
                <w:sz w:val="20"/>
                <w:szCs w:val="20"/>
              </w:rPr>
            </w:pPr>
            <w:r>
              <w:rPr>
                <w:color w:val="000000"/>
                <w:sz w:val="20"/>
                <w:szCs w:val="20"/>
              </w:rPr>
              <w:t>0.0</w:t>
            </w:r>
          </w:p>
        </w:tc>
        <w:tc>
          <w:tcPr>
            <w:tcW w:w="383" w:type="pct"/>
            <w:tcBorders>
              <w:top w:val="nil"/>
              <w:left w:val="nil"/>
              <w:bottom w:val="single" w:sz="4" w:space="0" w:color="auto"/>
              <w:right w:val="single" w:sz="4" w:space="0" w:color="auto"/>
            </w:tcBorders>
            <w:noWrap/>
            <w:vAlign w:val="center"/>
            <w:hideMark/>
          </w:tcPr>
          <w:p w14:paraId="03801899" w14:textId="77777777" w:rsidR="008113E8" w:rsidRDefault="008113E8">
            <w:pPr>
              <w:jc w:val="right"/>
              <w:rPr>
                <w:color w:val="000000"/>
                <w:sz w:val="20"/>
                <w:szCs w:val="20"/>
              </w:rPr>
            </w:pPr>
            <w:r>
              <w:rPr>
                <w:color w:val="000000"/>
                <w:sz w:val="20"/>
                <w:szCs w:val="20"/>
              </w:rPr>
              <w:t>0.0</w:t>
            </w:r>
          </w:p>
        </w:tc>
        <w:tc>
          <w:tcPr>
            <w:tcW w:w="383" w:type="pct"/>
            <w:tcBorders>
              <w:top w:val="nil"/>
              <w:left w:val="nil"/>
              <w:bottom w:val="single" w:sz="4" w:space="0" w:color="auto"/>
              <w:right w:val="single" w:sz="4" w:space="0" w:color="auto"/>
            </w:tcBorders>
            <w:noWrap/>
            <w:vAlign w:val="center"/>
            <w:hideMark/>
          </w:tcPr>
          <w:p w14:paraId="643C4B45" w14:textId="77777777" w:rsidR="008113E8" w:rsidRDefault="008113E8">
            <w:pPr>
              <w:jc w:val="right"/>
              <w:rPr>
                <w:color w:val="000000"/>
                <w:sz w:val="20"/>
                <w:szCs w:val="20"/>
              </w:rPr>
            </w:pPr>
            <w:r>
              <w:rPr>
                <w:color w:val="000000"/>
                <w:sz w:val="20"/>
                <w:szCs w:val="20"/>
              </w:rPr>
              <w:t>0.0</w:t>
            </w:r>
          </w:p>
        </w:tc>
        <w:tc>
          <w:tcPr>
            <w:tcW w:w="416" w:type="pct"/>
            <w:tcBorders>
              <w:top w:val="nil"/>
              <w:left w:val="nil"/>
              <w:bottom w:val="single" w:sz="4" w:space="0" w:color="auto"/>
              <w:right w:val="single" w:sz="4" w:space="0" w:color="auto"/>
            </w:tcBorders>
            <w:noWrap/>
            <w:vAlign w:val="center"/>
            <w:hideMark/>
          </w:tcPr>
          <w:p w14:paraId="78207DEA" w14:textId="77777777" w:rsidR="008113E8" w:rsidRDefault="008113E8">
            <w:pPr>
              <w:jc w:val="right"/>
              <w:rPr>
                <w:b/>
                <w:bCs/>
                <w:color w:val="000000"/>
                <w:sz w:val="20"/>
                <w:szCs w:val="20"/>
              </w:rPr>
            </w:pPr>
            <w:r>
              <w:rPr>
                <w:b/>
                <w:bCs/>
                <w:color w:val="000000"/>
                <w:sz w:val="20"/>
                <w:szCs w:val="20"/>
              </w:rPr>
              <w:t>0.0</w:t>
            </w:r>
          </w:p>
        </w:tc>
        <w:tc>
          <w:tcPr>
            <w:tcW w:w="703" w:type="pct"/>
            <w:tcBorders>
              <w:top w:val="nil"/>
              <w:left w:val="nil"/>
              <w:bottom w:val="single" w:sz="4" w:space="0" w:color="auto"/>
              <w:right w:val="single" w:sz="4" w:space="0" w:color="auto"/>
            </w:tcBorders>
            <w:noWrap/>
            <w:vAlign w:val="center"/>
            <w:hideMark/>
          </w:tcPr>
          <w:p w14:paraId="118B70C6" w14:textId="77777777" w:rsidR="008113E8" w:rsidRDefault="008113E8">
            <w:pPr>
              <w:jc w:val="right"/>
              <w:rPr>
                <w:b/>
                <w:bCs/>
                <w:color w:val="000000"/>
                <w:sz w:val="20"/>
                <w:szCs w:val="20"/>
              </w:rPr>
            </w:pPr>
            <w:r>
              <w:rPr>
                <w:b/>
                <w:bCs/>
                <w:color w:val="000000"/>
                <w:sz w:val="20"/>
                <w:szCs w:val="20"/>
              </w:rPr>
              <w:t>0.0</w:t>
            </w:r>
          </w:p>
        </w:tc>
      </w:tr>
      <w:tr w:rsidR="008113E8" w14:paraId="4D5F6E8A" w14:textId="77777777" w:rsidTr="008113E8">
        <w:trPr>
          <w:trHeight w:val="312"/>
        </w:trPr>
        <w:tc>
          <w:tcPr>
            <w:tcW w:w="657" w:type="pct"/>
            <w:tcBorders>
              <w:top w:val="nil"/>
              <w:left w:val="single" w:sz="4" w:space="0" w:color="auto"/>
              <w:bottom w:val="single" w:sz="4" w:space="0" w:color="auto"/>
              <w:right w:val="single" w:sz="4" w:space="0" w:color="auto"/>
            </w:tcBorders>
            <w:noWrap/>
            <w:vAlign w:val="center"/>
            <w:hideMark/>
          </w:tcPr>
          <w:p w14:paraId="0B3620EC" w14:textId="77777777" w:rsidR="008113E8" w:rsidRDefault="008113E8">
            <w:pPr>
              <w:rPr>
                <w:color w:val="000000"/>
                <w:sz w:val="20"/>
                <w:szCs w:val="20"/>
              </w:rPr>
            </w:pPr>
            <w:r>
              <w:rPr>
                <w:color w:val="000000"/>
                <w:sz w:val="20"/>
                <w:szCs w:val="20"/>
              </w:rPr>
              <w:t>OTL</w:t>
            </w:r>
          </w:p>
        </w:tc>
        <w:tc>
          <w:tcPr>
            <w:tcW w:w="637" w:type="pct"/>
            <w:tcBorders>
              <w:top w:val="nil"/>
              <w:left w:val="nil"/>
              <w:bottom w:val="single" w:sz="4" w:space="0" w:color="auto"/>
              <w:right w:val="single" w:sz="4" w:space="0" w:color="auto"/>
            </w:tcBorders>
            <w:vAlign w:val="center"/>
            <w:hideMark/>
          </w:tcPr>
          <w:p w14:paraId="3699BEFF" w14:textId="77777777" w:rsidR="008113E8" w:rsidRDefault="008113E8">
            <w:pPr>
              <w:jc w:val="right"/>
              <w:rPr>
                <w:color w:val="000000"/>
                <w:sz w:val="20"/>
                <w:szCs w:val="20"/>
              </w:rPr>
            </w:pPr>
            <w:r>
              <w:rPr>
                <w:color w:val="000000"/>
                <w:sz w:val="20"/>
                <w:szCs w:val="20"/>
              </w:rPr>
              <w:t>47.9</w:t>
            </w:r>
          </w:p>
        </w:tc>
        <w:tc>
          <w:tcPr>
            <w:tcW w:w="765" w:type="pct"/>
            <w:tcBorders>
              <w:top w:val="nil"/>
              <w:left w:val="nil"/>
              <w:bottom w:val="single" w:sz="4" w:space="0" w:color="auto"/>
              <w:right w:val="single" w:sz="4" w:space="0" w:color="auto"/>
            </w:tcBorders>
            <w:vAlign w:val="center"/>
            <w:hideMark/>
          </w:tcPr>
          <w:p w14:paraId="43411E7E" w14:textId="77777777" w:rsidR="008113E8" w:rsidRDefault="008113E8">
            <w:pPr>
              <w:jc w:val="right"/>
              <w:rPr>
                <w:color w:val="000000"/>
                <w:sz w:val="20"/>
                <w:szCs w:val="20"/>
              </w:rPr>
            </w:pPr>
            <w:r>
              <w:rPr>
                <w:color w:val="000000"/>
                <w:sz w:val="20"/>
                <w:szCs w:val="20"/>
              </w:rPr>
              <w:t>16.5</w:t>
            </w:r>
          </w:p>
        </w:tc>
        <w:tc>
          <w:tcPr>
            <w:tcW w:w="420" w:type="pct"/>
            <w:tcBorders>
              <w:top w:val="nil"/>
              <w:left w:val="nil"/>
              <w:bottom w:val="single" w:sz="4" w:space="0" w:color="auto"/>
              <w:right w:val="single" w:sz="4" w:space="0" w:color="auto"/>
            </w:tcBorders>
            <w:noWrap/>
            <w:vAlign w:val="center"/>
            <w:hideMark/>
          </w:tcPr>
          <w:p w14:paraId="343BAA28" w14:textId="77777777" w:rsidR="008113E8" w:rsidRDefault="008113E8">
            <w:pPr>
              <w:jc w:val="right"/>
              <w:rPr>
                <w:b/>
                <w:bCs/>
                <w:color w:val="000000"/>
                <w:sz w:val="20"/>
                <w:szCs w:val="20"/>
              </w:rPr>
            </w:pPr>
            <w:r>
              <w:rPr>
                <w:b/>
                <w:bCs/>
                <w:color w:val="000000"/>
                <w:sz w:val="20"/>
                <w:szCs w:val="20"/>
              </w:rPr>
              <w:t>64.4</w:t>
            </w:r>
          </w:p>
        </w:tc>
        <w:tc>
          <w:tcPr>
            <w:tcW w:w="376" w:type="pct"/>
            <w:tcBorders>
              <w:top w:val="nil"/>
              <w:left w:val="nil"/>
              <w:bottom w:val="single" w:sz="4" w:space="0" w:color="auto"/>
              <w:right w:val="single" w:sz="4" w:space="0" w:color="auto"/>
            </w:tcBorders>
            <w:noWrap/>
            <w:vAlign w:val="center"/>
            <w:hideMark/>
          </w:tcPr>
          <w:p w14:paraId="6FFB86F6" w14:textId="77777777" w:rsidR="008113E8" w:rsidRDefault="008113E8">
            <w:pPr>
              <w:jc w:val="right"/>
              <w:rPr>
                <w:color w:val="000000"/>
                <w:sz w:val="20"/>
                <w:szCs w:val="20"/>
              </w:rPr>
            </w:pPr>
            <w:r>
              <w:rPr>
                <w:color w:val="000000"/>
                <w:sz w:val="20"/>
                <w:szCs w:val="20"/>
              </w:rPr>
              <w:t>0.0</w:t>
            </w:r>
          </w:p>
        </w:tc>
        <w:tc>
          <w:tcPr>
            <w:tcW w:w="261" w:type="pct"/>
            <w:tcBorders>
              <w:top w:val="nil"/>
              <w:left w:val="nil"/>
              <w:bottom w:val="single" w:sz="4" w:space="0" w:color="auto"/>
              <w:right w:val="single" w:sz="4" w:space="0" w:color="auto"/>
            </w:tcBorders>
            <w:noWrap/>
            <w:vAlign w:val="center"/>
            <w:hideMark/>
          </w:tcPr>
          <w:p w14:paraId="1F7581AE" w14:textId="77777777" w:rsidR="008113E8" w:rsidRDefault="008113E8">
            <w:pPr>
              <w:jc w:val="right"/>
              <w:rPr>
                <w:color w:val="000000"/>
                <w:sz w:val="20"/>
                <w:szCs w:val="20"/>
              </w:rPr>
            </w:pPr>
            <w:r>
              <w:rPr>
                <w:color w:val="000000"/>
                <w:sz w:val="20"/>
                <w:szCs w:val="20"/>
              </w:rPr>
              <w:t>0.0</w:t>
            </w:r>
          </w:p>
        </w:tc>
        <w:tc>
          <w:tcPr>
            <w:tcW w:w="383" w:type="pct"/>
            <w:tcBorders>
              <w:top w:val="nil"/>
              <w:left w:val="nil"/>
              <w:bottom w:val="single" w:sz="4" w:space="0" w:color="auto"/>
              <w:right w:val="single" w:sz="4" w:space="0" w:color="auto"/>
            </w:tcBorders>
            <w:noWrap/>
            <w:vAlign w:val="center"/>
            <w:hideMark/>
          </w:tcPr>
          <w:p w14:paraId="79FCC2DB" w14:textId="77777777" w:rsidR="008113E8" w:rsidRDefault="008113E8">
            <w:pPr>
              <w:jc w:val="right"/>
              <w:rPr>
                <w:color w:val="000000"/>
                <w:sz w:val="20"/>
                <w:szCs w:val="20"/>
              </w:rPr>
            </w:pPr>
            <w:r>
              <w:rPr>
                <w:color w:val="000000"/>
                <w:sz w:val="20"/>
                <w:szCs w:val="20"/>
              </w:rPr>
              <w:t>0.0</w:t>
            </w:r>
          </w:p>
        </w:tc>
        <w:tc>
          <w:tcPr>
            <w:tcW w:w="383" w:type="pct"/>
            <w:tcBorders>
              <w:top w:val="nil"/>
              <w:left w:val="nil"/>
              <w:bottom w:val="single" w:sz="4" w:space="0" w:color="auto"/>
              <w:right w:val="single" w:sz="4" w:space="0" w:color="auto"/>
            </w:tcBorders>
            <w:noWrap/>
            <w:vAlign w:val="center"/>
            <w:hideMark/>
          </w:tcPr>
          <w:p w14:paraId="70CC32CF" w14:textId="77777777" w:rsidR="008113E8" w:rsidRDefault="008113E8">
            <w:pPr>
              <w:jc w:val="right"/>
              <w:rPr>
                <w:color w:val="000000"/>
                <w:sz w:val="20"/>
                <w:szCs w:val="20"/>
              </w:rPr>
            </w:pPr>
            <w:r>
              <w:rPr>
                <w:color w:val="000000"/>
                <w:sz w:val="20"/>
                <w:szCs w:val="20"/>
              </w:rPr>
              <w:t>0.0</w:t>
            </w:r>
          </w:p>
        </w:tc>
        <w:tc>
          <w:tcPr>
            <w:tcW w:w="416" w:type="pct"/>
            <w:tcBorders>
              <w:top w:val="nil"/>
              <w:left w:val="nil"/>
              <w:bottom w:val="single" w:sz="4" w:space="0" w:color="auto"/>
              <w:right w:val="single" w:sz="4" w:space="0" w:color="auto"/>
            </w:tcBorders>
            <w:noWrap/>
            <w:vAlign w:val="center"/>
            <w:hideMark/>
          </w:tcPr>
          <w:p w14:paraId="64C614BA" w14:textId="77777777" w:rsidR="008113E8" w:rsidRDefault="008113E8">
            <w:pPr>
              <w:jc w:val="right"/>
              <w:rPr>
                <w:b/>
                <w:bCs/>
                <w:color w:val="000000"/>
                <w:sz w:val="20"/>
                <w:szCs w:val="20"/>
              </w:rPr>
            </w:pPr>
            <w:r>
              <w:rPr>
                <w:b/>
                <w:bCs/>
                <w:color w:val="000000"/>
                <w:sz w:val="20"/>
                <w:szCs w:val="20"/>
              </w:rPr>
              <w:t>0.0</w:t>
            </w:r>
          </w:p>
        </w:tc>
        <w:tc>
          <w:tcPr>
            <w:tcW w:w="703" w:type="pct"/>
            <w:tcBorders>
              <w:top w:val="nil"/>
              <w:left w:val="nil"/>
              <w:bottom w:val="single" w:sz="4" w:space="0" w:color="auto"/>
              <w:right w:val="single" w:sz="4" w:space="0" w:color="auto"/>
            </w:tcBorders>
            <w:noWrap/>
            <w:vAlign w:val="center"/>
            <w:hideMark/>
          </w:tcPr>
          <w:p w14:paraId="1E160235" w14:textId="77777777" w:rsidR="008113E8" w:rsidRDefault="008113E8">
            <w:pPr>
              <w:jc w:val="right"/>
              <w:rPr>
                <w:b/>
                <w:bCs/>
                <w:color w:val="000000"/>
                <w:sz w:val="20"/>
                <w:szCs w:val="20"/>
              </w:rPr>
            </w:pPr>
            <w:r>
              <w:rPr>
                <w:b/>
                <w:bCs/>
                <w:color w:val="000000"/>
                <w:sz w:val="20"/>
                <w:szCs w:val="20"/>
              </w:rPr>
              <w:t>0.0</w:t>
            </w:r>
          </w:p>
        </w:tc>
      </w:tr>
      <w:tr w:rsidR="008113E8" w14:paraId="2D2DFBC8" w14:textId="77777777" w:rsidTr="008113E8">
        <w:trPr>
          <w:trHeight w:val="312"/>
        </w:trPr>
        <w:tc>
          <w:tcPr>
            <w:tcW w:w="657" w:type="pct"/>
            <w:tcBorders>
              <w:top w:val="nil"/>
              <w:left w:val="single" w:sz="4" w:space="0" w:color="auto"/>
              <w:bottom w:val="single" w:sz="4" w:space="0" w:color="auto"/>
              <w:right w:val="single" w:sz="4" w:space="0" w:color="auto"/>
            </w:tcBorders>
            <w:noWrap/>
            <w:vAlign w:val="center"/>
            <w:hideMark/>
          </w:tcPr>
          <w:p w14:paraId="61208251" w14:textId="77777777" w:rsidR="008113E8" w:rsidRDefault="008113E8">
            <w:pPr>
              <w:rPr>
                <w:color w:val="000000"/>
                <w:sz w:val="20"/>
                <w:szCs w:val="20"/>
              </w:rPr>
            </w:pPr>
            <w:proofErr w:type="spellStart"/>
            <w:r>
              <w:rPr>
                <w:color w:val="000000"/>
                <w:sz w:val="20"/>
                <w:szCs w:val="20"/>
              </w:rPr>
              <w:t>Američki</w:t>
            </w:r>
            <w:proofErr w:type="spellEnd"/>
            <w:r>
              <w:rPr>
                <w:color w:val="000000"/>
                <w:sz w:val="20"/>
                <w:szCs w:val="20"/>
              </w:rPr>
              <w:t xml:space="preserve"> </w:t>
            </w:r>
            <w:proofErr w:type="spellStart"/>
            <w:r>
              <w:rPr>
                <w:color w:val="000000"/>
                <w:sz w:val="20"/>
                <w:szCs w:val="20"/>
              </w:rPr>
              <w:t>jasen</w:t>
            </w:r>
            <w:proofErr w:type="spellEnd"/>
          </w:p>
        </w:tc>
        <w:tc>
          <w:tcPr>
            <w:tcW w:w="637" w:type="pct"/>
            <w:tcBorders>
              <w:top w:val="nil"/>
              <w:left w:val="nil"/>
              <w:bottom w:val="single" w:sz="4" w:space="0" w:color="auto"/>
              <w:right w:val="single" w:sz="4" w:space="0" w:color="auto"/>
            </w:tcBorders>
            <w:vAlign w:val="center"/>
            <w:hideMark/>
          </w:tcPr>
          <w:p w14:paraId="373443A1" w14:textId="77777777" w:rsidR="008113E8" w:rsidRDefault="008113E8">
            <w:pPr>
              <w:jc w:val="right"/>
              <w:rPr>
                <w:color w:val="000000"/>
                <w:sz w:val="20"/>
                <w:szCs w:val="20"/>
              </w:rPr>
            </w:pPr>
            <w:r>
              <w:rPr>
                <w:color w:val="000000"/>
                <w:sz w:val="20"/>
                <w:szCs w:val="20"/>
              </w:rPr>
              <w:t>138.6</w:t>
            </w:r>
          </w:p>
        </w:tc>
        <w:tc>
          <w:tcPr>
            <w:tcW w:w="765" w:type="pct"/>
            <w:tcBorders>
              <w:top w:val="nil"/>
              <w:left w:val="nil"/>
              <w:bottom w:val="single" w:sz="4" w:space="0" w:color="auto"/>
              <w:right w:val="single" w:sz="4" w:space="0" w:color="auto"/>
            </w:tcBorders>
            <w:vAlign w:val="center"/>
            <w:hideMark/>
          </w:tcPr>
          <w:p w14:paraId="6B134809" w14:textId="77777777" w:rsidR="008113E8" w:rsidRDefault="008113E8">
            <w:pPr>
              <w:jc w:val="right"/>
              <w:rPr>
                <w:color w:val="000000"/>
                <w:sz w:val="20"/>
                <w:szCs w:val="20"/>
              </w:rPr>
            </w:pPr>
            <w:r>
              <w:rPr>
                <w:color w:val="000000"/>
                <w:sz w:val="20"/>
                <w:szCs w:val="20"/>
              </w:rPr>
              <w:t>43.2</w:t>
            </w:r>
          </w:p>
        </w:tc>
        <w:tc>
          <w:tcPr>
            <w:tcW w:w="420" w:type="pct"/>
            <w:tcBorders>
              <w:top w:val="nil"/>
              <w:left w:val="nil"/>
              <w:bottom w:val="single" w:sz="4" w:space="0" w:color="auto"/>
              <w:right w:val="single" w:sz="4" w:space="0" w:color="auto"/>
            </w:tcBorders>
            <w:noWrap/>
            <w:vAlign w:val="center"/>
            <w:hideMark/>
          </w:tcPr>
          <w:p w14:paraId="5DBF6539" w14:textId="77777777" w:rsidR="008113E8" w:rsidRDefault="008113E8">
            <w:pPr>
              <w:jc w:val="right"/>
              <w:rPr>
                <w:b/>
                <w:bCs/>
                <w:color w:val="000000"/>
                <w:sz w:val="20"/>
                <w:szCs w:val="20"/>
              </w:rPr>
            </w:pPr>
            <w:r>
              <w:rPr>
                <w:b/>
                <w:bCs/>
                <w:color w:val="000000"/>
                <w:sz w:val="20"/>
                <w:szCs w:val="20"/>
              </w:rPr>
              <w:t>181.8</w:t>
            </w:r>
          </w:p>
        </w:tc>
        <w:tc>
          <w:tcPr>
            <w:tcW w:w="376" w:type="pct"/>
            <w:tcBorders>
              <w:top w:val="nil"/>
              <w:left w:val="nil"/>
              <w:bottom w:val="single" w:sz="4" w:space="0" w:color="auto"/>
              <w:right w:val="single" w:sz="4" w:space="0" w:color="auto"/>
            </w:tcBorders>
            <w:noWrap/>
            <w:vAlign w:val="center"/>
            <w:hideMark/>
          </w:tcPr>
          <w:p w14:paraId="129B218A" w14:textId="77777777" w:rsidR="008113E8" w:rsidRDefault="008113E8">
            <w:pPr>
              <w:jc w:val="right"/>
              <w:rPr>
                <w:color w:val="000000"/>
                <w:sz w:val="20"/>
                <w:szCs w:val="20"/>
              </w:rPr>
            </w:pPr>
            <w:r>
              <w:rPr>
                <w:color w:val="000000"/>
                <w:sz w:val="20"/>
                <w:szCs w:val="20"/>
              </w:rPr>
              <w:t>97.0</w:t>
            </w:r>
          </w:p>
        </w:tc>
        <w:tc>
          <w:tcPr>
            <w:tcW w:w="261" w:type="pct"/>
            <w:tcBorders>
              <w:top w:val="nil"/>
              <w:left w:val="nil"/>
              <w:bottom w:val="single" w:sz="4" w:space="0" w:color="auto"/>
              <w:right w:val="single" w:sz="4" w:space="0" w:color="auto"/>
            </w:tcBorders>
            <w:noWrap/>
            <w:vAlign w:val="center"/>
            <w:hideMark/>
          </w:tcPr>
          <w:p w14:paraId="646258D6" w14:textId="77777777" w:rsidR="008113E8" w:rsidRDefault="008113E8">
            <w:pPr>
              <w:jc w:val="right"/>
              <w:rPr>
                <w:color w:val="000000"/>
                <w:sz w:val="20"/>
                <w:szCs w:val="20"/>
              </w:rPr>
            </w:pPr>
            <w:r>
              <w:rPr>
                <w:color w:val="000000"/>
                <w:sz w:val="20"/>
                <w:szCs w:val="20"/>
              </w:rPr>
              <w:t>70.0</w:t>
            </w:r>
          </w:p>
        </w:tc>
        <w:tc>
          <w:tcPr>
            <w:tcW w:w="383" w:type="pct"/>
            <w:tcBorders>
              <w:top w:val="nil"/>
              <w:left w:val="nil"/>
              <w:bottom w:val="single" w:sz="4" w:space="0" w:color="auto"/>
              <w:right w:val="single" w:sz="4" w:space="0" w:color="auto"/>
            </w:tcBorders>
            <w:noWrap/>
            <w:vAlign w:val="center"/>
            <w:hideMark/>
          </w:tcPr>
          <w:p w14:paraId="2BF7024E" w14:textId="77777777" w:rsidR="008113E8" w:rsidRDefault="008113E8">
            <w:pPr>
              <w:jc w:val="right"/>
              <w:rPr>
                <w:color w:val="000000"/>
                <w:sz w:val="20"/>
                <w:szCs w:val="20"/>
              </w:rPr>
            </w:pPr>
            <w:r>
              <w:rPr>
                <w:color w:val="000000"/>
                <w:sz w:val="20"/>
                <w:szCs w:val="20"/>
              </w:rPr>
              <w:t>0.0</w:t>
            </w:r>
          </w:p>
        </w:tc>
        <w:tc>
          <w:tcPr>
            <w:tcW w:w="383" w:type="pct"/>
            <w:tcBorders>
              <w:top w:val="nil"/>
              <w:left w:val="nil"/>
              <w:bottom w:val="single" w:sz="4" w:space="0" w:color="auto"/>
              <w:right w:val="single" w:sz="4" w:space="0" w:color="auto"/>
            </w:tcBorders>
            <w:noWrap/>
            <w:vAlign w:val="center"/>
            <w:hideMark/>
          </w:tcPr>
          <w:p w14:paraId="3E2027C7" w14:textId="77777777" w:rsidR="008113E8" w:rsidRDefault="008113E8">
            <w:pPr>
              <w:jc w:val="right"/>
              <w:rPr>
                <w:color w:val="000000"/>
                <w:sz w:val="20"/>
                <w:szCs w:val="20"/>
              </w:rPr>
            </w:pPr>
            <w:r>
              <w:rPr>
                <w:color w:val="000000"/>
                <w:sz w:val="20"/>
                <w:szCs w:val="20"/>
              </w:rPr>
              <w:t>0.0</w:t>
            </w:r>
          </w:p>
        </w:tc>
        <w:tc>
          <w:tcPr>
            <w:tcW w:w="416" w:type="pct"/>
            <w:tcBorders>
              <w:top w:val="nil"/>
              <w:left w:val="nil"/>
              <w:bottom w:val="single" w:sz="4" w:space="0" w:color="auto"/>
              <w:right w:val="single" w:sz="4" w:space="0" w:color="auto"/>
            </w:tcBorders>
            <w:noWrap/>
            <w:vAlign w:val="center"/>
            <w:hideMark/>
          </w:tcPr>
          <w:p w14:paraId="72A2D508" w14:textId="77777777" w:rsidR="008113E8" w:rsidRDefault="008113E8">
            <w:pPr>
              <w:jc w:val="right"/>
              <w:rPr>
                <w:b/>
                <w:bCs/>
                <w:color w:val="000000"/>
                <w:sz w:val="20"/>
                <w:szCs w:val="20"/>
              </w:rPr>
            </w:pPr>
            <w:r>
              <w:rPr>
                <w:b/>
                <w:bCs/>
                <w:color w:val="000000"/>
                <w:sz w:val="20"/>
                <w:szCs w:val="20"/>
              </w:rPr>
              <w:t>97.0</w:t>
            </w:r>
          </w:p>
        </w:tc>
        <w:tc>
          <w:tcPr>
            <w:tcW w:w="703" w:type="pct"/>
            <w:tcBorders>
              <w:top w:val="nil"/>
              <w:left w:val="nil"/>
              <w:bottom w:val="single" w:sz="4" w:space="0" w:color="auto"/>
              <w:right w:val="single" w:sz="4" w:space="0" w:color="auto"/>
            </w:tcBorders>
            <w:noWrap/>
            <w:vAlign w:val="center"/>
            <w:hideMark/>
          </w:tcPr>
          <w:p w14:paraId="6BD388A4" w14:textId="77777777" w:rsidR="008113E8" w:rsidRDefault="008113E8">
            <w:pPr>
              <w:jc w:val="right"/>
              <w:rPr>
                <w:b/>
                <w:bCs/>
                <w:color w:val="000000"/>
                <w:sz w:val="20"/>
                <w:szCs w:val="20"/>
              </w:rPr>
            </w:pPr>
            <w:r>
              <w:rPr>
                <w:b/>
                <w:bCs/>
                <w:color w:val="000000"/>
                <w:sz w:val="20"/>
                <w:szCs w:val="20"/>
              </w:rPr>
              <w:t>53.4</w:t>
            </w:r>
          </w:p>
        </w:tc>
      </w:tr>
      <w:tr w:rsidR="008113E8" w14:paraId="7956E843" w14:textId="77777777" w:rsidTr="008113E8">
        <w:trPr>
          <w:trHeight w:val="312"/>
        </w:trPr>
        <w:tc>
          <w:tcPr>
            <w:tcW w:w="657" w:type="pct"/>
            <w:tcBorders>
              <w:top w:val="nil"/>
              <w:left w:val="single" w:sz="4" w:space="0" w:color="auto"/>
              <w:bottom w:val="single" w:sz="4" w:space="0" w:color="auto"/>
              <w:right w:val="single" w:sz="4" w:space="0" w:color="auto"/>
            </w:tcBorders>
            <w:shd w:val="clear" w:color="000000" w:fill="D9D9D9"/>
            <w:noWrap/>
            <w:vAlign w:val="center"/>
            <w:hideMark/>
          </w:tcPr>
          <w:p w14:paraId="5820F967" w14:textId="77777777" w:rsidR="008113E8" w:rsidRDefault="008113E8">
            <w:pPr>
              <w:rPr>
                <w:b/>
                <w:bCs/>
                <w:color w:val="000000"/>
                <w:sz w:val="20"/>
                <w:szCs w:val="20"/>
              </w:rPr>
            </w:pPr>
            <w:proofErr w:type="spellStart"/>
            <w:r>
              <w:rPr>
                <w:b/>
                <w:bCs/>
                <w:sz w:val="20"/>
                <w:szCs w:val="20"/>
              </w:rPr>
              <w:t>Ukupno</w:t>
            </w:r>
            <w:proofErr w:type="spellEnd"/>
            <w:r>
              <w:rPr>
                <w:b/>
                <w:bCs/>
                <w:sz w:val="20"/>
                <w:szCs w:val="20"/>
              </w:rPr>
              <w:t xml:space="preserve"> GJ.</w:t>
            </w:r>
          </w:p>
        </w:tc>
        <w:tc>
          <w:tcPr>
            <w:tcW w:w="637" w:type="pct"/>
            <w:tcBorders>
              <w:top w:val="nil"/>
              <w:left w:val="nil"/>
              <w:bottom w:val="single" w:sz="4" w:space="0" w:color="auto"/>
              <w:right w:val="single" w:sz="4" w:space="0" w:color="auto"/>
            </w:tcBorders>
            <w:shd w:val="clear" w:color="000000" w:fill="D9D9D9"/>
            <w:vAlign w:val="center"/>
            <w:hideMark/>
          </w:tcPr>
          <w:p w14:paraId="040CC4C8" w14:textId="77777777" w:rsidR="008113E8" w:rsidRDefault="008113E8">
            <w:pPr>
              <w:jc w:val="right"/>
              <w:rPr>
                <w:b/>
                <w:bCs/>
                <w:color w:val="000000"/>
                <w:sz w:val="20"/>
                <w:szCs w:val="20"/>
              </w:rPr>
            </w:pPr>
            <w:r>
              <w:rPr>
                <w:b/>
                <w:bCs/>
                <w:color w:val="000000"/>
                <w:sz w:val="20"/>
                <w:szCs w:val="20"/>
              </w:rPr>
              <w:t>12,052.9</w:t>
            </w:r>
          </w:p>
        </w:tc>
        <w:tc>
          <w:tcPr>
            <w:tcW w:w="765" w:type="pct"/>
            <w:tcBorders>
              <w:top w:val="nil"/>
              <w:left w:val="nil"/>
              <w:bottom w:val="single" w:sz="4" w:space="0" w:color="auto"/>
              <w:right w:val="single" w:sz="4" w:space="0" w:color="auto"/>
            </w:tcBorders>
            <w:shd w:val="clear" w:color="000000" w:fill="D9D9D9"/>
            <w:vAlign w:val="center"/>
            <w:hideMark/>
          </w:tcPr>
          <w:p w14:paraId="78E5D065" w14:textId="77777777" w:rsidR="008113E8" w:rsidRDefault="008113E8">
            <w:pPr>
              <w:jc w:val="right"/>
              <w:rPr>
                <w:b/>
                <w:bCs/>
                <w:color w:val="000000"/>
                <w:sz w:val="20"/>
                <w:szCs w:val="20"/>
              </w:rPr>
            </w:pPr>
            <w:r>
              <w:rPr>
                <w:b/>
                <w:bCs/>
                <w:color w:val="000000"/>
                <w:sz w:val="20"/>
                <w:szCs w:val="20"/>
              </w:rPr>
              <w:t>806.7</w:t>
            </w:r>
          </w:p>
        </w:tc>
        <w:tc>
          <w:tcPr>
            <w:tcW w:w="420" w:type="pct"/>
            <w:tcBorders>
              <w:top w:val="nil"/>
              <w:left w:val="nil"/>
              <w:bottom w:val="single" w:sz="4" w:space="0" w:color="auto"/>
              <w:right w:val="single" w:sz="4" w:space="0" w:color="auto"/>
            </w:tcBorders>
            <w:shd w:val="clear" w:color="000000" w:fill="D9D9D9"/>
            <w:vAlign w:val="center"/>
            <w:hideMark/>
          </w:tcPr>
          <w:p w14:paraId="2378A52F" w14:textId="77777777" w:rsidR="008113E8" w:rsidRDefault="008113E8">
            <w:pPr>
              <w:jc w:val="right"/>
              <w:rPr>
                <w:b/>
                <w:bCs/>
                <w:color w:val="000000"/>
                <w:sz w:val="20"/>
                <w:szCs w:val="20"/>
              </w:rPr>
            </w:pPr>
            <w:r>
              <w:rPr>
                <w:b/>
                <w:bCs/>
                <w:color w:val="000000"/>
                <w:sz w:val="20"/>
                <w:szCs w:val="20"/>
              </w:rPr>
              <w:t>12,859.6</w:t>
            </w:r>
          </w:p>
        </w:tc>
        <w:tc>
          <w:tcPr>
            <w:tcW w:w="376" w:type="pct"/>
            <w:tcBorders>
              <w:top w:val="nil"/>
              <w:left w:val="nil"/>
              <w:bottom w:val="single" w:sz="4" w:space="0" w:color="auto"/>
              <w:right w:val="single" w:sz="4" w:space="0" w:color="auto"/>
            </w:tcBorders>
            <w:shd w:val="clear" w:color="000000" w:fill="D9D9D9"/>
            <w:vAlign w:val="center"/>
            <w:hideMark/>
          </w:tcPr>
          <w:p w14:paraId="6665C487" w14:textId="77777777" w:rsidR="008113E8" w:rsidRDefault="008113E8">
            <w:pPr>
              <w:jc w:val="right"/>
              <w:rPr>
                <w:b/>
                <w:bCs/>
                <w:color w:val="000000"/>
                <w:sz w:val="20"/>
                <w:szCs w:val="20"/>
              </w:rPr>
            </w:pPr>
            <w:r>
              <w:rPr>
                <w:b/>
                <w:bCs/>
                <w:color w:val="000000"/>
                <w:sz w:val="20"/>
                <w:szCs w:val="20"/>
              </w:rPr>
              <w:t>9,730.2</w:t>
            </w:r>
          </w:p>
        </w:tc>
        <w:tc>
          <w:tcPr>
            <w:tcW w:w="261" w:type="pct"/>
            <w:tcBorders>
              <w:top w:val="nil"/>
              <w:left w:val="nil"/>
              <w:bottom w:val="single" w:sz="4" w:space="0" w:color="auto"/>
              <w:right w:val="single" w:sz="4" w:space="0" w:color="auto"/>
            </w:tcBorders>
            <w:shd w:val="clear" w:color="000000" w:fill="D9D9D9"/>
            <w:noWrap/>
            <w:vAlign w:val="center"/>
            <w:hideMark/>
          </w:tcPr>
          <w:p w14:paraId="693161AE" w14:textId="77777777" w:rsidR="008113E8" w:rsidRDefault="008113E8">
            <w:pPr>
              <w:jc w:val="right"/>
              <w:rPr>
                <w:b/>
                <w:bCs/>
                <w:color w:val="000000"/>
                <w:sz w:val="20"/>
                <w:szCs w:val="20"/>
              </w:rPr>
            </w:pPr>
            <w:r>
              <w:rPr>
                <w:b/>
                <w:bCs/>
                <w:color w:val="000000"/>
                <w:sz w:val="20"/>
                <w:szCs w:val="20"/>
              </w:rPr>
              <w:t>80.7</w:t>
            </w:r>
          </w:p>
        </w:tc>
        <w:tc>
          <w:tcPr>
            <w:tcW w:w="383" w:type="pct"/>
            <w:tcBorders>
              <w:top w:val="nil"/>
              <w:left w:val="nil"/>
              <w:bottom w:val="single" w:sz="4" w:space="0" w:color="auto"/>
              <w:right w:val="single" w:sz="4" w:space="0" w:color="auto"/>
            </w:tcBorders>
            <w:shd w:val="clear" w:color="000000" w:fill="D9D9D9"/>
            <w:vAlign w:val="center"/>
            <w:hideMark/>
          </w:tcPr>
          <w:p w14:paraId="267D4CF8" w14:textId="77777777" w:rsidR="008113E8" w:rsidRDefault="008113E8">
            <w:pPr>
              <w:jc w:val="right"/>
              <w:rPr>
                <w:b/>
                <w:bCs/>
                <w:color w:val="000000"/>
                <w:sz w:val="20"/>
                <w:szCs w:val="20"/>
              </w:rPr>
            </w:pPr>
            <w:r>
              <w:rPr>
                <w:b/>
                <w:bCs/>
                <w:sz w:val="20"/>
                <w:szCs w:val="20"/>
              </w:rPr>
              <w:t>0.0</w:t>
            </w:r>
          </w:p>
        </w:tc>
        <w:tc>
          <w:tcPr>
            <w:tcW w:w="383" w:type="pct"/>
            <w:tcBorders>
              <w:top w:val="nil"/>
              <w:left w:val="nil"/>
              <w:bottom w:val="single" w:sz="4" w:space="0" w:color="auto"/>
              <w:right w:val="single" w:sz="4" w:space="0" w:color="auto"/>
            </w:tcBorders>
            <w:shd w:val="clear" w:color="000000" w:fill="D9D9D9"/>
            <w:vAlign w:val="center"/>
            <w:hideMark/>
          </w:tcPr>
          <w:p w14:paraId="2FFE8A21" w14:textId="77777777" w:rsidR="008113E8" w:rsidRDefault="008113E8">
            <w:pPr>
              <w:jc w:val="right"/>
              <w:rPr>
                <w:b/>
                <w:bCs/>
                <w:color w:val="000000"/>
                <w:sz w:val="20"/>
                <w:szCs w:val="20"/>
              </w:rPr>
            </w:pPr>
            <w:r>
              <w:rPr>
                <w:b/>
                <w:bCs/>
                <w:sz w:val="20"/>
                <w:szCs w:val="20"/>
              </w:rPr>
              <w:t>0.0</w:t>
            </w:r>
          </w:p>
        </w:tc>
        <w:tc>
          <w:tcPr>
            <w:tcW w:w="416" w:type="pct"/>
            <w:tcBorders>
              <w:top w:val="nil"/>
              <w:left w:val="nil"/>
              <w:bottom w:val="single" w:sz="4" w:space="0" w:color="auto"/>
              <w:right w:val="single" w:sz="4" w:space="0" w:color="auto"/>
            </w:tcBorders>
            <w:shd w:val="clear" w:color="000000" w:fill="D9D9D9"/>
            <w:vAlign w:val="center"/>
            <w:hideMark/>
          </w:tcPr>
          <w:p w14:paraId="5305EB21" w14:textId="77777777" w:rsidR="008113E8" w:rsidRDefault="008113E8">
            <w:pPr>
              <w:jc w:val="right"/>
              <w:rPr>
                <w:b/>
                <w:bCs/>
                <w:color w:val="000000"/>
                <w:sz w:val="20"/>
                <w:szCs w:val="20"/>
              </w:rPr>
            </w:pPr>
            <w:r>
              <w:rPr>
                <w:b/>
                <w:bCs/>
                <w:color w:val="000000"/>
                <w:sz w:val="20"/>
                <w:szCs w:val="20"/>
              </w:rPr>
              <w:t>9,730.2</w:t>
            </w:r>
          </w:p>
        </w:tc>
        <w:tc>
          <w:tcPr>
            <w:tcW w:w="703" w:type="pct"/>
            <w:tcBorders>
              <w:top w:val="nil"/>
              <w:left w:val="nil"/>
              <w:bottom w:val="single" w:sz="4" w:space="0" w:color="auto"/>
              <w:right w:val="single" w:sz="4" w:space="0" w:color="auto"/>
            </w:tcBorders>
            <w:shd w:val="clear" w:color="000000" w:fill="D9D9D9"/>
            <w:noWrap/>
            <w:vAlign w:val="center"/>
            <w:hideMark/>
          </w:tcPr>
          <w:p w14:paraId="251A3458" w14:textId="77777777" w:rsidR="008113E8" w:rsidRDefault="008113E8">
            <w:pPr>
              <w:jc w:val="right"/>
              <w:rPr>
                <w:b/>
                <w:bCs/>
                <w:color w:val="000000"/>
                <w:sz w:val="20"/>
                <w:szCs w:val="20"/>
              </w:rPr>
            </w:pPr>
            <w:r>
              <w:rPr>
                <w:b/>
                <w:bCs/>
                <w:color w:val="000000"/>
                <w:sz w:val="20"/>
                <w:szCs w:val="20"/>
              </w:rPr>
              <w:t>75.7</w:t>
            </w:r>
          </w:p>
        </w:tc>
      </w:tr>
    </w:tbl>
    <w:p w14:paraId="171E3EE0" w14:textId="77777777" w:rsidR="00AF697A" w:rsidRPr="00391A56" w:rsidRDefault="00AF697A" w:rsidP="00AF697A">
      <w:pPr>
        <w:rPr>
          <w:color w:val="FF0000"/>
          <w:lang w:val="de-DE"/>
        </w:rPr>
      </w:pPr>
    </w:p>
    <w:p w14:paraId="7E5EC5AD" w14:textId="77777777" w:rsidR="00AF697A" w:rsidRDefault="00AF697A" w:rsidP="00AF697A">
      <w:pPr>
        <w:ind w:firstLine="720"/>
        <w:rPr>
          <w:lang w:val="de-DE"/>
        </w:rPr>
      </w:pPr>
      <w:r>
        <w:rPr>
          <w:lang w:val="de-DE"/>
        </w:rPr>
        <w:t xml:space="preserve">U </w:t>
      </w:r>
      <w:proofErr w:type="spellStart"/>
      <w:r>
        <w:rPr>
          <w:lang w:val="de-DE"/>
        </w:rPr>
        <w:t>prethodnom</w:t>
      </w:r>
      <w:proofErr w:type="spellEnd"/>
      <w:r>
        <w:rPr>
          <w:lang w:val="de-DE"/>
        </w:rPr>
        <w:t xml:space="preserve"> </w:t>
      </w:r>
      <w:proofErr w:type="spellStart"/>
      <w:r>
        <w:rPr>
          <w:lang w:val="de-DE"/>
        </w:rPr>
        <w:t>uređajnom</w:t>
      </w:r>
      <w:proofErr w:type="spellEnd"/>
      <w:r>
        <w:rPr>
          <w:lang w:val="de-DE"/>
        </w:rPr>
        <w:t xml:space="preserve"> </w:t>
      </w:r>
      <w:proofErr w:type="spellStart"/>
      <w:r>
        <w:rPr>
          <w:lang w:val="de-DE"/>
        </w:rPr>
        <w:t>periodu</w:t>
      </w:r>
      <w:proofErr w:type="spellEnd"/>
      <w:r>
        <w:rPr>
          <w:lang w:val="de-DE"/>
        </w:rPr>
        <w:t xml:space="preserve"> </w:t>
      </w:r>
      <w:proofErr w:type="spellStart"/>
      <w:r>
        <w:rPr>
          <w:lang w:val="de-DE"/>
        </w:rPr>
        <w:t>realizovan</w:t>
      </w:r>
      <w:proofErr w:type="spellEnd"/>
      <w:r>
        <w:rPr>
          <w:lang w:val="de-DE"/>
        </w:rPr>
        <w:t xml:space="preserve"> je </w:t>
      </w:r>
      <w:proofErr w:type="spellStart"/>
      <w:r>
        <w:rPr>
          <w:lang w:val="de-DE"/>
        </w:rPr>
        <w:t>samo</w:t>
      </w:r>
      <w:proofErr w:type="spellEnd"/>
      <w:r>
        <w:rPr>
          <w:lang w:val="de-DE"/>
        </w:rPr>
        <w:t xml:space="preserve"> </w:t>
      </w:r>
      <w:proofErr w:type="spellStart"/>
      <w:r>
        <w:rPr>
          <w:lang w:val="de-DE"/>
        </w:rPr>
        <w:t>deo</w:t>
      </w:r>
      <w:proofErr w:type="spellEnd"/>
      <w:r>
        <w:rPr>
          <w:lang w:val="de-DE"/>
        </w:rPr>
        <w:t xml:space="preserve"> </w:t>
      </w:r>
      <w:proofErr w:type="spellStart"/>
      <w:r>
        <w:rPr>
          <w:lang w:val="de-DE"/>
        </w:rPr>
        <w:t>glavnog</w:t>
      </w:r>
      <w:proofErr w:type="spellEnd"/>
      <w:r>
        <w:rPr>
          <w:lang w:val="de-DE"/>
        </w:rPr>
        <w:t xml:space="preserve"> </w:t>
      </w:r>
      <w:proofErr w:type="spellStart"/>
      <w:r>
        <w:rPr>
          <w:lang w:val="de-DE"/>
        </w:rPr>
        <w:t>prinosa</w:t>
      </w:r>
      <w:proofErr w:type="spellEnd"/>
      <w:r>
        <w:rPr>
          <w:lang w:val="de-DE"/>
        </w:rPr>
        <w:t xml:space="preserve">, </w:t>
      </w:r>
      <w:proofErr w:type="spellStart"/>
      <w:r>
        <w:rPr>
          <w:lang w:val="de-DE"/>
        </w:rPr>
        <w:t>dok</w:t>
      </w:r>
      <w:proofErr w:type="spellEnd"/>
      <w:r>
        <w:rPr>
          <w:lang w:val="de-DE"/>
        </w:rPr>
        <w:t xml:space="preserve"> </w:t>
      </w:r>
      <w:proofErr w:type="spellStart"/>
      <w:r>
        <w:rPr>
          <w:lang w:val="de-DE"/>
        </w:rPr>
        <w:t>proredne</w:t>
      </w:r>
      <w:proofErr w:type="spellEnd"/>
      <w:r>
        <w:rPr>
          <w:lang w:val="de-DE"/>
        </w:rPr>
        <w:t xml:space="preserve"> </w:t>
      </w:r>
      <w:proofErr w:type="spellStart"/>
      <w:r>
        <w:rPr>
          <w:lang w:val="de-DE"/>
        </w:rPr>
        <w:t>seče</w:t>
      </w:r>
      <w:proofErr w:type="spellEnd"/>
      <w:r>
        <w:rPr>
          <w:lang w:val="de-DE"/>
        </w:rPr>
        <w:t xml:space="preserve"> </w:t>
      </w:r>
      <w:proofErr w:type="spellStart"/>
      <w:r>
        <w:rPr>
          <w:lang w:val="de-DE"/>
        </w:rPr>
        <w:t>nisu</w:t>
      </w:r>
      <w:proofErr w:type="spellEnd"/>
      <w:r>
        <w:rPr>
          <w:lang w:val="de-DE"/>
        </w:rPr>
        <w:t xml:space="preserve"> </w:t>
      </w:r>
      <w:proofErr w:type="spellStart"/>
      <w:r>
        <w:rPr>
          <w:lang w:val="de-DE"/>
        </w:rPr>
        <w:t>sprovođene</w:t>
      </w:r>
      <w:proofErr w:type="spellEnd"/>
      <w:r>
        <w:rPr>
          <w:lang w:val="de-DE"/>
        </w:rPr>
        <w:t xml:space="preserve">. </w:t>
      </w:r>
    </w:p>
    <w:p w14:paraId="3D22F33B" w14:textId="77777777" w:rsidR="00AF697A" w:rsidRPr="005C1385" w:rsidRDefault="00AF697A" w:rsidP="0078484F">
      <w:pPr>
        <w:pStyle w:val="Heading4"/>
        <w:spacing w:after="360"/>
        <w:rPr>
          <w:noProof/>
          <w:lang w:val="de-DE"/>
        </w:rPr>
      </w:pPr>
      <w:r w:rsidRPr="005C1385">
        <w:rPr>
          <w:noProof/>
          <w:lang w:val="sr-Latn-RS"/>
        </w:rPr>
        <w:t>Planirani i izvršeni uzgojni radovi</w:t>
      </w:r>
      <w:bookmarkEnd w:id="108"/>
    </w:p>
    <w:p w14:paraId="532F12B0" w14:textId="77777777" w:rsidR="00AF697A" w:rsidRPr="003F655A" w:rsidRDefault="00AF697A" w:rsidP="00AF697A">
      <w:pPr>
        <w:ind w:firstLine="720"/>
        <w:rPr>
          <w:lang w:val="de-DE"/>
        </w:rPr>
      </w:pPr>
      <w:bookmarkStart w:id="109" w:name="_Toc150233933"/>
      <w:bookmarkStart w:id="110" w:name="_Toc249334193"/>
      <w:bookmarkStart w:id="111" w:name="_Toc293295204"/>
      <w:bookmarkStart w:id="112" w:name="_Toc425696005"/>
      <w:bookmarkStart w:id="113" w:name="_Toc194858826"/>
      <w:proofErr w:type="spellStart"/>
      <w:r w:rsidRPr="003F655A">
        <w:rPr>
          <w:lang w:val="de-DE"/>
        </w:rPr>
        <w:t>Sledećom</w:t>
      </w:r>
      <w:proofErr w:type="spellEnd"/>
      <w:r w:rsidRPr="003F655A">
        <w:rPr>
          <w:lang w:val="de-DE"/>
        </w:rPr>
        <w:t xml:space="preserve"> </w:t>
      </w:r>
      <w:proofErr w:type="spellStart"/>
      <w:r w:rsidRPr="003F655A">
        <w:rPr>
          <w:lang w:val="de-DE"/>
        </w:rPr>
        <w:t>tabelom</w:t>
      </w:r>
      <w:proofErr w:type="spellEnd"/>
      <w:r w:rsidRPr="003F655A">
        <w:rPr>
          <w:lang w:val="de-DE"/>
        </w:rPr>
        <w:t xml:space="preserve"> dat je </w:t>
      </w:r>
      <w:proofErr w:type="spellStart"/>
      <w:r w:rsidRPr="003F655A">
        <w:rPr>
          <w:lang w:val="de-DE"/>
        </w:rPr>
        <w:t>prikaz</w:t>
      </w:r>
      <w:proofErr w:type="spellEnd"/>
      <w:r w:rsidRPr="003F655A">
        <w:rPr>
          <w:lang w:val="de-DE"/>
        </w:rPr>
        <w:t xml:space="preserve"> </w:t>
      </w:r>
      <w:proofErr w:type="spellStart"/>
      <w:r w:rsidRPr="003F655A">
        <w:rPr>
          <w:lang w:val="de-DE"/>
        </w:rPr>
        <w:t>svih</w:t>
      </w:r>
      <w:proofErr w:type="spellEnd"/>
      <w:r w:rsidRPr="003F655A">
        <w:rPr>
          <w:lang w:val="de-DE"/>
        </w:rPr>
        <w:t xml:space="preserve"> </w:t>
      </w:r>
      <w:proofErr w:type="spellStart"/>
      <w:r w:rsidRPr="003F655A">
        <w:rPr>
          <w:lang w:val="de-DE"/>
        </w:rPr>
        <w:t>planiranih</w:t>
      </w:r>
      <w:proofErr w:type="spellEnd"/>
      <w:r w:rsidRPr="003F655A">
        <w:rPr>
          <w:lang w:val="de-DE"/>
        </w:rPr>
        <w:t xml:space="preserve"> </w:t>
      </w:r>
      <w:proofErr w:type="spellStart"/>
      <w:r w:rsidRPr="003F655A">
        <w:rPr>
          <w:lang w:val="de-DE"/>
        </w:rPr>
        <w:t>uzgojnih</w:t>
      </w:r>
      <w:proofErr w:type="spellEnd"/>
      <w:r w:rsidRPr="003F655A">
        <w:rPr>
          <w:lang w:val="de-DE"/>
        </w:rPr>
        <w:t xml:space="preserve"> </w:t>
      </w:r>
      <w:proofErr w:type="spellStart"/>
      <w:r w:rsidRPr="003F655A">
        <w:rPr>
          <w:lang w:val="de-DE"/>
        </w:rPr>
        <w:t>radova</w:t>
      </w:r>
      <w:proofErr w:type="spellEnd"/>
      <w:r w:rsidRPr="003F655A">
        <w:rPr>
          <w:lang w:val="de-DE"/>
        </w:rPr>
        <w:t xml:space="preserve"> </w:t>
      </w:r>
      <w:proofErr w:type="spellStart"/>
      <w:r w:rsidRPr="003F655A">
        <w:rPr>
          <w:lang w:val="de-DE"/>
        </w:rPr>
        <w:t>po</w:t>
      </w:r>
      <w:proofErr w:type="spellEnd"/>
      <w:r w:rsidRPr="003F655A">
        <w:rPr>
          <w:lang w:val="de-DE"/>
        </w:rPr>
        <w:t xml:space="preserve"> </w:t>
      </w:r>
      <w:proofErr w:type="spellStart"/>
      <w:r w:rsidRPr="003F655A">
        <w:rPr>
          <w:lang w:val="de-DE"/>
        </w:rPr>
        <w:t>vrsti</w:t>
      </w:r>
      <w:proofErr w:type="spellEnd"/>
      <w:r w:rsidRPr="003F655A">
        <w:rPr>
          <w:lang w:val="de-DE"/>
        </w:rPr>
        <w:t xml:space="preserve"> </w:t>
      </w:r>
      <w:proofErr w:type="spellStart"/>
      <w:r w:rsidRPr="003F655A">
        <w:rPr>
          <w:lang w:val="de-DE"/>
        </w:rPr>
        <w:t>rada</w:t>
      </w:r>
      <w:proofErr w:type="spellEnd"/>
      <w:r w:rsidRPr="003F655A">
        <w:rPr>
          <w:lang w:val="de-DE"/>
        </w:rPr>
        <w:t xml:space="preserve"> </w:t>
      </w:r>
      <w:proofErr w:type="spellStart"/>
      <w:r w:rsidRPr="003F655A">
        <w:rPr>
          <w:lang w:val="de-DE"/>
        </w:rPr>
        <w:t>kao</w:t>
      </w:r>
      <w:proofErr w:type="spellEnd"/>
      <w:r w:rsidRPr="003F655A">
        <w:rPr>
          <w:lang w:val="de-DE"/>
        </w:rPr>
        <w:t xml:space="preserve"> i </w:t>
      </w:r>
      <w:proofErr w:type="spellStart"/>
      <w:r w:rsidRPr="003F655A">
        <w:rPr>
          <w:lang w:val="de-DE"/>
        </w:rPr>
        <w:t>njihova</w:t>
      </w:r>
      <w:proofErr w:type="spellEnd"/>
      <w:r w:rsidRPr="003F655A">
        <w:rPr>
          <w:lang w:val="de-DE"/>
        </w:rPr>
        <w:t xml:space="preserve"> </w:t>
      </w:r>
      <w:proofErr w:type="spellStart"/>
      <w:r w:rsidRPr="003F655A">
        <w:rPr>
          <w:lang w:val="de-DE"/>
        </w:rPr>
        <w:t>realizacija</w:t>
      </w:r>
      <w:proofErr w:type="spellEnd"/>
      <w:r w:rsidRPr="003F655A">
        <w:rPr>
          <w:lang w:val="de-DE"/>
        </w:rPr>
        <w:t xml:space="preserve"> </w:t>
      </w:r>
      <w:proofErr w:type="spellStart"/>
      <w:r w:rsidRPr="003F655A">
        <w:rPr>
          <w:lang w:val="de-DE"/>
        </w:rPr>
        <w:t>iskazana</w:t>
      </w:r>
      <w:proofErr w:type="spellEnd"/>
      <w:r w:rsidRPr="003F655A">
        <w:rPr>
          <w:lang w:val="de-DE"/>
        </w:rPr>
        <w:t xml:space="preserve"> </w:t>
      </w:r>
      <w:proofErr w:type="spellStart"/>
      <w:r w:rsidRPr="003F655A">
        <w:rPr>
          <w:lang w:val="de-DE"/>
        </w:rPr>
        <w:t>površinski</w:t>
      </w:r>
      <w:proofErr w:type="spellEnd"/>
      <w:r w:rsidRPr="003F655A">
        <w:rPr>
          <w:lang w:val="de-DE"/>
        </w:rPr>
        <w:t xml:space="preserve"> i u </w:t>
      </w:r>
      <w:proofErr w:type="spellStart"/>
      <w:r w:rsidRPr="003F655A">
        <w:rPr>
          <w:lang w:val="de-DE"/>
        </w:rPr>
        <w:t>procentima</w:t>
      </w:r>
      <w:proofErr w:type="spellEnd"/>
      <w:r w:rsidRPr="003F655A">
        <w:rPr>
          <w:lang w:val="de-DE"/>
        </w:rPr>
        <w:t xml:space="preserve">. U </w:t>
      </w:r>
      <w:proofErr w:type="spellStart"/>
      <w:r w:rsidRPr="003F655A">
        <w:rPr>
          <w:lang w:val="de-DE"/>
        </w:rPr>
        <w:t>poslednjoj</w:t>
      </w:r>
      <w:proofErr w:type="spellEnd"/>
      <w:r w:rsidRPr="003F655A">
        <w:rPr>
          <w:lang w:val="de-DE"/>
        </w:rPr>
        <w:t xml:space="preserve"> </w:t>
      </w:r>
      <w:proofErr w:type="spellStart"/>
      <w:r w:rsidRPr="003F655A">
        <w:rPr>
          <w:lang w:val="de-DE"/>
        </w:rPr>
        <w:t>koloni</w:t>
      </w:r>
      <w:proofErr w:type="spellEnd"/>
      <w:r w:rsidRPr="003F655A">
        <w:rPr>
          <w:lang w:val="de-DE"/>
        </w:rPr>
        <w:t xml:space="preserve"> </w:t>
      </w:r>
      <w:proofErr w:type="spellStart"/>
      <w:r w:rsidRPr="003F655A">
        <w:rPr>
          <w:lang w:val="de-DE"/>
        </w:rPr>
        <w:t>data</w:t>
      </w:r>
      <w:proofErr w:type="spellEnd"/>
      <w:r w:rsidRPr="003F655A">
        <w:rPr>
          <w:lang w:val="de-DE"/>
        </w:rPr>
        <w:t xml:space="preserve"> je </w:t>
      </w:r>
      <w:proofErr w:type="spellStart"/>
      <w:r w:rsidRPr="003F655A">
        <w:rPr>
          <w:lang w:val="de-DE"/>
        </w:rPr>
        <w:t>razlika</w:t>
      </w:r>
      <w:proofErr w:type="spellEnd"/>
      <w:r w:rsidRPr="003F655A">
        <w:rPr>
          <w:lang w:val="de-DE"/>
        </w:rPr>
        <w:t xml:space="preserve"> </w:t>
      </w:r>
      <w:proofErr w:type="spellStart"/>
      <w:r w:rsidRPr="003F655A">
        <w:rPr>
          <w:lang w:val="de-DE"/>
        </w:rPr>
        <w:t>između</w:t>
      </w:r>
      <w:proofErr w:type="spellEnd"/>
      <w:r w:rsidRPr="003F655A">
        <w:rPr>
          <w:lang w:val="de-DE"/>
        </w:rPr>
        <w:t xml:space="preserve"> </w:t>
      </w:r>
      <w:proofErr w:type="spellStart"/>
      <w:r w:rsidRPr="003F655A">
        <w:rPr>
          <w:lang w:val="de-DE"/>
        </w:rPr>
        <w:t>planiranih</w:t>
      </w:r>
      <w:proofErr w:type="spellEnd"/>
      <w:r w:rsidRPr="003F655A">
        <w:rPr>
          <w:lang w:val="de-DE"/>
        </w:rPr>
        <w:t xml:space="preserve"> i </w:t>
      </w:r>
      <w:proofErr w:type="spellStart"/>
      <w:r w:rsidRPr="003F655A">
        <w:rPr>
          <w:lang w:val="de-DE"/>
        </w:rPr>
        <w:t>realizovanih</w:t>
      </w:r>
      <w:proofErr w:type="spellEnd"/>
      <w:r w:rsidRPr="003F655A">
        <w:rPr>
          <w:lang w:val="de-DE"/>
        </w:rPr>
        <w:t xml:space="preserve"> </w:t>
      </w:r>
      <w:proofErr w:type="spellStart"/>
      <w:r w:rsidRPr="003F655A">
        <w:rPr>
          <w:lang w:val="de-DE"/>
        </w:rPr>
        <w:t>uzgojnih</w:t>
      </w:r>
      <w:proofErr w:type="spellEnd"/>
      <w:r w:rsidRPr="003F655A">
        <w:rPr>
          <w:lang w:val="de-DE"/>
        </w:rPr>
        <w:t xml:space="preserve"> </w:t>
      </w:r>
      <w:proofErr w:type="spellStart"/>
      <w:r w:rsidRPr="003F655A">
        <w:rPr>
          <w:lang w:val="de-DE"/>
        </w:rPr>
        <w:t>radova</w:t>
      </w:r>
      <w:proofErr w:type="spellEnd"/>
      <w:r w:rsidRPr="003F655A">
        <w:rPr>
          <w:lang w:val="de-DE"/>
        </w:rPr>
        <w:t xml:space="preserve"> </w:t>
      </w:r>
      <w:proofErr w:type="spellStart"/>
      <w:r w:rsidRPr="003F655A">
        <w:rPr>
          <w:lang w:val="de-DE"/>
        </w:rPr>
        <w:t>izražena</w:t>
      </w:r>
      <w:proofErr w:type="spellEnd"/>
      <w:r w:rsidRPr="003F655A">
        <w:rPr>
          <w:lang w:val="de-DE"/>
        </w:rPr>
        <w:t xml:space="preserve"> </w:t>
      </w:r>
      <w:proofErr w:type="spellStart"/>
      <w:r w:rsidRPr="003F655A">
        <w:rPr>
          <w:lang w:val="de-DE"/>
        </w:rPr>
        <w:t>površinski</w:t>
      </w:r>
      <w:proofErr w:type="spellEnd"/>
      <w:r w:rsidRPr="003F655A">
        <w:rPr>
          <w:lang w:val="de-DE"/>
        </w:rPr>
        <w:t xml:space="preserve">. </w:t>
      </w:r>
      <w:proofErr w:type="spellStart"/>
      <w:r w:rsidRPr="003F655A">
        <w:rPr>
          <w:lang w:val="de-DE"/>
        </w:rPr>
        <w:t>Podaci</w:t>
      </w:r>
      <w:proofErr w:type="spellEnd"/>
      <w:r w:rsidRPr="003F655A">
        <w:rPr>
          <w:lang w:val="de-DE"/>
        </w:rPr>
        <w:t xml:space="preserve"> </w:t>
      </w:r>
      <w:proofErr w:type="spellStart"/>
      <w:r w:rsidRPr="003F655A">
        <w:rPr>
          <w:lang w:val="de-DE"/>
        </w:rPr>
        <w:t>su</w:t>
      </w:r>
      <w:proofErr w:type="spellEnd"/>
      <w:r w:rsidRPr="003F655A">
        <w:rPr>
          <w:lang w:val="de-DE"/>
        </w:rPr>
        <w:t xml:space="preserve"> </w:t>
      </w:r>
      <w:proofErr w:type="spellStart"/>
      <w:r w:rsidRPr="003F655A">
        <w:rPr>
          <w:lang w:val="de-DE"/>
        </w:rPr>
        <w:t>preuzeti</w:t>
      </w:r>
      <w:proofErr w:type="spellEnd"/>
      <w:r w:rsidRPr="003F655A">
        <w:rPr>
          <w:lang w:val="de-DE"/>
        </w:rPr>
        <w:t xml:space="preserve"> </w:t>
      </w:r>
      <w:proofErr w:type="spellStart"/>
      <w:r w:rsidRPr="003F655A">
        <w:rPr>
          <w:lang w:val="de-DE"/>
        </w:rPr>
        <w:t>iz</w:t>
      </w:r>
      <w:proofErr w:type="spellEnd"/>
      <w:r w:rsidRPr="003F655A">
        <w:rPr>
          <w:lang w:val="de-DE"/>
        </w:rPr>
        <w:t xml:space="preserve"> </w:t>
      </w:r>
      <w:proofErr w:type="spellStart"/>
      <w:r w:rsidRPr="003F655A">
        <w:rPr>
          <w:lang w:val="de-DE"/>
        </w:rPr>
        <w:t>evidencije</w:t>
      </w:r>
      <w:proofErr w:type="spellEnd"/>
      <w:r w:rsidRPr="003F655A">
        <w:rPr>
          <w:lang w:val="de-DE"/>
        </w:rPr>
        <w:t xml:space="preserve"> </w:t>
      </w:r>
      <w:proofErr w:type="spellStart"/>
      <w:r w:rsidRPr="003F655A">
        <w:rPr>
          <w:lang w:val="de-DE"/>
        </w:rPr>
        <w:t>koju</w:t>
      </w:r>
      <w:proofErr w:type="spellEnd"/>
      <w:r w:rsidRPr="003F655A">
        <w:rPr>
          <w:lang w:val="de-DE"/>
        </w:rPr>
        <w:t xml:space="preserve"> je </w:t>
      </w:r>
      <w:proofErr w:type="spellStart"/>
      <w:r w:rsidRPr="003F655A">
        <w:rPr>
          <w:lang w:val="de-DE"/>
        </w:rPr>
        <w:t>vodio</w:t>
      </w:r>
      <w:proofErr w:type="spellEnd"/>
      <w:r w:rsidRPr="003F655A">
        <w:rPr>
          <w:lang w:val="de-DE"/>
        </w:rPr>
        <w:t xml:space="preserve"> </w:t>
      </w:r>
      <w:proofErr w:type="spellStart"/>
      <w:r w:rsidRPr="003F655A">
        <w:rPr>
          <w:lang w:val="de-DE"/>
        </w:rPr>
        <w:t>korisnik</w:t>
      </w:r>
      <w:proofErr w:type="spellEnd"/>
      <w:r w:rsidRPr="003F655A">
        <w:rPr>
          <w:lang w:val="de-DE"/>
        </w:rPr>
        <w:t xml:space="preserve"> </w:t>
      </w:r>
      <w:proofErr w:type="spellStart"/>
      <w:r w:rsidRPr="003F655A">
        <w:rPr>
          <w:lang w:val="de-DE"/>
        </w:rPr>
        <w:t>šuma</w:t>
      </w:r>
      <w:proofErr w:type="spellEnd"/>
      <w:r w:rsidRPr="003F655A">
        <w:rPr>
          <w:lang w:val="de-DE"/>
        </w:rPr>
        <w:t>.</w:t>
      </w:r>
    </w:p>
    <w:tbl>
      <w:tblPr>
        <w:tblW w:w="5000" w:type="pct"/>
        <w:tblLook w:val="04A0" w:firstRow="1" w:lastRow="0" w:firstColumn="1" w:lastColumn="0" w:noHBand="0" w:noVBand="1"/>
      </w:tblPr>
      <w:tblGrid>
        <w:gridCol w:w="6986"/>
        <w:gridCol w:w="2700"/>
        <w:gridCol w:w="1618"/>
        <w:gridCol w:w="1375"/>
        <w:gridCol w:w="1269"/>
      </w:tblGrid>
      <w:tr w:rsidR="007E3C02" w:rsidRPr="007E3C02" w14:paraId="42C6BE48" w14:textId="77777777" w:rsidTr="00C002F6">
        <w:trPr>
          <w:trHeight w:val="312"/>
          <w:tblHeader/>
        </w:trPr>
        <w:tc>
          <w:tcPr>
            <w:tcW w:w="2504"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E06DFD9" w14:textId="77777777" w:rsidR="007E3C02" w:rsidRPr="007E3C02" w:rsidRDefault="007E3C02">
            <w:pPr>
              <w:jc w:val="center"/>
              <w:rPr>
                <w:b/>
                <w:bCs/>
                <w:color w:val="000000"/>
                <w:sz w:val="20"/>
                <w:szCs w:val="20"/>
              </w:rPr>
            </w:pPr>
            <w:proofErr w:type="spellStart"/>
            <w:r w:rsidRPr="007E3C02">
              <w:rPr>
                <w:b/>
                <w:bCs/>
                <w:sz w:val="20"/>
                <w:szCs w:val="20"/>
              </w:rPr>
              <w:t>Vrsta</w:t>
            </w:r>
            <w:proofErr w:type="spellEnd"/>
            <w:r w:rsidRPr="007E3C02">
              <w:rPr>
                <w:b/>
                <w:bCs/>
                <w:sz w:val="20"/>
                <w:szCs w:val="20"/>
              </w:rPr>
              <w:t xml:space="preserve"> rada</w:t>
            </w:r>
          </w:p>
        </w:tc>
        <w:tc>
          <w:tcPr>
            <w:tcW w:w="968"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8C65F92" w14:textId="77777777" w:rsidR="007E3C02" w:rsidRPr="007E3C02" w:rsidRDefault="007E3C02">
            <w:pPr>
              <w:jc w:val="center"/>
              <w:rPr>
                <w:b/>
                <w:bCs/>
                <w:color w:val="000000"/>
                <w:sz w:val="20"/>
                <w:szCs w:val="20"/>
              </w:rPr>
            </w:pPr>
            <w:proofErr w:type="spellStart"/>
            <w:r w:rsidRPr="007E3C02">
              <w:rPr>
                <w:b/>
                <w:bCs/>
                <w:sz w:val="20"/>
                <w:szCs w:val="20"/>
              </w:rPr>
              <w:t>Planirana</w:t>
            </w:r>
            <w:proofErr w:type="spellEnd"/>
            <w:r w:rsidRPr="007E3C02">
              <w:rPr>
                <w:b/>
                <w:bCs/>
                <w:sz w:val="20"/>
                <w:szCs w:val="20"/>
              </w:rPr>
              <w:t xml:space="preserve"> </w:t>
            </w:r>
            <w:proofErr w:type="spellStart"/>
            <w:r w:rsidRPr="007E3C02">
              <w:rPr>
                <w:b/>
                <w:bCs/>
                <w:sz w:val="20"/>
                <w:szCs w:val="20"/>
              </w:rPr>
              <w:t>površina</w:t>
            </w:r>
            <w:proofErr w:type="spellEnd"/>
          </w:p>
        </w:tc>
        <w:tc>
          <w:tcPr>
            <w:tcW w:w="1072"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D4D58C7" w14:textId="77777777" w:rsidR="007E3C02" w:rsidRPr="007E3C02" w:rsidRDefault="007E3C02">
            <w:pPr>
              <w:jc w:val="center"/>
              <w:rPr>
                <w:b/>
                <w:bCs/>
                <w:color w:val="000000"/>
                <w:sz w:val="20"/>
                <w:szCs w:val="20"/>
              </w:rPr>
            </w:pPr>
            <w:proofErr w:type="spellStart"/>
            <w:r w:rsidRPr="007E3C02">
              <w:rPr>
                <w:b/>
                <w:bCs/>
                <w:sz w:val="20"/>
                <w:szCs w:val="20"/>
              </w:rPr>
              <w:t>Realizovana</w:t>
            </w:r>
            <w:proofErr w:type="spellEnd"/>
            <w:r w:rsidRPr="007E3C02">
              <w:rPr>
                <w:b/>
                <w:bCs/>
                <w:sz w:val="20"/>
                <w:szCs w:val="20"/>
              </w:rPr>
              <w:t xml:space="preserve"> </w:t>
            </w:r>
            <w:proofErr w:type="spellStart"/>
            <w:r w:rsidRPr="007E3C02">
              <w:rPr>
                <w:b/>
                <w:bCs/>
                <w:sz w:val="20"/>
                <w:szCs w:val="20"/>
              </w:rPr>
              <w:t>površina</w:t>
            </w:r>
            <w:proofErr w:type="spellEnd"/>
          </w:p>
        </w:tc>
        <w:tc>
          <w:tcPr>
            <w:tcW w:w="455"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B53A3FC" w14:textId="77777777" w:rsidR="007E3C02" w:rsidRPr="007E3C02" w:rsidRDefault="007E3C02">
            <w:pPr>
              <w:jc w:val="center"/>
              <w:rPr>
                <w:b/>
                <w:bCs/>
                <w:color w:val="000000"/>
                <w:sz w:val="20"/>
                <w:szCs w:val="20"/>
              </w:rPr>
            </w:pPr>
            <w:proofErr w:type="spellStart"/>
            <w:r w:rsidRPr="007E3C02">
              <w:rPr>
                <w:b/>
                <w:bCs/>
                <w:sz w:val="20"/>
                <w:szCs w:val="20"/>
              </w:rPr>
              <w:t>Razlika</w:t>
            </w:r>
            <w:proofErr w:type="spellEnd"/>
          </w:p>
        </w:tc>
      </w:tr>
      <w:tr w:rsidR="007E3C02" w:rsidRPr="007E3C02" w14:paraId="2453C85A" w14:textId="77777777" w:rsidTr="00C002F6">
        <w:trPr>
          <w:trHeight w:val="312"/>
          <w:tblHeader/>
        </w:trPr>
        <w:tc>
          <w:tcPr>
            <w:tcW w:w="2504"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D7EB1C9" w14:textId="77777777" w:rsidR="007E3C02" w:rsidRPr="007E3C02" w:rsidRDefault="007E3C02">
            <w:pPr>
              <w:rPr>
                <w:b/>
                <w:bCs/>
                <w:color w:val="000000"/>
                <w:sz w:val="20"/>
                <w:szCs w:val="20"/>
              </w:rPr>
            </w:pPr>
          </w:p>
        </w:tc>
        <w:tc>
          <w:tcPr>
            <w:tcW w:w="968" w:type="pct"/>
            <w:tcBorders>
              <w:top w:val="nil"/>
              <w:left w:val="nil"/>
              <w:bottom w:val="single" w:sz="4" w:space="0" w:color="auto"/>
              <w:right w:val="single" w:sz="4" w:space="0" w:color="auto"/>
            </w:tcBorders>
            <w:shd w:val="clear" w:color="auto" w:fill="BFBFBF" w:themeFill="background1" w:themeFillShade="BF"/>
            <w:vAlign w:val="center"/>
            <w:hideMark/>
          </w:tcPr>
          <w:p w14:paraId="60775FDB" w14:textId="77777777" w:rsidR="007E3C02" w:rsidRPr="007E3C02" w:rsidRDefault="007E3C02">
            <w:pPr>
              <w:jc w:val="center"/>
              <w:rPr>
                <w:b/>
                <w:bCs/>
                <w:color w:val="000000"/>
                <w:sz w:val="20"/>
                <w:szCs w:val="20"/>
              </w:rPr>
            </w:pPr>
            <w:r w:rsidRPr="007E3C02">
              <w:rPr>
                <w:b/>
                <w:bCs/>
                <w:sz w:val="20"/>
                <w:szCs w:val="20"/>
              </w:rPr>
              <w:t>ha</w:t>
            </w:r>
          </w:p>
        </w:tc>
        <w:tc>
          <w:tcPr>
            <w:tcW w:w="580" w:type="pct"/>
            <w:tcBorders>
              <w:top w:val="nil"/>
              <w:left w:val="nil"/>
              <w:bottom w:val="single" w:sz="4" w:space="0" w:color="auto"/>
              <w:right w:val="single" w:sz="4" w:space="0" w:color="auto"/>
            </w:tcBorders>
            <w:shd w:val="clear" w:color="auto" w:fill="BFBFBF" w:themeFill="background1" w:themeFillShade="BF"/>
            <w:vAlign w:val="center"/>
            <w:hideMark/>
          </w:tcPr>
          <w:p w14:paraId="5EA54DB7" w14:textId="77777777" w:rsidR="007E3C02" w:rsidRPr="007E3C02" w:rsidRDefault="007E3C02">
            <w:pPr>
              <w:jc w:val="center"/>
              <w:rPr>
                <w:b/>
                <w:bCs/>
                <w:color w:val="000000"/>
                <w:sz w:val="20"/>
                <w:szCs w:val="20"/>
              </w:rPr>
            </w:pPr>
            <w:r w:rsidRPr="007E3C02">
              <w:rPr>
                <w:b/>
                <w:bCs/>
                <w:sz w:val="20"/>
                <w:szCs w:val="20"/>
              </w:rPr>
              <w:t>ha</w:t>
            </w:r>
          </w:p>
        </w:tc>
        <w:tc>
          <w:tcPr>
            <w:tcW w:w="493" w:type="pct"/>
            <w:tcBorders>
              <w:top w:val="nil"/>
              <w:left w:val="nil"/>
              <w:bottom w:val="single" w:sz="4" w:space="0" w:color="auto"/>
              <w:right w:val="single" w:sz="4" w:space="0" w:color="auto"/>
            </w:tcBorders>
            <w:shd w:val="clear" w:color="auto" w:fill="BFBFBF" w:themeFill="background1" w:themeFillShade="BF"/>
            <w:vAlign w:val="center"/>
            <w:hideMark/>
          </w:tcPr>
          <w:p w14:paraId="06A35AAC" w14:textId="77777777" w:rsidR="007E3C02" w:rsidRPr="007E3C02" w:rsidRDefault="007E3C02">
            <w:pPr>
              <w:jc w:val="center"/>
              <w:rPr>
                <w:b/>
                <w:bCs/>
                <w:color w:val="000000"/>
                <w:sz w:val="20"/>
                <w:szCs w:val="20"/>
              </w:rPr>
            </w:pPr>
            <w:r w:rsidRPr="007E3C02">
              <w:rPr>
                <w:b/>
                <w:bCs/>
                <w:sz w:val="20"/>
                <w:szCs w:val="20"/>
              </w:rPr>
              <w:t>%</w:t>
            </w:r>
          </w:p>
        </w:tc>
        <w:tc>
          <w:tcPr>
            <w:tcW w:w="455" w:type="pct"/>
            <w:tcBorders>
              <w:top w:val="nil"/>
              <w:left w:val="nil"/>
              <w:bottom w:val="single" w:sz="4" w:space="0" w:color="auto"/>
              <w:right w:val="single" w:sz="4" w:space="0" w:color="auto"/>
            </w:tcBorders>
            <w:shd w:val="clear" w:color="auto" w:fill="BFBFBF" w:themeFill="background1" w:themeFillShade="BF"/>
            <w:vAlign w:val="center"/>
            <w:hideMark/>
          </w:tcPr>
          <w:p w14:paraId="43DA2F42" w14:textId="77777777" w:rsidR="007E3C02" w:rsidRPr="007E3C02" w:rsidRDefault="007E3C02">
            <w:pPr>
              <w:jc w:val="center"/>
              <w:rPr>
                <w:b/>
                <w:bCs/>
                <w:color w:val="000000"/>
                <w:sz w:val="20"/>
                <w:szCs w:val="20"/>
              </w:rPr>
            </w:pPr>
            <w:r w:rsidRPr="007E3C02">
              <w:rPr>
                <w:b/>
                <w:bCs/>
                <w:sz w:val="20"/>
                <w:szCs w:val="20"/>
              </w:rPr>
              <w:t>ha</w:t>
            </w:r>
          </w:p>
        </w:tc>
      </w:tr>
      <w:tr w:rsidR="007E3C02" w:rsidRPr="007E3C02" w14:paraId="7461B4F6" w14:textId="77777777" w:rsidTr="007E3C02">
        <w:trPr>
          <w:trHeight w:val="312"/>
        </w:trPr>
        <w:tc>
          <w:tcPr>
            <w:tcW w:w="2504" w:type="pct"/>
            <w:tcBorders>
              <w:top w:val="nil"/>
              <w:left w:val="single" w:sz="4" w:space="0" w:color="auto"/>
              <w:bottom w:val="single" w:sz="4" w:space="0" w:color="auto"/>
              <w:right w:val="single" w:sz="4" w:space="0" w:color="auto"/>
            </w:tcBorders>
            <w:noWrap/>
            <w:vAlign w:val="center"/>
            <w:hideMark/>
          </w:tcPr>
          <w:p w14:paraId="3D39E236" w14:textId="0940A98A" w:rsidR="007E3C02" w:rsidRPr="007E3C02" w:rsidRDefault="007E3C02">
            <w:pPr>
              <w:rPr>
                <w:color w:val="000000"/>
                <w:sz w:val="20"/>
                <w:szCs w:val="20"/>
              </w:rPr>
            </w:pPr>
            <w:r w:rsidRPr="007E3C02">
              <w:rPr>
                <w:color w:val="000000"/>
                <w:sz w:val="20"/>
                <w:szCs w:val="20"/>
              </w:rPr>
              <w:t xml:space="preserve">127 - </w:t>
            </w:r>
            <w:proofErr w:type="spellStart"/>
            <w:r w:rsidRPr="007E3C02">
              <w:rPr>
                <w:color w:val="000000"/>
                <w:sz w:val="20"/>
                <w:szCs w:val="20"/>
              </w:rPr>
              <w:t>Kompletna</w:t>
            </w:r>
            <w:proofErr w:type="spellEnd"/>
            <w:r w:rsidRPr="007E3C02">
              <w:rPr>
                <w:color w:val="000000"/>
                <w:sz w:val="20"/>
                <w:szCs w:val="20"/>
              </w:rPr>
              <w:t xml:space="preserve"> </w:t>
            </w:r>
            <w:proofErr w:type="spellStart"/>
            <w:r w:rsidRPr="007E3C02">
              <w:rPr>
                <w:color w:val="000000"/>
                <w:sz w:val="20"/>
                <w:szCs w:val="20"/>
              </w:rPr>
              <w:t>priprema</w:t>
            </w:r>
            <w:proofErr w:type="spellEnd"/>
            <w:r w:rsidRPr="007E3C02">
              <w:rPr>
                <w:color w:val="000000"/>
                <w:sz w:val="20"/>
                <w:szCs w:val="20"/>
              </w:rPr>
              <w:t xml:space="preserve"> </w:t>
            </w:r>
            <w:proofErr w:type="spellStart"/>
            <w:r w:rsidRPr="007E3C02">
              <w:rPr>
                <w:color w:val="000000"/>
                <w:sz w:val="20"/>
                <w:szCs w:val="20"/>
              </w:rPr>
              <w:t>terena</w:t>
            </w:r>
            <w:proofErr w:type="spellEnd"/>
            <w:r w:rsidRPr="007E3C02">
              <w:rPr>
                <w:color w:val="000000"/>
                <w:sz w:val="20"/>
                <w:szCs w:val="20"/>
              </w:rPr>
              <w:t xml:space="preserve"> za </w:t>
            </w:r>
            <w:proofErr w:type="spellStart"/>
            <w:r w:rsidRPr="007E3C02">
              <w:rPr>
                <w:color w:val="000000"/>
                <w:sz w:val="20"/>
                <w:szCs w:val="20"/>
              </w:rPr>
              <w:t>pošumljavanje</w:t>
            </w:r>
            <w:proofErr w:type="spellEnd"/>
          </w:p>
        </w:tc>
        <w:tc>
          <w:tcPr>
            <w:tcW w:w="968" w:type="pct"/>
            <w:tcBorders>
              <w:top w:val="nil"/>
              <w:left w:val="nil"/>
              <w:bottom w:val="single" w:sz="4" w:space="0" w:color="auto"/>
              <w:right w:val="single" w:sz="4" w:space="0" w:color="auto"/>
            </w:tcBorders>
            <w:noWrap/>
            <w:vAlign w:val="center"/>
            <w:hideMark/>
          </w:tcPr>
          <w:p w14:paraId="70A81053" w14:textId="77777777" w:rsidR="007E3C02" w:rsidRPr="007E3C02" w:rsidRDefault="007E3C02">
            <w:pPr>
              <w:jc w:val="right"/>
              <w:rPr>
                <w:color w:val="000000"/>
                <w:sz w:val="20"/>
                <w:szCs w:val="20"/>
              </w:rPr>
            </w:pPr>
            <w:r w:rsidRPr="007E3C02">
              <w:rPr>
                <w:color w:val="000000"/>
                <w:sz w:val="20"/>
                <w:szCs w:val="20"/>
              </w:rPr>
              <w:t>103.12</w:t>
            </w:r>
          </w:p>
        </w:tc>
        <w:tc>
          <w:tcPr>
            <w:tcW w:w="580" w:type="pct"/>
            <w:tcBorders>
              <w:top w:val="nil"/>
              <w:left w:val="nil"/>
              <w:bottom w:val="single" w:sz="4" w:space="0" w:color="auto"/>
              <w:right w:val="single" w:sz="4" w:space="0" w:color="auto"/>
            </w:tcBorders>
            <w:noWrap/>
            <w:vAlign w:val="center"/>
            <w:hideMark/>
          </w:tcPr>
          <w:p w14:paraId="7A8730C4" w14:textId="77777777" w:rsidR="007E3C02" w:rsidRPr="007E3C02" w:rsidRDefault="007E3C02">
            <w:pPr>
              <w:jc w:val="right"/>
              <w:rPr>
                <w:color w:val="000000"/>
                <w:sz w:val="20"/>
                <w:szCs w:val="20"/>
              </w:rPr>
            </w:pPr>
            <w:r w:rsidRPr="007E3C02">
              <w:rPr>
                <w:color w:val="000000"/>
                <w:sz w:val="20"/>
                <w:szCs w:val="20"/>
              </w:rPr>
              <w:t>13.44</w:t>
            </w:r>
          </w:p>
        </w:tc>
        <w:tc>
          <w:tcPr>
            <w:tcW w:w="493" w:type="pct"/>
            <w:tcBorders>
              <w:top w:val="nil"/>
              <w:left w:val="nil"/>
              <w:bottom w:val="single" w:sz="4" w:space="0" w:color="auto"/>
              <w:right w:val="single" w:sz="4" w:space="0" w:color="auto"/>
            </w:tcBorders>
            <w:noWrap/>
            <w:vAlign w:val="center"/>
            <w:hideMark/>
          </w:tcPr>
          <w:p w14:paraId="2F66CFB5" w14:textId="77777777" w:rsidR="007E3C02" w:rsidRPr="007E3C02" w:rsidRDefault="007E3C02">
            <w:pPr>
              <w:jc w:val="right"/>
              <w:rPr>
                <w:color w:val="000000"/>
                <w:sz w:val="20"/>
                <w:szCs w:val="20"/>
              </w:rPr>
            </w:pPr>
            <w:r w:rsidRPr="007E3C02">
              <w:rPr>
                <w:color w:val="000000"/>
                <w:sz w:val="20"/>
                <w:szCs w:val="20"/>
              </w:rPr>
              <w:t>13.0</w:t>
            </w:r>
          </w:p>
        </w:tc>
        <w:tc>
          <w:tcPr>
            <w:tcW w:w="455" w:type="pct"/>
            <w:tcBorders>
              <w:top w:val="nil"/>
              <w:left w:val="nil"/>
              <w:bottom w:val="single" w:sz="4" w:space="0" w:color="auto"/>
              <w:right w:val="single" w:sz="4" w:space="0" w:color="auto"/>
            </w:tcBorders>
            <w:noWrap/>
            <w:vAlign w:val="center"/>
            <w:hideMark/>
          </w:tcPr>
          <w:p w14:paraId="163B1A03" w14:textId="77777777" w:rsidR="007E3C02" w:rsidRPr="007E3C02" w:rsidRDefault="007E3C02">
            <w:pPr>
              <w:jc w:val="right"/>
              <w:rPr>
                <w:color w:val="000000"/>
                <w:sz w:val="20"/>
                <w:szCs w:val="20"/>
              </w:rPr>
            </w:pPr>
            <w:r w:rsidRPr="007E3C02">
              <w:rPr>
                <w:color w:val="000000"/>
                <w:sz w:val="20"/>
                <w:szCs w:val="20"/>
              </w:rPr>
              <w:t>-89.68</w:t>
            </w:r>
          </w:p>
        </w:tc>
      </w:tr>
      <w:tr w:rsidR="007E3C02" w:rsidRPr="007E3C02" w14:paraId="62FF1050" w14:textId="77777777" w:rsidTr="007E3C02">
        <w:trPr>
          <w:trHeight w:val="312"/>
        </w:trPr>
        <w:tc>
          <w:tcPr>
            <w:tcW w:w="2504" w:type="pct"/>
            <w:tcBorders>
              <w:top w:val="nil"/>
              <w:left w:val="single" w:sz="4" w:space="0" w:color="auto"/>
              <w:bottom w:val="single" w:sz="4" w:space="0" w:color="auto"/>
              <w:right w:val="single" w:sz="4" w:space="0" w:color="auto"/>
            </w:tcBorders>
            <w:noWrap/>
            <w:vAlign w:val="center"/>
            <w:hideMark/>
          </w:tcPr>
          <w:p w14:paraId="63683355" w14:textId="10B4B8C1" w:rsidR="007E3C02" w:rsidRPr="007E3C02" w:rsidRDefault="007E3C02">
            <w:pPr>
              <w:rPr>
                <w:color w:val="000000"/>
                <w:sz w:val="20"/>
                <w:szCs w:val="20"/>
              </w:rPr>
            </w:pPr>
            <w:r w:rsidRPr="007E3C02">
              <w:rPr>
                <w:color w:val="000000"/>
                <w:sz w:val="20"/>
                <w:szCs w:val="20"/>
              </w:rPr>
              <w:t xml:space="preserve">222 - </w:t>
            </w:r>
            <w:proofErr w:type="spellStart"/>
            <w:r w:rsidRPr="007E3C02">
              <w:rPr>
                <w:color w:val="000000"/>
                <w:sz w:val="20"/>
                <w:szCs w:val="20"/>
              </w:rPr>
              <w:t>Kompletna</w:t>
            </w:r>
            <w:proofErr w:type="spellEnd"/>
            <w:r w:rsidRPr="007E3C02">
              <w:rPr>
                <w:color w:val="000000"/>
                <w:sz w:val="20"/>
                <w:szCs w:val="20"/>
              </w:rPr>
              <w:t xml:space="preserve"> </w:t>
            </w:r>
            <w:proofErr w:type="spellStart"/>
            <w:r w:rsidRPr="007E3C02">
              <w:rPr>
                <w:color w:val="000000"/>
                <w:sz w:val="20"/>
                <w:szCs w:val="20"/>
              </w:rPr>
              <w:t>priprema</w:t>
            </w:r>
            <w:proofErr w:type="spellEnd"/>
            <w:r w:rsidRPr="007E3C02">
              <w:rPr>
                <w:color w:val="000000"/>
                <w:sz w:val="20"/>
                <w:szCs w:val="20"/>
              </w:rPr>
              <w:t xml:space="preserve"> </w:t>
            </w:r>
            <w:proofErr w:type="spellStart"/>
            <w:r w:rsidRPr="007E3C02">
              <w:rPr>
                <w:color w:val="000000"/>
                <w:sz w:val="20"/>
                <w:szCs w:val="20"/>
              </w:rPr>
              <w:t>zemljišta</w:t>
            </w:r>
            <w:proofErr w:type="spellEnd"/>
            <w:r w:rsidRPr="007E3C02">
              <w:rPr>
                <w:color w:val="000000"/>
                <w:sz w:val="20"/>
                <w:szCs w:val="20"/>
              </w:rPr>
              <w:t xml:space="preserve"> za </w:t>
            </w:r>
            <w:proofErr w:type="spellStart"/>
            <w:r w:rsidRPr="007E3C02">
              <w:rPr>
                <w:color w:val="000000"/>
                <w:sz w:val="20"/>
                <w:szCs w:val="20"/>
              </w:rPr>
              <w:t>posumljavanje</w:t>
            </w:r>
            <w:proofErr w:type="spellEnd"/>
          </w:p>
        </w:tc>
        <w:tc>
          <w:tcPr>
            <w:tcW w:w="968" w:type="pct"/>
            <w:tcBorders>
              <w:top w:val="nil"/>
              <w:left w:val="nil"/>
              <w:bottom w:val="single" w:sz="4" w:space="0" w:color="auto"/>
              <w:right w:val="single" w:sz="4" w:space="0" w:color="auto"/>
            </w:tcBorders>
            <w:noWrap/>
            <w:vAlign w:val="center"/>
            <w:hideMark/>
          </w:tcPr>
          <w:p w14:paraId="2F86285C" w14:textId="77777777" w:rsidR="007E3C02" w:rsidRPr="007E3C02" w:rsidRDefault="007E3C02">
            <w:pPr>
              <w:jc w:val="right"/>
              <w:rPr>
                <w:color w:val="000000"/>
                <w:sz w:val="20"/>
                <w:szCs w:val="20"/>
              </w:rPr>
            </w:pPr>
            <w:r w:rsidRPr="007E3C02">
              <w:rPr>
                <w:color w:val="000000"/>
                <w:sz w:val="20"/>
                <w:szCs w:val="20"/>
              </w:rPr>
              <w:t>41.91</w:t>
            </w:r>
          </w:p>
        </w:tc>
        <w:tc>
          <w:tcPr>
            <w:tcW w:w="580" w:type="pct"/>
            <w:tcBorders>
              <w:top w:val="nil"/>
              <w:left w:val="nil"/>
              <w:bottom w:val="single" w:sz="4" w:space="0" w:color="auto"/>
              <w:right w:val="single" w:sz="4" w:space="0" w:color="auto"/>
            </w:tcBorders>
            <w:noWrap/>
            <w:vAlign w:val="center"/>
            <w:hideMark/>
          </w:tcPr>
          <w:p w14:paraId="48C71B27" w14:textId="77777777" w:rsidR="007E3C02" w:rsidRPr="007E3C02" w:rsidRDefault="007E3C02">
            <w:pPr>
              <w:jc w:val="right"/>
              <w:rPr>
                <w:color w:val="000000"/>
                <w:sz w:val="20"/>
                <w:szCs w:val="20"/>
              </w:rPr>
            </w:pPr>
            <w:r w:rsidRPr="007E3C02">
              <w:rPr>
                <w:color w:val="000000"/>
                <w:sz w:val="20"/>
                <w:szCs w:val="20"/>
              </w:rPr>
              <w:t>3.79</w:t>
            </w:r>
          </w:p>
        </w:tc>
        <w:tc>
          <w:tcPr>
            <w:tcW w:w="493" w:type="pct"/>
            <w:tcBorders>
              <w:top w:val="nil"/>
              <w:left w:val="nil"/>
              <w:bottom w:val="single" w:sz="4" w:space="0" w:color="auto"/>
              <w:right w:val="single" w:sz="4" w:space="0" w:color="auto"/>
            </w:tcBorders>
            <w:noWrap/>
            <w:vAlign w:val="center"/>
            <w:hideMark/>
          </w:tcPr>
          <w:p w14:paraId="196976D2" w14:textId="77777777" w:rsidR="007E3C02" w:rsidRPr="007E3C02" w:rsidRDefault="007E3C02">
            <w:pPr>
              <w:jc w:val="right"/>
              <w:rPr>
                <w:color w:val="000000"/>
                <w:sz w:val="20"/>
                <w:szCs w:val="20"/>
              </w:rPr>
            </w:pPr>
            <w:r w:rsidRPr="007E3C02">
              <w:rPr>
                <w:color w:val="000000"/>
                <w:sz w:val="20"/>
                <w:szCs w:val="20"/>
              </w:rPr>
              <w:t>9.0</w:t>
            </w:r>
          </w:p>
        </w:tc>
        <w:tc>
          <w:tcPr>
            <w:tcW w:w="455" w:type="pct"/>
            <w:tcBorders>
              <w:top w:val="nil"/>
              <w:left w:val="nil"/>
              <w:bottom w:val="single" w:sz="4" w:space="0" w:color="auto"/>
              <w:right w:val="single" w:sz="4" w:space="0" w:color="auto"/>
            </w:tcBorders>
            <w:noWrap/>
            <w:vAlign w:val="center"/>
            <w:hideMark/>
          </w:tcPr>
          <w:p w14:paraId="7E000CFC" w14:textId="77777777" w:rsidR="007E3C02" w:rsidRPr="007E3C02" w:rsidRDefault="007E3C02">
            <w:pPr>
              <w:jc w:val="right"/>
              <w:rPr>
                <w:color w:val="000000"/>
                <w:sz w:val="20"/>
                <w:szCs w:val="20"/>
              </w:rPr>
            </w:pPr>
            <w:r w:rsidRPr="007E3C02">
              <w:rPr>
                <w:color w:val="000000"/>
                <w:sz w:val="20"/>
                <w:szCs w:val="20"/>
              </w:rPr>
              <w:t>-38.12</w:t>
            </w:r>
          </w:p>
        </w:tc>
      </w:tr>
      <w:tr w:rsidR="007E3C02" w:rsidRPr="007E3C02" w14:paraId="5CFCC515" w14:textId="77777777" w:rsidTr="007E3C02">
        <w:trPr>
          <w:trHeight w:val="312"/>
        </w:trPr>
        <w:tc>
          <w:tcPr>
            <w:tcW w:w="2504" w:type="pct"/>
            <w:tcBorders>
              <w:top w:val="nil"/>
              <w:left w:val="single" w:sz="4" w:space="0" w:color="auto"/>
              <w:bottom w:val="single" w:sz="4" w:space="0" w:color="auto"/>
              <w:right w:val="single" w:sz="4" w:space="0" w:color="auto"/>
            </w:tcBorders>
            <w:noWrap/>
            <w:vAlign w:val="center"/>
            <w:hideMark/>
          </w:tcPr>
          <w:p w14:paraId="6E21B523" w14:textId="00206F44" w:rsidR="007E3C02" w:rsidRPr="007E3C02" w:rsidRDefault="007E3C02">
            <w:pPr>
              <w:rPr>
                <w:color w:val="000000"/>
                <w:sz w:val="20"/>
                <w:szCs w:val="20"/>
              </w:rPr>
            </w:pPr>
            <w:r w:rsidRPr="007E3C02">
              <w:rPr>
                <w:color w:val="000000"/>
                <w:sz w:val="20"/>
                <w:szCs w:val="20"/>
              </w:rPr>
              <w:t xml:space="preserve">514 - </w:t>
            </w:r>
            <w:proofErr w:type="spellStart"/>
            <w:r w:rsidRPr="007E3C02">
              <w:rPr>
                <w:color w:val="000000"/>
                <w:sz w:val="20"/>
                <w:szCs w:val="20"/>
              </w:rPr>
              <w:t>Seča</w:t>
            </w:r>
            <w:proofErr w:type="spellEnd"/>
            <w:r w:rsidRPr="007E3C02">
              <w:rPr>
                <w:color w:val="000000"/>
                <w:sz w:val="20"/>
                <w:szCs w:val="20"/>
              </w:rPr>
              <w:t xml:space="preserve"> </w:t>
            </w:r>
            <w:proofErr w:type="spellStart"/>
            <w:r w:rsidRPr="007E3C02">
              <w:rPr>
                <w:color w:val="000000"/>
                <w:sz w:val="20"/>
                <w:szCs w:val="20"/>
              </w:rPr>
              <w:t>izbojaka</w:t>
            </w:r>
            <w:proofErr w:type="spellEnd"/>
            <w:r w:rsidRPr="007E3C02">
              <w:rPr>
                <w:color w:val="000000"/>
                <w:sz w:val="20"/>
                <w:szCs w:val="20"/>
              </w:rPr>
              <w:t xml:space="preserve"> </w:t>
            </w:r>
            <w:proofErr w:type="spellStart"/>
            <w:r w:rsidRPr="007E3C02">
              <w:rPr>
                <w:color w:val="000000"/>
                <w:sz w:val="20"/>
                <w:szCs w:val="20"/>
              </w:rPr>
              <w:t>i</w:t>
            </w:r>
            <w:proofErr w:type="spellEnd"/>
            <w:r w:rsidRPr="007E3C02">
              <w:rPr>
                <w:color w:val="000000"/>
                <w:sz w:val="20"/>
                <w:szCs w:val="20"/>
              </w:rPr>
              <w:t xml:space="preserve"> </w:t>
            </w:r>
            <w:proofErr w:type="spellStart"/>
            <w:r w:rsidRPr="007E3C02">
              <w:rPr>
                <w:color w:val="000000"/>
                <w:sz w:val="20"/>
                <w:szCs w:val="20"/>
              </w:rPr>
              <w:t>uklanjanje</w:t>
            </w:r>
            <w:proofErr w:type="spellEnd"/>
            <w:r w:rsidRPr="007E3C02">
              <w:rPr>
                <w:color w:val="000000"/>
                <w:sz w:val="20"/>
                <w:szCs w:val="20"/>
              </w:rPr>
              <w:t xml:space="preserve"> </w:t>
            </w:r>
            <w:proofErr w:type="spellStart"/>
            <w:r w:rsidRPr="007E3C02">
              <w:rPr>
                <w:color w:val="000000"/>
                <w:sz w:val="20"/>
                <w:szCs w:val="20"/>
              </w:rPr>
              <w:t>korova</w:t>
            </w:r>
            <w:proofErr w:type="spellEnd"/>
            <w:r w:rsidRPr="007E3C02">
              <w:rPr>
                <w:color w:val="000000"/>
                <w:sz w:val="20"/>
                <w:szCs w:val="20"/>
              </w:rPr>
              <w:t xml:space="preserve"> </w:t>
            </w:r>
            <w:proofErr w:type="spellStart"/>
            <w:r w:rsidRPr="007E3C02">
              <w:rPr>
                <w:color w:val="000000"/>
                <w:sz w:val="20"/>
                <w:szCs w:val="20"/>
              </w:rPr>
              <w:t>masinski</w:t>
            </w:r>
            <w:proofErr w:type="spellEnd"/>
          </w:p>
        </w:tc>
        <w:tc>
          <w:tcPr>
            <w:tcW w:w="968" w:type="pct"/>
            <w:tcBorders>
              <w:top w:val="nil"/>
              <w:left w:val="nil"/>
              <w:bottom w:val="single" w:sz="4" w:space="0" w:color="auto"/>
              <w:right w:val="single" w:sz="4" w:space="0" w:color="auto"/>
            </w:tcBorders>
            <w:noWrap/>
            <w:vAlign w:val="center"/>
            <w:hideMark/>
          </w:tcPr>
          <w:p w14:paraId="1E2EE505" w14:textId="77777777" w:rsidR="007E3C02" w:rsidRPr="007E3C02" w:rsidRDefault="007E3C02">
            <w:pPr>
              <w:jc w:val="right"/>
              <w:rPr>
                <w:color w:val="000000"/>
                <w:sz w:val="20"/>
                <w:szCs w:val="20"/>
              </w:rPr>
            </w:pPr>
            <w:r w:rsidRPr="007E3C02">
              <w:rPr>
                <w:color w:val="000000"/>
                <w:sz w:val="20"/>
                <w:szCs w:val="20"/>
              </w:rPr>
              <w:t>172.37</w:t>
            </w:r>
          </w:p>
        </w:tc>
        <w:tc>
          <w:tcPr>
            <w:tcW w:w="580" w:type="pct"/>
            <w:tcBorders>
              <w:top w:val="nil"/>
              <w:left w:val="nil"/>
              <w:bottom w:val="single" w:sz="4" w:space="0" w:color="auto"/>
              <w:right w:val="single" w:sz="4" w:space="0" w:color="auto"/>
            </w:tcBorders>
            <w:noWrap/>
            <w:vAlign w:val="center"/>
            <w:hideMark/>
          </w:tcPr>
          <w:p w14:paraId="0814BA7A" w14:textId="77777777" w:rsidR="007E3C02" w:rsidRPr="007E3C02" w:rsidRDefault="007E3C02">
            <w:pPr>
              <w:jc w:val="right"/>
              <w:rPr>
                <w:color w:val="000000"/>
                <w:sz w:val="20"/>
                <w:szCs w:val="20"/>
              </w:rPr>
            </w:pPr>
            <w:r w:rsidRPr="007E3C02">
              <w:rPr>
                <w:color w:val="000000"/>
                <w:sz w:val="20"/>
                <w:szCs w:val="20"/>
              </w:rPr>
              <w:t>6.01</w:t>
            </w:r>
          </w:p>
        </w:tc>
        <w:tc>
          <w:tcPr>
            <w:tcW w:w="493" w:type="pct"/>
            <w:tcBorders>
              <w:top w:val="nil"/>
              <w:left w:val="nil"/>
              <w:bottom w:val="single" w:sz="4" w:space="0" w:color="auto"/>
              <w:right w:val="single" w:sz="4" w:space="0" w:color="auto"/>
            </w:tcBorders>
            <w:noWrap/>
            <w:vAlign w:val="center"/>
            <w:hideMark/>
          </w:tcPr>
          <w:p w14:paraId="1E427CA4" w14:textId="77777777" w:rsidR="007E3C02" w:rsidRPr="007E3C02" w:rsidRDefault="007E3C02">
            <w:pPr>
              <w:jc w:val="right"/>
              <w:rPr>
                <w:color w:val="000000"/>
                <w:sz w:val="20"/>
                <w:szCs w:val="20"/>
              </w:rPr>
            </w:pPr>
            <w:r w:rsidRPr="007E3C02">
              <w:rPr>
                <w:color w:val="000000"/>
                <w:sz w:val="20"/>
                <w:szCs w:val="20"/>
              </w:rPr>
              <w:t>3.5</w:t>
            </w:r>
          </w:p>
        </w:tc>
        <w:tc>
          <w:tcPr>
            <w:tcW w:w="455" w:type="pct"/>
            <w:tcBorders>
              <w:top w:val="nil"/>
              <w:left w:val="nil"/>
              <w:bottom w:val="single" w:sz="4" w:space="0" w:color="auto"/>
              <w:right w:val="single" w:sz="4" w:space="0" w:color="auto"/>
            </w:tcBorders>
            <w:noWrap/>
            <w:vAlign w:val="center"/>
            <w:hideMark/>
          </w:tcPr>
          <w:p w14:paraId="77B45A65" w14:textId="77777777" w:rsidR="007E3C02" w:rsidRPr="007E3C02" w:rsidRDefault="007E3C02">
            <w:pPr>
              <w:jc w:val="right"/>
              <w:rPr>
                <w:color w:val="000000"/>
                <w:sz w:val="20"/>
                <w:szCs w:val="20"/>
              </w:rPr>
            </w:pPr>
            <w:r w:rsidRPr="007E3C02">
              <w:rPr>
                <w:color w:val="000000"/>
                <w:sz w:val="20"/>
                <w:szCs w:val="20"/>
              </w:rPr>
              <w:t>-166.36</w:t>
            </w:r>
          </w:p>
        </w:tc>
      </w:tr>
      <w:tr w:rsidR="007E3C02" w:rsidRPr="007E3C02" w14:paraId="40A2EBE9" w14:textId="77777777" w:rsidTr="007E3C02">
        <w:trPr>
          <w:trHeight w:val="312"/>
        </w:trPr>
        <w:tc>
          <w:tcPr>
            <w:tcW w:w="2504" w:type="pct"/>
            <w:tcBorders>
              <w:top w:val="nil"/>
              <w:left w:val="single" w:sz="4" w:space="0" w:color="auto"/>
              <w:bottom w:val="single" w:sz="4" w:space="0" w:color="auto"/>
              <w:right w:val="single" w:sz="4" w:space="0" w:color="auto"/>
            </w:tcBorders>
            <w:noWrap/>
            <w:vAlign w:val="bottom"/>
            <w:hideMark/>
          </w:tcPr>
          <w:p w14:paraId="6821A226" w14:textId="77593FE8" w:rsidR="007E3C02" w:rsidRPr="007E3C02" w:rsidRDefault="007E3C02">
            <w:pPr>
              <w:rPr>
                <w:color w:val="000000"/>
                <w:sz w:val="20"/>
                <w:szCs w:val="20"/>
              </w:rPr>
            </w:pPr>
            <w:r w:rsidRPr="007E3C02">
              <w:rPr>
                <w:color w:val="000000"/>
                <w:sz w:val="20"/>
                <w:szCs w:val="20"/>
              </w:rPr>
              <w:t xml:space="preserve">515 - </w:t>
            </w:r>
            <w:proofErr w:type="spellStart"/>
            <w:r w:rsidRPr="007E3C02">
              <w:rPr>
                <w:color w:val="000000"/>
                <w:sz w:val="20"/>
                <w:szCs w:val="20"/>
              </w:rPr>
              <w:t>Uklanjanje</w:t>
            </w:r>
            <w:proofErr w:type="spellEnd"/>
            <w:r w:rsidRPr="007E3C02">
              <w:rPr>
                <w:color w:val="000000"/>
                <w:sz w:val="20"/>
                <w:szCs w:val="20"/>
              </w:rPr>
              <w:t xml:space="preserve"> </w:t>
            </w:r>
            <w:proofErr w:type="spellStart"/>
            <w:r w:rsidRPr="007E3C02">
              <w:rPr>
                <w:color w:val="000000"/>
                <w:sz w:val="20"/>
                <w:szCs w:val="20"/>
              </w:rPr>
              <w:t>korova</w:t>
            </w:r>
            <w:proofErr w:type="spellEnd"/>
            <w:r w:rsidRPr="007E3C02">
              <w:rPr>
                <w:color w:val="000000"/>
                <w:sz w:val="20"/>
                <w:szCs w:val="20"/>
              </w:rPr>
              <w:t xml:space="preserve"> </w:t>
            </w:r>
            <w:proofErr w:type="spellStart"/>
            <w:r w:rsidRPr="007E3C02">
              <w:rPr>
                <w:color w:val="000000"/>
                <w:sz w:val="20"/>
                <w:szCs w:val="20"/>
              </w:rPr>
              <w:t>ručno</w:t>
            </w:r>
            <w:proofErr w:type="spellEnd"/>
          </w:p>
        </w:tc>
        <w:tc>
          <w:tcPr>
            <w:tcW w:w="968" w:type="pct"/>
            <w:tcBorders>
              <w:top w:val="nil"/>
              <w:left w:val="nil"/>
              <w:bottom w:val="single" w:sz="4" w:space="0" w:color="auto"/>
              <w:right w:val="single" w:sz="4" w:space="0" w:color="auto"/>
            </w:tcBorders>
            <w:noWrap/>
            <w:vAlign w:val="bottom"/>
            <w:hideMark/>
          </w:tcPr>
          <w:p w14:paraId="6D567EBE" w14:textId="77777777" w:rsidR="007E3C02" w:rsidRPr="007E3C02" w:rsidRDefault="007E3C02">
            <w:pPr>
              <w:jc w:val="right"/>
              <w:rPr>
                <w:color w:val="000000"/>
                <w:sz w:val="20"/>
                <w:szCs w:val="20"/>
              </w:rPr>
            </w:pPr>
            <w:r w:rsidRPr="007E3C02">
              <w:rPr>
                <w:color w:val="000000"/>
                <w:sz w:val="20"/>
                <w:szCs w:val="20"/>
              </w:rPr>
              <w:t>151.34</w:t>
            </w:r>
          </w:p>
        </w:tc>
        <w:tc>
          <w:tcPr>
            <w:tcW w:w="580" w:type="pct"/>
            <w:tcBorders>
              <w:top w:val="nil"/>
              <w:left w:val="nil"/>
              <w:bottom w:val="single" w:sz="4" w:space="0" w:color="auto"/>
              <w:right w:val="single" w:sz="4" w:space="0" w:color="auto"/>
            </w:tcBorders>
            <w:noWrap/>
            <w:vAlign w:val="bottom"/>
            <w:hideMark/>
          </w:tcPr>
          <w:p w14:paraId="2A49314A" w14:textId="77777777" w:rsidR="007E3C02" w:rsidRPr="007E3C02" w:rsidRDefault="007E3C02">
            <w:pPr>
              <w:jc w:val="right"/>
              <w:rPr>
                <w:color w:val="000000"/>
                <w:sz w:val="20"/>
                <w:szCs w:val="20"/>
              </w:rPr>
            </w:pPr>
            <w:r w:rsidRPr="007E3C02">
              <w:rPr>
                <w:color w:val="000000"/>
                <w:sz w:val="20"/>
                <w:szCs w:val="20"/>
              </w:rPr>
              <w:t>2.71</w:t>
            </w:r>
          </w:p>
        </w:tc>
        <w:tc>
          <w:tcPr>
            <w:tcW w:w="493" w:type="pct"/>
            <w:tcBorders>
              <w:top w:val="nil"/>
              <w:left w:val="nil"/>
              <w:bottom w:val="single" w:sz="4" w:space="0" w:color="auto"/>
              <w:right w:val="single" w:sz="4" w:space="0" w:color="auto"/>
            </w:tcBorders>
            <w:noWrap/>
            <w:vAlign w:val="bottom"/>
            <w:hideMark/>
          </w:tcPr>
          <w:p w14:paraId="54F4BDDF" w14:textId="77777777" w:rsidR="007E3C02" w:rsidRPr="007E3C02" w:rsidRDefault="007E3C02">
            <w:pPr>
              <w:jc w:val="right"/>
              <w:rPr>
                <w:color w:val="000000"/>
                <w:sz w:val="20"/>
                <w:szCs w:val="20"/>
              </w:rPr>
            </w:pPr>
            <w:r w:rsidRPr="007E3C02">
              <w:rPr>
                <w:color w:val="000000"/>
                <w:sz w:val="20"/>
                <w:szCs w:val="20"/>
              </w:rPr>
              <w:t>1.8</w:t>
            </w:r>
          </w:p>
        </w:tc>
        <w:tc>
          <w:tcPr>
            <w:tcW w:w="455" w:type="pct"/>
            <w:tcBorders>
              <w:top w:val="nil"/>
              <w:left w:val="nil"/>
              <w:bottom w:val="single" w:sz="4" w:space="0" w:color="auto"/>
              <w:right w:val="single" w:sz="4" w:space="0" w:color="auto"/>
            </w:tcBorders>
            <w:noWrap/>
            <w:vAlign w:val="bottom"/>
            <w:hideMark/>
          </w:tcPr>
          <w:p w14:paraId="4C24F39F" w14:textId="77777777" w:rsidR="007E3C02" w:rsidRPr="007E3C02" w:rsidRDefault="007E3C02">
            <w:pPr>
              <w:jc w:val="right"/>
              <w:rPr>
                <w:color w:val="000000"/>
                <w:sz w:val="20"/>
                <w:szCs w:val="20"/>
              </w:rPr>
            </w:pPr>
            <w:r w:rsidRPr="007E3C02">
              <w:rPr>
                <w:color w:val="000000"/>
                <w:sz w:val="20"/>
                <w:szCs w:val="20"/>
              </w:rPr>
              <w:t>-148.63</w:t>
            </w:r>
          </w:p>
        </w:tc>
      </w:tr>
      <w:tr w:rsidR="007E3C02" w:rsidRPr="007E3C02" w14:paraId="6914F95E" w14:textId="77777777" w:rsidTr="007E3C02">
        <w:trPr>
          <w:trHeight w:val="312"/>
        </w:trPr>
        <w:tc>
          <w:tcPr>
            <w:tcW w:w="2504" w:type="pct"/>
            <w:tcBorders>
              <w:top w:val="nil"/>
              <w:left w:val="single" w:sz="4" w:space="0" w:color="auto"/>
              <w:bottom w:val="single" w:sz="4" w:space="0" w:color="auto"/>
              <w:right w:val="single" w:sz="4" w:space="0" w:color="auto"/>
            </w:tcBorders>
            <w:noWrap/>
            <w:vAlign w:val="bottom"/>
            <w:hideMark/>
          </w:tcPr>
          <w:p w14:paraId="4541189E" w14:textId="35F59252" w:rsidR="007E3C02" w:rsidRPr="007E3C02" w:rsidRDefault="007E3C02">
            <w:pPr>
              <w:rPr>
                <w:color w:val="000000"/>
                <w:sz w:val="20"/>
                <w:szCs w:val="20"/>
              </w:rPr>
            </w:pPr>
            <w:r w:rsidRPr="007E3C02">
              <w:rPr>
                <w:color w:val="000000"/>
                <w:sz w:val="20"/>
                <w:szCs w:val="20"/>
              </w:rPr>
              <w:t xml:space="preserve">522 - </w:t>
            </w:r>
            <w:proofErr w:type="spellStart"/>
            <w:r w:rsidRPr="007E3C02">
              <w:rPr>
                <w:color w:val="000000"/>
                <w:sz w:val="20"/>
                <w:szCs w:val="20"/>
              </w:rPr>
              <w:t>Kresanje</w:t>
            </w:r>
            <w:proofErr w:type="spellEnd"/>
            <w:r w:rsidRPr="007E3C02">
              <w:rPr>
                <w:color w:val="000000"/>
                <w:sz w:val="20"/>
                <w:szCs w:val="20"/>
              </w:rPr>
              <w:t xml:space="preserve"> grana</w:t>
            </w:r>
          </w:p>
        </w:tc>
        <w:tc>
          <w:tcPr>
            <w:tcW w:w="968" w:type="pct"/>
            <w:tcBorders>
              <w:top w:val="nil"/>
              <w:left w:val="nil"/>
              <w:bottom w:val="single" w:sz="4" w:space="0" w:color="auto"/>
              <w:right w:val="single" w:sz="4" w:space="0" w:color="auto"/>
            </w:tcBorders>
            <w:noWrap/>
            <w:vAlign w:val="bottom"/>
            <w:hideMark/>
          </w:tcPr>
          <w:p w14:paraId="6D5A5078" w14:textId="77777777" w:rsidR="007E3C02" w:rsidRPr="007E3C02" w:rsidRDefault="007E3C02">
            <w:pPr>
              <w:jc w:val="right"/>
              <w:rPr>
                <w:color w:val="000000"/>
                <w:sz w:val="20"/>
                <w:szCs w:val="20"/>
              </w:rPr>
            </w:pPr>
            <w:r w:rsidRPr="007E3C02">
              <w:rPr>
                <w:color w:val="000000"/>
                <w:sz w:val="20"/>
                <w:szCs w:val="20"/>
              </w:rPr>
              <w:t>112.68</w:t>
            </w:r>
          </w:p>
        </w:tc>
        <w:tc>
          <w:tcPr>
            <w:tcW w:w="580" w:type="pct"/>
            <w:tcBorders>
              <w:top w:val="nil"/>
              <w:left w:val="nil"/>
              <w:bottom w:val="single" w:sz="4" w:space="0" w:color="auto"/>
              <w:right w:val="single" w:sz="4" w:space="0" w:color="auto"/>
            </w:tcBorders>
            <w:noWrap/>
            <w:vAlign w:val="bottom"/>
            <w:hideMark/>
          </w:tcPr>
          <w:p w14:paraId="3CCDFB16" w14:textId="77777777" w:rsidR="007E3C02" w:rsidRPr="007E3C02" w:rsidRDefault="007E3C02">
            <w:pPr>
              <w:jc w:val="right"/>
              <w:rPr>
                <w:color w:val="000000"/>
                <w:sz w:val="20"/>
                <w:szCs w:val="20"/>
              </w:rPr>
            </w:pPr>
            <w:r w:rsidRPr="007E3C02">
              <w:rPr>
                <w:color w:val="000000"/>
                <w:sz w:val="20"/>
                <w:szCs w:val="20"/>
              </w:rPr>
              <w:t>8.24</w:t>
            </w:r>
          </w:p>
        </w:tc>
        <w:tc>
          <w:tcPr>
            <w:tcW w:w="493" w:type="pct"/>
            <w:tcBorders>
              <w:top w:val="nil"/>
              <w:left w:val="nil"/>
              <w:bottom w:val="single" w:sz="4" w:space="0" w:color="auto"/>
              <w:right w:val="single" w:sz="4" w:space="0" w:color="auto"/>
            </w:tcBorders>
            <w:noWrap/>
            <w:vAlign w:val="bottom"/>
            <w:hideMark/>
          </w:tcPr>
          <w:p w14:paraId="45265F9F" w14:textId="77777777" w:rsidR="007E3C02" w:rsidRPr="007E3C02" w:rsidRDefault="007E3C02">
            <w:pPr>
              <w:jc w:val="right"/>
              <w:rPr>
                <w:color w:val="000000"/>
                <w:sz w:val="20"/>
                <w:szCs w:val="20"/>
              </w:rPr>
            </w:pPr>
            <w:r w:rsidRPr="007E3C02">
              <w:rPr>
                <w:color w:val="000000"/>
                <w:sz w:val="20"/>
                <w:szCs w:val="20"/>
              </w:rPr>
              <w:t>7.3</w:t>
            </w:r>
          </w:p>
        </w:tc>
        <w:tc>
          <w:tcPr>
            <w:tcW w:w="455" w:type="pct"/>
            <w:tcBorders>
              <w:top w:val="nil"/>
              <w:left w:val="nil"/>
              <w:bottom w:val="single" w:sz="4" w:space="0" w:color="auto"/>
              <w:right w:val="single" w:sz="4" w:space="0" w:color="auto"/>
            </w:tcBorders>
            <w:noWrap/>
            <w:vAlign w:val="bottom"/>
            <w:hideMark/>
          </w:tcPr>
          <w:p w14:paraId="6C2F2E6D" w14:textId="77777777" w:rsidR="007E3C02" w:rsidRPr="007E3C02" w:rsidRDefault="007E3C02">
            <w:pPr>
              <w:jc w:val="right"/>
              <w:rPr>
                <w:color w:val="000000"/>
                <w:sz w:val="20"/>
                <w:szCs w:val="20"/>
              </w:rPr>
            </w:pPr>
            <w:r w:rsidRPr="007E3C02">
              <w:rPr>
                <w:color w:val="000000"/>
                <w:sz w:val="20"/>
                <w:szCs w:val="20"/>
              </w:rPr>
              <w:t>-104.44</w:t>
            </w:r>
          </w:p>
        </w:tc>
      </w:tr>
      <w:tr w:rsidR="007E3C02" w:rsidRPr="007E3C02" w14:paraId="08741BEC" w14:textId="77777777" w:rsidTr="007E3C02">
        <w:trPr>
          <w:trHeight w:val="312"/>
        </w:trPr>
        <w:tc>
          <w:tcPr>
            <w:tcW w:w="2504" w:type="pct"/>
            <w:tcBorders>
              <w:top w:val="nil"/>
              <w:left w:val="single" w:sz="4" w:space="0" w:color="auto"/>
              <w:bottom w:val="single" w:sz="4" w:space="0" w:color="auto"/>
              <w:right w:val="single" w:sz="4" w:space="0" w:color="auto"/>
            </w:tcBorders>
            <w:noWrap/>
            <w:vAlign w:val="bottom"/>
            <w:hideMark/>
          </w:tcPr>
          <w:p w14:paraId="64AF6908" w14:textId="28FB14C1" w:rsidR="007E3C02" w:rsidRPr="007E3C02" w:rsidRDefault="007E3C02">
            <w:pPr>
              <w:rPr>
                <w:color w:val="000000"/>
                <w:sz w:val="20"/>
                <w:szCs w:val="20"/>
              </w:rPr>
            </w:pPr>
            <w:r w:rsidRPr="007E3C02">
              <w:rPr>
                <w:color w:val="000000"/>
                <w:sz w:val="20"/>
                <w:szCs w:val="20"/>
              </w:rPr>
              <w:t xml:space="preserve">524 - </w:t>
            </w:r>
            <w:proofErr w:type="spellStart"/>
            <w:r w:rsidRPr="007E3C02">
              <w:rPr>
                <w:color w:val="000000"/>
                <w:sz w:val="20"/>
                <w:szCs w:val="20"/>
              </w:rPr>
              <w:t>Pinciranje</w:t>
            </w:r>
            <w:proofErr w:type="spellEnd"/>
          </w:p>
        </w:tc>
        <w:tc>
          <w:tcPr>
            <w:tcW w:w="968" w:type="pct"/>
            <w:tcBorders>
              <w:top w:val="nil"/>
              <w:left w:val="nil"/>
              <w:bottom w:val="single" w:sz="4" w:space="0" w:color="auto"/>
              <w:right w:val="single" w:sz="4" w:space="0" w:color="auto"/>
            </w:tcBorders>
            <w:noWrap/>
            <w:vAlign w:val="bottom"/>
            <w:hideMark/>
          </w:tcPr>
          <w:p w14:paraId="385D4899" w14:textId="77777777" w:rsidR="007E3C02" w:rsidRPr="007E3C02" w:rsidRDefault="007E3C02">
            <w:pPr>
              <w:jc w:val="right"/>
              <w:rPr>
                <w:color w:val="000000"/>
                <w:sz w:val="20"/>
                <w:szCs w:val="20"/>
              </w:rPr>
            </w:pPr>
            <w:r w:rsidRPr="007E3C02">
              <w:rPr>
                <w:color w:val="000000"/>
                <w:sz w:val="20"/>
                <w:szCs w:val="20"/>
              </w:rPr>
              <w:t>50.03</w:t>
            </w:r>
          </w:p>
        </w:tc>
        <w:tc>
          <w:tcPr>
            <w:tcW w:w="580" w:type="pct"/>
            <w:tcBorders>
              <w:top w:val="nil"/>
              <w:left w:val="nil"/>
              <w:bottom w:val="single" w:sz="4" w:space="0" w:color="auto"/>
              <w:right w:val="single" w:sz="4" w:space="0" w:color="auto"/>
            </w:tcBorders>
            <w:noWrap/>
            <w:vAlign w:val="bottom"/>
            <w:hideMark/>
          </w:tcPr>
          <w:p w14:paraId="6DB6F69D" w14:textId="77777777" w:rsidR="007E3C02" w:rsidRPr="007E3C02" w:rsidRDefault="007E3C02">
            <w:pPr>
              <w:rPr>
                <w:color w:val="000000"/>
                <w:sz w:val="20"/>
                <w:szCs w:val="20"/>
              </w:rPr>
            </w:pPr>
            <w:r w:rsidRPr="007E3C02">
              <w:rPr>
                <w:color w:val="000000"/>
                <w:sz w:val="20"/>
                <w:szCs w:val="20"/>
              </w:rPr>
              <w:t> </w:t>
            </w:r>
          </w:p>
        </w:tc>
        <w:tc>
          <w:tcPr>
            <w:tcW w:w="493" w:type="pct"/>
            <w:tcBorders>
              <w:top w:val="nil"/>
              <w:left w:val="nil"/>
              <w:bottom w:val="single" w:sz="4" w:space="0" w:color="auto"/>
              <w:right w:val="single" w:sz="4" w:space="0" w:color="auto"/>
            </w:tcBorders>
            <w:noWrap/>
            <w:vAlign w:val="bottom"/>
            <w:hideMark/>
          </w:tcPr>
          <w:p w14:paraId="1F1FC77E" w14:textId="77777777" w:rsidR="007E3C02" w:rsidRPr="007E3C02" w:rsidRDefault="007E3C02">
            <w:pPr>
              <w:jc w:val="right"/>
              <w:rPr>
                <w:color w:val="000000"/>
                <w:sz w:val="20"/>
                <w:szCs w:val="20"/>
              </w:rPr>
            </w:pPr>
            <w:r w:rsidRPr="007E3C02">
              <w:rPr>
                <w:color w:val="000000"/>
                <w:sz w:val="20"/>
                <w:szCs w:val="20"/>
              </w:rPr>
              <w:t>0.0</w:t>
            </w:r>
          </w:p>
        </w:tc>
        <w:tc>
          <w:tcPr>
            <w:tcW w:w="455" w:type="pct"/>
            <w:tcBorders>
              <w:top w:val="nil"/>
              <w:left w:val="nil"/>
              <w:bottom w:val="single" w:sz="4" w:space="0" w:color="auto"/>
              <w:right w:val="single" w:sz="4" w:space="0" w:color="auto"/>
            </w:tcBorders>
            <w:noWrap/>
            <w:vAlign w:val="bottom"/>
            <w:hideMark/>
          </w:tcPr>
          <w:p w14:paraId="2134FA54" w14:textId="77777777" w:rsidR="007E3C02" w:rsidRPr="007E3C02" w:rsidRDefault="007E3C02">
            <w:pPr>
              <w:jc w:val="right"/>
              <w:rPr>
                <w:color w:val="000000"/>
                <w:sz w:val="20"/>
                <w:szCs w:val="20"/>
              </w:rPr>
            </w:pPr>
            <w:r w:rsidRPr="007E3C02">
              <w:rPr>
                <w:color w:val="000000"/>
                <w:sz w:val="20"/>
                <w:szCs w:val="20"/>
              </w:rPr>
              <w:t>-50.03</w:t>
            </w:r>
          </w:p>
        </w:tc>
      </w:tr>
      <w:tr w:rsidR="007E3C02" w:rsidRPr="007E3C02" w14:paraId="4DC963E5" w14:textId="77777777" w:rsidTr="007E3C02">
        <w:trPr>
          <w:trHeight w:val="312"/>
        </w:trPr>
        <w:tc>
          <w:tcPr>
            <w:tcW w:w="2504" w:type="pct"/>
            <w:tcBorders>
              <w:top w:val="nil"/>
              <w:left w:val="single" w:sz="4" w:space="0" w:color="auto"/>
              <w:bottom w:val="single" w:sz="4" w:space="0" w:color="auto"/>
              <w:right w:val="single" w:sz="4" w:space="0" w:color="auto"/>
            </w:tcBorders>
            <w:noWrap/>
            <w:vAlign w:val="bottom"/>
            <w:hideMark/>
          </w:tcPr>
          <w:p w14:paraId="695FD113" w14:textId="4357F619" w:rsidR="007E3C02" w:rsidRPr="007E3C02" w:rsidRDefault="007E3C02">
            <w:pPr>
              <w:rPr>
                <w:color w:val="000000"/>
                <w:sz w:val="20"/>
                <w:szCs w:val="20"/>
              </w:rPr>
            </w:pPr>
            <w:r w:rsidRPr="007E3C02">
              <w:rPr>
                <w:color w:val="000000"/>
                <w:sz w:val="20"/>
                <w:szCs w:val="20"/>
              </w:rPr>
              <w:t xml:space="preserve">611 - </w:t>
            </w:r>
            <w:proofErr w:type="spellStart"/>
            <w:r w:rsidRPr="007E3C02">
              <w:rPr>
                <w:color w:val="000000"/>
                <w:sz w:val="20"/>
                <w:szCs w:val="20"/>
              </w:rPr>
              <w:t>Zastita</w:t>
            </w:r>
            <w:proofErr w:type="spellEnd"/>
            <w:r w:rsidRPr="007E3C02">
              <w:rPr>
                <w:color w:val="000000"/>
                <w:sz w:val="20"/>
                <w:szCs w:val="20"/>
              </w:rPr>
              <w:t xml:space="preserve"> </w:t>
            </w:r>
            <w:proofErr w:type="spellStart"/>
            <w:r w:rsidRPr="007E3C02">
              <w:rPr>
                <w:color w:val="000000"/>
                <w:sz w:val="20"/>
                <w:szCs w:val="20"/>
              </w:rPr>
              <w:t>suma</w:t>
            </w:r>
            <w:proofErr w:type="spellEnd"/>
            <w:r w:rsidRPr="007E3C02">
              <w:rPr>
                <w:color w:val="000000"/>
                <w:sz w:val="20"/>
                <w:szCs w:val="20"/>
              </w:rPr>
              <w:t xml:space="preserve"> od </w:t>
            </w:r>
            <w:proofErr w:type="spellStart"/>
            <w:r w:rsidRPr="007E3C02">
              <w:rPr>
                <w:color w:val="000000"/>
                <w:sz w:val="20"/>
                <w:szCs w:val="20"/>
              </w:rPr>
              <w:t>biljnih</w:t>
            </w:r>
            <w:proofErr w:type="spellEnd"/>
            <w:r w:rsidRPr="007E3C02">
              <w:rPr>
                <w:color w:val="000000"/>
                <w:sz w:val="20"/>
                <w:szCs w:val="20"/>
              </w:rPr>
              <w:t xml:space="preserve"> </w:t>
            </w:r>
            <w:proofErr w:type="spellStart"/>
            <w:r w:rsidRPr="007E3C02">
              <w:rPr>
                <w:color w:val="000000"/>
                <w:sz w:val="20"/>
                <w:szCs w:val="20"/>
              </w:rPr>
              <w:t>bolest</w:t>
            </w:r>
            <w:proofErr w:type="spellEnd"/>
          </w:p>
        </w:tc>
        <w:tc>
          <w:tcPr>
            <w:tcW w:w="968" w:type="pct"/>
            <w:tcBorders>
              <w:top w:val="nil"/>
              <w:left w:val="nil"/>
              <w:bottom w:val="single" w:sz="4" w:space="0" w:color="auto"/>
              <w:right w:val="single" w:sz="4" w:space="0" w:color="auto"/>
            </w:tcBorders>
            <w:noWrap/>
            <w:vAlign w:val="bottom"/>
            <w:hideMark/>
          </w:tcPr>
          <w:p w14:paraId="1BE4A36A" w14:textId="77777777" w:rsidR="007E3C02" w:rsidRPr="007E3C02" w:rsidRDefault="007E3C02">
            <w:pPr>
              <w:jc w:val="right"/>
              <w:rPr>
                <w:color w:val="000000"/>
                <w:sz w:val="20"/>
                <w:szCs w:val="20"/>
              </w:rPr>
            </w:pPr>
            <w:r w:rsidRPr="007E3C02">
              <w:rPr>
                <w:color w:val="000000"/>
                <w:sz w:val="20"/>
                <w:szCs w:val="20"/>
              </w:rPr>
              <w:t>49.31</w:t>
            </w:r>
          </w:p>
        </w:tc>
        <w:tc>
          <w:tcPr>
            <w:tcW w:w="580" w:type="pct"/>
            <w:tcBorders>
              <w:top w:val="nil"/>
              <w:left w:val="nil"/>
              <w:bottom w:val="single" w:sz="4" w:space="0" w:color="auto"/>
              <w:right w:val="single" w:sz="4" w:space="0" w:color="auto"/>
            </w:tcBorders>
            <w:noWrap/>
            <w:vAlign w:val="bottom"/>
            <w:hideMark/>
          </w:tcPr>
          <w:p w14:paraId="2D5DE75C" w14:textId="77777777" w:rsidR="007E3C02" w:rsidRPr="007E3C02" w:rsidRDefault="007E3C02">
            <w:pPr>
              <w:rPr>
                <w:color w:val="000000"/>
                <w:sz w:val="20"/>
                <w:szCs w:val="20"/>
              </w:rPr>
            </w:pPr>
            <w:r w:rsidRPr="007E3C02">
              <w:rPr>
                <w:color w:val="000000"/>
                <w:sz w:val="20"/>
                <w:szCs w:val="20"/>
              </w:rPr>
              <w:t> </w:t>
            </w:r>
          </w:p>
        </w:tc>
        <w:tc>
          <w:tcPr>
            <w:tcW w:w="493" w:type="pct"/>
            <w:tcBorders>
              <w:top w:val="nil"/>
              <w:left w:val="nil"/>
              <w:bottom w:val="single" w:sz="4" w:space="0" w:color="auto"/>
              <w:right w:val="single" w:sz="4" w:space="0" w:color="auto"/>
            </w:tcBorders>
            <w:noWrap/>
            <w:vAlign w:val="bottom"/>
            <w:hideMark/>
          </w:tcPr>
          <w:p w14:paraId="068183B3" w14:textId="77777777" w:rsidR="007E3C02" w:rsidRPr="007E3C02" w:rsidRDefault="007E3C02">
            <w:pPr>
              <w:jc w:val="right"/>
              <w:rPr>
                <w:color w:val="000000"/>
                <w:sz w:val="20"/>
                <w:szCs w:val="20"/>
              </w:rPr>
            </w:pPr>
            <w:r w:rsidRPr="007E3C02">
              <w:rPr>
                <w:color w:val="000000"/>
                <w:sz w:val="20"/>
                <w:szCs w:val="20"/>
              </w:rPr>
              <w:t>0.0</w:t>
            </w:r>
          </w:p>
        </w:tc>
        <w:tc>
          <w:tcPr>
            <w:tcW w:w="455" w:type="pct"/>
            <w:tcBorders>
              <w:top w:val="nil"/>
              <w:left w:val="nil"/>
              <w:bottom w:val="single" w:sz="4" w:space="0" w:color="auto"/>
              <w:right w:val="single" w:sz="4" w:space="0" w:color="auto"/>
            </w:tcBorders>
            <w:noWrap/>
            <w:vAlign w:val="bottom"/>
            <w:hideMark/>
          </w:tcPr>
          <w:p w14:paraId="31A6243F" w14:textId="77777777" w:rsidR="007E3C02" w:rsidRPr="007E3C02" w:rsidRDefault="007E3C02">
            <w:pPr>
              <w:jc w:val="right"/>
              <w:rPr>
                <w:color w:val="000000"/>
                <w:sz w:val="20"/>
                <w:szCs w:val="20"/>
              </w:rPr>
            </w:pPr>
            <w:r w:rsidRPr="007E3C02">
              <w:rPr>
                <w:color w:val="000000"/>
                <w:sz w:val="20"/>
                <w:szCs w:val="20"/>
              </w:rPr>
              <w:t>-49.31</w:t>
            </w:r>
          </w:p>
        </w:tc>
      </w:tr>
      <w:tr w:rsidR="007E3C02" w:rsidRPr="007E3C02" w14:paraId="7CAE3310" w14:textId="77777777" w:rsidTr="007E3C02">
        <w:trPr>
          <w:trHeight w:val="312"/>
        </w:trPr>
        <w:tc>
          <w:tcPr>
            <w:tcW w:w="2504" w:type="pct"/>
            <w:tcBorders>
              <w:top w:val="nil"/>
              <w:left w:val="single" w:sz="4" w:space="0" w:color="auto"/>
              <w:bottom w:val="single" w:sz="4" w:space="0" w:color="auto"/>
              <w:right w:val="single" w:sz="4" w:space="0" w:color="auto"/>
            </w:tcBorders>
            <w:noWrap/>
            <w:vAlign w:val="bottom"/>
            <w:hideMark/>
          </w:tcPr>
          <w:p w14:paraId="420A2E52" w14:textId="2088E996" w:rsidR="007E3C02" w:rsidRPr="007E3C02" w:rsidRDefault="007E3C02">
            <w:pPr>
              <w:rPr>
                <w:color w:val="000000"/>
                <w:sz w:val="20"/>
                <w:szCs w:val="20"/>
              </w:rPr>
            </w:pPr>
            <w:r w:rsidRPr="007E3C02">
              <w:rPr>
                <w:color w:val="000000"/>
                <w:sz w:val="20"/>
                <w:szCs w:val="20"/>
              </w:rPr>
              <w:t xml:space="preserve">612 - </w:t>
            </w:r>
            <w:proofErr w:type="spellStart"/>
            <w:r w:rsidRPr="007E3C02">
              <w:rPr>
                <w:color w:val="000000"/>
                <w:sz w:val="20"/>
                <w:szCs w:val="20"/>
              </w:rPr>
              <w:t>Zastita</w:t>
            </w:r>
            <w:proofErr w:type="spellEnd"/>
            <w:r w:rsidRPr="007E3C02">
              <w:rPr>
                <w:color w:val="000000"/>
                <w:sz w:val="20"/>
                <w:szCs w:val="20"/>
              </w:rPr>
              <w:t xml:space="preserve"> </w:t>
            </w:r>
            <w:proofErr w:type="spellStart"/>
            <w:r w:rsidRPr="007E3C02">
              <w:rPr>
                <w:color w:val="000000"/>
                <w:sz w:val="20"/>
                <w:szCs w:val="20"/>
              </w:rPr>
              <w:t>suma</w:t>
            </w:r>
            <w:proofErr w:type="spellEnd"/>
            <w:r w:rsidRPr="007E3C02">
              <w:rPr>
                <w:color w:val="000000"/>
                <w:sz w:val="20"/>
                <w:szCs w:val="20"/>
              </w:rPr>
              <w:t xml:space="preserve"> od </w:t>
            </w:r>
            <w:proofErr w:type="spellStart"/>
            <w:r w:rsidRPr="007E3C02">
              <w:rPr>
                <w:color w:val="000000"/>
                <w:sz w:val="20"/>
                <w:szCs w:val="20"/>
              </w:rPr>
              <w:t>entomoloskih</w:t>
            </w:r>
            <w:proofErr w:type="spellEnd"/>
            <w:r w:rsidRPr="007E3C02">
              <w:rPr>
                <w:color w:val="000000"/>
                <w:sz w:val="20"/>
                <w:szCs w:val="20"/>
              </w:rPr>
              <w:t xml:space="preserve"> </w:t>
            </w:r>
            <w:proofErr w:type="spellStart"/>
            <w:r w:rsidRPr="007E3C02">
              <w:rPr>
                <w:color w:val="000000"/>
                <w:sz w:val="20"/>
                <w:szCs w:val="20"/>
              </w:rPr>
              <w:t>oboljenja</w:t>
            </w:r>
            <w:proofErr w:type="spellEnd"/>
          </w:p>
        </w:tc>
        <w:tc>
          <w:tcPr>
            <w:tcW w:w="968" w:type="pct"/>
            <w:tcBorders>
              <w:top w:val="nil"/>
              <w:left w:val="nil"/>
              <w:bottom w:val="single" w:sz="4" w:space="0" w:color="auto"/>
              <w:right w:val="single" w:sz="4" w:space="0" w:color="auto"/>
            </w:tcBorders>
            <w:noWrap/>
            <w:vAlign w:val="bottom"/>
            <w:hideMark/>
          </w:tcPr>
          <w:p w14:paraId="1B9FC95F" w14:textId="77777777" w:rsidR="007E3C02" w:rsidRPr="007E3C02" w:rsidRDefault="007E3C02">
            <w:pPr>
              <w:jc w:val="right"/>
              <w:rPr>
                <w:color w:val="000000"/>
                <w:sz w:val="20"/>
                <w:szCs w:val="20"/>
              </w:rPr>
            </w:pPr>
            <w:r w:rsidRPr="007E3C02">
              <w:rPr>
                <w:color w:val="000000"/>
                <w:sz w:val="20"/>
                <w:szCs w:val="20"/>
              </w:rPr>
              <w:t>50.40</w:t>
            </w:r>
          </w:p>
        </w:tc>
        <w:tc>
          <w:tcPr>
            <w:tcW w:w="580" w:type="pct"/>
            <w:tcBorders>
              <w:top w:val="nil"/>
              <w:left w:val="nil"/>
              <w:bottom w:val="single" w:sz="4" w:space="0" w:color="auto"/>
              <w:right w:val="single" w:sz="4" w:space="0" w:color="auto"/>
            </w:tcBorders>
            <w:noWrap/>
            <w:vAlign w:val="bottom"/>
            <w:hideMark/>
          </w:tcPr>
          <w:p w14:paraId="5BFD0339" w14:textId="77777777" w:rsidR="007E3C02" w:rsidRPr="007E3C02" w:rsidRDefault="007E3C02">
            <w:pPr>
              <w:rPr>
                <w:color w:val="000000"/>
                <w:sz w:val="20"/>
                <w:szCs w:val="20"/>
              </w:rPr>
            </w:pPr>
            <w:r w:rsidRPr="007E3C02">
              <w:rPr>
                <w:color w:val="000000"/>
                <w:sz w:val="20"/>
                <w:szCs w:val="20"/>
              </w:rPr>
              <w:t> </w:t>
            </w:r>
          </w:p>
        </w:tc>
        <w:tc>
          <w:tcPr>
            <w:tcW w:w="493" w:type="pct"/>
            <w:tcBorders>
              <w:top w:val="nil"/>
              <w:left w:val="nil"/>
              <w:bottom w:val="single" w:sz="4" w:space="0" w:color="auto"/>
              <w:right w:val="single" w:sz="4" w:space="0" w:color="auto"/>
            </w:tcBorders>
            <w:noWrap/>
            <w:vAlign w:val="bottom"/>
            <w:hideMark/>
          </w:tcPr>
          <w:p w14:paraId="14718703" w14:textId="77777777" w:rsidR="007E3C02" w:rsidRPr="007E3C02" w:rsidRDefault="007E3C02">
            <w:pPr>
              <w:jc w:val="right"/>
              <w:rPr>
                <w:color w:val="000000"/>
                <w:sz w:val="20"/>
                <w:szCs w:val="20"/>
              </w:rPr>
            </w:pPr>
            <w:r w:rsidRPr="007E3C02">
              <w:rPr>
                <w:color w:val="000000"/>
                <w:sz w:val="20"/>
                <w:szCs w:val="20"/>
              </w:rPr>
              <w:t>0.0</w:t>
            </w:r>
          </w:p>
        </w:tc>
        <w:tc>
          <w:tcPr>
            <w:tcW w:w="455" w:type="pct"/>
            <w:tcBorders>
              <w:top w:val="nil"/>
              <w:left w:val="nil"/>
              <w:bottom w:val="single" w:sz="4" w:space="0" w:color="auto"/>
              <w:right w:val="single" w:sz="4" w:space="0" w:color="auto"/>
            </w:tcBorders>
            <w:noWrap/>
            <w:vAlign w:val="bottom"/>
            <w:hideMark/>
          </w:tcPr>
          <w:p w14:paraId="625547BE" w14:textId="77777777" w:rsidR="007E3C02" w:rsidRPr="007E3C02" w:rsidRDefault="007E3C02">
            <w:pPr>
              <w:jc w:val="right"/>
              <w:rPr>
                <w:color w:val="000000"/>
                <w:sz w:val="20"/>
                <w:szCs w:val="20"/>
              </w:rPr>
            </w:pPr>
            <w:r w:rsidRPr="007E3C02">
              <w:rPr>
                <w:color w:val="000000"/>
                <w:sz w:val="20"/>
                <w:szCs w:val="20"/>
              </w:rPr>
              <w:t>-50.40</w:t>
            </w:r>
          </w:p>
        </w:tc>
      </w:tr>
      <w:tr w:rsidR="007E3C02" w:rsidRPr="007E3C02" w14:paraId="077CA5C8" w14:textId="77777777" w:rsidTr="007E3C02">
        <w:trPr>
          <w:trHeight w:val="312"/>
        </w:trPr>
        <w:tc>
          <w:tcPr>
            <w:tcW w:w="2504" w:type="pct"/>
            <w:tcBorders>
              <w:top w:val="nil"/>
              <w:left w:val="single" w:sz="4" w:space="0" w:color="auto"/>
              <w:bottom w:val="single" w:sz="4" w:space="0" w:color="auto"/>
              <w:right w:val="single" w:sz="4" w:space="0" w:color="auto"/>
            </w:tcBorders>
            <w:noWrap/>
            <w:vAlign w:val="center"/>
            <w:hideMark/>
          </w:tcPr>
          <w:p w14:paraId="41E9F45C" w14:textId="3F75E46D" w:rsidR="007E3C02" w:rsidRPr="007E3C02" w:rsidRDefault="007E3C02">
            <w:pPr>
              <w:rPr>
                <w:color w:val="000000"/>
                <w:sz w:val="20"/>
                <w:szCs w:val="20"/>
              </w:rPr>
            </w:pPr>
            <w:r w:rsidRPr="007E3C02">
              <w:rPr>
                <w:color w:val="000000"/>
                <w:sz w:val="20"/>
                <w:szCs w:val="20"/>
              </w:rPr>
              <w:t xml:space="preserve">318 - </w:t>
            </w:r>
            <w:proofErr w:type="spellStart"/>
            <w:r w:rsidRPr="007E3C02">
              <w:rPr>
                <w:color w:val="000000"/>
                <w:sz w:val="20"/>
                <w:szCs w:val="20"/>
              </w:rPr>
              <w:t>Vestaško</w:t>
            </w:r>
            <w:proofErr w:type="spellEnd"/>
            <w:r w:rsidRPr="007E3C02">
              <w:rPr>
                <w:color w:val="000000"/>
                <w:sz w:val="20"/>
                <w:szCs w:val="20"/>
              </w:rPr>
              <w:t xml:space="preserve"> </w:t>
            </w:r>
            <w:proofErr w:type="spellStart"/>
            <w:r w:rsidRPr="007E3C02">
              <w:rPr>
                <w:color w:val="000000"/>
                <w:sz w:val="20"/>
                <w:szCs w:val="20"/>
              </w:rPr>
              <w:t>pošumljavanje</w:t>
            </w:r>
            <w:proofErr w:type="spellEnd"/>
            <w:r w:rsidRPr="007E3C02">
              <w:rPr>
                <w:color w:val="000000"/>
                <w:sz w:val="20"/>
                <w:szCs w:val="20"/>
              </w:rPr>
              <w:t xml:space="preserve"> </w:t>
            </w:r>
            <w:proofErr w:type="spellStart"/>
            <w:r w:rsidRPr="007E3C02">
              <w:rPr>
                <w:color w:val="000000"/>
                <w:sz w:val="20"/>
                <w:szCs w:val="20"/>
              </w:rPr>
              <w:t>topolom</w:t>
            </w:r>
            <w:proofErr w:type="spellEnd"/>
            <w:r w:rsidRPr="007E3C02">
              <w:rPr>
                <w:color w:val="000000"/>
                <w:sz w:val="20"/>
                <w:szCs w:val="20"/>
              </w:rPr>
              <w:t xml:space="preserve"> </w:t>
            </w:r>
            <w:proofErr w:type="spellStart"/>
            <w:r w:rsidRPr="007E3C02">
              <w:rPr>
                <w:color w:val="000000"/>
                <w:sz w:val="20"/>
                <w:szCs w:val="20"/>
              </w:rPr>
              <w:t>plitkom</w:t>
            </w:r>
            <w:proofErr w:type="spellEnd"/>
            <w:r w:rsidRPr="007E3C02">
              <w:rPr>
                <w:color w:val="000000"/>
                <w:sz w:val="20"/>
                <w:szCs w:val="20"/>
              </w:rPr>
              <w:t xml:space="preserve"> </w:t>
            </w:r>
            <w:proofErr w:type="spellStart"/>
            <w:r w:rsidRPr="007E3C02">
              <w:rPr>
                <w:color w:val="000000"/>
                <w:sz w:val="20"/>
                <w:szCs w:val="20"/>
              </w:rPr>
              <w:t>sadnjom</w:t>
            </w:r>
            <w:proofErr w:type="spellEnd"/>
          </w:p>
        </w:tc>
        <w:tc>
          <w:tcPr>
            <w:tcW w:w="968" w:type="pct"/>
            <w:tcBorders>
              <w:top w:val="nil"/>
              <w:left w:val="nil"/>
              <w:bottom w:val="single" w:sz="4" w:space="0" w:color="auto"/>
              <w:right w:val="single" w:sz="4" w:space="0" w:color="auto"/>
            </w:tcBorders>
            <w:noWrap/>
            <w:vAlign w:val="center"/>
            <w:hideMark/>
          </w:tcPr>
          <w:p w14:paraId="47503787" w14:textId="77777777" w:rsidR="007E3C02" w:rsidRPr="007E3C02" w:rsidRDefault="007E3C02">
            <w:pPr>
              <w:jc w:val="right"/>
              <w:rPr>
                <w:color w:val="000000"/>
                <w:sz w:val="20"/>
                <w:szCs w:val="20"/>
              </w:rPr>
            </w:pPr>
            <w:r w:rsidRPr="007E3C02">
              <w:rPr>
                <w:color w:val="000000"/>
                <w:sz w:val="20"/>
                <w:szCs w:val="20"/>
              </w:rPr>
              <w:t>46.10</w:t>
            </w:r>
          </w:p>
        </w:tc>
        <w:tc>
          <w:tcPr>
            <w:tcW w:w="580" w:type="pct"/>
            <w:tcBorders>
              <w:top w:val="nil"/>
              <w:left w:val="nil"/>
              <w:bottom w:val="single" w:sz="4" w:space="0" w:color="auto"/>
              <w:right w:val="single" w:sz="4" w:space="0" w:color="auto"/>
            </w:tcBorders>
            <w:noWrap/>
            <w:vAlign w:val="center"/>
            <w:hideMark/>
          </w:tcPr>
          <w:p w14:paraId="6B6F022B" w14:textId="77777777" w:rsidR="007E3C02" w:rsidRPr="007E3C02" w:rsidRDefault="007E3C02">
            <w:pPr>
              <w:jc w:val="right"/>
              <w:rPr>
                <w:color w:val="000000"/>
                <w:sz w:val="20"/>
                <w:szCs w:val="20"/>
              </w:rPr>
            </w:pPr>
            <w:r w:rsidRPr="007E3C02">
              <w:rPr>
                <w:color w:val="000000"/>
                <w:sz w:val="20"/>
                <w:szCs w:val="20"/>
              </w:rPr>
              <w:t>18.44</w:t>
            </w:r>
          </w:p>
        </w:tc>
        <w:tc>
          <w:tcPr>
            <w:tcW w:w="493" w:type="pct"/>
            <w:tcBorders>
              <w:top w:val="nil"/>
              <w:left w:val="nil"/>
              <w:bottom w:val="single" w:sz="4" w:space="0" w:color="auto"/>
              <w:right w:val="single" w:sz="4" w:space="0" w:color="auto"/>
            </w:tcBorders>
            <w:noWrap/>
            <w:vAlign w:val="center"/>
            <w:hideMark/>
          </w:tcPr>
          <w:p w14:paraId="1CB31A71" w14:textId="77777777" w:rsidR="007E3C02" w:rsidRPr="007E3C02" w:rsidRDefault="007E3C02">
            <w:pPr>
              <w:jc w:val="right"/>
              <w:rPr>
                <w:color w:val="000000"/>
                <w:sz w:val="20"/>
                <w:szCs w:val="20"/>
              </w:rPr>
            </w:pPr>
            <w:r w:rsidRPr="007E3C02">
              <w:rPr>
                <w:color w:val="000000"/>
                <w:sz w:val="20"/>
                <w:szCs w:val="20"/>
              </w:rPr>
              <w:t>40.0</w:t>
            </w:r>
          </w:p>
        </w:tc>
        <w:tc>
          <w:tcPr>
            <w:tcW w:w="455" w:type="pct"/>
            <w:tcBorders>
              <w:top w:val="nil"/>
              <w:left w:val="nil"/>
              <w:bottom w:val="single" w:sz="4" w:space="0" w:color="auto"/>
              <w:right w:val="single" w:sz="4" w:space="0" w:color="auto"/>
            </w:tcBorders>
            <w:noWrap/>
            <w:vAlign w:val="center"/>
            <w:hideMark/>
          </w:tcPr>
          <w:p w14:paraId="1E0A2D68" w14:textId="77777777" w:rsidR="007E3C02" w:rsidRPr="007E3C02" w:rsidRDefault="007E3C02">
            <w:pPr>
              <w:jc w:val="right"/>
              <w:rPr>
                <w:color w:val="000000"/>
                <w:sz w:val="20"/>
                <w:szCs w:val="20"/>
              </w:rPr>
            </w:pPr>
            <w:r w:rsidRPr="007E3C02">
              <w:rPr>
                <w:color w:val="000000"/>
                <w:sz w:val="20"/>
                <w:szCs w:val="20"/>
              </w:rPr>
              <w:t>-27.66</w:t>
            </w:r>
          </w:p>
        </w:tc>
      </w:tr>
      <w:tr w:rsidR="007E3C02" w:rsidRPr="007E3C02" w14:paraId="27EDC7F4" w14:textId="77777777" w:rsidTr="007E3C02">
        <w:trPr>
          <w:trHeight w:val="312"/>
        </w:trPr>
        <w:tc>
          <w:tcPr>
            <w:tcW w:w="2504" w:type="pct"/>
            <w:tcBorders>
              <w:top w:val="nil"/>
              <w:left w:val="single" w:sz="4" w:space="0" w:color="auto"/>
              <w:bottom w:val="single" w:sz="4" w:space="0" w:color="auto"/>
              <w:right w:val="single" w:sz="4" w:space="0" w:color="auto"/>
            </w:tcBorders>
            <w:noWrap/>
            <w:vAlign w:val="center"/>
            <w:hideMark/>
          </w:tcPr>
          <w:p w14:paraId="53F0A992" w14:textId="7AD7F439" w:rsidR="007E3C02" w:rsidRPr="007E3C02" w:rsidRDefault="007E3C02">
            <w:pPr>
              <w:rPr>
                <w:color w:val="000000"/>
                <w:sz w:val="20"/>
                <w:szCs w:val="20"/>
              </w:rPr>
            </w:pPr>
            <w:r w:rsidRPr="007E3C02">
              <w:rPr>
                <w:color w:val="000000"/>
                <w:sz w:val="20"/>
                <w:szCs w:val="20"/>
              </w:rPr>
              <w:t xml:space="preserve">415 - </w:t>
            </w:r>
            <w:proofErr w:type="spellStart"/>
            <w:r w:rsidRPr="007E3C02">
              <w:rPr>
                <w:color w:val="000000"/>
                <w:sz w:val="20"/>
                <w:szCs w:val="20"/>
              </w:rPr>
              <w:t>Popunjavanje</w:t>
            </w:r>
            <w:proofErr w:type="spellEnd"/>
            <w:r w:rsidRPr="007E3C02">
              <w:rPr>
                <w:color w:val="000000"/>
                <w:sz w:val="20"/>
                <w:szCs w:val="20"/>
              </w:rPr>
              <w:t xml:space="preserve"> </w:t>
            </w:r>
            <w:proofErr w:type="spellStart"/>
            <w:r w:rsidRPr="007E3C02">
              <w:rPr>
                <w:color w:val="000000"/>
                <w:sz w:val="20"/>
                <w:szCs w:val="20"/>
              </w:rPr>
              <w:t>vesta</w:t>
            </w:r>
            <w:r>
              <w:rPr>
                <w:color w:val="000000"/>
                <w:sz w:val="20"/>
                <w:szCs w:val="20"/>
              </w:rPr>
              <w:t>č</w:t>
            </w:r>
            <w:r w:rsidRPr="007E3C02">
              <w:rPr>
                <w:color w:val="000000"/>
                <w:sz w:val="20"/>
                <w:szCs w:val="20"/>
              </w:rPr>
              <w:t>ki</w:t>
            </w:r>
            <w:proofErr w:type="spellEnd"/>
            <w:r w:rsidRPr="007E3C02">
              <w:rPr>
                <w:color w:val="000000"/>
                <w:sz w:val="20"/>
                <w:szCs w:val="20"/>
              </w:rPr>
              <w:t xml:space="preserve"> </w:t>
            </w:r>
            <w:proofErr w:type="spellStart"/>
            <w:r w:rsidRPr="007E3C02">
              <w:rPr>
                <w:color w:val="000000"/>
                <w:sz w:val="20"/>
                <w:szCs w:val="20"/>
              </w:rPr>
              <w:t>podignutih</w:t>
            </w:r>
            <w:proofErr w:type="spellEnd"/>
            <w:r w:rsidRPr="007E3C02">
              <w:rPr>
                <w:color w:val="000000"/>
                <w:sz w:val="20"/>
                <w:szCs w:val="20"/>
              </w:rPr>
              <w:t xml:space="preserve"> </w:t>
            </w:r>
            <w:proofErr w:type="spellStart"/>
            <w:r w:rsidRPr="007E3C02">
              <w:rPr>
                <w:color w:val="000000"/>
                <w:sz w:val="20"/>
                <w:szCs w:val="20"/>
              </w:rPr>
              <w:t>planta</w:t>
            </w:r>
            <w:r>
              <w:rPr>
                <w:color w:val="000000"/>
                <w:sz w:val="20"/>
                <w:szCs w:val="20"/>
              </w:rPr>
              <w:t>ž</w:t>
            </w:r>
            <w:r w:rsidRPr="007E3C02">
              <w:rPr>
                <w:color w:val="000000"/>
                <w:sz w:val="20"/>
                <w:szCs w:val="20"/>
              </w:rPr>
              <w:t>a</w:t>
            </w:r>
            <w:proofErr w:type="spellEnd"/>
          </w:p>
        </w:tc>
        <w:tc>
          <w:tcPr>
            <w:tcW w:w="968" w:type="pct"/>
            <w:tcBorders>
              <w:top w:val="nil"/>
              <w:left w:val="nil"/>
              <w:bottom w:val="single" w:sz="4" w:space="0" w:color="auto"/>
              <w:right w:val="single" w:sz="4" w:space="0" w:color="auto"/>
            </w:tcBorders>
            <w:noWrap/>
            <w:vAlign w:val="center"/>
            <w:hideMark/>
          </w:tcPr>
          <w:p w14:paraId="52A61D8E" w14:textId="77777777" w:rsidR="007E3C02" w:rsidRPr="007E3C02" w:rsidRDefault="007E3C02">
            <w:pPr>
              <w:jc w:val="right"/>
              <w:rPr>
                <w:color w:val="000000"/>
                <w:sz w:val="20"/>
                <w:szCs w:val="20"/>
              </w:rPr>
            </w:pPr>
            <w:r w:rsidRPr="007E3C02">
              <w:rPr>
                <w:color w:val="000000"/>
                <w:sz w:val="20"/>
                <w:szCs w:val="20"/>
              </w:rPr>
              <w:t>22.21</w:t>
            </w:r>
          </w:p>
        </w:tc>
        <w:tc>
          <w:tcPr>
            <w:tcW w:w="580" w:type="pct"/>
            <w:tcBorders>
              <w:top w:val="nil"/>
              <w:left w:val="nil"/>
              <w:bottom w:val="single" w:sz="4" w:space="0" w:color="auto"/>
              <w:right w:val="single" w:sz="4" w:space="0" w:color="auto"/>
            </w:tcBorders>
            <w:noWrap/>
            <w:vAlign w:val="center"/>
            <w:hideMark/>
          </w:tcPr>
          <w:p w14:paraId="49C8B06B" w14:textId="77777777" w:rsidR="007E3C02" w:rsidRPr="007E3C02" w:rsidRDefault="007E3C02">
            <w:pPr>
              <w:jc w:val="right"/>
              <w:rPr>
                <w:color w:val="000000"/>
                <w:sz w:val="20"/>
                <w:szCs w:val="20"/>
              </w:rPr>
            </w:pPr>
            <w:r w:rsidRPr="007E3C02">
              <w:rPr>
                <w:color w:val="000000"/>
                <w:sz w:val="20"/>
                <w:szCs w:val="20"/>
              </w:rPr>
              <w:t>4.78</w:t>
            </w:r>
          </w:p>
        </w:tc>
        <w:tc>
          <w:tcPr>
            <w:tcW w:w="493" w:type="pct"/>
            <w:tcBorders>
              <w:top w:val="nil"/>
              <w:left w:val="nil"/>
              <w:bottom w:val="single" w:sz="4" w:space="0" w:color="auto"/>
              <w:right w:val="single" w:sz="4" w:space="0" w:color="auto"/>
            </w:tcBorders>
            <w:noWrap/>
            <w:vAlign w:val="center"/>
            <w:hideMark/>
          </w:tcPr>
          <w:p w14:paraId="3324DEED" w14:textId="77777777" w:rsidR="007E3C02" w:rsidRPr="007E3C02" w:rsidRDefault="007E3C02">
            <w:pPr>
              <w:jc w:val="right"/>
              <w:rPr>
                <w:color w:val="000000"/>
                <w:sz w:val="20"/>
                <w:szCs w:val="20"/>
              </w:rPr>
            </w:pPr>
            <w:r w:rsidRPr="007E3C02">
              <w:rPr>
                <w:color w:val="000000"/>
                <w:sz w:val="20"/>
                <w:szCs w:val="20"/>
              </w:rPr>
              <w:t>21.5</w:t>
            </w:r>
          </w:p>
        </w:tc>
        <w:tc>
          <w:tcPr>
            <w:tcW w:w="455" w:type="pct"/>
            <w:tcBorders>
              <w:top w:val="nil"/>
              <w:left w:val="nil"/>
              <w:bottom w:val="single" w:sz="4" w:space="0" w:color="auto"/>
              <w:right w:val="single" w:sz="4" w:space="0" w:color="auto"/>
            </w:tcBorders>
            <w:noWrap/>
            <w:vAlign w:val="center"/>
            <w:hideMark/>
          </w:tcPr>
          <w:p w14:paraId="2888ECB6" w14:textId="77777777" w:rsidR="007E3C02" w:rsidRPr="007E3C02" w:rsidRDefault="007E3C02">
            <w:pPr>
              <w:jc w:val="right"/>
              <w:rPr>
                <w:color w:val="000000"/>
                <w:sz w:val="20"/>
                <w:szCs w:val="20"/>
              </w:rPr>
            </w:pPr>
            <w:r w:rsidRPr="007E3C02">
              <w:rPr>
                <w:color w:val="000000"/>
                <w:sz w:val="20"/>
                <w:szCs w:val="20"/>
              </w:rPr>
              <w:t>-17.43</w:t>
            </w:r>
          </w:p>
        </w:tc>
      </w:tr>
      <w:tr w:rsidR="007E3C02" w:rsidRPr="007E3C02" w14:paraId="78692A01" w14:textId="77777777" w:rsidTr="007E3C02">
        <w:trPr>
          <w:trHeight w:val="312"/>
        </w:trPr>
        <w:tc>
          <w:tcPr>
            <w:tcW w:w="2504" w:type="pct"/>
            <w:tcBorders>
              <w:top w:val="nil"/>
              <w:left w:val="single" w:sz="4" w:space="0" w:color="auto"/>
              <w:bottom w:val="single" w:sz="4" w:space="0" w:color="auto"/>
              <w:right w:val="single" w:sz="4" w:space="0" w:color="auto"/>
            </w:tcBorders>
            <w:noWrap/>
            <w:vAlign w:val="center"/>
            <w:hideMark/>
          </w:tcPr>
          <w:p w14:paraId="681C9A34" w14:textId="5A790687" w:rsidR="007E3C02" w:rsidRPr="007E3C02" w:rsidRDefault="007E3C02">
            <w:pPr>
              <w:rPr>
                <w:color w:val="000000"/>
                <w:sz w:val="20"/>
                <w:szCs w:val="20"/>
              </w:rPr>
            </w:pPr>
            <w:r w:rsidRPr="007E3C02">
              <w:rPr>
                <w:sz w:val="20"/>
                <w:szCs w:val="20"/>
              </w:rPr>
              <w:t xml:space="preserve">320 - </w:t>
            </w:r>
            <w:proofErr w:type="spellStart"/>
            <w:r w:rsidRPr="007E3C02">
              <w:rPr>
                <w:sz w:val="20"/>
                <w:szCs w:val="20"/>
              </w:rPr>
              <w:t>Vesta</w:t>
            </w:r>
            <w:r>
              <w:rPr>
                <w:sz w:val="20"/>
                <w:szCs w:val="20"/>
              </w:rPr>
              <w:t>š</w:t>
            </w:r>
            <w:r w:rsidRPr="007E3C02">
              <w:rPr>
                <w:sz w:val="20"/>
                <w:szCs w:val="20"/>
              </w:rPr>
              <w:t>ko</w:t>
            </w:r>
            <w:proofErr w:type="spellEnd"/>
            <w:r w:rsidRPr="007E3C02">
              <w:rPr>
                <w:sz w:val="20"/>
                <w:szCs w:val="20"/>
              </w:rPr>
              <w:t xml:space="preserve"> </w:t>
            </w:r>
            <w:proofErr w:type="spellStart"/>
            <w:r w:rsidRPr="007E3C02">
              <w:rPr>
                <w:sz w:val="20"/>
                <w:szCs w:val="20"/>
              </w:rPr>
              <w:t>po</w:t>
            </w:r>
            <w:r>
              <w:rPr>
                <w:sz w:val="20"/>
                <w:szCs w:val="20"/>
              </w:rPr>
              <w:t>š</w:t>
            </w:r>
            <w:r w:rsidRPr="007E3C02">
              <w:rPr>
                <w:sz w:val="20"/>
                <w:szCs w:val="20"/>
              </w:rPr>
              <w:t>umljavanje</w:t>
            </w:r>
            <w:proofErr w:type="spellEnd"/>
            <w:r w:rsidRPr="007E3C02">
              <w:rPr>
                <w:sz w:val="20"/>
                <w:szCs w:val="20"/>
              </w:rPr>
              <w:t xml:space="preserve"> </w:t>
            </w:r>
            <w:proofErr w:type="spellStart"/>
            <w:r w:rsidRPr="007E3C02">
              <w:rPr>
                <w:sz w:val="20"/>
                <w:szCs w:val="20"/>
              </w:rPr>
              <w:t>vrbom</w:t>
            </w:r>
            <w:proofErr w:type="spellEnd"/>
          </w:p>
        </w:tc>
        <w:tc>
          <w:tcPr>
            <w:tcW w:w="968" w:type="pct"/>
            <w:tcBorders>
              <w:top w:val="nil"/>
              <w:left w:val="nil"/>
              <w:bottom w:val="single" w:sz="4" w:space="0" w:color="auto"/>
              <w:right w:val="single" w:sz="4" w:space="0" w:color="auto"/>
            </w:tcBorders>
            <w:noWrap/>
            <w:vAlign w:val="center"/>
            <w:hideMark/>
          </w:tcPr>
          <w:p w14:paraId="2C54B06E" w14:textId="77777777" w:rsidR="007E3C02" w:rsidRPr="007E3C02" w:rsidRDefault="007E3C02">
            <w:pPr>
              <w:jc w:val="right"/>
              <w:rPr>
                <w:color w:val="000000"/>
                <w:sz w:val="20"/>
                <w:szCs w:val="20"/>
              </w:rPr>
            </w:pPr>
            <w:r w:rsidRPr="007E3C02">
              <w:rPr>
                <w:sz w:val="20"/>
                <w:szCs w:val="20"/>
              </w:rPr>
              <w:t>57.02</w:t>
            </w:r>
          </w:p>
        </w:tc>
        <w:tc>
          <w:tcPr>
            <w:tcW w:w="580" w:type="pct"/>
            <w:tcBorders>
              <w:top w:val="nil"/>
              <w:left w:val="nil"/>
              <w:bottom w:val="single" w:sz="4" w:space="0" w:color="auto"/>
              <w:right w:val="single" w:sz="4" w:space="0" w:color="auto"/>
            </w:tcBorders>
            <w:noWrap/>
            <w:vAlign w:val="center"/>
            <w:hideMark/>
          </w:tcPr>
          <w:p w14:paraId="4801493F" w14:textId="77777777" w:rsidR="007E3C02" w:rsidRPr="007E3C02" w:rsidRDefault="007E3C02">
            <w:pPr>
              <w:jc w:val="right"/>
              <w:rPr>
                <w:color w:val="000000"/>
                <w:sz w:val="20"/>
                <w:szCs w:val="20"/>
              </w:rPr>
            </w:pPr>
            <w:r w:rsidRPr="007E3C02">
              <w:rPr>
                <w:sz w:val="20"/>
                <w:szCs w:val="20"/>
              </w:rPr>
              <w:t>2.62</w:t>
            </w:r>
          </w:p>
        </w:tc>
        <w:tc>
          <w:tcPr>
            <w:tcW w:w="493" w:type="pct"/>
            <w:tcBorders>
              <w:top w:val="nil"/>
              <w:left w:val="nil"/>
              <w:bottom w:val="single" w:sz="4" w:space="0" w:color="auto"/>
              <w:right w:val="single" w:sz="4" w:space="0" w:color="auto"/>
            </w:tcBorders>
            <w:noWrap/>
            <w:vAlign w:val="center"/>
            <w:hideMark/>
          </w:tcPr>
          <w:p w14:paraId="7463D531" w14:textId="77777777" w:rsidR="007E3C02" w:rsidRPr="007E3C02" w:rsidRDefault="007E3C02">
            <w:pPr>
              <w:jc w:val="right"/>
              <w:rPr>
                <w:color w:val="000000"/>
                <w:sz w:val="20"/>
                <w:szCs w:val="20"/>
              </w:rPr>
            </w:pPr>
            <w:r w:rsidRPr="007E3C02">
              <w:rPr>
                <w:color w:val="000000"/>
                <w:sz w:val="20"/>
                <w:szCs w:val="20"/>
              </w:rPr>
              <w:t>4.6</w:t>
            </w:r>
          </w:p>
        </w:tc>
        <w:tc>
          <w:tcPr>
            <w:tcW w:w="455" w:type="pct"/>
            <w:tcBorders>
              <w:top w:val="nil"/>
              <w:left w:val="nil"/>
              <w:bottom w:val="single" w:sz="4" w:space="0" w:color="auto"/>
              <w:right w:val="single" w:sz="4" w:space="0" w:color="auto"/>
            </w:tcBorders>
            <w:noWrap/>
            <w:vAlign w:val="center"/>
            <w:hideMark/>
          </w:tcPr>
          <w:p w14:paraId="34F6BACD" w14:textId="77777777" w:rsidR="007E3C02" w:rsidRPr="007E3C02" w:rsidRDefault="007E3C02">
            <w:pPr>
              <w:jc w:val="right"/>
              <w:rPr>
                <w:color w:val="000000"/>
                <w:sz w:val="20"/>
                <w:szCs w:val="20"/>
              </w:rPr>
            </w:pPr>
            <w:r w:rsidRPr="007E3C02">
              <w:rPr>
                <w:sz w:val="20"/>
                <w:szCs w:val="20"/>
              </w:rPr>
              <w:t>-54.40</w:t>
            </w:r>
          </w:p>
        </w:tc>
      </w:tr>
      <w:tr w:rsidR="007E3C02" w:rsidRPr="007E3C02" w14:paraId="13E55E7B" w14:textId="77777777" w:rsidTr="00C002F6">
        <w:trPr>
          <w:trHeight w:val="312"/>
        </w:trPr>
        <w:tc>
          <w:tcPr>
            <w:tcW w:w="2504" w:type="pc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57D58E7" w14:textId="77777777" w:rsidR="007E3C02" w:rsidRPr="007E3C02" w:rsidRDefault="007E3C02">
            <w:pPr>
              <w:rPr>
                <w:b/>
                <w:bCs/>
                <w:color w:val="000000"/>
                <w:sz w:val="20"/>
                <w:szCs w:val="20"/>
              </w:rPr>
            </w:pPr>
            <w:proofErr w:type="spellStart"/>
            <w:r w:rsidRPr="007E3C02">
              <w:rPr>
                <w:b/>
                <w:bCs/>
                <w:sz w:val="20"/>
                <w:szCs w:val="20"/>
              </w:rPr>
              <w:lastRenderedPageBreak/>
              <w:t>Ukupno</w:t>
            </w:r>
            <w:proofErr w:type="spellEnd"/>
          </w:p>
        </w:tc>
        <w:tc>
          <w:tcPr>
            <w:tcW w:w="968" w:type="pct"/>
            <w:tcBorders>
              <w:top w:val="nil"/>
              <w:left w:val="nil"/>
              <w:bottom w:val="single" w:sz="4" w:space="0" w:color="auto"/>
              <w:right w:val="single" w:sz="4" w:space="0" w:color="auto"/>
            </w:tcBorders>
            <w:shd w:val="clear" w:color="auto" w:fill="F2F2F2" w:themeFill="background1" w:themeFillShade="F2"/>
            <w:noWrap/>
            <w:vAlign w:val="center"/>
            <w:hideMark/>
          </w:tcPr>
          <w:p w14:paraId="64C88F86" w14:textId="77777777" w:rsidR="007E3C02" w:rsidRPr="007E3C02" w:rsidRDefault="007E3C02">
            <w:pPr>
              <w:jc w:val="right"/>
              <w:rPr>
                <w:b/>
                <w:bCs/>
                <w:color w:val="000000"/>
                <w:sz w:val="20"/>
                <w:szCs w:val="20"/>
              </w:rPr>
            </w:pPr>
            <w:r w:rsidRPr="007E3C02">
              <w:rPr>
                <w:b/>
                <w:bCs/>
                <w:sz w:val="20"/>
                <w:szCs w:val="20"/>
              </w:rPr>
              <w:t>856.49</w:t>
            </w:r>
          </w:p>
        </w:tc>
        <w:tc>
          <w:tcPr>
            <w:tcW w:w="580" w:type="pct"/>
            <w:tcBorders>
              <w:top w:val="nil"/>
              <w:left w:val="nil"/>
              <w:bottom w:val="single" w:sz="4" w:space="0" w:color="auto"/>
              <w:right w:val="single" w:sz="4" w:space="0" w:color="auto"/>
            </w:tcBorders>
            <w:shd w:val="clear" w:color="auto" w:fill="F2F2F2" w:themeFill="background1" w:themeFillShade="F2"/>
            <w:noWrap/>
            <w:vAlign w:val="center"/>
            <w:hideMark/>
          </w:tcPr>
          <w:p w14:paraId="7D370063" w14:textId="77777777" w:rsidR="007E3C02" w:rsidRPr="007E3C02" w:rsidRDefault="007E3C02">
            <w:pPr>
              <w:jc w:val="right"/>
              <w:rPr>
                <w:b/>
                <w:bCs/>
                <w:color w:val="000000"/>
                <w:sz w:val="20"/>
                <w:szCs w:val="20"/>
              </w:rPr>
            </w:pPr>
            <w:r w:rsidRPr="007E3C02">
              <w:rPr>
                <w:b/>
                <w:bCs/>
                <w:sz w:val="20"/>
                <w:szCs w:val="20"/>
              </w:rPr>
              <w:t>60.03</w:t>
            </w:r>
          </w:p>
        </w:tc>
        <w:tc>
          <w:tcPr>
            <w:tcW w:w="493" w:type="pct"/>
            <w:tcBorders>
              <w:top w:val="nil"/>
              <w:left w:val="nil"/>
              <w:bottom w:val="single" w:sz="4" w:space="0" w:color="auto"/>
              <w:right w:val="single" w:sz="4" w:space="0" w:color="auto"/>
            </w:tcBorders>
            <w:shd w:val="clear" w:color="auto" w:fill="F2F2F2" w:themeFill="background1" w:themeFillShade="F2"/>
            <w:noWrap/>
            <w:vAlign w:val="center"/>
            <w:hideMark/>
          </w:tcPr>
          <w:p w14:paraId="4216C7B5" w14:textId="77777777" w:rsidR="007E3C02" w:rsidRPr="007E3C02" w:rsidRDefault="007E3C02">
            <w:pPr>
              <w:jc w:val="right"/>
              <w:rPr>
                <w:b/>
                <w:bCs/>
                <w:color w:val="000000"/>
                <w:sz w:val="20"/>
                <w:szCs w:val="20"/>
              </w:rPr>
            </w:pPr>
            <w:r w:rsidRPr="007E3C02">
              <w:rPr>
                <w:b/>
                <w:bCs/>
                <w:sz w:val="20"/>
                <w:szCs w:val="20"/>
              </w:rPr>
              <w:t>7.0</w:t>
            </w:r>
          </w:p>
        </w:tc>
        <w:tc>
          <w:tcPr>
            <w:tcW w:w="455" w:type="pct"/>
            <w:tcBorders>
              <w:top w:val="nil"/>
              <w:left w:val="nil"/>
              <w:bottom w:val="single" w:sz="4" w:space="0" w:color="auto"/>
              <w:right w:val="single" w:sz="4" w:space="0" w:color="auto"/>
            </w:tcBorders>
            <w:shd w:val="clear" w:color="auto" w:fill="F2F2F2" w:themeFill="background1" w:themeFillShade="F2"/>
            <w:noWrap/>
            <w:vAlign w:val="center"/>
            <w:hideMark/>
          </w:tcPr>
          <w:p w14:paraId="7EF83A66" w14:textId="77777777" w:rsidR="007E3C02" w:rsidRPr="007E3C02" w:rsidRDefault="007E3C02">
            <w:pPr>
              <w:jc w:val="right"/>
              <w:rPr>
                <w:b/>
                <w:bCs/>
                <w:color w:val="000000"/>
                <w:sz w:val="20"/>
                <w:szCs w:val="20"/>
              </w:rPr>
            </w:pPr>
            <w:r w:rsidRPr="007E3C02">
              <w:rPr>
                <w:b/>
                <w:bCs/>
                <w:sz w:val="20"/>
                <w:szCs w:val="20"/>
              </w:rPr>
              <w:t>-796.46</w:t>
            </w:r>
          </w:p>
        </w:tc>
      </w:tr>
    </w:tbl>
    <w:p w14:paraId="7D6D20F8" w14:textId="77777777" w:rsidR="00AF697A" w:rsidRPr="00391A56" w:rsidRDefault="00AF697A" w:rsidP="00AF697A">
      <w:pPr>
        <w:rPr>
          <w:color w:val="FF0000"/>
          <w:lang w:val="de-DE"/>
        </w:rPr>
      </w:pPr>
    </w:p>
    <w:p w14:paraId="5E96B6D0" w14:textId="77777777" w:rsidR="00AF697A" w:rsidRDefault="00AF697A" w:rsidP="00AF697A">
      <w:pPr>
        <w:rPr>
          <w:lang w:val="de-DE"/>
        </w:rPr>
      </w:pPr>
      <w:proofErr w:type="spellStart"/>
      <w:r w:rsidRPr="00E51C31">
        <w:rPr>
          <w:lang w:val="de-DE"/>
        </w:rPr>
        <w:t>Razlika</w:t>
      </w:r>
      <w:proofErr w:type="spellEnd"/>
      <w:r w:rsidRPr="00E51C31">
        <w:rPr>
          <w:lang w:val="de-DE"/>
        </w:rPr>
        <w:t xml:space="preserve"> </w:t>
      </w:r>
      <w:proofErr w:type="spellStart"/>
      <w:r w:rsidRPr="00E51C31">
        <w:rPr>
          <w:lang w:val="de-DE"/>
        </w:rPr>
        <w:t>između</w:t>
      </w:r>
      <w:proofErr w:type="spellEnd"/>
      <w:r w:rsidRPr="00E51C31">
        <w:rPr>
          <w:lang w:val="de-DE"/>
        </w:rPr>
        <w:t xml:space="preserve"> </w:t>
      </w:r>
      <w:proofErr w:type="spellStart"/>
      <w:r w:rsidRPr="00E51C31">
        <w:rPr>
          <w:lang w:val="de-DE"/>
        </w:rPr>
        <w:t>planiranih</w:t>
      </w:r>
      <w:proofErr w:type="spellEnd"/>
      <w:r w:rsidRPr="00E51C31">
        <w:rPr>
          <w:lang w:val="de-DE"/>
        </w:rPr>
        <w:t xml:space="preserve"> i </w:t>
      </w:r>
      <w:proofErr w:type="spellStart"/>
      <w:r w:rsidRPr="00E51C31">
        <w:rPr>
          <w:lang w:val="de-DE"/>
        </w:rPr>
        <w:t>realizovanih</w:t>
      </w:r>
      <w:proofErr w:type="spellEnd"/>
      <w:r w:rsidRPr="00E51C31">
        <w:rPr>
          <w:lang w:val="de-DE"/>
        </w:rPr>
        <w:t xml:space="preserve"> </w:t>
      </w:r>
      <w:proofErr w:type="spellStart"/>
      <w:r w:rsidRPr="00E51C31">
        <w:rPr>
          <w:lang w:val="de-DE"/>
        </w:rPr>
        <w:t>radova</w:t>
      </w:r>
      <w:proofErr w:type="spellEnd"/>
      <w:r w:rsidRPr="00E51C31">
        <w:rPr>
          <w:lang w:val="de-DE"/>
        </w:rPr>
        <w:t xml:space="preserve"> je </w:t>
      </w:r>
      <w:proofErr w:type="spellStart"/>
      <w:r w:rsidRPr="00E51C31">
        <w:rPr>
          <w:lang w:val="de-DE"/>
        </w:rPr>
        <w:t>velika</w:t>
      </w:r>
      <w:proofErr w:type="spellEnd"/>
      <w:r w:rsidRPr="00E51C31">
        <w:rPr>
          <w:lang w:val="de-DE"/>
        </w:rPr>
        <w:t xml:space="preserve"> i </w:t>
      </w:r>
      <w:proofErr w:type="spellStart"/>
      <w:r w:rsidRPr="00E51C31">
        <w:rPr>
          <w:lang w:val="de-DE"/>
        </w:rPr>
        <w:t>neosporiva</w:t>
      </w:r>
      <w:proofErr w:type="spellEnd"/>
      <w:r w:rsidRPr="00E51C31">
        <w:rPr>
          <w:lang w:val="de-DE"/>
        </w:rPr>
        <w:t xml:space="preserve">, a </w:t>
      </w:r>
      <w:proofErr w:type="spellStart"/>
      <w:r w:rsidRPr="00E51C31">
        <w:rPr>
          <w:lang w:val="de-DE"/>
        </w:rPr>
        <w:t>može</w:t>
      </w:r>
      <w:proofErr w:type="spellEnd"/>
      <w:r w:rsidRPr="00E51C31">
        <w:rPr>
          <w:lang w:val="de-DE"/>
        </w:rPr>
        <w:t xml:space="preserve"> se </w:t>
      </w:r>
      <w:proofErr w:type="spellStart"/>
      <w:r w:rsidRPr="00E51C31">
        <w:rPr>
          <w:lang w:val="de-DE"/>
        </w:rPr>
        <w:t>obrazložiti</w:t>
      </w:r>
      <w:proofErr w:type="spellEnd"/>
      <w:r w:rsidRPr="00E51C31">
        <w:rPr>
          <w:lang w:val="de-DE"/>
        </w:rPr>
        <w:t xml:space="preserve"> </w:t>
      </w:r>
      <w:proofErr w:type="spellStart"/>
      <w:r w:rsidRPr="00E51C31">
        <w:rPr>
          <w:lang w:val="de-DE"/>
        </w:rPr>
        <w:t>često</w:t>
      </w:r>
      <w:proofErr w:type="spellEnd"/>
      <w:r w:rsidRPr="00E51C31">
        <w:rPr>
          <w:lang w:val="de-DE"/>
        </w:rPr>
        <w:t xml:space="preserve"> </w:t>
      </w:r>
      <w:proofErr w:type="spellStart"/>
      <w:r w:rsidRPr="00E51C31">
        <w:rPr>
          <w:lang w:val="de-DE"/>
        </w:rPr>
        <w:t>visokim</w:t>
      </w:r>
      <w:proofErr w:type="spellEnd"/>
      <w:r w:rsidRPr="00E51C31">
        <w:rPr>
          <w:lang w:val="de-DE"/>
        </w:rPr>
        <w:t xml:space="preserve"> </w:t>
      </w:r>
      <w:proofErr w:type="spellStart"/>
      <w:r w:rsidRPr="00E51C31">
        <w:rPr>
          <w:lang w:val="de-DE"/>
        </w:rPr>
        <w:t>vodostajem</w:t>
      </w:r>
      <w:proofErr w:type="spellEnd"/>
      <w:r w:rsidRPr="00E51C31">
        <w:rPr>
          <w:lang w:val="de-DE"/>
        </w:rPr>
        <w:t xml:space="preserve"> </w:t>
      </w:r>
      <w:proofErr w:type="spellStart"/>
      <w:r w:rsidRPr="00E51C31">
        <w:rPr>
          <w:lang w:val="de-DE"/>
        </w:rPr>
        <w:t>Dunava</w:t>
      </w:r>
      <w:proofErr w:type="spellEnd"/>
      <w:r w:rsidRPr="00E51C31">
        <w:rPr>
          <w:lang w:val="de-DE"/>
        </w:rPr>
        <w:t xml:space="preserve">, </w:t>
      </w:r>
      <w:proofErr w:type="spellStart"/>
      <w:r>
        <w:rPr>
          <w:lang w:val="de-DE"/>
        </w:rPr>
        <w:t>usled</w:t>
      </w:r>
      <w:proofErr w:type="spellEnd"/>
      <w:r>
        <w:rPr>
          <w:lang w:val="de-DE"/>
        </w:rPr>
        <w:t xml:space="preserve"> </w:t>
      </w:r>
      <w:proofErr w:type="spellStart"/>
      <w:r>
        <w:rPr>
          <w:lang w:val="de-DE"/>
        </w:rPr>
        <w:t>čega</w:t>
      </w:r>
      <w:proofErr w:type="spellEnd"/>
      <w:r>
        <w:rPr>
          <w:lang w:val="de-DE"/>
        </w:rPr>
        <w:t xml:space="preserve"> </w:t>
      </w:r>
      <w:proofErr w:type="spellStart"/>
      <w:r>
        <w:rPr>
          <w:lang w:val="de-DE"/>
        </w:rPr>
        <w:t>su</w:t>
      </w:r>
      <w:proofErr w:type="spellEnd"/>
      <w:r>
        <w:rPr>
          <w:lang w:val="de-DE"/>
        </w:rPr>
        <w:t xml:space="preserve"> </w:t>
      </w:r>
      <w:proofErr w:type="spellStart"/>
      <w:r>
        <w:rPr>
          <w:lang w:val="de-DE"/>
        </w:rPr>
        <w:t>radovi</w:t>
      </w:r>
      <w:proofErr w:type="spellEnd"/>
      <w:r>
        <w:rPr>
          <w:lang w:val="de-DE"/>
        </w:rPr>
        <w:t xml:space="preserve"> na </w:t>
      </w:r>
      <w:proofErr w:type="spellStart"/>
      <w:r>
        <w:rPr>
          <w:lang w:val="de-DE"/>
        </w:rPr>
        <w:t>gajenju</w:t>
      </w:r>
      <w:proofErr w:type="spellEnd"/>
      <w:r>
        <w:rPr>
          <w:lang w:val="de-DE"/>
        </w:rPr>
        <w:t xml:space="preserve"> i </w:t>
      </w:r>
      <w:proofErr w:type="spellStart"/>
      <w:r>
        <w:rPr>
          <w:lang w:val="de-DE"/>
        </w:rPr>
        <w:t>nezi</w:t>
      </w:r>
      <w:proofErr w:type="spellEnd"/>
      <w:r>
        <w:rPr>
          <w:lang w:val="de-DE"/>
        </w:rPr>
        <w:t xml:space="preserve"> </w:t>
      </w:r>
      <w:proofErr w:type="spellStart"/>
      <w:r>
        <w:rPr>
          <w:lang w:val="de-DE"/>
        </w:rPr>
        <w:t>šuma</w:t>
      </w:r>
      <w:proofErr w:type="spellEnd"/>
      <w:r>
        <w:rPr>
          <w:lang w:val="de-DE"/>
        </w:rPr>
        <w:t xml:space="preserve"> </w:t>
      </w:r>
      <w:proofErr w:type="spellStart"/>
      <w:r>
        <w:rPr>
          <w:lang w:val="de-DE"/>
        </w:rPr>
        <w:t>neizvodljivi</w:t>
      </w:r>
      <w:proofErr w:type="spellEnd"/>
      <w:r>
        <w:rPr>
          <w:lang w:val="de-DE"/>
        </w:rPr>
        <w:t xml:space="preserve">, </w:t>
      </w:r>
      <w:proofErr w:type="spellStart"/>
      <w:r w:rsidRPr="00E51C31">
        <w:rPr>
          <w:lang w:val="de-DE"/>
        </w:rPr>
        <w:t>nedostatkom</w:t>
      </w:r>
      <w:proofErr w:type="spellEnd"/>
      <w:r w:rsidRPr="00E51C31">
        <w:rPr>
          <w:lang w:val="de-DE"/>
        </w:rPr>
        <w:t xml:space="preserve"> </w:t>
      </w:r>
      <w:proofErr w:type="spellStart"/>
      <w:r w:rsidRPr="00E51C31">
        <w:rPr>
          <w:lang w:val="de-DE"/>
        </w:rPr>
        <w:t>finansi</w:t>
      </w:r>
      <w:r>
        <w:rPr>
          <w:lang w:val="de-DE"/>
        </w:rPr>
        <w:t>j</w:t>
      </w:r>
      <w:r w:rsidRPr="00E51C31">
        <w:rPr>
          <w:lang w:val="de-DE"/>
        </w:rPr>
        <w:t>skih</w:t>
      </w:r>
      <w:proofErr w:type="spellEnd"/>
      <w:r w:rsidRPr="00E51C31">
        <w:rPr>
          <w:lang w:val="de-DE"/>
        </w:rPr>
        <w:t xml:space="preserve"> </w:t>
      </w:r>
      <w:proofErr w:type="spellStart"/>
      <w:r w:rsidRPr="00E51C31">
        <w:rPr>
          <w:lang w:val="de-DE"/>
        </w:rPr>
        <w:t>sredstava</w:t>
      </w:r>
      <w:proofErr w:type="spellEnd"/>
      <w:r w:rsidRPr="00E51C31">
        <w:rPr>
          <w:lang w:val="de-DE"/>
        </w:rPr>
        <w:t xml:space="preserve">, </w:t>
      </w:r>
      <w:proofErr w:type="spellStart"/>
      <w:r w:rsidRPr="00E51C31">
        <w:rPr>
          <w:lang w:val="de-DE"/>
        </w:rPr>
        <w:t>delom</w:t>
      </w:r>
      <w:proofErr w:type="spellEnd"/>
      <w:r w:rsidRPr="00E51C31">
        <w:rPr>
          <w:lang w:val="de-DE"/>
        </w:rPr>
        <w:t xml:space="preserve"> </w:t>
      </w:r>
      <w:proofErr w:type="spellStart"/>
      <w:r w:rsidRPr="00E51C31">
        <w:rPr>
          <w:lang w:val="de-DE"/>
        </w:rPr>
        <w:t>nemarom</w:t>
      </w:r>
      <w:proofErr w:type="spellEnd"/>
      <w:r w:rsidRPr="00E51C31">
        <w:rPr>
          <w:lang w:val="de-DE"/>
        </w:rPr>
        <w:t xml:space="preserve"> </w:t>
      </w:r>
      <w:proofErr w:type="spellStart"/>
      <w:r>
        <w:rPr>
          <w:lang w:val="de-DE"/>
        </w:rPr>
        <w:t>itd</w:t>
      </w:r>
      <w:proofErr w:type="spellEnd"/>
      <w:r>
        <w:rPr>
          <w:lang w:val="de-DE"/>
        </w:rPr>
        <w:t xml:space="preserve">. </w:t>
      </w:r>
      <w:proofErr w:type="spellStart"/>
      <w:r>
        <w:rPr>
          <w:lang w:val="de-DE"/>
        </w:rPr>
        <w:t>Površinski</w:t>
      </w:r>
      <w:proofErr w:type="spellEnd"/>
      <w:r>
        <w:rPr>
          <w:lang w:val="de-DE"/>
        </w:rPr>
        <w:t xml:space="preserve"> </w:t>
      </w:r>
      <w:proofErr w:type="spellStart"/>
      <w:r>
        <w:rPr>
          <w:lang w:val="de-DE"/>
        </w:rPr>
        <w:t>gledano</w:t>
      </w:r>
      <w:proofErr w:type="spellEnd"/>
      <w:r>
        <w:rPr>
          <w:lang w:val="de-DE"/>
        </w:rPr>
        <w:t xml:space="preserve">, </w:t>
      </w:r>
      <w:proofErr w:type="spellStart"/>
      <w:r>
        <w:rPr>
          <w:lang w:val="de-DE"/>
        </w:rPr>
        <w:t>realizovani</w:t>
      </w:r>
      <w:proofErr w:type="spellEnd"/>
      <w:r>
        <w:rPr>
          <w:lang w:val="de-DE"/>
        </w:rPr>
        <w:t xml:space="preserve"> </w:t>
      </w:r>
      <w:proofErr w:type="spellStart"/>
      <w:r>
        <w:rPr>
          <w:lang w:val="de-DE"/>
        </w:rPr>
        <w:t>radovi</w:t>
      </w:r>
      <w:proofErr w:type="spellEnd"/>
      <w:r>
        <w:rPr>
          <w:lang w:val="de-DE"/>
        </w:rPr>
        <w:t xml:space="preserve"> se </w:t>
      </w:r>
      <w:proofErr w:type="spellStart"/>
      <w:r>
        <w:rPr>
          <w:lang w:val="de-DE"/>
        </w:rPr>
        <w:t>nalaze</w:t>
      </w:r>
      <w:proofErr w:type="spellEnd"/>
      <w:r>
        <w:rPr>
          <w:lang w:val="de-DE"/>
        </w:rPr>
        <w:t xml:space="preserve"> na 19,12 % </w:t>
      </w:r>
      <w:proofErr w:type="spellStart"/>
      <w:r>
        <w:rPr>
          <w:lang w:val="de-DE"/>
        </w:rPr>
        <w:t>od</w:t>
      </w:r>
      <w:proofErr w:type="spellEnd"/>
      <w:r>
        <w:rPr>
          <w:lang w:val="de-DE"/>
        </w:rPr>
        <w:t xml:space="preserve"> planiranih.</w:t>
      </w:r>
    </w:p>
    <w:p w14:paraId="293E2895" w14:textId="77777777" w:rsidR="00CD2D5B" w:rsidRDefault="00CD2D5B" w:rsidP="00AF697A">
      <w:pPr>
        <w:rPr>
          <w:lang w:val="de-DE"/>
        </w:rPr>
      </w:pPr>
    </w:p>
    <w:p w14:paraId="4AD4D599" w14:textId="77777777" w:rsidR="00CD2D5B" w:rsidRDefault="00CD2D5B" w:rsidP="00AF697A">
      <w:pPr>
        <w:rPr>
          <w:lang w:val="de-DE"/>
        </w:rPr>
      </w:pPr>
    </w:p>
    <w:p w14:paraId="11C96284" w14:textId="77777777" w:rsidR="00CD2D5B" w:rsidRDefault="00CD2D5B" w:rsidP="00AF697A">
      <w:pPr>
        <w:rPr>
          <w:lang w:val="de-DE"/>
        </w:rPr>
      </w:pPr>
    </w:p>
    <w:p w14:paraId="0C1F5D91" w14:textId="77777777" w:rsidR="00CD2D5B" w:rsidRDefault="00CD2D5B" w:rsidP="00AF697A">
      <w:pPr>
        <w:rPr>
          <w:lang w:val="de-DE"/>
        </w:rPr>
      </w:pPr>
    </w:p>
    <w:p w14:paraId="211DB142" w14:textId="77777777" w:rsidR="00CD2D5B" w:rsidRDefault="00CD2D5B" w:rsidP="00AF697A">
      <w:pPr>
        <w:rPr>
          <w:lang w:val="de-DE"/>
        </w:rPr>
      </w:pPr>
    </w:p>
    <w:p w14:paraId="4974B3E5" w14:textId="77777777" w:rsidR="00CD2D5B" w:rsidRDefault="00CD2D5B" w:rsidP="00AF697A">
      <w:pPr>
        <w:rPr>
          <w:lang w:val="de-DE"/>
        </w:rPr>
      </w:pPr>
    </w:p>
    <w:p w14:paraId="5FE99117" w14:textId="77777777" w:rsidR="00CD2D5B" w:rsidRDefault="00CD2D5B" w:rsidP="00AF697A">
      <w:pPr>
        <w:rPr>
          <w:lang w:val="de-DE"/>
        </w:rPr>
      </w:pPr>
    </w:p>
    <w:p w14:paraId="4B91E3FD" w14:textId="77777777" w:rsidR="00CD2D5B" w:rsidRDefault="00CD2D5B" w:rsidP="00AF697A">
      <w:pPr>
        <w:rPr>
          <w:lang w:val="de-DE"/>
        </w:rPr>
      </w:pPr>
    </w:p>
    <w:p w14:paraId="6AF9BD14" w14:textId="77777777" w:rsidR="00CD2D5B" w:rsidRDefault="00CD2D5B" w:rsidP="00AF697A">
      <w:pPr>
        <w:rPr>
          <w:lang w:val="de-DE"/>
        </w:rPr>
      </w:pPr>
    </w:p>
    <w:p w14:paraId="2D78C29B" w14:textId="77777777" w:rsidR="00CD2D5B" w:rsidRDefault="00CD2D5B" w:rsidP="00AF697A">
      <w:pPr>
        <w:rPr>
          <w:lang w:val="de-DE"/>
        </w:rPr>
      </w:pPr>
    </w:p>
    <w:p w14:paraId="69DA08DD" w14:textId="77777777" w:rsidR="00CD2D5B" w:rsidRDefault="00CD2D5B" w:rsidP="00AF697A">
      <w:pPr>
        <w:rPr>
          <w:lang w:val="de-DE"/>
        </w:rPr>
      </w:pPr>
    </w:p>
    <w:p w14:paraId="5E1C6A36" w14:textId="77777777" w:rsidR="00CD2D5B" w:rsidRDefault="00CD2D5B" w:rsidP="00AF697A">
      <w:pPr>
        <w:rPr>
          <w:lang w:val="de-DE"/>
        </w:rPr>
      </w:pPr>
    </w:p>
    <w:p w14:paraId="05473C31" w14:textId="77777777" w:rsidR="00CD2D5B" w:rsidRDefault="00CD2D5B" w:rsidP="00AF697A">
      <w:pPr>
        <w:rPr>
          <w:lang w:val="de-DE"/>
        </w:rPr>
      </w:pPr>
    </w:p>
    <w:p w14:paraId="6CC295DE" w14:textId="77777777" w:rsidR="00CD2D5B" w:rsidRDefault="00CD2D5B" w:rsidP="00AF697A">
      <w:pPr>
        <w:rPr>
          <w:lang w:val="de-DE"/>
        </w:rPr>
      </w:pPr>
    </w:p>
    <w:p w14:paraId="0F650EDC" w14:textId="77777777" w:rsidR="00CD2D5B" w:rsidRDefault="00CD2D5B" w:rsidP="00AF697A">
      <w:pPr>
        <w:rPr>
          <w:lang w:val="de-DE"/>
        </w:rPr>
      </w:pPr>
    </w:p>
    <w:p w14:paraId="6761251A" w14:textId="77777777" w:rsidR="00CD2D5B" w:rsidRDefault="00CD2D5B" w:rsidP="00AF697A">
      <w:pPr>
        <w:rPr>
          <w:lang w:val="de-DE"/>
        </w:rPr>
      </w:pPr>
    </w:p>
    <w:p w14:paraId="6E1ACFCA" w14:textId="77777777" w:rsidR="00CD2D5B" w:rsidRDefault="00CD2D5B" w:rsidP="00AF697A">
      <w:pPr>
        <w:rPr>
          <w:lang w:val="de-DE"/>
        </w:rPr>
      </w:pPr>
    </w:p>
    <w:p w14:paraId="119A8B0A" w14:textId="77777777" w:rsidR="00CD2D5B" w:rsidRDefault="00CD2D5B" w:rsidP="00AF697A">
      <w:pPr>
        <w:rPr>
          <w:lang w:val="de-DE"/>
        </w:rPr>
      </w:pPr>
    </w:p>
    <w:p w14:paraId="2D093398" w14:textId="77777777" w:rsidR="00CD2D5B" w:rsidRDefault="00CD2D5B" w:rsidP="00AF697A">
      <w:pPr>
        <w:rPr>
          <w:lang w:val="de-DE"/>
        </w:rPr>
      </w:pPr>
    </w:p>
    <w:p w14:paraId="70150F2D" w14:textId="77777777" w:rsidR="00CD2D5B" w:rsidRPr="00E51C31" w:rsidRDefault="00CD2D5B" w:rsidP="00AF697A">
      <w:pPr>
        <w:rPr>
          <w:lang w:val="de-DE"/>
        </w:rPr>
      </w:pPr>
    </w:p>
    <w:p w14:paraId="04905C36" w14:textId="77777777" w:rsidR="00AF697A" w:rsidRPr="00AE119F" w:rsidRDefault="00AF697A" w:rsidP="0078484F">
      <w:pPr>
        <w:pStyle w:val="Heading2"/>
        <w:spacing w:after="240"/>
        <w:rPr>
          <w:noProof/>
          <w:lang w:val="pl-PL"/>
        </w:rPr>
      </w:pPr>
      <w:r w:rsidRPr="00AE119F">
        <w:rPr>
          <w:noProof/>
          <w:lang w:val="sr-Latn-RS"/>
        </w:rPr>
        <w:t>Vrednost šuma</w:t>
      </w:r>
      <w:bookmarkEnd w:id="109"/>
      <w:bookmarkEnd w:id="110"/>
      <w:bookmarkEnd w:id="111"/>
      <w:bookmarkEnd w:id="112"/>
      <w:bookmarkEnd w:id="113"/>
    </w:p>
    <w:p w14:paraId="562275D3" w14:textId="77777777" w:rsidR="00AA64C9" w:rsidRPr="00AA64C9" w:rsidRDefault="00AA64C9" w:rsidP="00E01D6A">
      <w:pPr>
        <w:ind w:firstLine="634"/>
        <w:jc w:val="both"/>
        <w:rPr>
          <w:noProof/>
          <w:lang w:val="sr-Latn-RS"/>
        </w:rPr>
      </w:pPr>
      <w:bookmarkStart w:id="114" w:name="_Toc150233935"/>
      <w:bookmarkStart w:id="115" w:name="_Toc249334195"/>
      <w:bookmarkStart w:id="116" w:name="_Toc293295206"/>
      <w:bookmarkStart w:id="117" w:name="_Toc425696007"/>
      <w:r w:rsidRPr="00AA64C9">
        <w:rPr>
          <w:noProof/>
          <w:lang w:val="sr-Latn-RS"/>
        </w:rPr>
        <w:t>Vrednost šuma utvrđena je metodom sadašnje sečive vrednosti.</w:t>
      </w:r>
    </w:p>
    <w:p w14:paraId="030EF0BB" w14:textId="77777777" w:rsidR="00AA64C9" w:rsidRPr="00AA64C9" w:rsidRDefault="00AA64C9" w:rsidP="00E01D6A">
      <w:pPr>
        <w:ind w:firstLine="634"/>
        <w:jc w:val="both"/>
        <w:rPr>
          <w:noProof/>
          <w:lang w:val="sr-Latn-RS"/>
        </w:rPr>
      </w:pPr>
      <w:r w:rsidRPr="00AA64C9">
        <w:rPr>
          <w:noProof/>
          <w:lang w:val="sr-Latn-RS"/>
        </w:rPr>
        <w:t>Kod ove metode utvrđuje se vrednost drvne zapremine na panju uz pretpostavku da se ista koristi pod istim uslovima kao etat u obračunskoj godini (2025).</w:t>
      </w:r>
    </w:p>
    <w:p w14:paraId="6F35D793" w14:textId="77777777" w:rsidR="00AA64C9" w:rsidRPr="00AA64C9" w:rsidRDefault="00AA64C9" w:rsidP="00E01D6A">
      <w:pPr>
        <w:ind w:firstLine="634"/>
        <w:jc w:val="both"/>
        <w:rPr>
          <w:noProof/>
          <w:lang w:val="sr-Latn-RS"/>
        </w:rPr>
      </w:pPr>
      <w:r w:rsidRPr="00AA64C9">
        <w:rPr>
          <w:noProof/>
          <w:lang w:val="sr-Latn-RS"/>
        </w:rPr>
        <w:lastRenderedPageBreak/>
        <w:t>Radi utvrđivanja procene vrednosti drvne zapremine po ovoj metodi urađeno je sledeće:</w:t>
      </w:r>
    </w:p>
    <w:p w14:paraId="7F9C1198" w14:textId="77777777" w:rsidR="00AA64C9" w:rsidRPr="00AA64C9" w:rsidRDefault="00AA64C9" w:rsidP="00E01D6A">
      <w:pPr>
        <w:numPr>
          <w:ilvl w:val="0"/>
          <w:numId w:val="11"/>
        </w:numPr>
        <w:jc w:val="both"/>
        <w:rPr>
          <w:noProof/>
          <w:lang w:val="sr-Latn-RS"/>
        </w:rPr>
      </w:pPr>
      <w:r w:rsidRPr="00AA64C9">
        <w:rPr>
          <w:noProof/>
          <w:lang w:val="sr-Latn-RS"/>
        </w:rPr>
        <w:t>izračunata neto drvna zapremina;</w:t>
      </w:r>
    </w:p>
    <w:p w14:paraId="215BFA6B" w14:textId="77777777" w:rsidR="00AA64C9" w:rsidRPr="00AA64C9" w:rsidRDefault="00AA64C9" w:rsidP="00E01D6A">
      <w:pPr>
        <w:numPr>
          <w:ilvl w:val="0"/>
          <w:numId w:val="11"/>
        </w:numPr>
        <w:jc w:val="both"/>
        <w:rPr>
          <w:noProof/>
          <w:lang w:val="sr-Latn-RS"/>
        </w:rPr>
      </w:pPr>
      <w:r w:rsidRPr="00AA64C9">
        <w:rPr>
          <w:noProof/>
          <w:lang w:val="sr-Latn-RS"/>
        </w:rPr>
        <w:t>utvrđena je sortimentna struktura;</w:t>
      </w:r>
    </w:p>
    <w:p w14:paraId="60A29AA2" w14:textId="77777777" w:rsidR="00AA64C9" w:rsidRPr="00E01D6A" w:rsidRDefault="00AA64C9" w:rsidP="00E01D6A">
      <w:pPr>
        <w:numPr>
          <w:ilvl w:val="0"/>
          <w:numId w:val="11"/>
        </w:numPr>
        <w:jc w:val="both"/>
        <w:rPr>
          <w:noProof/>
          <w:lang w:val="sr-Latn-RS"/>
        </w:rPr>
      </w:pPr>
      <w:r w:rsidRPr="00AA64C9">
        <w:rPr>
          <w:noProof/>
          <w:lang w:val="sr-Latn-RS"/>
        </w:rPr>
        <w:t>utvrđene su tržišne cene 1 m</w:t>
      </w:r>
      <w:r w:rsidRPr="00AA64C9">
        <w:rPr>
          <w:noProof/>
          <w:vertAlign w:val="superscript"/>
          <w:lang w:val="sr-Latn-RS"/>
        </w:rPr>
        <w:t>3</w:t>
      </w:r>
      <w:r w:rsidRPr="00AA64C9">
        <w:rPr>
          <w:noProof/>
          <w:lang w:val="sr-Latn-RS"/>
        </w:rPr>
        <w:t xml:space="preserve"> neto drvne zapremine po vrstama drveća i sortimentima.</w:t>
      </w:r>
    </w:p>
    <w:p w14:paraId="15590F48" w14:textId="77777777" w:rsidR="00AF697A" w:rsidRPr="00AE119F" w:rsidRDefault="00AF697A" w:rsidP="0078484F">
      <w:pPr>
        <w:pStyle w:val="Heading3"/>
        <w:spacing w:after="360"/>
        <w:rPr>
          <w:noProof/>
          <w:lang w:val="pl-PL"/>
        </w:rPr>
      </w:pPr>
      <w:r w:rsidRPr="00AE119F">
        <w:rPr>
          <w:noProof/>
          <w:lang w:val="sr-Latn-RS"/>
        </w:rPr>
        <w:t xml:space="preserve"> </w:t>
      </w:r>
      <w:bookmarkStart w:id="118" w:name="_Toc194858827"/>
      <w:r w:rsidRPr="00AE119F">
        <w:rPr>
          <w:noProof/>
          <w:lang w:val="sr-Latn-RS"/>
        </w:rPr>
        <w:t>Vrednost drveta na panju</w:t>
      </w:r>
      <w:bookmarkEnd w:id="114"/>
      <w:bookmarkEnd w:id="115"/>
      <w:bookmarkEnd w:id="116"/>
      <w:bookmarkEnd w:id="117"/>
      <w:bookmarkEnd w:id="118"/>
    </w:p>
    <w:p w14:paraId="14ABEB9D" w14:textId="77777777" w:rsidR="00AF697A" w:rsidRPr="00AE119F" w:rsidRDefault="00AF697A" w:rsidP="0078484F">
      <w:pPr>
        <w:pStyle w:val="StyleArialLeft698cmRight381cm"/>
        <w:ind w:right="5"/>
        <w:rPr>
          <w:rFonts w:ascii="Times New Roman" w:hAnsi="Times New Roman"/>
          <w:b/>
          <w:i/>
          <w:noProof/>
          <w:u w:val="single"/>
          <w:lang w:val="pl-PL"/>
        </w:rPr>
      </w:pPr>
      <w:r w:rsidRPr="00AE119F">
        <w:rPr>
          <w:rFonts w:ascii="Times New Roman" w:hAnsi="Times New Roman"/>
          <w:b/>
          <w:i/>
          <w:noProof/>
          <w:u w:val="single"/>
          <w:lang w:val="pl-PL"/>
        </w:rPr>
        <w:t>Сортиментна структура</w:t>
      </w:r>
    </w:p>
    <w:p w14:paraId="227AB131" w14:textId="77777777" w:rsidR="00AF697A" w:rsidRPr="00AE119F" w:rsidRDefault="00AF697A" w:rsidP="0078484F">
      <w:pPr>
        <w:pStyle w:val="StyleArialLeft698cmRight381cm"/>
        <w:spacing w:before="240"/>
        <w:ind w:right="0" w:firstLine="0"/>
        <w:rPr>
          <w:rFonts w:ascii="Times New Roman" w:hAnsi="Times New Roman"/>
          <w:bCs/>
          <w:i/>
          <w:iCs/>
          <w:noProof/>
          <w:sz w:val="20"/>
          <w:szCs w:val="20"/>
          <w:lang w:val="sr-Latn-RS"/>
        </w:rPr>
      </w:pPr>
      <w:r w:rsidRPr="00AE119F">
        <w:rPr>
          <w:rFonts w:ascii="Times New Roman" w:hAnsi="Times New Roman"/>
          <w:bCs/>
          <w:i/>
          <w:noProof/>
          <w:sz w:val="20"/>
          <w:szCs w:val="20"/>
          <w:lang w:val="pl-PL"/>
        </w:rPr>
        <w:t xml:space="preserve">Табела бр. </w:t>
      </w:r>
      <w:r w:rsidRPr="00AE119F">
        <w:rPr>
          <w:rFonts w:ascii="Times New Roman" w:hAnsi="Times New Roman"/>
          <w:bCs/>
          <w:i/>
          <w:noProof/>
          <w:sz w:val="20"/>
          <w:szCs w:val="20"/>
          <w:lang w:val="sr-Latn-RS"/>
        </w:rPr>
        <w:t>2</w:t>
      </w:r>
      <w:r>
        <w:rPr>
          <w:rFonts w:ascii="Times New Roman" w:hAnsi="Times New Roman"/>
          <w:bCs/>
          <w:i/>
          <w:noProof/>
          <w:sz w:val="20"/>
          <w:szCs w:val="20"/>
          <w:lang w:val="sr-Latn-RS"/>
        </w:rPr>
        <w:t>4</w:t>
      </w:r>
      <w:r w:rsidRPr="00AE119F">
        <w:rPr>
          <w:rFonts w:ascii="Times New Roman" w:hAnsi="Times New Roman"/>
          <w:bCs/>
          <w:i/>
          <w:noProof/>
          <w:sz w:val="20"/>
          <w:szCs w:val="20"/>
          <w:lang w:val="pl-PL"/>
        </w:rPr>
        <w:t>.</w:t>
      </w:r>
    </w:p>
    <w:tbl>
      <w:tblPr>
        <w:tblW w:w="0" w:type="auto"/>
        <w:jc w:val="center"/>
        <w:tblLook w:val="04A0" w:firstRow="1" w:lastRow="0" w:firstColumn="1" w:lastColumn="0" w:noHBand="0" w:noVBand="1"/>
      </w:tblPr>
      <w:tblGrid>
        <w:gridCol w:w="1531"/>
        <w:gridCol w:w="846"/>
        <w:gridCol w:w="756"/>
        <w:gridCol w:w="846"/>
        <w:gridCol w:w="772"/>
        <w:gridCol w:w="782"/>
        <w:gridCol w:w="756"/>
        <w:gridCol w:w="802"/>
        <w:gridCol w:w="951"/>
        <w:gridCol w:w="986"/>
      </w:tblGrid>
      <w:tr w:rsidR="00FB4AE9" w:rsidRPr="00FB4AE9" w14:paraId="7334314B" w14:textId="77777777" w:rsidTr="00FB4AE9">
        <w:trPr>
          <w:trHeight w:val="283"/>
          <w:tblHeade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1F8EEEB" w14:textId="77777777" w:rsidR="00FB4AE9" w:rsidRPr="00FB4AE9" w:rsidRDefault="00FB4AE9">
            <w:pPr>
              <w:jc w:val="center"/>
              <w:rPr>
                <w:b/>
                <w:bCs/>
                <w:color w:val="000000"/>
                <w:sz w:val="18"/>
                <w:szCs w:val="18"/>
              </w:rPr>
            </w:pPr>
            <w:r w:rsidRPr="00FB4AE9">
              <w:rPr>
                <w:b/>
                <w:bCs/>
                <w:color w:val="000000"/>
                <w:sz w:val="18"/>
                <w:szCs w:val="18"/>
                <w:lang w:val="sr-Latn-RS"/>
              </w:rPr>
              <w:t>Vrsta drveća</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5F26737" w14:textId="77777777" w:rsidR="00FB4AE9" w:rsidRPr="00FB4AE9" w:rsidRDefault="00FB4AE9">
            <w:pPr>
              <w:jc w:val="center"/>
              <w:rPr>
                <w:b/>
                <w:bCs/>
                <w:color w:val="000000"/>
                <w:sz w:val="18"/>
                <w:szCs w:val="18"/>
              </w:rPr>
            </w:pPr>
            <w:r w:rsidRPr="00FB4AE9">
              <w:rPr>
                <w:b/>
                <w:bCs/>
                <w:color w:val="000000"/>
                <w:sz w:val="18"/>
                <w:szCs w:val="18"/>
                <w:lang w:val="sr-Latn-RS"/>
              </w:rPr>
              <w:t>Bruto</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F6E8B83" w14:textId="77777777" w:rsidR="00FB4AE9" w:rsidRPr="00FB4AE9" w:rsidRDefault="00FB4AE9">
            <w:pPr>
              <w:jc w:val="center"/>
              <w:rPr>
                <w:b/>
                <w:bCs/>
                <w:color w:val="000000"/>
                <w:sz w:val="18"/>
                <w:szCs w:val="18"/>
              </w:rPr>
            </w:pPr>
            <w:r w:rsidRPr="00FB4AE9">
              <w:rPr>
                <w:b/>
                <w:bCs/>
                <w:color w:val="000000"/>
                <w:sz w:val="18"/>
                <w:szCs w:val="18"/>
                <w:lang w:val="sr-Latn-RS"/>
              </w:rPr>
              <w:t>Otpad</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EEAF4F5" w14:textId="77777777" w:rsidR="00FB4AE9" w:rsidRPr="00FB4AE9" w:rsidRDefault="00FB4AE9">
            <w:pPr>
              <w:jc w:val="center"/>
              <w:rPr>
                <w:b/>
                <w:bCs/>
                <w:color w:val="000000"/>
                <w:sz w:val="18"/>
                <w:szCs w:val="18"/>
              </w:rPr>
            </w:pPr>
            <w:r w:rsidRPr="00FB4AE9">
              <w:rPr>
                <w:b/>
                <w:bCs/>
                <w:color w:val="000000"/>
                <w:sz w:val="18"/>
                <w:szCs w:val="18"/>
                <w:lang w:val="sr-Latn-RS"/>
              </w:rPr>
              <w:t>Neto</w:t>
            </w:r>
          </w:p>
        </w:tc>
        <w:tc>
          <w:tcPr>
            <w:tcW w:w="0" w:type="auto"/>
            <w:gridSpan w:val="6"/>
            <w:tcBorders>
              <w:top w:val="single" w:sz="4" w:space="0" w:color="auto"/>
              <w:left w:val="nil"/>
              <w:bottom w:val="single" w:sz="4" w:space="0" w:color="auto"/>
              <w:right w:val="single" w:sz="4" w:space="0" w:color="auto"/>
            </w:tcBorders>
            <w:shd w:val="clear" w:color="000000" w:fill="D9D9D9"/>
            <w:noWrap/>
            <w:vAlign w:val="center"/>
            <w:hideMark/>
          </w:tcPr>
          <w:p w14:paraId="46C44913" w14:textId="77777777" w:rsidR="00FB4AE9" w:rsidRPr="00FB4AE9" w:rsidRDefault="00FB4AE9">
            <w:pPr>
              <w:jc w:val="center"/>
              <w:rPr>
                <w:b/>
                <w:bCs/>
                <w:color w:val="000000"/>
                <w:sz w:val="18"/>
                <w:szCs w:val="18"/>
              </w:rPr>
            </w:pPr>
            <w:r w:rsidRPr="00FB4AE9">
              <w:rPr>
                <w:b/>
                <w:bCs/>
                <w:color w:val="000000"/>
                <w:sz w:val="18"/>
                <w:szCs w:val="18"/>
                <w:lang w:val="sr-Latn-RS"/>
              </w:rPr>
              <w:t>S o r t i m e n t i</w:t>
            </w:r>
          </w:p>
        </w:tc>
      </w:tr>
      <w:tr w:rsidR="00FB4AE9" w:rsidRPr="00FB4AE9" w14:paraId="088331B3" w14:textId="77777777" w:rsidTr="00FB4AE9">
        <w:trPr>
          <w:trHeight w:val="283"/>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5410D1" w14:textId="77777777" w:rsidR="00FB4AE9" w:rsidRPr="00FB4AE9" w:rsidRDefault="00FB4AE9">
            <w:pPr>
              <w:rPr>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60476" w14:textId="77777777" w:rsidR="00FB4AE9" w:rsidRPr="00FB4AE9" w:rsidRDefault="00FB4AE9">
            <w:pPr>
              <w:rPr>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B5D0E0" w14:textId="77777777" w:rsidR="00FB4AE9" w:rsidRPr="00FB4AE9" w:rsidRDefault="00FB4AE9">
            <w:pPr>
              <w:rPr>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1AE915" w14:textId="77777777" w:rsidR="00FB4AE9" w:rsidRPr="00FB4AE9" w:rsidRDefault="00FB4AE9">
            <w:pPr>
              <w:rPr>
                <w:b/>
                <w:bCs/>
                <w:color w:val="000000"/>
                <w:sz w:val="18"/>
                <w:szCs w:val="18"/>
              </w:rPr>
            </w:pPr>
          </w:p>
        </w:tc>
        <w:tc>
          <w:tcPr>
            <w:tcW w:w="0" w:type="auto"/>
            <w:tcBorders>
              <w:top w:val="nil"/>
              <w:left w:val="nil"/>
              <w:bottom w:val="single" w:sz="4" w:space="0" w:color="auto"/>
              <w:right w:val="single" w:sz="4" w:space="0" w:color="auto"/>
            </w:tcBorders>
            <w:shd w:val="clear" w:color="000000" w:fill="D9D9D9"/>
            <w:noWrap/>
            <w:vAlign w:val="center"/>
            <w:hideMark/>
          </w:tcPr>
          <w:p w14:paraId="2C6C9DF3" w14:textId="77777777" w:rsidR="00FB4AE9" w:rsidRPr="00FB4AE9" w:rsidRDefault="00FB4AE9">
            <w:pPr>
              <w:jc w:val="center"/>
              <w:rPr>
                <w:b/>
                <w:bCs/>
                <w:color w:val="000000"/>
                <w:sz w:val="18"/>
                <w:szCs w:val="18"/>
              </w:rPr>
            </w:pPr>
            <w:r w:rsidRPr="00FB4AE9">
              <w:rPr>
                <w:b/>
                <w:bCs/>
                <w:color w:val="000000"/>
                <w:sz w:val="18"/>
                <w:szCs w:val="18"/>
                <w:lang w:val="sr-Latn-RS"/>
              </w:rPr>
              <w:t>F klasa</w:t>
            </w:r>
          </w:p>
        </w:tc>
        <w:tc>
          <w:tcPr>
            <w:tcW w:w="0" w:type="auto"/>
            <w:tcBorders>
              <w:top w:val="nil"/>
              <w:left w:val="nil"/>
              <w:bottom w:val="single" w:sz="4" w:space="0" w:color="auto"/>
              <w:right w:val="single" w:sz="4" w:space="0" w:color="auto"/>
            </w:tcBorders>
            <w:shd w:val="clear" w:color="000000" w:fill="D9D9D9"/>
            <w:noWrap/>
            <w:vAlign w:val="center"/>
            <w:hideMark/>
          </w:tcPr>
          <w:p w14:paraId="5DF44C84" w14:textId="77777777" w:rsidR="00FB4AE9" w:rsidRPr="00FB4AE9" w:rsidRDefault="00FB4AE9">
            <w:pPr>
              <w:jc w:val="center"/>
              <w:rPr>
                <w:b/>
                <w:bCs/>
                <w:color w:val="000000"/>
                <w:sz w:val="18"/>
                <w:szCs w:val="18"/>
              </w:rPr>
            </w:pPr>
            <w:r w:rsidRPr="00FB4AE9">
              <w:rPr>
                <w:b/>
                <w:bCs/>
                <w:color w:val="000000"/>
                <w:sz w:val="18"/>
                <w:szCs w:val="18"/>
                <w:lang w:val="sr-Latn-RS"/>
              </w:rPr>
              <w:t>L klasa</w:t>
            </w:r>
          </w:p>
        </w:tc>
        <w:tc>
          <w:tcPr>
            <w:tcW w:w="0" w:type="auto"/>
            <w:tcBorders>
              <w:top w:val="nil"/>
              <w:left w:val="nil"/>
              <w:bottom w:val="single" w:sz="4" w:space="0" w:color="auto"/>
              <w:right w:val="single" w:sz="4" w:space="0" w:color="auto"/>
            </w:tcBorders>
            <w:shd w:val="clear" w:color="000000" w:fill="D9D9D9"/>
            <w:noWrap/>
            <w:vAlign w:val="center"/>
            <w:hideMark/>
          </w:tcPr>
          <w:p w14:paraId="00284A9C" w14:textId="77777777" w:rsidR="00FB4AE9" w:rsidRPr="00FB4AE9" w:rsidRDefault="00FB4AE9">
            <w:pPr>
              <w:jc w:val="center"/>
              <w:rPr>
                <w:b/>
                <w:bCs/>
                <w:color w:val="000000"/>
                <w:sz w:val="18"/>
                <w:szCs w:val="18"/>
              </w:rPr>
            </w:pPr>
            <w:r w:rsidRPr="00FB4AE9">
              <w:rPr>
                <w:b/>
                <w:bCs/>
                <w:color w:val="000000"/>
                <w:sz w:val="18"/>
                <w:szCs w:val="18"/>
                <w:lang w:val="sr-Latn-RS"/>
              </w:rPr>
              <w:t>I klasa</w:t>
            </w:r>
          </w:p>
        </w:tc>
        <w:tc>
          <w:tcPr>
            <w:tcW w:w="0" w:type="auto"/>
            <w:tcBorders>
              <w:top w:val="nil"/>
              <w:left w:val="nil"/>
              <w:bottom w:val="single" w:sz="4" w:space="0" w:color="auto"/>
              <w:right w:val="single" w:sz="4" w:space="0" w:color="auto"/>
            </w:tcBorders>
            <w:shd w:val="clear" w:color="000000" w:fill="D9D9D9"/>
            <w:noWrap/>
            <w:vAlign w:val="center"/>
            <w:hideMark/>
          </w:tcPr>
          <w:p w14:paraId="24C2F04E" w14:textId="77777777" w:rsidR="00FB4AE9" w:rsidRPr="00FB4AE9" w:rsidRDefault="00FB4AE9">
            <w:pPr>
              <w:jc w:val="center"/>
              <w:rPr>
                <w:b/>
                <w:bCs/>
                <w:color w:val="000000"/>
                <w:sz w:val="18"/>
                <w:szCs w:val="18"/>
              </w:rPr>
            </w:pPr>
            <w:r w:rsidRPr="00FB4AE9">
              <w:rPr>
                <w:b/>
                <w:bCs/>
                <w:color w:val="000000"/>
                <w:sz w:val="18"/>
                <w:szCs w:val="18"/>
                <w:lang w:val="sr-Latn-RS"/>
              </w:rPr>
              <w:t>II klasa</w:t>
            </w:r>
          </w:p>
        </w:tc>
        <w:tc>
          <w:tcPr>
            <w:tcW w:w="0" w:type="auto"/>
            <w:tcBorders>
              <w:top w:val="nil"/>
              <w:left w:val="nil"/>
              <w:bottom w:val="single" w:sz="4" w:space="0" w:color="auto"/>
              <w:right w:val="single" w:sz="4" w:space="0" w:color="auto"/>
            </w:tcBorders>
            <w:shd w:val="clear" w:color="000000" w:fill="D9D9D9"/>
            <w:noWrap/>
            <w:vAlign w:val="center"/>
            <w:hideMark/>
          </w:tcPr>
          <w:p w14:paraId="6589AB90" w14:textId="77777777" w:rsidR="00FB4AE9" w:rsidRPr="00FB4AE9" w:rsidRDefault="00FB4AE9">
            <w:pPr>
              <w:jc w:val="center"/>
              <w:rPr>
                <w:b/>
                <w:bCs/>
                <w:color w:val="000000"/>
                <w:sz w:val="18"/>
                <w:szCs w:val="18"/>
              </w:rPr>
            </w:pPr>
            <w:r w:rsidRPr="00FB4AE9">
              <w:rPr>
                <w:b/>
                <w:bCs/>
                <w:color w:val="000000"/>
                <w:sz w:val="18"/>
                <w:szCs w:val="18"/>
                <w:lang w:val="sr-Latn-RS"/>
              </w:rPr>
              <w:t xml:space="preserve">Svega </w:t>
            </w:r>
            <w:proofErr w:type="spellStart"/>
            <w:r w:rsidRPr="00FB4AE9">
              <w:rPr>
                <w:b/>
                <w:bCs/>
                <w:color w:val="000000"/>
                <w:sz w:val="18"/>
                <w:szCs w:val="18"/>
                <w:lang w:val="sr-Latn-RS"/>
              </w:rPr>
              <w:t>teh</w:t>
            </w:r>
            <w:proofErr w:type="spellEnd"/>
          </w:p>
        </w:tc>
        <w:tc>
          <w:tcPr>
            <w:tcW w:w="0" w:type="auto"/>
            <w:tcBorders>
              <w:top w:val="nil"/>
              <w:left w:val="nil"/>
              <w:bottom w:val="single" w:sz="4" w:space="0" w:color="auto"/>
              <w:right w:val="single" w:sz="4" w:space="0" w:color="auto"/>
            </w:tcBorders>
            <w:shd w:val="clear" w:color="000000" w:fill="D9D9D9"/>
            <w:noWrap/>
            <w:vAlign w:val="center"/>
            <w:hideMark/>
          </w:tcPr>
          <w:p w14:paraId="6D87A99F" w14:textId="77777777" w:rsidR="00FB4AE9" w:rsidRPr="00FB4AE9" w:rsidRDefault="00FB4AE9">
            <w:pPr>
              <w:jc w:val="center"/>
              <w:rPr>
                <w:b/>
                <w:bCs/>
                <w:color w:val="000000"/>
                <w:sz w:val="18"/>
                <w:szCs w:val="18"/>
              </w:rPr>
            </w:pPr>
            <w:r w:rsidRPr="00FB4AE9">
              <w:rPr>
                <w:b/>
                <w:bCs/>
                <w:color w:val="000000"/>
                <w:sz w:val="18"/>
                <w:szCs w:val="18"/>
                <w:lang w:val="sr-Latn-RS"/>
              </w:rPr>
              <w:t>Prostorno</w:t>
            </w:r>
          </w:p>
        </w:tc>
      </w:tr>
      <w:tr w:rsidR="00FB4AE9" w:rsidRPr="00FB4AE9" w14:paraId="335D4336" w14:textId="77777777" w:rsidTr="00FB4AE9">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2C165A19" w14:textId="77777777" w:rsidR="00FB4AE9" w:rsidRPr="00FB4AE9" w:rsidRDefault="00FB4AE9">
            <w:pPr>
              <w:rPr>
                <w:color w:val="000000"/>
                <w:sz w:val="18"/>
                <w:szCs w:val="18"/>
              </w:rPr>
            </w:pPr>
            <w:r w:rsidRPr="00FB4AE9">
              <w:rPr>
                <w:color w:val="000000"/>
                <w:sz w:val="18"/>
                <w:szCs w:val="18"/>
              </w:rPr>
              <w:t xml:space="preserve">11, </w:t>
            </w:r>
            <w:proofErr w:type="spellStart"/>
            <w:r w:rsidRPr="00FB4AE9">
              <w:rPr>
                <w:color w:val="000000"/>
                <w:sz w:val="18"/>
                <w:szCs w:val="18"/>
              </w:rPr>
              <w:t>bela</w:t>
            </w:r>
            <w:proofErr w:type="spellEnd"/>
            <w:r w:rsidRPr="00FB4AE9">
              <w:rPr>
                <w:color w:val="000000"/>
                <w:sz w:val="18"/>
                <w:szCs w:val="18"/>
              </w:rPr>
              <w:t xml:space="preserve"> </w:t>
            </w:r>
            <w:proofErr w:type="spellStart"/>
            <w:r w:rsidRPr="00FB4AE9">
              <w:rPr>
                <w:color w:val="000000"/>
                <w:sz w:val="18"/>
                <w:szCs w:val="18"/>
              </w:rPr>
              <w:t>vrba</w:t>
            </w:r>
            <w:proofErr w:type="spellEnd"/>
          </w:p>
        </w:tc>
        <w:tc>
          <w:tcPr>
            <w:tcW w:w="0" w:type="auto"/>
            <w:tcBorders>
              <w:top w:val="nil"/>
              <w:left w:val="nil"/>
              <w:bottom w:val="single" w:sz="4" w:space="0" w:color="auto"/>
              <w:right w:val="single" w:sz="4" w:space="0" w:color="auto"/>
            </w:tcBorders>
            <w:noWrap/>
            <w:vAlign w:val="center"/>
            <w:hideMark/>
          </w:tcPr>
          <w:p w14:paraId="708B4227" w14:textId="77777777" w:rsidR="00FB4AE9" w:rsidRPr="00FB4AE9" w:rsidRDefault="00FB4AE9">
            <w:pPr>
              <w:jc w:val="right"/>
              <w:rPr>
                <w:color w:val="000000"/>
                <w:sz w:val="18"/>
                <w:szCs w:val="18"/>
              </w:rPr>
            </w:pPr>
            <w:r w:rsidRPr="00FB4AE9">
              <w:rPr>
                <w:color w:val="000000"/>
                <w:sz w:val="18"/>
                <w:szCs w:val="18"/>
              </w:rPr>
              <w:t>9,023.8</w:t>
            </w:r>
          </w:p>
        </w:tc>
        <w:tc>
          <w:tcPr>
            <w:tcW w:w="0" w:type="auto"/>
            <w:tcBorders>
              <w:top w:val="nil"/>
              <w:left w:val="nil"/>
              <w:bottom w:val="single" w:sz="4" w:space="0" w:color="auto"/>
              <w:right w:val="single" w:sz="4" w:space="0" w:color="auto"/>
            </w:tcBorders>
            <w:noWrap/>
            <w:vAlign w:val="center"/>
            <w:hideMark/>
          </w:tcPr>
          <w:p w14:paraId="2975C08A" w14:textId="77777777" w:rsidR="00FB4AE9" w:rsidRPr="00FB4AE9" w:rsidRDefault="00FB4AE9">
            <w:pPr>
              <w:jc w:val="right"/>
              <w:rPr>
                <w:color w:val="000000"/>
                <w:sz w:val="18"/>
                <w:szCs w:val="18"/>
              </w:rPr>
            </w:pPr>
            <w:r w:rsidRPr="00FB4AE9">
              <w:rPr>
                <w:color w:val="000000"/>
                <w:sz w:val="18"/>
                <w:szCs w:val="18"/>
              </w:rPr>
              <w:t>1,353.6</w:t>
            </w:r>
          </w:p>
        </w:tc>
        <w:tc>
          <w:tcPr>
            <w:tcW w:w="0" w:type="auto"/>
            <w:tcBorders>
              <w:top w:val="nil"/>
              <w:left w:val="nil"/>
              <w:bottom w:val="single" w:sz="4" w:space="0" w:color="auto"/>
              <w:right w:val="single" w:sz="4" w:space="0" w:color="auto"/>
            </w:tcBorders>
            <w:noWrap/>
            <w:vAlign w:val="center"/>
            <w:hideMark/>
          </w:tcPr>
          <w:p w14:paraId="2568370A" w14:textId="77777777" w:rsidR="00FB4AE9" w:rsidRPr="00FB4AE9" w:rsidRDefault="00FB4AE9">
            <w:pPr>
              <w:jc w:val="right"/>
              <w:rPr>
                <w:color w:val="000000"/>
                <w:sz w:val="18"/>
                <w:szCs w:val="18"/>
              </w:rPr>
            </w:pPr>
            <w:r w:rsidRPr="00FB4AE9">
              <w:rPr>
                <w:color w:val="000000"/>
                <w:sz w:val="18"/>
                <w:szCs w:val="18"/>
              </w:rPr>
              <w:t>7,670.2</w:t>
            </w:r>
          </w:p>
        </w:tc>
        <w:tc>
          <w:tcPr>
            <w:tcW w:w="0" w:type="auto"/>
            <w:tcBorders>
              <w:top w:val="nil"/>
              <w:left w:val="nil"/>
              <w:bottom w:val="single" w:sz="4" w:space="0" w:color="auto"/>
              <w:right w:val="single" w:sz="4" w:space="0" w:color="auto"/>
            </w:tcBorders>
            <w:noWrap/>
            <w:vAlign w:val="center"/>
            <w:hideMark/>
          </w:tcPr>
          <w:p w14:paraId="2A144A5C" w14:textId="77777777" w:rsidR="00FB4AE9" w:rsidRPr="00FB4AE9" w:rsidRDefault="00FB4AE9">
            <w:pPr>
              <w:jc w:val="right"/>
              <w:rPr>
                <w:color w:val="000000"/>
                <w:sz w:val="18"/>
                <w:szCs w:val="18"/>
              </w:rPr>
            </w:pPr>
            <w:r w:rsidRPr="00FB4AE9">
              <w:rPr>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67756916" w14:textId="77777777" w:rsidR="00FB4AE9" w:rsidRPr="00FB4AE9" w:rsidRDefault="00FB4AE9">
            <w:pPr>
              <w:jc w:val="right"/>
              <w:rPr>
                <w:color w:val="000000"/>
                <w:sz w:val="18"/>
                <w:szCs w:val="18"/>
              </w:rPr>
            </w:pPr>
            <w:r w:rsidRPr="00FB4AE9">
              <w:rPr>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1E4D5DA4" w14:textId="77777777" w:rsidR="00FB4AE9" w:rsidRPr="00FB4AE9" w:rsidRDefault="00FB4AE9">
            <w:pPr>
              <w:jc w:val="right"/>
              <w:rPr>
                <w:color w:val="000000"/>
                <w:sz w:val="18"/>
                <w:szCs w:val="18"/>
              </w:rPr>
            </w:pPr>
            <w:r w:rsidRPr="00FB4AE9">
              <w:rPr>
                <w:color w:val="000000"/>
                <w:sz w:val="18"/>
                <w:szCs w:val="18"/>
              </w:rPr>
              <w:t>1,353.6</w:t>
            </w:r>
          </w:p>
        </w:tc>
        <w:tc>
          <w:tcPr>
            <w:tcW w:w="0" w:type="auto"/>
            <w:tcBorders>
              <w:top w:val="nil"/>
              <w:left w:val="nil"/>
              <w:bottom w:val="single" w:sz="4" w:space="0" w:color="auto"/>
              <w:right w:val="single" w:sz="4" w:space="0" w:color="auto"/>
            </w:tcBorders>
            <w:noWrap/>
            <w:vAlign w:val="center"/>
            <w:hideMark/>
          </w:tcPr>
          <w:p w14:paraId="190E1E98" w14:textId="77777777" w:rsidR="00FB4AE9" w:rsidRPr="00FB4AE9" w:rsidRDefault="00FB4AE9">
            <w:pPr>
              <w:jc w:val="right"/>
              <w:rPr>
                <w:color w:val="000000"/>
                <w:sz w:val="18"/>
                <w:szCs w:val="18"/>
              </w:rPr>
            </w:pPr>
            <w:r w:rsidRPr="00FB4AE9">
              <w:rPr>
                <w:color w:val="000000"/>
                <w:sz w:val="18"/>
                <w:szCs w:val="18"/>
              </w:rPr>
              <w:t>1,353.6</w:t>
            </w:r>
          </w:p>
        </w:tc>
        <w:tc>
          <w:tcPr>
            <w:tcW w:w="0" w:type="auto"/>
            <w:tcBorders>
              <w:top w:val="nil"/>
              <w:left w:val="nil"/>
              <w:bottom w:val="single" w:sz="4" w:space="0" w:color="auto"/>
              <w:right w:val="single" w:sz="4" w:space="0" w:color="auto"/>
            </w:tcBorders>
            <w:noWrap/>
            <w:vAlign w:val="center"/>
            <w:hideMark/>
          </w:tcPr>
          <w:p w14:paraId="4DB861AB" w14:textId="77777777" w:rsidR="00FB4AE9" w:rsidRPr="00FB4AE9" w:rsidRDefault="00FB4AE9">
            <w:pPr>
              <w:jc w:val="right"/>
              <w:rPr>
                <w:color w:val="000000"/>
                <w:sz w:val="18"/>
                <w:szCs w:val="18"/>
              </w:rPr>
            </w:pPr>
            <w:r w:rsidRPr="00FB4AE9">
              <w:rPr>
                <w:color w:val="000000"/>
                <w:sz w:val="18"/>
                <w:szCs w:val="18"/>
              </w:rPr>
              <w:t>2,707.1</w:t>
            </w:r>
          </w:p>
        </w:tc>
        <w:tc>
          <w:tcPr>
            <w:tcW w:w="0" w:type="auto"/>
            <w:tcBorders>
              <w:top w:val="nil"/>
              <w:left w:val="nil"/>
              <w:bottom w:val="single" w:sz="4" w:space="0" w:color="auto"/>
              <w:right w:val="single" w:sz="4" w:space="0" w:color="auto"/>
            </w:tcBorders>
            <w:noWrap/>
            <w:vAlign w:val="center"/>
            <w:hideMark/>
          </w:tcPr>
          <w:p w14:paraId="3587BCA8" w14:textId="77777777" w:rsidR="00FB4AE9" w:rsidRPr="00FB4AE9" w:rsidRDefault="00FB4AE9">
            <w:pPr>
              <w:jc w:val="right"/>
              <w:rPr>
                <w:color w:val="000000"/>
                <w:sz w:val="18"/>
                <w:szCs w:val="18"/>
              </w:rPr>
            </w:pPr>
            <w:r w:rsidRPr="00FB4AE9">
              <w:rPr>
                <w:color w:val="000000"/>
                <w:sz w:val="18"/>
                <w:szCs w:val="18"/>
              </w:rPr>
              <w:t>4,963.1</w:t>
            </w:r>
          </w:p>
        </w:tc>
      </w:tr>
      <w:tr w:rsidR="00FB4AE9" w:rsidRPr="00FB4AE9" w14:paraId="2C1AC746" w14:textId="77777777" w:rsidTr="00FB4AE9">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1BE841B7" w14:textId="77777777" w:rsidR="00FB4AE9" w:rsidRPr="00FB4AE9" w:rsidRDefault="00FB4AE9">
            <w:pPr>
              <w:rPr>
                <w:color w:val="000000"/>
                <w:sz w:val="18"/>
                <w:szCs w:val="18"/>
              </w:rPr>
            </w:pPr>
            <w:r w:rsidRPr="00FB4AE9">
              <w:rPr>
                <w:color w:val="000000"/>
                <w:sz w:val="18"/>
                <w:szCs w:val="18"/>
              </w:rPr>
              <w:t xml:space="preserve">23, </w:t>
            </w:r>
            <w:proofErr w:type="spellStart"/>
            <w:r w:rsidRPr="00FB4AE9">
              <w:rPr>
                <w:color w:val="000000"/>
                <w:sz w:val="18"/>
                <w:szCs w:val="18"/>
              </w:rPr>
              <w:t>bela</w:t>
            </w:r>
            <w:proofErr w:type="spellEnd"/>
            <w:r w:rsidRPr="00FB4AE9">
              <w:rPr>
                <w:color w:val="000000"/>
                <w:sz w:val="18"/>
                <w:szCs w:val="18"/>
              </w:rPr>
              <w:t xml:space="preserve"> </w:t>
            </w:r>
            <w:proofErr w:type="spellStart"/>
            <w:r w:rsidRPr="00FB4AE9">
              <w:rPr>
                <w:color w:val="000000"/>
                <w:sz w:val="18"/>
                <w:szCs w:val="18"/>
              </w:rPr>
              <w:t>topola</w:t>
            </w:r>
            <w:proofErr w:type="spellEnd"/>
          </w:p>
        </w:tc>
        <w:tc>
          <w:tcPr>
            <w:tcW w:w="0" w:type="auto"/>
            <w:tcBorders>
              <w:top w:val="nil"/>
              <w:left w:val="nil"/>
              <w:bottom w:val="single" w:sz="4" w:space="0" w:color="auto"/>
              <w:right w:val="single" w:sz="4" w:space="0" w:color="auto"/>
            </w:tcBorders>
            <w:noWrap/>
            <w:vAlign w:val="center"/>
            <w:hideMark/>
          </w:tcPr>
          <w:p w14:paraId="382DCDD1" w14:textId="77777777" w:rsidR="00FB4AE9" w:rsidRPr="00FB4AE9" w:rsidRDefault="00FB4AE9">
            <w:pPr>
              <w:jc w:val="right"/>
              <w:rPr>
                <w:color w:val="000000"/>
                <w:sz w:val="18"/>
                <w:szCs w:val="18"/>
              </w:rPr>
            </w:pPr>
            <w:r w:rsidRPr="00FB4AE9">
              <w:rPr>
                <w:color w:val="000000"/>
                <w:sz w:val="18"/>
                <w:szCs w:val="18"/>
              </w:rPr>
              <w:t>4,300.9</w:t>
            </w:r>
          </w:p>
        </w:tc>
        <w:tc>
          <w:tcPr>
            <w:tcW w:w="0" w:type="auto"/>
            <w:tcBorders>
              <w:top w:val="nil"/>
              <w:left w:val="nil"/>
              <w:bottom w:val="single" w:sz="4" w:space="0" w:color="auto"/>
              <w:right w:val="single" w:sz="4" w:space="0" w:color="auto"/>
            </w:tcBorders>
            <w:noWrap/>
            <w:vAlign w:val="center"/>
            <w:hideMark/>
          </w:tcPr>
          <w:p w14:paraId="503D9794" w14:textId="77777777" w:rsidR="00FB4AE9" w:rsidRPr="00FB4AE9" w:rsidRDefault="00FB4AE9">
            <w:pPr>
              <w:jc w:val="right"/>
              <w:rPr>
                <w:color w:val="000000"/>
                <w:sz w:val="18"/>
                <w:szCs w:val="18"/>
              </w:rPr>
            </w:pPr>
            <w:r w:rsidRPr="00FB4AE9">
              <w:rPr>
                <w:color w:val="000000"/>
                <w:sz w:val="18"/>
                <w:szCs w:val="18"/>
              </w:rPr>
              <w:t>645.1</w:t>
            </w:r>
          </w:p>
        </w:tc>
        <w:tc>
          <w:tcPr>
            <w:tcW w:w="0" w:type="auto"/>
            <w:tcBorders>
              <w:top w:val="nil"/>
              <w:left w:val="nil"/>
              <w:bottom w:val="single" w:sz="4" w:space="0" w:color="auto"/>
              <w:right w:val="single" w:sz="4" w:space="0" w:color="auto"/>
            </w:tcBorders>
            <w:noWrap/>
            <w:vAlign w:val="center"/>
            <w:hideMark/>
          </w:tcPr>
          <w:p w14:paraId="65ECDBA2" w14:textId="77777777" w:rsidR="00FB4AE9" w:rsidRPr="00FB4AE9" w:rsidRDefault="00FB4AE9">
            <w:pPr>
              <w:jc w:val="right"/>
              <w:rPr>
                <w:color w:val="000000"/>
                <w:sz w:val="18"/>
                <w:szCs w:val="18"/>
              </w:rPr>
            </w:pPr>
            <w:r w:rsidRPr="00FB4AE9">
              <w:rPr>
                <w:color w:val="000000"/>
                <w:sz w:val="18"/>
                <w:szCs w:val="18"/>
              </w:rPr>
              <w:t>3,655.8</w:t>
            </w:r>
          </w:p>
        </w:tc>
        <w:tc>
          <w:tcPr>
            <w:tcW w:w="0" w:type="auto"/>
            <w:tcBorders>
              <w:top w:val="nil"/>
              <w:left w:val="nil"/>
              <w:bottom w:val="single" w:sz="4" w:space="0" w:color="auto"/>
              <w:right w:val="single" w:sz="4" w:space="0" w:color="auto"/>
            </w:tcBorders>
            <w:noWrap/>
            <w:vAlign w:val="center"/>
            <w:hideMark/>
          </w:tcPr>
          <w:p w14:paraId="4AB2D202" w14:textId="77777777" w:rsidR="00FB4AE9" w:rsidRPr="00FB4AE9" w:rsidRDefault="00FB4AE9">
            <w:pPr>
              <w:jc w:val="right"/>
              <w:rPr>
                <w:color w:val="000000"/>
                <w:sz w:val="18"/>
                <w:szCs w:val="18"/>
              </w:rPr>
            </w:pPr>
            <w:r w:rsidRPr="00FB4AE9">
              <w:rPr>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492F6FBE" w14:textId="77777777" w:rsidR="00FB4AE9" w:rsidRPr="00FB4AE9" w:rsidRDefault="00FB4AE9">
            <w:pPr>
              <w:jc w:val="right"/>
              <w:rPr>
                <w:color w:val="000000"/>
                <w:sz w:val="18"/>
                <w:szCs w:val="18"/>
              </w:rPr>
            </w:pPr>
            <w:r w:rsidRPr="00FB4AE9">
              <w:rPr>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3BDE9DC5" w14:textId="77777777" w:rsidR="00FB4AE9" w:rsidRPr="00FB4AE9" w:rsidRDefault="00FB4AE9">
            <w:pPr>
              <w:jc w:val="right"/>
              <w:rPr>
                <w:color w:val="000000"/>
                <w:sz w:val="18"/>
                <w:szCs w:val="18"/>
              </w:rPr>
            </w:pPr>
            <w:r w:rsidRPr="00FB4AE9">
              <w:rPr>
                <w:color w:val="000000"/>
                <w:sz w:val="18"/>
                <w:szCs w:val="18"/>
              </w:rPr>
              <w:t>645.1</w:t>
            </w:r>
          </w:p>
        </w:tc>
        <w:tc>
          <w:tcPr>
            <w:tcW w:w="0" w:type="auto"/>
            <w:tcBorders>
              <w:top w:val="nil"/>
              <w:left w:val="nil"/>
              <w:bottom w:val="single" w:sz="4" w:space="0" w:color="auto"/>
              <w:right w:val="single" w:sz="4" w:space="0" w:color="auto"/>
            </w:tcBorders>
            <w:noWrap/>
            <w:vAlign w:val="center"/>
            <w:hideMark/>
          </w:tcPr>
          <w:p w14:paraId="66576EEC" w14:textId="77777777" w:rsidR="00FB4AE9" w:rsidRPr="00FB4AE9" w:rsidRDefault="00FB4AE9">
            <w:pPr>
              <w:jc w:val="right"/>
              <w:rPr>
                <w:color w:val="000000"/>
                <w:sz w:val="18"/>
                <w:szCs w:val="18"/>
              </w:rPr>
            </w:pPr>
            <w:r w:rsidRPr="00FB4AE9">
              <w:rPr>
                <w:color w:val="000000"/>
                <w:sz w:val="18"/>
                <w:szCs w:val="18"/>
              </w:rPr>
              <w:t>645.1</w:t>
            </w:r>
          </w:p>
        </w:tc>
        <w:tc>
          <w:tcPr>
            <w:tcW w:w="0" w:type="auto"/>
            <w:tcBorders>
              <w:top w:val="nil"/>
              <w:left w:val="nil"/>
              <w:bottom w:val="single" w:sz="4" w:space="0" w:color="auto"/>
              <w:right w:val="single" w:sz="4" w:space="0" w:color="auto"/>
            </w:tcBorders>
            <w:noWrap/>
            <w:vAlign w:val="center"/>
            <w:hideMark/>
          </w:tcPr>
          <w:p w14:paraId="43474434" w14:textId="77777777" w:rsidR="00FB4AE9" w:rsidRPr="00FB4AE9" w:rsidRDefault="00FB4AE9">
            <w:pPr>
              <w:jc w:val="right"/>
              <w:rPr>
                <w:color w:val="000000"/>
                <w:sz w:val="18"/>
                <w:szCs w:val="18"/>
              </w:rPr>
            </w:pPr>
            <w:r w:rsidRPr="00FB4AE9">
              <w:rPr>
                <w:color w:val="000000"/>
                <w:sz w:val="18"/>
                <w:szCs w:val="18"/>
              </w:rPr>
              <w:t>1,290.3</w:t>
            </w:r>
          </w:p>
        </w:tc>
        <w:tc>
          <w:tcPr>
            <w:tcW w:w="0" w:type="auto"/>
            <w:tcBorders>
              <w:top w:val="nil"/>
              <w:left w:val="nil"/>
              <w:bottom w:val="single" w:sz="4" w:space="0" w:color="auto"/>
              <w:right w:val="single" w:sz="4" w:space="0" w:color="auto"/>
            </w:tcBorders>
            <w:noWrap/>
            <w:vAlign w:val="center"/>
            <w:hideMark/>
          </w:tcPr>
          <w:p w14:paraId="20104B05" w14:textId="77777777" w:rsidR="00FB4AE9" w:rsidRPr="00FB4AE9" w:rsidRDefault="00FB4AE9">
            <w:pPr>
              <w:jc w:val="right"/>
              <w:rPr>
                <w:color w:val="000000"/>
                <w:sz w:val="18"/>
                <w:szCs w:val="18"/>
              </w:rPr>
            </w:pPr>
            <w:r w:rsidRPr="00FB4AE9">
              <w:rPr>
                <w:color w:val="000000"/>
                <w:sz w:val="18"/>
                <w:szCs w:val="18"/>
              </w:rPr>
              <w:t>2,365.5</w:t>
            </w:r>
          </w:p>
        </w:tc>
      </w:tr>
      <w:tr w:rsidR="00FB4AE9" w:rsidRPr="00FB4AE9" w14:paraId="0A30D3EC" w14:textId="77777777" w:rsidTr="00FB4AE9">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1A5B94B6" w14:textId="77777777" w:rsidR="00FB4AE9" w:rsidRPr="00FB4AE9" w:rsidRDefault="00FB4AE9">
            <w:pPr>
              <w:rPr>
                <w:color w:val="000000"/>
                <w:sz w:val="18"/>
                <w:szCs w:val="18"/>
              </w:rPr>
            </w:pPr>
            <w:r w:rsidRPr="00FB4AE9">
              <w:rPr>
                <w:color w:val="000000"/>
                <w:sz w:val="18"/>
                <w:szCs w:val="18"/>
              </w:rPr>
              <w:t xml:space="preserve">24, </w:t>
            </w:r>
            <w:proofErr w:type="spellStart"/>
            <w:r w:rsidRPr="00FB4AE9">
              <w:rPr>
                <w:color w:val="000000"/>
                <w:sz w:val="18"/>
                <w:szCs w:val="18"/>
              </w:rPr>
              <w:t>crna</w:t>
            </w:r>
            <w:proofErr w:type="spellEnd"/>
            <w:r w:rsidRPr="00FB4AE9">
              <w:rPr>
                <w:color w:val="000000"/>
                <w:sz w:val="18"/>
                <w:szCs w:val="18"/>
              </w:rPr>
              <w:t xml:space="preserve"> </w:t>
            </w:r>
            <w:proofErr w:type="spellStart"/>
            <w:r w:rsidRPr="00FB4AE9">
              <w:rPr>
                <w:color w:val="000000"/>
                <w:sz w:val="18"/>
                <w:szCs w:val="18"/>
              </w:rPr>
              <w:t>topola</w:t>
            </w:r>
            <w:proofErr w:type="spellEnd"/>
          </w:p>
        </w:tc>
        <w:tc>
          <w:tcPr>
            <w:tcW w:w="0" w:type="auto"/>
            <w:tcBorders>
              <w:top w:val="nil"/>
              <w:left w:val="nil"/>
              <w:bottom w:val="single" w:sz="4" w:space="0" w:color="auto"/>
              <w:right w:val="single" w:sz="4" w:space="0" w:color="auto"/>
            </w:tcBorders>
            <w:noWrap/>
            <w:vAlign w:val="center"/>
            <w:hideMark/>
          </w:tcPr>
          <w:p w14:paraId="4664BA25" w14:textId="77777777" w:rsidR="00FB4AE9" w:rsidRPr="00FB4AE9" w:rsidRDefault="00FB4AE9">
            <w:pPr>
              <w:jc w:val="right"/>
              <w:rPr>
                <w:color w:val="000000"/>
                <w:sz w:val="18"/>
                <w:szCs w:val="18"/>
              </w:rPr>
            </w:pPr>
            <w:r w:rsidRPr="00FB4AE9">
              <w:rPr>
                <w:color w:val="000000"/>
                <w:sz w:val="18"/>
                <w:szCs w:val="18"/>
              </w:rPr>
              <w:t>1,078.0</w:t>
            </w:r>
          </w:p>
        </w:tc>
        <w:tc>
          <w:tcPr>
            <w:tcW w:w="0" w:type="auto"/>
            <w:tcBorders>
              <w:top w:val="nil"/>
              <w:left w:val="nil"/>
              <w:bottom w:val="single" w:sz="4" w:space="0" w:color="auto"/>
              <w:right w:val="single" w:sz="4" w:space="0" w:color="auto"/>
            </w:tcBorders>
            <w:noWrap/>
            <w:vAlign w:val="center"/>
            <w:hideMark/>
          </w:tcPr>
          <w:p w14:paraId="214607D7" w14:textId="77777777" w:rsidR="00FB4AE9" w:rsidRPr="00FB4AE9" w:rsidRDefault="00FB4AE9">
            <w:pPr>
              <w:jc w:val="right"/>
              <w:rPr>
                <w:color w:val="000000"/>
                <w:sz w:val="18"/>
                <w:szCs w:val="18"/>
              </w:rPr>
            </w:pPr>
            <w:r w:rsidRPr="00FB4AE9">
              <w:rPr>
                <w:color w:val="000000"/>
                <w:sz w:val="18"/>
                <w:szCs w:val="18"/>
              </w:rPr>
              <w:t>161.7</w:t>
            </w:r>
          </w:p>
        </w:tc>
        <w:tc>
          <w:tcPr>
            <w:tcW w:w="0" w:type="auto"/>
            <w:tcBorders>
              <w:top w:val="nil"/>
              <w:left w:val="nil"/>
              <w:bottom w:val="single" w:sz="4" w:space="0" w:color="auto"/>
              <w:right w:val="single" w:sz="4" w:space="0" w:color="auto"/>
            </w:tcBorders>
            <w:noWrap/>
            <w:vAlign w:val="center"/>
            <w:hideMark/>
          </w:tcPr>
          <w:p w14:paraId="16A79A40" w14:textId="77777777" w:rsidR="00FB4AE9" w:rsidRPr="00FB4AE9" w:rsidRDefault="00FB4AE9">
            <w:pPr>
              <w:jc w:val="right"/>
              <w:rPr>
                <w:color w:val="000000"/>
                <w:sz w:val="18"/>
                <w:szCs w:val="18"/>
              </w:rPr>
            </w:pPr>
            <w:r w:rsidRPr="00FB4AE9">
              <w:rPr>
                <w:color w:val="000000"/>
                <w:sz w:val="18"/>
                <w:szCs w:val="18"/>
              </w:rPr>
              <w:t>916.3</w:t>
            </w:r>
          </w:p>
        </w:tc>
        <w:tc>
          <w:tcPr>
            <w:tcW w:w="0" w:type="auto"/>
            <w:tcBorders>
              <w:top w:val="nil"/>
              <w:left w:val="nil"/>
              <w:bottom w:val="single" w:sz="4" w:space="0" w:color="auto"/>
              <w:right w:val="single" w:sz="4" w:space="0" w:color="auto"/>
            </w:tcBorders>
            <w:noWrap/>
            <w:vAlign w:val="center"/>
            <w:hideMark/>
          </w:tcPr>
          <w:p w14:paraId="36D5463E" w14:textId="77777777" w:rsidR="00FB4AE9" w:rsidRPr="00FB4AE9" w:rsidRDefault="00FB4AE9">
            <w:pPr>
              <w:jc w:val="right"/>
              <w:rPr>
                <w:color w:val="000000"/>
                <w:sz w:val="18"/>
                <w:szCs w:val="18"/>
              </w:rPr>
            </w:pPr>
            <w:r w:rsidRPr="00FB4AE9">
              <w:rPr>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2EF48CD2" w14:textId="77777777" w:rsidR="00FB4AE9" w:rsidRPr="00FB4AE9" w:rsidRDefault="00FB4AE9">
            <w:pPr>
              <w:jc w:val="right"/>
              <w:rPr>
                <w:color w:val="000000"/>
                <w:sz w:val="18"/>
                <w:szCs w:val="18"/>
              </w:rPr>
            </w:pPr>
            <w:r w:rsidRPr="00FB4AE9">
              <w:rPr>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76CB1506" w14:textId="77777777" w:rsidR="00FB4AE9" w:rsidRPr="00FB4AE9" w:rsidRDefault="00FB4AE9">
            <w:pPr>
              <w:jc w:val="right"/>
              <w:rPr>
                <w:color w:val="000000"/>
                <w:sz w:val="18"/>
                <w:szCs w:val="18"/>
              </w:rPr>
            </w:pPr>
            <w:r w:rsidRPr="00FB4AE9">
              <w:rPr>
                <w:color w:val="000000"/>
                <w:sz w:val="18"/>
                <w:szCs w:val="18"/>
              </w:rPr>
              <w:t>161.7</w:t>
            </w:r>
          </w:p>
        </w:tc>
        <w:tc>
          <w:tcPr>
            <w:tcW w:w="0" w:type="auto"/>
            <w:tcBorders>
              <w:top w:val="nil"/>
              <w:left w:val="nil"/>
              <w:bottom w:val="single" w:sz="4" w:space="0" w:color="auto"/>
              <w:right w:val="single" w:sz="4" w:space="0" w:color="auto"/>
            </w:tcBorders>
            <w:noWrap/>
            <w:vAlign w:val="center"/>
            <w:hideMark/>
          </w:tcPr>
          <w:p w14:paraId="67F284FB" w14:textId="77777777" w:rsidR="00FB4AE9" w:rsidRPr="00FB4AE9" w:rsidRDefault="00FB4AE9">
            <w:pPr>
              <w:jc w:val="right"/>
              <w:rPr>
                <w:color w:val="000000"/>
                <w:sz w:val="18"/>
                <w:szCs w:val="18"/>
              </w:rPr>
            </w:pPr>
            <w:r w:rsidRPr="00FB4AE9">
              <w:rPr>
                <w:color w:val="000000"/>
                <w:sz w:val="18"/>
                <w:szCs w:val="18"/>
              </w:rPr>
              <w:t>161.7</w:t>
            </w:r>
          </w:p>
        </w:tc>
        <w:tc>
          <w:tcPr>
            <w:tcW w:w="0" w:type="auto"/>
            <w:tcBorders>
              <w:top w:val="nil"/>
              <w:left w:val="nil"/>
              <w:bottom w:val="single" w:sz="4" w:space="0" w:color="auto"/>
              <w:right w:val="single" w:sz="4" w:space="0" w:color="auto"/>
            </w:tcBorders>
            <w:noWrap/>
            <w:vAlign w:val="center"/>
            <w:hideMark/>
          </w:tcPr>
          <w:p w14:paraId="5DE4907C" w14:textId="77777777" w:rsidR="00FB4AE9" w:rsidRPr="00FB4AE9" w:rsidRDefault="00FB4AE9">
            <w:pPr>
              <w:jc w:val="right"/>
              <w:rPr>
                <w:color w:val="000000"/>
                <w:sz w:val="18"/>
                <w:szCs w:val="18"/>
              </w:rPr>
            </w:pPr>
            <w:r w:rsidRPr="00FB4AE9">
              <w:rPr>
                <w:color w:val="000000"/>
                <w:sz w:val="18"/>
                <w:szCs w:val="18"/>
              </w:rPr>
              <w:t>323.4</w:t>
            </w:r>
          </w:p>
        </w:tc>
        <w:tc>
          <w:tcPr>
            <w:tcW w:w="0" w:type="auto"/>
            <w:tcBorders>
              <w:top w:val="nil"/>
              <w:left w:val="nil"/>
              <w:bottom w:val="single" w:sz="4" w:space="0" w:color="auto"/>
              <w:right w:val="single" w:sz="4" w:space="0" w:color="auto"/>
            </w:tcBorders>
            <w:noWrap/>
            <w:vAlign w:val="center"/>
            <w:hideMark/>
          </w:tcPr>
          <w:p w14:paraId="2487D631" w14:textId="77777777" w:rsidR="00FB4AE9" w:rsidRPr="00FB4AE9" w:rsidRDefault="00FB4AE9">
            <w:pPr>
              <w:jc w:val="right"/>
              <w:rPr>
                <w:color w:val="000000"/>
                <w:sz w:val="18"/>
                <w:szCs w:val="18"/>
              </w:rPr>
            </w:pPr>
            <w:r w:rsidRPr="00FB4AE9">
              <w:rPr>
                <w:color w:val="000000"/>
                <w:sz w:val="18"/>
                <w:szCs w:val="18"/>
              </w:rPr>
              <w:t>592.9</w:t>
            </w:r>
          </w:p>
        </w:tc>
      </w:tr>
      <w:tr w:rsidR="00FB4AE9" w:rsidRPr="00FB4AE9" w14:paraId="4B285ABD" w14:textId="77777777" w:rsidTr="00FB4AE9">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0E3EA81B" w14:textId="77777777" w:rsidR="00FB4AE9" w:rsidRPr="00FB4AE9" w:rsidRDefault="00FB4AE9">
            <w:pPr>
              <w:rPr>
                <w:color w:val="000000"/>
                <w:sz w:val="18"/>
                <w:szCs w:val="18"/>
              </w:rPr>
            </w:pPr>
            <w:r w:rsidRPr="00FB4AE9">
              <w:rPr>
                <w:color w:val="000000"/>
                <w:sz w:val="18"/>
                <w:szCs w:val="18"/>
              </w:rPr>
              <w:t xml:space="preserve">30, </w:t>
            </w:r>
            <w:proofErr w:type="spellStart"/>
            <w:r w:rsidRPr="00FB4AE9">
              <w:rPr>
                <w:color w:val="000000"/>
                <w:sz w:val="18"/>
                <w:szCs w:val="18"/>
              </w:rPr>
              <w:t>topola</w:t>
            </w:r>
            <w:proofErr w:type="spellEnd"/>
            <w:r w:rsidRPr="00FB4AE9">
              <w:rPr>
                <w:color w:val="000000"/>
                <w:sz w:val="18"/>
                <w:szCs w:val="18"/>
              </w:rPr>
              <w:t xml:space="preserve"> I-214</w:t>
            </w:r>
          </w:p>
        </w:tc>
        <w:tc>
          <w:tcPr>
            <w:tcW w:w="0" w:type="auto"/>
            <w:tcBorders>
              <w:top w:val="nil"/>
              <w:left w:val="nil"/>
              <w:bottom w:val="single" w:sz="4" w:space="0" w:color="auto"/>
              <w:right w:val="single" w:sz="4" w:space="0" w:color="auto"/>
            </w:tcBorders>
            <w:noWrap/>
            <w:vAlign w:val="center"/>
            <w:hideMark/>
          </w:tcPr>
          <w:p w14:paraId="14C3BD19" w14:textId="77777777" w:rsidR="00FB4AE9" w:rsidRPr="00FB4AE9" w:rsidRDefault="00FB4AE9">
            <w:pPr>
              <w:jc w:val="right"/>
              <w:rPr>
                <w:color w:val="000000"/>
                <w:sz w:val="18"/>
                <w:szCs w:val="18"/>
              </w:rPr>
            </w:pPr>
            <w:r w:rsidRPr="00FB4AE9">
              <w:rPr>
                <w:color w:val="000000"/>
                <w:sz w:val="18"/>
                <w:szCs w:val="18"/>
              </w:rPr>
              <w:t>4,630.5</w:t>
            </w:r>
          </w:p>
        </w:tc>
        <w:tc>
          <w:tcPr>
            <w:tcW w:w="0" w:type="auto"/>
            <w:tcBorders>
              <w:top w:val="nil"/>
              <w:left w:val="nil"/>
              <w:bottom w:val="single" w:sz="4" w:space="0" w:color="auto"/>
              <w:right w:val="single" w:sz="4" w:space="0" w:color="auto"/>
            </w:tcBorders>
            <w:noWrap/>
            <w:vAlign w:val="center"/>
            <w:hideMark/>
          </w:tcPr>
          <w:p w14:paraId="343A1EC8" w14:textId="77777777" w:rsidR="00FB4AE9" w:rsidRPr="00FB4AE9" w:rsidRDefault="00FB4AE9">
            <w:pPr>
              <w:jc w:val="right"/>
              <w:rPr>
                <w:color w:val="000000"/>
                <w:sz w:val="18"/>
                <w:szCs w:val="18"/>
              </w:rPr>
            </w:pPr>
            <w:r w:rsidRPr="00FB4AE9">
              <w:rPr>
                <w:color w:val="000000"/>
                <w:sz w:val="18"/>
                <w:szCs w:val="18"/>
              </w:rPr>
              <w:t>694.6</w:t>
            </w:r>
          </w:p>
        </w:tc>
        <w:tc>
          <w:tcPr>
            <w:tcW w:w="0" w:type="auto"/>
            <w:tcBorders>
              <w:top w:val="nil"/>
              <w:left w:val="nil"/>
              <w:bottom w:val="single" w:sz="4" w:space="0" w:color="auto"/>
              <w:right w:val="single" w:sz="4" w:space="0" w:color="auto"/>
            </w:tcBorders>
            <w:noWrap/>
            <w:vAlign w:val="center"/>
            <w:hideMark/>
          </w:tcPr>
          <w:p w14:paraId="34BBA910" w14:textId="77777777" w:rsidR="00FB4AE9" w:rsidRPr="00FB4AE9" w:rsidRDefault="00FB4AE9">
            <w:pPr>
              <w:jc w:val="right"/>
              <w:rPr>
                <w:color w:val="000000"/>
                <w:sz w:val="18"/>
                <w:szCs w:val="18"/>
              </w:rPr>
            </w:pPr>
            <w:r w:rsidRPr="00FB4AE9">
              <w:rPr>
                <w:color w:val="000000"/>
                <w:sz w:val="18"/>
                <w:szCs w:val="18"/>
              </w:rPr>
              <w:t>3,935.9</w:t>
            </w:r>
          </w:p>
        </w:tc>
        <w:tc>
          <w:tcPr>
            <w:tcW w:w="0" w:type="auto"/>
            <w:tcBorders>
              <w:top w:val="nil"/>
              <w:left w:val="nil"/>
              <w:bottom w:val="single" w:sz="4" w:space="0" w:color="auto"/>
              <w:right w:val="single" w:sz="4" w:space="0" w:color="auto"/>
            </w:tcBorders>
            <w:noWrap/>
            <w:vAlign w:val="center"/>
            <w:hideMark/>
          </w:tcPr>
          <w:p w14:paraId="1E518C74" w14:textId="77777777" w:rsidR="00FB4AE9" w:rsidRPr="00FB4AE9" w:rsidRDefault="00FB4AE9">
            <w:pPr>
              <w:jc w:val="right"/>
              <w:rPr>
                <w:color w:val="000000"/>
                <w:sz w:val="18"/>
                <w:szCs w:val="18"/>
              </w:rPr>
            </w:pPr>
            <w:r w:rsidRPr="00FB4AE9">
              <w:rPr>
                <w:color w:val="000000"/>
                <w:sz w:val="18"/>
                <w:szCs w:val="18"/>
              </w:rPr>
              <w:t>1,157.6</w:t>
            </w:r>
          </w:p>
        </w:tc>
        <w:tc>
          <w:tcPr>
            <w:tcW w:w="0" w:type="auto"/>
            <w:tcBorders>
              <w:top w:val="nil"/>
              <w:left w:val="nil"/>
              <w:bottom w:val="single" w:sz="4" w:space="0" w:color="auto"/>
              <w:right w:val="single" w:sz="4" w:space="0" w:color="auto"/>
            </w:tcBorders>
            <w:noWrap/>
            <w:vAlign w:val="center"/>
            <w:hideMark/>
          </w:tcPr>
          <w:p w14:paraId="3985F61D" w14:textId="77777777" w:rsidR="00FB4AE9" w:rsidRPr="00FB4AE9" w:rsidRDefault="00FB4AE9">
            <w:pPr>
              <w:jc w:val="right"/>
              <w:rPr>
                <w:color w:val="000000"/>
                <w:sz w:val="18"/>
                <w:szCs w:val="18"/>
              </w:rPr>
            </w:pPr>
            <w:r w:rsidRPr="00FB4AE9">
              <w:rPr>
                <w:color w:val="000000"/>
                <w:sz w:val="18"/>
                <w:szCs w:val="18"/>
              </w:rPr>
              <w:t>694.6</w:t>
            </w:r>
          </w:p>
        </w:tc>
        <w:tc>
          <w:tcPr>
            <w:tcW w:w="0" w:type="auto"/>
            <w:tcBorders>
              <w:top w:val="nil"/>
              <w:left w:val="nil"/>
              <w:bottom w:val="single" w:sz="4" w:space="0" w:color="auto"/>
              <w:right w:val="single" w:sz="4" w:space="0" w:color="auto"/>
            </w:tcBorders>
            <w:noWrap/>
            <w:vAlign w:val="center"/>
            <w:hideMark/>
          </w:tcPr>
          <w:p w14:paraId="633F844F" w14:textId="77777777" w:rsidR="00FB4AE9" w:rsidRPr="00FB4AE9" w:rsidRDefault="00FB4AE9">
            <w:pPr>
              <w:jc w:val="right"/>
              <w:rPr>
                <w:color w:val="000000"/>
                <w:sz w:val="18"/>
                <w:szCs w:val="18"/>
              </w:rPr>
            </w:pPr>
            <w:r w:rsidRPr="00FB4AE9">
              <w:rPr>
                <w:color w:val="000000"/>
                <w:sz w:val="18"/>
                <w:szCs w:val="18"/>
              </w:rPr>
              <w:t>463.1</w:t>
            </w:r>
          </w:p>
        </w:tc>
        <w:tc>
          <w:tcPr>
            <w:tcW w:w="0" w:type="auto"/>
            <w:tcBorders>
              <w:top w:val="nil"/>
              <w:left w:val="nil"/>
              <w:bottom w:val="single" w:sz="4" w:space="0" w:color="auto"/>
              <w:right w:val="single" w:sz="4" w:space="0" w:color="auto"/>
            </w:tcBorders>
            <w:noWrap/>
            <w:vAlign w:val="center"/>
            <w:hideMark/>
          </w:tcPr>
          <w:p w14:paraId="16C3B95F" w14:textId="77777777" w:rsidR="00FB4AE9" w:rsidRPr="00FB4AE9" w:rsidRDefault="00FB4AE9">
            <w:pPr>
              <w:jc w:val="right"/>
              <w:rPr>
                <w:color w:val="000000"/>
                <w:sz w:val="18"/>
                <w:szCs w:val="18"/>
              </w:rPr>
            </w:pPr>
            <w:r w:rsidRPr="00FB4AE9">
              <w:rPr>
                <w:color w:val="000000"/>
                <w:sz w:val="18"/>
                <w:szCs w:val="18"/>
              </w:rPr>
              <w:t>463.1</w:t>
            </w:r>
          </w:p>
        </w:tc>
        <w:tc>
          <w:tcPr>
            <w:tcW w:w="0" w:type="auto"/>
            <w:tcBorders>
              <w:top w:val="nil"/>
              <w:left w:val="nil"/>
              <w:bottom w:val="single" w:sz="4" w:space="0" w:color="auto"/>
              <w:right w:val="single" w:sz="4" w:space="0" w:color="auto"/>
            </w:tcBorders>
            <w:noWrap/>
            <w:vAlign w:val="center"/>
            <w:hideMark/>
          </w:tcPr>
          <w:p w14:paraId="6DAB2FD9" w14:textId="77777777" w:rsidR="00FB4AE9" w:rsidRPr="00FB4AE9" w:rsidRDefault="00FB4AE9">
            <w:pPr>
              <w:jc w:val="right"/>
              <w:rPr>
                <w:color w:val="000000"/>
                <w:sz w:val="18"/>
                <w:szCs w:val="18"/>
              </w:rPr>
            </w:pPr>
            <w:r w:rsidRPr="00FB4AE9">
              <w:rPr>
                <w:color w:val="000000"/>
                <w:sz w:val="18"/>
                <w:szCs w:val="18"/>
              </w:rPr>
              <w:t>2,778.3</w:t>
            </w:r>
          </w:p>
        </w:tc>
        <w:tc>
          <w:tcPr>
            <w:tcW w:w="0" w:type="auto"/>
            <w:tcBorders>
              <w:top w:val="nil"/>
              <w:left w:val="nil"/>
              <w:bottom w:val="single" w:sz="4" w:space="0" w:color="auto"/>
              <w:right w:val="single" w:sz="4" w:space="0" w:color="auto"/>
            </w:tcBorders>
            <w:noWrap/>
            <w:vAlign w:val="center"/>
            <w:hideMark/>
          </w:tcPr>
          <w:p w14:paraId="5B579CD4" w14:textId="77777777" w:rsidR="00FB4AE9" w:rsidRPr="00FB4AE9" w:rsidRDefault="00FB4AE9">
            <w:pPr>
              <w:jc w:val="right"/>
              <w:rPr>
                <w:color w:val="000000"/>
                <w:sz w:val="18"/>
                <w:szCs w:val="18"/>
              </w:rPr>
            </w:pPr>
            <w:r w:rsidRPr="00FB4AE9">
              <w:rPr>
                <w:color w:val="000000"/>
                <w:sz w:val="18"/>
                <w:szCs w:val="18"/>
              </w:rPr>
              <w:t>1,157.6</w:t>
            </w:r>
          </w:p>
        </w:tc>
      </w:tr>
      <w:tr w:rsidR="00FB4AE9" w:rsidRPr="00FB4AE9" w14:paraId="7EA9B422" w14:textId="77777777" w:rsidTr="00FB4AE9">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662DE9D0" w14:textId="77777777" w:rsidR="00FB4AE9" w:rsidRPr="00FB4AE9" w:rsidRDefault="00FB4AE9">
            <w:pPr>
              <w:rPr>
                <w:color w:val="000000"/>
                <w:sz w:val="18"/>
                <w:szCs w:val="18"/>
              </w:rPr>
            </w:pPr>
            <w:r w:rsidRPr="00FB4AE9">
              <w:rPr>
                <w:color w:val="000000"/>
                <w:sz w:val="18"/>
                <w:szCs w:val="18"/>
              </w:rPr>
              <w:t xml:space="preserve">38, </w:t>
            </w:r>
            <w:proofErr w:type="spellStart"/>
            <w:r w:rsidRPr="00FB4AE9">
              <w:rPr>
                <w:color w:val="000000"/>
                <w:sz w:val="18"/>
                <w:szCs w:val="18"/>
              </w:rPr>
              <w:t>poljski</w:t>
            </w:r>
            <w:proofErr w:type="spellEnd"/>
            <w:r w:rsidRPr="00FB4AE9">
              <w:rPr>
                <w:color w:val="000000"/>
                <w:sz w:val="18"/>
                <w:szCs w:val="18"/>
              </w:rPr>
              <w:t xml:space="preserve"> </w:t>
            </w:r>
            <w:proofErr w:type="spellStart"/>
            <w:r w:rsidRPr="00FB4AE9">
              <w:rPr>
                <w:color w:val="000000"/>
                <w:sz w:val="18"/>
                <w:szCs w:val="18"/>
              </w:rPr>
              <w:t>brest</w:t>
            </w:r>
            <w:proofErr w:type="spellEnd"/>
          </w:p>
        </w:tc>
        <w:tc>
          <w:tcPr>
            <w:tcW w:w="0" w:type="auto"/>
            <w:tcBorders>
              <w:top w:val="nil"/>
              <w:left w:val="nil"/>
              <w:bottom w:val="single" w:sz="4" w:space="0" w:color="auto"/>
              <w:right w:val="single" w:sz="4" w:space="0" w:color="auto"/>
            </w:tcBorders>
            <w:noWrap/>
            <w:vAlign w:val="center"/>
            <w:hideMark/>
          </w:tcPr>
          <w:p w14:paraId="0A6FB2A6" w14:textId="77777777" w:rsidR="00FB4AE9" w:rsidRPr="00FB4AE9" w:rsidRDefault="00FB4AE9">
            <w:pPr>
              <w:jc w:val="right"/>
              <w:rPr>
                <w:color w:val="000000"/>
                <w:sz w:val="18"/>
                <w:szCs w:val="18"/>
              </w:rPr>
            </w:pPr>
            <w:r w:rsidRPr="00FB4AE9">
              <w:rPr>
                <w:color w:val="000000"/>
                <w:sz w:val="18"/>
                <w:szCs w:val="18"/>
              </w:rPr>
              <w:t>205.6</w:t>
            </w:r>
          </w:p>
        </w:tc>
        <w:tc>
          <w:tcPr>
            <w:tcW w:w="0" w:type="auto"/>
            <w:tcBorders>
              <w:top w:val="nil"/>
              <w:left w:val="nil"/>
              <w:bottom w:val="single" w:sz="4" w:space="0" w:color="auto"/>
              <w:right w:val="single" w:sz="4" w:space="0" w:color="auto"/>
            </w:tcBorders>
            <w:noWrap/>
            <w:vAlign w:val="center"/>
            <w:hideMark/>
          </w:tcPr>
          <w:p w14:paraId="7A2534DC" w14:textId="77777777" w:rsidR="00FB4AE9" w:rsidRPr="00FB4AE9" w:rsidRDefault="00FB4AE9">
            <w:pPr>
              <w:jc w:val="right"/>
              <w:rPr>
                <w:color w:val="000000"/>
                <w:sz w:val="18"/>
                <w:szCs w:val="18"/>
              </w:rPr>
            </w:pPr>
            <w:r w:rsidRPr="00FB4AE9">
              <w:rPr>
                <w:color w:val="000000"/>
                <w:sz w:val="18"/>
                <w:szCs w:val="18"/>
              </w:rPr>
              <w:t>20.6</w:t>
            </w:r>
          </w:p>
        </w:tc>
        <w:tc>
          <w:tcPr>
            <w:tcW w:w="0" w:type="auto"/>
            <w:tcBorders>
              <w:top w:val="nil"/>
              <w:left w:val="nil"/>
              <w:bottom w:val="single" w:sz="4" w:space="0" w:color="auto"/>
              <w:right w:val="single" w:sz="4" w:space="0" w:color="auto"/>
            </w:tcBorders>
            <w:noWrap/>
            <w:vAlign w:val="center"/>
            <w:hideMark/>
          </w:tcPr>
          <w:p w14:paraId="0069E2B9" w14:textId="77777777" w:rsidR="00FB4AE9" w:rsidRPr="00FB4AE9" w:rsidRDefault="00FB4AE9">
            <w:pPr>
              <w:jc w:val="right"/>
              <w:rPr>
                <w:color w:val="000000"/>
                <w:sz w:val="18"/>
                <w:szCs w:val="18"/>
              </w:rPr>
            </w:pPr>
            <w:r w:rsidRPr="00FB4AE9">
              <w:rPr>
                <w:color w:val="000000"/>
                <w:sz w:val="18"/>
                <w:szCs w:val="18"/>
              </w:rPr>
              <w:t>185.0</w:t>
            </w:r>
          </w:p>
        </w:tc>
        <w:tc>
          <w:tcPr>
            <w:tcW w:w="0" w:type="auto"/>
            <w:tcBorders>
              <w:top w:val="nil"/>
              <w:left w:val="nil"/>
              <w:bottom w:val="single" w:sz="4" w:space="0" w:color="auto"/>
              <w:right w:val="single" w:sz="4" w:space="0" w:color="auto"/>
            </w:tcBorders>
            <w:noWrap/>
            <w:vAlign w:val="center"/>
            <w:hideMark/>
          </w:tcPr>
          <w:p w14:paraId="792B7DFD" w14:textId="77777777" w:rsidR="00FB4AE9" w:rsidRPr="00FB4AE9" w:rsidRDefault="00FB4AE9">
            <w:pPr>
              <w:jc w:val="right"/>
              <w:rPr>
                <w:color w:val="000000"/>
                <w:sz w:val="18"/>
                <w:szCs w:val="18"/>
              </w:rPr>
            </w:pPr>
            <w:r w:rsidRPr="00FB4AE9">
              <w:rPr>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148D4841" w14:textId="77777777" w:rsidR="00FB4AE9" w:rsidRPr="00FB4AE9" w:rsidRDefault="00FB4AE9">
            <w:pPr>
              <w:jc w:val="right"/>
              <w:rPr>
                <w:color w:val="000000"/>
                <w:sz w:val="18"/>
                <w:szCs w:val="18"/>
              </w:rPr>
            </w:pPr>
            <w:r w:rsidRPr="00FB4AE9">
              <w:rPr>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0B199259" w14:textId="77777777" w:rsidR="00FB4AE9" w:rsidRPr="00FB4AE9" w:rsidRDefault="00FB4AE9">
            <w:pPr>
              <w:jc w:val="right"/>
              <w:rPr>
                <w:color w:val="000000"/>
                <w:sz w:val="18"/>
                <w:szCs w:val="18"/>
              </w:rPr>
            </w:pPr>
            <w:r w:rsidRPr="00FB4AE9">
              <w:rPr>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6F1024AA" w14:textId="77777777" w:rsidR="00FB4AE9" w:rsidRPr="00FB4AE9" w:rsidRDefault="00FB4AE9">
            <w:pPr>
              <w:jc w:val="right"/>
              <w:rPr>
                <w:color w:val="000000"/>
                <w:sz w:val="18"/>
                <w:szCs w:val="18"/>
              </w:rPr>
            </w:pPr>
            <w:r w:rsidRPr="00FB4AE9">
              <w:rPr>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595B80C6" w14:textId="77777777" w:rsidR="00FB4AE9" w:rsidRPr="00FB4AE9" w:rsidRDefault="00FB4AE9">
            <w:pPr>
              <w:jc w:val="right"/>
              <w:rPr>
                <w:color w:val="000000"/>
                <w:sz w:val="18"/>
                <w:szCs w:val="18"/>
              </w:rPr>
            </w:pPr>
            <w:r w:rsidRPr="00FB4AE9">
              <w:rPr>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2667FEE1" w14:textId="77777777" w:rsidR="00FB4AE9" w:rsidRPr="00FB4AE9" w:rsidRDefault="00FB4AE9">
            <w:pPr>
              <w:jc w:val="right"/>
              <w:rPr>
                <w:color w:val="000000"/>
                <w:sz w:val="18"/>
                <w:szCs w:val="18"/>
              </w:rPr>
            </w:pPr>
            <w:r w:rsidRPr="00FB4AE9">
              <w:rPr>
                <w:color w:val="000000"/>
                <w:sz w:val="18"/>
                <w:szCs w:val="18"/>
              </w:rPr>
              <w:t>185.0</w:t>
            </w:r>
          </w:p>
        </w:tc>
      </w:tr>
      <w:tr w:rsidR="00FB4AE9" w:rsidRPr="00FB4AE9" w14:paraId="36F00526" w14:textId="77777777" w:rsidTr="00FB4AE9">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4F70779C" w14:textId="77777777" w:rsidR="00FB4AE9" w:rsidRPr="00FB4AE9" w:rsidRDefault="00FB4AE9">
            <w:pPr>
              <w:rPr>
                <w:color w:val="000000"/>
                <w:sz w:val="18"/>
                <w:szCs w:val="18"/>
              </w:rPr>
            </w:pPr>
            <w:r w:rsidRPr="00FB4AE9">
              <w:rPr>
                <w:color w:val="000000"/>
                <w:sz w:val="18"/>
                <w:szCs w:val="18"/>
              </w:rPr>
              <w:t xml:space="preserve">39, </w:t>
            </w:r>
            <w:proofErr w:type="spellStart"/>
            <w:r w:rsidRPr="00FB4AE9">
              <w:rPr>
                <w:color w:val="000000"/>
                <w:sz w:val="18"/>
                <w:szCs w:val="18"/>
              </w:rPr>
              <w:t>vez</w:t>
            </w:r>
            <w:proofErr w:type="spellEnd"/>
          </w:p>
        </w:tc>
        <w:tc>
          <w:tcPr>
            <w:tcW w:w="0" w:type="auto"/>
            <w:tcBorders>
              <w:top w:val="nil"/>
              <w:left w:val="nil"/>
              <w:bottom w:val="single" w:sz="4" w:space="0" w:color="auto"/>
              <w:right w:val="single" w:sz="4" w:space="0" w:color="auto"/>
            </w:tcBorders>
            <w:noWrap/>
            <w:vAlign w:val="center"/>
            <w:hideMark/>
          </w:tcPr>
          <w:p w14:paraId="28A96DDF" w14:textId="77777777" w:rsidR="00FB4AE9" w:rsidRPr="00FB4AE9" w:rsidRDefault="00FB4AE9">
            <w:pPr>
              <w:jc w:val="right"/>
              <w:rPr>
                <w:color w:val="000000"/>
                <w:sz w:val="18"/>
                <w:szCs w:val="18"/>
              </w:rPr>
            </w:pPr>
            <w:r w:rsidRPr="00FB4AE9">
              <w:rPr>
                <w:color w:val="000000"/>
                <w:sz w:val="18"/>
                <w:szCs w:val="18"/>
              </w:rPr>
              <w:t>215.5</w:t>
            </w:r>
          </w:p>
        </w:tc>
        <w:tc>
          <w:tcPr>
            <w:tcW w:w="0" w:type="auto"/>
            <w:tcBorders>
              <w:top w:val="nil"/>
              <w:left w:val="nil"/>
              <w:bottom w:val="single" w:sz="4" w:space="0" w:color="auto"/>
              <w:right w:val="single" w:sz="4" w:space="0" w:color="auto"/>
            </w:tcBorders>
            <w:noWrap/>
            <w:vAlign w:val="center"/>
            <w:hideMark/>
          </w:tcPr>
          <w:p w14:paraId="06E8C175" w14:textId="77777777" w:rsidR="00FB4AE9" w:rsidRPr="00FB4AE9" w:rsidRDefault="00FB4AE9">
            <w:pPr>
              <w:jc w:val="right"/>
              <w:rPr>
                <w:color w:val="000000"/>
                <w:sz w:val="18"/>
                <w:szCs w:val="18"/>
              </w:rPr>
            </w:pPr>
            <w:r w:rsidRPr="00FB4AE9">
              <w:rPr>
                <w:color w:val="000000"/>
                <w:sz w:val="18"/>
                <w:szCs w:val="18"/>
              </w:rPr>
              <w:t>21.6</w:t>
            </w:r>
          </w:p>
        </w:tc>
        <w:tc>
          <w:tcPr>
            <w:tcW w:w="0" w:type="auto"/>
            <w:tcBorders>
              <w:top w:val="nil"/>
              <w:left w:val="nil"/>
              <w:bottom w:val="single" w:sz="4" w:space="0" w:color="auto"/>
              <w:right w:val="single" w:sz="4" w:space="0" w:color="auto"/>
            </w:tcBorders>
            <w:noWrap/>
            <w:vAlign w:val="center"/>
            <w:hideMark/>
          </w:tcPr>
          <w:p w14:paraId="2A5256E2" w14:textId="77777777" w:rsidR="00FB4AE9" w:rsidRPr="00FB4AE9" w:rsidRDefault="00FB4AE9">
            <w:pPr>
              <w:jc w:val="right"/>
              <w:rPr>
                <w:color w:val="000000"/>
                <w:sz w:val="18"/>
                <w:szCs w:val="18"/>
              </w:rPr>
            </w:pPr>
            <w:r w:rsidRPr="00FB4AE9">
              <w:rPr>
                <w:color w:val="000000"/>
                <w:sz w:val="18"/>
                <w:szCs w:val="18"/>
              </w:rPr>
              <w:t>194.0</w:t>
            </w:r>
          </w:p>
        </w:tc>
        <w:tc>
          <w:tcPr>
            <w:tcW w:w="0" w:type="auto"/>
            <w:tcBorders>
              <w:top w:val="nil"/>
              <w:left w:val="nil"/>
              <w:bottom w:val="single" w:sz="4" w:space="0" w:color="auto"/>
              <w:right w:val="single" w:sz="4" w:space="0" w:color="auto"/>
            </w:tcBorders>
            <w:noWrap/>
            <w:vAlign w:val="center"/>
            <w:hideMark/>
          </w:tcPr>
          <w:p w14:paraId="33DBEA7A" w14:textId="77777777" w:rsidR="00FB4AE9" w:rsidRPr="00FB4AE9" w:rsidRDefault="00FB4AE9">
            <w:pPr>
              <w:jc w:val="right"/>
              <w:rPr>
                <w:color w:val="000000"/>
                <w:sz w:val="18"/>
                <w:szCs w:val="18"/>
              </w:rPr>
            </w:pPr>
            <w:r w:rsidRPr="00FB4AE9">
              <w:rPr>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16BF2403" w14:textId="77777777" w:rsidR="00FB4AE9" w:rsidRPr="00FB4AE9" w:rsidRDefault="00FB4AE9">
            <w:pPr>
              <w:jc w:val="right"/>
              <w:rPr>
                <w:color w:val="000000"/>
                <w:sz w:val="18"/>
                <w:szCs w:val="18"/>
              </w:rPr>
            </w:pPr>
            <w:r w:rsidRPr="00FB4AE9">
              <w:rPr>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3DD54AD3" w14:textId="77777777" w:rsidR="00FB4AE9" w:rsidRPr="00FB4AE9" w:rsidRDefault="00FB4AE9">
            <w:pPr>
              <w:jc w:val="right"/>
              <w:rPr>
                <w:color w:val="000000"/>
                <w:sz w:val="18"/>
                <w:szCs w:val="18"/>
              </w:rPr>
            </w:pPr>
            <w:r w:rsidRPr="00FB4AE9">
              <w:rPr>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3AA46249" w14:textId="77777777" w:rsidR="00FB4AE9" w:rsidRPr="00FB4AE9" w:rsidRDefault="00FB4AE9">
            <w:pPr>
              <w:jc w:val="right"/>
              <w:rPr>
                <w:color w:val="000000"/>
                <w:sz w:val="18"/>
                <w:szCs w:val="18"/>
              </w:rPr>
            </w:pPr>
            <w:r w:rsidRPr="00FB4AE9">
              <w:rPr>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4F5B57FF" w14:textId="77777777" w:rsidR="00FB4AE9" w:rsidRPr="00FB4AE9" w:rsidRDefault="00FB4AE9">
            <w:pPr>
              <w:jc w:val="right"/>
              <w:rPr>
                <w:color w:val="000000"/>
                <w:sz w:val="18"/>
                <w:szCs w:val="18"/>
              </w:rPr>
            </w:pPr>
            <w:r w:rsidRPr="00FB4AE9">
              <w:rPr>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7E4BA46E" w14:textId="77777777" w:rsidR="00FB4AE9" w:rsidRPr="00FB4AE9" w:rsidRDefault="00FB4AE9">
            <w:pPr>
              <w:jc w:val="right"/>
              <w:rPr>
                <w:color w:val="000000"/>
                <w:sz w:val="18"/>
                <w:szCs w:val="18"/>
              </w:rPr>
            </w:pPr>
            <w:r w:rsidRPr="00FB4AE9">
              <w:rPr>
                <w:color w:val="000000"/>
                <w:sz w:val="18"/>
                <w:szCs w:val="18"/>
              </w:rPr>
              <w:t>194.0</w:t>
            </w:r>
          </w:p>
        </w:tc>
      </w:tr>
      <w:tr w:rsidR="00FB4AE9" w:rsidRPr="00FB4AE9" w14:paraId="665735C8" w14:textId="77777777" w:rsidTr="00FB4AE9">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31025FF1" w14:textId="77777777" w:rsidR="00FB4AE9" w:rsidRPr="00FB4AE9" w:rsidRDefault="00FB4AE9">
            <w:pPr>
              <w:rPr>
                <w:color w:val="000000"/>
                <w:sz w:val="18"/>
                <w:szCs w:val="18"/>
              </w:rPr>
            </w:pPr>
            <w:r w:rsidRPr="00FB4AE9">
              <w:rPr>
                <w:color w:val="000000"/>
                <w:sz w:val="18"/>
                <w:szCs w:val="18"/>
              </w:rPr>
              <w:t xml:space="preserve">77, </w:t>
            </w:r>
            <w:proofErr w:type="spellStart"/>
            <w:r w:rsidRPr="00FB4AE9">
              <w:rPr>
                <w:color w:val="000000"/>
                <w:sz w:val="18"/>
                <w:szCs w:val="18"/>
              </w:rPr>
              <w:t>americki</w:t>
            </w:r>
            <w:proofErr w:type="spellEnd"/>
            <w:r w:rsidRPr="00FB4AE9">
              <w:rPr>
                <w:color w:val="000000"/>
                <w:sz w:val="18"/>
                <w:szCs w:val="18"/>
              </w:rPr>
              <w:t xml:space="preserve"> </w:t>
            </w:r>
            <w:proofErr w:type="spellStart"/>
            <w:r w:rsidRPr="00FB4AE9">
              <w:rPr>
                <w:color w:val="000000"/>
                <w:sz w:val="18"/>
                <w:szCs w:val="18"/>
              </w:rPr>
              <w:t>jasen</w:t>
            </w:r>
            <w:proofErr w:type="spellEnd"/>
          </w:p>
        </w:tc>
        <w:tc>
          <w:tcPr>
            <w:tcW w:w="0" w:type="auto"/>
            <w:tcBorders>
              <w:top w:val="nil"/>
              <w:left w:val="nil"/>
              <w:bottom w:val="single" w:sz="4" w:space="0" w:color="auto"/>
              <w:right w:val="single" w:sz="4" w:space="0" w:color="auto"/>
            </w:tcBorders>
            <w:noWrap/>
            <w:vAlign w:val="center"/>
            <w:hideMark/>
          </w:tcPr>
          <w:p w14:paraId="432771EC" w14:textId="77777777" w:rsidR="00FB4AE9" w:rsidRPr="00FB4AE9" w:rsidRDefault="00FB4AE9">
            <w:pPr>
              <w:jc w:val="right"/>
              <w:rPr>
                <w:color w:val="000000"/>
                <w:sz w:val="18"/>
                <w:szCs w:val="18"/>
              </w:rPr>
            </w:pPr>
            <w:r w:rsidRPr="00FB4AE9">
              <w:rPr>
                <w:color w:val="000000"/>
                <w:sz w:val="18"/>
                <w:szCs w:val="18"/>
              </w:rPr>
              <w:t>3,550.8</w:t>
            </w:r>
          </w:p>
        </w:tc>
        <w:tc>
          <w:tcPr>
            <w:tcW w:w="0" w:type="auto"/>
            <w:tcBorders>
              <w:top w:val="nil"/>
              <w:left w:val="nil"/>
              <w:bottom w:val="single" w:sz="4" w:space="0" w:color="auto"/>
              <w:right w:val="single" w:sz="4" w:space="0" w:color="auto"/>
            </w:tcBorders>
            <w:noWrap/>
            <w:vAlign w:val="center"/>
            <w:hideMark/>
          </w:tcPr>
          <w:p w14:paraId="5B4A4E9D" w14:textId="77777777" w:rsidR="00FB4AE9" w:rsidRPr="00FB4AE9" w:rsidRDefault="00FB4AE9">
            <w:pPr>
              <w:jc w:val="right"/>
              <w:rPr>
                <w:color w:val="000000"/>
                <w:sz w:val="18"/>
                <w:szCs w:val="18"/>
              </w:rPr>
            </w:pPr>
            <w:r w:rsidRPr="00FB4AE9">
              <w:rPr>
                <w:color w:val="000000"/>
                <w:sz w:val="18"/>
                <w:szCs w:val="18"/>
              </w:rPr>
              <w:t>355.1</w:t>
            </w:r>
          </w:p>
        </w:tc>
        <w:tc>
          <w:tcPr>
            <w:tcW w:w="0" w:type="auto"/>
            <w:tcBorders>
              <w:top w:val="nil"/>
              <w:left w:val="nil"/>
              <w:bottom w:val="single" w:sz="4" w:space="0" w:color="auto"/>
              <w:right w:val="single" w:sz="4" w:space="0" w:color="auto"/>
            </w:tcBorders>
            <w:noWrap/>
            <w:vAlign w:val="center"/>
            <w:hideMark/>
          </w:tcPr>
          <w:p w14:paraId="4CB6BBBE" w14:textId="77777777" w:rsidR="00FB4AE9" w:rsidRPr="00FB4AE9" w:rsidRDefault="00FB4AE9">
            <w:pPr>
              <w:jc w:val="right"/>
              <w:rPr>
                <w:color w:val="000000"/>
                <w:sz w:val="18"/>
                <w:szCs w:val="18"/>
              </w:rPr>
            </w:pPr>
            <w:r w:rsidRPr="00FB4AE9">
              <w:rPr>
                <w:color w:val="000000"/>
                <w:sz w:val="18"/>
                <w:szCs w:val="18"/>
              </w:rPr>
              <w:t>3,195.7</w:t>
            </w:r>
          </w:p>
        </w:tc>
        <w:tc>
          <w:tcPr>
            <w:tcW w:w="0" w:type="auto"/>
            <w:tcBorders>
              <w:top w:val="nil"/>
              <w:left w:val="nil"/>
              <w:bottom w:val="single" w:sz="4" w:space="0" w:color="auto"/>
              <w:right w:val="single" w:sz="4" w:space="0" w:color="auto"/>
            </w:tcBorders>
            <w:noWrap/>
            <w:vAlign w:val="center"/>
            <w:hideMark/>
          </w:tcPr>
          <w:p w14:paraId="194D58A5" w14:textId="77777777" w:rsidR="00FB4AE9" w:rsidRPr="00FB4AE9" w:rsidRDefault="00FB4AE9">
            <w:pPr>
              <w:jc w:val="right"/>
              <w:rPr>
                <w:color w:val="000000"/>
                <w:sz w:val="18"/>
                <w:szCs w:val="18"/>
              </w:rPr>
            </w:pPr>
            <w:r w:rsidRPr="00FB4AE9">
              <w:rPr>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474E65A4" w14:textId="77777777" w:rsidR="00FB4AE9" w:rsidRPr="00FB4AE9" w:rsidRDefault="00FB4AE9">
            <w:pPr>
              <w:jc w:val="right"/>
              <w:rPr>
                <w:color w:val="000000"/>
                <w:sz w:val="18"/>
                <w:szCs w:val="18"/>
              </w:rPr>
            </w:pPr>
            <w:r w:rsidRPr="00FB4AE9">
              <w:rPr>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259E2B28" w14:textId="77777777" w:rsidR="00FB4AE9" w:rsidRPr="00FB4AE9" w:rsidRDefault="00FB4AE9">
            <w:pPr>
              <w:jc w:val="right"/>
              <w:rPr>
                <w:color w:val="000000"/>
                <w:sz w:val="18"/>
                <w:szCs w:val="18"/>
              </w:rPr>
            </w:pPr>
            <w:r w:rsidRPr="00FB4AE9">
              <w:rPr>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3FEA6A8F" w14:textId="77777777" w:rsidR="00FB4AE9" w:rsidRPr="00FB4AE9" w:rsidRDefault="00FB4AE9">
            <w:pPr>
              <w:jc w:val="right"/>
              <w:rPr>
                <w:color w:val="000000"/>
                <w:sz w:val="18"/>
                <w:szCs w:val="18"/>
              </w:rPr>
            </w:pPr>
            <w:r w:rsidRPr="00FB4AE9">
              <w:rPr>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1F06BF4D" w14:textId="77777777" w:rsidR="00FB4AE9" w:rsidRPr="00FB4AE9" w:rsidRDefault="00FB4AE9">
            <w:pPr>
              <w:jc w:val="right"/>
              <w:rPr>
                <w:color w:val="000000"/>
                <w:sz w:val="18"/>
                <w:szCs w:val="18"/>
              </w:rPr>
            </w:pPr>
            <w:r w:rsidRPr="00FB4AE9">
              <w:rPr>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60E5AE29" w14:textId="77777777" w:rsidR="00FB4AE9" w:rsidRPr="00FB4AE9" w:rsidRDefault="00FB4AE9">
            <w:pPr>
              <w:jc w:val="right"/>
              <w:rPr>
                <w:color w:val="000000"/>
                <w:sz w:val="18"/>
                <w:szCs w:val="18"/>
              </w:rPr>
            </w:pPr>
            <w:r w:rsidRPr="00FB4AE9">
              <w:rPr>
                <w:color w:val="000000"/>
                <w:sz w:val="18"/>
                <w:szCs w:val="18"/>
              </w:rPr>
              <w:t>3,195.7</w:t>
            </w:r>
          </w:p>
        </w:tc>
      </w:tr>
      <w:tr w:rsidR="00FB4AE9" w:rsidRPr="00FB4AE9" w14:paraId="74EAA952" w14:textId="77777777" w:rsidTr="00FB4AE9">
        <w:trPr>
          <w:trHeight w:val="283"/>
          <w:jc w:val="center"/>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3AB72029" w14:textId="77777777" w:rsidR="00FB4AE9" w:rsidRPr="00FB4AE9" w:rsidRDefault="00FB4AE9">
            <w:pPr>
              <w:rPr>
                <w:b/>
                <w:bCs/>
                <w:color w:val="000000"/>
                <w:sz w:val="18"/>
                <w:szCs w:val="18"/>
              </w:rPr>
            </w:pPr>
            <w:proofErr w:type="spellStart"/>
            <w:r w:rsidRPr="00FB4AE9">
              <w:rPr>
                <w:b/>
                <w:bCs/>
                <w:color w:val="000000"/>
                <w:sz w:val="18"/>
                <w:szCs w:val="18"/>
              </w:rPr>
              <w:t>ukupno</w:t>
            </w:r>
            <w:proofErr w:type="spellEnd"/>
          </w:p>
        </w:tc>
        <w:tc>
          <w:tcPr>
            <w:tcW w:w="0" w:type="auto"/>
            <w:tcBorders>
              <w:top w:val="nil"/>
              <w:left w:val="nil"/>
              <w:bottom w:val="single" w:sz="4" w:space="0" w:color="auto"/>
              <w:right w:val="single" w:sz="4" w:space="0" w:color="auto"/>
            </w:tcBorders>
            <w:shd w:val="clear" w:color="000000" w:fill="F2F2F2"/>
            <w:noWrap/>
            <w:vAlign w:val="center"/>
            <w:hideMark/>
          </w:tcPr>
          <w:p w14:paraId="1E598AF4" w14:textId="77777777" w:rsidR="00FB4AE9" w:rsidRPr="00FB4AE9" w:rsidRDefault="00FB4AE9">
            <w:pPr>
              <w:jc w:val="right"/>
              <w:rPr>
                <w:b/>
                <w:bCs/>
                <w:color w:val="000000"/>
                <w:sz w:val="18"/>
                <w:szCs w:val="18"/>
              </w:rPr>
            </w:pPr>
            <w:r w:rsidRPr="00FB4AE9">
              <w:rPr>
                <w:b/>
                <w:bCs/>
                <w:color w:val="000000"/>
                <w:sz w:val="18"/>
                <w:szCs w:val="18"/>
              </w:rPr>
              <w:t>23,005.1</w:t>
            </w:r>
          </w:p>
        </w:tc>
        <w:tc>
          <w:tcPr>
            <w:tcW w:w="0" w:type="auto"/>
            <w:tcBorders>
              <w:top w:val="nil"/>
              <w:left w:val="nil"/>
              <w:bottom w:val="single" w:sz="4" w:space="0" w:color="auto"/>
              <w:right w:val="single" w:sz="4" w:space="0" w:color="auto"/>
            </w:tcBorders>
            <w:shd w:val="clear" w:color="000000" w:fill="F2F2F2"/>
            <w:noWrap/>
            <w:vAlign w:val="center"/>
            <w:hideMark/>
          </w:tcPr>
          <w:p w14:paraId="6C34861C" w14:textId="77777777" w:rsidR="00FB4AE9" w:rsidRPr="00FB4AE9" w:rsidRDefault="00FB4AE9">
            <w:pPr>
              <w:jc w:val="right"/>
              <w:rPr>
                <w:b/>
                <w:bCs/>
                <w:color w:val="000000"/>
                <w:sz w:val="18"/>
                <w:szCs w:val="18"/>
              </w:rPr>
            </w:pPr>
            <w:r w:rsidRPr="00FB4AE9">
              <w:rPr>
                <w:b/>
                <w:bCs/>
                <w:color w:val="000000"/>
                <w:sz w:val="18"/>
                <w:szCs w:val="18"/>
              </w:rPr>
              <w:t>3,252.2</w:t>
            </w:r>
          </w:p>
        </w:tc>
        <w:tc>
          <w:tcPr>
            <w:tcW w:w="0" w:type="auto"/>
            <w:tcBorders>
              <w:top w:val="nil"/>
              <w:left w:val="nil"/>
              <w:bottom w:val="single" w:sz="4" w:space="0" w:color="auto"/>
              <w:right w:val="single" w:sz="4" w:space="0" w:color="auto"/>
            </w:tcBorders>
            <w:shd w:val="clear" w:color="000000" w:fill="F2F2F2"/>
            <w:noWrap/>
            <w:vAlign w:val="center"/>
            <w:hideMark/>
          </w:tcPr>
          <w:p w14:paraId="3609C759" w14:textId="77777777" w:rsidR="00FB4AE9" w:rsidRPr="00FB4AE9" w:rsidRDefault="00FB4AE9">
            <w:pPr>
              <w:jc w:val="right"/>
              <w:rPr>
                <w:b/>
                <w:bCs/>
                <w:color w:val="000000"/>
                <w:sz w:val="18"/>
                <w:szCs w:val="18"/>
              </w:rPr>
            </w:pPr>
            <w:r w:rsidRPr="00FB4AE9">
              <w:rPr>
                <w:b/>
                <w:bCs/>
                <w:color w:val="000000"/>
                <w:sz w:val="18"/>
                <w:szCs w:val="18"/>
              </w:rPr>
              <w:t>19,752.9</w:t>
            </w:r>
          </w:p>
        </w:tc>
        <w:tc>
          <w:tcPr>
            <w:tcW w:w="0" w:type="auto"/>
            <w:tcBorders>
              <w:top w:val="nil"/>
              <w:left w:val="nil"/>
              <w:bottom w:val="single" w:sz="4" w:space="0" w:color="auto"/>
              <w:right w:val="single" w:sz="4" w:space="0" w:color="auto"/>
            </w:tcBorders>
            <w:shd w:val="clear" w:color="000000" w:fill="F2F2F2"/>
            <w:noWrap/>
            <w:vAlign w:val="center"/>
            <w:hideMark/>
          </w:tcPr>
          <w:p w14:paraId="30317FD1" w14:textId="77777777" w:rsidR="00FB4AE9" w:rsidRPr="00FB4AE9" w:rsidRDefault="00FB4AE9">
            <w:pPr>
              <w:jc w:val="right"/>
              <w:rPr>
                <w:b/>
                <w:bCs/>
                <w:color w:val="000000"/>
                <w:sz w:val="18"/>
                <w:szCs w:val="18"/>
              </w:rPr>
            </w:pPr>
            <w:r w:rsidRPr="00FB4AE9">
              <w:rPr>
                <w:b/>
                <w:bCs/>
                <w:color w:val="000000"/>
                <w:sz w:val="18"/>
                <w:szCs w:val="18"/>
              </w:rPr>
              <w:t>1,157.6</w:t>
            </w:r>
          </w:p>
        </w:tc>
        <w:tc>
          <w:tcPr>
            <w:tcW w:w="0" w:type="auto"/>
            <w:tcBorders>
              <w:top w:val="nil"/>
              <w:left w:val="nil"/>
              <w:bottom w:val="single" w:sz="4" w:space="0" w:color="auto"/>
              <w:right w:val="single" w:sz="4" w:space="0" w:color="auto"/>
            </w:tcBorders>
            <w:shd w:val="clear" w:color="000000" w:fill="F2F2F2"/>
            <w:noWrap/>
            <w:vAlign w:val="center"/>
            <w:hideMark/>
          </w:tcPr>
          <w:p w14:paraId="760150A3" w14:textId="77777777" w:rsidR="00FB4AE9" w:rsidRPr="00FB4AE9" w:rsidRDefault="00FB4AE9">
            <w:pPr>
              <w:jc w:val="right"/>
              <w:rPr>
                <w:b/>
                <w:bCs/>
                <w:color w:val="000000"/>
                <w:sz w:val="18"/>
                <w:szCs w:val="18"/>
              </w:rPr>
            </w:pPr>
            <w:r w:rsidRPr="00FB4AE9">
              <w:rPr>
                <w:b/>
                <w:bCs/>
                <w:color w:val="000000"/>
                <w:sz w:val="18"/>
                <w:szCs w:val="18"/>
              </w:rPr>
              <w:t>694.6</w:t>
            </w:r>
          </w:p>
        </w:tc>
        <w:tc>
          <w:tcPr>
            <w:tcW w:w="0" w:type="auto"/>
            <w:tcBorders>
              <w:top w:val="nil"/>
              <w:left w:val="nil"/>
              <w:bottom w:val="single" w:sz="4" w:space="0" w:color="auto"/>
              <w:right w:val="single" w:sz="4" w:space="0" w:color="auto"/>
            </w:tcBorders>
            <w:shd w:val="clear" w:color="000000" w:fill="F2F2F2"/>
            <w:noWrap/>
            <w:vAlign w:val="center"/>
            <w:hideMark/>
          </w:tcPr>
          <w:p w14:paraId="2B7F63A5" w14:textId="77777777" w:rsidR="00FB4AE9" w:rsidRPr="00FB4AE9" w:rsidRDefault="00FB4AE9">
            <w:pPr>
              <w:jc w:val="right"/>
              <w:rPr>
                <w:b/>
                <w:bCs/>
                <w:color w:val="000000"/>
                <w:sz w:val="18"/>
                <w:szCs w:val="18"/>
              </w:rPr>
            </w:pPr>
            <w:r w:rsidRPr="00FB4AE9">
              <w:rPr>
                <w:b/>
                <w:bCs/>
                <w:color w:val="000000"/>
                <w:sz w:val="18"/>
                <w:szCs w:val="18"/>
              </w:rPr>
              <w:t>2,623.5</w:t>
            </w:r>
          </w:p>
        </w:tc>
        <w:tc>
          <w:tcPr>
            <w:tcW w:w="0" w:type="auto"/>
            <w:tcBorders>
              <w:top w:val="nil"/>
              <w:left w:val="nil"/>
              <w:bottom w:val="single" w:sz="4" w:space="0" w:color="auto"/>
              <w:right w:val="single" w:sz="4" w:space="0" w:color="auto"/>
            </w:tcBorders>
            <w:shd w:val="clear" w:color="000000" w:fill="F2F2F2"/>
            <w:noWrap/>
            <w:vAlign w:val="center"/>
            <w:hideMark/>
          </w:tcPr>
          <w:p w14:paraId="511E701B" w14:textId="77777777" w:rsidR="00FB4AE9" w:rsidRPr="00FB4AE9" w:rsidRDefault="00FB4AE9">
            <w:pPr>
              <w:jc w:val="right"/>
              <w:rPr>
                <w:b/>
                <w:bCs/>
                <w:color w:val="000000"/>
                <w:sz w:val="18"/>
                <w:szCs w:val="18"/>
              </w:rPr>
            </w:pPr>
            <w:r w:rsidRPr="00FB4AE9">
              <w:rPr>
                <w:b/>
                <w:bCs/>
                <w:color w:val="000000"/>
                <w:sz w:val="18"/>
                <w:szCs w:val="18"/>
              </w:rPr>
              <w:t>2,623.5</w:t>
            </w:r>
          </w:p>
        </w:tc>
        <w:tc>
          <w:tcPr>
            <w:tcW w:w="0" w:type="auto"/>
            <w:tcBorders>
              <w:top w:val="nil"/>
              <w:left w:val="nil"/>
              <w:bottom w:val="single" w:sz="4" w:space="0" w:color="auto"/>
              <w:right w:val="single" w:sz="4" w:space="0" w:color="auto"/>
            </w:tcBorders>
            <w:shd w:val="clear" w:color="000000" w:fill="F2F2F2"/>
            <w:noWrap/>
            <w:vAlign w:val="center"/>
            <w:hideMark/>
          </w:tcPr>
          <w:p w14:paraId="17BF9A5F" w14:textId="77777777" w:rsidR="00FB4AE9" w:rsidRPr="00FB4AE9" w:rsidRDefault="00FB4AE9">
            <w:pPr>
              <w:jc w:val="right"/>
              <w:rPr>
                <w:b/>
                <w:bCs/>
                <w:color w:val="000000"/>
                <w:sz w:val="18"/>
                <w:szCs w:val="18"/>
              </w:rPr>
            </w:pPr>
            <w:r w:rsidRPr="00FB4AE9">
              <w:rPr>
                <w:b/>
                <w:bCs/>
                <w:color w:val="000000"/>
                <w:sz w:val="18"/>
                <w:szCs w:val="18"/>
              </w:rPr>
              <w:t>7,099.1</w:t>
            </w:r>
          </w:p>
        </w:tc>
        <w:tc>
          <w:tcPr>
            <w:tcW w:w="0" w:type="auto"/>
            <w:tcBorders>
              <w:top w:val="nil"/>
              <w:left w:val="nil"/>
              <w:bottom w:val="single" w:sz="4" w:space="0" w:color="auto"/>
              <w:right w:val="single" w:sz="4" w:space="0" w:color="auto"/>
            </w:tcBorders>
            <w:shd w:val="clear" w:color="000000" w:fill="F2F2F2"/>
            <w:noWrap/>
            <w:vAlign w:val="center"/>
            <w:hideMark/>
          </w:tcPr>
          <w:p w14:paraId="2C91EAD5" w14:textId="77777777" w:rsidR="00FB4AE9" w:rsidRPr="00FB4AE9" w:rsidRDefault="00FB4AE9">
            <w:pPr>
              <w:jc w:val="right"/>
              <w:rPr>
                <w:b/>
                <w:bCs/>
                <w:color w:val="000000"/>
                <w:sz w:val="18"/>
                <w:szCs w:val="18"/>
              </w:rPr>
            </w:pPr>
            <w:r w:rsidRPr="00FB4AE9">
              <w:rPr>
                <w:b/>
                <w:bCs/>
                <w:color w:val="000000"/>
                <w:sz w:val="18"/>
                <w:szCs w:val="18"/>
              </w:rPr>
              <w:t>12,653.8</w:t>
            </w:r>
          </w:p>
        </w:tc>
      </w:tr>
    </w:tbl>
    <w:p w14:paraId="1B50A8EB" w14:textId="77777777" w:rsidR="00AF697A" w:rsidRPr="002A72AD" w:rsidRDefault="00AF697A" w:rsidP="0078484F">
      <w:pPr>
        <w:spacing w:after="120"/>
        <w:rPr>
          <w:b/>
          <w:i/>
          <w:noProof/>
          <w:sz w:val="22"/>
          <w:szCs w:val="22"/>
          <w:u w:val="single"/>
          <w:lang w:val="pl-PL"/>
        </w:rPr>
      </w:pPr>
    </w:p>
    <w:p w14:paraId="006CFBFE" w14:textId="77777777" w:rsidR="00AF697A" w:rsidRPr="002A72AD" w:rsidRDefault="00AF697A" w:rsidP="0078484F">
      <w:pPr>
        <w:spacing w:before="120" w:after="120"/>
        <w:ind w:firstLine="720"/>
        <w:rPr>
          <w:b/>
          <w:i/>
          <w:noProof/>
          <w:u w:val="single"/>
          <w:lang w:val="de-DE"/>
        </w:rPr>
      </w:pPr>
      <w:r w:rsidRPr="002A72AD">
        <w:rPr>
          <w:b/>
          <w:i/>
          <w:noProof/>
          <w:u w:val="single"/>
          <w:lang w:val="de-DE"/>
        </w:rPr>
        <w:t>Јединичне цене сортимената</w:t>
      </w:r>
    </w:p>
    <w:p w14:paraId="700BF0B9" w14:textId="77777777" w:rsidR="00AF697A" w:rsidRPr="002A72AD" w:rsidRDefault="00AF697A" w:rsidP="0078484F">
      <w:pPr>
        <w:spacing w:before="240"/>
        <w:rPr>
          <w:b/>
          <w:i/>
          <w:noProof/>
          <w:sz w:val="20"/>
          <w:szCs w:val="20"/>
          <w:u w:val="single"/>
        </w:rPr>
      </w:pPr>
      <w:r w:rsidRPr="002A72AD">
        <w:rPr>
          <w:bCs/>
          <w:i/>
          <w:noProof/>
          <w:sz w:val="20"/>
          <w:szCs w:val="20"/>
          <w:lang w:val="pl-PL"/>
        </w:rPr>
        <w:t xml:space="preserve">Табела бр. </w:t>
      </w:r>
      <w:r w:rsidRPr="002A72AD">
        <w:rPr>
          <w:bCs/>
          <w:i/>
          <w:noProof/>
          <w:sz w:val="20"/>
          <w:szCs w:val="20"/>
          <w:lang w:val="sr-Latn-RS"/>
        </w:rPr>
        <w:t>2</w:t>
      </w:r>
      <w:r>
        <w:rPr>
          <w:bCs/>
          <w:i/>
          <w:noProof/>
          <w:sz w:val="20"/>
          <w:szCs w:val="20"/>
          <w:lang w:val="sr-Latn-RS"/>
        </w:rPr>
        <w:t>5</w:t>
      </w:r>
      <w:r w:rsidRPr="002A72AD">
        <w:rPr>
          <w:rFonts w:ascii="Cambria" w:hAnsi="Cambria"/>
          <w:i/>
          <w:iCs/>
          <w:noProof/>
          <w:sz w:val="20"/>
          <w:szCs w:val="20"/>
          <w:lang w:val="sr-Latn-RS"/>
        </w:rPr>
        <w:t>.</w:t>
      </w:r>
    </w:p>
    <w:tbl>
      <w:tblPr>
        <w:tblW w:w="10921" w:type="dxa"/>
        <w:jc w:val="center"/>
        <w:tblLook w:val="04A0" w:firstRow="1" w:lastRow="0" w:firstColumn="1" w:lastColumn="0" w:noHBand="0" w:noVBand="1"/>
      </w:tblPr>
      <w:tblGrid>
        <w:gridCol w:w="4040"/>
        <w:gridCol w:w="1462"/>
        <w:gridCol w:w="1286"/>
        <w:gridCol w:w="1286"/>
        <w:gridCol w:w="1286"/>
        <w:gridCol w:w="1561"/>
      </w:tblGrid>
      <w:tr w:rsidR="00FB4AE9" w:rsidRPr="00FB4AE9" w14:paraId="5903AC7C" w14:textId="77777777" w:rsidTr="00CD2D5B">
        <w:trPr>
          <w:trHeight w:val="283"/>
          <w:tblHeader/>
          <w:jc w:val="center"/>
        </w:trPr>
        <w:tc>
          <w:tcPr>
            <w:tcW w:w="404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965F94" w14:textId="77777777" w:rsidR="00FB4AE9" w:rsidRPr="00FB4AE9" w:rsidRDefault="00FB4AE9">
            <w:pPr>
              <w:jc w:val="center"/>
              <w:rPr>
                <w:b/>
                <w:bCs/>
                <w:color w:val="000000"/>
                <w:sz w:val="18"/>
                <w:szCs w:val="18"/>
              </w:rPr>
            </w:pPr>
            <w:r w:rsidRPr="00FB4AE9">
              <w:rPr>
                <w:b/>
                <w:bCs/>
                <w:color w:val="000000"/>
                <w:sz w:val="18"/>
                <w:szCs w:val="18"/>
                <w:lang w:val="sr-Latn-RS"/>
              </w:rPr>
              <w:t>Vrsta drveća</w:t>
            </w:r>
          </w:p>
        </w:tc>
        <w:tc>
          <w:tcPr>
            <w:tcW w:w="6881" w:type="dxa"/>
            <w:gridSpan w:val="5"/>
            <w:tcBorders>
              <w:top w:val="single" w:sz="4" w:space="0" w:color="auto"/>
              <w:left w:val="nil"/>
              <w:bottom w:val="single" w:sz="4" w:space="0" w:color="auto"/>
              <w:right w:val="single" w:sz="4" w:space="0" w:color="auto"/>
            </w:tcBorders>
            <w:shd w:val="clear" w:color="000000" w:fill="D9D9D9"/>
            <w:noWrap/>
            <w:vAlign w:val="center"/>
            <w:hideMark/>
          </w:tcPr>
          <w:p w14:paraId="28DD9E03" w14:textId="77777777" w:rsidR="00FB4AE9" w:rsidRPr="00FB4AE9" w:rsidRDefault="00FB4AE9">
            <w:pPr>
              <w:jc w:val="center"/>
              <w:rPr>
                <w:b/>
                <w:bCs/>
                <w:color w:val="000000"/>
                <w:sz w:val="18"/>
                <w:szCs w:val="18"/>
              </w:rPr>
            </w:pPr>
            <w:r w:rsidRPr="00FB4AE9">
              <w:rPr>
                <w:b/>
                <w:bCs/>
                <w:color w:val="000000"/>
                <w:sz w:val="18"/>
                <w:szCs w:val="18"/>
                <w:lang w:val="sr-Latn-RS"/>
              </w:rPr>
              <w:t>S o r t i m e n t i</w:t>
            </w:r>
          </w:p>
        </w:tc>
      </w:tr>
      <w:tr w:rsidR="00FB4AE9" w:rsidRPr="00FB4AE9" w14:paraId="0C5EE0B2" w14:textId="77777777" w:rsidTr="00CD2D5B">
        <w:trPr>
          <w:trHeight w:val="283"/>
          <w:tblHeader/>
          <w:jc w:val="center"/>
        </w:trPr>
        <w:tc>
          <w:tcPr>
            <w:tcW w:w="4040" w:type="dxa"/>
            <w:vMerge/>
            <w:tcBorders>
              <w:top w:val="single" w:sz="4" w:space="0" w:color="auto"/>
              <w:left w:val="single" w:sz="4" w:space="0" w:color="auto"/>
              <w:bottom w:val="single" w:sz="4" w:space="0" w:color="auto"/>
              <w:right w:val="single" w:sz="4" w:space="0" w:color="auto"/>
            </w:tcBorders>
            <w:vAlign w:val="center"/>
            <w:hideMark/>
          </w:tcPr>
          <w:p w14:paraId="7CFCF140" w14:textId="77777777" w:rsidR="00FB4AE9" w:rsidRPr="00FB4AE9" w:rsidRDefault="00FB4AE9">
            <w:pPr>
              <w:rPr>
                <w:b/>
                <w:bCs/>
                <w:color w:val="000000"/>
                <w:sz w:val="18"/>
                <w:szCs w:val="18"/>
              </w:rPr>
            </w:pPr>
          </w:p>
        </w:tc>
        <w:tc>
          <w:tcPr>
            <w:tcW w:w="1462" w:type="dxa"/>
            <w:tcBorders>
              <w:top w:val="nil"/>
              <w:left w:val="nil"/>
              <w:bottom w:val="single" w:sz="4" w:space="0" w:color="auto"/>
              <w:right w:val="single" w:sz="4" w:space="0" w:color="auto"/>
            </w:tcBorders>
            <w:shd w:val="clear" w:color="000000" w:fill="D9D9D9"/>
            <w:noWrap/>
            <w:vAlign w:val="center"/>
            <w:hideMark/>
          </w:tcPr>
          <w:p w14:paraId="0EC02D26" w14:textId="77777777" w:rsidR="00FB4AE9" w:rsidRPr="00FB4AE9" w:rsidRDefault="00FB4AE9">
            <w:pPr>
              <w:jc w:val="center"/>
              <w:rPr>
                <w:b/>
                <w:bCs/>
                <w:color w:val="000000"/>
                <w:sz w:val="18"/>
                <w:szCs w:val="18"/>
              </w:rPr>
            </w:pPr>
            <w:r w:rsidRPr="00FB4AE9">
              <w:rPr>
                <w:b/>
                <w:bCs/>
                <w:color w:val="000000"/>
                <w:sz w:val="18"/>
                <w:szCs w:val="18"/>
                <w:lang w:val="sr-Latn-RS"/>
              </w:rPr>
              <w:t>F klasa</w:t>
            </w:r>
          </w:p>
        </w:tc>
        <w:tc>
          <w:tcPr>
            <w:tcW w:w="1286" w:type="dxa"/>
            <w:tcBorders>
              <w:top w:val="nil"/>
              <w:left w:val="nil"/>
              <w:bottom w:val="single" w:sz="4" w:space="0" w:color="auto"/>
              <w:right w:val="single" w:sz="4" w:space="0" w:color="auto"/>
            </w:tcBorders>
            <w:shd w:val="clear" w:color="000000" w:fill="D9D9D9"/>
            <w:noWrap/>
            <w:vAlign w:val="center"/>
            <w:hideMark/>
          </w:tcPr>
          <w:p w14:paraId="7D90B8E2" w14:textId="77777777" w:rsidR="00FB4AE9" w:rsidRPr="00FB4AE9" w:rsidRDefault="00FB4AE9">
            <w:pPr>
              <w:jc w:val="center"/>
              <w:rPr>
                <w:b/>
                <w:bCs/>
                <w:color w:val="000000"/>
                <w:sz w:val="18"/>
                <w:szCs w:val="18"/>
              </w:rPr>
            </w:pPr>
            <w:r w:rsidRPr="00FB4AE9">
              <w:rPr>
                <w:b/>
                <w:bCs/>
                <w:color w:val="000000"/>
                <w:sz w:val="18"/>
                <w:szCs w:val="18"/>
                <w:lang w:val="sr-Latn-RS"/>
              </w:rPr>
              <w:t>L klasa</w:t>
            </w:r>
          </w:p>
        </w:tc>
        <w:tc>
          <w:tcPr>
            <w:tcW w:w="1286" w:type="dxa"/>
            <w:tcBorders>
              <w:top w:val="nil"/>
              <w:left w:val="nil"/>
              <w:bottom w:val="single" w:sz="4" w:space="0" w:color="auto"/>
              <w:right w:val="single" w:sz="4" w:space="0" w:color="auto"/>
            </w:tcBorders>
            <w:shd w:val="clear" w:color="000000" w:fill="D9D9D9"/>
            <w:noWrap/>
            <w:vAlign w:val="center"/>
            <w:hideMark/>
          </w:tcPr>
          <w:p w14:paraId="3411AB24" w14:textId="77777777" w:rsidR="00FB4AE9" w:rsidRPr="00FB4AE9" w:rsidRDefault="00FB4AE9">
            <w:pPr>
              <w:jc w:val="center"/>
              <w:rPr>
                <w:b/>
                <w:bCs/>
                <w:color w:val="000000"/>
                <w:sz w:val="18"/>
                <w:szCs w:val="18"/>
              </w:rPr>
            </w:pPr>
            <w:r w:rsidRPr="00FB4AE9">
              <w:rPr>
                <w:b/>
                <w:bCs/>
                <w:color w:val="000000"/>
                <w:sz w:val="18"/>
                <w:szCs w:val="18"/>
                <w:lang w:val="sr-Latn-RS"/>
              </w:rPr>
              <w:t>I klasa</w:t>
            </w:r>
          </w:p>
        </w:tc>
        <w:tc>
          <w:tcPr>
            <w:tcW w:w="1286" w:type="dxa"/>
            <w:tcBorders>
              <w:top w:val="nil"/>
              <w:left w:val="nil"/>
              <w:bottom w:val="single" w:sz="4" w:space="0" w:color="auto"/>
              <w:right w:val="single" w:sz="4" w:space="0" w:color="auto"/>
            </w:tcBorders>
            <w:shd w:val="clear" w:color="000000" w:fill="D9D9D9"/>
            <w:noWrap/>
            <w:vAlign w:val="center"/>
            <w:hideMark/>
          </w:tcPr>
          <w:p w14:paraId="24DF536E" w14:textId="77777777" w:rsidR="00FB4AE9" w:rsidRPr="00FB4AE9" w:rsidRDefault="00FB4AE9">
            <w:pPr>
              <w:jc w:val="center"/>
              <w:rPr>
                <w:b/>
                <w:bCs/>
                <w:color w:val="000000"/>
                <w:sz w:val="18"/>
                <w:szCs w:val="18"/>
              </w:rPr>
            </w:pPr>
            <w:r w:rsidRPr="00FB4AE9">
              <w:rPr>
                <w:b/>
                <w:bCs/>
                <w:color w:val="000000"/>
                <w:sz w:val="18"/>
                <w:szCs w:val="18"/>
                <w:lang w:val="sr-Latn-RS"/>
              </w:rPr>
              <w:t>II klasa</w:t>
            </w:r>
          </w:p>
        </w:tc>
        <w:tc>
          <w:tcPr>
            <w:tcW w:w="1561" w:type="dxa"/>
            <w:tcBorders>
              <w:top w:val="nil"/>
              <w:left w:val="nil"/>
              <w:bottom w:val="single" w:sz="4" w:space="0" w:color="auto"/>
              <w:right w:val="single" w:sz="4" w:space="0" w:color="auto"/>
            </w:tcBorders>
            <w:shd w:val="clear" w:color="000000" w:fill="D9D9D9"/>
            <w:noWrap/>
            <w:vAlign w:val="center"/>
            <w:hideMark/>
          </w:tcPr>
          <w:p w14:paraId="26906427" w14:textId="77777777" w:rsidR="00FB4AE9" w:rsidRPr="00FB4AE9" w:rsidRDefault="00FB4AE9">
            <w:pPr>
              <w:jc w:val="center"/>
              <w:rPr>
                <w:b/>
                <w:bCs/>
                <w:color w:val="000000"/>
                <w:sz w:val="18"/>
                <w:szCs w:val="18"/>
              </w:rPr>
            </w:pPr>
            <w:r w:rsidRPr="00FB4AE9">
              <w:rPr>
                <w:b/>
                <w:bCs/>
                <w:color w:val="000000"/>
                <w:sz w:val="18"/>
                <w:szCs w:val="18"/>
                <w:lang w:val="sr-Latn-RS"/>
              </w:rPr>
              <w:t>Prostorno</w:t>
            </w:r>
          </w:p>
        </w:tc>
      </w:tr>
      <w:tr w:rsidR="00FB4AE9" w:rsidRPr="00FB4AE9" w14:paraId="6D5E66C1" w14:textId="77777777" w:rsidTr="00FB4AE9">
        <w:trPr>
          <w:trHeight w:val="283"/>
          <w:jc w:val="center"/>
        </w:trPr>
        <w:tc>
          <w:tcPr>
            <w:tcW w:w="4040" w:type="dxa"/>
            <w:tcBorders>
              <w:top w:val="nil"/>
              <w:left w:val="single" w:sz="4" w:space="0" w:color="auto"/>
              <w:bottom w:val="single" w:sz="4" w:space="0" w:color="auto"/>
              <w:right w:val="single" w:sz="4" w:space="0" w:color="auto"/>
            </w:tcBorders>
            <w:noWrap/>
            <w:vAlign w:val="center"/>
            <w:hideMark/>
          </w:tcPr>
          <w:p w14:paraId="2EDECCCE" w14:textId="77777777" w:rsidR="00FB4AE9" w:rsidRPr="00FB4AE9" w:rsidRDefault="00FB4AE9">
            <w:pPr>
              <w:rPr>
                <w:color w:val="000000"/>
                <w:sz w:val="18"/>
                <w:szCs w:val="18"/>
              </w:rPr>
            </w:pPr>
            <w:r w:rsidRPr="00FB4AE9">
              <w:rPr>
                <w:color w:val="000000"/>
                <w:sz w:val="18"/>
                <w:szCs w:val="18"/>
              </w:rPr>
              <w:t xml:space="preserve">11, </w:t>
            </w:r>
            <w:proofErr w:type="spellStart"/>
            <w:r w:rsidRPr="00FB4AE9">
              <w:rPr>
                <w:color w:val="000000"/>
                <w:sz w:val="18"/>
                <w:szCs w:val="18"/>
              </w:rPr>
              <w:t>bela</w:t>
            </w:r>
            <w:proofErr w:type="spellEnd"/>
            <w:r w:rsidRPr="00FB4AE9">
              <w:rPr>
                <w:color w:val="000000"/>
                <w:sz w:val="18"/>
                <w:szCs w:val="18"/>
              </w:rPr>
              <w:t xml:space="preserve"> </w:t>
            </w:r>
            <w:proofErr w:type="spellStart"/>
            <w:r w:rsidRPr="00FB4AE9">
              <w:rPr>
                <w:color w:val="000000"/>
                <w:sz w:val="18"/>
                <w:szCs w:val="18"/>
              </w:rPr>
              <w:t>vrba</w:t>
            </w:r>
            <w:proofErr w:type="spellEnd"/>
          </w:p>
        </w:tc>
        <w:tc>
          <w:tcPr>
            <w:tcW w:w="1462" w:type="dxa"/>
            <w:tcBorders>
              <w:top w:val="nil"/>
              <w:left w:val="nil"/>
              <w:bottom w:val="single" w:sz="4" w:space="0" w:color="auto"/>
              <w:right w:val="single" w:sz="4" w:space="0" w:color="auto"/>
            </w:tcBorders>
            <w:noWrap/>
            <w:vAlign w:val="center"/>
            <w:hideMark/>
          </w:tcPr>
          <w:p w14:paraId="3463C0E5" w14:textId="77777777" w:rsidR="00FB4AE9" w:rsidRPr="00FB4AE9" w:rsidRDefault="00FB4AE9">
            <w:pPr>
              <w:rPr>
                <w:color w:val="000000"/>
                <w:sz w:val="18"/>
                <w:szCs w:val="18"/>
              </w:rPr>
            </w:pPr>
            <w:r w:rsidRPr="00FB4AE9">
              <w:rPr>
                <w:color w:val="000000"/>
                <w:sz w:val="18"/>
                <w:szCs w:val="18"/>
              </w:rPr>
              <w:t> </w:t>
            </w:r>
          </w:p>
        </w:tc>
        <w:tc>
          <w:tcPr>
            <w:tcW w:w="1286" w:type="dxa"/>
            <w:tcBorders>
              <w:top w:val="nil"/>
              <w:left w:val="nil"/>
              <w:bottom w:val="single" w:sz="4" w:space="0" w:color="auto"/>
              <w:right w:val="single" w:sz="4" w:space="0" w:color="auto"/>
            </w:tcBorders>
            <w:noWrap/>
            <w:vAlign w:val="center"/>
            <w:hideMark/>
          </w:tcPr>
          <w:p w14:paraId="71EBE4A9" w14:textId="77777777" w:rsidR="00FB4AE9" w:rsidRPr="00FB4AE9" w:rsidRDefault="00FB4AE9">
            <w:pPr>
              <w:rPr>
                <w:color w:val="000000"/>
                <w:sz w:val="18"/>
                <w:szCs w:val="18"/>
              </w:rPr>
            </w:pPr>
            <w:r w:rsidRPr="00FB4AE9">
              <w:rPr>
                <w:color w:val="000000"/>
                <w:sz w:val="18"/>
                <w:szCs w:val="18"/>
              </w:rPr>
              <w:t> </w:t>
            </w:r>
          </w:p>
        </w:tc>
        <w:tc>
          <w:tcPr>
            <w:tcW w:w="1286" w:type="dxa"/>
            <w:tcBorders>
              <w:top w:val="nil"/>
              <w:left w:val="nil"/>
              <w:bottom w:val="single" w:sz="4" w:space="0" w:color="auto"/>
              <w:right w:val="single" w:sz="4" w:space="0" w:color="auto"/>
            </w:tcBorders>
            <w:noWrap/>
            <w:vAlign w:val="center"/>
            <w:hideMark/>
          </w:tcPr>
          <w:p w14:paraId="01B00E93" w14:textId="77777777" w:rsidR="00FB4AE9" w:rsidRPr="00FB4AE9" w:rsidRDefault="00FB4AE9">
            <w:pPr>
              <w:jc w:val="right"/>
              <w:rPr>
                <w:color w:val="000000"/>
                <w:sz w:val="18"/>
                <w:szCs w:val="18"/>
              </w:rPr>
            </w:pPr>
            <w:r w:rsidRPr="00FB4AE9">
              <w:rPr>
                <w:noProof/>
                <w:color w:val="000000"/>
                <w:sz w:val="18"/>
                <w:szCs w:val="18"/>
                <w:lang w:val="sr-Latn-RS"/>
              </w:rPr>
              <w:t>4,806.13</w:t>
            </w:r>
          </w:p>
        </w:tc>
        <w:tc>
          <w:tcPr>
            <w:tcW w:w="1286" w:type="dxa"/>
            <w:tcBorders>
              <w:top w:val="nil"/>
              <w:left w:val="nil"/>
              <w:bottom w:val="single" w:sz="4" w:space="0" w:color="auto"/>
              <w:right w:val="single" w:sz="4" w:space="0" w:color="auto"/>
            </w:tcBorders>
            <w:noWrap/>
            <w:vAlign w:val="center"/>
            <w:hideMark/>
          </w:tcPr>
          <w:p w14:paraId="5A2BD586" w14:textId="77777777" w:rsidR="00FB4AE9" w:rsidRPr="00FB4AE9" w:rsidRDefault="00FB4AE9">
            <w:pPr>
              <w:jc w:val="right"/>
              <w:rPr>
                <w:color w:val="000000"/>
                <w:sz w:val="18"/>
                <w:szCs w:val="18"/>
              </w:rPr>
            </w:pPr>
            <w:r w:rsidRPr="00FB4AE9">
              <w:rPr>
                <w:noProof/>
                <w:color w:val="000000"/>
                <w:sz w:val="18"/>
                <w:szCs w:val="18"/>
                <w:lang w:val="sr-Latn-RS"/>
              </w:rPr>
              <w:t>4,408.35</w:t>
            </w:r>
          </w:p>
        </w:tc>
        <w:tc>
          <w:tcPr>
            <w:tcW w:w="1561" w:type="dxa"/>
            <w:tcBorders>
              <w:top w:val="nil"/>
              <w:left w:val="nil"/>
              <w:bottom w:val="single" w:sz="4" w:space="0" w:color="auto"/>
              <w:right w:val="single" w:sz="4" w:space="0" w:color="auto"/>
            </w:tcBorders>
            <w:noWrap/>
            <w:vAlign w:val="center"/>
            <w:hideMark/>
          </w:tcPr>
          <w:p w14:paraId="5EAB5165" w14:textId="77777777" w:rsidR="00FB4AE9" w:rsidRPr="00FB4AE9" w:rsidRDefault="00FB4AE9">
            <w:pPr>
              <w:jc w:val="right"/>
              <w:rPr>
                <w:color w:val="000000"/>
                <w:sz w:val="18"/>
                <w:szCs w:val="18"/>
              </w:rPr>
            </w:pPr>
            <w:r w:rsidRPr="00FB4AE9">
              <w:rPr>
                <w:noProof/>
                <w:color w:val="000000"/>
                <w:sz w:val="18"/>
                <w:szCs w:val="18"/>
                <w:lang w:val="sr-Latn-RS"/>
              </w:rPr>
              <w:t>2,785.68</w:t>
            </w:r>
          </w:p>
        </w:tc>
      </w:tr>
      <w:tr w:rsidR="00FB4AE9" w:rsidRPr="00FB4AE9" w14:paraId="70621250" w14:textId="77777777" w:rsidTr="00FB4AE9">
        <w:trPr>
          <w:trHeight w:val="283"/>
          <w:jc w:val="center"/>
        </w:trPr>
        <w:tc>
          <w:tcPr>
            <w:tcW w:w="4040" w:type="dxa"/>
            <w:tcBorders>
              <w:top w:val="nil"/>
              <w:left w:val="single" w:sz="4" w:space="0" w:color="auto"/>
              <w:bottom w:val="single" w:sz="4" w:space="0" w:color="auto"/>
              <w:right w:val="single" w:sz="4" w:space="0" w:color="auto"/>
            </w:tcBorders>
            <w:noWrap/>
            <w:vAlign w:val="center"/>
            <w:hideMark/>
          </w:tcPr>
          <w:p w14:paraId="5998FCDD" w14:textId="77777777" w:rsidR="00FB4AE9" w:rsidRPr="00FB4AE9" w:rsidRDefault="00FB4AE9">
            <w:pPr>
              <w:rPr>
                <w:color w:val="000000"/>
                <w:sz w:val="18"/>
                <w:szCs w:val="18"/>
              </w:rPr>
            </w:pPr>
            <w:r w:rsidRPr="00FB4AE9">
              <w:rPr>
                <w:color w:val="000000"/>
                <w:sz w:val="18"/>
                <w:szCs w:val="18"/>
              </w:rPr>
              <w:t xml:space="preserve">23, </w:t>
            </w:r>
            <w:proofErr w:type="spellStart"/>
            <w:r w:rsidRPr="00FB4AE9">
              <w:rPr>
                <w:color w:val="000000"/>
                <w:sz w:val="18"/>
                <w:szCs w:val="18"/>
              </w:rPr>
              <w:t>bela</w:t>
            </w:r>
            <w:proofErr w:type="spellEnd"/>
            <w:r w:rsidRPr="00FB4AE9">
              <w:rPr>
                <w:color w:val="000000"/>
                <w:sz w:val="18"/>
                <w:szCs w:val="18"/>
              </w:rPr>
              <w:t xml:space="preserve"> </w:t>
            </w:r>
            <w:proofErr w:type="spellStart"/>
            <w:r w:rsidRPr="00FB4AE9">
              <w:rPr>
                <w:color w:val="000000"/>
                <w:sz w:val="18"/>
                <w:szCs w:val="18"/>
              </w:rPr>
              <w:t>topola</w:t>
            </w:r>
            <w:proofErr w:type="spellEnd"/>
          </w:p>
        </w:tc>
        <w:tc>
          <w:tcPr>
            <w:tcW w:w="1462" w:type="dxa"/>
            <w:tcBorders>
              <w:top w:val="nil"/>
              <w:left w:val="nil"/>
              <w:bottom w:val="single" w:sz="4" w:space="0" w:color="auto"/>
              <w:right w:val="single" w:sz="4" w:space="0" w:color="auto"/>
            </w:tcBorders>
            <w:noWrap/>
            <w:vAlign w:val="center"/>
            <w:hideMark/>
          </w:tcPr>
          <w:p w14:paraId="5D2982C6" w14:textId="77777777" w:rsidR="00FB4AE9" w:rsidRPr="00FB4AE9" w:rsidRDefault="00FB4AE9">
            <w:pPr>
              <w:rPr>
                <w:color w:val="000000"/>
                <w:sz w:val="18"/>
                <w:szCs w:val="18"/>
              </w:rPr>
            </w:pPr>
            <w:r w:rsidRPr="00FB4AE9">
              <w:rPr>
                <w:color w:val="000000"/>
                <w:sz w:val="18"/>
                <w:szCs w:val="18"/>
              </w:rPr>
              <w:t> </w:t>
            </w:r>
          </w:p>
        </w:tc>
        <w:tc>
          <w:tcPr>
            <w:tcW w:w="1286" w:type="dxa"/>
            <w:tcBorders>
              <w:top w:val="nil"/>
              <w:left w:val="nil"/>
              <w:bottom w:val="single" w:sz="4" w:space="0" w:color="auto"/>
              <w:right w:val="single" w:sz="4" w:space="0" w:color="auto"/>
            </w:tcBorders>
            <w:noWrap/>
            <w:vAlign w:val="center"/>
            <w:hideMark/>
          </w:tcPr>
          <w:p w14:paraId="1C8AD3A1" w14:textId="77777777" w:rsidR="00FB4AE9" w:rsidRPr="00FB4AE9" w:rsidRDefault="00FB4AE9">
            <w:pPr>
              <w:rPr>
                <w:color w:val="000000"/>
                <w:sz w:val="18"/>
                <w:szCs w:val="18"/>
              </w:rPr>
            </w:pPr>
            <w:r w:rsidRPr="00FB4AE9">
              <w:rPr>
                <w:color w:val="000000"/>
                <w:sz w:val="18"/>
                <w:szCs w:val="18"/>
              </w:rPr>
              <w:t> </w:t>
            </w:r>
          </w:p>
        </w:tc>
        <w:tc>
          <w:tcPr>
            <w:tcW w:w="1286" w:type="dxa"/>
            <w:tcBorders>
              <w:top w:val="nil"/>
              <w:left w:val="nil"/>
              <w:bottom w:val="single" w:sz="4" w:space="0" w:color="auto"/>
              <w:right w:val="single" w:sz="4" w:space="0" w:color="auto"/>
            </w:tcBorders>
            <w:noWrap/>
            <w:vAlign w:val="center"/>
            <w:hideMark/>
          </w:tcPr>
          <w:p w14:paraId="14E577F8" w14:textId="77777777" w:rsidR="00FB4AE9" w:rsidRPr="00FB4AE9" w:rsidRDefault="00FB4AE9">
            <w:pPr>
              <w:jc w:val="right"/>
              <w:rPr>
                <w:color w:val="000000"/>
                <w:sz w:val="18"/>
                <w:szCs w:val="18"/>
              </w:rPr>
            </w:pPr>
            <w:r w:rsidRPr="00FB4AE9">
              <w:rPr>
                <w:noProof/>
                <w:color w:val="000000"/>
                <w:sz w:val="18"/>
                <w:szCs w:val="18"/>
                <w:lang w:val="sr-Latn-RS"/>
              </w:rPr>
              <w:t>4,806.13</w:t>
            </w:r>
          </w:p>
        </w:tc>
        <w:tc>
          <w:tcPr>
            <w:tcW w:w="1286" w:type="dxa"/>
            <w:tcBorders>
              <w:top w:val="nil"/>
              <w:left w:val="nil"/>
              <w:bottom w:val="single" w:sz="4" w:space="0" w:color="auto"/>
              <w:right w:val="single" w:sz="4" w:space="0" w:color="auto"/>
            </w:tcBorders>
            <w:noWrap/>
            <w:vAlign w:val="center"/>
            <w:hideMark/>
          </w:tcPr>
          <w:p w14:paraId="42382C93" w14:textId="77777777" w:rsidR="00FB4AE9" w:rsidRPr="00FB4AE9" w:rsidRDefault="00FB4AE9">
            <w:pPr>
              <w:jc w:val="right"/>
              <w:rPr>
                <w:color w:val="000000"/>
                <w:sz w:val="18"/>
                <w:szCs w:val="18"/>
              </w:rPr>
            </w:pPr>
            <w:r w:rsidRPr="00FB4AE9">
              <w:rPr>
                <w:noProof/>
                <w:color w:val="000000"/>
                <w:sz w:val="18"/>
                <w:szCs w:val="18"/>
                <w:lang w:val="sr-Latn-RS"/>
              </w:rPr>
              <w:t>4,408.35</w:t>
            </w:r>
          </w:p>
        </w:tc>
        <w:tc>
          <w:tcPr>
            <w:tcW w:w="1561" w:type="dxa"/>
            <w:tcBorders>
              <w:top w:val="nil"/>
              <w:left w:val="nil"/>
              <w:bottom w:val="single" w:sz="4" w:space="0" w:color="auto"/>
              <w:right w:val="single" w:sz="4" w:space="0" w:color="auto"/>
            </w:tcBorders>
            <w:noWrap/>
            <w:vAlign w:val="center"/>
            <w:hideMark/>
          </w:tcPr>
          <w:p w14:paraId="0012E82F" w14:textId="77777777" w:rsidR="00FB4AE9" w:rsidRPr="00FB4AE9" w:rsidRDefault="00FB4AE9">
            <w:pPr>
              <w:jc w:val="right"/>
              <w:rPr>
                <w:color w:val="000000"/>
                <w:sz w:val="18"/>
                <w:szCs w:val="18"/>
              </w:rPr>
            </w:pPr>
            <w:r w:rsidRPr="00FB4AE9">
              <w:rPr>
                <w:noProof/>
                <w:color w:val="000000"/>
                <w:sz w:val="18"/>
                <w:szCs w:val="18"/>
                <w:lang w:val="sr-Latn-RS"/>
              </w:rPr>
              <w:t>2,785.68</w:t>
            </w:r>
          </w:p>
        </w:tc>
      </w:tr>
      <w:tr w:rsidR="00FB4AE9" w:rsidRPr="00FB4AE9" w14:paraId="7DD7F225" w14:textId="77777777" w:rsidTr="00FB4AE9">
        <w:trPr>
          <w:trHeight w:val="283"/>
          <w:jc w:val="center"/>
        </w:trPr>
        <w:tc>
          <w:tcPr>
            <w:tcW w:w="4040" w:type="dxa"/>
            <w:tcBorders>
              <w:top w:val="nil"/>
              <w:left w:val="single" w:sz="4" w:space="0" w:color="auto"/>
              <w:bottom w:val="single" w:sz="4" w:space="0" w:color="auto"/>
              <w:right w:val="single" w:sz="4" w:space="0" w:color="auto"/>
            </w:tcBorders>
            <w:noWrap/>
            <w:vAlign w:val="center"/>
            <w:hideMark/>
          </w:tcPr>
          <w:p w14:paraId="7D656C97" w14:textId="77777777" w:rsidR="00FB4AE9" w:rsidRPr="00FB4AE9" w:rsidRDefault="00FB4AE9">
            <w:pPr>
              <w:rPr>
                <w:color w:val="000000"/>
                <w:sz w:val="18"/>
                <w:szCs w:val="18"/>
              </w:rPr>
            </w:pPr>
            <w:r w:rsidRPr="00FB4AE9">
              <w:rPr>
                <w:color w:val="000000"/>
                <w:sz w:val="18"/>
                <w:szCs w:val="18"/>
              </w:rPr>
              <w:t xml:space="preserve">24, </w:t>
            </w:r>
            <w:proofErr w:type="spellStart"/>
            <w:r w:rsidRPr="00FB4AE9">
              <w:rPr>
                <w:color w:val="000000"/>
                <w:sz w:val="18"/>
                <w:szCs w:val="18"/>
              </w:rPr>
              <w:t>crna</w:t>
            </w:r>
            <w:proofErr w:type="spellEnd"/>
            <w:r w:rsidRPr="00FB4AE9">
              <w:rPr>
                <w:color w:val="000000"/>
                <w:sz w:val="18"/>
                <w:szCs w:val="18"/>
              </w:rPr>
              <w:t xml:space="preserve"> </w:t>
            </w:r>
            <w:proofErr w:type="spellStart"/>
            <w:r w:rsidRPr="00FB4AE9">
              <w:rPr>
                <w:color w:val="000000"/>
                <w:sz w:val="18"/>
                <w:szCs w:val="18"/>
              </w:rPr>
              <w:t>topola</w:t>
            </w:r>
            <w:proofErr w:type="spellEnd"/>
          </w:p>
        </w:tc>
        <w:tc>
          <w:tcPr>
            <w:tcW w:w="1462" w:type="dxa"/>
            <w:tcBorders>
              <w:top w:val="nil"/>
              <w:left w:val="nil"/>
              <w:bottom w:val="single" w:sz="4" w:space="0" w:color="auto"/>
              <w:right w:val="single" w:sz="4" w:space="0" w:color="auto"/>
            </w:tcBorders>
            <w:noWrap/>
            <w:vAlign w:val="center"/>
            <w:hideMark/>
          </w:tcPr>
          <w:p w14:paraId="3703C921" w14:textId="77777777" w:rsidR="00FB4AE9" w:rsidRPr="00FB4AE9" w:rsidRDefault="00FB4AE9">
            <w:pPr>
              <w:rPr>
                <w:color w:val="000000"/>
                <w:sz w:val="18"/>
                <w:szCs w:val="18"/>
              </w:rPr>
            </w:pPr>
            <w:r w:rsidRPr="00FB4AE9">
              <w:rPr>
                <w:color w:val="000000"/>
                <w:sz w:val="18"/>
                <w:szCs w:val="18"/>
              </w:rPr>
              <w:t> </w:t>
            </w:r>
          </w:p>
        </w:tc>
        <w:tc>
          <w:tcPr>
            <w:tcW w:w="1286" w:type="dxa"/>
            <w:tcBorders>
              <w:top w:val="nil"/>
              <w:left w:val="nil"/>
              <w:bottom w:val="single" w:sz="4" w:space="0" w:color="auto"/>
              <w:right w:val="single" w:sz="4" w:space="0" w:color="auto"/>
            </w:tcBorders>
            <w:noWrap/>
            <w:vAlign w:val="center"/>
            <w:hideMark/>
          </w:tcPr>
          <w:p w14:paraId="2747BC99" w14:textId="77777777" w:rsidR="00FB4AE9" w:rsidRPr="00FB4AE9" w:rsidRDefault="00FB4AE9">
            <w:pPr>
              <w:rPr>
                <w:color w:val="000000"/>
                <w:sz w:val="18"/>
                <w:szCs w:val="18"/>
              </w:rPr>
            </w:pPr>
            <w:r w:rsidRPr="00FB4AE9">
              <w:rPr>
                <w:color w:val="000000"/>
                <w:sz w:val="18"/>
                <w:szCs w:val="18"/>
              </w:rPr>
              <w:t> </w:t>
            </w:r>
          </w:p>
        </w:tc>
        <w:tc>
          <w:tcPr>
            <w:tcW w:w="1286" w:type="dxa"/>
            <w:tcBorders>
              <w:top w:val="nil"/>
              <w:left w:val="nil"/>
              <w:bottom w:val="single" w:sz="4" w:space="0" w:color="auto"/>
              <w:right w:val="single" w:sz="4" w:space="0" w:color="auto"/>
            </w:tcBorders>
            <w:noWrap/>
            <w:vAlign w:val="center"/>
            <w:hideMark/>
          </w:tcPr>
          <w:p w14:paraId="061B099C" w14:textId="77777777" w:rsidR="00FB4AE9" w:rsidRPr="00FB4AE9" w:rsidRDefault="00FB4AE9">
            <w:pPr>
              <w:jc w:val="right"/>
              <w:rPr>
                <w:color w:val="000000"/>
                <w:sz w:val="18"/>
                <w:szCs w:val="18"/>
              </w:rPr>
            </w:pPr>
            <w:r w:rsidRPr="00FB4AE9">
              <w:rPr>
                <w:noProof/>
                <w:color w:val="000000"/>
                <w:sz w:val="18"/>
                <w:szCs w:val="18"/>
                <w:lang w:val="sr-Latn-RS"/>
              </w:rPr>
              <w:t>4,806.13</w:t>
            </w:r>
          </w:p>
        </w:tc>
        <w:tc>
          <w:tcPr>
            <w:tcW w:w="1286" w:type="dxa"/>
            <w:tcBorders>
              <w:top w:val="nil"/>
              <w:left w:val="nil"/>
              <w:bottom w:val="single" w:sz="4" w:space="0" w:color="auto"/>
              <w:right w:val="single" w:sz="4" w:space="0" w:color="auto"/>
            </w:tcBorders>
            <w:noWrap/>
            <w:vAlign w:val="center"/>
            <w:hideMark/>
          </w:tcPr>
          <w:p w14:paraId="564C58D9" w14:textId="77777777" w:rsidR="00FB4AE9" w:rsidRPr="00FB4AE9" w:rsidRDefault="00FB4AE9">
            <w:pPr>
              <w:jc w:val="right"/>
              <w:rPr>
                <w:color w:val="000000"/>
                <w:sz w:val="18"/>
                <w:szCs w:val="18"/>
              </w:rPr>
            </w:pPr>
            <w:r w:rsidRPr="00FB4AE9">
              <w:rPr>
                <w:noProof/>
                <w:color w:val="000000"/>
                <w:sz w:val="18"/>
                <w:szCs w:val="18"/>
                <w:lang w:val="sr-Latn-RS"/>
              </w:rPr>
              <w:t>4,408.35</w:t>
            </w:r>
          </w:p>
        </w:tc>
        <w:tc>
          <w:tcPr>
            <w:tcW w:w="1561" w:type="dxa"/>
            <w:tcBorders>
              <w:top w:val="nil"/>
              <w:left w:val="nil"/>
              <w:bottom w:val="single" w:sz="4" w:space="0" w:color="auto"/>
              <w:right w:val="single" w:sz="4" w:space="0" w:color="auto"/>
            </w:tcBorders>
            <w:noWrap/>
            <w:vAlign w:val="center"/>
            <w:hideMark/>
          </w:tcPr>
          <w:p w14:paraId="49F958FE" w14:textId="77777777" w:rsidR="00FB4AE9" w:rsidRPr="00FB4AE9" w:rsidRDefault="00FB4AE9">
            <w:pPr>
              <w:jc w:val="right"/>
              <w:rPr>
                <w:color w:val="000000"/>
                <w:sz w:val="18"/>
                <w:szCs w:val="18"/>
              </w:rPr>
            </w:pPr>
            <w:r w:rsidRPr="00FB4AE9">
              <w:rPr>
                <w:noProof/>
                <w:color w:val="000000"/>
                <w:sz w:val="18"/>
                <w:szCs w:val="18"/>
                <w:lang w:val="sr-Latn-RS"/>
              </w:rPr>
              <w:t>2,785.68</w:t>
            </w:r>
          </w:p>
        </w:tc>
      </w:tr>
      <w:tr w:rsidR="00FB4AE9" w:rsidRPr="00FB4AE9" w14:paraId="32E644C7" w14:textId="77777777" w:rsidTr="00FB4AE9">
        <w:trPr>
          <w:trHeight w:val="283"/>
          <w:jc w:val="center"/>
        </w:trPr>
        <w:tc>
          <w:tcPr>
            <w:tcW w:w="4040" w:type="dxa"/>
            <w:tcBorders>
              <w:top w:val="nil"/>
              <w:left w:val="single" w:sz="4" w:space="0" w:color="auto"/>
              <w:bottom w:val="single" w:sz="4" w:space="0" w:color="auto"/>
              <w:right w:val="single" w:sz="4" w:space="0" w:color="auto"/>
            </w:tcBorders>
            <w:noWrap/>
            <w:vAlign w:val="center"/>
            <w:hideMark/>
          </w:tcPr>
          <w:p w14:paraId="60716888" w14:textId="77777777" w:rsidR="00FB4AE9" w:rsidRPr="00FB4AE9" w:rsidRDefault="00FB4AE9">
            <w:pPr>
              <w:rPr>
                <w:color w:val="000000"/>
                <w:sz w:val="18"/>
                <w:szCs w:val="18"/>
              </w:rPr>
            </w:pPr>
            <w:r w:rsidRPr="00FB4AE9">
              <w:rPr>
                <w:color w:val="000000"/>
                <w:sz w:val="18"/>
                <w:szCs w:val="18"/>
              </w:rPr>
              <w:t xml:space="preserve">30, </w:t>
            </w:r>
            <w:proofErr w:type="spellStart"/>
            <w:r w:rsidRPr="00FB4AE9">
              <w:rPr>
                <w:color w:val="000000"/>
                <w:sz w:val="18"/>
                <w:szCs w:val="18"/>
              </w:rPr>
              <w:t>topola</w:t>
            </w:r>
            <w:proofErr w:type="spellEnd"/>
            <w:r w:rsidRPr="00FB4AE9">
              <w:rPr>
                <w:color w:val="000000"/>
                <w:sz w:val="18"/>
                <w:szCs w:val="18"/>
              </w:rPr>
              <w:t xml:space="preserve"> I-214</w:t>
            </w:r>
          </w:p>
        </w:tc>
        <w:tc>
          <w:tcPr>
            <w:tcW w:w="1462" w:type="dxa"/>
            <w:tcBorders>
              <w:top w:val="nil"/>
              <w:left w:val="nil"/>
              <w:bottom w:val="single" w:sz="4" w:space="0" w:color="auto"/>
              <w:right w:val="single" w:sz="4" w:space="0" w:color="auto"/>
            </w:tcBorders>
            <w:noWrap/>
            <w:vAlign w:val="center"/>
            <w:hideMark/>
          </w:tcPr>
          <w:p w14:paraId="79C4033E" w14:textId="77777777" w:rsidR="00FB4AE9" w:rsidRPr="00FB4AE9" w:rsidRDefault="00FB4AE9">
            <w:pPr>
              <w:jc w:val="right"/>
              <w:rPr>
                <w:color w:val="000000"/>
                <w:sz w:val="18"/>
                <w:szCs w:val="18"/>
              </w:rPr>
            </w:pPr>
            <w:r w:rsidRPr="00FB4AE9">
              <w:rPr>
                <w:noProof/>
                <w:color w:val="000000"/>
                <w:sz w:val="18"/>
                <w:szCs w:val="18"/>
                <w:lang w:val="sr-Latn-RS"/>
              </w:rPr>
              <w:t>10,335.06</w:t>
            </w:r>
          </w:p>
        </w:tc>
        <w:tc>
          <w:tcPr>
            <w:tcW w:w="1286" w:type="dxa"/>
            <w:tcBorders>
              <w:top w:val="nil"/>
              <w:left w:val="nil"/>
              <w:bottom w:val="single" w:sz="4" w:space="0" w:color="auto"/>
              <w:right w:val="single" w:sz="4" w:space="0" w:color="auto"/>
            </w:tcBorders>
            <w:noWrap/>
            <w:vAlign w:val="center"/>
            <w:hideMark/>
          </w:tcPr>
          <w:p w14:paraId="6FBD598E" w14:textId="77777777" w:rsidR="00FB4AE9" w:rsidRPr="00FB4AE9" w:rsidRDefault="00FB4AE9">
            <w:pPr>
              <w:jc w:val="right"/>
              <w:rPr>
                <w:color w:val="000000"/>
                <w:sz w:val="18"/>
                <w:szCs w:val="18"/>
              </w:rPr>
            </w:pPr>
            <w:r w:rsidRPr="00FB4AE9">
              <w:rPr>
                <w:noProof/>
                <w:color w:val="000000"/>
                <w:sz w:val="18"/>
                <w:szCs w:val="18"/>
                <w:lang w:val="sr-Latn-RS"/>
              </w:rPr>
              <w:t>8,095.11</w:t>
            </w:r>
          </w:p>
        </w:tc>
        <w:tc>
          <w:tcPr>
            <w:tcW w:w="1286" w:type="dxa"/>
            <w:tcBorders>
              <w:top w:val="nil"/>
              <w:left w:val="nil"/>
              <w:bottom w:val="single" w:sz="4" w:space="0" w:color="auto"/>
              <w:right w:val="single" w:sz="4" w:space="0" w:color="auto"/>
            </w:tcBorders>
            <w:noWrap/>
            <w:vAlign w:val="center"/>
            <w:hideMark/>
          </w:tcPr>
          <w:p w14:paraId="4E219C7D" w14:textId="77777777" w:rsidR="00FB4AE9" w:rsidRPr="00FB4AE9" w:rsidRDefault="00FB4AE9">
            <w:pPr>
              <w:jc w:val="right"/>
              <w:rPr>
                <w:color w:val="000000"/>
                <w:sz w:val="18"/>
                <w:szCs w:val="18"/>
              </w:rPr>
            </w:pPr>
            <w:r w:rsidRPr="00FB4AE9">
              <w:rPr>
                <w:noProof/>
                <w:color w:val="000000"/>
                <w:sz w:val="18"/>
                <w:szCs w:val="18"/>
                <w:lang w:val="sr-Latn-RS"/>
              </w:rPr>
              <w:t>6,314.39</w:t>
            </w:r>
          </w:p>
        </w:tc>
        <w:tc>
          <w:tcPr>
            <w:tcW w:w="1286" w:type="dxa"/>
            <w:tcBorders>
              <w:top w:val="nil"/>
              <w:left w:val="nil"/>
              <w:bottom w:val="single" w:sz="4" w:space="0" w:color="auto"/>
              <w:right w:val="single" w:sz="4" w:space="0" w:color="auto"/>
            </w:tcBorders>
            <w:noWrap/>
            <w:vAlign w:val="center"/>
            <w:hideMark/>
          </w:tcPr>
          <w:p w14:paraId="7A7D43A5" w14:textId="77777777" w:rsidR="00FB4AE9" w:rsidRPr="00FB4AE9" w:rsidRDefault="00FB4AE9">
            <w:pPr>
              <w:jc w:val="right"/>
              <w:rPr>
                <w:color w:val="000000"/>
                <w:sz w:val="18"/>
                <w:szCs w:val="18"/>
              </w:rPr>
            </w:pPr>
            <w:r w:rsidRPr="00FB4AE9">
              <w:rPr>
                <w:noProof/>
                <w:color w:val="000000"/>
                <w:sz w:val="18"/>
                <w:szCs w:val="18"/>
                <w:lang w:val="sr-Latn-RS"/>
              </w:rPr>
              <w:t>4,962.57</w:t>
            </w:r>
          </w:p>
        </w:tc>
        <w:tc>
          <w:tcPr>
            <w:tcW w:w="1561" w:type="dxa"/>
            <w:tcBorders>
              <w:top w:val="nil"/>
              <w:left w:val="nil"/>
              <w:bottom w:val="single" w:sz="4" w:space="0" w:color="auto"/>
              <w:right w:val="single" w:sz="4" w:space="0" w:color="auto"/>
            </w:tcBorders>
            <w:noWrap/>
            <w:vAlign w:val="center"/>
            <w:hideMark/>
          </w:tcPr>
          <w:p w14:paraId="329901C9" w14:textId="77777777" w:rsidR="00FB4AE9" w:rsidRPr="00FB4AE9" w:rsidRDefault="00FB4AE9">
            <w:pPr>
              <w:jc w:val="right"/>
              <w:rPr>
                <w:color w:val="000000"/>
                <w:sz w:val="18"/>
                <w:szCs w:val="18"/>
              </w:rPr>
            </w:pPr>
            <w:r w:rsidRPr="00FB4AE9">
              <w:rPr>
                <w:noProof/>
                <w:color w:val="000000"/>
                <w:sz w:val="18"/>
                <w:szCs w:val="18"/>
                <w:lang w:val="sr-Latn-RS"/>
              </w:rPr>
              <w:t>2,785.68</w:t>
            </w:r>
          </w:p>
        </w:tc>
      </w:tr>
      <w:tr w:rsidR="00FB4AE9" w:rsidRPr="00FB4AE9" w14:paraId="59A483E0" w14:textId="77777777" w:rsidTr="00FB4AE9">
        <w:trPr>
          <w:trHeight w:val="283"/>
          <w:jc w:val="center"/>
        </w:trPr>
        <w:tc>
          <w:tcPr>
            <w:tcW w:w="4040" w:type="dxa"/>
            <w:tcBorders>
              <w:top w:val="nil"/>
              <w:left w:val="single" w:sz="4" w:space="0" w:color="auto"/>
              <w:bottom w:val="single" w:sz="4" w:space="0" w:color="auto"/>
              <w:right w:val="single" w:sz="4" w:space="0" w:color="auto"/>
            </w:tcBorders>
            <w:noWrap/>
            <w:vAlign w:val="center"/>
            <w:hideMark/>
          </w:tcPr>
          <w:p w14:paraId="46E94814" w14:textId="77777777" w:rsidR="00FB4AE9" w:rsidRPr="00FB4AE9" w:rsidRDefault="00FB4AE9">
            <w:pPr>
              <w:rPr>
                <w:color w:val="000000"/>
                <w:sz w:val="18"/>
                <w:szCs w:val="18"/>
              </w:rPr>
            </w:pPr>
            <w:r w:rsidRPr="00FB4AE9">
              <w:rPr>
                <w:color w:val="000000"/>
                <w:sz w:val="18"/>
                <w:szCs w:val="18"/>
              </w:rPr>
              <w:t xml:space="preserve">38, </w:t>
            </w:r>
            <w:proofErr w:type="spellStart"/>
            <w:r w:rsidRPr="00FB4AE9">
              <w:rPr>
                <w:color w:val="000000"/>
                <w:sz w:val="18"/>
                <w:szCs w:val="18"/>
              </w:rPr>
              <w:t>poljski</w:t>
            </w:r>
            <w:proofErr w:type="spellEnd"/>
            <w:r w:rsidRPr="00FB4AE9">
              <w:rPr>
                <w:color w:val="000000"/>
                <w:sz w:val="18"/>
                <w:szCs w:val="18"/>
              </w:rPr>
              <w:t xml:space="preserve"> </w:t>
            </w:r>
            <w:proofErr w:type="spellStart"/>
            <w:r w:rsidRPr="00FB4AE9">
              <w:rPr>
                <w:color w:val="000000"/>
                <w:sz w:val="18"/>
                <w:szCs w:val="18"/>
              </w:rPr>
              <w:t>brest</w:t>
            </w:r>
            <w:proofErr w:type="spellEnd"/>
          </w:p>
        </w:tc>
        <w:tc>
          <w:tcPr>
            <w:tcW w:w="1462" w:type="dxa"/>
            <w:tcBorders>
              <w:top w:val="nil"/>
              <w:left w:val="nil"/>
              <w:bottom w:val="single" w:sz="4" w:space="0" w:color="auto"/>
              <w:right w:val="single" w:sz="4" w:space="0" w:color="auto"/>
            </w:tcBorders>
            <w:noWrap/>
            <w:vAlign w:val="center"/>
            <w:hideMark/>
          </w:tcPr>
          <w:p w14:paraId="7E7F1389" w14:textId="77777777" w:rsidR="00FB4AE9" w:rsidRPr="00FB4AE9" w:rsidRDefault="00FB4AE9">
            <w:pPr>
              <w:rPr>
                <w:color w:val="000000"/>
                <w:sz w:val="18"/>
                <w:szCs w:val="18"/>
              </w:rPr>
            </w:pPr>
            <w:r w:rsidRPr="00FB4AE9">
              <w:rPr>
                <w:color w:val="000000"/>
                <w:sz w:val="18"/>
                <w:szCs w:val="18"/>
              </w:rPr>
              <w:t> </w:t>
            </w:r>
          </w:p>
        </w:tc>
        <w:tc>
          <w:tcPr>
            <w:tcW w:w="1286" w:type="dxa"/>
            <w:tcBorders>
              <w:top w:val="nil"/>
              <w:left w:val="nil"/>
              <w:bottom w:val="single" w:sz="4" w:space="0" w:color="auto"/>
              <w:right w:val="single" w:sz="4" w:space="0" w:color="auto"/>
            </w:tcBorders>
            <w:noWrap/>
            <w:vAlign w:val="center"/>
            <w:hideMark/>
          </w:tcPr>
          <w:p w14:paraId="6C1D5AAA" w14:textId="77777777" w:rsidR="00FB4AE9" w:rsidRPr="00FB4AE9" w:rsidRDefault="00FB4AE9">
            <w:pPr>
              <w:rPr>
                <w:color w:val="000000"/>
                <w:sz w:val="18"/>
                <w:szCs w:val="18"/>
              </w:rPr>
            </w:pPr>
            <w:r w:rsidRPr="00FB4AE9">
              <w:rPr>
                <w:color w:val="000000"/>
                <w:sz w:val="18"/>
                <w:szCs w:val="18"/>
              </w:rPr>
              <w:t> </w:t>
            </w:r>
          </w:p>
        </w:tc>
        <w:tc>
          <w:tcPr>
            <w:tcW w:w="1286" w:type="dxa"/>
            <w:tcBorders>
              <w:top w:val="nil"/>
              <w:left w:val="nil"/>
              <w:bottom w:val="single" w:sz="4" w:space="0" w:color="auto"/>
              <w:right w:val="single" w:sz="4" w:space="0" w:color="auto"/>
            </w:tcBorders>
            <w:noWrap/>
            <w:vAlign w:val="center"/>
            <w:hideMark/>
          </w:tcPr>
          <w:p w14:paraId="3D2C1B2D" w14:textId="77777777" w:rsidR="00FB4AE9" w:rsidRPr="00FB4AE9" w:rsidRDefault="00FB4AE9">
            <w:pPr>
              <w:rPr>
                <w:color w:val="000000"/>
                <w:sz w:val="18"/>
                <w:szCs w:val="18"/>
              </w:rPr>
            </w:pPr>
            <w:r w:rsidRPr="00FB4AE9">
              <w:rPr>
                <w:color w:val="000000"/>
                <w:sz w:val="18"/>
                <w:szCs w:val="18"/>
              </w:rPr>
              <w:t> </w:t>
            </w:r>
          </w:p>
        </w:tc>
        <w:tc>
          <w:tcPr>
            <w:tcW w:w="1286" w:type="dxa"/>
            <w:tcBorders>
              <w:top w:val="nil"/>
              <w:left w:val="nil"/>
              <w:bottom w:val="single" w:sz="4" w:space="0" w:color="auto"/>
              <w:right w:val="single" w:sz="4" w:space="0" w:color="auto"/>
            </w:tcBorders>
            <w:noWrap/>
            <w:vAlign w:val="center"/>
            <w:hideMark/>
          </w:tcPr>
          <w:p w14:paraId="601B6B15" w14:textId="77777777" w:rsidR="00FB4AE9" w:rsidRPr="00FB4AE9" w:rsidRDefault="00FB4AE9">
            <w:pPr>
              <w:rPr>
                <w:color w:val="000000"/>
                <w:sz w:val="18"/>
                <w:szCs w:val="18"/>
              </w:rPr>
            </w:pPr>
            <w:r w:rsidRPr="00FB4AE9">
              <w:rPr>
                <w:color w:val="000000"/>
                <w:sz w:val="18"/>
                <w:szCs w:val="18"/>
              </w:rPr>
              <w:t> </w:t>
            </w:r>
          </w:p>
        </w:tc>
        <w:tc>
          <w:tcPr>
            <w:tcW w:w="1561" w:type="dxa"/>
            <w:tcBorders>
              <w:top w:val="nil"/>
              <w:left w:val="nil"/>
              <w:bottom w:val="single" w:sz="4" w:space="0" w:color="auto"/>
              <w:right w:val="single" w:sz="4" w:space="0" w:color="auto"/>
            </w:tcBorders>
            <w:noWrap/>
            <w:vAlign w:val="center"/>
            <w:hideMark/>
          </w:tcPr>
          <w:p w14:paraId="16E7E763" w14:textId="77777777" w:rsidR="00FB4AE9" w:rsidRPr="00FB4AE9" w:rsidRDefault="00FB4AE9">
            <w:pPr>
              <w:jc w:val="right"/>
              <w:rPr>
                <w:color w:val="000000"/>
                <w:sz w:val="18"/>
                <w:szCs w:val="18"/>
              </w:rPr>
            </w:pPr>
            <w:r w:rsidRPr="00FB4AE9">
              <w:rPr>
                <w:noProof/>
                <w:color w:val="000000"/>
                <w:sz w:val="18"/>
                <w:szCs w:val="18"/>
                <w:lang w:val="sr-Latn-RS"/>
              </w:rPr>
              <w:t>5,159.24</w:t>
            </w:r>
          </w:p>
        </w:tc>
      </w:tr>
      <w:tr w:rsidR="00FB4AE9" w:rsidRPr="00FB4AE9" w14:paraId="2158CA22" w14:textId="77777777" w:rsidTr="00FB4AE9">
        <w:trPr>
          <w:trHeight w:val="283"/>
          <w:jc w:val="center"/>
        </w:trPr>
        <w:tc>
          <w:tcPr>
            <w:tcW w:w="4040" w:type="dxa"/>
            <w:tcBorders>
              <w:top w:val="nil"/>
              <w:left w:val="single" w:sz="4" w:space="0" w:color="auto"/>
              <w:bottom w:val="single" w:sz="4" w:space="0" w:color="auto"/>
              <w:right w:val="single" w:sz="4" w:space="0" w:color="auto"/>
            </w:tcBorders>
            <w:noWrap/>
            <w:vAlign w:val="center"/>
            <w:hideMark/>
          </w:tcPr>
          <w:p w14:paraId="17640A16" w14:textId="77777777" w:rsidR="00FB4AE9" w:rsidRPr="00FB4AE9" w:rsidRDefault="00FB4AE9">
            <w:pPr>
              <w:rPr>
                <w:color w:val="000000"/>
                <w:sz w:val="18"/>
                <w:szCs w:val="18"/>
              </w:rPr>
            </w:pPr>
            <w:r w:rsidRPr="00FB4AE9">
              <w:rPr>
                <w:color w:val="000000"/>
                <w:sz w:val="18"/>
                <w:szCs w:val="18"/>
              </w:rPr>
              <w:t xml:space="preserve">39, </w:t>
            </w:r>
            <w:proofErr w:type="spellStart"/>
            <w:r w:rsidRPr="00FB4AE9">
              <w:rPr>
                <w:color w:val="000000"/>
                <w:sz w:val="18"/>
                <w:szCs w:val="18"/>
              </w:rPr>
              <w:t>vez</w:t>
            </w:r>
            <w:proofErr w:type="spellEnd"/>
          </w:p>
        </w:tc>
        <w:tc>
          <w:tcPr>
            <w:tcW w:w="1462" w:type="dxa"/>
            <w:tcBorders>
              <w:top w:val="nil"/>
              <w:left w:val="nil"/>
              <w:bottom w:val="single" w:sz="4" w:space="0" w:color="auto"/>
              <w:right w:val="single" w:sz="4" w:space="0" w:color="auto"/>
            </w:tcBorders>
            <w:noWrap/>
            <w:vAlign w:val="center"/>
            <w:hideMark/>
          </w:tcPr>
          <w:p w14:paraId="73E39C12" w14:textId="77777777" w:rsidR="00FB4AE9" w:rsidRPr="00FB4AE9" w:rsidRDefault="00FB4AE9">
            <w:pPr>
              <w:rPr>
                <w:color w:val="000000"/>
                <w:sz w:val="18"/>
                <w:szCs w:val="18"/>
              </w:rPr>
            </w:pPr>
            <w:r w:rsidRPr="00FB4AE9">
              <w:rPr>
                <w:color w:val="000000"/>
                <w:sz w:val="18"/>
                <w:szCs w:val="18"/>
              </w:rPr>
              <w:t> </w:t>
            </w:r>
          </w:p>
        </w:tc>
        <w:tc>
          <w:tcPr>
            <w:tcW w:w="1286" w:type="dxa"/>
            <w:tcBorders>
              <w:top w:val="nil"/>
              <w:left w:val="nil"/>
              <w:bottom w:val="single" w:sz="4" w:space="0" w:color="auto"/>
              <w:right w:val="single" w:sz="4" w:space="0" w:color="auto"/>
            </w:tcBorders>
            <w:noWrap/>
            <w:vAlign w:val="center"/>
            <w:hideMark/>
          </w:tcPr>
          <w:p w14:paraId="7DE75393" w14:textId="77777777" w:rsidR="00FB4AE9" w:rsidRPr="00FB4AE9" w:rsidRDefault="00FB4AE9">
            <w:pPr>
              <w:rPr>
                <w:color w:val="000000"/>
                <w:sz w:val="18"/>
                <w:szCs w:val="18"/>
              </w:rPr>
            </w:pPr>
            <w:r w:rsidRPr="00FB4AE9">
              <w:rPr>
                <w:color w:val="000000"/>
                <w:sz w:val="18"/>
                <w:szCs w:val="18"/>
              </w:rPr>
              <w:t> </w:t>
            </w:r>
          </w:p>
        </w:tc>
        <w:tc>
          <w:tcPr>
            <w:tcW w:w="1286" w:type="dxa"/>
            <w:tcBorders>
              <w:top w:val="nil"/>
              <w:left w:val="nil"/>
              <w:bottom w:val="single" w:sz="4" w:space="0" w:color="auto"/>
              <w:right w:val="single" w:sz="4" w:space="0" w:color="auto"/>
            </w:tcBorders>
            <w:noWrap/>
            <w:vAlign w:val="center"/>
            <w:hideMark/>
          </w:tcPr>
          <w:p w14:paraId="2E7E241E" w14:textId="77777777" w:rsidR="00FB4AE9" w:rsidRPr="00FB4AE9" w:rsidRDefault="00FB4AE9">
            <w:pPr>
              <w:rPr>
                <w:color w:val="000000"/>
                <w:sz w:val="18"/>
                <w:szCs w:val="18"/>
              </w:rPr>
            </w:pPr>
            <w:r w:rsidRPr="00FB4AE9">
              <w:rPr>
                <w:color w:val="000000"/>
                <w:sz w:val="18"/>
                <w:szCs w:val="18"/>
              </w:rPr>
              <w:t> </w:t>
            </w:r>
          </w:p>
        </w:tc>
        <w:tc>
          <w:tcPr>
            <w:tcW w:w="1286" w:type="dxa"/>
            <w:tcBorders>
              <w:top w:val="nil"/>
              <w:left w:val="nil"/>
              <w:bottom w:val="single" w:sz="4" w:space="0" w:color="auto"/>
              <w:right w:val="single" w:sz="4" w:space="0" w:color="auto"/>
            </w:tcBorders>
            <w:noWrap/>
            <w:vAlign w:val="center"/>
            <w:hideMark/>
          </w:tcPr>
          <w:p w14:paraId="383C5429" w14:textId="77777777" w:rsidR="00FB4AE9" w:rsidRPr="00FB4AE9" w:rsidRDefault="00FB4AE9">
            <w:pPr>
              <w:rPr>
                <w:color w:val="000000"/>
                <w:sz w:val="18"/>
                <w:szCs w:val="18"/>
              </w:rPr>
            </w:pPr>
            <w:r w:rsidRPr="00FB4AE9">
              <w:rPr>
                <w:color w:val="000000"/>
                <w:sz w:val="18"/>
                <w:szCs w:val="18"/>
              </w:rPr>
              <w:t> </w:t>
            </w:r>
          </w:p>
        </w:tc>
        <w:tc>
          <w:tcPr>
            <w:tcW w:w="1561" w:type="dxa"/>
            <w:tcBorders>
              <w:top w:val="nil"/>
              <w:left w:val="nil"/>
              <w:bottom w:val="single" w:sz="4" w:space="0" w:color="auto"/>
              <w:right w:val="single" w:sz="4" w:space="0" w:color="auto"/>
            </w:tcBorders>
            <w:noWrap/>
            <w:vAlign w:val="center"/>
            <w:hideMark/>
          </w:tcPr>
          <w:p w14:paraId="7D758ABF" w14:textId="77777777" w:rsidR="00FB4AE9" w:rsidRPr="00FB4AE9" w:rsidRDefault="00FB4AE9">
            <w:pPr>
              <w:jc w:val="right"/>
              <w:rPr>
                <w:color w:val="000000"/>
                <w:sz w:val="18"/>
                <w:szCs w:val="18"/>
              </w:rPr>
            </w:pPr>
            <w:r w:rsidRPr="00FB4AE9">
              <w:rPr>
                <w:noProof/>
                <w:color w:val="000000"/>
                <w:sz w:val="18"/>
                <w:szCs w:val="18"/>
                <w:lang w:val="sr-Latn-RS"/>
              </w:rPr>
              <w:t>5,159.24</w:t>
            </w:r>
          </w:p>
        </w:tc>
      </w:tr>
      <w:tr w:rsidR="00FB4AE9" w:rsidRPr="00FB4AE9" w14:paraId="5C85692E" w14:textId="77777777" w:rsidTr="00FB4AE9">
        <w:trPr>
          <w:trHeight w:val="283"/>
          <w:jc w:val="center"/>
        </w:trPr>
        <w:tc>
          <w:tcPr>
            <w:tcW w:w="4040" w:type="dxa"/>
            <w:tcBorders>
              <w:top w:val="nil"/>
              <w:left w:val="single" w:sz="4" w:space="0" w:color="auto"/>
              <w:bottom w:val="single" w:sz="4" w:space="0" w:color="auto"/>
              <w:right w:val="single" w:sz="4" w:space="0" w:color="auto"/>
            </w:tcBorders>
            <w:noWrap/>
            <w:vAlign w:val="center"/>
            <w:hideMark/>
          </w:tcPr>
          <w:p w14:paraId="664F40DB" w14:textId="77777777" w:rsidR="00FB4AE9" w:rsidRPr="00FB4AE9" w:rsidRDefault="00FB4AE9">
            <w:pPr>
              <w:rPr>
                <w:color w:val="000000"/>
                <w:sz w:val="18"/>
                <w:szCs w:val="18"/>
              </w:rPr>
            </w:pPr>
            <w:r w:rsidRPr="00FB4AE9">
              <w:rPr>
                <w:color w:val="000000"/>
                <w:sz w:val="18"/>
                <w:szCs w:val="18"/>
              </w:rPr>
              <w:lastRenderedPageBreak/>
              <w:t xml:space="preserve">77, </w:t>
            </w:r>
            <w:proofErr w:type="spellStart"/>
            <w:r w:rsidRPr="00FB4AE9">
              <w:rPr>
                <w:color w:val="000000"/>
                <w:sz w:val="18"/>
                <w:szCs w:val="18"/>
              </w:rPr>
              <w:t>americki</w:t>
            </w:r>
            <w:proofErr w:type="spellEnd"/>
            <w:r w:rsidRPr="00FB4AE9">
              <w:rPr>
                <w:color w:val="000000"/>
                <w:sz w:val="18"/>
                <w:szCs w:val="18"/>
              </w:rPr>
              <w:t xml:space="preserve"> </w:t>
            </w:r>
            <w:proofErr w:type="spellStart"/>
            <w:r w:rsidRPr="00FB4AE9">
              <w:rPr>
                <w:color w:val="000000"/>
                <w:sz w:val="18"/>
                <w:szCs w:val="18"/>
              </w:rPr>
              <w:t>jasen</w:t>
            </w:r>
            <w:proofErr w:type="spellEnd"/>
          </w:p>
        </w:tc>
        <w:tc>
          <w:tcPr>
            <w:tcW w:w="1462" w:type="dxa"/>
            <w:tcBorders>
              <w:top w:val="nil"/>
              <w:left w:val="nil"/>
              <w:bottom w:val="single" w:sz="4" w:space="0" w:color="auto"/>
              <w:right w:val="single" w:sz="4" w:space="0" w:color="auto"/>
            </w:tcBorders>
            <w:noWrap/>
            <w:vAlign w:val="center"/>
            <w:hideMark/>
          </w:tcPr>
          <w:p w14:paraId="09780ED8" w14:textId="77777777" w:rsidR="00FB4AE9" w:rsidRPr="00FB4AE9" w:rsidRDefault="00FB4AE9">
            <w:pPr>
              <w:rPr>
                <w:color w:val="000000"/>
                <w:sz w:val="18"/>
                <w:szCs w:val="18"/>
              </w:rPr>
            </w:pPr>
            <w:r w:rsidRPr="00FB4AE9">
              <w:rPr>
                <w:color w:val="000000"/>
                <w:sz w:val="18"/>
                <w:szCs w:val="18"/>
              </w:rPr>
              <w:t> </w:t>
            </w:r>
          </w:p>
        </w:tc>
        <w:tc>
          <w:tcPr>
            <w:tcW w:w="1286" w:type="dxa"/>
            <w:tcBorders>
              <w:top w:val="nil"/>
              <w:left w:val="nil"/>
              <w:bottom w:val="single" w:sz="4" w:space="0" w:color="auto"/>
              <w:right w:val="single" w:sz="4" w:space="0" w:color="auto"/>
            </w:tcBorders>
            <w:noWrap/>
            <w:vAlign w:val="center"/>
            <w:hideMark/>
          </w:tcPr>
          <w:p w14:paraId="5DDE1C8E" w14:textId="77777777" w:rsidR="00FB4AE9" w:rsidRPr="00FB4AE9" w:rsidRDefault="00FB4AE9">
            <w:pPr>
              <w:rPr>
                <w:color w:val="000000"/>
                <w:sz w:val="18"/>
                <w:szCs w:val="18"/>
              </w:rPr>
            </w:pPr>
            <w:r w:rsidRPr="00FB4AE9">
              <w:rPr>
                <w:color w:val="000000"/>
                <w:sz w:val="18"/>
                <w:szCs w:val="18"/>
              </w:rPr>
              <w:t> </w:t>
            </w:r>
          </w:p>
        </w:tc>
        <w:tc>
          <w:tcPr>
            <w:tcW w:w="1286" w:type="dxa"/>
            <w:tcBorders>
              <w:top w:val="nil"/>
              <w:left w:val="nil"/>
              <w:bottom w:val="single" w:sz="4" w:space="0" w:color="auto"/>
              <w:right w:val="single" w:sz="4" w:space="0" w:color="auto"/>
            </w:tcBorders>
            <w:noWrap/>
            <w:vAlign w:val="center"/>
            <w:hideMark/>
          </w:tcPr>
          <w:p w14:paraId="2CFA543F" w14:textId="77777777" w:rsidR="00FB4AE9" w:rsidRPr="00FB4AE9" w:rsidRDefault="00FB4AE9">
            <w:pPr>
              <w:rPr>
                <w:color w:val="000000"/>
                <w:sz w:val="18"/>
                <w:szCs w:val="18"/>
              </w:rPr>
            </w:pPr>
            <w:r w:rsidRPr="00FB4AE9">
              <w:rPr>
                <w:color w:val="000000"/>
                <w:sz w:val="18"/>
                <w:szCs w:val="18"/>
              </w:rPr>
              <w:t> </w:t>
            </w:r>
          </w:p>
        </w:tc>
        <w:tc>
          <w:tcPr>
            <w:tcW w:w="1286" w:type="dxa"/>
            <w:tcBorders>
              <w:top w:val="nil"/>
              <w:left w:val="nil"/>
              <w:bottom w:val="single" w:sz="4" w:space="0" w:color="auto"/>
              <w:right w:val="single" w:sz="4" w:space="0" w:color="auto"/>
            </w:tcBorders>
            <w:noWrap/>
            <w:vAlign w:val="center"/>
            <w:hideMark/>
          </w:tcPr>
          <w:p w14:paraId="1A7EB481" w14:textId="77777777" w:rsidR="00FB4AE9" w:rsidRPr="00FB4AE9" w:rsidRDefault="00FB4AE9">
            <w:pPr>
              <w:rPr>
                <w:color w:val="000000"/>
                <w:sz w:val="18"/>
                <w:szCs w:val="18"/>
              </w:rPr>
            </w:pPr>
            <w:r w:rsidRPr="00FB4AE9">
              <w:rPr>
                <w:color w:val="000000"/>
                <w:sz w:val="18"/>
                <w:szCs w:val="18"/>
              </w:rPr>
              <w:t> </w:t>
            </w:r>
          </w:p>
        </w:tc>
        <w:tc>
          <w:tcPr>
            <w:tcW w:w="1561" w:type="dxa"/>
            <w:tcBorders>
              <w:top w:val="nil"/>
              <w:left w:val="nil"/>
              <w:bottom w:val="single" w:sz="4" w:space="0" w:color="auto"/>
              <w:right w:val="single" w:sz="4" w:space="0" w:color="auto"/>
            </w:tcBorders>
            <w:noWrap/>
            <w:vAlign w:val="center"/>
            <w:hideMark/>
          </w:tcPr>
          <w:p w14:paraId="09DF7483" w14:textId="77777777" w:rsidR="00FB4AE9" w:rsidRPr="00FB4AE9" w:rsidRDefault="00FB4AE9">
            <w:pPr>
              <w:jc w:val="right"/>
              <w:rPr>
                <w:color w:val="000000"/>
                <w:sz w:val="18"/>
                <w:szCs w:val="18"/>
              </w:rPr>
            </w:pPr>
            <w:r w:rsidRPr="00FB4AE9">
              <w:rPr>
                <w:noProof/>
                <w:color w:val="000000"/>
                <w:sz w:val="18"/>
                <w:szCs w:val="18"/>
                <w:lang w:val="sr-Latn-RS"/>
              </w:rPr>
              <w:t>5,159.24</w:t>
            </w:r>
          </w:p>
        </w:tc>
      </w:tr>
    </w:tbl>
    <w:p w14:paraId="30CCFAAE" w14:textId="77777777" w:rsidR="00AF697A" w:rsidRPr="003333B9" w:rsidRDefault="00AF697A" w:rsidP="0078484F">
      <w:pPr>
        <w:spacing w:before="240" w:after="120"/>
        <w:ind w:firstLine="720"/>
        <w:rPr>
          <w:b/>
          <w:i/>
          <w:noProof/>
          <w:u w:val="single"/>
        </w:rPr>
      </w:pPr>
      <w:r w:rsidRPr="003333B9">
        <w:rPr>
          <w:b/>
          <w:i/>
          <w:noProof/>
          <w:u w:val="single"/>
          <w:lang w:val="sr-Latn-RS"/>
        </w:rPr>
        <w:t xml:space="preserve"> Ukupna prodajna vrednost</w:t>
      </w:r>
    </w:p>
    <w:p w14:paraId="42B9AF51" w14:textId="77777777" w:rsidR="00AF697A" w:rsidRPr="003333B9" w:rsidRDefault="00AF697A" w:rsidP="0078484F">
      <w:pPr>
        <w:spacing w:before="240"/>
        <w:rPr>
          <w:bCs/>
          <w:i/>
          <w:noProof/>
          <w:sz w:val="20"/>
          <w:szCs w:val="20"/>
          <w:lang w:val="sr-Latn-RS"/>
        </w:rPr>
      </w:pPr>
      <w:r w:rsidRPr="003333B9">
        <w:rPr>
          <w:bCs/>
          <w:i/>
          <w:noProof/>
          <w:sz w:val="20"/>
          <w:szCs w:val="20"/>
          <w:lang w:val="pl-PL"/>
        </w:rPr>
        <w:t xml:space="preserve">Табела бр. </w:t>
      </w:r>
      <w:r w:rsidRPr="003333B9">
        <w:rPr>
          <w:bCs/>
          <w:i/>
          <w:noProof/>
          <w:sz w:val="20"/>
          <w:szCs w:val="20"/>
          <w:lang w:val="sr-Latn-RS"/>
        </w:rPr>
        <w:t>2</w:t>
      </w:r>
      <w:r>
        <w:rPr>
          <w:bCs/>
          <w:i/>
          <w:noProof/>
          <w:sz w:val="20"/>
          <w:szCs w:val="20"/>
          <w:lang w:val="sr-Latn-RS"/>
        </w:rPr>
        <w:t>6</w:t>
      </w:r>
      <w:r w:rsidRPr="003333B9">
        <w:rPr>
          <w:bCs/>
          <w:i/>
          <w:noProof/>
          <w:sz w:val="20"/>
          <w:szCs w:val="20"/>
          <w:lang w:val="sr-Latn-RS"/>
        </w:rPr>
        <w:t>.</w:t>
      </w:r>
    </w:p>
    <w:tbl>
      <w:tblPr>
        <w:tblW w:w="12221" w:type="dxa"/>
        <w:jc w:val="center"/>
        <w:tblLook w:val="04A0" w:firstRow="1" w:lastRow="0" w:firstColumn="1" w:lastColumn="0" w:noHBand="0" w:noVBand="1"/>
      </w:tblPr>
      <w:tblGrid>
        <w:gridCol w:w="4040"/>
        <w:gridCol w:w="1400"/>
        <w:gridCol w:w="1281"/>
        <w:gridCol w:w="1400"/>
        <w:gridCol w:w="1400"/>
        <w:gridCol w:w="1400"/>
        <w:gridCol w:w="1300"/>
      </w:tblGrid>
      <w:tr w:rsidR="00FB4AE9" w:rsidRPr="00FB4AE9" w14:paraId="483047B0" w14:textId="77777777" w:rsidTr="00FB4AE9">
        <w:trPr>
          <w:trHeight w:val="283"/>
          <w:tblHeader/>
          <w:jc w:val="center"/>
        </w:trPr>
        <w:tc>
          <w:tcPr>
            <w:tcW w:w="404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B0A47A6" w14:textId="77777777" w:rsidR="00FB4AE9" w:rsidRPr="00FB4AE9" w:rsidRDefault="00FB4AE9">
            <w:pPr>
              <w:jc w:val="center"/>
              <w:rPr>
                <w:b/>
                <w:bCs/>
                <w:color w:val="000000"/>
                <w:sz w:val="18"/>
                <w:szCs w:val="18"/>
              </w:rPr>
            </w:pPr>
            <w:r w:rsidRPr="00FB4AE9">
              <w:rPr>
                <w:b/>
                <w:bCs/>
                <w:color w:val="000000"/>
                <w:sz w:val="18"/>
                <w:szCs w:val="18"/>
                <w:lang w:val="sr-Latn-RS"/>
              </w:rPr>
              <w:t>Vrsta drveća</w:t>
            </w:r>
          </w:p>
        </w:tc>
        <w:tc>
          <w:tcPr>
            <w:tcW w:w="6881" w:type="dxa"/>
            <w:gridSpan w:val="5"/>
            <w:tcBorders>
              <w:top w:val="single" w:sz="4" w:space="0" w:color="auto"/>
              <w:left w:val="nil"/>
              <w:bottom w:val="single" w:sz="4" w:space="0" w:color="auto"/>
              <w:right w:val="nil"/>
            </w:tcBorders>
            <w:shd w:val="clear" w:color="000000" w:fill="D9D9D9"/>
            <w:noWrap/>
            <w:vAlign w:val="center"/>
            <w:hideMark/>
          </w:tcPr>
          <w:p w14:paraId="046BA61E" w14:textId="77777777" w:rsidR="00FB4AE9" w:rsidRPr="00FB4AE9" w:rsidRDefault="00FB4AE9">
            <w:pPr>
              <w:jc w:val="center"/>
              <w:rPr>
                <w:b/>
                <w:bCs/>
                <w:color w:val="000000"/>
                <w:sz w:val="18"/>
                <w:szCs w:val="18"/>
              </w:rPr>
            </w:pPr>
            <w:r w:rsidRPr="00FB4AE9">
              <w:rPr>
                <w:b/>
                <w:bCs/>
                <w:color w:val="000000"/>
                <w:sz w:val="18"/>
                <w:szCs w:val="18"/>
                <w:lang w:val="sr-Latn-RS"/>
              </w:rPr>
              <w:t>S o r t i m e n t i</w:t>
            </w:r>
          </w:p>
        </w:tc>
        <w:tc>
          <w:tcPr>
            <w:tcW w:w="13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0D07549" w14:textId="77777777" w:rsidR="00FB4AE9" w:rsidRPr="00FB4AE9" w:rsidRDefault="00FB4AE9">
            <w:pPr>
              <w:jc w:val="center"/>
              <w:rPr>
                <w:b/>
                <w:bCs/>
                <w:color w:val="000000"/>
                <w:sz w:val="18"/>
                <w:szCs w:val="18"/>
              </w:rPr>
            </w:pPr>
            <w:r w:rsidRPr="00FB4AE9">
              <w:rPr>
                <w:b/>
                <w:bCs/>
                <w:color w:val="000000"/>
                <w:sz w:val="18"/>
                <w:szCs w:val="18"/>
                <w:lang w:val="sr-Latn-RS"/>
              </w:rPr>
              <w:t>UKUPNO</w:t>
            </w:r>
          </w:p>
        </w:tc>
      </w:tr>
      <w:tr w:rsidR="00FB4AE9" w:rsidRPr="00FB4AE9" w14:paraId="2F7A3715" w14:textId="77777777" w:rsidTr="00FB4AE9">
        <w:trPr>
          <w:trHeight w:val="283"/>
          <w:tblHeader/>
          <w:jc w:val="center"/>
        </w:trPr>
        <w:tc>
          <w:tcPr>
            <w:tcW w:w="4040" w:type="dxa"/>
            <w:vMerge/>
            <w:tcBorders>
              <w:top w:val="single" w:sz="4" w:space="0" w:color="auto"/>
              <w:left w:val="single" w:sz="4" w:space="0" w:color="auto"/>
              <w:bottom w:val="single" w:sz="4" w:space="0" w:color="auto"/>
              <w:right w:val="single" w:sz="4" w:space="0" w:color="auto"/>
            </w:tcBorders>
            <w:vAlign w:val="center"/>
            <w:hideMark/>
          </w:tcPr>
          <w:p w14:paraId="7F3B006D" w14:textId="77777777" w:rsidR="00FB4AE9" w:rsidRPr="00FB4AE9" w:rsidRDefault="00FB4AE9">
            <w:pPr>
              <w:rPr>
                <w:b/>
                <w:bCs/>
                <w:color w:val="000000"/>
                <w:sz w:val="18"/>
                <w:szCs w:val="18"/>
              </w:rPr>
            </w:pPr>
          </w:p>
        </w:tc>
        <w:tc>
          <w:tcPr>
            <w:tcW w:w="1400" w:type="dxa"/>
            <w:tcBorders>
              <w:top w:val="nil"/>
              <w:left w:val="nil"/>
              <w:bottom w:val="single" w:sz="4" w:space="0" w:color="auto"/>
              <w:right w:val="single" w:sz="4" w:space="0" w:color="auto"/>
            </w:tcBorders>
            <w:shd w:val="clear" w:color="000000" w:fill="D9D9D9"/>
            <w:noWrap/>
            <w:vAlign w:val="center"/>
            <w:hideMark/>
          </w:tcPr>
          <w:p w14:paraId="158C5F78" w14:textId="77777777" w:rsidR="00FB4AE9" w:rsidRPr="00FB4AE9" w:rsidRDefault="00FB4AE9">
            <w:pPr>
              <w:jc w:val="center"/>
              <w:rPr>
                <w:b/>
                <w:bCs/>
                <w:color w:val="000000"/>
                <w:sz w:val="18"/>
                <w:szCs w:val="18"/>
              </w:rPr>
            </w:pPr>
            <w:r w:rsidRPr="00FB4AE9">
              <w:rPr>
                <w:b/>
                <w:bCs/>
                <w:color w:val="000000"/>
                <w:sz w:val="18"/>
                <w:szCs w:val="18"/>
                <w:lang w:val="sr-Latn-RS"/>
              </w:rPr>
              <w:t>F klasa</w:t>
            </w:r>
          </w:p>
        </w:tc>
        <w:tc>
          <w:tcPr>
            <w:tcW w:w="1281" w:type="dxa"/>
            <w:tcBorders>
              <w:top w:val="nil"/>
              <w:left w:val="nil"/>
              <w:bottom w:val="single" w:sz="4" w:space="0" w:color="auto"/>
              <w:right w:val="single" w:sz="4" w:space="0" w:color="auto"/>
            </w:tcBorders>
            <w:shd w:val="clear" w:color="000000" w:fill="D9D9D9"/>
            <w:noWrap/>
            <w:vAlign w:val="center"/>
            <w:hideMark/>
          </w:tcPr>
          <w:p w14:paraId="45373A76" w14:textId="77777777" w:rsidR="00FB4AE9" w:rsidRPr="00FB4AE9" w:rsidRDefault="00FB4AE9">
            <w:pPr>
              <w:jc w:val="center"/>
              <w:rPr>
                <w:b/>
                <w:bCs/>
                <w:color w:val="000000"/>
                <w:sz w:val="18"/>
                <w:szCs w:val="18"/>
              </w:rPr>
            </w:pPr>
            <w:r w:rsidRPr="00FB4AE9">
              <w:rPr>
                <w:b/>
                <w:bCs/>
                <w:color w:val="000000"/>
                <w:sz w:val="18"/>
                <w:szCs w:val="18"/>
                <w:lang w:val="sr-Latn-RS"/>
              </w:rPr>
              <w:t>L klasa</w:t>
            </w:r>
          </w:p>
        </w:tc>
        <w:tc>
          <w:tcPr>
            <w:tcW w:w="1400" w:type="dxa"/>
            <w:tcBorders>
              <w:top w:val="nil"/>
              <w:left w:val="nil"/>
              <w:bottom w:val="single" w:sz="4" w:space="0" w:color="auto"/>
              <w:right w:val="single" w:sz="4" w:space="0" w:color="auto"/>
            </w:tcBorders>
            <w:shd w:val="clear" w:color="000000" w:fill="D9D9D9"/>
            <w:noWrap/>
            <w:vAlign w:val="center"/>
            <w:hideMark/>
          </w:tcPr>
          <w:p w14:paraId="72CA9FB9" w14:textId="77777777" w:rsidR="00FB4AE9" w:rsidRPr="00FB4AE9" w:rsidRDefault="00FB4AE9">
            <w:pPr>
              <w:jc w:val="center"/>
              <w:rPr>
                <w:b/>
                <w:bCs/>
                <w:color w:val="000000"/>
                <w:sz w:val="18"/>
                <w:szCs w:val="18"/>
              </w:rPr>
            </w:pPr>
            <w:r w:rsidRPr="00FB4AE9">
              <w:rPr>
                <w:b/>
                <w:bCs/>
                <w:color w:val="000000"/>
                <w:sz w:val="18"/>
                <w:szCs w:val="18"/>
                <w:lang w:val="sr-Latn-RS"/>
              </w:rPr>
              <w:t>I klasa</w:t>
            </w:r>
          </w:p>
        </w:tc>
        <w:tc>
          <w:tcPr>
            <w:tcW w:w="1400" w:type="dxa"/>
            <w:tcBorders>
              <w:top w:val="nil"/>
              <w:left w:val="nil"/>
              <w:bottom w:val="single" w:sz="4" w:space="0" w:color="auto"/>
              <w:right w:val="single" w:sz="4" w:space="0" w:color="auto"/>
            </w:tcBorders>
            <w:shd w:val="clear" w:color="000000" w:fill="D9D9D9"/>
            <w:noWrap/>
            <w:vAlign w:val="center"/>
            <w:hideMark/>
          </w:tcPr>
          <w:p w14:paraId="625E7AC2" w14:textId="77777777" w:rsidR="00FB4AE9" w:rsidRPr="00FB4AE9" w:rsidRDefault="00FB4AE9">
            <w:pPr>
              <w:jc w:val="center"/>
              <w:rPr>
                <w:b/>
                <w:bCs/>
                <w:color w:val="000000"/>
                <w:sz w:val="18"/>
                <w:szCs w:val="18"/>
              </w:rPr>
            </w:pPr>
            <w:r w:rsidRPr="00FB4AE9">
              <w:rPr>
                <w:b/>
                <w:bCs/>
                <w:color w:val="000000"/>
                <w:sz w:val="18"/>
                <w:szCs w:val="18"/>
                <w:lang w:val="sr-Latn-RS"/>
              </w:rPr>
              <w:t>II klasa</w:t>
            </w:r>
          </w:p>
        </w:tc>
        <w:tc>
          <w:tcPr>
            <w:tcW w:w="1400" w:type="dxa"/>
            <w:tcBorders>
              <w:top w:val="nil"/>
              <w:left w:val="nil"/>
              <w:bottom w:val="single" w:sz="4" w:space="0" w:color="auto"/>
              <w:right w:val="single" w:sz="4" w:space="0" w:color="auto"/>
            </w:tcBorders>
            <w:shd w:val="clear" w:color="000000" w:fill="D9D9D9"/>
            <w:noWrap/>
            <w:vAlign w:val="center"/>
            <w:hideMark/>
          </w:tcPr>
          <w:p w14:paraId="5D985CBC" w14:textId="77777777" w:rsidR="00FB4AE9" w:rsidRPr="00FB4AE9" w:rsidRDefault="00FB4AE9">
            <w:pPr>
              <w:jc w:val="center"/>
              <w:rPr>
                <w:b/>
                <w:bCs/>
                <w:color w:val="000000"/>
                <w:sz w:val="18"/>
                <w:szCs w:val="18"/>
              </w:rPr>
            </w:pPr>
            <w:r w:rsidRPr="00FB4AE9">
              <w:rPr>
                <w:b/>
                <w:bCs/>
                <w:color w:val="000000"/>
                <w:sz w:val="18"/>
                <w:szCs w:val="18"/>
                <w:lang w:val="sr-Latn-RS"/>
              </w:rPr>
              <w:t>Prostorno</w:t>
            </w:r>
          </w:p>
        </w:tc>
        <w:tc>
          <w:tcPr>
            <w:tcW w:w="1300" w:type="dxa"/>
            <w:tcBorders>
              <w:top w:val="nil"/>
              <w:left w:val="nil"/>
              <w:bottom w:val="single" w:sz="4" w:space="0" w:color="auto"/>
              <w:right w:val="single" w:sz="4" w:space="0" w:color="auto"/>
            </w:tcBorders>
            <w:shd w:val="clear" w:color="000000" w:fill="D9D9D9"/>
            <w:noWrap/>
            <w:vAlign w:val="center"/>
            <w:hideMark/>
          </w:tcPr>
          <w:p w14:paraId="392A8698" w14:textId="77777777" w:rsidR="00FB4AE9" w:rsidRPr="00FB4AE9" w:rsidRDefault="00FB4AE9">
            <w:pPr>
              <w:jc w:val="center"/>
              <w:rPr>
                <w:b/>
                <w:bCs/>
                <w:color w:val="000000"/>
                <w:sz w:val="18"/>
                <w:szCs w:val="18"/>
              </w:rPr>
            </w:pPr>
            <w:r w:rsidRPr="00FB4AE9">
              <w:rPr>
                <w:b/>
                <w:bCs/>
                <w:color w:val="000000"/>
                <w:sz w:val="18"/>
                <w:szCs w:val="18"/>
                <w:lang w:val="sr-Latn-RS"/>
              </w:rPr>
              <w:t>dinara</w:t>
            </w:r>
          </w:p>
        </w:tc>
      </w:tr>
      <w:tr w:rsidR="00FB4AE9" w:rsidRPr="00FB4AE9" w14:paraId="1E292876" w14:textId="77777777" w:rsidTr="00FB4AE9">
        <w:trPr>
          <w:trHeight w:val="283"/>
          <w:jc w:val="center"/>
        </w:trPr>
        <w:tc>
          <w:tcPr>
            <w:tcW w:w="4040" w:type="dxa"/>
            <w:tcBorders>
              <w:top w:val="nil"/>
              <w:left w:val="single" w:sz="4" w:space="0" w:color="auto"/>
              <w:bottom w:val="single" w:sz="4" w:space="0" w:color="auto"/>
              <w:right w:val="single" w:sz="4" w:space="0" w:color="auto"/>
            </w:tcBorders>
            <w:noWrap/>
            <w:vAlign w:val="center"/>
            <w:hideMark/>
          </w:tcPr>
          <w:p w14:paraId="7E9FED80" w14:textId="77777777" w:rsidR="00FB4AE9" w:rsidRPr="00FB4AE9" w:rsidRDefault="00FB4AE9">
            <w:pPr>
              <w:rPr>
                <w:color w:val="000000"/>
                <w:sz w:val="18"/>
                <w:szCs w:val="18"/>
              </w:rPr>
            </w:pPr>
            <w:r w:rsidRPr="00FB4AE9">
              <w:rPr>
                <w:color w:val="000000"/>
                <w:sz w:val="18"/>
                <w:szCs w:val="18"/>
              </w:rPr>
              <w:t xml:space="preserve">11, </w:t>
            </w:r>
            <w:proofErr w:type="spellStart"/>
            <w:r w:rsidRPr="00FB4AE9">
              <w:rPr>
                <w:color w:val="000000"/>
                <w:sz w:val="18"/>
                <w:szCs w:val="18"/>
              </w:rPr>
              <w:t>bela</w:t>
            </w:r>
            <w:proofErr w:type="spellEnd"/>
            <w:r w:rsidRPr="00FB4AE9">
              <w:rPr>
                <w:color w:val="000000"/>
                <w:sz w:val="18"/>
                <w:szCs w:val="18"/>
              </w:rPr>
              <w:t xml:space="preserve"> </w:t>
            </w:r>
            <w:proofErr w:type="spellStart"/>
            <w:r w:rsidRPr="00FB4AE9">
              <w:rPr>
                <w:color w:val="000000"/>
                <w:sz w:val="18"/>
                <w:szCs w:val="18"/>
              </w:rPr>
              <w:t>vrba</w:t>
            </w:r>
            <w:proofErr w:type="spellEnd"/>
          </w:p>
        </w:tc>
        <w:tc>
          <w:tcPr>
            <w:tcW w:w="1400" w:type="dxa"/>
            <w:tcBorders>
              <w:top w:val="nil"/>
              <w:left w:val="nil"/>
              <w:bottom w:val="single" w:sz="4" w:space="0" w:color="auto"/>
              <w:right w:val="single" w:sz="4" w:space="0" w:color="auto"/>
            </w:tcBorders>
            <w:noWrap/>
            <w:vAlign w:val="center"/>
            <w:hideMark/>
          </w:tcPr>
          <w:p w14:paraId="586755A3" w14:textId="77777777" w:rsidR="00FB4AE9" w:rsidRPr="00FB4AE9" w:rsidRDefault="00FB4AE9">
            <w:pPr>
              <w:jc w:val="right"/>
              <w:rPr>
                <w:color w:val="000000"/>
                <w:sz w:val="18"/>
                <w:szCs w:val="18"/>
              </w:rPr>
            </w:pPr>
            <w:r w:rsidRPr="00FB4AE9">
              <w:rPr>
                <w:color w:val="000000"/>
                <w:sz w:val="18"/>
                <w:szCs w:val="18"/>
              </w:rPr>
              <w:t>0.00</w:t>
            </w:r>
          </w:p>
        </w:tc>
        <w:tc>
          <w:tcPr>
            <w:tcW w:w="1281" w:type="dxa"/>
            <w:tcBorders>
              <w:top w:val="nil"/>
              <w:left w:val="nil"/>
              <w:bottom w:val="single" w:sz="4" w:space="0" w:color="auto"/>
              <w:right w:val="single" w:sz="4" w:space="0" w:color="auto"/>
            </w:tcBorders>
            <w:noWrap/>
            <w:vAlign w:val="center"/>
            <w:hideMark/>
          </w:tcPr>
          <w:p w14:paraId="0F4D3E16" w14:textId="77777777" w:rsidR="00FB4AE9" w:rsidRPr="00FB4AE9" w:rsidRDefault="00FB4AE9">
            <w:pPr>
              <w:jc w:val="right"/>
              <w:rPr>
                <w:color w:val="000000"/>
                <w:sz w:val="18"/>
                <w:szCs w:val="18"/>
              </w:rPr>
            </w:pPr>
            <w:r w:rsidRPr="00FB4AE9">
              <w:rPr>
                <w:color w:val="000000"/>
                <w:sz w:val="18"/>
                <w:szCs w:val="18"/>
              </w:rPr>
              <w:t>0.00</w:t>
            </w:r>
          </w:p>
        </w:tc>
        <w:tc>
          <w:tcPr>
            <w:tcW w:w="1400" w:type="dxa"/>
            <w:tcBorders>
              <w:top w:val="nil"/>
              <w:left w:val="nil"/>
              <w:bottom w:val="single" w:sz="4" w:space="0" w:color="auto"/>
              <w:right w:val="single" w:sz="4" w:space="0" w:color="auto"/>
            </w:tcBorders>
            <w:noWrap/>
            <w:vAlign w:val="center"/>
            <w:hideMark/>
          </w:tcPr>
          <w:p w14:paraId="21538CBD" w14:textId="77777777" w:rsidR="00FB4AE9" w:rsidRPr="00FB4AE9" w:rsidRDefault="00FB4AE9">
            <w:pPr>
              <w:jc w:val="right"/>
              <w:rPr>
                <w:color w:val="000000"/>
                <w:sz w:val="18"/>
                <w:szCs w:val="18"/>
              </w:rPr>
            </w:pPr>
            <w:r w:rsidRPr="00FB4AE9">
              <w:rPr>
                <w:color w:val="000000"/>
                <w:sz w:val="18"/>
                <w:szCs w:val="18"/>
              </w:rPr>
              <w:t>6,505,433.38</w:t>
            </w:r>
          </w:p>
        </w:tc>
        <w:tc>
          <w:tcPr>
            <w:tcW w:w="1400" w:type="dxa"/>
            <w:tcBorders>
              <w:top w:val="nil"/>
              <w:left w:val="nil"/>
              <w:bottom w:val="single" w:sz="4" w:space="0" w:color="auto"/>
              <w:right w:val="single" w:sz="4" w:space="0" w:color="auto"/>
            </w:tcBorders>
            <w:noWrap/>
            <w:vAlign w:val="center"/>
            <w:hideMark/>
          </w:tcPr>
          <w:p w14:paraId="1D4AF1B9" w14:textId="77777777" w:rsidR="00FB4AE9" w:rsidRPr="00FB4AE9" w:rsidRDefault="00FB4AE9">
            <w:pPr>
              <w:jc w:val="right"/>
              <w:rPr>
                <w:color w:val="000000"/>
                <w:sz w:val="18"/>
                <w:szCs w:val="18"/>
              </w:rPr>
            </w:pPr>
            <w:r w:rsidRPr="00FB4AE9">
              <w:rPr>
                <w:color w:val="000000"/>
                <w:sz w:val="18"/>
                <w:szCs w:val="18"/>
              </w:rPr>
              <w:t>5,967,010.31</w:t>
            </w:r>
          </w:p>
        </w:tc>
        <w:tc>
          <w:tcPr>
            <w:tcW w:w="1400" w:type="dxa"/>
            <w:tcBorders>
              <w:top w:val="nil"/>
              <w:left w:val="nil"/>
              <w:bottom w:val="single" w:sz="4" w:space="0" w:color="auto"/>
              <w:right w:val="single" w:sz="4" w:space="0" w:color="auto"/>
            </w:tcBorders>
            <w:noWrap/>
            <w:vAlign w:val="center"/>
            <w:hideMark/>
          </w:tcPr>
          <w:p w14:paraId="5F280F7C" w14:textId="77777777" w:rsidR="00FB4AE9" w:rsidRPr="00FB4AE9" w:rsidRDefault="00FB4AE9">
            <w:pPr>
              <w:jc w:val="right"/>
              <w:rPr>
                <w:color w:val="000000"/>
                <w:sz w:val="18"/>
                <w:szCs w:val="18"/>
              </w:rPr>
            </w:pPr>
            <w:r w:rsidRPr="00FB4AE9">
              <w:rPr>
                <w:color w:val="000000"/>
                <w:sz w:val="18"/>
                <w:szCs w:val="18"/>
              </w:rPr>
              <w:t>13,825,580.55</w:t>
            </w:r>
          </w:p>
        </w:tc>
        <w:tc>
          <w:tcPr>
            <w:tcW w:w="1300" w:type="dxa"/>
            <w:tcBorders>
              <w:top w:val="nil"/>
              <w:left w:val="nil"/>
              <w:bottom w:val="single" w:sz="4" w:space="0" w:color="auto"/>
              <w:right w:val="single" w:sz="4" w:space="0" w:color="auto"/>
            </w:tcBorders>
            <w:noWrap/>
            <w:vAlign w:val="center"/>
            <w:hideMark/>
          </w:tcPr>
          <w:p w14:paraId="1EE6FA9D" w14:textId="77777777" w:rsidR="00FB4AE9" w:rsidRPr="00FB4AE9" w:rsidRDefault="00FB4AE9">
            <w:pPr>
              <w:jc w:val="right"/>
              <w:rPr>
                <w:color w:val="000000"/>
                <w:sz w:val="18"/>
                <w:szCs w:val="18"/>
              </w:rPr>
            </w:pPr>
            <w:r w:rsidRPr="00FB4AE9">
              <w:rPr>
                <w:color w:val="000000"/>
                <w:sz w:val="18"/>
                <w:szCs w:val="18"/>
              </w:rPr>
              <w:t>26,298,024.24</w:t>
            </w:r>
          </w:p>
        </w:tc>
      </w:tr>
      <w:tr w:rsidR="00FB4AE9" w:rsidRPr="00FB4AE9" w14:paraId="3E4FFD67" w14:textId="77777777" w:rsidTr="00FB4AE9">
        <w:trPr>
          <w:trHeight w:val="283"/>
          <w:jc w:val="center"/>
        </w:trPr>
        <w:tc>
          <w:tcPr>
            <w:tcW w:w="4040" w:type="dxa"/>
            <w:tcBorders>
              <w:top w:val="nil"/>
              <w:left w:val="single" w:sz="4" w:space="0" w:color="auto"/>
              <w:bottom w:val="single" w:sz="4" w:space="0" w:color="auto"/>
              <w:right w:val="single" w:sz="4" w:space="0" w:color="auto"/>
            </w:tcBorders>
            <w:noWrap/>
            <w:vAlign w:val="center"/>
            <w:hideMark/>
          </w:tcPr>
          <w:p w14:paraId="2C01FF06" w14:textId="77777777" w:rsidR="00FB4AE9" w:rsidRPr="00FB4AE9" w:rsidRDefault="00FB4AE9">
            <w:pPr>
              <w:rPr>
                <w:color w:val="000000"/>
                <w:sz w:val="18"/>
                <w:szCs w:val="18"/>
              </w:rPr>
            </w:pPr>
            <w:r w:rsidRPr="00FB4AE9">
              <w:rPr>
                <w:color w:val="000000"/>
                <w:sz w:val="18"/>
                <w:szCs w:val="18"/>
              </w:rPr>
              <w:t xml:space="preserve">23, </w:t>
            </w:r>
            <w:proofErr w:type="spellStart"/>
            <w:r w:rsidRPr="00FB4AE9">
              <w:rPr>
                <w:color w:val="000000"/>
                <w:sz w:val="18"/>
                <w:szCs w:val="18"/>
              </w:rPr>
              <w:t>bela</w:t>
            </w:r>
            <w:proofErr w:type="spellEnd"/>
            <w:r w:rsidRPr="00FB4AE9">
              <w:rPr>
                <w:color w:val="000000"/>
                <w:sz w:val="18"/>
                <w:szCs w:val="18"/>
              </w:rPr>
              <w:t xml:space="preserve"> </w:t>
            </w:r>
            <w:proofErr w:type="spellStart"/>
            <w:r w:rsidRPr="00FB4AE9">
              <w:rPr>
                <w:color w:val="000000"/>
                <w:sz w:val="18"/>
                <w:szCs w:val="18"/>
              </w:rPr>
              <w:t>topola</w:t>
            </w:r>
            <w:proofErr w:type="spellEnd"/>
          </w:p>
        </w:tc>
        <w:tc>
          <w:tcPr>
            <w:tcW w:w="1400" w:type="dxa"/>
            <w:tcBorders>
              <w:top w:val="nil"/>
              <w:left w:val="nil"/>
              <w:bottom w:val="single" w:sz="4" w:space="0" w:color="auto"/>
              <w:right w:val="single" w:sz="4" w:space="0" w:color="auto"/>
            </w:tcBorders>
            <w:noWrap/>
            <w:vAlign w:val="center"/>
            <w:hideMark/>
          </w:tcPr>
          <w:p w14:paraId="63A15FF2" w14:textId="77777777" w:rsidR="00FB4AE9" w:rsidRPr="00FB4AE9" w:rsidRDefault="00FB4AE9">
            <w:pPr>
              <w:jc w:val="right"/>
              <w:rPr>
                <w:color w:val="000000"/>
                <w:sz w:val="18"/>
                <w:szCs w:val="18"/>
              </w:rPr>
            </w:pPr>
            <w:r w:rsidRPr="00FB4AE9">
              <w:rPr>
                <w:color w:val="000000"/>
                <w:sz w:val="18"/>
                <w:szCs w:val="18"/>
              </w:rPr>
              <w:t>0.00</w:t>
            </w:r>
          </w:p>
        </w:tc>
        <w:tc>
          <w:tcPr>
            <w:tcW w:w="1281" w:type="dxa"/>
            <w:tcBorders>
              <w:top w:val="nil"/>
              <w:left w:val="nil"/>
              <w:bottom w:val="single" w:sz="4" w:space="0" w:color="auto"/>
              <w:right w:val="single" w:sz="4" w:space="0" w:color="auto"/>
            </w:tcBorders>
            <w:noWrap/>
            <w:vAlign w:val="center"/>
            <w:hideMark/>
          </w:tcPr>
          <w:p w14:paraId="40EAADCA" w14:textId="77777777" w:rsidR="00FB4AE9" w:rsidRPr="00FB4AE9" w:rsidRDefault="00FB4AE9">
            <w:pPr>
              <w:jc w:val="right"/>
              <w:rPr>
                <w:color w:val="000000"/>
                <w:sz w:val="18"/>
                <w:szCs w:val="18"/>
              </w:rPr>
            </w:pPr>
            <w:r w:rsidRPr="00FB4AE9">
              <w:rPr>
                <w:color w:val="000000"/>
                <w:sz w:val="18"/>
                <w:szCs w:val="18"/>
              </w:rPr>
              <w:t>0.00</w:t>
            </w:r>
          </w:p>
        </w:tc>
        <w:tc>
          <w:tcPr>
            <w:tcW w:w="1400" w:type="dxa"/>
            <w:tcBorders>
              <w:top w:val="nil"/>
              <w:left w:val="nil"/>
              <w:bottom w:val="single" w:sz="4" w:space="0" w:color="auto"/>
              <w:right w:val="single" w:sz="4" w:space="0" w:color="auto"/>
            </w:tcBorders>
            <w:noWrap/>
            <w:vAlign w:val="center"/>
            <w:hideMark/>
          </w:tcPr>
          <w:p w14:paraId="061A0749" w14:textId="77777777" w:rsidR="00FB4AE9" w:rsidRPr="00FB4AE9" w:rsidRDefault="00FB4AE9">
            <w:pPr>
              <w:jc w:val="right"/>
              <w:rPr>
                <w:color w:val="000000"/>
                <w:sz w:val="18"/>
                <w:szCs w:val="18"/>
              </w:rPr>
            </w:pPr>
            <w:r w:rsidRPr="00FB4AE9">
              <w:rPr>
                <w:color w:val="000000"/>
                <w:sz w:val="18"/>
                <w:szCs w:val="18"/>
              </w:rPr>
              <w:t>3,100,602.68</w:t>
            </w:r>
          </w:p>
        </w:tc>
        <w:tc>
          <w:tcPr>
            <w:tcW w:w="1400" w:type="dxa"/>
            <w:tcBorders>
              <w:top w:val="nil"/>
              <w:left w:val="nil"/>
              <w:bottom w:val="single" w:sz="4" w:space="0" w:color="auto"/>
              <w:right w:val="single" w:sz="4" w:space="0" w:color="auto"/>
            </w:tcBorders>
            <w:noWrap/>
            <w:vAlign w:val="center"/>
            <w:hideMark/>
          </w:tcPr>
          <w:p w14:paraId="2F963A63" w14:textId="77777777" w:rsidR="00FB4AE9" w:rsidRPr="00FB4AE9" w:rsidRDefault="00FB4AE9">
            <w:pPr>
              <w:jc w:val="right"/>
              <w:rPr>
                <w:color w:val="000000"/>
                <w:sz w:val="18"/>
                <w:szCs w:val="18"/>
              </w:rPr>
            </w:pPr>
            <w:r w:rsidRPr="00FB4AE9">
              <w:rPr>
                <w:color w:val="000000"/>
                <w:sz w:val="18"/>
                <w:szCs w:val="18"/>
              </w:rPr>
              <w:t>2,843,980.88</w:t>
            </w:r>
          </w:p>
        </w:tc>
        <w:tc>
          <w:tcPr>
            <w:tcW w:w="1400" w:type="dxa"/>
            <w:tcBorders>
              <w:top w:val="nil"/>
              <w:left w:val="nil"/>
              <w:bottom w:val="single" w:sz="4" w:space="0" w:color="auto"/>
              <w:right w:val="single" w:sz="4" w:space="0" w:color="auto"/>
            </w:tcBorders>
            <w:noWrap/>
            <w:vAlign w:val="center"/>
            <w:hideMark/>
          </w:tcPr>
          <w:p w14:paraId="314AAAA7" w14:textId="77777777" w:rsidR="00FB4AE9" w:rsidRPr="00FB4AE9" w:rsidRDefault="00FB4AE9">
            <w:pPr>
              <w:jc w:val="right"/>
              <w:rPr>
                <w:color w:val="000000"/>
                <w:sz w:val="18"/>
                <w:szCs w:val="18"/>
              </w:rPr>
            </w:pPr>
            <w:r w:rsidRPr="00FB4AE9">
              <w:rPr>
                <w:color w:val="000000"/>
                <w:sz w:val="18"/>
                <w:szCs w:val="18"/>
              </w:rPr>
              <w:t>6,589,512.11</w:t>
            </w:r>
          </w:p>
        </w:tc>
        <w:tc>
          <w:tcPr>
            <w:tcW w:w="1300" w:type="dxa"/>
            <w:tcBorders>
              <w:top w:val="nil"/>
              <w:left w:val="nil"/>
              <w:bottom w:val="single" w:sz="4" w:space="0" w:color="auto"/>
              <w:right w:val="single" w:sz="4" w:space="0" w:color="auto"/>
            </w:tcBorders>
            <w:noWrap/>
            <w:vAlign w:val="center"/>
            <w:hideMark/>
          </w:tcPr>
          <w:p w14:paraId="18819579" w14:textId="77777777" w:rsidR="00FB4AE9" w:rsidRPr="00FB4AE9" w:rsidRDefault="00FB4AE9">
            <w:pPr>
              <w:jc w:val="right"/>
              <w:rPr>
                <w:color w:val="000000"/>
                <w:sz w:val="18"/>
                <w:szCs w:val="18"/>
              </w:rPr>
            </w:pPr>
            <w:r w:rsidRPr="00FB4AE9">
              <w:rPr>
                <w:color w:val="000000"/>
                <w:sz w:val="18"/>
                <w:szCs w:val="18"/>
              </w:rPr>
              <w:t>12,534,095.67</w:t>
            </w:r>
          </w:p>
        </w:tc>
      </w:tr>
      <w:tr w:rsidR="00FB4AE9" w:rsidRPr="00FB4AE9" w14:paraId="0F50AFCC" w14:textId="77777777" w:rsidTr="00FB4AE9">
        <w:trPr>
          <w:trHeight w:val="283"/>
          <w:jc w:val="center"/>
        </w:trPr>
        <w:tc>
          <w:tcPr>
            <w:tcW w:w="4040" w:type="dxa"/>
            <w:tcBorders>
              <w:top w:val="nil"/>
              <w:left w:val="single" w:sz="4" w:space="0" w:color="auto"/>
              <w:bottom w:val="single" w:sz="4" w:space="0" w:color="auto"/>
              <w:right w:val="single" w:sz="4" w:space="0" w:color="auto"/>
            </w:tcBorders>
            <w:noWrap/>
            <w:vAlign w:val="center"/>
            <w:hideMark/>
          </w:tcPr>
          <w:p w14:paraId="1DB925F9" w14:textId="77777777" w:rsidR="00FB4AE9" w:rsidRPr="00FB4AE9" w:rsidRDefault="00FB4AE9">
            <w:pPr>
              <w:rPr>
                <w:color w:val="000000"/>
                <w:sz w:val="18"/>
                <w:szCs w:val="18"/>
              </w:rPr>
            </w:pPr>
            <w:r w:rsidRPr="00FB4AE9">
              <w:rPr>
                <w:color w:val="000000"/>
                <w:sz w:val="18"/>
                <w:szCs w:val="18"/>
              </w:rPr>
              <w:t xml:space="preserve">24, </w:t>
            </w:r>
            <w:proofErr w:type="spellStart"/>
            <w:r w:rsidRPr="00FB4AE9">
              <w:rPr>
                <w:color w:val="000000"/>
                <w:sz w:val="18"/>
                <w:szCs w:val="18"/>
              </w:rPr>
              <w:t>crna</w:t>
            </w:r>
            <w:proofErr w:type="spellEnd"/>
            <w:r w:rsidRPr="00FB4AE9">
              <w:rPr>
                <w:color w:val="000000"/>
                <w:sz w:val="18"/>
                <w:szCs w:val="18"/>
              </w:rPr>
              <w:t xml:space="preserve"> </w:t>
            </w:r>
            <w:proofErr w:type="spellStart"/>
            <w:r w:rsidRPr="00FB4AE9">
              <w:rPr>
                <w:color w:val="000000"/>
                <w:sz w:val="18"/>
                <w:szCs w:val="18"/>
              </w:rPr>
              <w:t>topola</w:t>
            </w:r>
            <w:proofErr w:type="spellEnd"/>
          </w:p>
        </w:tc>
        <w:tc>
          <w:tcPr>
            <w:tcW w:w="1400" w:type="dxa"/>
            <w:tcBorders>
              <w:top w:val="nil"/>
              <w:left w:val="nil"/>
              <w:bottom w:val="single" w:sz="4" w:space="0" w:color="auto"/>
              <w:right w:val="single" w:sz="4" w:space="0" w:color="auto"/>
            </w:tcBorders>
            <w:noWrap/>
            <w:vAlign w:val="center"/>
            <w:hideMark/>
          </w:tcPr>
          <w:p w14:paraId="62F274DB" w14:textId="77777777" w:rsidR="00FB4AE9" w:rsidRPr="00FB4AE9" w:rsidRDefault="00FB4AE9">
            <w:pPr>
              <w:jc w:val="right"/>
              <w:rPr>
                <w:color w:val="000000"/>
                <w:sz w:val="18"/>
                <w:szCs w:val="18"/>
              </w:rPr>
            </w:pPr>
            <w:r w:rsidRPr="00FB4AE9">
              <w:rPr>
                <w:color w:val="000000"/>
                <w:sz w:val="18"/>
                <w:szCs w:val="18"/>
              </w:rPr>
              <w:t>0.00</w:t>
            </w:r>
          </w:p>
        </w:tc>
        <w:tc>
          <w:tcPr>
            <w:tcW w:w="1281" w:type="dxa"/>
            <w:tcBorders>
              <w:top w:val="nil"/>
              <w:left w:val="nil"/>
              <w:bottom w:val="single" w:sz="4" w:space="0" w:color="auto"/>
              <w:right w:val="single" w:sz="4" w:space="0" w:color="auto"/>
            </w:tcBorders>
            <w:noWrap/>
            <w:vAlign w:val="center"/>
            <w:hideMark/>
          </w:tcPr>
          <w:p w14:paraId="0A79E6A1" w14:textId="77777777" w:rsidR="00FB4AE9" w:rsidRPr="00FB4AE9" w:rsidRDefault="00FB4AE9">
            <w:pPr>
              <w:jc w:val="right"/>
              <w:rPr>
                <w:color w:val="000000"/>
                <w:sz w:val="18"/>
                <w:szCs w:val="18"/>
              </w:rPr>
            </w:pPr>
            <w:r w:rsidRPr="00FB4AE9">
              <w:rPr>
                <w:color w:val="000000"/>
                <w:sz w:val="18"/>
                <w:szCs w:val="18"/>
              </w:rPr>
              <w:t>0.00</w:t>
            </w:r>
          </w:p>
        </w:tc>
        <w:tc>
          <w:tcPr>
            <w:tcW w:w="1400" w:type="dxa"/>
            <w:tcBorders>
              <w:top w:val="nil"/>
              <w:left w:val="nil"/>
              <w:bottom w:val="single" w:sz="4" w:space="0" w:color="auto"/>
              <w:right w:val="single" w:sz="4" w:space="0" w:color="auto"/>
            </w:tcBorders>
            <w:noWrap/>
            <w:vAlign w:val="center"/>
            <w:hideMark/>
          </w:tcPr>
          <w:p w14:paraId="019165A4" w14:textId="77777777" w:rsidR="00FB4AE9" w:rsidRPr="00FB4AE9" w:rsidRDefault="00FB4AE9">
            <w:pPr>
              <w:jc w:val="right"/>
              <w:rPr>
                <w:color w:val="000000"/>
                <w:sz w:val="18"/>
                <w:szCs w:val="18"/>
              </w:rPr>
            </w:pPr>
            <w:r w:rsidRPr="00FB4AE9">
              <w:rPr>
                <w:color w:val="000000"/>
                <w:sz w:val="18"/>
                <w:szCs w:val="18"/>
              </w:rPr>
              <w:t>777,151.22</w:t>
            </w:r>
          </w:p>
        </w:tc>
        <w:tc>
          <w:tcPr>
            <w:tcW w:w="1400" w:type="dxa"/>
            <w:tcBorders>
              <w:top w:val="nil"/>
              <w:left w:val="nil"/>
              <w:bottom w:val="single" w:sz="4" w:space="0" w:color="auto"/>
              <w:right w:val="single" w:sz="4" w:space="0" w:color="auto"/>
            </w:tcBorders>
            <w:noWrap/>
            <w:vAlign w:val="center"/>
            <w:hideMark/>
          </w:tcPr>
          <w:p w14:paraId="41F4EC11" w14:textId="77777777" w:rsidR="00FB4AE9" w:rsidRPr="00FB4AE9" w:rsidRDefault="00FB4AE9">
            <w:pPr>
              <w:jc w:val="right"/>
              <w:rPr>
                <w:color w:val="000000"/>
                <w:sz w:val="18"/>
                <w:szCs w:val="18"/>
              </w:rPr>
            </w:pPr>
            <w:r w:rsidRPr="00FB4AE9">
              <w:rPr>
                <w:color w:val="000000"/>
                <w:sz w:val="18"/>
                <w:szCs w:val="18"/>
              </w:rPr>
              <w:t>712,830.20</w:t>
            </w:r>
          </w:p>
        </w:tc>
        <w:tc>
          <w:tcPr>
            <w:tcW w:w="1400" w:type="dxa"/>
            <w:tcBorders>
              <w:top w:val="nil"/>
              <w:left w:val="nil"/>
              <w:bottom w:val="single" w:sz="4" w:space="0" w:color="auto"/>
              <w:right w:val="single" w:sz="4" w:space="0" w:color="auto"/>
            </w:tcBorders>
            <w:noWrap/>
            <w:vAlign w:val="center"/>
            <w:hideMark/>
          </w:tcPr>
          <w:p w14:paraId="6C111773" w14:textId="77777777" w:rsidR="00FB4AE9" w:rsidRPr="00FB4AE9" w:rsidRDefault="00FB4AE9">
            <w:pPr>
              <w:jc w:val="right"/>
              <w:rPr>
                <w:color w:val="000000"/>
                <w:sz w:val="18"/>
                <w:szCs w:val="18"/>
              </w:rPr>
            </w:pPr>
            <w:r w:rsidRPr="00FB4AE9">
              <w:rPr>
                <w:color w:val="000000"/>
                <w:sz w:val="18"/>
                <w:szCs w:val="18"/>
              </w:rPr>
              <w:t>1,651,629.67</w:t>
            </w:r>
          </w:p>
        </w:tc>
        <w:tc>
          <w:tcPr>
            <w:tcW w:w="1300" w:type="dxa"/>
            <w:tcBorders>
              <w:top w:val="nil"/>
              <w:left w:val="nil"/>
              <w:bottom w:val="single" w:sz="4" w:space="0" w:color="auto"/>
              <w:right w:val="single" w:sz="4" w:space="0" w:color="auto"/>
            </w:tcBorders>
            <w:noWrap/>
            <w:vAlign w:val="center"/>
            <w:hideMark/>
          </w:tcPr>
          <w:p w14:paraId="66BD82D2" w14:textId="77777777" w:rsidR="00FB4AE9" w:rsidRPr="00FB4AE9" w:rsidRDefault="00FB4AE9">
            <w:pPr>
              <w:jc w:val="right"/>
              <w:rPr>
                <w:color w:val="000000"/>
                <w:sz w:val="18"/>
                <w:szCs w:val="18"/>
              </w:rPr>
            </w:pPr>
            <w:r w:rsidRPr="00FB4AE9">
              <w:rPr>
                <w:color w:val="000000"/>
                <w:sz w:val="18"/>
                <w:szCs w:val="18"/>
              </w:rPr>
              <w:t>3,141,611.09</w:t>
            </w:r>
          </w:p>
        </w:tc>
      </w:tr>
      <w:tr w:rsidR="00FB4AE9" w:rsidRPr="00FB4AE9" w14:paraId="0925E4D2" w14:textId="77777777" w:rsidTr="00FB4AE9">
        <w:trPr>
          <w:trHeight w:val="283"/>
          <w:jc w:val="center"/>
        </w:trPr>
        <w:tc>
          <w:tcPr>
            <w:tcW w:w="4040" w:type="dxa"/>
            <w:tcBorders>
              <w:top w:val="nil"/>
              <w:left w:val="single" w:sz="4" w:space="0" w:color="auto"/>
              <w:bottom w:val="single" w:sz="4" w:space="0" w:color="auto"/>
              <w:right w:val="single" w:sz="4" w:space="0" w:color="auto"/>
            </w:tcBorders>
            <w:noWrap/>
            <w:vAlign w:val="center"/>
            <w:hideMark/>
          </w:tcPr>
          <w:p w14:paraId="2574E21A" w14:textId="77777777" w:rsidR="00FB4AE9" w:rsidRPr="00FB4AE9" w:rsidRDefault="00FB4AE9">
            <w:pPr>
              <w:rPr>
                <w:color w:val="000000"/>
                <w:sz w:val="18"/>
                <w:szCs w:val="18"/>
              </w:rPr>
            </w:pPr>
            <w:r w:rsidRPr="00FB4AE9">
              <w:rPr>
                <w:color w:val="000000"/>
                <w:sz w:val="18"/>
                <w:szCs w:val="18"/>
              </w:rPr>
              <w:t xml:space="preserve">30, </w:t>
            </w:r>
            <w:proofErr w:type="spellStart"/>
            <w:r w:rsidRPr="00FB4AE9">
              <w:rPr>
                <w:color w:val="000000"/>
                <w:sz w:val="18"/>
                <w:szCs w:val="18"/>
              </w:rPr>
              <w:t>topola</w:t>
            </w:r>
            <w:proofErr w:type="spellEnd"/>
            <w:r w:rsidRPr="00FB4AE9">
              <w:rPr>
                <w:color w:val="000000"/>
                <w:sz w:val="18"/>
                <w:szCs w:val="18"/>
              </w:rPr>
              <w:t xml:space="preserve"> I-214</w:t>
            </w:r>
          </w:p>
        </w:tc>
        <w:tc>
          <w:tcPr>
            <w:tcW w:w="1400" w:type="dxa"/>
            <w:tcBorders>
              <w:top w:val="nil"/>
              <w:left w:val="nil"/>
              <w:bottom w:val="single" w:sz="4" w:space="0" w:color="auto"/>
              <w:right w:val="single" w:sz="4" w:space="0" w:color="auto"/>
            </w:tcBorders>
            <w:noWrap/>
            <w:vAlign w:val="center"/>
            <w:hideMark/>
          </w:tcPr>
          <w:p w14:paraId="1012D3BE" w14:textId="77777777" w:rsidR="00FB4AE9" w:rsidRPr="00FB4AE9" w:rsidRDefault="00FB4AE9">
            <w:pPr>
              <w:jc w:val="right"/>
              <w:rPr>
                <w:color w:val="000000"/>
                <w:sz w:val="18"/>
                <w:szCs w:val="18"/>
              </w:rPr>
            </w:pPr>
            <w:r w:rsidRPr="00FB4AE9">
              <w:rPr>
                <w:color w:val="000000"/>
                <w:sz w:val="18"/>
                <w:szCs w:val="18"/>
              </w:rPr>
              <w:t>11,964,123.83</w:t>
            </w:r>
          </w:p>
        </w:tc>
        <w:tc>
          <w:tcPr>
            <w:tcW w:w="1281" w:type="dxa"/>
            <w:tcBorders>
              <w:top w:val="nil"/>
              <w:left w:val="nil"/>
              <w:bottom w:val="single" w:sz="4" w:space="0" w:color="auto"/>
              <w:right w:val="single" w:sz="4" w:space="0" w:color="auto"/>
            </w:tcBorders>
            <w:noWrap/>
            <w:vAlign w:val="center"/>
            <w:hideMark/>
          </w:tcPr>
          <w:p w14:paraId="3D51E0C3" w14:textId="77777777" w:rsidR="00FB4AE9" w:rsidRPr="00FB4AE9" w:rsidRDefault="00FB4AE9">
            <w:pPr>
              <w:jc w:val="right"/>
              <w:rPr>
                <w:color w:val="000000"/>
                <w:sz w:val="18"/>
                <w:szCs w:val="18"/>
              </w:rPr>
            </w:pPr>
            <w:r w:rsidRPr="00FB4AE9">
              <w:rPr>
                <w:color w:val="000000"/>
                <w:sz w:val="18"/>
                <w:szCs w:val="18"/>
              </w:rPr>
              <w:t>5,622,661.03</w:t>
            </w:r>
          </w:p>
        </w:tc>
        <w:tc>
          <w:tcPr>
            <w:tcW w:w="1400" w:type="dxa"/>
            <w:tcBorders>
              <w:top w:val="nil"/>
              <w:left w:val="nil"/>
              <w:bottom w:val="single" w:sz="4" w:space="0" w:color="auto"/>
              <w:right w:val="single" w:sz="4" w:space="0" w:color="auto"/>
            </w:tcBorders>
            <w:noWrap/>
            <w:vAlign w:val="center"/>
            <w:hideMark/>
          </w:tcPr>
          <w:p w14:paraId="09287049" w14:textId="77777777" w:rsidR="00FB4AE9" w:rsidRPr="00FB4AE9" w:rsidRDefault="00FB4AE9">
            <w:pPr>
              <w:jc w:val="right"/>
              <w:rPr>
                <w:color w:val="000000"/>
                <w:sz w:val="18"/>
                <w:szCs w:val="18"/>
              </w:rPr>
            </w:pPr>
            <w:r w:rsidRPr="00FB4AE9">
              <w:rPr>
                <w:color w:val="000000"/>
                <w:sz w:val="18"/>
                <w:szCs w:val="18"/>
              </w:rPr>
              <w:t>2,923,878.29</w:t>
            </w:r>
          </w:p>
        </w:tc>
        <w:tc>
          <w:tcPr>
            <w:tcW w:w="1400" w:type="dxa"/>
            <w:tcBorders>
              <w:top w:val="nil"/>
              <w:left w:val="nil"/>
              <w:bottom w:val="single" w:sz="4" w:space="0" w:color="auto"/>
              <w:right w:val="single" w:sz="4" w:space="0" w:color="auto"/>
            </w:tcBorders>
            <w:noWrap/>
            <w:vAlign w:val="center"/>
            <w:hideMark/>
          </w:tcPr>
          <w:p w14:paraId="6F685305" w14:textId="77777777" w:rsidR="00FB4AE9" w:rsidRPr="00FB4AE9" w:rsidRDefault="00FB4AE9">
            <w:pPr>
              <w:jc w:val="right"/>
              <w:rPr>
                <w:color w:val="000000"/>
                <w:sz w:val="18"/>
                <w:szCs w:val="18"/>
              </w:rPr>
            </w:pPr>
            <w:r w:rsidRPr="00FB4AE9">
              <w:rPr>
                <w:color w:val="000000"/>
                <w:sz w:val="18"/>
                <w:szCs w:val="18"/>
              </w:rPr>
              <w:t>2,297,918.04</w:t>
            </w:r>
          </w:p>
        </w:tc>
        <w:tc>
          <w:tcPr>
            <w:tcW w:w="1400" w:type="dxa"/>
            <w:tcBorders>
              <w:top w:val="nil"/>
              <w:left w:val="nil"/>
              <w:bottom w:val="single" w:sz="4" w:space="0" w:color="auto"/>
              <w:right w:val="single" w:sz="4" w:space="0" w:color="auto"/>
            </w:tcBorders>
            <w:noWrap/>
            <w:vAlign w:val="center"/>
            <w:hideMark/>
          </w:tcPr>
          <w:p w14:paraId="1045D0FE" w14:textId="77777777" w:rsidR="00FB4AE9" w:rsidRPr="00FB4AE9" w:rsidRDefault="00FB4AE9">
            <w:pPr>
              <w:jc w:val="right"/>
              <w:rPr>
                <w:color w:val="000000"/>
                <w:sz w:val="18"/>
                <w:szCs w:val="18"/>
              </w:rPr>
            </w:pPr>
            <w:r w:rsidRPr="00FB4AE9">
              <w:rPr>
                <w:color w:val="000000"/>
                <w:sz w:val="18"/>
                <w:szCs w:val="18"/>
              </w:rPr>
              <w:t>3,224,772.81</w:t>
            </w:r>
          </w:p>
        </w:tc>
        <w:tc>
          <w:tcPr>
            <w:tcW w:w="1300" w:type="dxa"/>
            <w:tcBorders>
              <w:top w:val="nil"/>
              <w:left w:val="nil"/>
              <w:bottom w:val="single" w:sz="4" w:space="0" w:color="auto"/>
              <w:right w:val="single" w:sz="4" w:space="0" w:color="auto"/>
            </w:tcBorders>
            <w:noWrap/>
            <w:vAlign w:val="center"/>
            <w:hideMark/>
          </w:tcPr>
          <w:p w14:paraId="616F6295" w14:textId="77777777" w:rsidR="00FB4AE9" w:rsidRPr="00FB4AE9" w:rsidRDefault="00FB4AE9">
            <w:pPr>
              <w:jc w:val="right"/>
              <w:rPr>
                <w:color w:val="000000"/>
                <w:sz w:val="18"/>
                <w:szCs w:val="18"/>
              </w:rPr>
            </w:pPr>
            <w:r w:rsidRPr="00FB4AE9">
              <w:rPr>
                <w:color w:val="000000"/>
                <w:sz w:val="18"/>
                <w:szCs w:val="18"/>
              </w:rPr>
              <w:t>26,033,354.00</w:t>
            </w:r>
          </w:p>
        </w:tc>
      </w:tr>
      <w:tr w:rsidR="00FB4AE9" w:rsidRPr="00FB4AE9" w14:paraId="2EBAC973" w14:textId="77777777" w:rsidTr="00FB4AE9">
        <w:trPr>
          <w:trHeight w:val="283"/>
          <w:jc w:val="center"/>
        </w:trPr>
        <w:tc>
          <w:tcPr>
            <w:tcW w:w="4040" w:type="dxa"/>
            <w:tcBorders>
              <w:top w:val="nil"/>
              <w:left w:val="single" w:sz="4" w:space="0" w:color="auto"/>
              <w:bottom w:val="single" w:sz="4" w:space="0" w:color="auto"/>
              <w:right w:val="single" w:sz="4" w:space="0" w:color="auto"/>
            </w:tcBorders>
            <w:noWrap/>
            <w:vAlign w:val="center"/>
            <w:hideMark/>
          </w:tcPr>
          <w:p w14:paraId="0DC7F4FB" w14:textId="77777777" w:rsidR="00FB4AE9" w:rsidRPr="00FB4AE9" w:rsidRDefault="00FB4AE9">
            <w:pPr>
              <w:rPr>
                <w:color w:val="000000"/>
                <w:sz w:val="18"/>
                <w:szCs w:val="18"/>
              </w:rPr>
            </w:pPr>
            <w:r w:rsidRPr="00FB4AE9">
              <w:rPr>
                <w:color w:val="000000"/>
                <w:sz w:val="18"/>
                <w:szCs w:val="18"/>
              </w:rPr>
              <w:t xml:space="preserve">38, </w:t>
            </w:r>
            <w:proofErr w:type="spellStart"/>
            <w:r w:rsidRPr="00FB4AE9">
              <w:rPr>
                <w:color w:val="000000"/>
                <w:sz w:val="18"/>
                <w:szCs w:val="18"/>
              </w:rPr>
              <w:t>poljski</w:t>
            </w:r>
            <w:proofErr w:type="spellEnd"/>
            <w:r w:rsidRPr="00FB4AE9">
              <w:rPr>
                <w:color w:val="000000"/>
                <w:sz w:val="18"/>
                <w:szCs w:val="18"/>
              </w:rPr>
              <w:t xml:space="preserve"> </w:t>
            </w:r>
            <w:proofErr w:type="spellStart"/>
            <w:r w:rsidRPr="00FB4AE9">
              <w:rPr>
                <w:color w:val="000000"/>
                <w:sz w:val="18"/>
                <w:szCs w:val="18"/>
              </w:rPr>
              <w:t>brest</w:t>
            </w:r>
            <w:proofErr w:type="spellEnd"/>
          </w:p>
        </w:tc>
        <w:tc>
          <w:tcPr>
            <w:tcW w:w="1400" w:type="dxa"/>
            <w:tcBorders>
              <w:top w:val="nil"/>
              <w:left w:val="nil"/>
              <w:bottom w:val="single" w:sz="4" w:space="0" w:color="auto"/>
              <w:right w:val="single" w:sz="4" w:space="0" w:color="auto"/>
            </w:tcBorders>
            <w:noWrap/>
            <w:vAlign w:val="center"/>
            <w:hideMark/>
          </w:tcPr>
          <w:p w14:paraId="4B0DE67F" w14:textId="77777777" w:rsidR="00FB4AE9" w:rsidRPr="00FB4AE9" w:rsidRDefault="00FB4AE9">
            <w:pPr>
              <w:jc w:val="right"/>
              <w:rPr>
                <w:color w:val="000000"/>
                <w:sz w:val="18"/>
                <w:szCs w:val="18"/>
              </w:rPr>
            </w:pPr>
            <w:r w:rsidRPr="00FB4AE9">
              <w:rPr>
                <w:color w:val="000000"/>
                <w:sz w:val="18"/>
                <w:szCs w:val="18"/>
              </w:rPr>
              <w:t>0.00</w:t>
            </w:r>
          </w:p>
        </w:tc>
        <w:tc>
          <w:tcPr>
            <w:tcW w:w="1281" w:type="dxa"/>
            <w:tcBorders>
              <w:top w:val="nil"/>
              <w:left w:val="nil"/>
              <w:bottom w:val="single" w:sz="4" w:space="0" w:color="auto"/>
              <w:right w:val="single" w:sz="4" w:space="0" w:color="auto"/>
            </w:tcBorders>
            <w:noWrap/>
            <w:vAlign w:val="center"/>
            <w:hideMark/>
          </w:tcPr>
          <w:p w14:paraId="6F508182" w14:textId="77777777" w:rsidR="00FB4AE9" w:rsidRPr="00FB4AE9" w:rsidRDefault="00FB4AE9">
            <w:pPr>
              <w:jc w:val="right"/>
              <w:rPr>
                <w:color w:val="000000"/>
                <w:sz w:val="18"/>
                <w:szCs w:val="18"/>
              </w:rPr>
            </w:pPr>
            <w:r w:rsidRPr="00FB4AE9">
              <w:rPr>
                <w:color w:val="000000"/>
                <w:sz w:val="18"/>
                <w:szCs w:val="18"/>
              </w:rPr>
              <w:t>0.00</w:t>
            </w:r>
          </w:p>
        </w:tc>
        <w:tc>
          <w:tcPr>
            <w:tcW w:w="1400" w:type="dxa"/>
            <w:tcBorders>
              <w:top w:val="nil"/>
              <w:left w:val="nil"/>
              <w:bottom w:val="single" w:sz="4" w:space="0" w:color="auto"/>
              <w:right w:val="single" w:sz="4" w:space="0" w:color="auto"/>
            </w:tcBorders>
            <w:noWrap/>
            <w:vAlign w:val="center"/>
            <w:hideMark/>
          </w:tcPr>
          <w:p w14:paraId="7E853D3A" w14:textId="77777777" w:rsidR="00FB4AE9" w:rsidRPr="00FB4AE9" w:rsidRDefault="00FB4AE9">
            <w:pPr>
              <w:jc w:val="right"/>
              <w:rPr>
                <w:color w:val="000000"/>
                <w:sz w:val="18"/>
                <w:szCs w:val="18"/>
              </w:rPr>
            </w:pPr>
            <w:r w:rsidRPr="00FB4AE9">
              <w:rPr>
                <w:color w:val="000000"/>
                <w:sz w:val="18"/>
                <w:szCs w:val="18"/>
              </w:rPr>
              <w:t>0.00</w:t>
            </w:r>
          </w:p>
        </w:tc>
        <w:tc>
          <w:tcPr>
            <w:tcW w:w="1400" w:type="dxa"/>
            <w:tcBorders>
              <w:top w:val="nil"/>
              <w:left w:val="nil"/>
              <w:bottom w:val="single" w:sz="4" w:space="0" w:color="auto"/>
              <w:right w:val="single" w:sz="4" w:space="0" w:color="auto"/>
            </w:tcBorders>
            <w:noWrap/>
            <w:vAlign w:val="center"/>
            <w:hideMark/>
          </w:tcPr>
          <w:p w14:paraId="588AD494" w14:textId="77777777" w:rsidR="00FB4AE9" w:rsidRPr="00FB4AE9" w:rsidRDefault="00FB4AE9">
            <w:pPr>
              <w:jc w:val="right"/>
              <w:rPr>
                <w:color w:val="000000"/>
                <w:sz w:val="18"/>
                <w:szCs w:val="18"/>
              </w:rPr>
            </w:pPr>
            <w:r w:rsidRPr="00FB4AE9">
              <w:rPr>
                <w:color w:val="000000"/>
                <w:sz w:val="18"/>
                <w:szCs w:val="18"/>
              </w:rPr>
              <w:t>0.00</w:t>
            </w:r>
          </w:p>
        </w:tc>
        <w:tc>
          <w:tcPr>
            <w:tcW w:w="1400" w:type="dxa"/>
            <w:tcBorders>
              <w:top w:val="nil"/>
              <w:left w:val="nil"/>
              <w:bottom w:val="single" w:sz="4" w:space="0" w:color="auto"/>
              <w:right w:val="single" w:sz="4" w:space="0" w:color="auto"/>
            </w:tcBorders>
            <w:noWrap/>
            <w:vAlign w:val="center"/>
            <w:hideMark/>
          </w:tcPr>
          <w:p w14:paraId="610A0B01" w14:textId="77777777" w:rsidR="00FB4AE9" w:rsidRPr="00FB4AE9" w:rsidRDefault="00FB4AE9">
            <w:pPr>
              <w:jc w:val="right"/>
              <w:rPr>
                <w:color w:val="000000"/>
                <w:sz w:val="18"/>
                <w:szCs w:val="18"/>
              </w:rPr>
            </w:pPr>
            <w:r w:rsidRPr="00FB4AE9">
              <w:rPr>
                <w:color w:val="000000"/>
                <w:sz w:val="18"/>
                <w:szCs w:val="18"/>
              </w:rPr>
              <w:t>954,665.77</w:t>
            </w:r>
          </w:p>
        </w:tc>
        <w:tc>
          <w:tcPr>
            <w:tcW w:w="1300" w:type="dxa"/>
            <w:tcBorders>
              <w:top w:val="nil"/>
              <w:left w:val="nil"/>
              <w:bottom w:val="single" w:sz="4" w:space="0" w:color="auto"/>
              <w:right w:val="single" w:sz="4" w:space="0" w:color="auto"/>
            </w:tcBorders>
            <w:noWrap/>
            <w:vAlign w:val="center"/>
            <w:hideMark/>
          </w:tcPr>
          <w:p w14:paraId="59550C04" w14:textId="77777777" w:rsidR="00FB4AE9" w:rsidRPr="00FB4AE9" w:rsidRDefault="00FB4AE9">
            <w:pPr>
              <w:jc w:val="right"/>
              <w:rPr>
                <w:color w:val="000000"/>
                <w:sz w:val="18"/>
                <w:szCs w:val="18"/>
              </w:rPr>
            </w:pPr>
            <w:r w:rsidRPr="00FB4AE9">
              <w:rPr>
                <w:color w:val="000000"/>
                <w:sz w:val="18"/>
                <w:szCs w:val="18"/>
              </w:rPr>
              <w:t>954,665.77</w:t>
            </w:r>
          </w:p>
        </w:tc>
      </w:tr>
      <w:tr w:rsidR="00FB4AE9" w:rsidRPr="00FB4AE9" w14:paraId="3AE78D66" w14:textId="77777777" w:rsidTr="00FB4AE9">
        <w:trPr>
          <w:trHeight w:val="283"/>
          <w:jc w:val="center"/>
        </w:trPr>
        <w:tc>
          <w:tcPr>
            <w:tcW w:w="4040" w:type="dxa"/>
            <w:tcBorders>
              <w:top w:val="nil"/>
              <w:left w:val="single" w:sz="4" w:space="0" w:color="auto"/>
              <w:bottom w:val="single" w:sz="4" w:space="0" w:color="auto"/>
              <w:right w:val="single" w:sz="4" w:space="0" w:color="auto"/>
            </w:tcBorders>
            <w:noWrap/>
            <w:vAlign w:val="center"/>
            <w:hideMark/>
          </w:tcPr>
          <w:p w14:paraId="4ECF0C01" w14:textId="77777777" w:rsidR="00FB4AE9" w:rsidRPr="00FB4AE9" w:rsidRDefault="00FB4AE9">
            <w:pPr>
              <w:rPr>
                <w:color w:val="000000"/>
                <w:sz w:val="18"/>
                <w:szCs w:val="18"/>
              </w:rPr>
            </w:pPr>
            <w:r w:rsidRPr="00FB4AE9">
              <w:rPr>
                <w:color w:val="000000"/>
                <w:sz w:val="18"/>
                <w:szCs w:val="18"/>
              </w:rPr>
              <w:t xml:space="preserve">39, </w:t>
            </w:r>
            <w:proofErr w:type="spellStart"/>
            <w:r w:rsidRPr="00FB4AE9">
              <w:rPr>
                <w:color w:val="000000"/>
                <w:sz w:val="18"/>
                <w:szCs w:val="18"/>
              </w:rPr>
              <w:t>vez</w:t>
            </w:r>
            <w:proofErr w:type="spellEnd"/>
          </w:p>
        </w:tc>
        <w:tc>
          <w:tcPr>
            <w:tcW w:w="1400" w:type="dxa"/>
            <w:tcBorders>
              <w:top w:val="nil"/>
              <w:left w:val="nil"/>
              <w:bottom w:val="single" w:sz="4" w:space="0" w:color="auto"/>
              <w:right w:val="single" w:sz="4" w:space="0" w:color="auto"/>
            </w:tcBorders>
            <w:noWrap/>
            <w:vAlign w:val="center"/>
            <w:hideMark/>
          </w:tcPr>
          <w:p w14:paraId="780C6A49" w14:textId="77777777" w:rsidR="00FB4AE9" w:rsidRPr="00FB4AE9" w:rsidRDefault="00FB4AE9">
            <w:pPr>
              <w:jc w:val="right"/>
              <w:rPr>
                <w:color w:val="000000"/>
                <w:sz w:val="18"/>
                <w:szCs w:val="18"/>
              </w:rPr>
            </w:pPr>
            <w:r w:rsidRPr="00FB4AE9">
              <w:rPr>
                <w:color w:val="000000"/>
                <w:sz w:val="18"/>
                <w:szCs w:val="18"/>
              </w:rPr>
              <w:t>0.00</w:t>
            </w:r>
          </w:p>
        </w:tc>
        <w:tc>
          <w:tcPr>
            <w:tcW w:w="1281" w:type="dxa"/>
            <w:tcBorders>
              <w:top w:val="nil"/>
              <w:left w:val="nil"/>
              <w:bottom w:val="single" w:sz="4" w:space="0" w:color="auto"/>
              <w:right w:val="single" w:sz="4" w:space="0" w:color="auto"/>
            </w:tcBorders>
            <w:noWrap/>
            <w:vAlign w:val="center"/>
            <w:hideMark/>
          </w:tcPr>
          <w:p w14:paraId="0F567041" w14:textId="77777777" w:rsidR="00FB4AE9" w:rsidRPr="00FB4AE9" w:rsidRDefault="00FB4AE9">
            <w:pPr>
              <w:jc w:val="right"/>
              <w:rPr>
                <w:color w:val="000000"/>
                <w:sz w:val="18"/>
                <w:szCs w:val="18"/>
              </w:rPr>
            </w:pPr>
            <w:r w:rsidRPr="00FB4AE9">
              <w:rPr>
                <w:color w:val="000000"/>
                <w:sz w:val="18"/>
                <w:szCs w:val="18"/>
              </w:rPr>
              <w:t>0.00</w:t>
            </w:r>
          </w:p>
        </w:tc>
        <w:tc>
          <w:tcPr>
            <w:tcW w:w="1400" w:type="dxa"/>
            <w:tcBorders>
              <w:top w:val="nil"/>
              <w:left w:val="nil"/>
              <w:bottom w:val="single" w:sz="4" w:space="0" w:color="auto"/>
              <w:right w:val="single" w:sz="4" w:space="0" w:color="auto"/>
            </w:tcBorders>
            <w:noWrap/>
            <w:vAlign w:val="center"/>
            <w:hideMark/>
          </w:tcPr>
          <w:p w14:paraId="021D194D" w14:textId="77777777" w:rsidR="00FB4AE9" w:rsidRPr="00FB4AE9" w:rsidRDefault="00FB4AE9">
            <w:pPr>
              <w:jc w:val="right"/>
              <w:rPr>
                <w:color w:val="000000"/>
                <w:sz w:val="18"/>
                <w:szCs w:val="18"/>
              </w:rPr>
            </w:pPr>
            <w:r w:rsidRPr="00FB4AE9">
              <w:rPr>
                <w:color w:val="000000"/>
                <w:sz w:val="18"/>
                <w:szCs w:val="18"/>
              </w:rPr>
              <w:t>0.00</w:t>
            </w:r>
          </w:p>
        </w:tc>
        <w:tc>
          <w:tcPr>
            <w:tcW w:w="1400" w:type="dxa"/>
            <w:tcBorders>
              <w:top w:val="nil"/>
              <w:left w:val="nil"/>
              <w:bottom w:val="single" w:sz="4" w:space="0" w:color="auto"/>
              <w:right w:val="single" w:sz="4" w:space="0" w:color="auto"/>
            </w:tcBorders>
            <w:noWrap/>
            <w:vAlign w:val="center"/>
            <w:hideMark/>
          </w:tcPr>
          <w:p w14:paraId="31604E7A" w14:textId="77777777" w:rsidR="00FB4AE9" w:rsidRPr="00FB4AE9" w:rsidRDefault="00FB4AE9">
            <w:pPr>
              <w:jc w:val="right"/>
              <w:rPr>
                <w:color w:val="000000"/>
                <w:sz w:val="18"/>
                <w:szCs w:val="18"/>
              </w:rPr>
            </w:pPr>
            <w:r w:rsidRPr="00FB4AE9">
              <w:rPr>
                <w:color w:val="000000"/>
                <w:sz w:val="18"/>
                <w:szCs w:val="18"/>
              </w:rPr>
              <w:t>0.00</w:t>
            </w:r>
          </w:p>
        </w:tc>
        <w:tc>
          <w:tcPr>
            <w:tcW w:w="1400" w:type="dxa"/>
            <w:tcBorders>
              <w:top w:val="nil"/>
              <w:left w:val="nil"/>
              <w:bottom w:val="single" w:sz="4" w:space="0" w:color="auto"/>
              <w:right w:val="single" w:sz="4" w:space="0" w:color="auto"/>
            </w:tcBorders>
            <w:noWrap/>
            <w:vAlign w:val="center"/>
            <w:hideMark/>
          </w:tcPr>
          <w:p w14:paraId="56AF7E4E" w14:textId="77777777" w:rsidR="00FB4AE9" w:rsidRPr="00FB4AE9" w:rsidRDefault="00FB4AE9">
            <w:pPr>
              <w:jc w:val="right"/>
              <w:rPr>
                <w:color w:val="000000"/>
                <w:sz w:val="18"/>
                <w:szCs w:val="18"/>
              </w:rPr>
            </w:pPr>
            <w:r w:rsidRPr="00FB4AE9">
              <w:rPr>
                <w:color w:val="000000"/>
                <w:sz w:val="18"/>
                <w:szCs w:val="18"/>
              </w:rPr>
              <w:t>1,000,634.60</w:t>
            </w:r>
          </w:p>
        </w:tc>
        <w:tc>
          <w:tcPr>
            <w:tcW w:w="1300" w:type="dxa"/>
            <w:tcBorders>
              <w:top w:val="nil"/>
              <w:left w:val="nil"/>
              <w:bottom w:val="single" w:sz="4" w:space="0" w:color="auto"/>
              <w:right w:val="single" w:sz="4" w:space="0" w:color="auto"/>
            </w:tcBorders>
            <w:noWrap/>
            <w:vAlign w:val="center"/>
            <w:hideMark/>
          </w:tcPr>
          <w:p w14:paraId="258D5AF7" w14:textId="77777777" w:rsidR="00FB4AE9" w:rsidRPr="00FB4AE9" w:rsidRDefault="00FB4AE9">
            <w:pPr>
              <w:jc w:val="right"/>
              <w:rPr>
                <w:color w:val="000000"/>
                <w:sz w:val="18"/>
                <w:szCs w:val="18"/>
              </w:rPr>
            </w:pPr>
            <w:r w:rsidRPr="00FB4AE9">
              <w:rPr>
                <w:color w:val="000000"/>
                <w:sz w:val="18"/>
                <w:szCs w:val="18"/>
              </w:rPr>
              <w:t>1,000,634.60</w:t>
            </w:r>
          </w:p>
        </w:tc>
      </w:tr>
      <w:tr w:rsidR="00FB4AE9" w:rsidRPr="00FB4AE9" w14:paraId="300B371C" w14:textId="77777777" w:rsidTr="00FB4AE9">
        <w:trPr>
          <w:trHeight w:val="283"/>
          <w:jc w:val="center"/>
        </w:trPr>
        <w:tc>
          <w:tcPr>
            <w:tcW w:w="4040" w:type="dxa"/>
            <w:tcBorders>
              <w:top w:val="nil"/>
              <w:left w:val="single" w:sz="4" w:space="0" w:color="auto"/>
              <w:bottom w:val="single" w:sz="4" w:space="0" w:color="auto"/>
              <w:right w:val="single" w:sz="4" w:space="0" w:color="auto"/>
            </w:tcBorders>
            <w:noWrap/>
            <w:vAlign w:val="center"/>
            <w:hideMark/>
          </w:tcPr>
          <w:p w14:paraId="60284976" w14:textId="77777777" w:rsidR="00FB4AE9" w:rsidRPr="00FB4AE9" w:rsidRDefault="00FB4AE9">
            <w:pPr>
              <w:rPr>
                <w:color w:val="000000"/>
                <w:sz w:val="18"/>
                <w:szCs w:val="18"/>
              </w:rPr>
            </w:pPr>
            <w:r w:rsidRPr="00FB4AE9">
              <w:rPr>
                <w:color w:val="000000"/>
                <w:sz w:val="18"/>
                <w:szCs w:val="18"/>
              </w:rPr>
              <w:t xml:space="preserve">77, </w:t>
            </w:r>
            <w:proofErr w:type="spellStart"/>
            <w:r w:rsidRPr="00FB4AE9">
              <w:rPr>
                <w:color w:val="000000"/>
                <w:sz w:val="18"/>
                <w:szCs w:val="18"/>
              </w:rPr>
              <w:t>americki</w:t>
            </w:r>
            <w:proofErr w:type="spellEnd"/>
            <w:r w:rsidRPr="00FB4AE9">
              <w:rPr>
                <w:color w:val="000000"/>
                <w:sz w:val="18"/>
                <w:szCs w:val="18"/>
              </w:rPr>
              <w:t xml:space="preserve"> </w:t>
            </w:r>
            <w:proofErr w:type="spellStart"/>
            <w:r w:rsidRPr="00FB4AE9">
              <w:rPr>
                <w:color w:val="000000"/>
                <w:sz w:val="18"/>
                <w:szCs w:val="18"/>
              </w:rPr>
              <w:t>jasen</w:t>
            </w:r>
            <w:proofErr w:type="spellEnd"/>
          </w:p>
        </w:tc>
        <w:tc>
          <w:tcPr>
            <w:tcW w:w="1400" w:type="dxa"/>
            <w:tcBorders>
              <w:top w:val="nil"/>
              <w:left w:val="nil"/>
              <w:bottom w:val="single" w:sz="4" w:space="0" w:color="auto"/>
              <w:right w:val="single" w:sz="4" w:space="0" w:color="auto"/>
            </w:tcBorders>
            <w:noWrap/>
            <w:vAlign w:val="center"/>
            <w:hideMark/>
          </w:tcPr>
          <w:p w14:paraId="049711AE" w14:textId="77777777" w:rsidR="00FB4AE9" w:rsidRPr="00FB4AE9" w:rsidRDefault="00FB4AE9">
            <w:pPr>
              <w:jc w:val="right"/>
              <w:rPr>
                <w:color w:val="000000"/>
                <w:sz w:val="18"/>
                <w:szCs w:val="18"/>
              </w:rPr>
            </w:pPr>
            <w:r w:rsidRPr="00FB4AE9">
              <w:rPr>
                <w:color w:val="000000"/>
                <w:sz w:val="18"/>
                <w:szCs w:val="18"/>
              </w:rPr>
              <w:t>0.00</w:t>
            </w:r>
          </w:p>
        </w:tc>
        <w:tc>
          <w:tcPr>
            <w:tcW w:w="1281" w:type="dxa"/>
            <w:tcBorders>
              <w:top w:val="nil"/>
              <w:left w:val="nil"/>
              <w:bottom w:val="single" w:sz="4" w:space="0" w:color="auto"/>
              <w:right w:val="single" w:sz="4" w:space="0" w:color="auto"/>
            </w:tcBorders>
            <w:noWrap/>
            <w:vAlign w:val="center"/>
            <w:hideMark/>
          </w:tcPr>
          <w:p w14:paraId="328E0393" w14:textId="77777777" w:rsidR="00FB4AE9" w:rsidRPr="00FB4AE9" w:rsidRDefault="00FB4AE9">
            <w:pPr>
              <w:jc w:val="right"/>
              <w:rPr>
                <w:color w:val="000000"/>
                <w:sz w:val="18"/>
                <w:szCs w:val="18"/>
              </w:rPr>
            </w:pPr>
            <w:r w:rsidRPr="00FB4AE9">
              <w:rPr>
                <w:color w:val="000000"/>
                <w:sz w:val="18"/>
                <w:szCs w:val="18"/>
              </w:rPr>
              <w:t>0.00</w:t>
            </w:r>
          </w:p>
        </w:tc>
        <w:tc>
          <w:tcPr>
            <w:tcW w:w="1400" w:type="dxa"/>
            <w:tcBorders>
              <w:top w:val="nil"/>
              <w:left w:val="nil"/>
              <w:bottom w:val="single" w:sz="4" w:space="0" w:color="auto"/>
              <w:right w:val="single" w:sz="4" w:space="0" w:color="auto"/>
            </w:tcBorders>
            <w:noWrap/>
            <w:vAlign w:val="center"/>
            <w:hideMark/>
          </w:tcPr>
          <w:p w14:paraId="0D2BDD32" w14:textId="77777777" w:rsidR="00FB4AE9" w:rsidRPr="00FB4AE9" w:rsidRDefault="00FB4AE9">
            <w:pPr>
              <w:jc w:val="right"/>
              <w:rPr>
                <w:color w:val="000000"/>
                <w:sz w:val="18"/>
                <w:szCs w:val="18"/>
              </w:rPr>
            </w:pPr>
            <w:r w:rsidRPr="00FB4AE9">
              <w:rPr>
                <w:color w:val="000000"/>
                <w:sz w:val="18"/>
                <w:szCs w:val="18"/>
              </w:rPr>
              <w:t>0.00</w:t>
            </w:r>
          </w:p>
        </w:tc>
        <w:tc>
          <w:tcPr>
            <w:tcW w:w="1400" w:type="dxa"/>
            <w:tcBorders>
              <w:top w:val="nil"/>
              <w:left w:val="nil"/>
              <w:bottom w:val="single" w:sz="4" w:space="0" w:color="auto"/>
              <w:right w:val="single" w:sz="4" w:space="0" w:color="auto"/>
            </w:tcBorders>
            <w:noWrap/>
            <w:vAlign w:val="center"/>
            <w:hideMark/>
          </w:tcPr>
          <w:p w14:paraId="66D182E1" w14:textId="77777777" w:rsidR="00FB4AE9" w:rsidRPr="00FB4AE9" w:rsidRDefault="00FB4AE9">
            <w:pPr>
              <w:jc w:val="right"/>
              <w:rPr>
                <w:color w:val="000000"/>
                <w:sz w:val="18"/>
                <w:szCs w:val="18"/>
              </w:rPr>
            </w:pPr>
            <w:r w:rsidRPr="00FB4AE9">
              <w:rPr>
                <w:color w:val="000000"/>
                <w:sz w:val="18"/>
                <w:szCs w:val="18"/>
              </w:rPr>
              <w:t>0.00</w:t>
            </w:r>
          </w:p>
        </w:tc>
        <w:tc>
          <w:tcPr>
            <w:tcW w:w="1400" w:type="dxa"/>
            <w:tcBorders>
              <w:top w:val="nil"/>
              <w:left w:val="nil"/>
              <w:bottom w:val="single" w:sz="4" w:space="0" w:color="auto"/>
              <w:right w:val="single" w:sz="4" w:space="0" w:color="auto"/>
            </w:tcBorders>
            <w:noWrap/>
            <w:vAlign w:val="center"/>
            <w:hideMark/>
          </w:tcPr>
          <w:p w14:paraId="0E96E907" w14:textId="77777777" w:rsidR="00FB4AE9" w:rsidRPr="00FB4AE9" w:rsidRDefault="00FB4AE9">
            <w:pPr>
              <w:jc w:val="right"/>
              <w:rPr>
                <w:color w:val="000000"/>
                <w:sz w:val="18"/>
                <w:szCs w:val="18"/>
              </w:rPr>
            </w:pPr>
            <w:r w:rsidRPr="00FB4AE9">
              <w:rPr>
                <w:color w:val="000000"/>
                <w:sz w:val="18"/>
                <w:szCs w:val="18"/>
              </w:rPr>
              <w:t>16,487,486.45</w:t>
            </w:r>
          </w:p>
        </w:tc>
        <w:tc>
          <w:tcPr>
            <w:tcW w:w="1300" w:type="dxa"/>
            <w:tcBorders>
              <w:top w:val="nil"/>
              <w:left w:val="nil"/>
              <w:bottom w:val="single" w:sz="4" w:space="0" w:color="auto"/>
              <w:right w:val="single" w:sz="4" w:space="0" w:color="auto"/>
            </w:tcBorders>
            <w:noWrap/>
            <w:vAlign w:val="center"/>
            <w:hideMark/>
          </w:tcPr>
          <w:p w14:paraId="4E766B9D" w14:textId="77777777" w:rsidR="00FB4AE9" w:rsidRPr="00FB4AE9" w:rsidRDefault="00FB4AE9">
            <w:pPr>
              <w:jc w:val="right"/>
              <w:rPr>
                <w:color w:val="000000"/>
                <w:sz w:val="18"/>
                <w:szCs w:val="18"/>
              </w:rPr>
            </w:pPr>
            <w:r w:rsidRPr="00FB4AE9">
              <w:rPr>
                <w:color w:val="000000"/>
                <w:sz w:val="18"/>
                <w:szCs w:val="18"/>
              </w:rPr>
              <w:t>16,487,486.45</w:t>
            </w:r>
          </w:p>
        </w:tc>
      </w:tr>
      <w:tr w:rsidR="00FB4AE9" w:rsidRPr="00FB4AE9" w14:paraId="5C0EC152" w14:textId="77777777" w:rsidTr="00FB4AE9">
        <w:trPr>
          <w:trHeight w:val="283"/>
          <w:jc w:val="center"/>
        </w:trPr>
        <w:tc>
          <w:tcPr>
            <w:tcW w:w="4040" w:type="dxa"/>
            <w:tcBorders>
              <w:top w:val="nil"/>
              <w:left w:val="single" w:sz="4" w:space="0" w:color="auto"/>
              <w:bottom w:val="single" w:sz="4" w:space="0" w:color="auto"/>
              <w:right w:val="single" w:sz="4" w:space="0" w:color="auto"/>
            </w:tcBorders>
            <w:shd w:val="clear" w:color="000000" w:fill="F2F2F2"/>
            <w:noWrap/>
            <w:vAlign w:val="center"/>
            <w:hideMark/>
          </w:tcPr>
          <w:p w14:paraId="394DF52E" w14:textId="77777777" w:rsidR="00FB4AE9" w:rsidRPr="00FB4AE9" w:rsidRDefault="00FB4AE9">
            <w:pPr>
              <w:rPr>
                <w:b/>
                <w:bCs/>
                <w:color w:val="000000"/>
                <w:sz w:val="18"/>
                <w:szCs w:val="18"/>
              </w:rPr>
            </w:pPr>
            <w:proofErr w:type="spellStart"/>
            <w:r w:rsidRPr="00FB4AE9">
              <w:rPr>
                <w:b/>
                <w:bCs/>
                <w:color w:val="000000"/>
                <w:sz w:val="18"/>
                <w:szCs w:val="18"/>
              </w:rPr>
              <w:t>ukupno</w:t>
            </w:r>
            <w:proofErr w:type="spellEnd"/>
          </w:p>
        </w:tc>
        <w:tc>
          <w:tcPr>
            <w:tcW w:w="1400" w:type="dxa"/>
            <w:tcBorders>
              <w:top w:val="nil"/>
              <w:left w:val="nil"/>
              <w:bottom w:val="single" w:sz="4" w:space="0" w:color="auto"/>
              <w:right w:val="single" w:sz="4" w:space="0" w:color="auto"/>
            </w:tcBorders>
            <w:shd w:val="clear" w:color="000000" w:fill="F2F2F2"/>
            <w:noWrap/>
            <w:vAlign w:val="center"/>
            <w:hideMark/>
          </w:tcPr>
          <w:p w14:paraId="7EC3AE8A" w14:textId="77777777" w:rsidR="00FB4AE9" w:rsidRPr="00FB4AE9" w:rsidRDefault="00FB4AE9">
            <w:pPr>
              <w:jc w:val="right"/>
              <w:rPr>
                <w:b/>
                <w:bCs/>
                <w:color w:val="000000"/>
                <w:sz w:val="18"/>
                <w:szCs w:val="18"/>
              </w:rPr>
            </w:pPr>
            <w:r w:rsidRPr="00FB4AE9">
              <w:rPr>
                <w:b/>
                <w:bCs/>
                <w:color w:val="000000"/>
                <w:sz w:val="18"/>
                <w:szCs w:val="18"/>
              </w:rPr>
              <w:t>11,964,123.83</w:t>
            </w:r>
          </w:p>
        </w:tc>
        <w:tc>
          <w:tcPr>
            <w:tcW w:w="1281" w:type="dxa"/>
            <w:tcBorders>
              <w:top w:val="nil"/>
              <w:left w:val="nil"/>
              <w:bottom w:val="single" w:sz="4" w:space="0" w:color="auto"/>
              <w:right w:val="single" w:sz="4" w:space="0" w:color="auto"/>
            </w:tcBorders>
            <w:shd w:val="clear" w:color="000000" w:fill="F2F2F2"/>
            <w:noWrap/>
            <w:vAlign w:val="center"/>
            <w:hideMark/>
          </w:tcPr>
          <w:p w14:paraId="340BD341" w14:textId="77777777" w:rsidR="00FB4AE9" w:rsidRPr="00FB4AE9" w:rsidRDefault="00FB4AE9">
            <w:pPr>
              <w:jc w:val="right"/>
              <w:rPr>
                <w:b/>
                <w:bCs/>
                <w:color w:val="000000"/>
                <w:sz w:val="18"/>
                <w:szCs w:val="18"/>
              </w:rPr>
            </w:pPr>
            <w:r w:rsidRPr="00FB4AE9">
              <w:rPr>
                <w:b/>
                <w:bCs/>
                <w:color w:val="000000"/>
                <w:sz w:val="18"/>
                <w:szCs w:val="18"/>
              </w:rPr>
              <w:t>5,622,661.03</w:t>
            </w:r>
          </w:p>
        </w:tc>
        <w:tc>
          <w:tcPr>
            <w:tcW w:w="1400" w:type="dxa"/>
            <w:tcBorders>
              <w:top w:val="nil"/>
              <w:left w:val="nil"/>
              <w:bottom w:val="single" w:sz="4" w:space="0" w:color="auto"/>
              <w:right w:val="single" w:sz="4" w:space="0" w:color="auto"/>
            </w:tcBorders>
            <w:shd w:val="clear" w:color="000000" w:fill="F2F2F2"/>
            <w:noWrap/>
            <w:vAlign w:val="center"/>
            <w:hideMark/>
          </w:tcPr>
          <w:p w14:paraId="44B4267A" w14:textId="77777777" w:rsidR="00FB4AE9" w:rsidRPr="00FB4AE9" w:rsidRDefault="00FB4AE9">
            <w:pPr>
              <w:jc w:val="right"/>
              <w:rPr>
                <w:b/>
                <w:bCs/>
                <w:color w:val="000000"/>
                <w:sz w:val="18"/>
                <w:szCs w:val="18"/>
              </w:rPr>
            </w:pPr>
            <w:r w:rsidRPr="00FB4AE9">
              <w:rPr>
                <w:b/>
                <w:bCs/>
                <w:color w:val="000000"/>
                <w:sz w:val="18"/>
                <w:szCs w:val="18"/>
              </w:rPr>
              <w:t>13,307,065.57</w:t>
            </w:r>
          </w:p>
        </w:tc>
        <w:tc>
          <w:tcPr>
            <w:tcW w:w="1400" w:type="dxa"/>
            <w:tcBorders>
              <w:top w:val="nil"/>
              <w:left w:val="nil"/>
              <w:bottom w:val="single" w:sz="4" w:space="0" w:color="auto"/>
              <w:right w:val="single" w:sz="4" w:space="0" w:color="auto"/>
            </w:tcBorders>
            <w:shd w:val="clear" w:color="000000" w:fill="F2F2F2"/>
            <w:noWrap/>
            <w:vAlign w:val="center"/>
            <w:hideMark/>
          </w:tcPr>
          <w:p w14:paraId="4E34E332" w14:textId="77777777" w:rsidR="00FB4AE9" w:rsidRPr="00FB4AE9" w:rsidRDefault="00FB4AE9">
            <w:pPr>
              <w:jc w:val="right"/>
              <w:rPr>
                <w:b/>
                <w:bCs/>
                <w:color w:val="000000"/>
                <w:sz w:val="18"/>
                <w:szCs w:val="18"/>
              </w:rPr>
            </w:pPr>
            <w:r w:rsidRPr="00FB4AE9">
              <w:rPr>
                <w:b/>
                <w:bCs/>
                <w:color w:val="000000"/>
                <w:sz w:val="18"/>
                <w:szCs w:val="18"/>
              </w:rPr>
              <w:t>11,821,739.42</w:t>
            </w:r>
          </w:p>
        </w:tc>
        <w:tc>
          <w:tcPr>
            <w:tcW w:w="1400" w:type="dxa"/>
            <w:tcBorders>
              <w:top w:val="nil"/>
              <w:left w:val="nil"/>
              <w:bottom w:val="single" w:sz="4" w:space="0" w:color="auto"/>
              <w:right w:val="single" w:sz="4" w:space="0" w:color="auto"/>
            </w:tcBorders>
            <w:shd w:val="clear" w:color="000000" w:fill="F2F2F2"/>
            <w:noWrap/>
            <w:vAlign w:val="center"/>
            <w:hideMark/>
          </w:tcPr>
          <w:p w14:paraId="5DFCDCF0" w14:textId="77777777" w:rsidR="00FB4AE9" w:rsidRPr="00FB4AE9" w:rsidRDefault="00FB4AE9">
            <w:pPr>
              <w:jc w:val="right"/>
              <w:rPr>
                <w:b/>
                <w:bCs/>
                <w:color w:val="000000"/>
                <w:sz w:val="18"/>
                <w:szCs w:val="18"/>
              </w:rPr>
            </w:pPr>
            <w:r w:rsidRPr="00FB4AE9">
              <w:rPr>
                <w:b/>
                <w:bCs/>
                <w:color w:val="000000"/>
                <w:sz w:val="18"/>
                <w:szCs w:val="18"/>
              </w:rPr>
              <w:t>43,734,281.97</w:t>
            </w:r>
          </w:p>
        </w:tc>
        <w:tc>
          <w:tcPr>
            <w:tcW w:w="1300" w:type="dxa"/>
            <w:tcBorders>
              <w:top w:val="nil"/>
              <w:left w:val="nil"/>
              <w:bottom w:val="single" w:sz="4" w:space="0" w:color="auto"/>
              <w:right w:val="single" w:sz="4" w:space="0" w:color="auto"/>
            </w:tcBorders>
            <w:shd w:val="clear" w:color="000000" w:fill="F2F2F2"/>
            <w:noWrap/>
            <w:vAlign w:val="center"/>
            <w:hideMark/>
          </w:tcPr>
          <w:p w14:paraId="48B4D2FB" w14:textId="77777777" w:rsidR="00FB4AE9" w:rsidRPr="00FB4AE9" w:rsidRDefault="00FB4AE9">
            <w:pPr>
              <w:jc w:val="right"/>
              <w:rPr>
                <w:b/>
                <w:bCs/>
                <w:color w:val="000000"/>
                <w:sz w:val="18"/>
                <w:szCs w:val="18"/>
              </w:rPr>
            </w:pPr>
            <w:r w:rsidRPr="00FB4AE9">
              <w:rPr>
                <w:b/>
                <w:bCs/>
                <w:color w:val="000000"/>
                <w:sz w:val="18"/>
                <w:szCs w:val="18"/>
              </w:rPr>
              <w:t>86,449,871.82</w:t>
            </w:r>
          </w:p>
        </w:tc>
      </w:tr>
    </w:tbl>
    <w:p w14:paraId="03448C7D" w14:textId="77777777" w:rsidR="00AF697A" w:rsidRPr="003333B9" w:rsidRDefault="00AF697A" w:rsidP="0078484F">
      <w:pPr>
        <w:spacing w:before="240" w:after="240"/>
        <w:ind w:firstLine="720"/>
        <w:rPr>
          <w:b/>
          <w:i/>
          <w:noProof/>
          <w:u w:val="single"/>
          <w:lang w:val="it-IT"/>
        </w:rPr>
      </w:pPr>
      <w:r w:rsidRPr="003333B9">
        <w:rPr>
          <w:b/>
          <w:i/>
          <w:noProof/>
          <w:u w:val="single"/>
          <w:lang w:val="it-IT"/>
        </w:rPr>
        <w:t xml:space="preserve"> Укупни трошкови производње дрвних сортимената</w:t>
      </w:r>
    </w:p>
    <w:p w14:paraId="77CE50CD" w14:textId="77777777" w:rsidR="00AF697A" w:rsidRPr="003333B9" w:rsidRDefault="00AF697A" w:rsidP="0078484F">
      <w:pPr>
        <w:spacing w:before="240"/>
        <w:rPr>
          <w:bCs/>
          <w:i/>
          <w:noProof/>
          <w:sz w:val="20"/>
          <w:szCs w:val="20"/>
          <w:lang w:val="sr-Latn-RS"/>
        </w:rPr>
      </w:pPr>
      <w:bookmarkStart w:id="119" w:name="_Hlk89886768"/>
      <w:r w:rsidRPr="003333B9">
        <w:rPr>
          <w:bCs/>
          <w:i/>
          <w:noProof/>
          <w:sz w:val="20"/>
          <w:szCs w:val="20"/>
          <w:lang w:val="pl-PL"/>
        </w:rPr>
        <w:t xml:space="preserve">Табела бр. </w:t>
      </w:r>
      <w:r w:rsidRPr="003333B9">
        <w:rPr>
          <w:bCs/>
          <w:i/>
          <w:noProof/>
          <w:sz w:val="20"/>
          <w:szCs w:val="20"/>
          <w:lang w:val="sr-Latn-RS"/>
        </w:rPr>
        <w:t>2</w:t>
      </w:r>
      <w:r>
        <w:rPr>
          <w:bCs/>
          <w:i/>
          <w:noProof/>
          <w:sz w:val="20"/>
          <w:szCs w:val="20"/>
          <w:lang w:val="sr-Latn-RS"/>
        </w:rPr>
        <w:t>7</w:t>
      </w:r>
      <w:r w:rsidRPr="003333B9">
        <w:rPr>
          <w:bCs/>
          <w:i/>
          <w:noProof/>
          <w:sz w:val="20"/>
          <w:szCs w:val="20"/>
          <w:lang w:val="sr-Latn-RS"/>
        </w:rPr>
        <w:t>.</w:t>
      </w:r>
    </w:p>
    <w:tbl>
      <w:tblPr>
        <w:tblW w:w="8900" w:type="dxa"/>
        <w:jc w:val="center"/>
        <w:tblLook w:val="04A0" w:firstRow="1" w:lastRow="0" w:firstColumn="1" w:lastColumn="0" w:noHBand="0" w:noVBand="1"/>
      </w:tblPr>
      <w:tblGrid>
        <w:gridCol w:w="4280"/>
        <w:gridCol w:w="1600"/>
        <w:gridCol w:w="1640"/>
        <w:gridCol w:w="1380"/>
      </w:tblGrid>
      <w:tr w:rsidR="00FB4AE9" w14:paraId="50EF3E62" w14:textId="77777777" w:rsidTr="00FB4AE9">
        <w:trPr>
          <w:trHeight w:val="283"/>
          <w:jc w:val="center"/>
        </w:trPr>
        <w:tc>
          <w:tcPr>
            <w:tcW w:w="42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bookmarkEnd w:id="119"/>
          <w:p w14:paraId="06DDBA5B" w14:textId="77777777" w:rsidR="00FB4AE9" w:rsidRDefault="00FB4AE9">
            <w:pPr>
              <w:jc w:val="center"/>
              <w:rPr>
                <w:b/>
                <w:bCs/>
                <w:color w:val="000000"/>
                <w:sz w:val="20"/>
                <w:szCs w:val="20"/>
              </w:rPr>
            </w:pPr>
            <w:r>
              <w:rPr>
                <w:b/>
                <w:bCs/>
                <w:noProof/>
                <w:color w:val="000000"/>
                <w:sz w:val="20"/>
                <w:szCs w:val="20"/>
                <w:lang w:val="sr-Latn-RS"/>
              </w:rPr>
              <w:t>Troškovi proizvodnje drvnih sortimenata</w:t>
            </w:r>
          </w:p>
        </w:tc>
        <w:tc>
          <w:tcPr>
            <w:tcW w:w="1600" w:type="dxa"/>
            <w:tcBorders>
              <w:top w:val="single" w:sz="4" w:space="0" w:color="auto"/>
              <w:left w:val="nil"/>
              <w:bottom w:val="single" w:sz="4" w:space="0" w:color="auto"/>
              <w:right w:val="single" w:sz="4" w:space="0" w:color="auto"/>
            </w:tcBorders>
            <w:shd w:val="clear" w:color="000000" w:fill="BFBFBF"/>
            <w:noWrap/>
            <w:vAlign w:val="center"/>
            <w:hideMark/>
          </w:tcPr>
          <w:p w14:paraId="0342E5FE" w14:textId="77777777" w:rsidR="00FB4AE9" w:rsidRDefault="00FB4AE9">
            <w:pPr>
              <w:jc w:val="center"/>
              <w:rPr>
                <w:b/>
                <w:bCs/>
                <w:color w:val="000000"/>
                <w:sz w:val="20"/>
                <w:szCs w:val="20"/>
              </w:rPr>
            </w:pPr>
            <w:r>
              <w:rPr>
                <w:b/>
                <w:bCs/>
                <w:noProof/>
                <w:color w:val="000000"/>
                <w:sz w:val="20"/>
                <w:szCs w:val="20"/>
                <w:lang w:val="sr-Latn-RS"/>
              </w:rPr>
              <w:t>Tehničko drvo</w:t>
            </w:r>
          </w:p>
        </w:tc>
        <w:tc>
          <w:tcPr>
            <w:tcW w:w="1640" w:type="dxa"/>
            <w:tcBorders>
              <w:top w:val="single" w:sz="4" w:space="0" w:color="auto"/>
              <w:left w:val="nil"/>
              <w:bottom w:val="single" w:sz="4" w:space="0" w:color="auto"/>
              <w:right w:val="single" w:sz="4" w:space="0" w:color="auto"/>
            </w:tcBorders>
            <w:shd w:val="clear" w:color="000000" w:fill="BFBFBF"/>
            <w:noWrap/>
            <w:vAlign w:val="center"/>
            <w:hideMark/>
          </w:tcPr>
          <w:p w14:paraId="387DE5D7" w14:textId="77777777" w:rsidR="00FB4AE9" w:rsidRDefault="00FB4AE9">
            <w:pPr>
              <w:jc w:val="center"/>
              <w:rPr>
                <w:b/>
                <w:bCs/>
                <w:color w:val="000000"/>
                <w:sz w:val="20"/>
                <w:szCs w:val="20"/>
              </w:rPr>
            </w:pPr>
            <w:r>
              <w:rPr>
                <w:b/>
                <w:bCs/>
                <w:noProof/>
                <w:color w:val="000000"/>
                <w:sz w:val="20"/>
                <w:szCs w:val="20"/>
                <w:lang w:val="sr-Latn-RS"/>
              </w:rPr>
              <w:t>Prostorno drvo</w:t>
            </w:r>
          </w:p>
        </w:tc>
        <w:tc>
          <w:tcPr>
            <w:tcW w:w="1380" w:type="dxa"/>
            <w:tcBorders>
              <w:top w:val="single" w:sz="4" w:space="0" w:color="auto"/>
              <w:left w:val="nil"/>
              <w:bottom w:val="single" w:sz="4" w:space="0" w:color="auto"/>
              <w:right w:val="single" w:sz="4" w:space="0" w:color="auto"/>
            </w:tcBorders>
            <w:shd w:val="clear" w:color="000000" w:fill="BFBFBF"/>
            <w:noWrap/>
            <w:vAlign w:val="center"/>
            <w:hideMark/>
          </w:tcPr>
          <w:p w14:paraId="50E73529" w14:textId="77777777" w:rsidR="00FB4AE9" w:rsidRDefault="00FB4AE9">
            <w:pPr>
              <w:jc w:val="center"/>
              <w:rPr>
                <w:b/>
                <w:bCs/>
                <w:color w:val="000000"/>
                <w:sz w:val="20"/>
                <w:szCs w:val="20"/>
              </w:rPr>
            </w:pPr>
            <w:r>
              <w:rPr>
                <w:b/>
                <w:bCs/>
                <w:noProof/>
                <w:color w:val="000000"/>
                <w:sz w:val="20"/>
                <w:szCs w:val="20"/>
                <w:lang w:val="sr-Latn-RS"/>
              </w:rPr>
              <w:t>Ukupno</w:t>
            </w:r>
          </w:p>
        </w:tc>
      </w:tr>
      <w:tr w:rsidR="00FB4AE9" w14:paraId="7445118D" w14:textId="77777777" w:rsidTr="00FB4AE9">
        <w:trPr>
          <w:trHeight w:val="283"/>
          <w:jc w:val="center"/>
        </w:trPr>
        <w:tc>
          <w:tcPr>
            <w:tcW w:w="4280" w:type="dxa"/>
            <w:tcBorders>
              <w:top w:val="nil"/>
              <w:left w:val="single" w:sz="4" w:space="0" w:color="auto"/>
              <w:bottom w:val="single" w:sz="4" w:space="0" w:color="auto"/>
              <w:right w:val="single" w:sz="4" w:space="0" w:color="auto"/>
            </w:tcBorders>
            <w:noWrap/>
            <w:vAlign w:val="center"/>
            <w:hideMark/>
          </w:tcPr>
          <w:p w14:paraId="0539234D" w14:textId="77777777" w:rsidR="00FB4AE9" w:rsidRDefault="00FB4AE9">
            <w:pPr>
              <w:rPr>
                <w:color w:val="000000"/>
                <w:sz w:val="20"/>
                <w:szCs w:val="20"/>
              </w:rPr>
            </w:pPr>
            <w:r>
              <w:rPr>
                <w:noProof/>
                <w:color w:val="000000"/>
                <w:sz w:val="20"/>
                <w:szCs w:val="20"/>
                <w:lang w:val="sr-Latn-RS"/>
              </w:rPr>
              <w:t>m</w:t>
            </w:r>
            <w:r>
              <w:rPr>
                <w:noProof/>
                <w:color w:val="000000"/>
                <w:sz w:val="20"/>
                <w:szCs w:val="20"/>
                <w:vertAlign w:val="superscript"/>
                <w:lang w:val="sr-Latn-RS"/>
              </w:rPr>
              <w:t>3</w:t>
            </w:r>
          </w:p>
        </w:tc>
        <w:tc>
          <w:tcPr>
            <w:tcW w:w="1600" w:type="dxa"/>
            <w:tcBorders>
              <w:top w:val="nil"/>
              <w:left w:val="nil"/>
              <w:bottom w:val="single" w:sz="4" w:space="0" w:color="auto"/>
              <w:right w:val="single" w:sz="4" w:space="0" w:color="auto"/>
            </w:tcBorders>
            <w:noWrap/>
            <w:vAlign w:val="center"/>
            <w:hideMark/>
          </w:tcPr>
          <w:p w14:paraId="7C0BF173" w14:textId="77777777" w:rsidR="00FB4AE9" w:rsidRDefault="00FB4AE9">
            <w:pPr>
              <w:jc w:val="right"/>
              <w:rPr>
                <w:color w:val="000000"/>
                <w:sz w:val="20"/>
                <w:szCs w:val="20"/>
              </w:rPr>
            </w:pPr>
            <w:r>
              <w:rPr>
                <w:noProof/>
                <w:color w:val="000000"/>
                <w:sz w:val="20"/>
                <w:szCs w:val="20"/>
                <w:lang w:val="sr-Latn-RS"/>
              </w:rPr>
              <w:t>7,099.1</w:t>
            </w:r>
          </w:p>
        </w:tc>
        <w:tc>
          <w:tcPr>
            <w:tcW w:w="1640" w:type="dxa"/>
            <w:tcBorders>
              <w:top w:val="nil"/>
              <w:left w:val="nil"/>
              <w:bottom w:val="single" w:sz="4" w:space="0" w:color="auto"/>
              <w:right w:val="single" w:sz="4" w:space="0" w:color="auto"/>
            </w:tcBorders>
            <w:noWrap/>
            <w:vAlign w:val="center"/>
            <w:hideMark/>
          </w:tcPr>
          <w:p w14:paraId="713AB69F" w14:textId="77777777" w:rsidR="00FB4AE9" w:rsidRDefault="00FB4AE9">
            <w:pPr>
              <w:jc w:val="right"/>
              <w:rPr>
                <w:color w:val="000000"/>
                <w:sz w:val="20"/>
                <w:szCs w:val="20"/>
              </w:rPr>
            </w:pPr>
            <w:r>
              <w:rPr>
                <w:noProof/>
                <w:color w:val="000000"/>
                <w:sz w:val="20"/>
                <w:szCs w:val="20"/>
                <w:lang w:val="sr-Latn-RS"/>
              </w:rPr>
              <w:t>12,653.8</w:t>
            </w:r>
          </w:p>
        </w:tc>
        <w:tc>
          <w:tcPr>
            <w:tcW w:w="1380" w:type="dxa"/>
            <w:tcBorders>
              <w:top w:val="nil"/>
              <w:left w:val="nil"/>
              <w:bottom w:val="single" w:sz="4" w:space="0" w:color="auto"/>
              <w:right w:val="single" w:sz="4" w:space="0" w:color="auto"/>
            </w:tcBorders>
            <w:noWrap/>
            <w:vAlign w:val="center"/>
            <w:hideMark/>
          </w:tcPr>
          <w:p w14:paraId="747CD6B0" w14:textId="77777777" w:rsidR="00FB4AE9" w:rsidRDefault="00FB4AE9">
            <w:pPr>
              <w:jc w:val="right"/>
              <w:rPr>
                <w:color w:val="000000"/>
                <w:sz w:val="20"/>
                <w:szCs w:val="20"/>
              </w:rPr>
            </w:pPr>
            <w:r>
              <w:rPr>
                <w:color w:val="000000"/>
                <w:sz w:val="20"/>
                <w:szCs w:val="20"/>
              </w:rPr>
              <w:t>19,752.9</w:t>
            </w:r>
          </w:p>
        </w:tc>
      </w:tr>
      <w:tr w:rsidR="00FB4AE9" w14:paraId="6ACA4B5D" w14:textId="77777777" w:rsidTr="00FB4AE9">
        <w:trPr>
          <w:trHeight w:val="283"/>
          <w:jc w:val="center"/>
        </w:trPr>
        <w:tc>
          <w:tcPr>
            <w:tcW w:w="4280" w:type="dxa"/>
            <w:tcBorders>
              <w:top w:val="nil"/>
              <w:left w:val="single" w:sz="4" w:space="0" w:color="auto"/>
              <w:bottom w:val="single" w:sz="4" w:space="0" w:color="auto"/>
              <w:right w:val="single" w:sz="4" w:space="0" w:color="auto"/>
            </w:tcBorders>
            <w:noWrap/>
            <w:vAlign w:val="center"/>
            <w:hideMark/>
          </w:tcPr>
          <w:p w14:paraId="18BF328E" w14:textId="77777777" w:rsidR="00FB4AE9" w:rsidRDefault="00FB4AE9">
            <w:pPr>
              <w:rPr>
                <w:color w:val="000000"/>
                <w:sz w:val="20"/>
                <w:szCs w:val="20"/>
              </w:rPr>
            </w:pPr>
            <w:r>
              <w:rPr>
                <w:noProof/>
                <w:color w:val="000000"/>
                <w:sz w:val="20"/>
                <w:szCs w:val="20"/>
                <w:lang w:val="sr-Latn-RS"/>
              </w:rPr>
              <w:t>rsd/m</w:t>
            </w:r>
            <w:r>
              <w:rPr>
                <w:noProof/>
                <w:color w:val="000000"/>
                <w:sz w:val="20"/>
                <w:szCs w:val="20"/>
                <w:vertAlign w:val="superscript"/>
                <w:lang w:val="sr-Latn-RS"/>
              </w:rPr>
              <w:t>3</w:t>
            </w:r>
          </w:p>
        </w:tc>
        <w:tc>
          <w:tcPr>
            <w:tcW w:w="1600" w:type="dxa"/>
            <w:tcBorders>
              <w:top w:val="nil"/>
              <w:left w:val="nil"/>
              <w:bottom w:val="single" w:sz="4" w:space="0" w:color="auto"/>
              <w:right w:val="single" w:sz="4" w:space="0" w:color="auto"/>
            </w:tcBorders>
            <w:noWrap/>
            <w:vAlign w:val="center"/>
            <w:hideMark/>
          </w:tcPr>
          <w:p w14:paraId="7A032D73" w14:textId="77777777" w:rsidR="00FB4AE9" w:rsidRDefault="00FB4AE9">
            <w:pPr>
              <w:jc w:val="right"/>
              <w:rPr>
                <w:color w:val="000000"/>
                <w:sz w:val="20"/>
                <w:szCs w:val="20"/>
              </w:rPr>
            </w:pPr>
            <w:r>
              <w:rPr>
                <w:noProof/>
                <w:color w:val="000000"/>
                <w:sz w:val="20"/>
                <w:szCs w:val="20"/>
                <w:lang w:val="sr-Latn-RS"/>
              </w:rPr>
              <w:t>1,500.00</w:t>
            </w:r>
          </w:p>
        </w:tc>
        <w:tc>
          <w:tcPr>
            <w:tcW w:w="1640" w:type="dxa"/>
            <w:tcBorders>
              <w:top w:val="nil"/>
              <w:left w:val="nil"/>
              <w:bottom w:val="single" w:sz="4" w:space="0" w:color="auto"/>
              <w:right w:val="single" w:sz="4" w:space="0" w:color="auto"/>
            </w:tcBorders>
            <w:noWrap/>
            <w:vAlign w:val="center"/>
            <w:hideMark/>
          </w:tcPr>
          <w:p w14:paraId="66F399FF" w14:textId="77777777" w:rsidR="00FB4AE9" w:rsidRDefault="00FB4AE9">
            <w:pPr>
              <w:jc w:val="right"/>
              <w:rPr>
                <w:color w:val="000000"/>
                <w:sz w:val="20"/>
                <w:szCs w:val="20"/>
              </w:rPr>
            </w:pPr>
            <w:r>
              <w:rPr>
                <w:noProof/>
                <w:color w:val="000000"/>
                <w:sz w:val="20"/>
                <w:szCs w:val="20"/>
                <w:lang w:val="sr-Latn-RS"/>
              </w:rPr>
              <w:t>1,500.00</w:t>
            </w:r>
          </w:p>
        </w:tc>
        <w:tc>
          <w:tcPr>
            <w:tcW w:w="1380" w:type="dxa"/>
            <w:tcBorders>
              <w:top w:val="nil"/>
              <w:left w:val="nil"/>
              <w:bottom w:val="single" w:sz="4" w:space="0" w:color="auto"/>
              <w:right w:val="single" w:sz="4" w:space="0" w:color="auto"/>
            </w:tcBorders>
            <w:noWrap/>
            <w:vAlign w:val="center"/>
            <w:hideMark/>
          </w:tcPr>
          <w:p w14:paraId="2A67CA58" w14:textId="77777777" w:rsidR="00FB4AE9" w:rsidRDefault="00FB4AE9">
            <w:pPr>
              <w:jc w:val="right"/>
              <w:rPr>
                <w:color w:val="000000"/>
                <w:sz w:val="20"/>
                <w:szCs w:val="20"/>
              </w:rPr>
            </w:pPr>
            <w:r>
              <w:rPr>
                <w:color w:val="000000"/>
                <w:sz w:val="20"/>
                <w:szCs w:val="20"/>
              </w:rPr>
              <w:t> </w:t>
            </w:r>
          </w:p>
        </w:tc>
      </w:tr>
      <w:tr w:rsidR="00FB4AE9" w14:paraId="343B573F" w14:textId="77777777" w:rsidTr="00FB4AE9">
        <w:trPr>
          <w:trHeight w:val="283"/>
          <w:jc w:val="center"/>
        </w:trPr>
        <w:tc>
          <w:tcPr>
            <w:tcW w:w="4280" w:type="dxa"/>
            <w:tcBorders>
              <w:top w:val="nil"/>
              <w:left w:val="single" w:sz="4" w:space="0" w:color="auto"/>
              <w:bottom w:val="single" w:sz="4" w:space="0" w:color="auto"/>
              <w:right w:val="single" w:sz="4" w:space="0" w:color="auto"/>
            </w:tcBorders>
            <w:shd w:val="clear" w:color="000000" w:fill="F2F2F2"/>
            <w:noWrap/>
            <w:vAlign w:val="center"/>
            <w:hideMark/>
          </w:tcPr>
          <w:p w14:paraId="6DBA0DDE" w14:textId="77777777" w:rsidR="00FB4AE9" w:rsidRDefault="00FB4AE9">
            <w:pPr>
              <w:rPr>
                <w:b/>
                <w:bCs/>
                <w:color w:val="000000"/>
                <w:sz w:val="20"/>
                <w:szCs w:val="20"/>
              </w:rPr>
            </w:pPr>
            <w:r>
              <w:rPr>
                <w:b/>
                <w:bCs/>
                <w:noProof/>
                <w:color w:val="000000"/>
                <w:sz w:val="20"/>
                <w:szCs w:val="20"/>
                <w:lang w:val="sr-Latn-RS"/>
              </w:rPr>
              <w:t>Ukupno GJ – rsd</w:t>
            </w:r>
          </w:p>
        </w:tc>
        <w:tc>
          <w:tcPr>
            <w:tcW w:w="1600" w:type="dxa"/>
            <w:tcBorders>
              <w:top w:val="nil"/>
              <w:left w:val="nil"/>
              <w:bottom w:val="single" w:sz="4" w:space="0" w:color="auto"/>
              <w:right w:val="single" w:sz="4" w:space="0" w:color="auto"/>
            </w:tcBorders>
            <w:shd w:val="clear" w:color="000000" w:fill="F2F2F2"/>
            <w:noWrap/>
            <w:vAlign w:val="center"/>
            <w:hideMark/>
          </w:tcPr>
          <w:p w14:paraId="15B2EAD2" w14:textId="77777777" w:rsidR="00FB4AE9" w:rsidRDefault="00FB4AE9">
            <w:pPr>
              <w:jc w:val="right"/>
              <w:rPr>
                <w:b/>
                <w:bCs/>
                <w:color w:val="000000"/>
                <w:sz w:val="20"/>
                <w:szCs w:val="20"/>
              </w:rPr>
            </w:pPr>
            <w:r>
              <w:rPr>
                <w:b/>
                <w:bCs/>
                <w:noProof/>
                <w:color w:val="000000"/>
                <w:sz w:val="20"/>
                <w:szCs w:val="20"/>
                <w:lang w:val="sr-Latn-RS"/>
              </w:rPr>
              <w:t>10,648,665.00</w:t>
            </w:r>
          </w:p>
        </w:tc>
        <w:tc>
          <w:tcPr>
            <w:tcW w:w="1640" w:type="dxa"/>
            <w:tcBorders>
              <w:top w:val="nil"/>
              <w:left w:val="nil"/>
              <w:bottom w:val="single" w:sz="4" w:space="0" w:color="auto"/>
              <w:right w:val="single" w:sz="4" w:space="0" w:color="auto"/>
            </w:tcBorders>
            <w:shd w:val="clear" w:color="000000" w:fill="F2F2F2"/>
            <w:noWrap/>
            <w:vAlign w:val="center"/>
            <w:hideMark/>
          </w:tcPr>
          <w:p w14:paraId="0BE746CB" w14:textId="77777777" w:rsidR="00FB4AE9" w:rsidRDefault="00FB4AE9">
            <w:pPr>
              <w:jc w:val="right"/>
              <w:rPr>
                <w:b/>
                <w:bCs/>
                <w:color w:val="000000"/>
                <w:sz w:val="20"/>
                <w:szCs w:val="20"/>
              </w:rPr>
            </w:pPr>
            <w:r>
              <w:rPr>
                <w:b/>
                <w:bCs/>
                <w:noProof/>
                <w:color w:val="000000"/>
                <w:sz w:val="20"/>
                <w:szCs w:val="20"/>
                <w:lang w:val="sr-Latn-RS"/>
              </w:rPr>
              <w:t>18,980,730.00</w:t>
            </w:r>
          </w:p>
        </w:tc>
        <w:tc>
          <w:tcPr>
            <w:tcW w:w="1380" w:type="dxa"/>
            <w:tcBorders>
              <w:top w:val="nil"/>
              <w:left w:val="nil"/>
              <w:bottom w:val="single" w:sz="4" w:space="0" w:color="auto"/>
              <w:right w:val="single" w:sz="4" w:space="0" w:color="auto"/>
            </w:tcBorders>
            <w:shd w:val="clear" w:color="000000" w:fill="F2F2F2"/>
            <w:noWrap/>
            <w:vAlign w:val="center"/>
            <w:hideMark/>
          </w:tcPr>
          <w:p w14:paraId="42939EAE" w14:textId="77777777" w:rsidR="00FB4AE9" w:rsidRDefault="00FB4AE9">
            <w:pPr>
              <w:jc w:val="right"/>
              <w:rPr>
                <w:b/>
                <w:bCs/>
                <w:color w:val="000000"/>
                <w:sz w:val="20"/>
                <w:szCs w:val="20"/>
              </w:rPr>
            </w:pPr>
            <w:r>
              <w:rPr>
                <w:b/>
                <w:bCs/>
                <w:color w:val="000000"/>
                <w:sz w:val="20"/>
                <w:szCs w:val="20"/>
              </w:rPr>
              <w:t>29,629,395.00</w:t>
            </w:r>
          </w:p>
        </w:tc>
      </w:tr>
    </w:tbl>
    <w:p w14:paraId="222F5A50" w14:textId="77777777" w:rsidR="00AF697A" w:rsidRPr="003333B9" w:rsidRDefault="00AF697A" w:rsidP="0078484F">
      <w:pPr>
        <w:spacing w:before="240" w:after="120"/>
        <w:ind w:firstLine="720"/>
        <w:rPr>
          <w:b/>
          <w:bCs/>
          <w:i/>
          <w:iCs/>
          <w:noProof/>
          <w:u w:val="single"/>
        </w:rPr>
      </w:pPr>
      <w:r w:rsidRPr="003333B9">
        <w:rPr>
          <w:b/>
          <w:bCs/>
          <w:i/>
          <w:iCs/>
          <w:noProof/>
          <w:u w:val="single"/>
          <w:lang w:val="sr-Latn-RS"/>
        </w:rPr>
        <w:t>Ukupna vrednost drvnih sortimenata</w:t>
      </w:r>
    </w:p>
    <w:p w14:paraId="0DA86FE1" w14:textId="77777777" w:rsidR="00AF697A" w:rsidRPr="003333B9" w:rsidRDefault="00AF697A" w:rsidP="0078484F">
      <w:pPr>
        <w:spacing w:before="240"/>
        <w:rPr>
          <w:bCs/>
          <w:i/>
          <w:noProof/>
          <w:sz w:val="20"/>
          <w:szCs w:val="20"/>
          <w:lang w:val="sr-Latn-RS"/>
        </w:rPr>
      </w:pPr>
      <w:bookmarkStart w:id="120" w:name="_Hlk89887085"/>
      <w:r w:rsidRPr="003333B9">
        <w:rPr>
          <w:bCs/>
          <w:i/>
          <w:noProof/>
          <w:sz w:val="20"/>
          <w:szCs w:val="20"/>
          <w:lang w:val="pl-PL"/>
        </w:rPr>
        <w:t xml:space="preserve">Табела бр. </w:t>
      </w:r>
      <w:r w:rsidRPr="003333B9">
        <w:rPr>
          <w:bCs/>
          <w:i/>
          <w:noProof/>
          <w:sz w:val="20"/>
          <w:szCs w:val="20"/>
          <w:lang w:val="sr-Latn-RS"/>
        </w:rPr>
        <w:t>2</w:t>
      </w:r>
      <w:r>
        <w:rPr>
          <w:bCs/>
          <w:i/>
          <w:noProof/>
          <w:sz w:val="20"/>
          <w:szCs w:val="20"/>
          <w:lang w:val="sr-Latn-RS"/>
        </w:rPr>
        <w:t>8</w:t>
      </w:r>
      <w:r w:rsidRPr="003333B9">
        <w:rPr>
          <w:bCs/>
          <w:i/>
          <w:noProof/>
          <w:sz w:val="20"/>
          <w:szCs w:val="20"/>
          <w:lang w:val="sr-Latn-RS"/>
        </w:rPr>
        <w:t>.</w:t>
      </w:r>
    </w:p>
    <w:tbl>
      <w:tblPr>
        <w:tblW w:w="7520" w:type="dxa"/>
        <w:jc w:val="center"/>
        <w:tblLook w:val="04A0" w:firstRow="1" w:lastRow="0" w:firstColumn="1" w:lastColumn="0" w:noHBand="0" w:noVBand="1"/>
      </w:tblPr>
      <w:tblGrid>
        <w:gridCol w:w="4280"/>
        <w:gridCol w:w="1600"/>
        <w:gridCol w:w="1640"/>
      </w:tblGrid>
      <w:tr w:rsidR="00FB4AE9" w:rsidRPr="00FB4AE9" w14:paraId="56067BBE" w14:textId="77777777" w:rsidTr="00FB4AE9">
        <w:trPr>
          <w:trHeight w:val="315"/>
          <w:jc w:val="center"/>
        </w:trPr>
        <w:tc>
          <w:tcPr>
            <w:tcW w:w="4280" w:type="dxa"/>
            <w:tcBorders>
              <w:top w:val="single" w:sz="4" w:space="0" w:color="auto"/>
              <w:left w:val="single" w:sz="4" w:space="0" w:color="auto"/>
              <w:bottom w:val="single" w:sz="4" w:space="0" w:color="auto"/>
              <w:right w:val="single" w:sz="4" w:space="0" w:color="auto"/>
            </w:tcBorders>
            <w:noWrap/>
            <w:vAlign w:val="center"/>
            <w:hideMark/>
          </w:tcPr>
          <w:p w14:paraId="1A0727EC" w14:textId="77777777" w:rsidR="00FB4AE9" w:rsidRPr="00FB4AE9" w:rsidRDefault="00FB4AE9">
            <w:pPr>
              <w:rPr>
                <w:color w:val="000000"/>
                <w:sz w:val="20"/>
                <w:szCs w:val="20"/>
              </w:rPr>
            </w:pPr>
            <w:bookmarkStart w:id="121" w:name="_Toc249334196"/>
            <w:bookmarkStart w:id="122" w:name="_Toc293295207"/>
            <w:bookmarkStart w:id="123" w:name="_Toc425696008"/>
            <w:bookmarkEnd w:id="120"/>
            <w:r w:rsidRPr="00FB4AE9">
              <w:rPr>
                <w:color w:val="000000"/>
                <w:sz w:val="20"/>
                <w:szCs w:val="20"/>
                <w:lang w:val="sr-Latn-RS"/>
              </w:rPr>
              <w:t>Ukupna prodajna vrednost</w:t>
            </w:r>
          </w:p>
        </w:tc>
        <w:tc>
          <w:tcPr>
            <w:tcW w:w="1600" w:type="dxa"/>
            <w:tcBorders>
              <w:top w:val="single" w:sz="4" w:space="0" w:color="auto"/>
              <w:left w:val="nil"/>
              <w:bottom w:val="single" w:sz="4" w:space="0" w:color="auto"/>
              <w:right w:val="single" w:sz="4" w:space="0" w:color="auto"/>
            </w:tcBorders>
            <w:noWrap/>
            <w:vAlign w:val="center"/>
            <w:hideMark/>
          </w:tcPr>
          <w:p w14:paraId="1F933D43" w14:textId="77777777" w:rsidR="00FB4AE9" w:rsidRPr="00FB4AE9" w:rsidRDefault="00FB4AE9">
            <w:pPr>
              <w:jc w:val="right"/>
              <w:rPr>
                <w:color w:val="000000"/>
                <w:sz w:val="20"/>
                <w:szCs w:val="20"/>
              </w:rPr>
            </w:pPr>
            <w:r w:rsidRPr="00FB4AE9">
              <w:rPr>
                <w:noProof/>
                <w:color w:val="000000"/>
                <w:sz w:val="20"/>
                <w:szCs w:val="20"/>
                <w:lang w:val="sr-Latn-RS"/>
              </w:rPr>
              <w:t>86,449,871.82</w:t>
            </w:r>
          </w:p>
        </w:tc>
        <w:tc>
          <w:tcPr>
            <w:tcW w:w="1640" w:type="dxa"/>
            <w:tcBorders>
              <w:top w:val="single" w:sz="4" w:space="0" w:color="auto"/>
              <w:left w:val="nil"/>
              <w:bottom w:val="single" w:sz="4" w:space="0" w:color="auto"/>
              <w:right w:val="single" w:sz="4" w:space="0" w:color="auto"/>
            </w:tcBorders>
            <w:noWrap/>
            <w:vAlign w:val="center"/>
            <w:hideMark/>
          </w:tcPr>
          <w:p w14:paraId="6EA1F37A" w14:textId="77777777" w:rsidR="00FB4AE9" w:rsidRPr="00FB4AE9" w:rsidRDefault="00FB4AE9">
            <w:pPr>
              <w:jc w:val="center"/>
              <w:rPr>
                <w:color w:val="000000"/>
                <w:sz w:val="20"/>
                <w:szCs w:val="20"/>
              </w:rPr>
            </w:pPr>
            <w:proofErr w:type="spellStart"/>
            <w:r w:rsidRPr="00FB4AE9">
              <w:rPr>
                <w:color w:val="000000"/>
                <w:sz w:val="20"/>
                <w:szCs w:val="20"/>
                <w:lang w:val="sr-Latn-RS"/>
              </w:rPr>
              <w:t>rsd</w:t>
            </w:r>
            <w:proofErr w:type="spellEnd"/>
          </w:p>
        </w:tc>
      </w:tr>
      <w:tr w:rsidR="00FB4AE9" w:rsidRPr="00FB4AE9" w14:paraId="709C9BE2" w14:textId="77777777" w:rsidTr="00FB4AE9">
        <w:trPr>
          <w:trHeight w:val="315"/>
          <w:jc w:val="center"/>
        </w:trPr>
        <w:tc>
          <w:tcPr>
            <w:tcW w:w="4280" w:type="dxa"/>
            <w:tcBorders>
              <w:top w:val="nil"/>
              <w:left w:val="single" w:sz="4" w:space="0" w:color="auto"/>
              <w:bottom w:val="single" w:sz="4" w:space="0" w:color="auto"/>
              <w:right w:val="single" w:sz="4" w:space="0" w:color="auto"/>
            </w:tcBorders>
            <w:noWrap/>
            <w:vAlign w:val="center"/>
            <w:hideMark/>
          </w:tcPr>
          <w:p w14:paraId="51C5FB91" w14:textId="77777777" w:rsidR="00FB4AE9" w:rsidRPr="00FB4AE9" w:rsidRDefault="00FB4AE9">
            <w:pPr>
              <w:rPr>
                <w:color w:val="000000"/>
                <w:sz w:val="20"/>
                <w:szCs w:val="20"/>
              </w:rPr>
            </w:pPr>
            <w:r w:rsidRPr="00FB4AE9">
              <w:rPr>
                <w:noProof/>
                <w:color w:val="000000"/>
                <w:sz w:val="20"/>
                <w:szCs w:val="20"/>
                <w:lang w:val="sr-Latn-RS"/>
              </w:rPr>
              <w:t>Ukupni troškovi proizvodnje</w:t>
            </w:r>
          </w:p>
        </w:tc>
        <w:tc>
          <w:tcPr>
            <w:tcW w:w="1600" w:type="dxa"/>
            <w:tcBorders>
              <w:top w:val="nil"/>
              <w:left w:val="nil"/>
              <w:bottom w:val="single" w:sz="4" w:space="0" w:color="auto"/>
              <w:right w:val="single" w:sz="4" w:space="0" w:color="auto"/>
            </w:tcBorders>
            <w:noWrap/>
            <w:vAlign w:val="center"/>
            <w:hideMark/>
          </w:tcPr>
          <w:p w14:paraId="3350D7D2" w14:textId="77777777" w:rsidR="00FB4AE9" w:rsidRPr="00FB4AE9" w:rsidRDefault="00FB4AE9">
            <w:pPr>
              <w:jc w:val="right"/>
              <w:rPr>
                <w:color w:val="000000"/>
                <w:sz w:val="20"/>
                <w:szCs w:val="20"/>
              </w:rPr>
            </w:pPr>
            <w:r w:rsidRPr="00FB4AE9">
              <w:rPr>
                <w:noProof/>
                <w:color w:val="000000"/>
                <w:sz w:val="20"/>
                <w:szCs w:val="20"/>
                <w:lang w:val="sr-Latn-RS"/>
              </w:rPr>
              <w:t>29,629,395.00</w:t>
            </w:r>
          </w:p>
        </w:tc>
        <w:tc>
          <w:tcPr>
            <w:tcW w:w="1640" w:type="dxa"/>
            <w:tcBorders>
              <w:top w:val="nil"/>
              <w:left w:val="nil"/>
              <w:bottom w:val="single" w:sz="4" w:space="0" w:color="auto"/>
              <w:right w:val="single" w:sz="4" w:space="0" w:color="auto"/>
            </w:tcBorders>
            <w:noWrap/>
            <w:vAlign w:val="center"/>
            <w:hideMark/>
          </w:tcPr>
          <w:p w14:paraId="3F746D94" w14:textId="77777777" w:rsidR="00FB4AE9" w:rsidRPr="00FB4AE9" w:rsidRDefault="00FB4AE9">
            <w:pPr>
              <w:jc w:val="center"/>
              <w:rPr>
                <w:color w:val="000000"/>
                <w:sz w:val="20"/>
                <w:szCs w:val="20"/>
              </w:rPr>
            </w:pPr>
            <w:r w:rsidRPr="00FB4AE9">
              <w:rPr>
                <w:noProof/>
                <w:color w:val="000000"/>
                <w:sz w:val="20"/>
                <w:szCs w:val="20"/>
                <w:lang w:val="sr-Latn-RS"/>
              </w:rPr>
              <w:t>rsd</w:t>
            </w:r>
          </w:p>
        </w:tc>
      </w:tr>
      <w:tr w:rsidR="00FB4AE9" w:rsidRPr="00FB4AE9" w14:paraId="4A6333E2" w14:textId="77777777" w:rsidTr="00FB4AE9">
        <w:trPr>
          <w:trHeight w:val="315"/>
          <w:jc w:val="center"/>
        </w:trPr>
        <w:tc>
          <w:tcPr>
            <w:tcW w:w="4280" w:type="dxa"/>
            <w:tcBorders>
              <w:top w:val="nil"/>
              <w:left w:val="single" w:sz="4" w:space="0" w:color="auto"/>
              <w:bottom w:val="single" w:sz="4" w:space="0" w:color="auto"/>
              <w:right w:val="single" w:sz="4" w:space="0" w:color="auto"/>
            </w:tcBorders>
            <w:noWrap/>
            <w:vAlign w:val="center"/>
            <w:hideMark/>
          </w:tcPr>
          <w:p w14:paraId="43151421" w14:textId="77777777" w:rsidR="00FB4AE9" w:rsidRPr="00FB4AE9" w:rsidRDefault="00FB4AE9">
            <w:pPr>
              <w:rPr>
                <w:b/>
                <w:bCs/>
                <w:color w:val="000000"/>
                <w:sz w:val="20"/>
                <w:szCs w:val="20"/>
              </w:rPr>
            </w:pPr>
            <w:r w:rsidRPr="00FB4AE9">
              <w:rPr>
                <w:b/>
                <w:bCs/>
                <w:noProof/>
                <w:color w:val="000000"/>
                <w:sz w:val="20"/>
                <w:szCs w:val="20"/>
                <w:lang w:val="sr-Latn-RS"/>
              </w:rPr>
              <w:t>Ukupna vrednost drvnih sortimenata-</w:t>
            </w:r>
          </w:p>
        </w:tc>
        <w:tc>
          <w:tcPr>
            <w:tcW w:w="1600" w:type="dxa"/>
            <w:tcBorders>
              <w:top w:val="nil"/>
              <w:left w:val="nil"/>
              <w:bottom w:val="single" w:sz="4" w:space="0" w:color="auto"/>
              <w:right w:val="single" w:sz="4" w:space="0" w:color="auto"/>
            </w:tcBorders>
            <w:noWrap/>
            <w:vAlign w:val="center"/>
            <w:hideMark/>
          </w:tcPr>
          <w:p w14:paraId="1AB2068A" w14:textId="77777777" w:rsidR="00FB4AE9" w:rsidRPr="00FB4AE9" w:rsidRDefault="00FB4AE9">
            <w:pPr>
              <w:jc w:val="right"/>
              <w:rPr>
                <w:b/>
                <w:bCs/>
                <w:color w:val="000000"/>
                <w:sz w:val="20"/>
                <w:szCs w:val="20"/>
              </w:rPr>
            </w:pPr>
            <w:r w:rsidRPr="00FB4AE9">
              <w:rPr>
                <w:b/>
                <w:bCs/>
                <w:noProof/>
                <w:color w:val="000000"/>
                <w:sz w:val="20"/>
                <w:szCs w:val="20"/>
                <w:lang w:val="sr-Latn-RS"/>
              </w:rPr>
              <w:t>56,820,476.82</w:t>
            </w:r>
          </w:p>
        </w:tc>
        <w:tc>
          <w:tcPr>
            <w:tcW w:w="1640" w:type="dxa"/>
            <w:tcBorders>
              <w:top w:val="nil"/>
              <w:left w:val="nil"/>
              <w:bottom w:val="single" w:sz="4" w:space="0" w:color="auto"/>
              <w:right w:val="single" w:sz="4" w:space="0" w:color="auto"/>
            </w:tcBorders>
            <w:noWrap/>
            <w:vAlign w:val="center"/>
            <w:hideMark/>
          </w:tcPr>
          <w:p w14:paraId="3AB199B9" w14:textId="77777777" w:rsidR="00FB4AE9" w:rsidRPr="00FB4AE9" w:rsidRDefault="00FB4AE9">
            <w:pPr>
              <w:jc w:val="center"/>
              <w:rPr>
                <w:b/>
                <w:bCs/>
                <w:color w:val="000000"/>
                <w:sz w:val="20"/>
                <w:szCs w:val="20"/>
              </w:rPr>
            </w:pPr>
            <w:r w:rsidRPr="00FB4AE9">
              <w:rPr>
                <w:b/>
                <w:bCs/>
                <w:noProof/>
                <w:color w:val="000000"/>
                <w:sz w:val="20"/>
                <w:szCs w:val="20"/>
                <w:lang w:val="sr-Latn-RS"/>
              </w:rPr>
              <w:t>rsd</w:t>
            </w:r>
          </w:p>
        </w:tc>
      </w:tr>
    </w:tbl>
    <w:p w14:paraId="69052D3E" w14:textId="77777777" w:rsidR="00AF697A" w:rsidRPr="003333B9" w:rsidRDefault="00AF697A" w:rsidP="0078484F">
      <w:pPr>
        <w:pStyle w:val="Heading3"/>
        <w:spacing w:after="360"/>
        <w:rPr>
          <w:noProof/>
          <w:lang w:val="sr-Latn-RS"/>
        </w:rPr>
      </w:pPr>
      <w:r w:rsidRPr="003333B9">
        <w:rPr>
          <w:noProof/>
          <w:lang w:val="sr-Latn-RS"/>
        </w:rPr>
        <w:lastRenderedPageBreak/>
        <w:t xml:space="preserve"> </w:t>
      </w:r>
      <w:bookmarkStart w:id="124" w:name="_Toc194858828"/>
      <w:r w:rsidRPr="003333B9">
        <w:rPr>
          <w:noProof/>
          <w:lang w:val="sr-Latn-RS"/>
        </w:rPr>
        <w:t>Vrednost mladih sastojina (bez zapremine)</w:t>
      </w:r>
      <w:bookmarkEnd w:id="121"/>
      <w:bookmarkEnd w:id="122"/>
      <w:bookmarkEnd w:id="123"/>
      <w:bookmarkEnd w:id="124"/>
    </w:p>
    <w:p w14:paraId="06A5920C" w14:textId="77777777" w:rsidR="00AF697A" w:rsidRPr="003333B9" w:rsidRDefault="00AF697A" w:rsidP="0078484F">
      <w:pPr>
        <w:spacing w:before="240"/>
        <w:rPr>
          <w:i/>
          <w:noProof/>
          <w:sz w:val="20"/>
          <w:szCs w:val="20"/>
          <w:u w:val="single"/>
        </w:rPr>
      </w:pPr>
      <w:r w:rsidRPr="003333B9">
        <w:rPr>
          <w:bCs/>
          <w:i/>
          <w:noProof/>
          <w:sz w:val="20"/>
          <w:szCs w:val="20"/>
          <w:lang w:val="pl-PL"/>
        </w:rPr>
        <w:t xml:space="preserve">Табела бр. </w:t>
      </w:r>
      <w:r w:rsidRPr="003333B9">
        <w:rPr>
          <w:bCs/>
          <w:i/>
          <w:noProof/>
          <w:sz w:val="20"/>
          <w:szCs w:val="20"/>
          <w:lang w:val="sr-Latn-RS"/>
        </w:rPr>
        <w:t>2</w:t>
      </w:r>
      <w:r>
        <w:rPr>
          <w:bCs/>
          <w:i/>
          <w:noProof/>
          <w:sz w:val="20"/>
          <w:szCs w:val="20"/>
          <w:lang w:val="sr-Latn-RS"/>
        </w:rPr>
        <w:t>9</w:t>
      </w:r>
      <w:r w:rsidRPr="003333B9">
        <w:rPr>
          <w:bCs/>
          <w:i/>
          <w:noProof/>
          <w:sz w:val="20"/>
          <w:szCs w:val="20"/>
          <w:lang w:val="sr-Latn-RS"/>
        </w:rPr>
        <w:t>.</w:t>
      </w:r>
    </w:p>
    <w:p w14:paraId="18E086C4" w14:textId="77777777" w:rsidR="00AF697A" w:rsidRPr="003333B9" w:rsidRDefault="00AF697A" w:rsidP="0078484F">
      <w:pPr>
        <w:rPr>
          <w:noProof/>
          <w:lang w:val="sr-Latn-RS"/>
        </w:rPr>
      </w:pPr>
    </w:p>
    <w:tbl>
      <w:tblPr>
        <w:tblW w:w="5000" w:type="pct"/>
        <w:tblLook w:val="04A0" w:firstRow="1" w:lastRow="0" w:firstColumn="1" w:lastColumn="0" w:noHBand="0" w:noVBand="1"/>
      </w:tblPr>
      <w:tblGrid>
        <w:gridCol w:w="4870"/>
        <w:gridCol w:w="1771"/>
        <w:gridCol w:w="1818"/>
        <w:gridCol w:w="1020"/>
        <w:gridCol w:w="1851"/>
        <w:gridCol w:w="918"/>
        <w:gridCol w:w="1700"/>
      </w:tblGrid>
      <w:tr w:rsidR="00FB4AE9" w:rsidRPr="00FB4AE9" w14:paraId="015B1409" w14:textId="77777777" w:rsidTr="00FB4AE9">
        <w:trPr>
          <w:trHeight w:val="283"/>
        </w:trPr>
        <w:tc>
          <w:tcPr>
            <w:tcW w:w="1774" w:type="pct"/>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7855A47" w14:textId="77777777" w:rsidR="00FB4AE9" w:rsidRPr="00FB4AE9" w:rsidRDefault="00FB4AE9">
            <w:pPr>
              <w:jc w:val="center"/>
              <w:rPr>
                <w:b/>
                <w:bCs/>
                <w:color w:val="000000"/>
                <w:sz w:val="20"/>
                <w:szCs w:val="20"/>
              </w:rPr>
            </w:pPr>
            <w:bookmarkStart w:id="125" w:name="_Toc249334197"/>
            <w:bookmarkStart w:id="126" w:name="_Toc293295208"/>
            <w:bookmarkStart w:id="127" w:name="_Toc425696009"/>
            <w:bookmarkStart w:id="128" w:name="_Toc194858829"/>
            <w:r w:rsidRPr="00FB4AE9">
              <w:rPr>
                <w:b/>
                <w:bCs/>
                <w:noProof/>
                <w:sz w:val="20"/>
                <w:szCs w:val="20"/>
                <w:lang w:val="sr-Latn-RS"/>
              </w:rPr>
              <w:t>Sastojine kojima nije merena zapremina</w:t>
            </w:r>
          </w:p>
        </w:tc>
        <w:tc>
          <w:tcPr>
            <w:tcW w:w="663" w:type="pct"/>
            <w:tcBorders>
              <w:top w:val="single" w:sz="4" w:space="0" w:color="auto"/>
              <w:left w:val="nil"/>
              <w:bottom w:val="single" w:sz="4" w:space="0" w:color="auto"/>
              <w:right w:val="single" w:sz="4" w:space="0" w:color="auto"/>
            </w:tcBorders>
            <w:shd w:val="clear" w:color="000000" w:fill="D9D9D9"/>
            <w:noWrap/>
            <w:vAlign w:val="center"/>
            <w:hideMark/>
          </w:tcPr>
          <w:p w14:paraId="21E50C45" w14:textId="77777777" w:rsidR="00FB4AE9" w:rsidRPr="00FB4AE9" w:rsidRDefault="00FB4AE9">
            <w:pPr>
              <w:jc w:val="center"/>
              <w:rPr>
                <w:b/>
                <w:bCs/>
                <w:color w:val="000000"/>
                <w:sz w:val="20"/>
                <w:szCs w:val="20"/>
              </w:rPr>
            </w:pPr>
            <w:r w:rsidRPr="00FB4AE9">
              <w:rPr>
                <w:b/>
                <w:bCs/>
                <w:noProof/>
                <w:sz w:val="20"/>
                <w:szCs w:val="20"/>
                <w:lang w:val="sr-Latn-RS"/>
              </w:rPr>
              <w:t>Starost</w:t>
            </w:r>
          </w:p>
        </w:tc>
        <w:tc>
          <w:tcPr>
            <w:tcW w:w="680" w:type="pct"/>
            <w:tcBorders>
              <w:top w:val="single" w:sz="4" w:space="0" w:color="auto"/>
              <w:left w:val="nil"/>
              <w:bottom w:val="single" w:sz="4" w:space="0" w:color="auto"/>
              <w:right w:val="single" w:sz="4" w:space="0" w:color="auto"/>
            </w:tcBorders>
            <w:shd w:val="clear" w:color="000000" w:fill="D9D9D9"/>
            <w:noWrap/>
            <w:vAlign w:val="center"/>
            <w:hideMark/>
          </w:tcPr>
          <w:p w14:paraId="6B146890" w14:textId="77777777" w:rsidR="00FB4AE9" w:rsidRPr="00FB4AE9" w:rsidRDefault="00FB4AE9">
            <w:pPr>
              <w:jc w:val="center"/>
              <w:rPr>
                <w:b/>
                <w:bCs/>
                <w:color w:val="000000"/>
                <w:sz w:val="20"/>
                <w:szCs w:val="20"/>
              </w:rPr>
            </w:pPr>
            <w:r w:rsidRPr="00FB4AE9">
              <w:rPr>
                <w:b/>
                <w:bCs/>
                <w:noProof/>
                <w:sz w:val="20"/>
                <w:szCs w:val="20"/>
                <w:lang w:val="sr-Latn-RS"/>
              </w:rPr>
              <w:t>Površina</w:t>
            </w:r>
          </w:p>
        </w:tc>
        <w:tc>
          <w:tcPr>
            <w:tcW w:w="1086" w:type="pct"/>
            <w:gridSpan w:val="2"/>
            <w:tcBorders>
              <w:top w:val="single" w:sz="4" w:space="0" w:color="auto"/>
              <w:left w:val="nil"/>
              <w:bottom w:val="single" w:sz="4" w:space="0" w:color="auto"/>
              <w:right w:val="single" w:sz="4" w:space="0" w:color="auto"/>
            </w:tcBorders>
            <w:shd w:val="clear" w:color="000000" w:fill="D9D9D9"/>
            <w:noWrap/>
            <w:vAlign w:val="center"/>
            <w:hideMark/>
          </w:tcPr>
          <w:p w14:paraId="08FC50AE" w14:textId="77777777" w:rsidR="00FB4AE9" w:rsidRPr="00FB4AE9" w:rsidRDefault="00FB4AE9">
            <w:pPr>
              <w:jc w:val="center"/>
              <w:rPr>
                <w:b/>
                <w:bCs/>
                <w:color w:val="000000"/>
                <w:sz w:val="20"/>
                <w:szCs w:val="20"/>
              </w:rPr>
            </w:pPr>
            <w:r w:rsidRPr="00FB4AE9">
              <w:rPr>
                <w:b/>
                <w:bCs/>
                <w:noProof/>
                <w:sz w:val="20"/>
                <w:szCs w:val="20"/>
                <w:lang w:val="sr-Latn-RS"/>
              </w:rPr>
              <w:t>Troškovi podizanja</w:t>
            </w:r>
          </w:p>
        </w:tc>
        <w:tc>
          <w:tcPr>
            <w:tcW w:w="357" w:type="pct"/>
            <w:tcBorders>
              <w:top w:val="single" w:sz="4" w:space="0" w:color="auto"/>
              <w:left w:val="nil"/>
              <w:bottom w:val="single" w:sz="4" w:space="0" w:color="auto"/>
              <w:right w:val="single" w:sz="4" w:space="0" w:color="auto"/>
            </w:tcBorders>
            <w:shd w:val="clear" w:color="000000" w:fill="D9D9D9"/>
            <w:noWrap/>
            <w:vAlign w:val="center"/>
            <w:hideMark/>
          </w:tcPr>
          <w:p w14:paraId="52AFDA22" w14:textId="77777777" w:rsidR="00FB4AE9" w:rsidRPr="00FB4AE9" w:rsidRDefault="00FB4AE9">
            <w:pPr>
              <w:jc w:val="center"/>
              <w:rPr>
                <w:b/>
                <w:bCs/>
                <w:color w:val="000000"/>
                <w:sz w:val="20"/>
                <w:szCs w:val="20"/>
              </w:rPr>
            </w:pPr>
            <w:r w:rsidRPr="00FB4AE9">
              <w:rPr>
                <w:b/>
                <w:bCs/>
                <w:noProof/>
                <w:sz w:val="20"/>
                <w:szCs w:val="20"/>
                <w:lang w:val="sr-Latn-RS"/>
              </w:rPr>
              <w:t>Faktor</w:t>
            </w:r>
          </w:p>
        </w:tc>
        <w:tc>
          <w:tcPr>
            <w:tcW w:w="439" w:type="pct"/>
            <w:tcBorders>
              <w:top w:val="single" w:sz="4" w:space="0" w:color="auto"/>
              <w:left w:val="nil"/>
              <w:bottom w:val="single" w:sz="4" w:space="0" w:color="auto"/>
              <w:right w:val="single" w:sz="4" w:space="0" w:color="auto"/>
            </w:tcBorders>
            <w:shd w:val="clear" w:color="000000" w:fill="D9D9D9"/>
            <w:noWrap/>
            <w:vAlign w:val="center"/>
            <w:hideMark/>
          </w:tcPr>
          <w:p w14:paraId="3F5029A9" w14:textId="77777777" w:rsidR="00FB4AE9" w:rsidRPr="00FB4AE9" w:rsidRDefault="00FB4AE9">
            <w:pPr>
              <w:jc w:val="center"/>
              <w:rPr>
                <w:b/>
                <w:bCs/>
                <w:color w:val="000000"/>
                <w:sz w:val="20"/>
                <w:szCs w:val="20"/>
              </w:rPr>
            </w:pPr>
            <w:r w:rsidRPr="00FB4AE9">
              <w:rPr>
                <w:b/>
                <w:bCs/>
                <w:noProof/>
                <w:sz w:val="20"/>
                <w:szCs w:val="20"/>
                <w:lang w:val="sr-Latn-RS"/>
              </w:rPr>
              <w:t>Ukupna vrednost</w:t>
            </w:r>
          </w:p>
        </w:tc>
      </w:tr>
      <w:tr w:rsidR="00FB4AE9" w:rsidRPr="00FB4AE9" w14:paraId="694619C2" w14:textId="77777777" w:rsidTr="00FB4AE9">
        <w:trPr>
          <w:trHeight w:val="283"/>
        </w:trPr>
        <w:tc>
          <w:tcPr>
            <w:tcW w:w="1774" w:type="pct"/>
            <w:vMerge/>
            <w:tcBorders>
              <w:top w:val="single" w:sz="4" w:space="0" w:color="auto"/>
              <w:left w:val="single" w:sz="4" w:space="0" w:color="auto"/>
              <w:bottom w:val="single" w:sz="4" w:space="0" w:color="auto"/>
              <w:right w:val="single" w:sz="4" w:space="0" w:color="auto"/>
            </w:tcBorders>
            <w:vAlign w:val="center"/>
            <w:hideMark/>
          </w:tcPr>
          <w:p w14:paraId="1E1C565E" w14:textId="77777777" w:rsidR="00FB4AE9" w:rsidRPr="00FB4AE9" w:rsidRDefault="00FB4AE9">
            <w:pPr>
              <w:rPr>
                <w:b/>
                <w:bCs/>
                <w:color w:val="000000"/>
                <w:sz w:val="20"/>
                <w:szCs w:val="20"/>
              </w:rPr>
            </w:pPr>
          </w:p>
        </w:tc>
        <w:tc>
          <w:tcPr>
            <w:tcW w:w="663" w:type="pct"/>
            <w:tcBorders>
              <w:top w:val="nil"/>
              <w:left w:val="nil"/>
              <w:bottom w:val="single" w:sz="4" w:space="0" w:color="auto"/>
              <w:right w:val="single" w:sz="4" w:space="0" w:color="auto"/>
            </w:tcBorders>
            <w:shd w:val="clear" w:color="000000" w:fill="D9D9D9"/>
            <w:noWrap/>
            <w:vAlign w:val="center"/>
            <w:hideMark/>
          </w:tcPr>
          <w:p w14:paraId="402A175C" w14:textId="77777777" w:rsidR="00FB4AE9" w:rsidRPr="00FB4AE9" w:rsidRDefault="00FB4AE9">
            <w:pPr>
              <w:jc w:val="center"/>
              <w:rPr>
                <w:b/>
                <w:bCs/>
                <w:color w:val="000000"/>
                <w:sz w:val="20"/>
                <w:szCs w:val="20"/>
              </w:rPr>
            </w:pPr>
            <w:r w:rsidRPr="00FB4AE9">
              <w:rPr>
                <w:b/>
                <w:bCs/>
                <w:noProof/>
                <w:sz w:val="20"/>
                <w:szCs w:val="20"/>
                <w:lang w:val="sr-Latn-RS"/>
              </w:rPr>
              <w:t>godina</w:t>
            </w:r>
          </w:p>
        </w:tc>
        <w:tc>
          <w:tcPr>
            <w:tcW w:w="680" w:type="pct"/>
            <w:tcBorders>
              <w:top w:val="nil"/>
              <w:left w:val="nil"/>
              <w:bottom w:val="single" w:sz="4" w:space="0" w:color="auto"/>
              <w:right w:val="single" w:sz="4" w:space="0" w:color="auto"/>
            </w:tcBorders>
            <w:shd w:val="clear" w:color="000000" w:fill="D9D9D9"/>
            <w:noWrap/>
            <w:vAlign w:val="center"/>
            <w:hideMark/>
          </w:tcPr>
          <w:p w14:paraId="29CF0724" w14:textId="77777777" w:rsidR="00FB4AE9" w:rsidRPr="00FB4AE9" w:rsidRDefault="00FB4AE9">
            <w:pPr>
              <w:jc w:val="center"/>
              <w:rPr>
                <w:b/>
                <w:bCs/>
                <w:color w:val="000000"/>
                <w:sz w:val="20"/>
                <w:szCs w:val="20"/>
              </w:rPr>
            </w:pPr>
            <w:r w:rsidRPr="00FB4AE9">
              <w:rPr>
                <w:b/>
                <w:bCs/>
                <w:noProof/>
                <w:sz w:val="20"/>
                <w:szCs w:val="20"/>
                <w:lang w:val="sr-Latn-RS"/>
              </w:rPr>
              <w:t>ha</w:t>
            </w:r>
          </w:p>
        </w:tc>
        <w:tc>
          <w:tcPr>
            <w:tcW w:w="394" w:type="pct"/>
            <w:tcBorders>
              <w:top w:val="nil"/>
              <w:left w:val="nil"/>
              <w:bottom w:val="single" w:sz="4" w:space="0" w:color="auto"/>
              <w:right w:val="single" w:sz="4" w:space="0" w:color="auto"/>
            </w:tcBorders>
            <w:shd w:val="clear" w:color="000000" w:fill="D9D9D9"/>
            <w:noWrap/>
            <w:vAlign w:val="center"/>
            <w:hideMark/>
          </w:tcPr>
          <w:p w14:paraId="0651C2A7" w14:textId="77777777" w:rsidR="00FB4AE9" w:rsidRPr="00FB4AE9" w:rsidRDefault="00FB4AE9">
            <w:pPr>
              <w:jc w:val="center"/>
              <w:rPr>
                <w:b/>
                <w:bCs/>
                <w:color w:val="000000"/>
                <w:sz w:val="20"/>
                <w:szCs w:val="20"/>
              </w:rPr>
            </w:pPr>
            <w:r w:rsidRPr="00FB4AE9">
              <w:rPr>
                <w:b/>
                <w:bCs/>
                <w:noProof/>
                <w:sz w:val="20"/>
                <w:szCs w:val="20"/>
                <w:lang w:val="sr-Latn-RS"/>
              </w:rPr>
              <w:t>rsd/ha</w:t>
            </w:r>
          </w:p>
        </w:tc>
        <w:tc>
          <w:tcPr>
            <w:tcW w:w="692" w:type="pct"/>
            <w:tcBorders>
              <w:top w:val="nil"/>
              <w:left w:val="nil"/>
              <w:bottom w:val="single" w:sz="4" w:space="0" w:color="auto"/>
              <w:right w:val="single" w:sz="4" w:space="0" w:color="auto"/>
            </w:tcBorders>
            <w:shd w:val="clear" w:color="000000" w:fill="D9D9D9"/>
            <w:noWrap/>
            <w:vAlign w:val="center"/>
            <w:hideMark/>
          </w:tcPr>
          <w:p w14:paraId="09A53A97" w14:textId="77777777" w:rsidR="00FB4AE9" w:rsidRPr="00FB4AE9" w:rsidRDefault="00FB4AE9">
            <w:pPr>
              <w:jc w:val="center"/>
              <w:rPr>
                <w:b/>
                <w:bCs/>
                <w:color w:val="000000"/>
                <w:sz w:val="20"/>
                <w:szCs w:val="20"/>
              </w:rPr>
            </w:pPr>
            <w:r w:rsidRPr="00FB4AE9">
              <w:rPr>
                <w:b/>
                <w:bCs/>
                <w:noProof/>
                <w:sz w:val="20"/>
                <w:szCs w:val="20"/>
                <w:lang w:val="sr-Latn-RS"/>
              </w:rPr>
              <w:t>ukupno rsd</w:t>
            </w:r>
          </w:p>
        </w:tc>
        <w:tc>
          <w:tcPr>
            <w:tcW w:w="357" w:type="pct"/>
            <w:tcBorders>
              <w:top w:val="nil"/>
              <w:left w:val="nil"/>
              <w:bottom w:val="single" w:sz="4" w:space="0" w:color="auto"/>
              <w:right w:val="single" w:sz="4" w:space="0" w:color="auto"/>
            </w:tcBorders>
            <w:shd w:val="clear" w:color="000000" w:fill="D9D9D9"/>
            <w:noWrap/>
            <w:vAlign w:val="center"/>
            <w:hideMark/>
          </w:tcPr>
          <w:p w14:paraId="22C575FE" w14:textId="77777777" w:rsidR="00FB4AE9" w:rsidRPr="00FB4AE9" w:rsidRDefault="00FB4AE9">
            <w:pPr>
              <w:jc w:val="center"/>
              <w:rPr>
                <w:b/>
                <w:bCs/>
                <w:color w:val="000000"/>
                <w:sz w:val="20"/>
                <w:szCs w:val="20"/>
              </w:rPr>
            </w:pPr>
            <w:r w:rsidRPr="00FB4AE9">
              <w:rPr>
                <w:b/>
                <w:bCs/>
                <w:noProof/>
                <w:sz w:val="20"/>
                <w:szCs w:val="20"/>
                <w:lang w:val="sr-Latn-RS"/>
              </w:rPr>
              <w:t>1,0 pn</w:t>
            </w:r>
          </w:p>
        </w:tc>
        <w:tc>
          <w:tcPr>
            <w:tcW w:w="439" w:type="pct"/>
            <w:tcBorders>
              <w:top w:val="nil"/>
              <w:left w:val="nil"/>
              <w:bottom w:val="single" w:sz="4" w:space="0" w:color="auto"/>
              <w:right w:val="single" w:sz="4" w:space="0" w:color="auto"/>
            </w:tcBorders>
            <w:shd w:val="clear" w:color="000000" w:fill="D9D9D9"/>
            <w:noWrap/>
            <w:vAlign w:val="center"/>
            <w:hideMark/>
          </w:tcPr>
          <w:p w14:paraId="0C4C6186" w14:textId="77777777" w:rsidR="00FB4AE9" w:rsidRPr="00FB4AE9" w:rsidRDefault="00FB4AE9">
            <w:pPr>
              <w:jc w:val="center"/>
              <w:rPr>
                <w:b/>
                <w:bCs/>
                <w:color w:val="000000"/>
                <w:sz w:val="20"/>
                <w:szCs w:val="20"/>
              </w:rPr>
            </w:pPr>
            <w:r w:rsidRPr="00FB4AE9">
              <w:rPr>
                <w:b/>
                <w:bCs/>
                <w:noProof/>
                <w:sz w:val="20"/>
                <w:szCs w:val="20"/>
                <w:lang w:val="sr-Latn-RS"/>
              </w:rPr>
              <w:t>rsd</w:t>
            </w:r>
          </w:p>
        </w:tc>
      </w:tr>
      <w:tr w:rsidR="00FB4AE9" w:rsidRPr="00FB4AE9" w14:paraId="06209CFD" w14:textId="77777777" w:rsidTr="00FB4AE9">
        <w:trPr>
          <w:trHeight w:val="283"/>
        </w:trPr>
        <w:tc>
          <w:tcPr>
            <w:tcW w:w="1774" w:type="pct"/>
            <w:tcBorders>
              <w:top w:val="nil"/>
              <w:left w:val="single" w:sz="4" w:space="0" w:color="auto"/>
              <w:bottom w:val="single" w:sz="4" w:space="0" w:color="auto"/>
              <w:right w:val="single" w:sz="4" w:space="0" w:color="auto"/>
            </w:tcBorders>
            <w:noWrap/>
            <w:vAlign w:val="center"/>
            <w:hideMark/>
          </w:tcPr>
          <w:p w14:paraId="41571DA4" w14:textId="77777777" w:rsidR="00FB4AE9" w:rsidRPr="00FB4AE9" w:rsidRDefault="00FB4AE9">
            <w:pPr>
              <w:rPr>
                <w:color w:val="000000"/>
                <w:sz w:val="20"/>
                <w:szCs w:val="20"/>
              </w:rPr>
            </w:pPr>
            <w:r w:rsidRPr="00FB4AE9">
              <w:rPr>
                <w:noProof/>
                <w:color w:val="000000"/>
                <w:sz w:val="20"/>
                <w:szCs w:val="20"/>
                <w:lang w:val="sr-Latn-RS"/>
              </w:rPr>
              <w:t>Sastojine kojima nije merena zapremina</w:t>
            </w:r>
          </w:p>
        </w:tc>
        <w:tc>
          <w:tcPr>
            <w:tcW w:w="663" w:type="pct"/>
            <w:tcBorders>
              <w:top w:val="nil"/>
              <w:left w:val="nil"/>
              <w:bottom w:val="single" w:sz="4" w:space="0" w:color="auto"/>
              <w:right w:val="single" w:sz="4" w:space="0" w:color="auto"/>
            </w:tcBorders>
            <w:noWrap/>
            <w:vAlign w:val="center"/>
            <w:hideMark/>
          </w:tcPr>
          <w:p w14:paraId="4618E136" w14:textId="77777777" w:rsidR="00FB4AE9" w:rsidRPr="00FB4AE9" w:rsidRDefault="00FB4AE9">
            <w:pPr>
              <w:jc w:val="center"/>
              <w:rPr>
                <w:color w:val="000000"/>
                <w:sz w:val="20"/>
                <w:szCs w:val="20"/>
              </w:rPr>
            </w:pPr>
            <w:r w:rsidRPr="00FB4AE9">
              <w:rPr>
                <w:noProof/>
                <w:color w:val="000000"/>
                <w:sz w:val="20"/>
                <w:szCs w:val="20"/>
                <w:lang w:val="sr-Latn-RS"/>
              </w:rPr>
              <w:t>0-10</w:t>
            </w:r>
          </w:p>
        </w:tc>
        <w:tc>
          <w:tcPr>
            <w:tcW w:w="680" w:type="pct"/>
            <w:tcBorders>
              <w:top w:val="nil"/>
              <w:left w:val="nil"/>
              <w:bottom w:val="single" w:sz="4" w:space="0" w:color="auto"/>
              <w:right w:val="single" w:sz="4" w:space="0" w:color="auto"/>
            </w:tcBorders>
            <w:noWrap/>
            <w:vAlign w:val="center"/>
            <w:hideMark/>
          </w:tcPr>
          <w:p w14:paraId="4384BD24" w14:textId="77777777" w:rsidR="00FB4AE9" w:rsidRPr="00FB4AE9" w:rsidRDefault="00FB4AE9">
            <w:pPr>
              <w:jc w:val="right"/>
              <w:rPr>
                <w:color w:val="000000"/>
                <w:sz w:val="20"/>
                <w:szCs w:val="20"/>
              </w:rPr>
            </w:pPr>
            <w:r w:rsidRPr="00FB4AE9">
              <w:rPr>
                <w:noProof/>
                <w:color w:val="000000"/>
                <w:sz w:val="20"/>
                <w:szCs w:val="20"/>
                <w:lang w:val="sr-Latn-RS"/>
              </w:rPr>
              <w:t>20.12</w:t>
            </w:r>
          </w:p>
        </w:tc>
        <w:tc>
          <w:tcPr>
            <w:tcW w:w="394" w:type="pct"/>
            <w:tcBorders>
              <w:top w:val="nil"/>
              <w:left w:val="nil"/>
              <w:bottom w:val="single" w:sz="4" w:space="0" w:color="auto"/>
              <w:right w:val="single" w:sz="4" w:space="0" w:color="auto"/>
            </w:tcBorders>
            <w:noWrap/>
            <w:vAlign w:val="center"/>
            <w:hideMark/>
          </w:tcPr>
          <w:p w14:paraId="5658F6D4" w14:textId="77777777" w:rsidR="00FB4AE9" w:rsidRPr="00FB4AE9" w:rsidRDefault="00FB4AE9">
            <w:pPr>
              <w:jc w:val="right"/>
              <w:rPr>
                <w:color w:val="000000"/>
                <w:sz w:val="20"/>
                <w:szCs w:val="20"/>
              </w:rPr>
            </w:pPr>
            <w:r w:rsidRPr="00FB4AE9">
              <w:rPr>
                <w:noProof/>
                <w:color w:val="000000"/>
                <w:sz w:val="20"/>
                <w:szCs w:val="20"/>
                <w:lang w:val="sr-Latn-RS"/>
              </w:rPr>
              <w:t>370.00</w:t>
            </w:r>
          </w:p>
        </w:tc>
        <w:tc>
          <w:tcPr>
            <w:tcW w:w="692" w:type="pct"/>
            <w:tcBorders>
              <w:top w:val="nil"/>
              <w:left w:val="nil"/>
              <w:bottom w:val="single" w:sz="4" w:space="0" w:color="auto"/>
              <w:right w:val="single" w:sz="4" w:space="0" w:color="auto"/>
            </w:tcBorders>
            <w:noWrap/>
            <w:vAlign w:val="center"/>
            <w:hideMark/>
          </w:tcPr>
          <w:p w14:paraId="2E01FA4F" w14:textId="77777777" w:rsidR="00FB4AE9" w:rsidRPr="00FB4AE9" w:rsidRDefault="00FB4AE9">
            <w:pPr>
              <w:jc w:val="right"/>
              <w:rPr>
                <w:color w:val="000000"/>
                <w:sz w:val="20"/>
                <w:szCs w:val="20"/>
              </w:rPr>
            </w:pPr>
            <w:r w:rsidRPr="00FB4AE9">
              <w:rPr>
                <w:noProof/>
                <w:color w:val="000000"/>
                <w:sz w:val="20"/>
                <w:szCs w:val="20"/>
                <w:lang w:val="sr-Latn-RS"/>
              </w:rPr>
              <w:t>7,444.40</w:t>
            </w:r>
          </w:p>
        </w:tc>
        <w:tc>
          <w:tcPr>
            <w:tcW w:w="357" w:type="pct"/>
            <w:tcBorders>
              <w:top w:val="nil"/>
              <w:left w:val="nil"/>
              <w:bottom w:val="single" w:sz="4" w:space="0" w:color="auto"/>
              <w:right w:val="single" w:sz="4" w:space="0" w:color="auto"/>
            </w:tcBorders>
            <w:noWrap/>
            <w:vAlign w:val="center"/>
            <w:hideMark/>
          </w:tcPr>
          <w:p w14:paraId="1CEC73A1" w14:textId="77777777" w:rsidR="00FB4AE9" w:rsidRPr="00FB4AE9" w:rsidRDefault="00FB4AE9">
            <w:pPr>
              <w:jc w:val="right"/>
              <w:rPr>
                <w:color w:val="000000"/>
                <w:sz w:val="20"/>
                <w:szCs w:val="20"/>
              </w:rPr>
            </w:pPr>
            <w:r w:rsidRPr="00FB4AE9">
              <w:rPr>
                <w:noProof/>
                <w:color w:val="000000"/>
                <w:sz w:val="20"/>
                <w:szCs w:val="20"/>
                <w:lang w:val="sr-Latn-RS"/>
              </w:rPr>
              <w:t>1.28</w:t>
            </w:r>
          </w:p>
        </w:tc>
        <w:tc>
          <w:tcPr>
            <w:tcW w:w="439" w:type="pct"/>
            <w:tcBorders>
              <w:top w:val="nil"/>
              <w:left w:val="nil"/>
              <w:bottom w:val="single" w:sz="4" w:space="0" w:color="auto"/>
              <w:right w:val="single" w:sz="4" w:space="0" w:color="auto"/>
            </w:tcBorders>
            <w:noWrap/>
            <w:vAlign w:val="center"/>
            <w:hideMark/>
          </w:tcPr>
          <w:p w14:paraId="361CB38B" w14:textId="77777777" w:rsidR="00FB4AE9" w:rsidRPr="00FB4AE9" w:rsidRDefault="00FB4AE9">
            <w:pPr>
              <w:jc w:val="right"/>
              <w:rPr>
                <w:color w:val="000000"/>
                <w:sz w:val="20"/>
                <w:szCs w:val="20"/>
              </w:rPr>
            </w:pPr>
            <w:r w:rsidRPr="00FB4AE9">
              <w:rPr>
                <w:noProof/>
                <w:color w:val="000000"/>
                <w:sz w:val="20"/>
                <w:szCs w:val="20"/>
                <w:lang w:val="sr-Latn-RS"/>
              </w:rPr>
              <w:t>9,528.83</w:t>
            </w:r>
          </w:p>
        </w:tc>
      </w:tr>
      <w:tr w:rsidR="00FB4AE9" w:rsidRPr="00FB4AE9" w14:paraId="6893A337" w14:textId="77777777" w:rsidTr="00FB4AE9">
        <w:trPr>
          <w:trHeight w:val="283"/>
        </w:trPr>
        <w:tc>
          <w:tcPr>
            <w:tcW w:w="1774" w:type="pct"/>
            <w:tcBorders>
              <w:top w:val="nil"/>
              <w:left w:val="single" w:sz="4" w:space="0" w:color="auto"/>
              <w:bottom w:val="single" w:sz="4" w:space="0" w:color="auto"/>
              <w:right w:val="single" w:sz="4" w:space="0" w:color="auto"/>
            </w:tcBorders>
            <w:shd w:val="clear" w:color="000000" w:fill="D9D9D9"/>
            <w:noWrap/>
            <w:vAlign w:val="center"/>
            <w:hideMark/>
          </w:tcPr>
          <w:p w14:paraId="2C333FF2" w14:textId="77777777" w:rsidR="00FB4AE9" w:rsidRPr="00FB4AE9" w:rsidRDefault="00FB4AE9">
            <w:pPr>
              <w:rPr>
                <w:b/>
                <w:bCs/>
                <w:color w:val="000000"/>
                <w:sz w:val="20"/>
                <w:szCs w:val="20"/>
              </w:rPr>
            </w:pPr>
            <w:r w:rsidRPr="00FB4AE9">
              <w:rPr>
                <w:b/>
                <w:bCs/>
                <w:noProof/>
                <w:sz w:val="20"/>
                <w:szCs w:val="20"/>
                <w:lang w:val="sr-Latn-RS"/>
              </w:rPr>
              <w:t>Ukupno GJ</w:t>
            </w:r>
          </w:p>
        </w:tc>
        <w:tc>
          <w:tcPr>
            <w:tcW w:w="663" w:type="pct"/>
            <w:tcBorders>
              <w:top w:val="nil"/>
              <w:left w:val="nil"/>
              <w:bottom w:val="single" w:sz="4" w:space="0" w:color="auto"/>
              <w:right w:val="single" w:sz="4" w:space="0" w:color="auto"/>
            </w:tcBorders>
            <w:shd w:val="clear" w:color="000000" w:fill="D9D9D9"/>
            <w:noWrap/>
            <w:vAlign w:val="center"/>
            <w:hideMark/>
          </w:tcPr>
          <w:p w14:paraId="4528FCEF" w14:textId="77777777" w:rsidR="00FB4AE9" w:rsidRPr="00FB4AE9" w:rsidRDefault="00FB4AE9">
            <w:pPr>
              <w:rPr>
                <w:b/>
                <w:bCs/>
                <w:color w:val="000000"/>
                <w:sz w:val="20"/>
                <w:szCs w:val="20"/>
              </w:rPr>
            </w:pPr>
            <w:r w:rsidRPr="00FB4AE9">
              <w:rPr>
                <w:b/>
                <w:bCs/>
                <w:noProof/>
                <w:sz w:val="20"/>
                <w:szCs w:val="20"/>
                <w:lang w:val="sr-Latn-RS"/>
              </w:rPr>
              <w:t> </w:t>
            </w:r>
          </w:p>
        </w:tc>
        <w:tc>
          <w:tcPr>
            <w:tcW w:w="680" w:type="pct"/>
            <w:tcBorders>
              <w:top w:val="nil"/>
              <w:left w:val="nil"/>
              <w:bottom w:val="single" w:sz="4" w:space="0" w:color="auto"/>
              <w:right w:val="single" w:sz="4" w:space="0" w:color="auto"/>
            </w:tcBorders>
            <w:shd w:val="clear" w:color="000000" w:fill="D9D9D9"/>
            <w:noWrap/>
            <w:vAlign w:val="center"/>
            <w:hideMark/>
          </w:tcPr>
          <w:p w14:paraId="507C2461" w14:textId="77777777" w:rsidR="00FB4AE9" w:rsidRPr="00FB4AE9" w:rsidRDefault="00FB4AE9">
            <w:pPr>
              <w:jc w:val="right"/>
              <w:rPr>
                <w:b/>
                <w:bCs/>
                <w:color w:val="000000"/>
                <w:sz w:val="20"/>
                <w:szCs w:val="20"/>
              </w:rPr>
            </w:pPr>
            <w:r w:rsidRPr="00FB4AE9">
              <w:rPr>
                <w:b/>
                <w:bCs/>
                <w:noProof/>
                <w:sz w:val="20"/>
                <w:szCs w:val="20"/>
                <w:lang w:val="sr-Latn-RS"/>
              </w:rPr>
              <w:t>20.12</w:t>
            </w:r>
          </w:p>
        </w:tc>
        <w:tc>
          <w:tcPr>
            <w:tcW w:w="394" w:type="pct"/>
            <w:tcBorders>
              <w:top w:val="nil"/>
              <w:left w:val="nil"/>
              <w:bottom w:val="single" w:sz="4" w:space="0" w:color="auto"/>
              <w:right w:val="single" w:sz="4" w:space="0" w:color="auto"/>
            </w:tcBorders>
            <w:shd w:val="clear" w:color="000000" w:fill="D9D9D9"/>
            <w:noWrap/>
            <w:vAlign w:val="center"/>
            <w:hideMark/>
          </w:tcPr>
          <w:p w14:paraId="458C88FC" w14:textId="77777777" w:rsidR="00FB4AE9" w:rsidRPr="00FB4AE9" w:rsidRDefault="00FB4AE9">
            <w:pPr>
              <w:jc w:val="right"/>
              <w:rPr>
                <w:b/>
                <w:bCs/>
                <w:color w:val="000000"/>
                <w:sz w:val="20"/>
                <w:szCs w:val="20"/>
              </w:rPr>
            </w:pPr>
            <w:r w:rsidRPr="00FB4AE9">
              <w:rPr>
                <w:b/>
                <w:bCs/>
                <w:color w:val="000000"/>
                <w:sz w:val="20"/>
                <w:szCs w:val="20"/>
              </w:rPr>
              <w:t> </w:t>
            </w:r>
          </w:p>
        </w:tc>
        <w:tc>
          <w:tcPr>
            <w:tcW w:w="692" w:type="pct"/>
            <w:tcBorders>
              <w:top w:val="nil"/>
              <w:left w:val="nil"/>
              <w:bottom w:val="single" w:sz="4" w:space="0" w:color="auto"/>
              <w:right w:val="single" w:sz="4" w:space="0" w:color="auto"/>
            </w:tcBorders>
            <w:shd w:val="clear" w:color="000000" w:fill="D9D9D9"/>
            <w:noWrap/>
            <w:vAlign w:val="center"/>
            <w:hideMark/>
          </w:tcPr>
          <w:p w14:paraId="3B700D07" w14:textId="77777777" w:rsidR="00FB4AE9" w:rsidRPr="00FB4AE9" w:rsidRDefault="00FB4AE9">
            <w:pPr>
              <w:jc w:val="right"/>
              <w:rPr>
                <w:b/>
                <w:bCs/>
                <w:color w:val="000000"/>
                <w:sz w:val="20"/>
                <w:szCs w:val="20"/>
              </w:rPr>
            </w:pPr>
            <w:r w:rsidRPr="00FB4AE9">
              <w:rPr>
                <w:b/>
                <w:bCs/>
                <w:noProof/>
                <w:color w:val="000000"/>
                <w:sz w:val="20"/>
                <w:szCs w:val="20"/>
                <w:lang w:val="sr-Latn-RS"/>
              </w:rPr>
              <w:t>0.00</w:t>
            </w:r>
          </w:p>
        </w:tc>
        <w:tc>
          <w:tcPr>
            <w:tcW w:w="357" w:type="pct"/>
            <w:tcBorders>
              <w:top w:val="nil"/>
              <w:left w:val="nil"/>
              <w:bottom w:val="single" w:sz="4" w:space="0" w:color="auto"/>
              <w:right w:val="single" w:sz="4" w:space="0" w:color="auto"/>
            </w:tcBorders>
            <w:shd w:val="clear" w:color="000000" w:fill="D9D9D9"/>
            <w:noWrap/>
            <w:vAlign w:val="center"/>
            <w:hideMark/>
          </w:tcPr>
          <w:p w14:paraId="54B0AB72" w14:textId="77777777" w:rsidR="00FB4AE9" w:rsidRPr="00FB4AE9" w:rsidRDefault="00FB4AE9">
            <w:pPr>
              <w:jc w:val="right"/>
              <w:rPr>
                <w:b/>
                <w:bCs/>
                <w:color w:val="000000"/>
                <w:sz w:val="20"/>
                <w:szCs w:val="20"/>
              </w:rPr>
            </w:pPr>
            <w:r w:rsidRPr="00FB4AE9">
              <w:rPr>
                <w:b/>
                <w:bCs/>
                <w:noProof/>
                <w:sz w:val="20"/>
                <w:szCs w:val="20"/>
                <w:lang w:val="sr-Latn-RS"/>
              </w:rPr>
              <w:t> </w:t>
            </w:r>
          </w:p>
        </w:tc>
        <w:tc>
          <w:tcPr>
            <w:tcW w:w="439" w:type="pct"/>
            <w:tcBorders>
              <w:top w:val="nil"/>
              <w:left w:val="nil"/>
              <w:bottom w:val="single" w:sz="4" w:space="0" w:color="auto"/>
              <w:right w:val="single" w:sz="4" w:space="0" w:color="auto"/>
            </w:tcBorders>
            <w:shd w:val="clear" w:color="000000" w:fill="D9D9D9"/>
            <w:noWrap/>
            <w:vAlign w:val="center"/>
            <w:hideMark/>
          </w:tcPr>
          <w:p w14:paraId="18AE0F74" w14:textId="77777777" w:rsidR="00FB4AE9" w:rsidRPr="00FB4AE9" w:rsidRDefault="00FB4AE9">
            <w:pPr>
              <w:jc w:val="right"/>
              <w:rPr>
                <w:b/>
                <w:bCs/>
                <w:color w:val="000000"/>
                <w:sz w:val="20"/>
                <w:szCs w:val="20"/>
              </w:rPr>
            </w:pPr>
            <w:r w:rsidRPr="00FB4AE9">
              <w:rPr>
                <w:b/>
                <w:bCs/>
                <w:noProof/>
                <w:sz w:val="20"/>
                <w:szCs w:val="20"/>
                <w:lang w:val="sr-Latn-RS"/>
              </w:rPr>
              <w:t>9,528.83</w:t>
            </w:r>
          </w:p>
        </w:tc>
      </w:tr>
    </w:tbl>
    <w:p w14:paraId="03678CF3" w14:textId="77777777" w:rsidR="00AF697A" w:rsidRPr="003333B9" w:rsidRDefault="00AF697A" w:rsidP="0078484F">
      <w:pPr>
        <w:pStyle w:val="Heading3"/>
        <w:spacing w:after="360"/>
        <w:rPr>
          <w:noProof/>
        </w:rPr>
      </w:pPr>
      <w:r w:rsidRPr="003333B9">
        <w:rPr>
          <w:noProof/>
          <w:lang w:val="sr-Latn-RS"/>
        </w:rPr>
        <w:t>Ukupna vrednost šuma</w:t>
      </w:r>
      <w:bookmarkEnd w:id="125"/>
      <w:bookmarkEnd w:id="126"/>
      <w:bookmarkEnd w:id="127"/>
      <w:bookmarkEnd w:id="128"/>
    </w:p>
    <w:p w14:paraId="3696FA0E" w14:textId="77777777" w:rsidR="00AF697A" w:rsidRPr="003333B9" w:rsidRDefault="00AF697A" w:rsidP="0078484F">
      <w:pPr>
        <w:spacing w:before="240"/>
        <w:rPr>
          <w:i/>
          <w:noProof/>
          <w:sz w:val="20"/>
          <w:szCs w:val="20"/>
          <w:u w:val="single"/>
        </w:rPr>
      </w:pPr>
      <w:r w:rsidRPr="003333B9">
        <w:rPr>
          <w:bCs/>
          <w:i/>
          <w:noProof/>
          <w:sz w:val="20"/>
          <w:szCs w:val="20"/>
          <w:lang w:val="pl-PL"/>
        </w:rPr>
        <w:t xml:space="preserve">Табела бр. </w:t>
      </w:r>
      <w:r>
        <w:rPr>
          <w:bCs/>
          <w:i/>
          <w:noProof/>
          <w:sz w:val="20"/>
          <w:szCs w:val="20"/>
          <w:lang w:val="pl-PL"/>
        </w:rPr>
        <w:t>30</w:t>
      </w:r>
      <w:r w:rsidRPr="003333B9">
        <w:rPr>
          <w:bCs/>
          <w:i/>
          <w:noProof/>
          <w:sz w:val="20"/>
          <w:szCs w:val="20"/>
          <w:lang w:val="sr-Latn-RS"/>
        </w:rPr>
        <w:t>.</w:t>
      </w:r>
    </w:p>
    <w:tbl>
      <w:tblPr>
        <w:tblW w:w="7520" w:type="dxa"/>
        <w:jc w:val="center"/>
        <w:tblLook w:val="04A0" w:firstRow="1" w:lastRow="0" w:firstColumn="1" w:lastColumn="0" w:noHBand="0" w:noVBand="1"/>
      </w:tblPr>
      <w:tblGrid>
        <w:gridCol w:w="4280"/>
        <w:gridCol w:w="1600"/>
        <w:gridCol w:w="1640"/>
      </w:tblGrid>
      <w:tr w:rsidR="00CD2D5B" w:rsidRPr="00CD2D5B" w14:paraId="579A3B14" w14:textId="77777777" w:rsidTr="00CD2D5B">
        <w:trPr>
          <w:trHeight w:val="315"/>
          <w:jc w:val="center"/>
        </w:trPr>
        <w:tc>
          <w:tcPr>
            <w:tcW w:w="4280" w:type="dxa"/>
            <w:tcBorders>
              <w:top w:val="single" w:sz="4" w:space="0" w:color="auto"/>
              <w:left w:val="single" w:sz="4" w:space="0" w:color="auto"/>
              <w:bottom w:val="single" w:sz="4" w:space="0" w:color="auto"/>
              <w:right w:val="single" w:sz="4" w:space="0" w:color="auto"/>
            </w:tcBorders>
            <w:noWrap/>
            <w:vAlign w:val="center"/>
            <w:hideMark/>
          </w:tcPr>
          <w:p w14:paraId="187904F7" w14:textId="77777777" w:rsidR="00CD2D5B" w:rsidRPr="00CD2D5B" w:rsidRDefault="00CD2D5B">
            <w:pPr>
              <w:rPr>
                <w:color w:val="000000"/>
                <w:sz w:val="20"/>
                <w:szCs w:val="20"/>
              </w:rPr>
            </w:pPr>
            <w:r w:rsidRPr="00CD2D5B">
              <w:rPr>
                <w:noProof/>
                <w:color w:val="000000"/>
                <w:sz w:val="20"/>
                <w:szCs w:val="20"/>
                <w:lang w:val="sr-Latn-RS"/>
              </w:rPr>
              <w:t>Ukupna vrednost drvnih sortimenata</w:t>
            </w:r>
          </w:p>
        </w:tc>
        <w:tc>
          <w:tcPr>
            <w:tcW w:w="1600" w:type="dxa"/>
            <w:tcBorders>
              <w:top w:val="single" w:sz="4" w:space="0" w:color="auto"/>
              <w:left w:val="nil"/>
              <w:bottom w:val="single" w:sz="4" w:space="0" w:color="auto"/>
              <w:right w:val="single" w:sz="4" w:space="0" w:color="auto"/>
            </w:tcBorders>
            <w:noWrap/>
            <w:vAlign w:val="center"/>
            <w:hideMark/>
          </w:tcPr>
          <w:p w14:paraId="75C0280E" w14:textId="77777777" w:rsidR="00CD2D5B" w:rsidRPr="00CD2D5B" w:rsidRDefault="00CD2D5B">
            <w:pPr>
              <w:jc w:val="right"/>
              <w:rPr>
                <w:b/>
                <w:bCs/>
                <w:color w:val="000000"/>
                <w:sz w:val="20"/>
                <w:szCs w:val="20"/>
              </w:rPr>
            </w:pPr>
            <w:r w:rsidRPr="00CD2D5B">
              <w:rPr>
                <w:b/>
                <w:bCs/>
                <w:noProof/>
                <w:color w:val="000000"/>
                <w:sz w:val="20"/>
                <w:szCs w:val="20"/>
                <w:lang w:val="sr-Latn-RS"/>
              </w:rPr>
              <w:t>56,820,476.82</w:t>
            </w:r>
          </w:p>
        </w:tc>
        <w:tc>
          <w:tcPr>
            <w:tcW w:w="1640" w:type="dxa"/>
            <w:tcBorders>
              <w:top w:val="single" w:sz="4" w:space="0" w:color="auto"/>
              <w:left w:val="nil"/>
              <w:bottom w:val="single" w:sz="4" w:space="0" w:color="auto"/>
              <w:right w:val="single" w:sz="4" w:space="0" w:color="auto"/>
            </w:tcBorders>
            <w:noWrap/>
            <w:vAlign w:val="center"/>
            <w:hideMark/>
          </w:tcPr>
          <w:p w14:paraId="67CDA75B" w14:textId="77777777" w:rsidR="00CD2D5B" w:rsidRPr="00CD2D5B" w:rsidRDefault="00CD2D5B">
            <w:pPr>
              <w:jc w:val="center"/>
              <w:rPr>
                <w:color w:val="000000"/>
                <w:sz w:val="20"/>
                <w:szCs w:val="20"/>
              </w:rPr>
            </w:pPr>
            <w:r w:rsidRPr="00CD2D5B">
              <w:rPr>
                <w:noProof/>
                <w:color w:val="000000"/>
                <w:sz w:val="20"/>
                <w:szCs w:val="20"/>
                <w:lang w:val="sr-Latn-RS"/>
              </w:rPr>
              <w:t>rsd</w:t>
            </w:r>
          </w:p>
        </w:tc>
      </w:tr>
      <w:tr w:rsidR="00CD2D5B" w:rsidRPr="00CD2D5B" w14:paraId="4BD3C9EF" w14:textId="77777777" w:rsidTr="00CD2D5B">
        <w:trPr>
          <w:trHeight w:val="315"/>
          <w:jc w:val="center"/>
        </w:trPr>
        <w:tc>
          <w:tcPr>
            <w:tcW w:w="4280" w:type="dxa"/>
            <w:tcBorders>
              <w:top w:val="nil"/>
              <w:left w:val="single" w:sz="4" w:space="0" w:color="auto"/>
              <w:bottom w:val="single" w:sz="4" w:space="0" w:color="auto"/>
              <w:right w:val="single" w:sz="4" w:space="0" w:color="auto"/>
            </w:tcBorders>
            <w:noWrap/>
            <w:vAlign w:val="center"/>
            <w:hideMark/>
          </w:tcPr>
          <w:p w14:paraId="52D9531E" w14:textId="77777777" w:rsidR="00CD2D5B" w:rsidRPr="00CD2D5B" w:rsidRDefault="00CD2D5B">
            <w:pPr>
              <w:rPr>
                <w:color w:val="000000"/>
                <w:sz w:val="20"/>
                <w:szCs w:val="20"/>
              </w:rPr>
            </w:pPr>
            <w:r w:rsidRPr="00CD2D5B">
              <w:rPr>
                <w:noProof/>
                <w:color w:val="000000"/>
                <w:sz w:val="20"/>
                <w:szCs w:val="20"/>
                <w:lang w:val="sr-Latn-RS"/>
              </w:rPr>
              <w:t>Ukupna vrednost mladih sastojina</w:t>
            </w:r>
          </w:p>
        </w:tc>
        <w:tc>
          <w:tcPr>
            <w:tcW w:w="1600" w:type="dxa"/>
            <w:tcBorders>
              <w:top w:val="nil"/>
              <w:left w:val="nil"/>
              <w:bottom w:val="single" w:sz="4" w:space="0" w:color="auto"/>
              <w:right w:val="single" w:sz="4" w:space="0" w:color="auto"/>
            </w:tcBorders>
            <w:noWrap/>
            <w:vAlign w:val="center"/>
            <w:hideMark/>
          </w:tcPr>
          <w:p w14:paraId="76569277" w14:textId="77777777" w:rsidR="00CD2D5B" w:rsidRPr="00CD2D5B" w:rsidRDefault="00CD2D5B">
            <w:pPr>
              <w:jc w:val="right"/>
              <w:rPr>
                <w:b/>
                <w:bCs/>
                <w:color w:val="000000"/>
                <w:sz w:val="20"/>
                <w:szCs w:val="20"/>
              </w:rPr>
            </w:pPr>
            <w:r w:rsidRPr="00CD2D5B">
              <w:rPr>
                <w:b/>
                <w:bCs/>
                <w:noProof/>
                <w:color w:val="000000"/>
                <w:sz w:val="20"/>
                <w:szCs w:val="20"/>
                <w:lang w:val="sr-Latn-RS"/>
              </w:rPr>
              <w:t>9,528.83</w:t>
            </w:r>
          </w:p>
        </w:tc>
        <w:tc>
          <w:tcPr>
            <w:tcW w:w="1640" w:type="dxa"/>
            <w:tcBorders>
              <w:top w:val="nil"/>
              <w:left w:val="nil"/>
              <w:bottom w:val="single" w:sz="4" w:space="0" w:color="auto"/>
              <w:right w:val="single" w:sz="4" w:space="0" w:color="auto"/>
            </w:tcBorders>
            <w:noWrap/>
            <w:vAlign w:val="center"/>
            <w:hideMark/>
          </w:tcPr>
          <w:p w14:paraId="723DE6FF" w14:textId="77777777" w:rsidR="00CD2D5B" w:rsidRPr="00CD2D5B" w:rsidRDefault="00CD2D5B">
            <w:pPr>
              <w:jc w:val="center"/>
              <w:rPr>
                <w:color w:val="000000"/>
                <w:sz w:val="20"/>
                <w:szCs w:val="20"/>
              </w:rPr>
            </w:pPr>
            <w:r w:rsidRPr="00CD2D5B">
              <w:rPr>
                <w:noProof/>
                <w:color w:val="000000"/>
                <w:sz w:val="20"/>
                <w:szCs w:val="20"/>
                <w:lang w:val="sr-Latn-RS"/>
              </w:rPr>
              <w:t>rsd</w:t>
            </w:r>
          </w:p>
        </w:tc>
      </w:tr>
      <w:tr w:rsidR="00CD2D5B" w:rsidRPr="00CD2D5B" w14:paraId="30D00885" w14:textId="77777777" w:rsidTr="00CD2D5B">
        <w:trPr>
          <w:trHeight w:val="315"/>
          <w:jc w:val="center"/>
        </w:trPr>
        <w:tc>
          <w:tcPr>
            <w:tcW w:w="4280" w:type="dxa"/>
            <w:tcBorders>
              <w:top w:val="nil"/>
              <w:left w:val="single" w:sz="4" w:space="0" w:color="auto"/>
              <w:bottom w:val="single" w:sz="4" w:space="0" w:color="auto"/>
              <w:right w:val="single" w:sz="4" w:space="0" w:color="auto"/>
            </w:tcBorders>
            <w:noWrap/>
            <w:vAlign w:val="center"/>
            <w:hideMark/>
          </w:tcPr>
          <w:p w14:paraId="16F6B510" w14:textId="77777777" w:rsidR="00CD2D5B" w:rsidRPr="00CD2D5B" w:rsidRDefault="00CD2D5B">
            <w:pPr>
              <w:rPr>
                <w:b/>
                <w:bCs/>
                <w:color w:val="000000"/>
                <w:sz w:val="20"/>
                <w:szCs w:val="20"/>
              </w:rPr>
            </w:pPr>
            <w:r w:rsidRPr="00CD2D5B">
              <w:rPr>
                <w:b/>
                <w:bCs/>
                <w:noProof/>
                <w:color w:val="000000"/>
                <w:sz w:val="20"/>
                <w:szCs w:val="20"/>
                <w:lang w:val="sr-Latn-RS"/>
              </w:rPr>
              <w:t>Ukupna vrednost šuma</w:t>
            </w:r>
          </w:p>
        </w:tc>
        <w:tc>
          <w:tcPr>
            <w:tcW w:w="1600" w:type="dxa"/>
            <w:tcBorders>
              <w:top w:val="nil"/>
              <w:left w:val="nil"/>
              <w:bottom w:val="single" w:sz="4" w:space="0" w:color="auto"/>
              <w:right w:val="single" w:sz="4" w:space="0" w:color="auto"/>
            </w:tcBorders>
            <w:noWrap/>
            <w:vAlign w:val="center"/>
            <w:hideMark/>
          </w:tcPr>
          <w:p w14:paraId="118CD51F" w14:textId="77777777" w:rsidR="00CD2D5B" w:rsidRPr="00CD2D5B" w:rsidRDefault="00CD2D5B">
            <w:pPr>
              <w:jc w:val="right"/>
              <w:rPr>
                <w:b/>
                <w:bCs/>
                <w:color w:val="000000"/>
                <w:sz w:val="20"/>
                <w:szCs w:val="20"/>
              </w:rPr>
            </w:pPr>
            <w:r w:rsidRPr="00CD2D5B">
              <w:rPr>
                <w:b/>
                <w:bCs/>
                <w:noProof/>
                <w:color w:val="000000"/>
                <w:sz w:val="20"/>
                <w:szCs w:val="20"/>
                <w:lang w:val="sr-Latn-RS"/>
              </w:rPr>
              <w:t>56,830,005.65</w:t>
            </w:r>
          </w:p>
        </w:tc>
        <w:tc>
          <w:tcPr>
            <w:tcW w:w="1640" w:type="dxa"/>
            <w:tcBorders>
              <w:top w:val="nil"/>
              <w:left w:val="nil"/>
              <w:bottom w:val="single" w:sz="4" w:space="0" w:color="auto"/>
              <w:right w:val="single" w:sz="4" w:space="0" w:color="auto"/>
            </w:tcBorders>
            <w:noWrap/>
            <w:vAlign w:val="center"/>
            <w:hideMark/>
          </w:tcPr>
          <w:p w14:paraId="62D8C37A" w14:textId="77777777" w:rsidR="00CD2D5B" w:rsidRPr="00CD2D5B" w:rsidRDefault="00CD2D5B">
            <w:pPr>
              <w:jc w:val="center"/>
              <w:rPr>
                <w:b/>
                <w:bCs/>
                <w:color w:val="000000"/>
                <w:sz w:val="20"/>
                <w:szCs w:val="20"/>
              </w:rPr>
            </w:pPr>
            <w:r w:rsidRPr="00CD2D5B">
              <w:rPr>
                <w:b/>
                <w:bCs/>
                <w:noProof/>
                <w:color w:val="000000"/>
                <w:sz w:val="20"/>
                <w:szCs w:val="20"/>
                <w:lang w:val="sr-Latn-RS"/>
              </w:rPr>
              <w:t>rsd</w:t>
            </w:r>
          </w:p>
        </w:tc>
      </w:tr>
    </w:tbl>
    <w:p w14:paraId="6A62E52D" w14:textId="77777777" w:rsidR="00AF697A" w:rsidRPr="003333B9" w:rsidRDefault="00AF697A" w:rsidP="0078484F">
      <w:pPr>
        <w:rPr>
          <w:noProof/>
          <w:lang w:val="pl-PL"/>
        </w:rPr>
      </w:pPr>
    </w:p>
    <w:p w14:paraId="6EFEEBA7" w14:textId="77777777" w:rsidR="00AF697A" w:rsidRPr="00C56FED" w:rsidRDefault="00AF697A" w:rsidP="0078484F">
      <w:pPr>
        <w:rPr>
          <w:noProof/>
          <w:color w:val="FF0000"/>
          <w:lang w:val="pl-PL"/>
        </w:rPr>
      </w:pPr>
    </w:p>
    <w:p w14:paraId="44A34C9F" w14:textId="77777777" w:rsidR="00AF697A" w:rsidRPr="00C56FED" w:rsidRDefault="00AF697A" w:rsidP="0078484F">
      <w:pPr>
        <w:rPr>
          <w:noProof/>
          <w:color w:val="FF0000"/>
          <w:lang w:val="pl-PL"/>
        </w:rPr>
      </w:pPr>
    </w:p>
    <w:p w14:paraId="47BF396B" w14:textId="77777777" w:rsidR="00AF697A" w:rsidRPr="00C56FED" w:rsidRDefault="00AF697A" w:rsidP="0078484F">
      <w:pPr>
        <w:rPr>
          <w:noProof/>
          <w:color w:val="FF0000"/>
          <w:lang w:val="pl-PL"/>
        </w:rPr>
      </w:pPr>
    </w:p>
    <w:p w14:paraId="0E0A868E" w14:textId="77777777" w:rsidR="00AF697A" w:rsidRDefault="00AF697A" w:rsidP="0078484F">
      <w:pPr>
        <w:rPr>
          <w:noProof/>
          <w:color w:val="FF0000"/>
          <w:lang w:val="sr-Latn-RS"/>
        </w:rPr>
      </w:pPr>
    </w:p>
    <w:p w14:paraId="44D8B068" w14:textId="77777777" w:rsidR="00AF697A" w:rsidRDefault="00AF697A" w:rsidP="0078484F">
      <w:pPr>
        <w:rPr>
          <w:noProof/>
          <w:color w:val="FF0000"/>
          <w:lang w:val="sr-Latn-RS"/>
        </w:rPr>
      </w:pPr>
    </w:p>
    <w:p w14:paraId="47F44FCF" w14:textId="77777777" w:rsidR="00AF697A" w:rsidRDefault="00AF697A" w:rsidP="0078484F">
      <w:pPr>
        <w:rPr>
          <w:noProof/>
          <w:color w:val="FF0000"/>
          <w:lang w:val="sr-Latn-RS"/>
        </w:rPr>
      </w:pPr>
    </w:p>
    <w:p w14:paraId="02A6A3BA" w14:textId="77777777" w:rsidR="00AF697A" w:rsidRDefault="00AF697A" w:rsidP="0078484F">
      <w:pPr>
        <w:rPr>
          <w:noProof/>
          <w:color w:val="FF0000"/>
          <w:lang w:val="sr-Latn-RS"/>
        </w:rPr>
      </w:pPr>
    </w:p>
    <w:p w14:paraId="4DE3BCC9" w14:textId="77777777" w:rsidR="00AF697A" w:rsidRDefault="00AF697A" w:rsidP="0078484F">
      <w:pPr>
        <w:rPr>
          <w:noProof/>
          <w:color w:val="FF0000"/>
          <w:lang w:val="sr-Latn-RS"/>
        </w:rPr>
      </w:pPr>
    </w:p>
    <w:p w14:paraId="34CE36ED" w14:textId="77777777" w:rsidR="00AF697A" w:rsidRDefault="00AF697A" w:rsidP="0078484F">
      <w:pPr>
        <w:rPr>
          <w:noProof/>
          <w:color w:val="FF0000"/>
          <w:lang w:val="sr-Latn-RS"/>
        </w:rPr>
      </w:pPr>
    </w:p>
    <w:p w14:paraId="661DECA6" w14:textId="77777777" w:rsidR="00AF697A" w:rsidRDefault="00AF697A" w:rsidP="0078484F">
      <w:pPr>
        <w:rPr>
          <w:noProof/>
          <w:color w:val="FF0000"/>
          <w:lang w:val="sr-Latn-RS"/>
        </w:rPr>
      </w:pPr>
    </w:p>
    <w:p w14:paraId="250C923E" w14:textId="77777777" w:rsidR="00AF697A" w:rsidRDefault="00AF697A" w:rsidP="0078484F">
      <w:pPr>
        <w:rPr>
          <w:noProof/>
          <w:color w:val="FF0000"/>
          <w:lang w:val="sr-Latn-RS"/>
        </w:rPr>
      </w:pPr>
    </w:p>
    <w:p w14:paraId="6E532A9D" w14:textId="77777777" w:rsidR="00AF697A" w:rsidRDefault="00AF697A" w:rsidP="0078484F">
      <w:pPr>
        <w:rPr>
          <w:noProof/>
          <w:color w:val="FF0000"/>
          <w:lang w:val="sr-Latn-RS"/>
        </w:rPr>
      </w:pPr>
    </w:p>
    <w:p w14:paraId="7C81E7E0" w14:textId="77777777" w:rsidR="00AF697A" w:rsidRPr="00611262" w:rsidRDefault="00AF697A" w:rsidP="0078484F">
      <w:pPr>
        <w:pStyle w:val="Heading1"/>
        <w:spacing w:after="360"/>
        <w:rPr>
          <w:noProof/>
          <w:kern w:val="0"/>
          <w:lang w:val="sl-SI"/>
        </w:rPr>
      </w:pPr>
      <w:bookmarkStart w:id="129" w:name="_Toc194858830"/>
      <w:bookmarkStart w:id="130" w:name="_Toc93900451"/>
      <w:bookmarkStart w:id="131" w:name="_Toc98303009"/>
      <w:bookmarkStart w:id="132" w:name="_Toc414842339"/>
      <w:bookmarkStart w:id="133" w:name="_Toc454260013"/>
      <w:r w:rsidRPr="00611262">
        <w:rPr>
          <w:noProof/>
          <w:kern w:val="0"/>
          <w:lang w:val="sr-Latn-RS"/>
        </w:rPr>
        <w:lastRenderedPageBreak/>
        <w:t>FUNKCIJA ŠUMA, CILJEVI I MERE GAZDOVANJA</w:t>
      </w:r>
      <w:bookmarkEnd w:id="129"/>
      <w:r w:rsidRPr="00611262">
        <w:rPr>
          <w:noProof/>
          <w:kern w:val="0"/>
          <w:lang w:val="sr-Latn-RS"/>
        </w:rPr>
        <w:t xml:space="preserve"> </w:t>
      </w:r>
      <w:bookmarkEnd w:id="130"/>
      <w:bookmarkEnd w:id="131"/>
    </w:p>
    <w:p w14:paraId="1EA98306" w14:textId="77777777" w:rsidR="00AF697A" w:rsidRPr="00611262" w:rsidRDefault="00AF697A" w:rsidP="0078484F">
      <w:pPr>
        <w:pStyle w:val="Heading2"/>
        <w:spacing w:after="360"/>
        <w:rPr>
          <w:noProof/>
          <w:lang w:val="sl-SI"/>
        </w:rPr>
      </w:pPr>
      <w:bookmarkStart w:id="134" w:name="_Toc194858831"/>
      <w:bookmarkStart w:id="135" w:name="_Toc93900452"/>
      <w:bookmarkStart w:id="136" w:name="_Toc98303010"/>
      <w:r w:rsidRPr="00611262">
        <w:rPr>
          <w:noProof/>
          <w:lang w:val="sr-Latn-RS"/>
        </w:rPr>
        <w:t>Funkcije šuma i namena površina</w:t>
      </w:r>
      <w:bookmarkEnd w:id="134"/>
      <w:r w:rsidRPr="00611262">
        <w:rPr>
          <w:noProof/>
          <w:lang w:val="sr-Latn-RS"/>
        </w:rPr>
        <w:t xml:space="preserve"> </w:t>
      </w:r>
      <w:bookmarkEnd w:id="132"/>
      <w:bookmarkEnd w:id="133"/>
      <w:bookmarkEnd w:id="135"/>
      <w:bookmarkEnd w:id="136"/>
    </w:p>
    <w:p w14:paraId="71BDB7DA" w14:textId="12FE0D5A" w:rsidR="00AF697A" w:rsidRPr="001151DE" w:rsidRDefault="00AF697A" w:rsidP="00AF697A">
      <w:pPr>
        <w:pStyle w:val="Hang127"/>
        <w:ind w:left="0" w:firstLine="720"/>
        <w:rPr>
          <w:sz w:val="24"/>
          <w:szCs w:val="24"/>
          <w:lang w:val="sl-SI"/>
        </w:rPr>
      </w:pPr>
      <w:r w:rsidRPr="001151DE">
        <w:rPr>
          <w:sz w:val="24"/>
          <w:szCs w:val="24"/>
          <w:lang w:val="sl-SI"/>
        </w:rPr>
        <w:t>Zbog brojnih koristi za društvo u celini, šume i šumsko zemljište su po Zakonu o šumama "dobro od opšteg interesa", pa je prema tome gazdovanje šumama i</w:t>
      </w:r>
      <w:r w:rsidR="002C160C">
        <w:rPr>
          <w:sz w:val="24"/>
          <w:szCs w:val="24"/>
          <w:lang w:val="sl-SI"/>
        </w:rPr>
        <w:t xml:space="preserve"> </w:t>
      </w:r>
      <w:r w:rsidRPr="001151DE">
        <w:rPr>
          <w:sz w:val="24"/>
          <w:szCs w:val="24"/>
          <w:lang w:val="sl-SI"/>
        </w:rPr>
        <w:t>šumskim podru</w:t>
      </w:r>
      <w:proofErr w:type="spellStart"/>
      <w:r w:rsidRPr="001151DE">
        <w:rPr>
          <w:sz w:val="24"/>
          <w:szCs w:val="24"/>
          <w:lang w:val="sr-Latn-CS"/>
        </w:rPr>
        <w:t>čjima</w:t>
      </w:r>
      <w:proofErr w:type="spellEnd"/>
      <w:r w:rsidRPr="001151DE">
        <w:rPr>
          <w:sz w:val="24"/>
          <w:szCs w:val="24"/>
          <w:lang w:val="sr-Latn-CS"/>
        </w:rPr>
        <w:t xml:space="preserve"> složen i odgovoran društveni zadatak</w:t>
      </w:r>
      <w:r w:rsidRPr="001151DE">
        <w:rPr>
          <w:sz w:val="24"/>
          <w:szCs w:val="24"/>
          <w:lang w:val="sl-SI"/>
        </w:rPr>
        <w:t xml:space="preserve">. </w:t>
      </w:r>
    </w:p>
    <w:p w14:paraId="16432B59" w14:textId="77777777" w:rsidR="00AF697A" w:rsidRPr="001151DE" w:rsidRDefault="00AF697A" w:rsidP="00AF697A">
      <w:pPr>
        <w:pStyle w:val="Hang127"/>
        <w:ind w:left="0" w:firstLine="720"/>
        <w:rPr>
          <w:sz w:val="24"/>
          <w:szCs w:val="24"/>
          <w:lang w:val="it-IT"/>
        </w:rPr>
      </w:pPr>
      <w:r w:rsidRPr="001151DE">
        <w:rPr>
          <w:sz w:val="24"/>
          <w:szCs w:val="24"/>
          <w:lang w:val="it-IT"/>
        </w:rPr>
        <w:t>Sve funkcije šuma, uslovno se prema značaju (M. Medarević, 1991) mogu svrstati u tri grupe:</w:t>
      </w:r>
    </w:p>
    <w:p w14:paraId="29E2A045" w14:textId="77777777" w:rsidR="00AF697A" w:rsidRPr="001151DE" w:rsidRDefault="00AF697A">
      <w:pPr>
        <w:numPr>
          <w:ilvl w:val="0"/>
          <w:numId w:val="28"/>
        </w:numPr>
        <w:ind w:left="0" w:firstLine="720"/>
        <w:jc w:val="both"/>
      </w:pPr>
      <w:proofErr w:type="spellStart"/>
      <w:r w:rsidRPr="001151DE">
        <w:t>Ekološke</w:t>
      </w:r>
      <w:proofErr w:type="spellEnd"/>
      <w:r w:rsidRPr="001151DE">
        <w:t xml:space="preserve"> (</w:t>
      </w:r>
      <w:proofErr w:type="spellStart"/>
      <w:r w:rsidRPr="001151DE">
        <w:t>zaštitne</w:t>
      </w:r>
      <w:proofErr w:type="spellEnd"/>
      <w:r w:rsidRPr="001151DE">
        <w:t xml:space="preserve">) </w:t>
      </w:r>
      <w:proofErr w:type="spellStart"/>
      <w:r w:rsidRPr="001151DE">
        <w:t>funkcije</w:t>
      </w:r>
      <w:proofErr w:type="spellEnd"/>
    </w:p>
    <w:p w14:paraId="762B2D9C" w14:textId="77777777" w:rsidR="00AF697A" w:rsidRPr="001151DE" w:rsidRDefault="00AF697A">
      <w:pPr>
        <w:numPr>
          <w:ilvl w:val="0"/>
          <w:numId w:val="28"/>
        </w:numPr>
        <w:ind w:left="0" w:firstLine="720"/>
        <w:jc w:val="both"/>
      </w:pPr>
      <w:proofErr w:type="spellStart"/>
      <w:r w:rsidRPr="001151DE">
        <w:t>Proizvodne</w:t>
      </w:r>
      <w:proofErr w:type="spellEnd"/>
      <w:r w:rsidRPr="001151DE">
        <w:t xml:space="preserve"> </w:t>
      </w:r>
      <w:proofErr w:type="spellStart"/>
      <w:r w:rsidRPr="001151DE">
        <w:t>funkcije</w:t>
      </w:r>
      <w:proofErr w:type="spellEnd"/>
    </w:p>
    <w:p w14:paraId="7181C2DD" w14:textId="77777777" w:rsidR="00AF697A" w:rsidRPr="001151DE" w:rsidRDefault="00AF697A">
      <w:pPr>
        <w:numPr>
          <w:ilvl w:val="0"/>
          <w:numId w:val="28"/>
        </w:numPr>
        <w:ind w:left="0" w:firstLine="720"/>
        <w:jc w:val="both"/>
      </w:pPr>
      <w:proofErr w:type="spellStart"/>
      <w:r w:rsidRPr="001151DE">
        <w:t>Socijalne</w:t>
      </w:r>
      <w:proofErr w:type="spellEnd"/>
      <w:r w:rsidRPr="001151DE">
        <w:t xml:space="preserve"> </w:t>
      </w:r>
      <w:proofErr w:type="spellStart"/>
      <w:r w:rsidRPr="001151DE">
        <w:t>funkcije</w:t>
      </w:r>
      <w:proofErr w:type="spellEnd"/>
    </w:p>
    <w:p w14:paraId="1A1D889B" w14:textId="77777777" w:rsidR="00AF697A" w:rsidRPr="001151DE" w:rsidRDefault="00AF697A" w:rsidP="00AF697A">
      <w:pPr>
        <w:pStyle w:val="Hang127"/>
        <w:spacing w:before="120"/>
        <w:ind w:left="0" w:firstLine="720"/>
        <w:rPr>
          <w:sz w:val="24"/>
          <w:szCs w:val="24"/>
        </w:rPr>
      </w:pPr>
      <w:proofErr w:type="spellStart"/>
      <w:r w:rsidRPr="001151DE">
        <w:rPr>
          <w:sz w:val="24"/>
          <w:szCs w:val="24"/>
        </w:rPr>
        <w:t>Ekološke</w:t>
      </w:r>
      <w:proofErr w:type="spellEnd"/>
      <w:r w:rsidRPr="001151DE">
        <w:rPr>
          <w:sz w:val="24"/>
          <w:szCs w:val="24"/>
        </w:rPr>
        <w:t xml:space="preserve"> </w:t>
      </w:r>
      <w:proofErr w:type="spellStart"/>
      <w:r w:rsidRPr="001151DE">
        <w:rPr>
          <w:sz w:val="24"/>
          <w:szCs w:val="24"/>
        </w:rPr>
        <w:t>funkcije</w:t>
      </w:r>
      <w:proofErr w:type="spellEnd"/>
      <w:r w:rsidRPr="001151DE">
        <w:rPr>
          <w:sz w:val="24"/>
          <w:szCs w:val="24"/>
        </w:rPr>
        <w:t xml:space="preserve"> </w:t>
      </w:r>
      <w:proofErr w:type="spellStart"/>
      <w:r w:rsidRPr="001151DE">
        <w:rPr>
          <w:sz w:val="24"/>
          <w:szCs w:val="24"/>
        </w:rPr>
        <w:t>podrazumevaju</w:t>
      </w:r>
      <w:proofErr w:type="spellEnd"/>
      <w:r w:rsidRPr="001151DE">
        <w:rPr>
          <w:sz w:val="24"/>
          <w:szCs w:val="24"/>
        </w:rPr>
        <w:t xml:space="preserve"> </w:t>
      </w:r>
      <w:proofErr w:type="spellStart"/>
      <w:r w:rsidRPr="001151DE">
        <w:rPr>
          <w:sz w:val="24"/>
          <w:szCs w:val="24"/>
        </w:rPr>
        <w:t>zaštitne</w:t>
      </w:r>
      <w:proofErr w:type="spellEnd"/>
      <w:r w:rsidRPr="001151DE">
        <w:rPr>
          <w:sz w:val="24"/>
          <w:szCs w:val="24"/>
        </w:rPr>
        <w:t xml:space="preserve">, </w:t>
      </w:r>
      <w:proofErr w:type="spellStart"/>
      <w:r w:rsidRPr="001151DE">
        <w:rPr>
          <w:sz w:val="24"/>
          <w:szCs w:val="24"/>
        </w:rPr>
        <w:t>hidrološke</w:t>
      </w:r>
      <w:proofErr w:type="spellEnd"/>
      <w:r w:rsidRPr="001151DE">
        <w:rPr>
          <w:sz w:val="24"/>
          <w:szCs w:val="24"/>
        </w:rPr>
        <w:t xml:space="preserve">, </w:t>
      </w:r>
      <w:proofErr w:type="spellStart"/>
      <w:r w:rsidRPr="001151DE">
        <w:rPr>
          <w:sz w:val="24"/>
          <w:szCs w:val="24"/>
        </w:rPr>
        <w:t>klimatske</w:t>
      </w:r>
      <w:proofErr w:type="spellEnd"/>
      <w:r w:rsidRPr="001151DE">
        <w:rPr>
          <w:sz w:val="24"/>
          <w:szCs w:val="24"/>
        </w:rPr>
        <w:t xml:space="preserve">, </w:t>
      </w:r>
      <w:proofErr w:type="spellStart"/>
      <w:r w:rsidRPr="001151DE">
        <w:rPr>
          <w:sz w:val="24"/>
          <w:szCs w:val="24"/>
        </w:rPr>
        <w:t>higijensko-zdravstvene</w:t>
      </w:r>
      <w:proofErr w:type="spellEnd"/>
      <w:r w:rsidRPr="001151DE">
        <w:rPr>
          <w:sz w:val="24"/>
          <w:szCs w:val="24"/>
        </w:rPr>
        <w:t xml:space="preserve"> </w:t>
      </w:r>
      <w:proofErr w:type="spellStart"/>
      <w:r w:rsidRPr="001151DE">
        <w:rPr>
          <w:sz w:val="24"/>
          <w:szCs w:val="24"/>
        </w:rPr>
        <w:t>i</w:t>
      </w:r>
      <w:proofErr w:type="spellEnd"/>
      <w:r w:rsidRPr="001151DE">
        <w:rPr>
          <w:sz w:val="24"/>
          <w:szCs w:val="24"/>
        </w:rPr>
        <w:t xml:space="preserve"> </w:t>
      </w:r>
      <w:proofErr w:type="spellStart"/>
      <w:r w:rsidRPr="001151DE">
        <w:rPr>
          <w:sz w:val="24"/>
          <w:szCs w:val="24"/>
        </w:rPr>
        <w:t>druge</w:t>
      </w:r>
      <w:proofErr w:type="spellEnd"/>
      <w:r w:rsidRPr="001151DE">
        <w:rPr>
          <w:sz w:val="24"/>
          <w:szCs w:val="24"/>
        </w:rPr>
        <w:t xml:space="preserve"> </w:t>
      </w:r>
      <w:proofErr w:type="spellStart"/>
      <w:r w:rsidRPr="001151DE">
        <w:rPr>
          <w:sz w:val="24"/>
          <w:szCs w:val="24"/>
        </w:rPr>
        <w:t>funkcije</w:t>
      </w:r>
      <w:proofErr w:type="spellEnd"/>
      <w:r w:rsidRPr="001151DE">
        <w:rPr>
          <w:sz w:val="24"/>
          <w:szCs w:val="24"/>
        </w:rPr>
        <w:t>.</w:t>
      </w:r>
    </w:p>
    <w:p w14:paraId="7A0E6092" w14:textId="77777777" w:rsidR="00AF697A" w:rsidRPr="001151DE" w:rsidRDefault="00AF697A" w:rsidP="00AF697A">
      <w:pPr>
        <w:pStyle w:val="Hang127"/>
        <w:spacing w:before="120"/>
        <w:ind w:left="0" w:firstLine="720"/>
        <w:rPr>
          <w:sz w:val="24"/>
          <w:szCs w:val="24"/>
        </w:rPr>
      </w:pPr>
      <w:proofErr w:type="spellStart"/>
      <w:r w:rsidRPr="001151DE">
        <w:rPr>
          <w:sz w:val="24"/>
          <w:szCs w:val="24"/>
        </w:rPr>
        <w:t>Proizvodne</w:t>
      </w:r>
      <w:proofErr w:type="spellEnd"/>
      <w:r w:rsidRPr="001151DE">
        <w:rPr>
          <w:sz w:val="24"/>
          <w:szCs w:val="24"/>
        </w:rPr>
        <w:t xml:space="preserve"> </w:t>
      </w:r>
      <w:proofErr w:type="spellStart"/>
      <w:r w:rsidRPr="001151DE">
        <w:rPr>
          <w:sz w:val="24"/>
          <w:szCs w:val="24"/>
        </w:rPr>
        <w:t>funkcije</w:t>
      </w:r>
      <w:proofErr w:type="spellEnd"/>
      <w:r w:rsidRPr="001151DE">
        <w:rPr>
          <w:sz w:val="24"/>
          <w:szCs w:val="24"/>
        </w:rPr>
        <w:t xml:space="preserve"> </w:t>
      </w:r>
      <w:proofErr w:type="spellStart"/>
      <w:r w:rsidRPr="001151DE">
        <w:rPr>
          <w:sz w:val="24"/>
          <w:szCs w:val="24"/>
        </w:rPr>
        <w:t>šuma</w:t>
      </w:r>
      <w:proofErr w:type="spellEnd"/>
      <w:r w:rsidRPr="001151DE">
        <w:rPr>
          <w:sz w:val="24"/>
          <w:szCs w:val="24"/>
        </w:rPr>
        <w:t xml:space="preserve"> </w:t>
      </w:r>
      <w:proofErr w:type="spellStart"/>
      <w:r w:rsidRPr="001151DE">
        <w:rPr>
          <w:sz w:val="24"/>
          <w:szCs w:val="24"/>
        </w:rPr>
        <w:t>predstavljene</w:t>
      </w:r>
      <w:proofErr w:type="spellEnd"/>
      <w:r w:rsidRPr="001151DE">
        <w:rPr>
          <w:sz w:val="24"/>
          <w:szCs w:val="24"/>
        </w:rPr>
        <w:t xml:space="preserve"> </w:t>
      </w:r>
      <w:proofErr w:type="spellStart"/>
      <w:r w:rsidRPr="001151DE">
        <w:rPr>
          <w:sz w:val="24"/>
          <w:szCs w:val="24"/>
        </w:rPr>
        <w:t>su</w:t>
      </w:r>
      <w:proofErr w:type="spellEnd"/>
      <w:r w:rsidRPr="001151DE">
        <w:rPr>
          <w:sz w:val="24"/>
          <w:szCs w:val="24"/>
        </w:rPr>
        <w:t xml:space="preserve"> </w:t>
      </w:r>
      <w:proofErr w:type="spellStart"/>
      <w:r w:rsidRPr="001151DE">
        <w:rPr>
          <w:sz w:val="24"/>
          <w:szCs w:val="24"/>
        </w:rPr>
        <w:t>proizvodnjom</w:t>
      </w:r>
      <w:proofErr w:type="spellEnd"/>
      <w:r w:rsidRPr="001151DE">
        <w:rPr>
          <w:sz w:val="24"/>
          <w:szCs w:val="24"/>
        </w:rPr>
        <w:t xml:space="preserve"> </w:t>
      </w:r>
      <w:proofErr w:type="spellStart"/>
      <w:r w:rsidRPr="001151DE">
        <w:rPr>
          <w:sz w:val="24"/>
          <w:szCs w:val="24"/>
        </w:rPr>
        <w:t>drveta</w:t>
      </w:r>
      <w:proofErr w:type="spellEnd"/>
      <w:r w:rsidRPr="001151DE">
        <w:rPr>
          <w:sz w:val="24"/>
          <w:szCs w:val="24"/>
        </w:rPr>
        <w:t xml:space="preserve"> (</w:t>
      </w:r>
      <w:proofErr w:type="spellStart"/>
      <w:r w:rsidRPr="001151DE">
        <w:rPr>
          <w:sz w:val="24"/>
          <w:szCs w:val="24"/>
        </w:rPr>
        <w:t>tehničkog</w:t>
      </w:r>
      <w:proofErr w:type="spellEnd"/>
      <w:r w:rsidRPr="001151DE">
        <w:rPr>
          <w:sz w:val="24"/>
          <w:szCs w:val="24"/>
        </w:rPr>
        <w:t xml:space="preserve"> </w:t>
      </w:r>
      <w:proofErr w:type="spellStart"/>
      <w:r w:rsidRPr="001151DE">
        <w:rPr>
          <w:sz w:val="24"/>
          <w:szCs w:val="24"/>
        </w:rPr>
        <w:t>i</w:t>
      </w:r>
      <w:proofErr w:type="spellEnd"/>
      <w:r w:rsidRPr="001151DE">
        <w:rPr>
          <w:sz w:val="24"/>
          <w:szCs w:val="24"/>
        </w:rPr>
        <w:t xml:space="preserve"> </w:t>
      </w:r>
      <w:proofErr w:type="spellStart"/>
      <w:r w:rsidRPr="001151DE">
        <w:rPr>
          <w:sz w:val="24"/>
          <w:szCs w:val="24"/>
        </w:rPr>
        <w:t>prostornog</w:t>
      </w:r>
      <w:proofErr w:type="spellEnd"/>
      <w:r w:rsidRPr="001151DE">
        <w:rPr>
          <w:sz w:val="24"/>
          <w:szCs w:val="24"/>
        </w:rPr>
        <w:t xml:space="preserve">), </w:t>
      </w:r>
      <w:proofErr w:type="spellStart"/>
      <w:r w:rsidRPr="001151DE">
        <w:rPr>
          <w:sz w:val="24"/>
          <w:szCs w:val="24"/>
        </w:rPr>
        <w:t>divljači</w:t>
      </w:r>
      <w:proofErr w:type="spellEnd"/>
      <w:r w:rsidRPr="001151DE">
        <w:rPr>
          <w:sz w:val="24"/>
          <w:szCs w:val="24"/>
        </w:rPr>
        <w:t xml:space="preserve"> (</w:t>
      </w:r>
      <w:proofErr w:type="spellStart"/>
      <w:r w:rsidRPr="001151DE">
        <w:rPr>
          <w:sz w:val="24"/>
          <w:szCs w:val="24"/>
        </w:rPr>
        <w:t>krupne</w:t>
      </w:r>
      <w:proofErr w:type="spellEnd"/>
      <w:r w:rsidRPr="001151DE">
        <w:rPr>
          <w:sz w:val="24"/>
          <w:szCs w:val="24"/>
        </w:rPr>
        <w:t xml:space="preserve"> </w:t>
      </w:r>
      <w:proofErr w:type="spellStart"/>
      <w:r w:rsidRPr="001151DE">
        <w:rPr>
          <w:sz w:val="24"/>
          <w:szCs w:val="24"/>
        </w:rPr>
        <w:t>i</w:t>
      </w:r>
      <w:proofErr w:type="spellEnd"/>
      <w:r w:rsidRPr="001151DE">
        <w:rPr>
          <w:sz w:val="24"/>
          <w:szCs w:val="24"/>
        </w:rPr>
        <w:t xml:space="preserve"> </w:t>
      </w:r>
      <w:proofErr w:type="spellStart"/>
      <w:r w:rsidRPr="001151DE">
        <w:rPr>
          <w:sz w:val="24"/>
          <w:szCs w:val="24"/>
        </w:rPr>
        <w:t>sitne</w:t>
      </w:r>
      <w:proofErr w:type="spellEnd"/>
      <w:r w:rsidRPr="001151DE">
        <w:rPr>
          <w:sz w:val="24"/>
          <w:szCs w:val="24"/>
        </w:rPr>
        <w:t xml:space="preserve">), </w:t>
      </w:r>
      <w:proofErr w:type="spellStart"/>
      <w:r w:rsidRPr="001151DE">
        <w:rPr>
          <w:sz w:val="24"/>
          <w:szCs w:val="24"/>
        </w:rPr>
        <w:t>šumskog</w:t>
      </w:r>
      <w:proofErr w:type="spellEnd"/>
      <w:r w:rsidRPr="001151DE">
        <w:rPr>
          <w:sz w:val="24"/>
          <w:szCs w:val="24"/>
        </w:rPr>
        <w:t xml:space="preserve"> </w:t>
      </w:r>
      <w:proofErr w:type="spellStart"/>
      <w:r w:rsidRPr="001151DE">
        <w:rPr>
          <w:sz w:val="24"/>
          <w:szCs w:val="24"/>
        </w:rPr>
        <w:t>semena</w:t>
      </w:r>
      <w:proofErr w:type="spellEnd"/>
      <w:r w:rsidRPr="001151DE">
        <w:rPr>
          <w:sz w:val="24"/>
          <w:szCs w:val="24"/>
        </w:rPr>
        <w:t xml:space="preserve"> </w:t>
      </w:r>
      <w:proofErr w:type="spellStart"/>
      <w:r w:rsidRPr="001151DE">
        <w:rPr>
          <w:sz w:val="24"/>
          <w:szCs w:val="24"/>
        </w:rPr>
        <w:t>i</w:t>
      </w:r>
      <w:proofErr w:type="spellEnd"/>
      <w:r w:rsidRPr="001151DE">
        <w:rPr>
          <w:sz w:val="24"/>
          <w:szCs w:val="24"/>
        </w:rPr>
        <w:t xml:space="preserve"> </w:t>
      </w:r>
      <w:proofErr w:type="spellStart"/>
      <w:r w:rsidRPr="001151DE">
        <w:rPr>
          <w:sz w:val="24"/>
          <w:szCs w:val="24"/>
        </w:rPr>
        <w:t>ostalih</w:t>
      </w:r>
      <w:proofErr w:type="spellEnd"/>
      <w:r w:rsidRPr="001151DE">
        <w:rPr>
          <w:sz w:val="24"/>
          <w:szCs w:val="24"/>
        </w:rPr>
        <w:t xml:space="preserve"> </w:t>
      </w:r>
      <w:proofErr w:type="spellStart"/>
      <w:r w:rsidRPr="001151DE">
        <w:rPr>
          <w:sz w:val="24"/>
          <w:szCs w:val="24"/>
        </w:rPr>
        <w:t>proizvoda</w:t>
      </w:r>
      <w:proofErr w:type="spellEnd"/>
      <w:r w:rsidRPr="001151DE">
        <w:rPr>
          <w:sz w:val="24"/>
          <w:szCs w:val="24"/>
        </w:rPr>
        <w:t xml:space="preserve"> </w:t>
      </w:r>
      <w:proofErr w:type="spellStart"/>
      <w:r w:rsidRPr="001151DE">
        <w:rPr>
          <w:sz w:val="24"/>
          <w:szCs w:val="24"/>
        </w:rPr>
        <w:t>šuma</w:t>
      </w:r>
      <w:proofErr w:type="spellEnd"/>
      <w:r w:rsidRPr="001151DE">
        <w:rPr>
          <w:sz w:val="24"/>
          <w:szCs w:val="24"/>
        </w:rPr>
        <w:t xml:space="preserve"> (</w:t>
      </w:r>
      <w:proofErr w:type="spellStart"/>
      <w:r w:rsidRPr="001151DE">
        <w:rPr>
          <w:sz w:val="24"/>
          <w:szCs w:val="24"/>
        </w:rPr>
        <w:t>lekovito</w:t>
      </w:r>
      <w:proofErr w:type="spellEnd"/>
      <w:r w:rsidRPr="001151DE">
        <w:rPr>
          <w:sz w:val="24"/>
          <w:szCs w:val="24"/>
        </w:rPr>
        <w:t xml:space="preserve"> </w:t>
      </w:r>
      <w:proofErr w:type="spellStart"/>
      <w:r w:rsidRPr="001151DE">
        <w:rPr>
          <w:sz w:val="24"/>
          <w:szCs w:val="24"/>
        </w:rPr>
        <w:t>bilje</w:t>
      </w:r>
      <w:proofErr w:type="spellEnd"/>
      <w:r w:rsidRPr="001151DE">
        <w:rPr>
          <w:sz w:val="24"/>
          <w:szCs w:val="24"/>
        </w:rPr>
        <w:t xml:space="preserve">, </w:t>
      </w:r>
      <w:proofErr w:type="spellStart"/>
      <w:r w:rsidRPr="001151DE">
        <w:rPr>
          <w:sz w:val="24"/>
          <w:szCs w:val="24"/>
        </w:rPr>
        <w:t>pečurke</w:t>
      </w:r>
      <w:proofErr w:type="spellEnd"/>
      <w:r w:rsidRPr="001151DE">
        <w:rPr>
          <w:sz w:val="24"/>
          <w:szCs w:val="24"/>
        </w:rPr>
        <w:t xml:space="preserve">, </w:t>
      </w:r>
      <w:proofErr w:type="spellStart"/>
      <w:r w:rsidRPr="001151DE">
        <w:rPr>
          <w:sz w:val="24"/>
          <w:szCs w:val="24"/>
        </w:rPr>
        <w:t>šumski</w:t>
      </w:r>
      <w:proofErr w:type="spellEnd"/>
      <w:r w:rsidRPr="001151DE">
        <w:rPr>
          <w:sz w:val="24"/>
          <w:szCs w:val="24"/>
        </w:rPr>
        <w:t xml:space="preserve"> </w:t>
      </w:r>
      <w:proofErr w:type="spellStart"/>
      <w:r w:rsidRPr="001151DE">
        <w:rPr>
          <w:sz w:val="24"/>
          <w:szCs w:val="24"/>
        </w:rPr>
        <w:t>plodovi</w:t>
      </w:r>
      <w:proofErr w:type="spellEnd"/>
      <w:r w:rsidRPr="001151DE">
        <w:rPr>
          <w:sz w:val="24"/>
          <w:szCs w:val="24"/>
        </w:rPr>
        <w:t xml:space="preserve">, </w:t>
      </w:r>
      <w:proofErr w:type="spellStart"/>
      <w:r w:rsidRPr="001151DE">
        <w:rPr>
          <w:sz w:val="24"/>
          <w:szCs w:val="24"/>
        </w:rPr>
        <w:t>smola</w:t>
      </w:r>
      <w:proofErr w:type="spellEnd"/>
      <w:r w:rsidRPr="001151DE">
        <w:rPr>
          <w:sz w:val="24"/>
          <w:szCs w:val="24"/>
        </w:rPr>
        <w:t xml:space="preserve"> </w:t>
      </w:r>
      <w:proofErr w:type="spellStart"/>
      <w:r w:rsidRPr="001151DE">
        <w:rPr>
          <w:sz w:val="24"/>
          <w:szCs w:val="24"/>
        </w:rPr>
        <w:t>i</w:t>
      </w:r>
      <w:proofErr w:type="spellEnd"/>
      <w:r w:rsidRPr="001151DE">
        <w:rPr>
          <w:sz w:val="24"/>
          <w:szCs w:val="24"/>
        </w:rPr>
        <w:t xml:space="preserve"> dr.), </w:t>
      </w:r>
      <w:proofErr w:type="spellStart"/>
      <w:r w:rsidRPr="001151DE">
        <w:rPr>
          <w:sz w:val="24"/>
          <w:szCs w:val="24"/>
        </w:rPr>
        <w:t>kao</w:t>
      </w:r>
      <w:proofErr w:type="spellEnd"/>
      <w:r w:rsidRPr="001151DE">
        <w:rPr>
          <w:sz w:val="24"/>
          <w:szCs w:val="24"/>
        </w:rPr>
        <w:t xml:space="preserve"> </w:t>
      </w:r>
      <w:proofErr w:type="spellStart"/>
      <w:r w:rsidRPr="001151DE">
        <w:rPr>
          <w:sz w:val="24"/>
          <w:szCs w:val="24"/>
        </w:rPr>
        <w:t>i</w:t>
      </w:r>
      <w:proofErr w:type="spellEnd"/>
      <w:r w:rsidRPr="001151DE">
        <w:rPr>
          <w:sz w:val="24"/>
          <w:szCs w:val="24"/>
        </w:rPr>
        <w:t xml:space="preserve"> </w:t>
      </w:r>
      <w:proofErr w:type="spellStart"/>
      <w:r w:rsidRPr="001151DE">
        <w:rPr>
          <w:sz w:val="24"/>
          <w:szCs w:val="24"/>
        </w:rPr>
        <w:t>proizvodnja</w:t>
      </w:r>
      <w:proofErr w:type="spellEnd"/>
      <w:r w:rsidRPr="001151DE">
        <w:rPr>
          <w:sz w:val="24"/>
          <w:szCs w:val="24"/>
        </w:rPr>
        <w:t xml:space="preserve"> </w:t>
      </w:r>
      <w:proofErr w:type="spellStart"/>
      <w:r w:rsidRPr="001151DE">
        <w:rPr>
          <w:sz w:val="24"/>
          <w:szCs w:val="24"/>
        </w:rPr>
        <w:t>kiseonika</w:t>
      </w:r>
      <w:proofErr w:type="spellEnd"/>
      <w:r w:rsidRPr="001151DE">
        <w:rPr>
          <w:sz w:val="24"/>
          <w:szCs w:val="24"/>
        </w:rPr>
        <w:t xml:space="preserve"> </w:t>
      </w:r>
      <w:proofErr w:type="spellStart"/>
      <w:r w:rsidRPr="001151DE">
        <w:rPr>
          <w:sz w:val="24"/>
          <w:szCs w:val="24"/>
        </w:rPr>
        <w:t>posebno</w:t>
      </w:r>
      <w:proofErr w:type="spellEnd"/>
      <w:r w:rsidRPr="001151DE">
        <w:rPr>
          <w:sz w:val="24"/>
          <w:szCs w:val="24"/>
        </w:rPr>
        <w:t xml:space="preserve"> </w:t>
      </w:r>
      <w:proofErr w:type="spellStart"/>
      <w:r w:rsidRPr="001151DE">
        <w:rPr>
          <w:sz w:val="24"/>
          <w:szCs w:val="24"/>
        </w:rPr>
        <w:t>specifične</w:t>
      </w:r>
      <w:proofErr w:type="spellEnd"/>
      <w:r w:rsidRPr="001151DE">
        <w:rPr>
          <w:sz w:val="24"/>
          <w:szCs w:val="24"/>
        </w:rPr>
        <w:t xml:space="preserve"> </w:t>
      </w:r>
      <w:proofErr w:type="spellStart"/>
      <w:r w:rsidRPr="001151DE">
        <w:rPr>
          <w:sz w:val="24"/>
          <w:szCs w:val="24"/>
        </w:rPr>
        <w:t>i</w:t>
      </w:r>
      <w:proofErr w:type="spellEnd"/>
      <w:r w:rsidRPr="001151DE">
        <w:rPr>
          <w:sz w:val="24"/>
          <w:szCs w:val="24"/>
        </w:rPr>
        <w:t xml:space="preserve"> </w:t>
      </w:r>
      <w:proofErr w:type="spellStart"/>
      <w:r w:rsidRPr="001151DE">
        <w:rPr>
          <w:sz w:val="24"/>
          <w:szCs w:val="24"/>
        </w:rPr>
        <w:t>vrlo</w:t>
      </w:r>
      <w:proofErr w:type="spellEnd"/>
      <w:r w:rsidRPr="001151DE">
        <w:rPr>
          <w:sz w:val="24"/>
          <w:szCs w:val="24"/>
        </w:rPr>
        <w:t xml:space="preserve"> </w:t>
      </w:r>
      <w:proofErr w:type="spellStart"/>
      <w:r w:rsidRPr="001151DE">
        <w:rPr>
          <w:sz w:val="24"/>
          <w:szCs w:val="24"/>
        </w:rPr>
        <w:t>značajne</w:t>
      </w:r>
      <w:proofErr w:type="spellEnd"/>
      <w:r w:rsidRPr="001151DE">
        <w:rPr>
          <w:sz w:val="24"/>
          <w:szCs w:val="24"/>
        </w:rPr>
        <w:t xml:space="preserve"> </w:t>
      </w:r>
      <w:proofErr w:type="spellStart"/>
      <w:r w:rsidRPr="001151DE">
        <w:rPr>
          <w:sz w:val="24"/>
          <w:szCs w:val="24"/>
        </w:rPr>
        <w:t>funkcije</w:t>
      </w:r>
      <w:proofErr w:type="spellEnd"/>
      <w:r w:rsidRPr="001151DE">
        <w:rPr>
          <w:sz w:val="24"/>
          <w:szCs w:val="24"/>
        </w:rPr>
        <w:t xml:space="preserve"> </w:t>
      </w:r>
      <w:proofErr w:type="spellStart"/>
      <w:r w:rsidRPr="001151DE">
        <w:rPr>
          <w:sz w:val="24"/>
          <w:szCs w:val="24"/>
        </w:rPr>
        <w:t>šuma</w:t>
      </w:r>
      <w:proofErr w:type="spellEnd"/>
      <w:r w:rsidRPr="001151DE">
        <w:rPr>
          <w:sz w:val="24"/>
          <w:szCs w:val="24"/>
        </w:rPr>
        <w:t>.</w:t>
      </w:r>
    </w:p>
    <w:p w14:paraId="149BBF12" w14:textId="77777777" w:rsidR="00AF697A" w:rsidRPr="001151DE" w:rsidRDefault="00AF697A" w:rsidP="00AF697A">
      <w:pPr>
        <w:pStyle w:val="Hang127"/>
        <w:spacing w:before="120"/>
        <w:ind w:left="0" w:firstLine="720"/>
        <w:rPr>
          <w:sz w:val="24"/>
          <w:szCs w:val="24"/>
        </w:rPr>
      </w:pPr>
      <w:r w:rsidRPr="001151DE">
        <w:rPr>
          <w:sz w:val="24"/>
          <w:szCs w:val="24"/>
        </w:rPr>
        <w:t xml:space="preserve">U </w:t>
      </w:r>
      <w:proofErr w:type="spellStart"/>
      <w:r w:rsidRPr="001151DE">
        <w:rPr>
          <w:sz w:val="24"/>
          <w:szCs w:val="24"/>
        </w:rPr>
        <w:t>socijalne</w:t>
      </w:r>
      <w:proofErr w:type="spellEnd"/>
      <w:r w:rsidRPr="001151DE">
        <w:rPr>
          <w:sz w:val="24"/>
          <w:szCs w:val="24"/>
        </w:rPr>
        <w:t xml:space="preserve"> </w:t>
      </w:r>
      <w:proofErr w:type="spellStart"/>
      <w:r w:rsidRPr="001151DE">
        <w:rPr>
          <w:sz w:val="24"/>
          <w:szCs w:val="24"/>
        </w:rPr>
        <w:t>funkcije</w:t>
      </w:r>
      <w:proofErr w:type="spellEnd"/>
      <w:r w:rsidRPr="001151DE">
        <w:rPr>
          <w:sz w:val="24"/>
          <w:szCs w:val="24"/>
        </w:rPr>
        <w:t xml:space="preserve"> </w:t>
      </w:r>
      <w:proofErr w:type="spellStart"/>
      <w:r w:rsidRPr="001151DE">
        <w:rPr>
          <w:sz w:val="24"/>
          <w:szCs w:val="24"/>
        </w:rPr>
        <w:t>šuma</w:t>
      </w:r>
      <w:proofErr w:type="spellEnd"/>
      <w:r w:rsidRPr="001151DE">
        <w:rPr>
          <w:sz w:val="24"/>
          <w:szCs w:val="24"/>
        </w:rPr>
        <w:t xml:space="preserve"> </w:t>
      </w:r>
      <w:proofErr w:type="spellStart"/>
      <w:r w:rsidRPr="001151DE">
        <w:rPr>
          <w:sz w:val="24"/>
          <w:szCs w:val="24"/>
        </w:rPr>
        <w:t>ubrajamo</w:t>
      </w:r>
      <w:proofErr w:type="spellEnd"/>
      <w:r w:rsidRPr="001151DE">
        <w:rPr>
          <w:sz w:val="24"/>
          <w:szCs w:val="24"/>
        </w:rPr>
        <w:t xml:space="preserve">: </w:t>
      </w:r>
      <w:proofErr w:type="spellStart"/>
      <w:r w:rsidRPr="001151DE">
        <w:rPr>
          <w:sz w:val="24"/>
          <w:szCs w:val="24"/>
        </w:rPr>
        <w:t>turističko-rekreativne</w:t>
      </w:r>
      <w:proofErr w:type="spellEnd"/>
      <w:r w:rsidRPr="001151DE">
        <w:rPr>
          <w:sz w:val="24"/>
          <w:szCs w:val="24"/>
        </w:rPr>
        <w:t xml:space="preserve">, </w:t>
      </w:r>
      <w:proofErr w:type="spellStart"/>
      <w:r w:rsidRPr="001151DE">
        <w:rPr>
          <w:sz w:val="24"/>
          <w:szCs w:val="24"/>
        </w:rPr>
        <w:t>obrazovne</w:t>
      </w:r>
      <w:proofErr w:type="spellEnd"/>
      <w:r w:rsidRPr="001151DE">
        <w:rPr>
          <w:sz w:val="24"/>
          <w:szCs w:val="24"/>
        </w:rPr>
        <w:t xml:space="preserve">, </w:t>
      </w:r>
      <w:proofErr w:type="spellStart"/>
      <w:r w:rsidRPr="001151DE">
        <w:rPr>
          <w:sz w:val="24"/>
          <w:szCs w:val="24"/>
        </w:rPr>
        <w:t>naučno-istraživačke</w:t>
      </w:r>
      <w:proofErr w:type="spellEnd"/>
      <w:r w:rsidRPr="001151DE">
        <w:rPr>
          <w:sz w:val="24"/>
          <w:szCs w:val="24"/>
        </w:rPr>
        <w:t xml:space="preserve">, </w:t>
      </w:r>
      <w:proofErr w:type="spellStart"/>
      <w:r w:rsidRPr="001151DE">
        <w:rPr>
          <w:sz w:val="24"/>
          <w:szCs w:val="24"/>
        </w:rPr>
        <w:t>odbrambene</w:t>
      </w:r>
      <w:proofErr w:type="spellEnd"/>
      <w:r w:rsidRPr="001151DE">
        <w:rPr>
          <w:sz w:val="24"/>
          <w:szCs w:val="24"/>
        </w:rPr>
        <w:t xml:space="preserve"> </w:t>
      </w:r>
      <w:proofErr w:type="spellStart"/>
      <w:r w:rsidRPr="001151DE">
        <w:rPr>
          <w:sz w:val="24"/>
          <w:szCs w:val="24"/>
        </w:rPr>
        <w:t>i</w:t>
      </w:r>
      <w:proofErr w:type="spellEnd"/>
      <w:r w:rsidRPr="001151DE">
        <w:rPr>
          <w:sz w:val="24"/>
          <w:szCs w:val="24"/>
        </w:rPr>
        <w:t xml:space="preserve"> </w:t>
      </w:r>
      <w:proofErr w:type="spellStart"/>
      <w:r w:rsidRPr="001151DE">
        <w:rPr>
          <w:sz w:val="24"/>
          <w:szCs w:val="24"/>
        </w:rPr>
        <w:t>druge</w:t>
      </w:r>
      <w:proofErr w:type="spellEnd"/>
      <w:r w:rsidRPr="001151DE">
        <w:rPr>
          <w:sz w:val="24"/>
          <w:szCs w:val="24"/>
        </w:rPr>
        <w:t xml:space="preserve"> </w:t>
      </w:r>
      <w:proofErr w:type="spellStart"/>
      <w:r w:rsidRPr="001151DE">
        <w:rPr>
          <w:sz w:val="24"/>
          <w:szCs w:val="24"/>
        </w:rPr>
        <w:t>funkcije</w:t>
      </w:r>
      <w:proofErr w:type="spellEnd"/>
      <w:r w:rsidRPr="001151DE">
        <w:rPr>
          <w:sz w:val="24"/>
          <w:szCs w:val="24"/>
        </w:rPr>
        <w:t>.</w:t>
      </w:r>
    </w:p>
    <w:p w14:paraId="35FDDD19" w14:textId="77777777" w:rsidR="00AF697A" w:rsidRPr="001151DE" w:rsidRDefault="00AF697A" w:rsidP="00AF697A">
      <w:pPr>
        <w:pStyle w:val="Hang127"/>
        <w:spacing w:before="120"/>
        <w:ind w:left="0" w:firstLine="720"/>
        <w:rPr>
          <w:sz w:val="24"/>
          <w:szCs w:val="24"/>
        </w:rPr>
      </w:pPr>
      <w:r w:rsidRPr="001151DE">
        <w:rPr>
          <w:sz w:val="24"/>
          <w:szCs w:val="24"/>
        </w:rPr>
        <w:t xml:space="preserve">U </w:t>
      </w:r>
      <w:proofErr w:type="spellStart"/>
      <w:r w:rsidRPr="001151DE">
        <w:rPr>
          <w:sz w:val="24"/>
          <w:szCs w:val="24"/>
        </w:rPr>
        <w:t>svakoj</w:t>
      </w:r>
      <w:proofErr w:type="spellEnd"/>
      <w:r w:rsidRPr="001151DE">
        <w:rPr>
          <w:sz w:val="24"/>
          <w:szCs w:val="24"/>
        </w:rPr>
        <w:t xml:space="preserve"> </w:t>
      </w:r>
      <w:proofErr w:type="spellStart"/>
      <w:r w:rsidRPr="001151DE">
        <w:rPr>
          <w:sz w:val="24"/>
          <w:szCs w:val="24"/>
        </w:rPr>
        <w:t>šumi</w:t>
      </w:r>
      <w:proofErr w:type="spellEnd"/>
      <w:r w:rsidRPr="001151DE">
        <w:rPr>
          <w:sz w:val="24"/>
          <w:szCs w:val="24"/>
        </w:rPr>
        <w:t xml:space="preserve"> </w:t>
      </w:r>
      <w:proofErr w:type="spellStart"/>
      <w:r w:rsidRPr="001151DE">
        <w:rPr>
          <w:sz w:val="24"/>
          <w:szCs w:val="24"/>
        </w:rPr>
        <w:t>ili</w:t>
      </w:r>
      <w:proofErr w:type="spellEnd"/>
      <w:r w:rsidRPr="001151DE">
        <w:rPr>
          <w:sz w:val="24"/>
          <w:szCs w:val="24"/>
        </w:rPr>
        <w:t xml:space="preserve"> </w:t>
      </w:r>
      <w:proofErr w:type="spellStart"/>
      <w:r w:rsidRPr="001151DE">
        <w:rPr>
          <w:sz w:val="24"/>
          <w:szCs w:val="24"/>
        </w:rPr>
        <w:t>njenom</w:t>
      </w:r>
      <w:proofErr w:type="spellEnd"/>
      <w:r w:rsidRPr="001151DE">
        <w:rPr>
          <w:sz w:val="24"/>
          <w:szCs w:val="24"/>
        </w:rPr>
        <w:t xml:space="preserve"> </w:t>
      </w:r>
      <w:proofErr w:type="spellStart"/>
      <w:r w:rsidRPr="001151DE">
        <w:rPr>
          <w:sz w:val="24"/>
          <w:szCs w:val="24"/>
        </w:rPr>
        <w:t>delu</w:t>
      </w:r>
      <w:proofErr w:type="spellEnd"/>
      <w:r w:rsidRPr="001151DE">
        <w:rPr>
          <w:sz w:val="24"/>
          <w:szCs w:val="24"/>
        </w:rPr>
        <w:t xml:space="preserve"> </w:t>
      </w:r>
      <w:proofErr w:type="spellStart"/>
      <w:r w:rsidRPr="001151DE">
        <w:rPr>
          <w:sz w:val="24"/>
          <w:szCs w:val="24"/>
        </w:rPr>
        <w:t>istovremeno</w:t>
      </w:r>
      <w:proofErr w:type="spellEnd"/>
      <w:r w:rsidRPr="001151DE">
        <w:rPr>
          <w:sz w:val="24"/>
          <w:szCs w:val="24"/>
        </w:rPr>
        <w:t xml:space="preserve"> se </w:t>
      </w:r>
      <w:proofErr w:type="spellStart"/>
      <w:r w:rsidRPr="001151DE">
        <w:rPr>
          <w:sz w:val="24"/>
          <w:szCs w:val="24"/>
        </w:rPr>
        <w:t>ostvaruje</w:t>
      </w:r>
      <w:proofErr w:type="spellEnd"/>
      <w:r w:rsidRPr="001151DE">
        <w:rPr>
          <w:sz w:val="24"/>
          <w:szCs w:val="24"/>
        </w:rPr>
        <w:t xml:space="preserve"> </w:t>
      </w:r>
      <w:proofErr w:type="spellStart"/>
      <w:r w:rsidRPr="001151DE">
        <w:rPr>
          <w:sz w:val="24"/>
          <w:szCs w:val="24"/>
        </w:rPr>
        <w:t>više</w:t>
      </w:r>
      <w:proofErr w:type="spellEnd"/>
      <w:r w:rsidRPr="001151DE">
        <w:rPr>
          <w:sz w:val="24"/>
          <w:szCs w:val="24"/>
        </w:rPr>
        <w:t xml:space="preserve"> </w:t>
      </w:r>
      <w:proofErr w:type="spellStart"/>
      <w:r w:rsidRPr="001151DE">
        <w:rPr>
          <w:sz w:val="24"/>
          <w:szCs w:val="24"/>
        </w:rPr>
        <w:t>funkcija</w:t>
      </w:r>
      <w:proofErr w:type="spellEnd"/>
      <w:r w:rsidRPr="001151DE">
        <w:rPr>
          <w:sz w:val="24"/>
          <w:szCs w:val="24"/>
        </w:rPr>
        <w:t xml:space="preserve"> </w:t>
      </w:r>
      <w:proofErr w:type="spellStart"/>
      <w:r w:rsidRPr="001151DE">
        <w:rPr>
          <w:sz w:val="24"/>
          <w:szCs w:val="24"/>
        </w:rPr>
        <w:t>šuma</w:t>
      </w:r>
      <w:proofErr w:type="spellEnd"/>
      <w:r w:rsidRPr="001151DE">
        <w:rPr>
          <w:sz w:val="24"/>
          <w:szCs w:val="24"/>
        </w:rPr>
        <w:t xml:space="preserve"> </w:t>
      </w:r>
      <w:proofErr w:type="spellStart"/>
      <w:r w:rsidRPr="001151DE">
        <w:rPr>
          <w:sz w:val="24"/>
          <w:szCs w:val="24"/>
        </w:rPr>
        <w:t>koje</w:t>
      </w:r>
      <w:proofErr w:type="spellEnd"/>
      <w:r w:rsidRPr="001151DE">
        <w:rPr>
          <w:sz w:val="24"/>
          <w:szCs w:val="24"/>
        </w:rPr>
        <w:t xml:space="preserve"> se </w:t>
      </w:r>
      <w:proofErr w:type="spellStart"/>
      <w:r w:rsidRPr="001151DE">
        <w:rPr>
          <w:sz w:val="24"/>
          <w:szCs w:val="24"/>
        </w:rPr>
        <w:t>vremenski</w:t>
      </w:r>
      <w:proofErr w:type="spellEnd"/>
      <w:r w:rsidRPr="001151DE">
        <w:rPr>
          <w:sz w:val="24"/>
          <w:szCs w:val="24"/>
        </w:rPr>
        <w:t xml:space="preserve"> </w:t>
      </w:r>
      <w:proofErr w:type="spellStart"/>
      <w:r w:rsidRPr="001151DE">
        <w:rPr>
          <w:sz w:val="24"/>
          <w:szCs w:val="24"/>
        </w:rPr>
        <w:t>i</w:t>
      </w:r>
      <w:proofErr w:type="spellEnd"/>
      <w:r w:rsidRPr="001151DE">
        <w:rPr>
          <w:sz w:val="24"/>
          <w:szCs w:val="24"/>
        </w:rPr>
        <w:t xml:space="preserve"> </w:t>
      </w:r>
      <w:proofErr w:type="spellStart"/>
      <w:r w:rsidRPr="001151DE">
        <w:rPr>
          <w:sz w:val="24"/>
          <w:szCs w:val="24"/>
        </w:rPr>
        <w:t>prostorno</w:t>
      </w:r>
      <w:proofErr w:type="spellEnd"/>
      <w:r w:rsidRPr="001151DE">
        <w:rPr>
          <w:sz w:val="24"/>
          <w:szCs w:val="24"/>
        </w:rPr>
        <w:t xml:space="preserve"> </w:t>
      </w:r>
      <w:proofErr w:type="spellStart"/>
      <w:r w:rsidRPr="001151DE">
        <w:rPr>
          <w:sz w:val="24"/>
          <w:szCs w:val="24"/>
        </w:rPr>
        <w:t>prepliću</w:t>
      </w:r>
      <w:proofErr w:type="spellEnd"/>
      <w:r w:rsidRPr="001151DE">
        <w:rPr>
          <w:sz w:val="24"/>
          <w:szCs w:val="24"/>
        </w:rPr>
        <w:t xml:space="preserve"> </w:t>
      </w:r>
      <w:proofErr w:type="spellStart"/>
      <w:r w:rsidRPr="001151DE">
        <w:rPr>
          <w:sz w:val="24"/>
          <w:szCs w:val="24"/>
        </w:rPr>
        <w:t>i</w:t>
      </w:r>
      <w:proofErr w:type="spellEnd"/>
      <w:r w:rsidRPr="001151DE">
        <w:rPr>
          <w:sz w:val="24"/>
          <w:szCs w:val="24"/>
        </w:rPr>
        <w:t xml:space="preserve"> </w:t>
      </w:r>
      <w:proofErr w:type="spellStart"/>
      <w:r w:rsidRPr="001151DE">
        <w:rPr>
          <w:sz w:val="24"/>
          <w:szCs w:val="24"/>
        </w:rPr>
        <w:t>svaki</w:t>
      </w:r>
      <w:proofErr w:type="spellEnd"/>
      <w:r w:rsidRPr="001151DE">
        <w:rPr>
          <w:sz w:val="24"/>
          <w:szCs w:val="24"/>
        </w:rPr>
        <w:t xml:space="preserve"> od </w:t>
      </w:r>
      <w:proofErr w:type="spellStart"/>
      <w:r w:rsidRPr="001151DE">
        <w:rPr>
          <w:sz w:val="24"/>
          <w:szCs w:val="24"/>
        </w:rPr>
        <w:t>njih</w:t>
      </w:r>
      <w:proofErr w:type="spellEnd"/>
      <w:r w:rsidRPr="001151DE">
        <w:rPr>
          <w:sz w:val="24"/>
          <w:szCs w:val="24"/>
        </w:rPr>
        <w:t xml:space="preserve"> </w:t>
      </w:r>
      <w:proofErr w:type="spellStart"/>
      <w:r w:rsidRPr="001151DE">
        <w:rPr>
          <w:sz w:val="24"/>
          <w:szCs w:val="24"/>
        </w:rPr>
        <w:t>ima</w:t>
      </w:r>
      <w:proofErr w:type="spellEnd"/>
      <w:r w:rsidRPr="001151DE">
        <w:rPr>
          <w:sz w:val="24"/>
          <w:szCs w:val="24"/>
        </w:rPr>
        <w:t xml:space="preserve"> </w:t>
      </w:r>
      <w:proofErr w:type="spellStart"/>
      <w:r w:rsidRPr="001151DE">
        <w:rPr>
          <w:sz w:val="24"/>
          <w:szCs w:val="24"/>
        </w:rPr>
        <w:t>manji</w:t>
      </w:r>
      <w:proofErr w:type="spellEnd"/>
      <w:r w:rsidRPr="001151DE">
        <w:rPr>
          <w:sz w:val="24"/>
          <w:szCs w:val="24"/>
        </w:rPr>
        <w:t xml:space="preserve"> </w:t>
      </w:r>
      <w:proofErr w:type="spellStart"/>
      <w:r w:rsidRPr="001151DE">
        <w:rPr>
          <w:sz w:val="24"/>
          <w:szCs w:val="24"/>
        </w:rPr>
        <w:t>značaj</w:t>
      </w:r>
      <w:proofErr w:type="spellEnd"/>
      <w:r w:rsidRPr="001151DE">
        <w:rPr>
          <w:sz w:val="24"/>
          <w:szCs w:val="24"/>
        </w:rPr>
        <w:t xml:space="preserve"> za </w:t>
      </w:r>
      <w:proofErr w:type="spellStart"/>
      <w:r w:rsidRPr="001151DE">
        <w:rPr>
          <w:sz w:val="24"/>
          <w:szCs w:val="24"/>
        </w:rPr>
        <w:t>širu</w:t>
      </w:r>
      <w:proofErr w:type="spellEnd"/>
      <w:r w:rsidRPr="001151DE">
        <w:rPr>
          <w:sz w:val="24"/>
          <w:szCs w:val="24"/>
        </w:rPr>
        <w:t xml:space="preserve"> </w:t>
      </w:r>
      <w:proofErr w:type="spellStart"/>
      <w:r w:rsidRPr="001151DE">
        <w:rPr>
          <w:sz w:val="24"/>
          <w:szCs w:val="24"/>
        </w:rPr>
        <w:t>društvenu</w:t>
      </w:r>
      <w:proofErr w:type="spellEnd"/>
      <w:r w:rsidRPr="001151DE">
        <w:rPr>
          <w:sz w:val="24"/>
          <w:szCs w:val="24"/>
        </w:rPr>
        <w:t xml:space="preserve"> </w:t>
      </w:r>
      <w:proofErr w:type="spellStart"/>
      <w:r w:rsidRPr="001151DE">
        <w:rPr>
          <w:sz w:val="24"/>
          <w:szCs w:val="24"/>
        </w:rPr>
        <w:t>zajednicu</w:t>
      </w:r>
      <w:proofErr w:type="spellEnd"/>
      <w:r w:rsidRPr="001151DE">
        <w:rPr>
          <w:sz w:val="24"/>
          <w:szCs w:val="24"/>
        </w:rPr>
        <w:t xml:space="preserve">. </w:t>
      </w:r>
      <w:proofErr w:type="spellStart"/>
      <w:r w:rsidRPr="001151DE">
        <w:rPr>
          <w:sz w:val="24"/>
          <w:szCs w:val="24"/>
        </w:rPr>
        <w:t>Sve</w:t>
      </w:r>
      <w:proofErr w:type="spellEnd"/>
      <w:r w:rsidRPr="001151DE">
        <w:rPr>
          <w:sz w:val="24"/>
          <w:szCs w:val="24"/>
        </w:rPr>
        <w:t xml:space="preserve"> </w:t>
      </w:r>
      <w:proofErr w:type="spellStart"/>
      <w:r w:rsidRPr="001151DE">
        <w:rPr>
          <w:sz w:val="24"/>
          <w:szCs w:val="24"/>
        </w:rPr>
        <w:t>ove</w:t>
      </w:r>
      <w:proofErr w:type="spellEnd"/>
      <w:r w:rsidRPr="001151DE">
        <w:rPr>
          <w:sz w:val="24"/>
          <w:szCs w:val="24"/>
        </w:rPr>
        <w:t xml:space="preserve"> </w:t>
      </w:r>
      <w:proofErr w:type="spellStart"/>
      <w:r w:rsidRPr="001151DE">
        <w:rPr>
          <w:sz w:val="24"/>
          <w:szCs w:val="24"/>
        </w:rPr>
        <w:t>funkcije</w:t>
      </w:r>
      <w:proofErr w:type="spellEnd"/>
      <w:r w:rsidRPr="001151DE">
        <w:rPr>
          <w:sz w:val="24"/>
          <w:szCs w:val="24"/>
        </w:rPr>
        <w:t xml:space="preserve"> </w:t>
      </w:r>
      <w:proofErr w:type="spellStart"/>
      <w:r w:rsidRPr="001151DE">
        <w:rPr>
          <w:sz w:val="24"/>
          <w:szCs w:val="24"/>
        </w:rPr>
        <w:t>šuma</w:t>
      </w:r>
      <w:proofErr w:type="spellEnd"/>
      <w:r w:rsidRPr="001151DE">
        <w:rPr>
          <w:sz w:val="24"/>
          <w:szCs w:val="24"/>
        </w:rPr>
        <w:t xml:space="preserve"> </w:t>
      </w:r>
      <w:proofErr w:type="spellStart"/>
      <w:r w:rsidRPr="001151DE">
        <w:rPr>
          <w:sz w:val="24"/>
          <w:szCs w:val="24"/>
        </w:rPr>
        <w:t>potrebno</w:t>
      </w:r>
      <w:proofErr w:type="spellEnd"/>
      <w:r w:rsidRPr="001151DE">
        <w:rPr>
          <w:sz w:val="24"/>
          <w:szCs w:val="24"/>
        </w:rPr>
        <w:t xml:space="preserve"> je </w:t>
      </w:r>
      <w:proofErr w:type="spellStart"/>
      <w:r w:rsidRPr="001151DE">
        <w:rPr>
          <w:sz w:val="24"/>
          <w:szCs w:val="24"/>
        </w:rPr>
        <w:t>uvažiti</w:t>
      </w:r>
      <w:proofErr w:type="spellEnd"/>
      <w:r w:rsidRPr="001151DE">
        <w:rPr>
          <w:sz w:val="24"/>
          <w:szCs w:val="24"/>
        </w:rPr>
        <w:t xml:space="preserve"> </w:t>
      </w:r>
      <w:proofErr w:type="spellStart"/>
      <w:r w:rsidRPr="001151DE">
        <w:rPr>
          <w:sz w:val="24"/>
          <w:szCs w:val="24"/>
        </w:rPr>
        <w:t>i</w:t>
      </w:r>
      <w:proofErr w:type="spellEnd"/>
      <w:r w:rsidRPr="001151DE">
        <w:rPr>
          <w:sz w:val="24"/>
          <w:szCs w:val="24"/>
        </w:rPr>
        <w:t xml:space="preserve"> </w:t>
      </w:r>
      <w:proofErr w:type="spellStart"/>
      <w:r w:rsidRPr="001151DE">
        <w:rPr>
          <w:sz w:val="24"/>
          <w:szCs w:val="24"/>
        </w:rPr>
        <w:t>međusobno</w:t>
      </w:r>
      <w:proofErr w:type="spellEnd"/>
      <w:r w:rsidRPr="001151DE">
        <w:rPr>
          <w:sz w:val="24"/>
          <w:szCs w:val="24"/>
        </w:rPr>
        <w:t xml:space="preserve"> </w:t>
      </w:r>
      <w:proofErr w:type="spellStart"/>
      <w:r w:rsidRPr="001151DE">
        <w:rPr>
          <w:sz w:val="24"/>
          <w:szCs w:val="24"/>
        </w:rPr>
        <w:t>uskladiti</w:t>
      </w:r>
      <w:proofErr w:type="spellEnd"/>
      <w:r w:rsidRPr="001151DE">
        <w:rPr>
          <w:sz w:val="24"/>
          <w:szCs w:val="24"/>
        </w:rPr>
        <w:t xml:space="preserve"> </w:t>
      </w:r>
      <w:proofErr w:type="spellStart"/>
      <w:r w:rsidRPr="001151DE">
        <w:rPr>
          <w:sz w:val="24"/>
          <w:szCs w:val="24"/>
        </w:rPr>
        <w:t>kako</w:t>
      </w:r>
      <w:proofErr w:type="spellEnd"/>
      <w:r w:rsidRPr="001151DE">
        <w:rPr>
          <w:sz w:val="24"/>
          <w:szCs w:val="24"/>
        </w:rPr>
        <w:t xml:space="preserve"> bi se </w:t>
      </w:r>
      <w:proofErr w:type="spellStart"/>
      <w:r w:rsidRPr="001151DE">
        <w:rPr>
          <w:sz w:val="24"/>
          <w:szCs w:val="24"/>
        </w:rPr>
        <w:t>ostvario</w:t>
      </w:r>
      <w:proofErr w:type="spellEnd"/>
      <w:r w:rsidRPr="001151DE">
        <w:rPr>
          <w:sz w:val="24"/>
          <w:szCs w:val="24"/>
        </w:rPr>
        <w:t xml:space="preserve"> </w:t>
      </w:r>
      <w:proofErr w:type="spellStart"/>
      <w:r w:rsidRPr="001151DE">
        <w:rPr>
          <w:sz w:val="24"/>
          <w:szCs w:val="24"/>
        </w:rPr>
        <w:t>maksimalan</w:t>
      </w:r>
      <w:proofErr w:type="spellEnd"/>
      <w:r w:rsidRPr="001151DE">
        <w:rPr>
          <w:sz w:val="24"/>
          <w:szCs w:val="24"/>
        </w:rPr>
        <w:t xml:space="preserve"> </w:t>
      </w:r>
      <w:proofErr w:type="spellStart"/>
      <w:r w:rsidRPr="001151DE">
        <w:rPr>
          <w:sz w:val="24"/>
          <w:szCs w:val="24"/>
        </w:rPr>
        <w:t>ekološki</w:t>
      </w:r>
      <w:proofErr w:type="spellEnd"/>
      <w:r w:rsidRPr="001151DE">
        <w:rPr>
          <w:sz w:val="24"/>
          <w:szCs w:val="24"/>
        </w:rPr>
        <w:t xml:space="preserve"> </w:t>
      </w:r>
      <w:proofErr w:type="spellStart"/>
      <w:r w:rsidRPr="001151DE">
        <w:rPr>
          <w:sz w:val="24"/>
          <w:szCs w:val="24"/>
        </w:rPr>
        <w:t>i</w:t>
      </w:r>
      <w:proofErr w:type="spellEnd"/>
      <w:r w:rsidRPr="001151DE">
        <w:rPr>
          <w:sz w:val="24"/>
          <w:szCs w:val="24"/>
        </w:rPr>
        <w:t xml:space="preserve"> </w:t>
      </w:r>
      <w:proofErr w:type="spellStart"/>
      <w:r w:rsidRPr="001151DE">
        <w:rPr>
          <w:sz w:val="24"/>
          <w:szCs w:val="24"/>
        </w:rPr>
        <w:t>ekonomski</w:t>
      </w:r>
      <w:proofErr w:type="spellEnd"/>
      <w:r w:rsidRPr="001151DE">
        <w:rPr>
          <w:sz w:val="24"/>
          <w:szCs w:val="24"/>
        </w:rPr>
        <w:t xml:space="preserve"> </w:t>
      </w:r>
      <w:proofErr w:type="spellStart"/>
      <w:r w:rsidRPr="001151DE">
        <w:rPr>
          <w:sz w:val="24"/>
          <w:szCs w:val="24"/>
        </w:rPr>
        <w:t>efekat</w:t>
      </w:r>
      <w:proofErr w:type="spellEnd"/>
      <w:r w:rsidRPr="001151DE">
        <w:rPr>
          <w:sz w:val="24"/>
          <w:szCs w:val="24"/>
        </w:rPr>
        <w:t xml:space="preserve"> za </w:t>
      </w:r>
      <w:proofErr w:type="spellStart"/>
      <w:r w:rsidRPr="001151DE">
        <w:rPr>
          <w:sz w:val="24"/>
          <w:szCs w:val="24"/>
        </w:rPr>
        <w:t>širu</w:t>
      </w:r>
      <w:proofErr w:type="spellEnd"/>
      <w:r w:rsidRPr="001151DE">
        <w:rPr>
          <w:sz w:val="24"/>
          <w:szCs w:val="24"/>
        </w:rPr>
        <w:t xml:space="preserve"> </w:t>
      </w:r>
      <w:proofErr w:type="spellStart"/>
      <w:r w:rsidRPr="001151DE">
        <w:rPr>
          <w:sz w:val="24"/>
          <w:szCs w:val="24"/>
        </w:rPr>
        <w:t>društvenu</w:t>
      </w:r>
      <w:proofErr w:type="spellEnd"/>
      <w:r w:rsidRPr="001151DE">
        <w:rPr>
          <w:sz w:val="24"/>
          <w:szCs w:val="24"/>
        </w:rPr>
        <w:t xml:space="preserve"> </w:t>
      </w:r>
      <w:proofErr w:type="spellStart"/>
      <w:r w:rsidRPr="001151DE">
        <w:rPr>
          <w:sz w:val="24"/>
          <w:szCs w:val="24"/>
        </w:rPr>
        <w:t>zajednicu</w:t>
      </w:r>
      <w:proofErr w:type="spellEnd"/>
      <w:r w:rsidRPr="001151DE">
        <w:rPr>
          <w:sz w:val="24"/>
          <w:szCs w:val="24"/>
        </w:rPr>
        <w:t>.</w:t>
      </w:r>
    </w:p>
    <w:p w14:paraId="6717CD77" w14:textId="77777777" w:rsidR="00AF697A" w:rsidRPr="001151DE" w:rsidRDefault="00AF697A" w:rsidP="00AF697A">
      <w:pPr>
        <w:pStyle w:val="Hang127"/>
        <w:spacing w:before="120"/>
        <w:ind w:left="0" w:firstLine="720"/>
        <w:rPr>
          <w:sz w:val="24"/>
          <w:szCs w:val="24"/>
        </w:rPr>
      </w:pPr>
      <w:proofErr w:type="spellStart"/>
      <w:r w:rsidRPr="001151DE">
        <w:rPr>
          <w:sz w:val="24"/>
          <w:szCs w:val="24"/>
        </w:rPr>
        <w:t>Postupak</w:t>
      </w:r>
      <w:proofErr w:type="spellEnd"/>
      <w:r w:rsidRPr="001151DE">
        <w:rPr>
          <w:sz w:val="24"/>
          <w:szCs w:val="24"/>
        </w:rPr>
        <w:t xml:space="preserve"> </w:t>
      </w:r>
      <w:proofErr w:type="spellStart"/>
      <w:r w:rsidRPr="001151DE">
        <w:rPr>
          <w:sz w:val="24"/>
          <w:szCs w:val="24"/>
        </w:rPr>
        <w:t>pri</w:t>
      </w:r>
      <w:proofErr w:type="spellEnd"/>
      <w:r w:rsidRPr="001151DE">
        <w:rPr>
          <w:sz w:val="24"/>
          <w:szCs w:val="24"/>
        </w:rPr>
        <w:t xml:space="preserve"> </w:t>
      </w:r>
      <w:proofErr w:type="spellStart"/>
      <w:r w:rsidRPr="001151DE">
        <w:rPr>
          <w:sz w:val="24"/>
          <w:szCs w:val="24"/>
        </w:rPr>
        <w:t>prostorno-funkcionalnom</w:t>
      </w:r>
      <w:proofErr w:type="spellEnd"/>
      <w:r w:rsidRPr="001151DE">
        <w:rPr>
          <w:sz w:val="24"/>
          <w:szCs w:val="24"/>
        </w:rPr>
        <w:t xml:space="preserve"> </w:t>
      </w:r>
      <w:proofErr w:type="spellStart"/>
      <w:r w:rsidRPr="001151DE">
        <w:rPr>
          <w:sz w:val="24"/>
          <w:szCs w:val="24"/>
        </w:rPr>
        <w:t>reoniranju</w:t>
      </w:r>
      <w:proofErr w:type="spellEnd"/>
      <w:r w:rsidRPr="001151DE">
        <w:rPr>
          <w:sz w:val="24"/>
          <w:szCs w:val="24"/>
        </w:rPr>
        <w:t xml:space="preserve"> </w:t>
      </w:r>
      <w:proofErr w:type="spellStart"/>
      <w:r w:rsidRPr="001151DE">
        <w:rPr>
          <w:sz w:val="24"/>
          <w:szCs w:val="24"/>
        </w:rPr>
        <w:t>šuma</w:t>
      </w:r>
      <w:proofErr w:type="spellEnd"/>
      <w:r w:rsidRPr="001151DE">
        <w:rPr>
          <w:sz w:val="24"/>
          <w:szCs w:val="24"/>
        </w:rPr>
        <w:t xml:space="preserve">, </w:t>
      </w:r>
      <w:proofErr w:type="spellStart"/>
      <w:r w:rsidRPr="001151DE">
        <w:rPr>
          <w:sz w:val="24"/>
          <w:szCs w:val="24"/>
        </w:rPr>
        <w:t>pri</w:t>
      </w:r>
      <w:proofErr w:type="spellEnd"/>
      <w:r w:rsidRPr="001151DE">
        <w:rPr>
          <w:sz w:val="24"/>
          <w:szCs w:val="24"/>
        </w:rPr>
        <w:t xml:space="preserve"> </w:t>
      </w:r>
      <w:proofErr w:type="spellStart"/>
      <w:r w:rsidRPr="001151DE">
        <w:rPr>
          <w:sz w:val="24"/>
          <w:szCs w:val="24"/>
        </w:rPr>
        <w:t>čemu</w:t>
      </w:r>
      <w:proofErr w:type="spellEnd"/>
      <w:r w:rsidRPr="001151DE">
        <w:rPr>
          <w:sz w:val="24"/>
          <w:szCs w:val="24"/>
        </w:rPr>
        <w:t xml:space="preserve"> </w:t>
      </w:r>
      <w:proofErr w:type="spellStart"/>
      <w:r w:rsidRPr="001151DE">
        <w:rPr>
          <w:sz w:val="24"/>
          <w:szCs w:val="24"/>
        </w:rPr>
        <w:t>usvajamo</w:t>
      </w:r>
      <w:proofErr w:type="spellEnd"/>
      <w:r w:rsidRPr="001151DE">
        <w:rPr>
          <w:sz w:val="24"/>
          <w:szCs w:val="24"/>
        </w:rPr>
        <w:t xml:space="preserve"> </w:t>
      </w:r>
      <w:proofErr w:type="spellStart"/>
      <w:r w:rsidRPr="001151DE">
        <w:rPr>
          <w:sz w:val="24"/>
          <w:szCs w:val="24"/>
        </w:rPr>
        <w:t>princip</w:t>
      </w:r>
      <w:proofErr w:type="spellEnd"/>
      <w:r w:rsidRPr="001151DE">
        <w:rPr>
          <w:sz w:val="24"/>
          <w:szCs w:val="24"/>
        </w:rPr>
        <w:t xml:space="preserve"> </w:t>
      </w:r>
      <w:proofErr w:type="spellStart"/>
      <w:r w:rsidRPr="001151DE">
        <w:rPr>
          <w:sz w:val="24"/>
          <w:szCs w:val="24"/>
        </w:rPr>
        <w:t>polifunkcionalnosti</w:t>
      </w:r>
      <w:proofErr w:type="spellEnd"/>
      <w:r w:rsidRPr="001151DE">
        <w:rPr>
          <w:sz w:val="24"/>
          <w:szCs w:val="24"/>
        </w:rPr>
        <w:t xml:space="preserve">, </w:t>
      </w:r>
      <w:proofErr w:type="spellStart"/>
      <w:r w:rsidRPr="001151DE">
        <w:rPr>
          <w:sz w:val="24"/>
          <w:szCs w:val="24"/>
        </w:rPr>
        <w:t>polazi</w:t>
      </w:r>
      <w:proofErr w:type="spellEnd"/>
      <w:r w:rsidRPr="001151DE">
        <w:rPr>
          <w:sz w:val="24"/>
          <w:szCs w:val="24"/>
        </w:rPr>
        <w:t xml:space="preserve"> od </w:t>
      </w:r>
      <w:proofErr w:type="spellStart"/>
      <w:r w:rsidRPr="001151DE">
        <w:rPr>
          <w:sz w:val="24"/>
          <w:szCs w:val="24"/>
        </w:rPr>
        <w:t>utvrđivanja</w:t>
      </w:r>
      <w:proofErr w:type="spellEnd"/>
      <w:r w:rsidRPr="001151DE">
        <w:rPr>
          <w:sz w:val="24"/>
          <w:szCs w:val="24"/>
        </w:rPr>
        <w:t xml:space="preserve"> </w:t>
      </w:r>
      <w:proofErr w:type="spellStart"/>
      <w:r w:rsidRPr="001151DE">
        <w:rPr>
          <w:sz w:val="24"/>
          <w:szCs w:val="24"/>
        </w:rPr>
        <w:t>prioritetne</w:t>
      </w:r>
      <w:proofErr w:type="spellEnd"/>
      <w:r w:rsidRPr="001151DE">
        <w:rPr>
          <w:sz w:val="24"/>
          <w:szCs w:val="24"/>
        </w:rPr>
        <w:t xml:space="preserve"> (</w:t>
      </w:r>
      <w:proofErr w:type="spellStart"/>
      <w:r w:rsidRPr="001151DE">
        <w:rPr>
          <w:sz w:val="24"/>
          <w:szCs w:val="24"/>
        </w:rPr>
        <w:t>najznačajnije</w:t>
      </w:r>
      <w:proofErr w:type="spellEnd"/>
      <w:r w:rsidRPr="001151DE">
        <w:rPr>
          <w:sz w:val="24"/>
          <w:szCs w:val="24"/>
        </w:rPr>
        <w:t xml:space="preserve">) </w:t>
      </w:r>
      <w:proofErr w:type="spellStart"/>
      <w:r w:rsidRPr="001151DE">
        <w:rPr>
          <w:sz w:val="24"/>
          <w:szCs w:val="24"/>
        </w:rPr>
        <w:t>funkcije</w:t>
      </w:r>
      <w:proofErr w:type="spellEnd"/>
      <w:r w:rsidRPr="001151DE">
        <w:rPr>
          <w:sz w:val="24"/>
          <w:szCs w:val="24"/>
        </w:rPr>
        <w:t xml:space="preserve"> </w:t>
      </w:r>
      <w:proofErr w:type="spellStart"/>
      <w:r w:rsidRPr="001151DE">
        <w:rPr>
          <w:sz w:val="24"/>
          <w:szCs w:val="24"/>
        </w:rPr>
        <w:t>šume</w:t>
      </w:r>
      <w:proofErr w:type="spellEnd"/>
      <w:r w:rsidRPr="001151DE">
        <w:rPr>
          <w:sz w:val="24"/>
          <w:szCs w:val="24"/>
        </w:rPr>
        <w:t xml:space="preserve">. </w:t>
      </w:r>
      <w:proofErr w:type="spellStart"/>
      <w:r w:rsidRPr="001151DE">
        <w:rPr>
          <w:sz w:val="24"/>
          <w:szCs w:val="24"/>
        </w:rPr>
        <w:t>Utvrđivanje</w:t>
      </w:r>
      <w:proofErr w:type="spellEnd"/>
      <w:r w:rsidRPr="001151DE">
        <w:rPr>
          <w:sz w:val="24"/>
          <w:szCs w:val="24"/>
        </w:rPr>
        <w:t xml:space="preserve"> </w:t>
      </w:r>
      <w:proofErr w:type="spellStart"/>
      <w:r w:rsidRPr="001151DE">
        <w:rPr>
          <w:sz w:val="24"/>
          <w:szCs w:val="24"/>
        </w:rPr>
        <w:t>prioritetne</w:t>
      </w:r>
      <w:proofErr w:type="spellEnd"/>
      <w:r w:rsidRPr="001151DE">
        <w:rPr>
          <w:sz w:val="24"/>
          <w:szCs w:val="24"/>
        </w:rPr>
        <w:t xml:space="preserve"> </w:t>
      </w:r>
      <w:proofErr w:type="spellStart"/>
      <w:r w:rsidRPr="001151DE">
        <w:rPr>
          <w:sz w:val="24"/>
          <w:szCs w:val="24"/>
        </w:rPr>
        <w:t>funkcije</w:t>
      </w:r>
      <w:proofErr w:type="spellEnd"/>
      <w:r w:rsidRPr="001151DE">
        <w:rPr>
          <w:sz w:val="24"/>
          <w:szCs w:val="24"/>
        </w:rPr>
        <w:t xml:space="preserve"> (</w:t>
      </w:r>
      <w:proofErr w:type="spellStart"/>
      <w:r w:rsidRPr="001151DE">
        <w:rPr>
          <w:sz w:val="24"/>
          <w:szCs w:val="24"/>
        </w:rPr>
        <w:t>osnovne</w:t>
      </w:r>
      <w:proofErr w:type="spellEnd"/>
      <w:r w:rsidRPr="001151DE">
        <w:rPr>
          <w:sz w:val="24"/>
          <w:szCs w:val="24"/>
        </w:rPr>
        <w:t xml:space="preserve"> </w:t>
      </w:r>
      <w:proofErr w:type="spellStart"/>
      <w:r w:rsidRPr="001151DE">
        <w:rPr>
          <w:sz w:val="24"/>
          <w:szCs w:val="24"/>
        </w:rPr>
        <w:t>namene</w:t>
      </w:r>
      <w:proofErr w:type="spellEnd"/>
      <w:r w:rsidRPr="001151DE">
        <w:rPr>
          <w:sz w:val="24"/>
          <w:szCs w:val="24"/>
        </w:rPr>
        <w:t xml:space="preserve">) u </w:t>
      </w:r>
      <w:proofErr w:type="spellStart"/>
      <w:r w:rsidRPr="001151DE">
        <w:rPr>
          <w:sz w:val="24"/>
          <w:szCs w:val="24"/>
        </w:rPr>
        <w:t>osnovi</w:t>
      </w:r>
      <w:proofErr w:type="spellEnd"/>
      <w:r w:rsidRPr="001151DE">
        <w:rPr>
          <w:sz w:val="24"/>
          <w:szCs w:val="24"/>
        </w:rPr>
        <w:t xml:space="preserve"> </w:t>
      </w:r>
      <w:proofErr w:type="spellStart"/>
      <w:r w:rsidRPr="001151DE">
        <w:rPr>
          <w:sz w:val="24"/>
          <w:szCs w:val="24"/>
        </w:rPr>
        <w:t>polazi</w:t>
      </w:r>
      <w:proofErr w:type="spellEnd"/>
      <w:r w:rsidRPr="001151DE">
        <w:rPr>
          <w:sz w:val="24"/>
          <w:szCs w:val="24"/>
        </w:rPr>
        <w:t xml:space="preserve"> od:</w:t>
      </w:r>
    </w:p>
    <w:p w14:paraId="17322FB7" w14:textId="77777777" w:rsidR="00AF697A" w:rsidRPr="001151DE" w:rsidRDefault="00AF697A">
      <w:pPr>
        <w:numPr>
          <w:ilvl w:val="0"/>
          <w:numId w:val="29"/>
        </w:numPr>
        <w:ind w:left="0" w:firstLine="720"/>
        <w:jc w:val="both"/>
        <w:rPr>
          <w:lang w:val="hr-HR"/>
        </w:rPr>
      </w:pPr>
      <w:proofErr w:type="spellStart"/>
      <w:r w:rsidRPr="001151DE">
        <w:t>Usvajanja</w:t>
      </w:r>
      <w:proofErr w:type="spellEnd"/>
      <w:r w:rsidRPr="001151DE">
        <w:rPr>
          <w:lang w:val="hr-HR"/>
        </w:rPr>
        <w:t xml:space="preserve"> </w:t>
      </w:r>
      <w:proofErr w:type="spellStart"/>
      <w:r w:rsidRPr="001151DE">
        <w:t>unapred</w:t>
      </w:r>
      <w:proofErr w:type="spellEnd"/>
      <w:r w:rsidRPr="001151DE">
        <w:rPr>
          <w:lang w:val="hr-HR"/>
        </w:rPr>
        <w:t xml:space="preserve"> </w:t>
      </w:r>
      <w:proofErr w:type="spellStart"/>
      <w:r w:rsidRPr="001151DE">
        <w:t>utvr</w:t>
      </w:r>
      <w:proofErr w:type="spellEnd"/>
      <w:r w:rsidRPr="001151DE">
        <w:rPr>
          <w:lang w:val="hr-HR"/>
        </w:rPr>
        <w:t>đ</w:t>
      </w:r>
      <w:proofErr w:type="spellStart"/>
      <w:r w:rsidRPr="001151DE">
        <w:t>enih</w:t>
      </w:r>
      <w:proofErr w:type="spellEnd"/>
      <w:r w:rsidRPr="001151DE">
        <w:rPr>
          <w:lang w:val="hr-HR"/>
        </w:rPr>
        <w:t xml:space="preserve"> </w:t>
      </w:r>
      <w:proofErr w:type="spellStart"/>
      <w:r w:rsidRPr="001151DE">
        <w:t>zakonskih</w:t>
      </w:r>
      <w:proofErr w:type="spellEnd"/>
      <w:r w:rsidRPr="001151DE">
        <w:rPr>
          <w:lang w:val="hr-HR"/>
        </w:rPr>
        <w:t xml:space="preserve"> </w:t>
      </w:r>
      <w:r w:rsidRPr="001151DE">
        <w:t>re</w:t>
      </w:r>
      <w:r w:rsidRPr="001151DE">
        <w:rPr>
          <w:lang w:val="hr-HR"/>
        </w:rPr>
        <w:t>š</w:t>
      </w:r>
      <w:proofErr w:type="spellStart"/>
      <w:r w:rsidRPr="001151DE">
        <w:t>enja</w:t>
      </w:r>
      <w:proofErr w:type="spellEnd"/>
      <w:r w:rsidRPr="001151DE">
        <w:rPr>
          <w:lang w:val="hr-HR"/>
        </w:rPr>
        <w:t xml:space="preserve">, </w:t>
      </w:r>
      <w:proofErr w:type="spellStart"/>
      <w:r w:rsidRPr="001151DE">
        <w:t>kojima</w:t>
      </w:r>
      <w:proofErr w:type="spellEnd"/>
      <w:r w:rsidRPr="001151DE">
        <w:rPr>
          <w:lang w:val="hr-HR"/>
        </w:rPr>
        <w:t xml:space="preserve"> </w:t>
      </w:r>
      <w:r w:rsidRPr="001151DE">
        <w:t>je</w:t>
      </w:r>
      <w:r w:rsidRPr="001151DE">
        <w:rPr>
          <w:lang w:val="hr-HR"/>
        </w:rPr>
        <w:t xml:space="preserve"> </w:t>
      </w:r>
      <w:proofErr w:type="spellStart"/>
      <w:r w:rsidRPr="001151DE">
        <w:t>namena</w:t>
      </w:r>
      <w:proofErr w:type="spellEnd"/>
      <w:r w:rsidRPr="001151DE">
        <w:rPr>
          <w:lang w:val="hr-HR"/>
        </w:rPr>
        <w:t xml:space="preserve"> š</w:t>
      </w:r>
      <w:proofErr w:type="spellStart"/>
      <w:r w:rsidRPr="001151DE">
        <w:t>uma</w:t>
      </w:r>
      <w:proofErr w:type="spellEnd"/>
      <w:r w:rsidRPr="001151DE">
        <w:rPr>
          <w:lang w:val="hr-HR"/>
        </w:rPr>
        <w:t xml:space="preserve"> </w:t>
      </w:r>
      <w:proofErr w:type="spellStart"/>
      <w:r w:rsidRPr="001151DE">
        <w:t>ili</w:t>
      </w:r>
      <w:proofErr w:type="spellEnd"/>
      <w:r w:rsidRPr="001151DE">
        <w:rPr>
          <w:lang w:val="hr-HR"/>
        </w:rPr>
        <w:t xml:space="preserve"> </w:t>
      </w:r>
      <w:proofErr w:type="spellStart"/>
      <w:r w:rsidRPr="001151DE">
        <w:t>pojedina</w:t>
      </w:r>
      <w:proofErr w:type="spellEnd"/>
      <w:r w:rsidRPr="001151DE">
        <w:rPr>
          <w:lang w:val="hr-HR"/>
        </w:rPr>
        <w:t>č</w:t>
      </w:r>
      <w:proofErr w:type="spellStart"/>
      <w:r w:rsidRPr="001151DE">
        <w:t>nih</w:t>
      </w:r>
      <w:proofErr w:type="spellEnd"/>
      <w:r w:rsidRPr="001151DE">
        <w:rPr>
          <w:lang w:val="hr-HR"/>
        </w:rPr>
        <w:t xml:space="preserve"> </w:t>
      </w:r>
      <w:proofErr w:type="spellStart"/>
      <w:r w:rsidRPr="001151DE">
        <w:t>njenih</w:t>
      </w:r>
      <w:proofErr w:type="spellEnd"/>
      <w:r w:rsidRPr="001151DE">
        <w:rPr>
          <w:lang w:val="hr-HR"/>
        </w:rPr>
        <w:t xml:space="preserve"> </w:t>
      </w:r>
      <w:proofErr w:type="spellStart"/>
      <w:r w:rsidRPr="001151DE">
        <w:t>delova</w:t>
      </w:r>
      <w:proofErr w:type="spellEnd"/>
      <w:r w:rsidRPr="001151DE">
        <w:rPr>
          <w:lang w:val="hr-HR"/>
        </w:rPr>
        <w:t xml:space="preserve"> </w:t>
      </w:r>
      <w:proofErr w:type="spellStart"/>
      <w:r w:rsidRPr="001151DE">
        <w:t>ve</w:t>
      </w:r>
      <w:proofErr w:type="spellEnd"/>
      <w:r w:rsidRPr="001151DE">
        <w:rPr>
          <w:lang w:val="hr-HR"/>
        </w:rPr>
        <w:t xml:space="preserve">ć </w:t>
      </w:r>
      <w:proofErr w:type="spellStart"/>
      <w:r w:rsidRPr="001151DE">
        <w:t>utvr</w:t>
      </w:r>
      <w:proofErr w:type="spellEnd"/>
      <w:r w:rsidRPr="001151DE">
        <w:rPr>
          <w:lang w:val="hr-HR"/>
        </w:rPr>
        <w:t>đ</w:t>
      </w:r>
      <w:proofErr w:type="spellStart"/>
      <w:r w:rsidRPr="001151DE">
        <w:t>ena</w:t>
      </w:r>
      <w:proofErr w:type="spellEnd"/>
      <w:r w:rsidRPr="001151DE">
        <w:rPr>
          <w:lang w:val="hr-HR"/>
        </w:rPr>
        <w:t xml:space="preserve">, </w:t>
      </w:r>
      <w:r w:rsidRPr="001151DE">
        <w:t>a</w:t>
      </w:r>
      <w:r w:rsidRPr="001151DE">
        <w:rPr>
          <w:lang w:val="hr-HR"/>
        </w:rPr>
        <w:t xml:space="preserve"> </w:t>
      </w:r>
      <w:r w:rsidRPr="001151DE">
        <w:t>u</w:t>
      </w:r>
      <w:r w:rsidRPr="001151DE">
        <w:rPr>
          <w:lang w:val="hr-HR"/>
        </w:rPr>
        <w:t xml:space="preserve"> </w:t>
      </w:r>
      <w:proofErr w:type="spellStart"/>
      <w:r w:rsidRPr="001151DE">
        <w:t>skladu</w:t>
      </w:r>
      <w:proofErr w:type="spellEnd"/>
      <w:r w:rsidRPr="001151DE">
        <w:rPr>
          <w:lang w:val="hr-HR"/>
        </w:rPr>
        <w:t xml:space="preserve"> </w:t>
      </w:r>
      <w:r w:rsidRPr="001151DE">
        <w:t>s</w:t>
      </w:r>
      <w:r w:rsidRPr="001151DE">
        <w:rPr>
          <w:lang w:val="hr-HR"/>
        </w:rPr>
        <w:t xml:space="preserve"> </w:t>
      </w:r>
      <w:proofErr w:type="spellStart"/>
      <w:r w:rsidRPr="001151DE">
        <w:t>tim</w:t>
      </w:r>
      <w:proofErr w:type="spellEnd"/>
      <w:r w:rsidRPr="001151DE">
        <w:rPr>
          <w:lang w:val="hr-HR"/>
        </w:rPr>
        <w:t xml:space="preserve"> </w:t>
      </w:r>
      <w:proofErr w:type="spellStart"/>
      <w:r w:rsidRPr="001151DE">
        <w:t>i</w:t>
      </w:r>
      <w:proofErr w:type="spellEnd"/>
      <w:r w:rsidRPr="001151DE">
        <w:rPr>
          <w:lang w:val="hr-HR"/>
        </w:rPr>
        <w:t xml:space="preserve"> </w:t>
      </w:r>
      <w:proofErr w:type="spellStart"/>
      <w:r w:rsidRPr="001151DE">
        <w:t>prioritetna</w:t>
      </w:r>
      <w:proofErr w:type="spellEnd"/>
      <w:r w:rsidRPr="001151DE">
        <w:rPr>
          <w:lang w:val="hr-HR"/>
        </w:rPr>
        <w:t xml:space="preserve"> </w:t>
      </w:r>
      <w:proofErr w:type="spellStart"/>
      <w:r w:rsidRPr="001151DE">
        <w:t>funkcija</w:t>
      </w:r>
      <w:proofErr w:type="spellEnd"/>
      <w:r w:rsidRPr="001151DE">
        <w:rPr>
          <w:lang w:val="hr-HR"/>
        </w:rPr>
        <w:t xml:space="preserve"> </w:t>
      </w:r>
      <w:proofErr w:type="spellStart"/>
      <w:r w:rsidRPr="001151DE">
        <w:t>i</w:t>
      </w:r>
      <w:proofErr w:type="spellEnd"/>
      <w:r w:rsidRPr="001151DE">
        <w:rPr>
          <w:lang w:val="hr-HR"/>
        </w:rPr>
        <w:t xml:space="preserve"> </w:t>
      </w:r>
      <w:proofErr w:type="spellStart"/>
      <w:r w:rsidRPr="001151DE">
        <w:t>cilj</w:t>
      </w:r>
      <w:proofErr w:type="spellEnd"/>
      <w:r w:rsidRPr="001151DE">
        <w:rPr>
          <w:lang w:val="hr-HR"/>
        </w:rPr>
        <w:t xml:space="preserve"> </w:t>
      </w:r>
      <w:proofErr w:type="spellStart"/>
      <w:r w:rsidRPr="001151DE">
        <w:t>gazdovanja</w:t>
      </w:r>
      <w:proofErr w:type="spellEnd"/>
      <w:r w:rsidRPr="001151DE">
        <w:rPr>
          <w:lang w:val="hr-HR"/>
        </w:rPr>
        <w:t xml:space="preserve"> </w:t>
      </w:r>
      <w:proofErr w:type="spellStart"/>
      <w:r w:rsidRPr="001151DE">
        <w:t>njome</w:t>
      </w:r>
      <w:proofErr w:type="spellEnd"/>
      <w:r w:rsidRPr="001151DE">
        <w:rPr>
          <w:lang w:val="hr-HR"/>
        </w:rPr>
        <w:t xml:space="preserve"> </w:t>
      </w:r>
      <w:proofErr w:type="spellStart"/>
      <w:r w:rsidRPr="001151DE">
        <w:t>uslovljen</w:t>
      </w:r>
      <w:proofErr w:type="spellEnd"/>
      <w:r w:rsidRPr="001151DE">
        <w:rPr>
          <w:lang w:val="hr-HR"/>
        </w:rPr>
        <w:t>.</w:t>
      </w:r>
    </w:p>
    <w:p w14:paraId="7B5D3F04" w14:textId="77777777" w:rsidR="00AF697A" w:rsidRPr="001151DE" w:rsidRDefault="00AF697A">
      <w:pPr>
        <w:numPr>
          <w:ilvl w:val="0"/>
          <w:numId w:val="29"/>
        </w:numPr>
        <w:ind w:left="0" w:firstLine="720"/>
        <w:jc w:val="both"/>
        <w:rPr>
          <w:lang w:val="hr-HR"/>
        </w:rPr>
      </w:pPr>
      <w:r w:rsidRPr="001151DE">
        <w:t>Da</w:t>
      </w:r>
      <w:r w:rsidRPr="001151DE">
        <w:rPr>
          <w:lang w:val="hr-HR"/>
        </w:rPr>
        <w:t xml:space="preserve"> </w:t>
      </w:r>
      <w:r w:rsidRPr="001151DE">
        <w:t>se</w:t>
      </w:r>
      <w:r w:rsidRPr="001151DE">
        <w:rPr>
          <w:lang w:val="hr-HR"/>
        </w:rPr>
        <w:t xml:space="preserve"> </w:t>
      </w:r>
      <w:proofErr w:type="spellStart"/>
      <w:r w:rsidRPr="001151DE">
        <w:t>na</w:t>
      </w:r>
      <w:proofErr w:type="spellEnd"/>
      <w:r w:rsidRPr="001151DE">
        <w:rPr>
          <w:lang w:val="hr-HR"/>
        </w:rPr>
        <w:t xml:space="preserve"> </w:t>
      </w:r>
      <w:proofErr w:type="spellStart"/>
      <w:r w:rsidRPr="001151DE">
        <w:t>osnovu</w:t>
      </w:r>
      <w:proofErr w:type="spellEnd"/>
      <w:r w:rsidRPr="001151DE">
        <w:rPr>
          <w:lang w:val="hr-HR"/>
        </w:rPr>
        <w:t xml:space="preserve"> </w:t>
      </w:r>
      <w:proofErr w:type="spellStart"/>
      <w:r w:rsidRPr="001151DE">
        <w:t>poznatih</w:t>
      </w:r>
      <w:proofErr w:type="spellEnd"/>
      <w:r w:rsidRPr="001151DE">
        <w:rPr>
          <w:lang w:val="hr-HR"/>
        </w:rPr>
        <w:t xml:space="preserve"> </w:t>
      </w:r>
      <w:proofErr w:type="spellStart"/>
      <w:r w:rsidRPr="001151DE">
        <w:t>kriterijuma</w:t>
      </w:r>
      <w:proofErr w:type="spellEnd"/>
      <w:r w:rsidRPr="001151DE">
        <w:rPr>
          <w:lang w:val="hr-HR"/>
        </w:rPr>
        <w:t xml:space="preserve"> </w:t>
      </w:r>
      <w:proofErr w:type="spellStart"/>
      <w:r w:rsidRPr="001151DE">
        <w:t>izvr</w:t>
      </w:r>
      <w:proofErr w:type="spellEnd"/>
      <w:r w:rsidRPr="001151DE">
        <w:rPr>
          <w:lang w:val="hr-HR"/>
        </w:rPr>
        <w:t>š</w:t>
      </w:r>
      <w:proofErr w:type="spellStart"/>
      <w:r w:rsidRPr="001151DE">
        <w:t>i</w:t>
      </w:r>
      <w:proofErr w:type="spellEnd"/>
      <w:r w:rsidRPr="001151DE">
        <w:rPr>
          <w:lang w:val="hr-HR"/>
        </w:rPr>
        <w:t xml:space="preserve"> </w:t>
      </w:r>
      <w:proofErr w:type="spellStart"/>
      <w:r w:rsidRPr="001151DE">
        <w:t>utvr</w:t>
      </w:r>
      <w:proofErr w:type="spellEnd"/>
      <w:r w:rsidRPr="001151DE">
        <w:rPr>
          <w:lang w:val="hr-HR"/>
        </w:rPr>
        <w:t>đ</w:t>
      </w:r>
      <w:proofErr w:type="spellStart"/>
      <w:r w:rsidRPr="001151DE">
        <w:t>ivanje</w:t>
      </w:r>
      <w:proofErr w:type="spellEnd"/>
      <w:r w:rsidRPr="001151DE">
        <w:rPr>
          <w:lang w:val="hr-HR"/>
        </w:rPr>
        <w:t xml:space="preserve"> </w:t>
      </w:r>
      <w:proofErr w:type="spellStart"/>
      <w:r w:rsidRPr="001151DE">
        <w:t>prioritetne</w:t>
      </w:r>
      <w:proofErr w:type="spellEnd"/>
      <w:r w:rsidRPr="001151DE">
        <w:rPr>
          <w:lang w:val="hr-HR"/>
        </w:rPr>
        <w:t xml:space="preserve"> </w:t>
      </w:r>
      <w:proofErr w:type="spellStart"/>
      <w:r w:rsidRPr="001151DE">
        <w:t>funkcije</w:t>
      </w:r>
      <w:proofErr w:type="spellEnd"/>
      <w:r w:rsidRPr="001151DE">
        <w:rPr>
          <w:lang w:val="hr-HR"/>
        </w:rPr>
        <w:t xml:space="preserve"> š</w:t>
      </w:r>
      <w:proofErr w:type="spellStart"/>
      <w:r w:rsidRPr="001151DE">
        <w:t>uma</w:t>
      </w:r>
      <w:proofErr w:type="spellEnd"/>
      <w:r w:rsidRPr="001151DE">
        <w:rPr>
          <w:lang w:val="hr-HR"/>
        </w:rPr>
        <w:t xml:space="preserve">, </w:t>
      </w:r>
      <w:proofErr w:type="spellStart"/>
      <w:r w:rsidRPr="001151DE">
        <w:t>odnosno</w:t>
      </w:r>
      <w:proofErr w:type="spellEnd"/>
      <w:r w:rsidRPr="001151DE">
        <w:rPr>
          <w:lang w:val="hr-HR"/>
        </w:rPr>
        <w:t xml:space="preserve"> </w:t>
      </w:r>
      <w:r w:rsidRPr="001151DE">
        <w:t>da</w:t>
      </w:r>
      <w:r w:rsidRPr="001151DE">
        <w:rPr>
          <w:lang w:val="hr-HR"/>
        </w:rPr>
        <w:t xml:space="preserve"> </w:t>
      </w:r>
      <w:r w:rsidRPr="001151DE">
        <w:t>se</w:t>
      </w:r>
      <w:r w:rsidRPr="001151DE">
        <w:rPr>
          <w:lang w:val="hr-HR"/>
        </w:rPr>
        <w:t xml:space="preserve"> </w:t>
      </w:r>
      <w:proofErr w:type="spellStart"/>
      <w:r w:rsidRPr="001151DE">
        <w:t>izvr</w:t>
      </w:r>
      <w:proofErr w:type="spellEnd"/>
      <w:r w:rsidRPr="001151DE">
        <w:rPr>
          <w:lang w:val="hr-HR"/>
        </w:rPr>
        <w:t>š</w:t>
      </w:r>
      <w:proofErr w:type="spellStart"/>
      <w:r w:rsidRPr="001151DE">
        <w:t>i</w:t>
      </w:r>
      <w:proofErr w:type="spellEnd"/>
      <w:r w:rsidRPr="001151DE">
        <w:rPr>
          <w:lang w:val="hr-HR"/>
        </w:rPr>
        <w:t xml:space="preserve"> </w:t>
      </w:r>
      <w:proofErr w:type="spellStart"/>
      <w:r w:rsidRPr="001151DE">
        <w:t>pojedina</w:t>
      </w:r>
      <w:proofErr w:type="spellEnd"/>
      <w:r w:rsidRPr="001151DE">
        <w:rPr>
          <w:lang w:val="hr-HR"/>
        </w:rPr>
        <w:t>č</w:t>
      </w:r>
      <w:r w:rsidRPr="001151DE">
        <w:t>no</w:t>
      </w:r>
      <w:r w:rsidRPr="001151DE">
        <w:rPr>
          <w:lang w:val="hr-HR"/>
        </w:rPr>
        <w:t xml:space="preserve"> </w:t>
      </w:r>
      <w:proofErr w:type="spellStart"/>
      <w:r w:rsidRPr="001151DE">
        <w:t>vrednovanje</w:t>
      </w:r>
      <w:proofErr w:type="spellEnd"/>
      <w:r w:rsidRPr="001151DE">
        <w:rPr>
          <w:lang w:val="hr-HR"/>
        </w:rPr>
        <w:t xml:space="preserve"> š</w:t>
      </w:r>
      <w:proofErr w:type="spellStart"/>
      <w:r w:rsidRPr="001151DE">
        <w:t>uma</w:t>
      </w:r>
      <w:proofErr w:type="spellEnd"/>
      <w:r w:rsidRPr="001151DE">
        <w:rPr>
          <w:lang w:val="hr-HR"/>
        </w:rPr>
        <w:t xml:space="preserve"> </w:t>
      </w:r>
      <w:proofErr w:type="spellStart"/>
      <w:r w:rsidRPr="001151DE">
        <w:t>ili</w:t>
      </w:r>
      <w:proofErr w:type="spellEnd"/>
      <w:r w:rsidRPr="001151DE">
        <w:rPr>
          <w:lang w:val="hr-HR"/>
        </w:rPr>
        <w:t xml:space="preserve"> </w:t>
      </w:r>
      <w:proofErr w:type="spellStart"/>
      <w:r w:rsidRPr="001151DE">
        <w:t>njenih</w:t>
      </w:r>
      <w:proofErr w:type="spellEnd"/>
      <w:r w:rsidRPr="001151DE">
        <w:rPr>
          <w:lang w:val="hr-HR"/>
        </w:rPr>
        <w:t xml:space="preserve"> </w:t>
      </w:r>
      <w:proofErr w:type="spellStart"/>
      <w:r w:rsidRPr="001151DE">
        <w:t>delova</w:t>
      </w:r>
      <w:proofErr w:type="spellEnd"/>
      <w:r w:rsidRPr="001151DE">
        <w:rPr>
          <w:lang w:val="hr-HR"/>
        </w:rPr>
        <w:t xml:space="preserve"> </w:t>
      </w:r>
      <w:proofErr w:type="spellStart"/>
      <w:r w:rsidRPr="001151DE">
        <w:t>vezanih</w:t>
      </w:r>
      <w:proofErr w:type="spellEnd"/>
      <w:r w:rsidRPr="001151DE">
        <w:rPr>
          <w:lang w:val="hr-HR"/>
        </w:rPr>
        <w:t xml:space="preserve"> </w:t>
      </w:r>
      <w:r w:rsidRPr="001151DE">
        <w:t>za</w:t>
      </w:r>
      <w:r w:rsidRPr="001151DE">
        <w:rPr>
          <w:lang w:val="hr-HR"/>
        </w:rPr>
        <w:t xml:space="preserve"> </w:t>
      </w:r>
      <w:proofErr w:type="spellStart"/>
      <w:r w:rsidRPr="001151DE">
        <w:t>svaku</w:t>
      </w:r>
      <w:proofErr w:type="spellEnd"/>
      <w:r w:rsidRPr="001151DE">
        <w:rPr>
          <w:lang w:val="hr-HR"/>
        </w:rPr>
        <w:t xml:space="preserve"> </w:t>
      </w:r>
      <w:proofErr w:type="spellStart"/>
      <w:r w:rsidRPr="001151DE">
        <w:t>konkretnu</w:t>
      </w:r>
      <w:proofErr w:type="spellEnd"/>
      <w:r w:rsidRPr="001151DE">
        <w:rPr>
          <w:lang w:val="hr-HR"/>
        </w:rPr>
        <w:t xml:space="preserve"> </w:t>
      </w:r>
      <w:proofErr w:type="spellStart"/>
      <w:r w:rsidRPr="001151DE">
        <w:t>funkciju</w:t>
      </w:r>
      <w:proofErr w:type="spellEnd"/>
      <w:r w:rsidRPr="001151DE">
        <w:rPr>
          <w:lang w:val="hr-HR"/>
        </w:rPr>
        <w:t xml:space="preserve">, </w:t>
      </w:r>
      <w:r w:rsidRPr="001151DE">
        <w:t>a</w:t>
      </w:r>
      <w:r w:rsidRPr="001151DE">
        <w:rPr>
          <w:lang w:val="hr-HR"/>
        </w:rPr>
        <w:t xml:space="preserve"> </w:t>
      </w:r>
      <w:r w:rsidRPr="001151DE">
        <w:t>da</w:t>
      </w:r>
      <w:r w:rsidRPr="001151DE">
        <w:rPr>
          <w:lang w:val="hr-HR"/>
        </w:rPr>
        <w:t xml:space="preserve"> </w:t>
      </w:r>
      <w:r w:rsidRPr="001151DE">
        <w:t>se</w:t>
      </w:r>
      <w:r w:rsidRPr="001151DE">
        <w:rPr>
          <w:lang w:val="hr-HR"/>
        </w:rPr>
        <w:t xml:space="preserve"> </w:t>
      </w:r>
      <w:r w:rsidRPr="001151DE">
        <w:t>u</w:t>
      </w:r>
      <w:r w:rsidRPr="001151DE">
        <w:rPr>
          <w:lang w:val="hr-HR"/>
        </w:rPr>
        <w:t xml:space="preserve"> </w:t>
      </w:r>
      <w:proofErr w:type="spellStart"/>
      <w:r w:rsidRPr="001151DE">
        <w:t>fazi</w:t>
      </w:r>
      <w:proofErr w:type="spellEnd"/>
      <w:r w:rsidRPr="001151DE">
        <w:rPr>
          <w:lang w:val="hr-HR"/>
        </w:rPr>
        <w:t xml:space="preserve"> </w:t>
      </w:r>
      <w:proofErr w:type="spellStart"/>
      <w:r w:rsidRPr="001151DE">
        <w:t>integralne</w:t>
      </w:r>
      <w:proofErr w:type="spellEnd"/>
      <w:r w:rsidRPr="001151DE">
        <w:rPr>
          <w:lang w:val="hr-HR"/>
        </w:rPr>
        <w:t xml:space="preserve"> </w:t>
      </w:r>
      <w:proofErr w:type="spellStart"/>
      <w:r w:rsidRPr="001151DE">
        <w:t>analize</w:t>
      </w:r>
      <w:proofErr w:type="spellEnd"/>
      <w:r w:rsidRPr="001151DE">
        <w:rPr>
          <w:lang w:val="hr-HR"/>
        </w:rPr>
        <w:t xml:space="preserve"> </w:t>
      </w:r>
      <w:proofErr w:type="spellStart"/>
      <w:r w:rsidRPr="001151DE">
        <w:t>polifunkcijalnog</w:t>
      </w:r>
      <w:proofErr w:type="spellEnd"/>
      <w:r w:rsidRPr="001151DE">
        <w:rPr>
          <w:lang w:val="hr-HR"/>
        </w:rPr>
        <w:t xml:space="preserve"> </w:t>
      </w:r>
      <w:proofErr w:type="spellStart"/>
      <w:r w:rsidRPr="001151DE">
        <w:t>karaktera</w:t>
      </w:r>
      <w:proofErr w:type="spellEnd"/>
      <w:r w:rsidRPr="001151DE">
        <w:rPr>
          <w:lang w:val="hr-HR"/>
        </w:rPr>
        <w:t xml:space="preserve"> </w:t>
      </w:r>
      <w:proofErr w:type="spellStart"/>
      <w:r w:rsidRPr="001151DE">
        <w:t>utvrdi</w:t>
      </w:r>
      <w:proofErr w:type="spellEnd"/>
      <w:r w:rsidRPr="001151DE">
        <w:rPr>
          <w:lang w:val="hr-HR"/>
        </w:rPr>
        <w:t xml:space="preserve"> </w:t>
      </w:r>
      <w:proofErr w:type="spellStart"/>
      <w:r w:rsidRPr="001151DE">
        <w:t>prioritetna</w:t>
      </w:r>
      <w:proofErr w:type="spellEnd"/>
      <w:r w:rsidRPr="001151DE">
        <w:rPr>
          <w:lang w:val="hr-HR"/>
        </w:rPr>
        <w:t xml:space="preserve"> </w:t>
      </w:r>
      <w:proofErr w:type="spellStart"/>
      <w:r w:rsidRPr="001151DE">
        <w:t>funkcija</w:t>
      </w:r>
      <w:proofErr w:type="spellEnd"/>
      <w:r w:rsidRPr="001151DE">
        <w:rPr>
          <w:lang w:val="hr-HR"/>
        </w:rPr>
        <w:t>.</w:t>
      </w:r>
    </w:p>
    <w:p w14:paraId="43477DDB" w14:textId="77777777" w:rsidR="00AF697A" w:rsidRPr="001151DE" w:rsidRDefault="00AF697A" w:rsidP="00AF697A">
      <w:pPr>
        <w:pStyle w:val="Hang127"/>
        <w:spacing w:before="120"/>
        <w:ind w:left="0" w:firstLine="720"/>
        <w:rPr>
          <w:sz w:val="24"/>
          <w:szCs w:val="24"/>
          <w:lang w:val="hr-HR"/>
        </w:rPr>
      </w:pPr>
      <w:proofErr w:type="spellStart"/>
      <w:r w:rsidRPr="001151DE">
        <w:rPr>
          <w:sz w:val="24"/>
          <w:szCs w:val="24"/>
        </w:rPr>
        <w:t>Nakon</w:t>
      </w:r>
      <w:proofErr w:type="spellEnd"/>
      <w:r w:rsidRPr="001151DE">
        <w:rPr>
          <w:sz w:val="24"/>
          <w:szCs w:val="24"/>
          <w:lang w:val="hr-HR"/>
        </w:rPr>
        <w:t xml:space="preserve"> </w:t>
      </w:r>
      <w:proofErr w:type="spellStart"/>
      <w:r w:rsidRPr="001151DE">
        <w:rPr>
          <w:sz w:val="24"/>
          <w:szCs w:val="24"/>
        </w:rPr>
        <w:t>utvr</w:t>
      </w:r>
      <w:proofErr w:type="spellEnd"/>
      <w:r w:rsidRPr="001151DE">
        <w:rPr>
          <w:sz w:val="24"/>
          <w:szCs w:val="24"/>
          <w:lang w:val="hr-HR"/>
        </w:rPr>
        <w:t>đ</w:t>
      </w:r>
      <w:proofErr w:type="spellStart"/>
      <w:r w:rsidRPr="001151DE">
        <w:rPr>
          <w:sz w:val="24"/>
          <w:szCs w:val="24"/>
        </w:rPr>
        <w:t>ivanja</w:t>
      </w:r>
      <w:proofErr w:type="spellEnd"/>
      <w:r w:rsidRPr="001151DE">
        <w:rPr>
          <w:sz w:val="24"/>
          <w:szCs w:val="24"/>
          <w:lang w:val="hr-HR"/>
        </w:rPr>
        <w:t xml:space="preserve"> </w:t>
      </w:r>
      <w:proofErr w:type="spellStart"/>
      <w:r w:rsidRPr="001151DE">
        <w:rPr>
          <w:sz w:val="24"/>
          <w:szCs w:val="24"/>
        </w:rPr>
        <w:t>prioritetne</w:t>
      </w:r>
      <w:proofErr w:type="spellEnd"/>
      <w:r w:rsidRPr="001151DE">
        <w:rPr>
          <w:sz w:val="24"/>
          <w:szCs w:val="24"/>
          <w:lang w:val="hr-HR"/>
        </w:rPr>
        <w:t xml:space="preserve"> </w:t>
      </w:r>
      <w:proofErr w:type="spellStart"/>
      <w:r w:rsidRPr="001151DE">
        <w:rPr>
          <w:sz w:val="24"/>
          <w:szCs w:val="24"/>
        </w:rPr>
        <w:t>funkcije</w:t>
      </w:r>
      <w:proofErr w:type="spellEnd"/>
      <w:r w:rsidRPr="001151DE">
        <w:rPr>
          <w:sz w:val="24"/>
          <w:szCs w:val="24"/>
          <w:lang w:val="hr-HR"/>
        </w:rPr>
        <w:t xml:space="preserve"> </w:t>
      </w:r>
      <w:proofErr w:type="spellStart"/>
      <w:r w:rsidRPr="001151DE">
        <w:rPr>
          <w:sz w:val="24"/>
          <w:szCs w:val="24"/>
        </w:rPr>
        <w:t>potrebno</w:t>
      </w:r>
      <w:proofErr w:type="spellEnd"/>
      <w:r w:rsidRPr="001151DE">
        <w:rPr>
          <w:sz w:val="24"/>
          <w:szCs w:val="24"/>
          <w:lang w:val="hr-HR"/>
        </w:rPr>
        <w:t xml:space="preserve"> </w:t>
      </w:r>
      <w:r w:rsidRPr="001151DE">
        <w:rPr>
          <w:sz w:val="24"/>
          <w:szCs w:val="24"/>
        </w:rPr>
        <w:t>je</w:t>
      </w:r>
      <w:r w:rsidRPr="001151DE">
        <w:rPr>
          <w:sz w:val="24"/>
          <w:szCs w:val="24"/>
          <w:lang w:val="hr-HR"/>
        </w:rPr>
        <w:t xml:space="preserve"> </w:t>
      </w:r>
      <w:proofErr w:type="spellStart"/>
      <w:r w:rsidRPr="001151DE">
        <w:rPr>
          <w:sz w:val="24"/>
          <w:szCs w:val="24"/>
        </w:rPr>
        <w:t>ostale</w:t>
      </w:r>
      <w:proofErr w:type="spellEnd"/>
      <w:r w:rsidRPr="001151DE">
        <w:rPr>
          <w:sz w:val="24"/>
          <w:szCs w:val="24"/>
          <w:lang w:val="hr-HR"/>
        </w:rPr>
        <w:t xml:space="preserve"> </w:t>
      </w:r>
      <w:proofErr w:type="spellStart"/>
      <w:r w:rsidRPr="001151DE">
        <w:rPr>
          <w:sz w:val="24"/>
          <w:szCs w:val="24"/>
        </w:rPr>
        <w:t>funkcije</w:t>
      </w:r>
      <w:proofErr w:type="spellEnd"/>
      <w:r w:rsidRPr="001151DE">
        <w:rPr>
          <w:sz w:val="24"/>
          <w:szCs w:val="24"/>
          <w:lang w:val="hr-HR"/>
        </w:rPr>
        <w:t xml:space="preserve"> </w:t>
      </w:r>
      <w:proofErr w:type="spellStart"/>
      <w:r w:rsidRPr="001151DE">
        <w:rPr>
          <w:sz w:val="24"/>
          <w:szCs w:val="24"/>
        </w:rPr>
        <w:t>usaglasiti</w:t>
      </w:r>
      <w:proofErr w:type="spellEnd"/>
      <w:r w:rsidRPr="001151DE">
        <w:rPr>
          <w:sz w:val="24"/>
          <w:szCs w:val="24"/>
          <w:lang w:val="hr-HR"/>
        </w:rPr>
        <w:t xml:space="preserve"> </w:t>
      </w:r>
      <w:proofErr w:type="spellStart"/>
      <w:r w:rsidRPr="001151DE">
        <w:rPr>
          <w:sz w:val="24"/>
          <w:szCs w:val="24"/>
        </w:rPr>
        <w:t>i</w:t>
      </w:r>
      <w:proofErr w:type="spellEnd"/>
      <w:r w:rsidRPr="001151DE">
        <w:rPr>
          <w:sz w:val="24"/>
          <w:szCs w:val="24"/>
          <w:lang w:val="hr-HR"/>
        </w:rPr>
        <w:t xml:space="preserve"> </w:t>
      </w:r>
      <w:proofErr w:type="spellStart"/>
      <w:r w:rsidRPr="001151DE">
        <w:rPr>
          <w:sz w:val="24"/>
          <w:szCs w:val="24"/>
        </w:rPr>
        <w:t>razre</w:t>
      </w:r>
      <w:proofErr w:type="spellEnd"/>
      <w:r w:rsidRPr="001151DE">
        <w:rPr>
          <w:sz w:val="24"/>
          <w:szCs w:val="24"/>
          <w:lang w:val="hr-HR"/>
        </w:rPr>
        <w:t>š</w:t>
      </w:r>
      <w:proofErr w:type="spellStart"/>
      <w:r w:rsidRPr="001151DE">
        <w:rPr>
          <w:sz w:val="24"/>
          <w:szCs w:val="24"/>
        </w:rPr>
        <w:t>iti</w:t>
      </w:r>
      <w:proofErr w:type="spellEnd"/>
      <w:r w:rsidRPr="001151DE">
        <w:rPr>
          <w:sz w:val="24"/>
          <w:szCs w:val="24"/>
          <w:lang w:val="hr-HR"/>
        </w:rPr>
        <w:t xml:space="preserve"> </w:t>
      </w:r>
      <w:r w:rsidRPr="001151DE">
        <w:rPr>
          <w:sz w:val="24"/>
          <w:szCs w:val="24"/>
        </w:rPr>
        <w:t>me</w:t>
      </w:r>
      <w:r w:rsidRPr="001151DE">
        <w:rPr>
          <w:sz w:val="24"/>
          <w:szCs w:val="24"/>
          <w:lang w:val="hr-HR"/>
        </w:rPr>
        <w:t>đ</w:t>
      </w:r>
      <w:proofErr w:type="spellStart"/>
      <w:r w:rsidRPr="001151DE">
        <w:rPr>
          <w:sz w:val="24"/>
          <w:szCs w:val="24"/>
        </w:rPr>
        <w:t>usobne</w:t>
      </w:r>
      <w:proofErr w:type="spellEnd"/>
      <w:r w:rsidRPr="001151DE">
        <w:rPr>
          <w:sz w:val="24"/>
          <w:szCs w:val="24"/>
          <w:lang w:val="hr-HR"/>
        </w:rPr>
        <w:t xml:space="preserve"> </w:t>
      </w:r>
      <w:proofErr w:type="spellStart"/>
      <w:r w:rsidRPr="001151DE">
        <w:rPr>
          <w:sz w:val="24"/>
          <w:szCs w:val="24"/>
        </w:rPr>
        <w:t>konflikte</w:t>
      </w:r>
      <w:proofErr w:type="spellEnd"/>
      <w:r w:rsidRPr="001151DE">
        <w:rPr>
          <w:sz w:val="24"/>
          <w:szCs w:val="24"/>
          <w:lang w:val="hr-HR"/>
        </w:rPr>
        <w:t xml:space="preserve">. </w:t>
      </w:r>
      <w:r w:rsidRPr="001151DE">
        <w:rPr>
          <w:sz w:val="24"/>
          <w:szCs w:val="24"/>
        </w:rPr>
        <w:t>Ovo</w:t>
      </w:r>
      <w:r w:rsidRPr="001151DE">
        <w:rPr>
          <w:sz w:val="24"/>
          <w:szCs w:val="24"/>
          <w:lang w:val="hr-HR"/>
        </w:rPr>
        <w:t xml:space="preserve"> </w:t>
      </w:r>
      <w:proofErr w:type="spellStart"/>
      <w:r w:rsidRPr="001151DE">
        <w:rPr>
          <w:sz w:val="24"/>
          <w:szCs w:val="24"/>
        </w:rPr>
        <w:t>podrazumeva</w:t>
      </w:r>
      <w:proofErr w:type="spellEnd"/>
      <w:r w:rsidRPr="001151DE">
        <w:rPr>
          <w:sz w:val="24"/>
          <w:szCs w:val="24"/>
          <w:lang w:val="hr-HR"/>
        </w:rPr>
        <w:t xml:space="preserve"> </w:t>
      </w:r>
      <w:proofErr w:type="spellStart"/>
      <w:r w:rsidRPr="001151DE">
        <w:rPr>
          <w:sz w:val="24"/>
          <w:szCs w:val="24"/>
        </w:rPr>
        <w:t>utvr</w:t>
      </w:r>
      <w:proofErr w:type="spellEnd"/>
      <w:r w:rsidRPr="001151DE">
        <w:rPr>
          <w:sz w:val="24"/>
          <w:szCs w:val="24"/>
          <w:lang w:val="hr-HR"/>
        </w:rPr>
        <w:t>đ</w:t>
      </w:r>
      <w:proofErr w:type="spellStart"/>
      <w:r w:rsidRPr="001151DE">
        <w:rPr>
          <w:sz w:val="24"/>
          <w:szCs w:val="24"/>
        </w:rPr>
        <w:t>ivanje</w:t>
      </w:r>
      <w:proofErr w:type="spellEnd"/>
      <w:r w:rsidRPr="001151DE">
        <w:rPr>
          <w:sz w:val="24"/>
          <w:szCs w:val="24"/>
          <w:lang w:val="hr-HR"/>
        </w:rPr>
        <w:t xml:space="preserve"> </w:t>
      </w:r>
      <w:r w:rsidRPr="001151DE">
        <w:rPr>
          <w:sz w:val="24"/>
          <w:szCs w:val="24"/>
        </w:rPr>
        <w:t>me</w:t>
      </w:r>
      <w:r w:rsidRPr="001151DE">
        <w:rPr>
          <w:sz w:val="24"/>
          <w:szCs w:val="24"/>
          <w:lang w:val="hr-HR"/>
        </w:rPr>
        <w:t>đ</w:t>
      </w:r>
      <w:proofErr w:type="spellStart"/>
      <w:r w:rsidRPr="001151DE">
        <w:rPr>
          <w:sz w:val="24"/>
          <w:szCs w:val="24"/>
        </w:rPr>
        <w:t>usobnog</w:t>
      </w:r>
      <w:proofErr w:type="spellEnd"/>
      <w:r w:rsidRPr="001151DE">
        <w:rPr>
          <w:sz w:val="24"/>
          <w:szCs w:val="24"/>
          <w:lang w:val="hr-HR"/>
        </w:rPr>
        <w:t xml:space="preserve"> </w:t>
      </w:r>
      <w:proofErr w:type="spellStart"/>
      <w:r w:rsidRPr="001151DE">
        <w:rPr>
          <w:sz w:val="24"/>
          <w:szCs w:val="24"/>
        </w:rPr>
        <w:t>odnosa</w:t>
      </w:r>
      <w:proofErr w:type="spellEnd"/>
      <w:r w:rsidRPr="001151DE">
        <w:rPr>
          <w:sz w:val="24"/>
          <w:szCs w:val="24"/>
          <w:lang w:val="hr-HR"/>
        </w:rPr>
        <w:t xml:space="preserve"> </w:t>
      </w:r>
      <w:proofErr w:type="spellStart"/>
      <w:r w:rsidRPr="001151DE">
        <w:rPr>
          <w:sz w:val="24"/>
          <w:szCs w:val="24"/>
        </w:rPr>
        <w:t>pojedinih</w:t>
      </w:r>
      <w:proofErr w:type="spellEnd"/>
      <w:r w:rsidRPr="001151DE">
        <w:rPr>
          <w:sz w:val="24"/>
          <w:szCs w:val="24"/>
          <w:lang w:val="hr-HR"/>
        </w:rPr>
        <w:t xml:space="preserve"> </w:t>
      </w:r>
      <w:proofErr w:type="spellStart"/>
      <w:r w:rsidRPr="001151DE">
        <w:rPr>
          <w:sz w:val="24"/>
          <w:szCs w:val="24"/>
        </w:rPr>
        <w:t>funkcija</w:t>
      </w:r>
      <w:proofErr w:type="spellEnd"/>
      <w:r w:rsidRPr="001151DE">
        <w:rPr>
          <w:sz w:val="24"/>
          <w:szCs w:val="24"/>
          <w:lang w:val="hr-HR"/>
        </w:rPr>
        <w:t xml:space="preserve"> </w:t>
      </w:r>
      <w:proofErr w:type="spellStart"/>
      <w:r w:rsidRPr="001151DE">
        <w:rPr>
          <w:sz w:val="24"/>
          <w:szCs w:val="24"/>
        </w:rPr>
        <w:t>prema</w:t>
      </w:r>
      <w:proofErr w:type="spellEnd"/>
      <w:r w:rsidRPr="001151DE">
        <w:rPr>
          <w:sz w:val="24"/>
          <w:szCs w:val="24"/>
          <w:lang w:val="hr-HR"/>
        </w:rPr>
        <w:t xml:space="preserve"> </w:t>
      </w:r>
      <w:proofErr w:type="spellStart"/>
      <w:r w:rsidRPr="001151DE">
        <w:rPr>
          <w:sz w:val="24"/>
          <w:szCs w:val="24"/>
        </w:rPr>
        <w:t>prioritetnoj</w:t>
      </w:r>
      <w:proofErr w:type="spellEnd"/>
      <w:r w:rsidRPr="001151DE">
        <w:rPr>
          <w:sz w:val="24"/>
          <w:szCs w:val="24"/>
          <w:lang w:val="hr-HR"/>
        </w:rPr>
        <w:t xml:space="preserve"> </w:t>
      </w:r>
      <w:proofErr w:type="spellStart"/>
      <w:r w:rsidRPr="001151DE">
        <w:rPr>
          <w:sz w:val="24"/>
          <w:szCs w:val="24"/>
        </w:rPr>
        <w:t>funkciji</w:t>
      </w:r>
      <w:proofErr w:type="spellEnd"/>
      <w:r w:rsidRPr="001151DE">
        <w:rPr>
          <w:sz w:val="24"/>
          <w:szCs w:val="24"/>
          <w:lang w:val="hr-HR"/>
        </w:rPr>
        <w:t xml:space="preserve"> š</w:t>
      </w:r>
      <w:proofErr w:type="spellStart"/>
      <w:r w:rsidRPr="001151DE">
        <w:rPr>
          <w:sz w:val="24"/>
          <w:szCs w:val="24"/>
        </w:rPr>
        <w:t>uma</w:t>
      </w:r>
      <w:proofErr w:type="spellEnd"/>
      <w:r w:rsidRPr="001151DE">
        <w:rPr>
          <w:sz w:val="24"/>
          <w:szCs w:val="24"/>
          <w:lang w:val="hr-HR"/>
        </w:rPr>
        <w:t xml:space="preserve">, </w:t>
      </w:r>
      <w:proofErr w:type="spellStart"/>
      <w:r w:rsidRPr="001151DE">
        <w:rPr>
          <w:sz w:val="24"/>
          <w:szCs w:val="24"/>
        </w:rPr>
        <w:t>odnosno</w:t>
      </w:r>
      <w:proofErr w:type="spellEnd"/>
      <w:r w:rsidRPr="001151DE">
        <w:rPr>
          <w:sz w:val="24"/>
          <w:szCs w:val="24"/>
          <w:lang w:val="hr-HR"/>
        </w:rPr>
        <w:t xml:space="preserve"> </w:t>
      </w:r>
      <w:r w:rsidRPr="001151DE">
        <w:rPr>
          <w:sz w:val="24"/>
          <w:szCs w:val="24"/>
        </w:rPr>
        <w:t>u</w:t>
      </w:r>
      <w:r w:rsidRPr="001151DE">
        <w:rPr>
          <w:sz w:val="24"/>
          <w:szCs w:val="24"/>
          <w:lang w:val="hr-HR"/>
        </w:rPr>
        <w:t xml:space="preserve"> </w:t>
      </w:r>
      <w:proofErr w:type="spellStart"/>
      <w:r w:rsidRPr="001151DE">
        <w:rPr>
          <w:sz w:val="24"/>
          <w:szCs w:val="24"/>
        </w:rPr>
        <w:t>kojoj</w:t>
      </w:r>
      <w:proofErr w:type="spellEnd"/>
      <w:r w:rsidRPr="001151DE">
        <w:rPr>
          <w:sz w:val="24"/>
          <w:szCs w:val="24"/>
          <w:lang w:val="hr-HR"/>
        </w:rPr>
        <w:t xml:space="preserve"> </w:t>
      </w:r>
      <w:r w:rsidRPr="001151DE">
        <w:rPr>
          <w:sz w:val="24"/>
          <w:szCs w:val="24"/>
        </w:rPr>
        <w:t>meri</w:t>
      </w:r>
      <w:r w:rsidRPr="001151DE">
        <w:rPr>
          <w:sz w:val="24"/>
          <w:szCs w:val="24"/>
          <w:lang w:val="hr-HR"/>
        </w:rPr>
        <w:t xml:space="preserve"> </w:t>
      </w:r>
      <w:r w:rsidRPr="001151DE">
        <w:rPr>
          <w:sz w:val="24"/>
          <w:szCs w:val="24"/>
        </w:rPr>
        <w:t>se</w:t>
      </w:r>
      <w:r w:rsidRPr="001151DE">
        <w:rPr>
          <w:sz w:val="24"/>
          <w:szCs w:val="24"/>
          <w:lang w:val="hr-HR"/>
        </w:rPr>
        <w:t xml:space="preserve"> </w:t>
      </w:r>
      <w:proofErr w:type="spellStart"/>
      <w:r w:rsidRPr="001151DE">
        <w:rPr>
          <w:sz w:val="24"/>
          <w:szCs w:val="24"/>
        </w:rPr>
        <w:t>mogu</w:t>
      </w:r>
      <w:proofErr w:type="spellEnd"/>
      <w:r w:rsidRPr="001151DE">
        <w:rPr>
          <w:sz w:val="24"/>
          <w:szCs w:val="24"/>
          <w:lang w:val="hr-HR"/>
        </w:rPr>
        <w:t xml:space="preserve"> </w:t>
      </w:r>
      <w:proofErr w:type="spellStart"/>
      <w:r w:rsidRPr="001151DE">
        <w:rPr>
          <w:sz w:val="24"/>
          <w:szCs w:val="24"/>
        </w:rPr>
        <w:t>ostvariti</w:t>
      </w:r>
      <w:proofErr w:type="spellEnd"/>
      <w:r w:rsidRPr="001151DE">
        <w:rPr>
          <w:sz w:val="24"/>
          <w:szCs w:val="24"/>
          <w:lang w:val="hr-HR"/>
        </w:rPr>
        <w:t xml:space="preserve"> </w:t>
      </w:r>
      <w:r w:rsidRPr="001151DE">
        <w:rPr>
          <w:sz w:val="24"/>
          <w:szCs w:val="24"/>
        </w:rPr>
        <w:t>pored</w:t>
      </w:r>
      <w:r w:rsidRPr="001151DE">
        <w:rPr>
          <w:sz w:val="24"/>
          <w:szCs w:val="24"/>
          <w:lang w:val="hr-HR"/>
        </w:rPr>
        <w:t xml:space="preserve"> </w:t>
      </w:r>
      <w:proofErr w:type="spellStart"/>
      <w:r w:rsidRPr="001151DE">
        <w:rPr>
          <w:sz w:val="24"/>
          <w:szCs w:val="24"/>
        </w:rPr>
        <w:t>prioritetne</w:t>
      </w:r>
      <w:proofErr w:type="spellEnd"/>
      <w:r w:rsidRPr="001151DE">
        <w:rPr>
          <w:sz w:val="24"/>
          <w:szCs w:val="24"/>
          <w:lang w:val="hr-HR"/>
        </w:rPr>
        <w:t xml:space="preserve"> </w:t>
      </w:r>
      <w:proofErr w:type="spellStart"/>
      <w:r w:rsidRPr="001151DE">
        <w:rPr>
          <w:sz w:val="24"/>
          <w:szCs w:val="24"/>
        </w:rPr>
        <w:t>funkcije</w:t>
      </w:r>
      <w:proofErr w:type="spellEnd"/>
      <w:r w:rsidRPr="001151DE">
        <w:rPr>
          <w:sz w:val="24"/>
          <w:szCs w:val="24"/>
          <w:lang w:val="hr-HR"/>
        </w:rPr>
        <w:t xml:space="preserve">, </w:t>
      </w:r>
      <w:proofErr w:type="spellStart"/>
      <w:r w:rsidRPr="001151DE">
        <w:rPr>
          <w:sz w:val="24"/>
          <w:szCs w:val="24"/>
        </w:rPr>
        <w:t>i</w:t>
      </w:r>
      <w:proofErr w:type="spellEnd"/>
      <w:r w:rsidRPr="001151DE">
        <w:rPr>
          <w:sz w:val="24"/>
          <w:szCs w:val="24"/>
          <w:lang w:val="hr-HR"/>
        </w:rPr>
        <w:t xml:space="preserve"> </w:t>
      </w:r>
      <w:proofErr w:type="spellStart"/>
      <w:r w:rsidRPr="001151DE">
        <w:rPr>
          <w:sz w:val="24"/>
          <w:szCs w:val="24"/>
        </w:rPr>
        <w:t>druge</w:t>
      </w:r>
      <w:proofErr w:type="spellEnd"/>
      <w:r w:rsidRPr="001151DE">
        <w:rPr>
          <w:sz w:val="24"/>
          <w:szCs w:val="24"/>
          <w:lang w:val="hr-HR"/>
        </w:rPr>
        <w:t xml:space="preserve"> </w:t>
      </w:r>
      <w:proofErr w:type="spellStart"/>
      <w:r w:rsidRPr="001151DE">
        <w:rPr>
          <w:sz w:val="24"/>
          <w:szCs w:val="24"/>
        </w:rPr>
        <w:t>funkcije</w:t>
      </w:r>
      <w:proofErr w:type="spellEnd"/>
      <w:r w:rsidRPr="001151DE">
        <w:rPr>
          <w:sz w:val="24"/>
          <w:szCs w:val="24"/>
          <w:lang w:val="hr-HR"/>
        </w:rPr>
        <w:t xml:space="preserve"> š</w:t>
      </w:r>
      <w:proofErr w:type="spellStart"/>
      <w:r w:rsidRPr="001151DE">
        <w:rPr>
          <w:sz w:val="24"/>
          <w:szCs w:val="24"/>
        </w:rPr>
        <w:t>uma</w:t>
      </w:r>
      <w:proofErr w:type="spellEnd"/>
      <w:r w:rsidRPr="001151DE">
        <w:rPr>
          <w:sz w:val="24"/>
          <w:szCs w:val="24"/>
          <w:lang w:val="hr-HR"/>
        </w:rPr>
        <w:t>.</w:t>
      </w:r>
    </w:p>
    <w:p w14:paraId="28B408B6" w14:textId="77777777" w:rsidR="00AF697A" w:rsidRPr="001151DE" w:rsidRDefault="00AF697A" w:rsidP="00AF697A">
      <w:pPr>
        <w:pStyle w:val="Hang127"/>
        <w:spacing w:before="120"/>
        <w:ind w:left="0" w:firstLine="720"/>
        <w:rPr>
          <w:sz w:val="24"/>
          <w:szCs w:val="24"/>
          <w:lang w:val="hr-HR"/>
        </w:rPr>
      </w:pPr>
      <w:proofErr w:type="spellStart"/>
      <w:r w:rsidRPr="001151DE">
        <w:rPr>
          <w:sz w:val="24"/>
          <w:szCs w:val="24"/>
        </w:rPr>
        <w:lastRenderedPageBreak/>
        <w:t>Odnos</w:t>
      </w:r>
      <w:proofErr w:type="spellEnd"/>
      <w:r w:rsidRPr="001151DE">
        <w:rPr>
          <w:sz w:val="24"/>
          <w:szCs w:val="24"/>
          <w:lang w:val="hr-HR"/>
        </w:rPr>
        <w:t xml:space="preserve"> </w:t>
      </w:r>
      <w:proofErr w:type="spellStart"/>
      <w:r w:rsidRPr="001151DE">
        <w:rPr>
          <w:sz w:val="24"/>
          <w:szCs w:val="24"/>
        </w:rPr>
        <w:t>pojedinih</w:t>
      </w:r>
      <w:proofErr w:type="spellEnd"/>
      <w:r w:rsidRPr="001151DE">
        <w:rPr>
          <w:sz w:val="24"/>
          <w:szCs w:val="24"/>
          <w:lang w:val="hr-HR"/>
        </w:rPr>
        <w:t xml:space="preserve"> </w:t>
      </w:r>
      <w:proofErr w:type="spellStart"/>
      <w:r w:rsidRPr="001151DE">
        <w:rPr>
          <w:sz w:val="24"/>
          <w:szCs w:val="24"/>
        </w:rPr>
        <w:t>funkcija</w:t>
      </w:r>
      <w:proofErr w:type="spellEnd"/>
      <w:r w:rsidRPr="001151DE">
        <w:rPr>
          <w:sz w:val="24"/>
          <w:szCs w:val="24"/>
          <w:lang w:val="hr-HR"/>
        </w:rPr>
        <w:t xml:space="preserve"> </w:t>
      </w:r>
      <w:proofErr w:type="spellStart"/>
      <w:r w:rsidRPr="001151DE">
        <w:rPr>
          <w:sz w:val="24"/>
          <w:szCs w:val="24"/>
        </w:rPr>
        <w:t>prema</w:t>
      </w:r>
      <w:proofErr w:type="spellEnd"/>
      <w:r w:rsidRPr="001151DE">
        <w:rPr>
          <w:sz w:val="24"/>
          <w:szCs w:val="24"/>
          <w:lang w:val="hr-HR"/>
        </w:rPr>
        <w:t xml:space="preserve"> </w:t>
      </w:r>
      <w:proofErr w:type="spellStart"/>
      <w:r w:rsidRPr="001151DE">
        <w:rPr>
          <w:sz w:val="24"/>
          <w:szCs w:val="24"/>
        </w:rPr>
        <w:t>prioritetnoj</w:t>
      </w:r>
      <w:proofErr w:type="spellEnd"/>
      <w:r w:rsidRPr="001151DE">
        <w:rPr>
          <w:sz w:val="24"/>
          <w:szCs w:val="24"/>
          <w:lang w:val="hr-HR"/>
        </w:rPr>
        <w:t xml:space="preserve"> </w:t>
      </w:r>
      <w:proofErr w:type="spellStart"/>
      <w:r w:rsidRPr="001151DE">
        <w:rPr>
          <w:sz w:val="24"/>
          <w:szCs w:val="24"/>
        </w:rPr>
        <w:t>funkciji</w:t>
      </w:r>
      <w:proofErr w:type="spellEnd"/>
      <w:r w:rsidRPr="001151DE">
        <w:rPr>
          <w:sz w:val="24"/>
          <w:szCs w:val="24"/>
          <w:lang w:val="hr-HR"/>
        </w:rPr>
        <w:t xml:space="preserve"> </w:t>
      </w:r>
      <w:proofErr w:type="spellStart"/>
      <w:r w:rsidRPr="001151DE">
        <w:rPr>
          <w:sz w:val="24"/>
          <w:szCs w:val="24"/>
        </w:rPr>
        <w:t>mo</w:t>
      </w:r>
      <w:proofErr w:type="spellEnd"/>
      <w:r w:rsidRPr="001151DE">
        <w:rPr>
          <w:sz w:val="24"/>
          <w:szCs w:val="24"/>
          <w:lang w:val="hr-HR"/>
        </w:rPr>
        <w:t>ž</w:t>
      </w:r>
      <w:r w:rsidRPr="001151DE">
        <w:rPr>
          <w:sz w:val="24"/>
          <w:szCs w:val="24"/>
        </w:rPr>
        <w:t>e</w:t>
      </w:r>
      <w:r w:rsidRPr="001151DE">
        <w:rPr>
          <w:sz w:val="24"/>
          <w:szCs w:val="24"/>
          <w:lang w:val="hr-HR"/>
        </w:rPr>
        <w:t xml:space="preserve"> </w:t>
      </w:r>
      <w:proofErr w:type="spellStart"/>
      <w:r w:rsidRPr="001151DE">
        <w:rPr>
          <w:sz w:val="24"/>
          <w:szCs w:val="24"/>
        </w:rPr>
        <w:t>biti</w:t>
      </w:r>
      <w:proofErr w:type="spellEnd"/>
      <w:r w:rsidRPr="001151DE">
        <w:rPr>
          <w:sz w:val="24"/>
          <w:szCs w:val="24"/>
          <w:lang w:val="hr-HR"/>
        </w:rPr>
        <w:t xml:space="preserve"> </w:t>
      </w:r>
      <w:proofErr w:type="spellStart"/>
      <w:r w:rsidRPr="001151DE">
        <w:rPr>
          <w:sz w:val="24"/>
          <w:szCs w:val="24"/>
        </w:rPr>
        <w:t>slede</w:t>
      </w:r>
      <w:proofErr w:type="spellEnd"/>
      <w:r w:rsidRPr="001151DE">
        <w:rPr>
          <w:sz w:val="24"/>
          <w:szCs w:val="24"/>
          <w:lang w:val="hr-HR"/>
        </w:rPr>
        <w:t>ć</w:t>
      </w:r>
      <w:proofErr w:type="spellStart"/>
      <w:r w:rsidRPr="001151DE">
        <w:rPr>
          <w:sz w:val="24"/>
          <w:szCs w:val="24"/>
        </w:rPr>
        <w:t>i</w:t>
      </w:r>
      <w:proofErr w:type="spellEnd"/>
      <w:r w:rsidRPr="001151DE">
        <w:rPr>
          <w:sz w:val="24"/>
          <w:szCs w:val="24"/>
          <w:lang w:val="hr-HR"/>
        </w:rPr>
        <w:t>:</w:t>
      </w:r>
    </w:p>
    <w:p w14:paraId="1DBEF2E7" w14:textId="77777777" w:rsidR="00AF697A" w:rsidRPr="001151DE" w:rsidRDefault="00AF697A">
      <w:pPr>
        <w:numPr>
          <w:ilvl w:val="0"/>
          <w:numId w:val="30"/>
        </w:numPr>
        <w:ind w:left="0" w:firstLine="720"/>
        <w:jc w:val="both"/>
        <w:rPr>
          <w:lang w:val="hr-HR"/>
        </w:rPr>
      </w:pPr>
      <w:r w:rsidRPr="001151DE">
        <w:t>Da</w:t>
      </w:r>
      <w:r w:rsidRPr="001151DE">
        <w:rPr>
          <w:lang w:val="hr-HR"/>
        </w:rPr>
        <w:t xml:space="preserve"> </w:t>
      </w:r>
      <w:proofErr w:type="spellStart"/>
      <w:r w:rsidRPr="001151DE">
        <w:t>su</w:t>
      </w:r>
      <w:proofErr w:type="spellEnd"/>
      <w:r w:rsidRPr="001151DE">
        <w:rPr>
          <w:lang w:val="hr-HR"/>
        </w:rPr>
        <w:t xml:space="preserve"> </w:t>
      </w:r>
      <w:proofErr w:type="spellStart"/>
      <w:r w:rsidRPr="001151DE">
        <w:t>pojedine</w:t>
      </w:r>
      <w:proofErr w:type="spellEnd"/>
      <w:r w:rsidRPr="001151DE">
        <w:rPr>
          <w:lang w:val="hr-HR"/>
        </w:rPr>
        <w:t xml:space="preserve"> </w:t>
      </w:r>
      <w:proofErr w:type="spellStart"/>
      <w:r w:rsidRPr="001151DE">
        <w:t>funkcije</w:t>
      </w:r>
      <w:proofErr w:type="spellEnd"/>
      <w:r w:rsidRPr="001151DE">
        <w:rPr>
          <w:lang w:val="hr-HR"/>
        </w:rPr>
        <w:t xml:space="preserve"> š</w:t>
      </w:r>
      <w:proofErr w:type="spellStart"/>
      <w:r w:rsidRPr="001151DE">
        <w:t>uma</w:t>
      </w:r>
      <w:proofErr w:type="spellEnd"/>
      <w:r w:rsidRPr="001151DE">
        <w:rPr>
          <w:lang w:val="hr-HR"/>
        </w:rPr>
        <w:t xml:space="preserve"> </w:t>
      </w:r>
      <w:proofErr w:type="spellStart"/>
      <w:r w:rsidRPr="001151DE">
        <w:t>spojive</w:t>
      </w:r>
      <w:proofErr w:type="spellEnd"/>
      <w:r w:rsidRPr="001151DE">
        <w:rPr>
          <w:lang w:val="hr-HR"/>
        </w:rPr>
        <w:t xml:space="preserve"> </w:t>
      </w:r>
      <w:proofErr w:type="spellStart"/>
      <w:r w:rsidRPr="001151DE">
        <w:t>sa</w:t>
      </w:r>
      <w:proofErr w:type="spellEnd"/>
      <w:r w:rsidRPr="001151DE">
        <w:rPr>
          <w:lang w:val="hr-HR"/>
        </w:rPr>
        <w:t xml:space="preserve"> </w:t>
      </w:r>
      <w:proofErr w:type="spellStart"/>
      <w:r w:rsidRPr="001151DE">
        <w:t>prioritetnom</w:t>
      </w:r>
      <w:proofErr w:type="spellEnd"/>
      <w:r w:rsidRPr="001151DE">
        <w:rPr>
          <w:lang w:val="hr-HR"/>
        </w:rPr>
        <w:t xml:space="preserve"> </w:t>
      </w:r>
      <w:proofErr w:type="spellStart"/>
      <w:r w:rsidRPr="001151DE">
        <w:t>funkcijom</w:t>
      </w:r>
      <w:proofErr w:type="spellEnd"/>
      <w:r w:rsidRPr="001151DE">
        <w:rPr>
          <w:lang w:val="hr-HR"/>
        </w:rPr>
        <w:t xml:space="preserve">, </w:t>
      </w:r>
      <w:proofErr w:type="spellStart"/>
      <w:r w:rsidRPr="001151DE">
        <w:t>odnosno</w:t>
      </w:r>
      <w:proofErr w:type="spellEnd"/>
      <w:r w:rsidRPr="001151DE">
        <w:rPr>
          <w:lang w:val="hr-HR"/>
        </w:rPr>
        <w:t xml:space="preserve"> </w:t>
      </w:r>
      <w:r w:rsidRPr="001151DE">
        <w:t>da</w:t>
      </w:r>
      <w:r w:rsidRPr="001151DE">
        <w:rPr>
          <w:lang w:val="hr-HR"/>
        </w:rPr>
        <w:t xml:space="preserve"> </w:t>
      </w:r>
      <w:r w:rsidRPr="001151DE">
        <w:t>se</w:t>
      </w:r>
      <w:r w:rsidRPr="001151DE">
        <w:rPr>
          <w:lang w:val="hr-HR"/>
        </w:rPr>
        <w:t xml:space="preserve"> </w:t>
      </w:r>
      <w:proofErr w:type="spellStart"/>
      <w:r w:rsidRPr="001151DE">
        <w:t>sa</w:t>
      </w:r>
      <w:proofErr w:type="spellEnd"/>
      <w:r w:rsidRPr="001151DE">
        <w:rPr>
          <w:lang w:val="hr-HR"/>
        </w:rPr>
        <w:t xml:space="preserve"> </w:t>
      </w:r>
      <w:proofErr w:type="spellStart"/>
      <w:r w:rsidRPr="001151DE">
        <w:t>istim</w:t>
      </w:r>
      <w:proofErr w:type="spellEnd"/>
      <w:r w:rsidRPr="001151DE">
        <w:rPr>
          <w:lang w:val="hr-HR"/>
        </w:rPr>
        <w:t xml:space="preserve"> </w:t>
      </w:r>
      <w:proofErr w:type="spellStart"/>
      <w:r w:rsidRPr="001151DE">
        <w:t>funkcionalnim</w:t>
      </w:r>
      <w:proofErr w:type="spellEnd"/>
      <w:r w:rsidRPr="001151DE">
        <w:rPr>
          <w:lang w:val="hr-HR"/>
        </w:rPr>
        <w:t xml:space="preserve"> </w:t>
      </w:r>
      <w:proofErr w:type="spellStart"/>
      <w:r w:rsidRPr="001151DE">
        <w:t>zahtevima</w:t>
      </w:r>
      <w:proofErr w:type="spellEnd"/>
      <w:r w:rsidRPr="001151DE">
        <w:rPr>
          <w:lang w:val="hr-HR"/>
        </w:rPr>
        <w:t xml:space="preserve"> </w:t>
      </w:r>
      <w:r w:rsidRPr="001151DE">
        <w:t>u</w:t>
      </w:r>
      <w:r w:rsidRPr="001151DE">
        <w:rPr>
          <w:lang w:val="hr-HR"/>
        </w:rPr>
        <w:t xml:space="preserve"> </w:t>
      </w:r>
      <w:proofErr w:type="spellStart"/>
      <w:r w:rsidRPr="001151DE">
        <w:t>potpunosti</w:t>
      </w:r>
      <w:proofErr w:type="spellEnd"/>
      <w:r w:rsidRPr="001151DE">
        <w:rPr>
          <w:lang w:val="hr-HR"/>
        </w:rPr>
        <w:t xml:space="preserve"> </w:t>
      </w:r>
      <w:proofErr w:type="spellStart"/>
      <w:r w:rsidRPr="001151DE">
        <w:t>ostvaruju</w:t>
      </w:r>
      <w:proofErr w:type="spellEnd"/>
      <w:r w:rsidRPr="001151DE">
        <w:rPr>
          <w:lang w:val="hr-HR"/>
        </w:rPr>
        <w:t xml:space="preserve"> </w:t>
      </w:r>
      <w:proofErr w:type="spellStart"/>
      <w:r w:rsidRPr="001151DE">
        <w:t>i</w:t>
      </w:r>
      <w:proofErr w:type="spellEnd"/>
      <w:r w:rsidRPr="001151DE">
        <w:rPr>
          <w:lang w:val="hr-HR"/>
        </w:rPr>
        <w:t xml:space="preserve"> </w:t>
      </w:r>
      <w:proofErr w:type="spellStart"/>
      <w:r w:rsidRPr="001151DE">
        <w:t>druge</w:t>
      </w:r>
      <w:proofErr w:type="spellEnd"/>
      <w:r w:rsidRPr="001151DE">
        <w:rPr>
          <w:lang w:val="hr-HR"/>
        </w:rPr>
        <w:t xml:space="preserve"> </w:t>
      </w:r>
      <w:proofErr w:type="spellStart"/>
      <w:r w:rsidRPr="001151DE">
        <w:t>funkcije</w:t>
      </w:r>
      <w:proofErr w:type="spellEnd"/>
      <w:r w:rsidRPr="001151DE">
        <w:rPr>
          <w:lang w:val="hr-HR"/>
        </w:rPr>
        <w:t xml:space="preserve"> š</w:t>
      </w:r>
      <w:proofErr w:type="spellStart"/>
      <w:r w:rsidRPr="001151DE">
        <w:t>uma</w:t>
      </w:r>
      <w:proofErr w:type="spellEnd"/>
      <w:r w:rsidRPr="001151DE">
        <w:rPr>
          <w:lang w:val="hr-HR"/>
        </w:rPr>
        <w:t xml:space="preserve"> </w:t>
      </w:r>
      <w:proofErr w:type="spellStart"/>
      <w:r w:rsidRPr="001151DE">
        <w:t>i</w:t>
      </w:r>
      <w:proofErr w:type="spellEnd"/>
      <w:r w:rsidRPr="001151DE">
        <w:rPr>
          <w:lang w:val="hr-HR"/>
        </w:rPr>
        <w:t xml:space="preserve"> </w:t>
      </w:r>
      <w:proofErr w:type="spellStart"/>
      <w:r w:rsidRPr="001151DE">
        <w:t>tada</w:t>
      </w:r>
      <w:proofErr w:type="spellEnd"/>
      <w:r w:rsidRPr="001151DE">
        <w:rPr>
          <w:lang w:val="hr-HR"/>
        </w:rPr>
        <w:t xml:space="preserve"> </w:t>
      </w:r>
      <w:proofErr w:type="spellStart"/>
      <w:r w:rsidRPr="001151DE">
        <w:t>mo</w:t>
      </w:r>
      <w:proofErr w:type="spellEnd"/>
      <w:r w:rsidRPr="001151DE">
        <w:rPr>
          <w:lang w:val="hr-HR"/>
        </w:rPr>
        <w:t>ž</w:t>
      </w:r>
      <w:r w:rsidRPr="001151DE">
        <w:t>emo</w:t>
      </w:r>
      <w:r w:rsidRPr="001151DE">
        <w:rPr>
          <w:lang w:val="hr-HR"/>
        </w:rPr>
        <w:t xml:space="preserve"> </w:t>
      </w:r>
      <w:proofErr w:type="spellStart"/>
      <w:r w:rsidRPr="001151DE">
        <w:t>govoriti</w:t>
      </w:r>
      <w:proofErr w:type="spellEnd"/>
      <w:r w:rsidRPr="001151DE">
        <w:rPr>
          <w:lang w:val="hr-HR"/>
        </w:rPr>
        <w:t xml:space="preserve"> </w:t>
      </w:r>
      <w:r w:rsidRPr="001151DE">
        <w:t>o</w:t>
      </w:r>
      <w:r w:rsidRPr="001151DE">
        <w:rPr>
          <w:lang w:val="hr-HR"/>
        </w:rPr>
        <w:t xml:space="preserve"> </w:t>
      </w:r>
      <w:proofErr w:type="spellStart"/>
      <w:r w:rsidRPr="001151DE">
        <w:t>prioritetnim</w:t>
      </w:r>
      <w:proofErr w:type="spellEnd"/>
      <w:r w:rsidRPr="001151DE">
        <w:rPr>
          <w:lang w:val="hr-HR"/>
        </w:rPr>
        <w:t xml:space="preserve"> </w:t>
      </w:r>
      <w:proofErr w:type="spellStart"/>
      <w:r w:rsidRPr="001151DE">
        <w:t>funkcijama</w:t>
      </w:r>
      <w:proofErr w:type="spellEnd"/>
      <w:r w:rsidRPr="001151DE">
        <w:rPr>
          <w:lang w:val="hr-HR"/>
        </w:rPr>
        <w:t xml:space="preserve"> š</w:t>
      </w:r>
      <w:proofErr w:type="spellStart"/>
      <w:r w:rsidRPr="001151DE">
        <w:t>uma</w:t>
      </w:r>
      <w:proofErr w:type="spellEnd"/>
      <w:r w:rsidRPr="001151DE">
        <w:rPr>
          <w:lang w:val="hr-HR"/>
        </w:rPr>
        <w:t>.</w:t>
      </w:r>
    </w:p>
    <w:p w14:paraId="41795804" w14:textId="77777777" w:rsidR="00AF697A" w:rsidRPr="001151DE" w:rsidRDefault="00AF697A">
      <w:pPr>
        <w:numPr>
          <w:ilvl w:val="0"/>
          <w:numId w:val="30"/>
        </w:numPr>
        <w:ind w:left="0" w:firstLine="720"/>
        <w:jc w:val="both"/>
        <w:rPr>
          <w:lang w:val="hr-HR"/>
        </w:rPr>
      </w:pPr>
      <w:r w:rsidRPr="001151DE">
        <w:t>Da</w:t>
      </w:r>
      <w:r w:rsidRPr="001151DE">
        <w:rPr>
          <w:lang w:val="hr-HR"/>
        </w:rPr>
        <w:t xml:space="preserve"> </w:t>
      </w:r>
      <w:r w:rsidRPr="001151DE">
        <w:t>se</w:t>
      </w:r>
      <w:r w:rsidRPr="001151DE">
        <w:rPr>
          <w:lang w:val="hr-HR"/>
        </w:rPr>
        <w:t xml:space="preserve"> </w:t>
      </w:r>
      <w:proofErr w:type="spellStart"/>
      <w:r w:rsidRPr="001151DE">
        <w:t>pojedine</w:t>
      </w:r>
      <w:proofErr w:type="spellEnd"/>
      <w:r w:rsidRPr="001151DE">
        <w:rPr>
          <w:lang w:val="hr-HR"/>
        </w:rPr>
        <w:t xml:space="preserve"> </w:t>
      </w:r>
      <w:proofErr w:type="spellStart"/>
      <w:r w:rsidRPr="001151DE">
        <w:t>funkcije</w:t>
      </w:r>
      <w:proofErr w:type="spellEnd"/>
      <w:r w:rsidRPr="001151DE">
        <w:rPr>
          <w:lang w:val="hr-HR"/>
        </w:rPr>
        <w:t xml:space="preserve"> š</w:t>
      </w:r>
      <w:proofErr w:type="spellStart"/>
      <w:r w:rsidRPr="001151DE">
        <w:t>uma</w:t>
      </w:r>
      <w:proofErr w:type="spellEnd"/>
      <w:r w:rsidRPr="001151DE">
        <w:rPr>
          <w:lang w:val="hr-HR"/>
        </w:rPr>
        <w:t xml:space="preserve"> </w:t>
      </w:r>
      <w:proofErr w:type="spellStart"/>
      <w:r w:rsidRPr="001151DE">
        <w:t>nalaze</w:t>
      </w:r>
      <w:proofErr w:type="spellEnd"/>
      <w:r w:rsidRPr="001151DE">
        <w:rPr>
          <w:lang w:val="hr-HR"/>
        </w:rPr>
        <w:t xml:space="preserve"> </w:t>
      </w:r>
      <w:r w:rsidRPr="001151DE">
        <w:t>u</w:t>
      </w:r>
      <w:r w:rsidRPr="001151DE">
        <w:rPr>
          <w:lang w:val="hr-HR"/>
        </w:rPr>
        <w:t xml:space="preserve"> </w:t>
      </w:r>
      <w:proofErr w:type="spellStart"/>
      <w:r w:rsidRPr="001151DE">
        <w:t>izvesnom</w:t>
      </w:r>
      <w:proofErr w:type="spellEnd"/>
      <w:r w:rsidRPr="001151DE">
        <w:rPr>
          <w:lang w:val="hr-HR"/>
        </w:rPr>
        <w:t xml:space="preserve"> </w:t>
      </w:r>
      <w:proofErr w:type="spellStart"/>
      <w:r w:rsidRPr="001151DE">
        <w:t>konfliktu</w:t>
      </w:r>
      <w:proofErr w:type="spellEnd"/>
      <w:r w:rsidRPr="001151DE">
        <w:rPr>
          <w:lang w:val="hr-HR"/>
        </w:rPr>
        <w:t xml:space="preserve"> </w:t>
      </w:r>
      <w:proofErr w:type="spellStart"/>
      <w:r w:rsidRPr="001151DE">
        <w:t>sa</w:t>
      </w:r>
      <w:proofErr w:type="spellEnd"/>
      <w:r w:rsidRPr="001151DE">
        <w:rPr>
          <w:lang w:val="hr-HR"/>
        </w:rPr>
        <w:t xml:space="preserve"> </w:t>
      </w:r>
      <w:proofErr w:type="spellStart"/>
      <w:r w:rsidRPr="001151DE">
        <w:t>prioritetnom</w:t>
      </w:r>
      <w:proofErr w:type="spellEnd"/>
      <w:r w:rsidRPr="001151DE">
        <w:rPr>
          <w:lang w:val="hr-HR"/>
        </w:rPr>
        <w:t xml:space="preserve"> </w:t>
      </w:r>
      <w:proofErr w:type="spellStart"/>
      <w:r w:rsidRPr="001151DE">
        <w:t>funkcijom</w:t>
      </w:r>
      <w:proofErr w:type="spellEnd"/>
      <w:r w:rsidRPr="001151DE">
        <w:rPr>
          <w:lang w:val="hr-HR"/>
        </w:rPr>
        <w:t xml:space="preserve"> </w:t>
      </w:r>
      <w:proofErr w:type="spellStart"/>
      <w:r w:rsidRPr="001151DE">
        <w:t>ili</w:t>
      </w:r>
      <w:proofErr w:type="spellEnd"/>
      <w:r w:rsidRPr="001151DE">
        <w:rPr>
          <w:lang w:val="hr-HR"/>
        </w:rPr>
        <w:t xml:space="preserve"> </w:t>
      </w:r>
      <w:r w:rsidRPr="001151DE">
        <w:t>da</w:t>
      </w:r>
      <w:r w:rsidRPr="001151DE">
        <w:rPr>
          <w:lang w:val="hr-HR"/>
        </w:rPr>
        <w:t xml:space="preserve"> </w:t>
      </w:r>
      <w:r w:rsidRPr="001151DE">
        <w:t>za</w:t>
      </w:r>
      <w:r w:rsidRPr="001151DE">
        <w:rPr>
          <w:lang w:val="hr-HR"/>
        </w:rPr>
        <w:t xml:space="preserve"> </w:t>
      </w:r>
      <w:proofErr w:type="spellStart"/>
      <w:r w:rsidRPr="001151DE">
        <w:t>svoje</w:t>
      </w:r>
      <w:proofErr w:type="spellEnd"/>
      <w:r w:rsidRPr="001151DE">
        <w:rPr>
          <w:lang w:val="hr-HR"/>
        </w:rPr>
        <w:t xml:space="preserve"> </w:t>
      </w:r>
      <w:proofErr w:type="spellStart"/>
      <w:r w:rsidRPr="001151DE">
        <w:t>ostvarenje</w:t>
      </w:r>
      <w:proofErr w:type="spellEnd"/>
      <w:r w:rsidRPr="001151DE">
        <w:rPr>
          <w:lang w:val="hr-HR"/>
        </w:rPr>
        <w:t xml:space="preserve"> </w:t>
      </w:r>
      <w:proofErr w:type="spellStart"/>
      <w:r w:rsidRPr="001151DE">
        <w:t>zahtevaju</w:t>
      </w:r>
      <w:proofErr w:type="spellEnd"/>
      <w:r w:rsidRPr="001151DE">
        <w:rPr>
          <w:lang w:val="hr-HR"/>
        </w:rPr>
        <w:t xml:space="preserve"> </w:t>
      </w:r>
      <w:proofErr w:type="spellStart"/>
      <w:r w:rsidRPr="001151DE">
        <w:t>druga</w:t>
      </w:r>
      <w:proofErr w:type="spellEnd"/>
      <w:r w:rsidRPr="001151DE">
        <w:rPr>
          <w:lang w:val="hr-HR"/>
        </w:rPr>
        <w:t>č</w:t>
      </w:r>
      <w:proofErr w:type="spellStart"/>
      <w:r w:rsidRPr="001151DE">
        <w:t>ije</w:t>
      </w:r>
      <w:proofErr w:type="spellEnd"/>
      <w:r w:rsidRPr="001151DE">
        <w:rPr>
          <w:lang w:val="hr-HR"/>
        </w:rPr>
        <w:t xml:space="preserve"> </w:t>
      </w:r>
      <w:proofErr w:type="spellStart"/>
      <w:r w:rsidRPr="001151DE">
        <w:t>funkcionalne</w:t>
      </w:r>
      <w:proofErr w:type="spellEnd"/>
      <w:r w:rsidRPr="001151DE">
        <w:rPr>
          <w:lang w:val="hr-HR"/>
        </w:rPr>
        <w:t xml:space="preserve"> </w:t>
      </w:r>
      <w:proofErr w:type="spellStart"/>
      <w:r w:rsidRPr="001151DE">
        <w:t>zahvate</w:t>
      </w:r>
      <w:proofErr w:type="spellEnd"/>
      <w:r w:rsidRPr="001151DE">
        <w:rPr>
          <w:lang w:val="hr-HR"/>
        </w:rPr>
        <w:t xml:space="preserve">, </w:t>
      </w:r>
      <w:proofErr w:type="spellStart"/>
      <w:r w:rsidRPr="001151DE">
        <w:t>tako</w:t>
      </w:r>
      <w:proofErr w:type="spellEnd"/>
      <w:r w:rsidRPr="001151DE">
        <w:rPr>
          <w:lang w:val="hr-HR"/>
        </w:rPr>
        <w:t xml:space="preserve"> </w:t>
      </w:r>
      <w:r w:rsidRPr="001151DE">
        <w:t>da</w:t>
      </w:r>
      <w:r w:rsidRPr="001151DE">
        <w:rPr>
          <w:lang w:val="hr-HR"/>
        </w:rPr>
        <w:t xml:space="preserve"> </w:t>
      </w:r>
      <w:r w:rsidRPr="001151DE">
        <w:t>se</w:t>
      </w:r>
      <w:r w:rsidRPr="001151DE">
        <w:rPr>
          <w:lang w:val="hr-HR"/>
        </w:rPr>
        <w:t xml:space="preserve"> </w:t>
      </w:r>
      <w:r w:rsidRPr="001151DE">
        <w:t>ne</w:t>
      </w:r>
      <w:r w:rsidRPr="001151DE">
        <w:rPr>
          <w:lang w:val="hr-HR"/>
        </w:rPr>
        <w:t xml:space="preserve"> </w:t>
      </w:r>
      <w:proofErr w:type="spellStart"/>
      <w:r w:rsidRPr="001151DE">
        <w:t>ostvaruju</w:t>
      </w:r>
      <w:proofErr w:type="spellEnd"/>
      <w:r w:rsidRPr="001151DE">
        <w:rPr>
          <w:lang w:val="hr-HR"/>
        </w:rPr>
        <w:t xml:space="preserve"> </w:t>
      </w:r>
      <w:r w:rsidRPr="001151DE">
        <w:t>u</w:t>
      </w:r>
      <w:r w:rsidRPr="001151DE">
        <w:rPr>
          <w:lang w:val="hr-HR"/>
        </w:rPr>
        <w:t xml:space="preserve"> </w:t>
      </w:r>
      <w:proofErr w:type="spellStart"/>
      <w:r w:rsidRPr="001151DE">
        <w:t>potpunosti</w:t>
      </w:r>
      <w:proofErr w:type="spellEnd"/>
      <w:r w:rsidRPr="001151DE">
        <w:rPr>
          <w:lang w:val="hr-HR"/>
        </w:rPr>
        <w:t xml:space="preserve">, </w:t>
      </w:r>
      <w:proofErr w:type="spellStart"/>
      <w:r w:rsidRPr="001151DE">
        <w:t>ali</w:t>
      </w:r>
      <w:proofErr w:type="spellEnd"/>
      <w:r w:rsidRPr="001151DE">
        <w:rPr>
          <w:lang w:val="hr-HR"/>
        </w:rPr>
        <w:t xml:space="preserve"> </w:t>
      </w:r>
      <w:proofErr w:type="spellStart"/>
      <w:r w:rsidRPr="001151DE">
        <w:t>ih</w:t>
      </w:r>
      <w:proofErr w:type="spellEnd"/>
      <w:r w:rsidRPr="001151DE">
        <w:rPr>
          <w:lang w:val="hr-HR"/>
        </w:rPr>
        <w:t xml:space="preserve"> </w:t>
      </w:r>
      <w:r w:rsidRPr="001151DE">
        <w:t>je</w:t>
      </w:r>
      <w:r w:rsidRPr="001151DE">
        <w:rPr>
          <w:lang w:val="hr-HR"/>
        </w:rPr>
        <w:t xml:space="preserve"> </w:t>
      </w:r>
      <w:proofErr w:type="spellStart"/>
      <w:r w:rsidRPr="001151DE">
        <w:t>potrebno</w:t>
      </w:r>
      <w:proofErr w:type="spellEnd"/>
      <w:r w:rsidRPr="001151DE">
        <w:rPr>
          <w:lang w:val="hr-HR"/>
        </w:rPr>
        <w:t xml:space="preserve"> </w:t>
      </w:r>
      <w:proofErr w:type="spellStart"/>
      <w:r w:rsidRPr="001151DE">
        <w:t>planirati</w:t>
      </w:r>
      <w:proofErr w:type="spellEnd"/>
      <w:r w:rsidRPr="001151DE">
        <w:rPr>
          <w:lang w:val="hr-HR"/>
        </w:rPr>
        <w:t xml:space="preserve"> </w:t>
      </w:r>
      <w:r w:rsidRPr="001151DE">
        <w:t>u</w:t>
      </w:r>
      <w:r w:rsidRPr="001151DE">
        <w:rPr>
          <w:lang w:val="hr-HR"/>
        </w:rPr>
        <w:t xml:space="preserve"> </w:t>
      </w:r>
      <w:proofErr w:type="spellStart"/>
      <w:r w:rsidRPr="001151DE">
        <w:t>onoj</w:t>
      </w:r>
      <w:proofErr w:type="spellEnd"/>
      <w:r w:rsidRPr="001151DE">
        <w:rPr>
          <w:lang w:val="hr-HR"/>
        </w:rPr>
        <w:t xml:space="preserve"> </w:t>
      </w:r>
      <w:r w:rsidRPr="001151DE">
        <w:t>meri</w:t>
      </w:r>
      <w:r w:rsidRPr="001151DE">
        <w:rPr>
          <w:lang w:val="hr-HR"/>
        </w:rPr>
        <w:t xml:space="preserve"> </w:t>
      </w:r>
      <w:r w:rsidRPr="001151DE">
        <w:t>u</w:t>
      </w:r>
      <w:r w:rsidRPr="001151DE">
        <w:rPr>
          <w:lang w:val="hr-HR"/>
        </w:rPr>
        <w:t xml:space="preserve"> </w:t>
      </w:r>
      <w:proofErr w:type="spellStart"/>
      <w:r w:rsidRPr="001151DE">
        <w:t>kojoj</w:t>
      </w:r>
      <w:proofErr w:type="spellEnd"/>
      <w:r w:rsidRPr="001151DE">
        <w:rPr>
          <w:lang w:val="hr-HR"/>
        </w:rPr>
        <w:t xml:space="preserve"> </w:t>
      </w:r>
      <w:r w:rsidRPr="001151DE">
        <w:t>ne</w:t>
      </w:r>
      <w:r w:rsidRPr="001151DE">
        <w:rPr>
          <w:lang w:val="hr-HR"/>
        </w:rPr>
        <w:t xml:space="preserve"> </w:t>
      </w:r>
      <w:proofErr w:type="spellStart"/>
      <w:r w:rsidRPr="001151DE">
        <w:t>ugro</w:t>
      </w:r>
      <w:proofErr w:type="spellEnd"/>
      <w:r w:rsidRPr="001151DE">
        <w:rPr>
          <w:lang w:val="hr-HR"/>
        </w:rPr>
        <w:t>ž</w:t>
      </w:r>
      <w:proofErr w:type="spellStart"/>
      <w:r w:rsidRPr="001151DE">
        <w:t>avaju</w:t>
      </w:r>
      <w:proofErr w:type="spellEnd"/>
      <w:r w:rsidRPr="001151DE">
        <w:rPr>
          <w:lang w:val="hr-HR"/>
        </w:rPr>
        <w:t xml:space="preserve"> </w:t>
      </w:r>
      <w:proofErr w:type="spellStart"/>
      <w:r w:rsidRPr="001151DE">
        <w:t>prioritetnu</w:t>
      </w:r>
      <w:proofErr w:type="spellEnd"/>
      <w:r w:rsidRPr="001151DE">
        <w:rPr>
          <w:lang w:val="hr-HR"/>
        </w:rPr>
        <w:t xml:space="preserve"> </w:t>
      </w:r>
      <w:proofErr w:type="spellStart"/>
      <w:r w:rsidRPr="001151DE">
        <w:t>funkciju</w:t>
      </w:r>
      <w:proofErr w:type="spellEnd"/>
      <w:r w:rsidRPr="001151DE">
        <w:rPr>
          <w:lang w:val="hr-HR"/>
        </w:rPr>
        <w:t xml:space="preserve"> </w:t>
      </w:r>
      <w:proofErr w:type="spellStart"/>
      <w:r w:rsidRPr="001151DE">
        <w:t>i</w:t>
      </w:r>
      <w:proofErr w:type="spellEnd"/>
      <w:r w:rsidRPr="001151DE">
        <w:rPr>
          <w:lang w:val="hr-HR"/>
        </w:rPr>
        <w:t xml:space="preserve"> </w:t>
      </w:r>
      <w:r w:rsidRPr="001151DE">
        <w:t>u</w:t>
      </w:r>
      <w:r w:rsidRPr="001151DE">
        <w:rPr>
          <w:lang w:val="hr-HR"/>
        </w:rPr>
        <w:t xml:space="preserve"> </w:t>
      </w:r>
      <w:r w:rsidRPr="001151DE">
        <w:t>tom</w:t>
      </w:r>
      <w:r w:rsidRPr="001151DE">
        <w:rPr>
          <w:lang w:val="hr-HR"/>
        </w:rPr>
        <w:t xml:space="preserve"> </w:t>
      </w:r>
      <w:proofErr w:type="spellStart"/>
      <w:r w:rsidRPr="001151DE">
        <w:t>smislu</w:t>
      </w:r>
      <w:proofErr w:type="spellEnd"/>
      <w:r w:rsidRPr="001151DE">
        <w:rPr>
          <w:lang w:val="hr-HR"/>
        </w:rPr>
        <w:t xml:space="preserve"> </w:t>
      </w:r>
      <w:proofErr w:type="spellStart"/>
      <w:r w:rsidRPr="001151DE">
        <w:t>predstavljaju</w:t>
      </w:r>
      <w:proofErr w:type="spellEnd"/>
      <w:r w:rsidRPr="001151DE">
        <w:rPr>
          <w:lang w:val="hr-HR"/>
        </w:rPr>
        <w:t xml:space="preserve"> </w:t>
      </w:r>
      <w:proofErr w:type="spellStart"/>
      <w:r w:rsidRPr="001151DE">
        <w:t>dopunske</w:t>
      </w:r>
      <w:proofErr w:type="spellEnd"/>
      <w:r w:rsidRPr="001151DE">
        <w:rPr>
          <w:lang w:val="hr-HR"/>
        </w:rPr>
        <w:t xml:space="preserve"> </w:t>
      </w:r>
      <w:proofErr w:type="spellStart"/>
      <w:r w:rsidRPr="001151DE">
        <w:t>funkcije</w:t>
      </w:r>
      <w:proofErr w:type="spellEnd"/>
      <w:r w:rsidRPr="001151DE">
        <w:rPr>
          <w:lang w:val="hr-HR"/>
        </w:rPr>
        <w:t xml:space="preserve"> š</w:t>
      </w:r>
      <w:proofErr w:type="spellStart"/>
      <w:r w:rsidRPr="001151DE">
        <w:t>uma</w:t>
      </w:r>
      <w:proofErr w:type="spellEnd"/>
      <w:r w:rsidRPr="001151DE">
        <w:rPr>
          <w:lang w:val="hr-HR"/>
        </w:rPr>
        <w:t>.</w:t>
      </w:r>
    </w:p>
    <w:p w14:paraId="673271F5" w14:textId="77777777" w:rsidR="00AF697A" w:rsidRPr="001151DE" w:rsidRDefault="00AF697A">
      <w:pPr>
        <w:numPr>
          <w:ilvl w:val="0"/>
          <w:numId w:val="30"/>
        </w:numPr>
        <w:ind w:left="0" w:firstLine="720"/>
        <w:jc w:val="both"/>
        <w:rPr>
          <w:lang w:val="hr-HR"/>
        </w:rPr>
      </w:pPr>
      <w:r w:rsidRPr="001151DE">
        <w:t>Da</w:t>
      </w:r>
      <w:r w:rsidRPr="001151DE">
        <w:rPr>
          <w:lang w:val="hr-HR"/>
        </w:rPr>
        <w:t xml:space="preserve"> </w:t>
      </w:r>
      <w:proofErr w:type="spellStart"/>
      <w:r w:rsidRPr="001151DE">
        <w:t>su</w:t>
      </w:r>
      <w:proofErr w:type="spellEnd"/>
      <w:r w:rsidRPr="001151DE">
        <w:rPr>
          <w:lang w:val="hr-HR"/>
        </w:rPr>
        <w:t xml:space="preserve"> </w:t>
      </w:r>
      <w:proofErr w:type="spellStart"/>
      <w:r w:rsidRPr="001151DE">
        <w:t>pojedine</w:t>
      </w:r>
      <w:proofErr w:type="spellEnd"/>
      <w:r w:rsidRPr="001151DE">
        <w:rPr>
          <w:lang w:val="hr-HR"/>
        </w:rPr>
        <w:t xml:space="preserve"> </w:t>
      </w:r>
      <w:proofErr w:type="spellStart"/>
      <w:r w:rsidRPr="001151DE">
        <w:t>funkcije</w:t>
      </w:r>
      <w:proofErr w:type="spellEnd"/>
      <w:r w:rsidRPr="001151DE">
        <w:rPr>
          <w:lang w:val="hr-HR"/>
        </w:rPr>
        <w:t xml:space="preserve"> š</w:t>
      </w:r>
      <w:proofErr w:type="spellStart"/>
      <w:r w:rsidRPr="001151DE">
        <w:t>uma</w:t>
      </w:r>
      <w:proofErr w:type="spellEnd"/>
      <w:r w:rsidRPr="001151DE">
        <w:rPr>
          <w:lang w:val="hr-HR"/>
        </w:rPr>
        <w:t xml:space="preserve"> </w:t>
      </w:r>
      <w:proofErr w:type="spellStart"/>
      <w:r w:rsidRPr="001151DE">
        <w:t>toliko</w:t>
      </w:r>
      <w:proofErr w:type="spellEnd"/>
      <w:r w:rsidRPr="001151DE">
        <w:rPr>
          <w:lang w:val="hr-HR"/>
        </w:rPr>
        <w:t xml:space="preserve"> </w:t>
      </w:r>
      <w:proofErr w:type="spellStart"/>
      <w:r w:rsidRPr="001151DE">
        <w:t>suprotne</w:t>
      </w:r>
      <w:proofErr w:type="spellEnd"/>
      <w:r w:rsidRPr="001151DE">
        <w:rPr>
          <w:lang w:val="hr-HR"/>
        </w:rPr>
        <w:t xml:space="preserve"> </w:t>
      </w:r>
      <w:proofErr w:type="spellStart"/>
      <w:r w:rsidRPr="001151DE">
        <w:t>prioritetnoj</w:t>
      </w:r>
      <w:proofErr w:type="spellEnd"/>
      <w:r w:rsidRPr="001151DE">
        <w:rPr>
          <w:lang w:val="hr-HR"/>
        </w:rPr>
        <w:t xml:space="preserve"> </w:t>
      </w:r>
      <w:proofErr w:type="spellStart"/>
      <w:r w:rsidRPr="001151DE">
        <w:t>funkciji</w:t>
      </w:r>
      <w:proofErr w:type="spellEnd"/>
      <w:r w:rsidRPr="001151DE">
        <w:rPr>
          <w:lang w:val="hr-HR"/>
        </w:rPr>
        <w:t xml:space="preserve"> </w:t>
      </w:r>
      <w:proofErr w:type="spellStart"/>
      <w:r w:rsidRPr="001151DE">
        <w:t>te</w:t>
      </w:r>
      <w:proofErr w:type="spellEnd"/>
      <w:r w:rsidRPr="001151DE">
        <w:rPr>
          <w:lang w:val="hr-HR"/>
        </w:rPr>
        <w:t xml:space="preserve"> </w:t>
      </w:r>
      <w:r w:rsidRPr="001151DE">
        <w:t>se</w:t>
      </w:r>
      <w:r w:rsidRPr="001151DE">
        <w:rPr>
          <w:lang w:val="hr-HR"/>
        </w:rPr>
        <w:t xml:space="preserve"> </w:t>
      </w:r>
      <w:r w:rsidRPr="001151DE">
        <w:t>ne</w:t>
      </w:r>
      <w:r w:rsidRPr="001151DE">
        <w:rPr>
          <w:lang w:val="hr-HR"/>
        </w:rPr>
        <w:t xml:space="preserve"> </w:t>
      </w:r>
      <w:proofErr w:type="spellStart"/>
      <w:r w:rsidRPr="001151DE">
        <w:t>mogu</w:t>
      </w:r>
      <w:proofErr w:type="spellEnd"/>
      <w:r w:rsidRPr="001151DE">
        <w:rPr>
          <w:lang w:val="hr-HR"/>
        </w:rPr>
        <w:t xml:space="preserve"> </w:t>
      </w:r>
      <w:proofErr w:type="spellStart"/>
      <w:r w:rsidRPr="001151DE">
        <w:t>ostvarivati</w:t>
      </w:r>
      <w:proofErr w:type="spellEnd"/>
      <w:r w:rsidRPr="001151DE">
        <w:rPr>
          <w:lang w:val="hr-HR"/>
        </w:rPr>
        <w:t xml:space="preserve">, </w:t>
      </w:r>
      <w:r w:rsidRPr="001151DE">
        <w:t>a</w:t>
      </w:r>
      <w:r w:rsidRPr="001151DE">
        <w:rPr>
          <w:lang w:val="hr-HR"/>
        </w:rPr>
        <w:t xml:space="preserve"> </w:t>
      </w:r>
      <w:r w:rsidRPr="001151DE">
        <w:t>u</w:t>
      </w:r>
      <w:r w:rsidRPr="001151DE">
        <w:rPr>
          <w:lang w:val="hr-HR"/>
        </w:rPr>
        <w:t xml:space="preserve"> </w:t>
      </w:r>
      <w:proofErr w:type="spellStart"/>
      <w:r w:rsidRPr="001151DE">
        <w:t>skladu</w:t>
      </w:r>
      <w:proofErr w:type="spellEnd"/>
      <w:r w:rsidRPr="001151DE">
        <w:rPr>
          <w:lang w:val="hr-HR"/>
        </w:rPr>
        <w:t xml:space="preserve"> </w:t>
      </w:r>
      <w:r w:rsidRPr="001151DE">
        <w:t>s</w:t>
      </w:r>
      <w:r w:rsidRPr="001151DE">
        <w:rPr>
          <w:lang w:val="hr-HR"/>
        </w:rPr>
        <w:t xml:space="preserve"> </w:t>
      </w:r>
      <w:proofErr w:type="spellStart"/>
      <w:r w:rsidRPr="001151DE">
        <w:t>tim</w:t>
      </w:r>
      <w:proofErr w:type="spellEnd"/>
      <w:r w:rsidRPr="001151DE">
        <w:rPr>
          <w:lang w:val="hr-HR"/>
        </w:rPr>
        <w:t xml:space="preserve"> </w:t>
      </w:r>
      <w:r w:rsidRPr="001151DE">
        <w:t>ne</w:t>
      </w:r>
      <w:r w:rsidRPr="001151DE">
        <w:rPr>
          <w:lang w:val="hr-HR"/>
        </w:rPr>
        <w:t xml:space="preserve"> </w:t>
      </w:r>
      <w:proofErr w:type="spellStart"/>
      <w:r w:rsidRPr="001151DE">
        <w:t>mogu</w:t>
      </w:r>
      <w:proofErr w:type="spellEnd"/>
      <w:r w:rsidRPr="001151DE">
        <w:rPr>
          <w:lang w:val="hr-HR"/>
        </w:rPr>
        <w:t xml:space="preserve"> </w:t>
      </w:r>
      <w:r w:rsidRPr="001151DE">
        <w:t>se</w:t>
      </w:r>
      <w:r w:rsidRPr="001151DE">
        <w:rPr>
          <w:lang w:val="hr-HR"/>
        </w:rPr>
        <w:t xml:space="preserve"> </w:t>
      </w:r>
      <w:proofErr w:type="spellStart"/>
      <w:r w:rsidRPr="001151DE">
        <w:t>ni</w:t>
      </w:r>
      <w:proofErr w:type="spellEnd"/>
      <w:r w:rsidRPr="001151DE">
        <w:rPr>
          <w:lang w:val="hr-HR"/>
        </w:rPr>
        <w:t xml:space="preserve"> </w:t>
      </w:r>
      <w:proofErr w:type="spellStart"/>
      <w:r w:rsidRPr="001151DE">
        <w:t>planirati</w:t>
      </w:r>
      <w:proofErr w:type="spellEnd"/>
      <w:r w:rsidRPr="001151DE">
        <w:rPr>
          <w:lang w:val="hr-HR"/>
        </w:rPr>
        <w:t xml:space="preserve">, </w:t>
      </w:r>
      <w:r w:rsidRPr="001151DE">
        <w:t>pa</w:t>
      </w:r>
      <w:r w:rsidRPr="001151DE">
        <w:rPr>
          <w:lang w:val="hr-HR"/>
        </w:rPr>
        <w:t xml:space="preserve"> </w:t>
      </w:r>
      <w:r w:rsidRPr="001151DE">
        <w:t>se</w:t>
      </w:r>
      <w:r w:rsidRPr="001151DE">
        <w:rPr>
          <w:lang w:val="hr-HR"/>
        </w:rPr>
        <w:t xml:space="preserve"> </w:t>
      </w:r>
      <w:proofErr w:type="spellStart"/>
      <w:r w:rsidRPr="001151DE">
        <w:t>kao</w:t>
      </w:r>
      <w:proofErr w:type="spellEnd"/>
      <w:r w:rsidRPr="001151DE">
        <w:rPr>
          <w:lang w:val="hr-HR"/>
        </w:rPr>
        <w:t xml:space="preserve"> </w:t>
      </w:r>
      <w:proofErr w:type="spellStart"/>
      <w:r w:rsidRPr="001151DE">
        <w:t>takve</w:t>
      </w:r>
      <w:proofErr w:type="spellEnd"/>
      <w:r w:rsidRPr="001151DE">
        <w:rPr>
          <w:lang w:val="hr-HR"/>
        </w:rPr>
        <w:t xml:space="preserve"> </w:t>
      </w:r>
      <w:proofErr w:type="spellStart"/>
      <w:r w:rsidRPr="001151DE">
        <w:t>mogu</w:t>
      </w:r>
      <w:proofErr w:type="spellEnd"/>
      <w:r w:rsidRPr="001151DE">
        <w:rPr>
          <w:lang w:val="hr-HR"/>
        </w:rPr>
        <w:t xml:space="preserve"> </w:t>
      </w:r>
      <w:proofErr w:type="spellStart"/>
      <w:r w:rsidRPr="001151DE">
        <w:t>nazvati</w:t>
      </w:r>
      <w:proofErr w:type="spellEnd"/>
      <w:r w:rsidRPr="001151DE">
        <w:rPr>
          <w:lang w:val="hr-HR"/>
        </w:rPr>
        <w:t xml:space="preserve"> </w:t>
      </w:r>
      <w:proofErr w:type="spellStart"/>
      <w:r w:rsidRPr="001151DE">
        <w:t>isklju</w:t>
      </w:r>
      <w:proofErr w:type="spellEnd"/>
      <w:r w:rsidRPr="001151DE">
        <w:rPr>
          <w:lang w:val="hr-HR"/>
        </w:rPr>
        <w:t>č</w:t>
      </w:r>
      <w:proofErr w:type="spellStart"/>
      <w:r w:rsidRPr="001151DE">
        <w:t>ive</w:t>
      </w:r>
      <w:proofErr w:type="spellEnd"/>
      <w:r w:rsidRPr="001151DE">
        <w:rPr>
          <w:lang w:val="hr-HR"/>
        </w:rPr>
        <w:t xml:space="preserve"> </w:t>
      </w:r>
      <w:proofErr w:type="spellStart"/>
      <w:r w:rsidRPr="001151DE">
        <w:t>funkcije</w:t>
      </w:r>
      <w:proofErr w:type="spellEnd"/>
      <w:r w:rsidRPr="001151DE">
        <w:rPr>
          <w:lang w:val="hr-HR"/>
        </w:rPr>
        <w:t>.</w:t>
      </w:r>
    </w:p>
    <w:p w14:paraId="5654CE1C" w14:textId="77777777" w:rsidR="00AF697A" w:rsidRPr="00C4465C" w:rsidRDefault="00AF697A" w:rsidP="00AF697A">
      <w:pPr>
        <w:pStyle w:val="Heading2"/>
        <w:rPr>
          <w:lang w:val="hr-HR"/>
        </w:rPr>
      </w:pPr>
      <w:bookmarkStart w:id="137" w:name="_Toc425695931"/>
      <w:proofErr w:type="spellStart"/>
      <w:r w:rsidRPr="00CE42C9">
        <w:t>Funkcija</w:t>
      </w:r>
      <w:proofErr w:type="spellEnd"/>
      <w:r w:rsidRPr="00C4465C">
        <w:rPr>
          <w:lang w:val="hr-HR"/>
        </w:rPr>
        <w:t xml:space="preserve"> š</w:t>
      </w:r>
      <w:r w:rsidRPr="00C4465C">
        <w:rPr>
          <w:lang w:val="it-IT"/>
        </w:rPr>
        <w:t>uma</w:t>
      </w:r>
      <w:r w:rsidRPr="00C4465C">
        <w:rPr>
          <w:lang w:val="hr-HR"/>
        </w:rPr>
        <w:t xml:space="preserve"> </w:t>
      </w:r>
      <w:r w:rsidRPr="00C4465C">
        <w:rPr>
          <w:lang w:val="it-IT"/>
        </w:rPr>
        <w:t>i</w:t>
      </w:r>
      <w:r w:rsidRPr="00C4465C">
        <w:rPr>
          <w:lang w:val="hr-HR"/>
        </w:rPr>
        <w:t xml:space="preserve"> </w:t>
      </w:r>
      <w:r w:rsidRPr="00C4465C">
        <w:rPr>
          <w:lang w:val="it-IT"/>
        </w:rPr>
        <w:t>namena</w:t>
      </w:r>
      <w:r w:rsidRPr="00C4465C">
        <w:rPr>
          <w:lang w:val="hr-HR"/>
        </w:rPr>
        <w:t xml:space="preserve"> </w:t>
      </w:r>
      <w:r w:rsidRPr="00C4465C">
        <w:rPr>
          <w:lang w:val="it-IT"/>
        </w:rPr>
        <w:t>povr</w:t>
      </w:r>
      <w:r w:rsidRPr="00C4465C">
        <w:rPr>
          <w:lang w:val="hr-HR"/>
        </w:rPr>
        <w:t>š</w:t>
      </w:r>
      <w:r w:rsidRPr="00C4465C">
        <w:rPr>
          <w:lang w:val="it-IT"/>
        </w:rPr>
        <w:t>ina</w:t>
      </w:r>
      <w:bookmarkEnd w:id="137"/>
    </w:p>
    <w:p w14:paraId="0E73F3D9" w14:textId="77777777" w:rsidR="00AF697A" w:rsidRDefault="00AF697A" w:rsidP="00AF697A">
      <w:pPr>
        <w:pStyle w:val="Hang127"/>
        <w:rPr>
          <w:sz w:val="22"/>
          <w:szCs w:val="22"/>
          <w:lang w:val="hr-HR"/>
        </w:rPr>
      </w:pPr>
    </w:p>
    <w:p w14:paraId="115E7FFC" w14:textId="77777777" w:rsidR="00AF697A" w:rsidRPr="001151DE" w:rsidRDefault="00AF697A" w:rsidP="00AF697A">
      <w:pPr>
        <w:pStyle w:val="Hang127"/>
        <w:spacing w:after="0"/>
        <w:ind w:left="0" w:firstLine="720"/>
        <w:rPr>
          <w:sz w:val="24"/>
          <w:szCs w:val="24"/>
          <w:lang w:val="hr-HR"/>
        </w:rPr>
      </w:pPr>
      <w:r w:rsidRPr="001151DE">
        <w:rPr>
          <w:sz w:val="24"/>
          <w:szCs w:val="24"/>
        </w:rPr>
        <w:t>S</w:t>
      </w:r>
      <w:r w:rsidRPr="001151DE">
        <w:rPr>
          <w:sz w:val="24"/>
          <w:szCs w:val="24"/>
          <w:lang w:val="hr-HR"/>
        </w:rPr>
        <w:t xml:space="preserve"> </w:t>
      </w:r>
      <w:proofErr w:type="spellStart"/>
      <w:r w:rsidRPr="001151DE">
        <w:rPr>
          <w:sz w:val="24"/>
          <w:szCs w:val="24"/>
        </w:rPr>
        <w:t>obzirom</w:t>
      </w:r>
      <w:proofErr w:type="spellEnd"/>
      <w:r w:rsidRPr="001151DE">
        <w:rPr>
          <w:sz w:val="24"/>
          <w:szCs w:val="24"/>
          <w:lang w:val="hr-HR"/>
        </w:rPr>
        <w:t xml:space="preserve"> </w:t>
      </w:r>
      <w:proofErr w:type="spellStart"/>
      <w:r w:rsidRPr="001151DE">
        <w:rPr>
          <w:sz w:val="24"/>
          <w:szCs w:val="24"/>
        </w:rPr>
        <w:t>na</w:t>
      </w:r>
      <w:proofErr w:type="spellEnd"/>
      <w:r w:rsidRPr="001151DE">
        <w:rPr>
          <w:sz w:val="24"/>
          <w:szCs w:val="24"/>
          <w:lang w:val="hr-HR"/>
        </w:rPr>
        <w:t xml:space="preserve"> </w:t>
      </w:r>
      <w:proofErr w:type="spellStart"/>
      <w:r w:rsidRPr="001151DE">
        <w:rPr>
          <w:sz w:val="24"/>
          <w:szCs w:val="24"/>
        </w:rPr>
        <w:t>sve</w:t>
      </w:r>
      <w:proofErr w:type="spellEnd"/>
      <w:r w:rsidRPr="001151DE">
        <w:rPr>
          <w:sz w:val="24"/>
          <w:szCs w:val="24"/>
          <w:lang w:val="hr-HR"/>
        </w:rPr>
        <w:t xml:space="preserve"> </w:t>
      </w:r>
      <w:proofErr w:type="spellStart"/>
      <w:r w:rsidRPr="001151DE">
        <w:rPr>
          <w:sz w:val="24"/>
          <w:szCs w:val="24"/>
        </w:rPr>
        <w:t>slo</w:t>
      </w:r>
      <w:proofErr w:type="spellEnd"/>
      <w:r w:rsidRPr="001151DE">
        <w:rPr>
          <w:sz w:val="24"/>
          <w:szCs w:val="24"/>
          <w:lang w:val="hr-HR"/>
        </w:rPr>
        <w:t>ž</w:t>
      </w:r>
      <w:proofErr w:type="spellStart"/>
      <w:r w:rsidRPr="001151DE">
        <w:rPr>
          <w:sz w:val="24"/>
          <w:szCs w:val="24"/>
        </w:rPr>
        <w:t>enije</w:t>
      </w:r>
      <w:proofErr w:type="spellEnd"/>
      <w:r w:rsidRPr="001151DE">
        <w:rPr>
          <w:sz w:val="24"/>
          <w:szCs w:val="24"/>
          <w:lang w:val="hr-HR"/>
        </w:rPr>
        <w:t xml:space="preserve"> </w:t>
      </w:r>
      <w:proofErr w:type="spellStart"/>
      <w:r w:rsidRPr="001151DE">
        <w:rPr>
          <w:sz w:val="24"/>
          <w:szCs w:val="24"/>
        </w:rPr>
        <w:t>funkcije</w:t>
      </w:r>
      <w:proofErr w:type="spellEnd"/>
      <w:r w:rsidRPr="001151DE">
        <w:rPr>
          <w:sz w:val="24"/>
          <w:szCs w:val="24"/>
          <w:lang w:val="hr-HR"/>
        </w:rPr>
        <w:t xml:space="preserve"> š</w:t>
      </w:r>
      <w:proofErr w:type="spellStart"/>
      <w:r w:rsidRPr="001151DE">
        <w:rPr>
          <w:sz w:val="24"/>
          <w:szCs w:val="24"/>
        </w:rPr>
        <w:t>uma</w:t>
      </w:r>
      <w:proofErr w:type="spellEnd"/>
      <w:r w:rsidRPr="001151DE">
        <w:rPr>
          <w:sz w:val="24"/>
          <w:szCs w:val="24"/>
          <w:lang w:val="hr-HR"/>
        </w:rPr>
        <w:t xml:space="preserve">, </w:t>
      </w:r>
      <w:proofErr w:type="spellStart"/>
      <w:r w:rsidRPr="001151DE">
        <w:rPr>
          <w:sz w:val="24"/>
          <w:szCs w:val="24"/>
        </w:rPr>
        <w:t>zbog</w:t>
      </w:r>
      <w:proofErr w:type="spellEnd"/>
      <w:r w:rsidRPr="001151DE">
        <w:rPr>
          <w:sz w:val="24"/>
          <w:szCs w:val="24"/>
          <w:lang w:val="hr-HR"/>
        </w:rPr>
        <w:t xml:space="preserve"> </w:t>
      </w:r>
      <w:proofErr w:type="spellStart"/>
      <w:r w:rsidRPr="001151DE">
        <w:rPr>
          <w:sz w:val="24"/>
          <w:szCs w:val="24"/>
        </w:rPr>
        <w:t>kojih</w:t>
      </w:r>
      <w:proofErr w:type="spellEnd"/>
      <w:r w:rsidRPr="001151DE">
        <w:rPr>
          <w:sz w:val="24"/>
          <w:szCs w:val="24"/>
          <w:lang w:val="hr-HR"/>
        </w:rPr>
        <w:t xml:space="preserve"> </w:t>
      </w:r>
      <w:r w:rsidRPr="001151DE">
        <w:rPr>
          <w:sz w:val="24"/>
          <w:szCs w:val="24"/>
        </w:rPr>
        <w:t>je</w:t>
      </w:r>
      <w:r w:rsidRPr="001151DE">
        <w:rPr>
          <w:sz w:val="24"/>
          <w:szCs w:val="24"/>
          <w:lang w:val="hr-HR"/>
        </w:rPr>
        <w:t xml:space="preserve"> </w:t>
      </w:r>
      <w:proofErr w:type="spellStart"/>
      <w:r w:rsidRPr="001151DE">
        <w:rPr>
          <w:sz w:val="24"/>
          <w:szCs w:val="24"/>
        </w:rPr>
        <w:t>neophodno</w:t>
      </w:r>
      <w:proofErr w:type="spellEnd"/>
      <w:r w:rsidRPr="001151DE">
        <w:rPr>
          <w:sz w:val="24"/>
          <w:szCs w:val="24"/>
          <w:lang w:val="hr-HR"/>
        </w:rPr>
        <w:t xml:space="preserve"> </w:t>
      </w:r>
      <w:proofErr w:type="spellStart"/>
      <w:r w:rsidRPr="001151DE">
        <w:rPr>
          <w:sz w:val="24"/>
          <w:szCs w:val="24"/>
        </w:rPr>
        <w:t>planirati</w:t>
      </w:r>
      <w:proofErr w:type="spellEnd"/>
      <w:r w:rsidRPr="001151DE">
        <w:rPr>
          <w:sz w:val="24"/>
          <w:szCs w:val="24"/>
          <w:lang w:val="hr-HR"/>
        </w:rPr>
        <w:t xml:space="preserve"> </w:t>
      </w:r>
      <w:proofErr w:type="spellStart"/>
      <w:r w:rsidRPr="001151DE">
        <w:rPr>
          <w:sz w:val="24"/>
          <w:szCs w:val="24"/>
        </w:rPr>
        <w:t>razli</w:t>
      </w:r>
      <w:proofErr w:type="spellEnd"/>
      <w:r w:rsidRPr="001151DE">
        <w:rPr>
          <w:sz w:val="24"/>
          <w:szCs w:val="24"/>
          <w:lang w:val="hr-HR"/>
        </w:rPr>
        <w:t>č</w:t>
      </w:r>
      <w:proofErr w:type="spellStart"/>
      <w:r w:rsidRPr="001151DE">
        <w:rPr>
          <w:sz w:val="24"/>
          <w:szCs w:val="24"/>
        </w:rPr>
        <w:t>ite</w:t>
      </w:r>
      <w:proofErr w:type="spellEnd"/>
      <w:r w:rsidRPr="001151DE">
        <w:rPr>
          <w:sz w:val="24"/>
          <w:szCs w:val="24"/>
          <w:lang w:val="hr-HR"/>
        </w:rPr>
        <w:t xml:space="preserve"> </w:t>
      </w:r>
      <w:proofErr w:type="spellStart"/>
      <w:r w:rsidRPr="001151DE">
        <w:rPr>
          <w:sz w:val="24"/>
          <w:szCs w:val="24"/>
        </w:rPr>
        <w:t>ciljeve</w:t>
      </w:r>
      <w:proofErr w:type="spellEnd"/>
      <w:r w:rsidRPr="001151DE">
        <w:rPr>
          <w:sz w:val="24"/>
          <w:szCs w:val="24"/>
          <w:lang w:val="hr-HR"/>
        </w:rPr>
        <w:t xml:space="preserve"> </w:t>
      </w:r>
      <w:proofErr w:type="spellStart"/>
      <w:r w:rsidRPr="001151DE">
        <w:rPr>
          <w:sz w:val="24"/>
          <w:szCs w:val="24"/>
        </w:rPr>
        <w:t>gazdovanja</w:t>
      </w:r>
      <w:proofErr w:type="spellEnd"/>
      <w:r w:rsidRPr="001151DE">
        <w:rPr>
          <w:sz w:val="24"/>
          <w:szCs w:val="24"/>
          <w:lang w:val="hr-HR"/>
        </w:rPr>
        <w:t xml:space="preserve"> š</w:t>
      </w:r>
      <w:proofErr w:type="spellStart"/>
      <w:r w:rsidRPr="001151DE">
        <w:rPr>
          <w:sz w:val="24"/>
          <w:szCs w:val="24"/>
        </w:rPr>
        <w:t>umama</w:t>
      </w:r>
      <w:proofErr w:type="spellEnd"/>
      <w:r w:rsidRPr="001151DE">
        <w:rPr>
          <w:sz w:val="24"/>
          <w:szCs w:val="24"/>
          <w:lang w:val="hr-HR"/>
        </w:rPr>
        <w:t xml:space="preserve"> </w:t>
      </w:r>
      <w:r w:rsidRPr="001151DE">
        <w:rPr>
          <w:sz w:val="24"/>
          <w:szCs w:val="24"/>
        </w:rPr>
        <w:t>u</w:t>
      </w:r>
      <w:r w:rsidRPr="001151DE">
        <w:rPr>
          <w:sz w:val="24"/>
          <w:szCs w:val="24"/>
          <w:lang w:val="hr-HR"/>
        </w:rPr>
        <w:t xml:space="preserve"> </w:t>
      </w:r>
      <w:proofErr w:type="spellStart"/>
      <w:r w:rsidRPr="001151DE">
        <w:rPr>
          <w:sz w:val="24"/>
          <w:szCs w:val="24"/>
        </w:rPr>
        <w:t>pojedinim</w:t>
      </w:r>
      <w:proofErr w:type="spellEnd"/>
      <w:r w:rsidRPr="001151DE">
        <w:rPr>
          <w:sz w:val="24"/>
          <w:szCs w:val="24"/>
          <w:lang w:val="hr-HR"/>
        </w:rPr>
        <w:t xml:space="preserve"> </w:t>
      </w:r>
      <w:proofErr w:type="spellStart"/>
      <w:r w:rsidRPr="001151DE">
        <w:rPr>
          <w:sz w:val="24"/>
          <w:szCs w:val="24"/>
        </w:rPr>
        <w:t>delovima</w:t>
      </w:r>
      <w:proofErr w:type="spellEnd"/>
      <w:r w:rsidRPr="001151DE">
        <w:rPr>
          <w:sz w:val="24"/>
          <w:szCs w:val="24"/>
          <w:lang w:val="hr-HR"/>
        </w:rPr>
        <w:t xml:space="preserve"> š</w:t>
      </w:r>
      <w:proofErr w:type="spellStart"/>
      <w:r w:rsidRPr="001151DE">
        <w:rPr>
          <w:sz w:val="24"/>
          <w:szCs w:val="24"/>
        </w:rPr>
        <w:t>umskog</w:t>
      </w:r>
      <w:proofErr w:type="spellEnd"/>
      <w:r w:rsidRPr="001151DE">
        <w:rPr>
          <w:sz w:val="24"/>
          <w:szCs w:val="24"/>
          <w:lang w:val="hr-HR"/>
        </w:rPr>
        <w:t xml:space="preserve"> </w:t>
      </w:r>
      <w:proofErr w:type="spellStart"/>
      <w:r w:rsidRPr="001151DE">
        <w:rPr>
          <w:sz w:val="24"/>
          <w:szCs w:val="24"/>
        </w:rPr>
        <w:t>kompleksa</w:t>
      </w:r>
      <w:proofErr w:type="spellEnd"/>
      <w:r w:rsidRPr="001151DE">
        <w:rPr>
          <w:sz w:val="24"/>
          <w:szCs w:val="24"/>
          <w:lang w:val="hr-HR"/>
        </w:rPr>
        <w:t xml:space="preserve">, </w:t>
      </w:r>
      <w:r w:rsidRPr="001151DE">
        <w:rPr>
          <w:sz w:val="24"/>
          <w:szCs w:val="24"/>
        </w:rPr>
        <w:t>name</w:t>
      </w:r>
      <w:r w:rsidRPr="001151DE">
        <w:rPr>
          <w:sz w:val="24"/>
          <w:szCs w:val="24"/>
          <w:lang w:val="hr-HR"/>
        </w:rPr>
        <w:t>ć</w:t>
      </w:r>
      <w:r w:rsidRPr="001151DE">
        <w:rPr>
          <w:sz w:val="24"/>
          <w:szCs w:val="24"/>
        </w:rPr>
        <w:t>e</w:t>
      </w:r>
      <w:r w:rsidRPr="001151DE">
        <w:rPr>
          <w:sz w:val="24"/>
          <w:szCs w:val="24"/>
          <w:lang w:val="hr-HR"/>
        </w:rPr>
        <w:t xml:space="preserve"> </w:t>
      </w:r>
      <w:r w:rsidRPr="001151DE">
        <w:rPr>
          <w:sz w:val="24"/>
          <w:szCs w:val="24"/>
        </w:rPr>
        <w:t>se</w:t>
      </w:r>
      <w:r w:rsidRPr="001151DE">
        <w:rPr>
          <w:sz w:val="24"/>
          <w:szCs w:val="24"/>
          <w:lang w:val="hr-HR"/>
        </w:rPr>
        <w:t xml:space="preserve"> </w:t>
      </w:r>
      <w:proofErr w:type="spellStart"/>
      <w:r w:rsidRPr="001151DE">
        <w:rPr>
          <w:sz w:val="24"/>
          <w:szCs w:val="24"/>
        </w:rPr>
        <w:t>potreba</w:t>
      </w:r>
      <w:proofErr w:type="spellEnd"/>
      <w:r w:rsidRPr="001151DE">
        <w:rPr>
          <w:sz w:val="24"/>
          <w:szCs w:val="24"/>
          <w:lang w:val="hr-HR"/>
        </w:rPr>
        <w:t xml:space="preserve"> </w:t>
      </w:r>
      <w:r w:rsidRPr="001151DE">
        <w:rPr>
          <w:sz w:val="24"/>
          <w:szCs w:val="24"/>
        </w:rPr>
        <w:t>da</w:t>
      </w:r>
      <w:r w:rsidRPr="001151DE">
        <w:rPr>
          <w:sz w:val="24"/>
          <w:szCs w:val="24"/>
          <w:lang w:val="hr-HR"/>
        </w:rPr>
        <w:t xml:space="preserve"> </w:t>
      </w:r>
      <w:r w:rsidRPr="001151DE">
        <w:rPr>
          <w:sz w:val="24"/>
          <w:szCs w:val="24"/>
        </w:rPr>
        <w:t>se</w:t>
      </w:r>
      <w:r w:rsidRPr="001151DE">
        <w:rPr>
          <w:sz w:val="24"/>
          <w:szCs w:val="24"/>
          <w:lang w:val="hr-HR"/>
        </w:rPr>
        <w:t xml:space="preserve"> </w:t>
      </w:r>
      <w:proofErr w:type="spellStart"/>
      <w:r w:rsidRPr="001151DE">
        <w:rPr>
          <w:sz w:val="24"/>
          <w:szCs w:val="24"/>
        </w:rPr>
        <w:t>izvr</w:t>
      </w:r>
      <w:proofErr w:type="spellEnd"/>
      <w:r w:rsidRPr="001151DE">
        <w:rPr>
          <w:sz w:val="24"/>
          <w:szCs w:val="24"/>
          <w:lang w:val="hr-HR"/>
        </w:rPr>
        <w:t>š</w:t>
      </w:r>
      <w:proofErr w:type="spellStart"/>
      <w:r w:rsidRPr="001151DE">
        <w:rPr>
          <w:sz w:val="24"/>
          <w:szCs w:val="24"/>
        </w:rPr>
        <w:t>i</w:t>
      </w:r>
      <w:proofErr w:type="spellEnd"/>
      <w:r w:rsidRPr="001151DE">
        <w:rPr>
          <w:sz w:val="24"/>
          <w:szCs w:val="24"/>
          <w:lang w:val="hr-HR"/>
        </w:rPr>
        <w:t xml:space="preserve"> </w:t>
      </w:r>
      <w:proofErr w:type="spellStart"/>
      <w:r w:rsidRPr="001151DE">
        <w:rPr>
          <w:sz w:val="24"/>
          <w:szCs w:val="24"/>
        </w:rPr>
        <w:t>prostorna</w:t>
      </w:r>
      <w:proofErr w:type="spellEnd"/>
      <w:r w:rsidRPr="001151DE">
        <w:rPr>
          <w:sz w:val="24"/>
          <w:szCs w:val="24"/>
          <w:lang w:val="hr-HR"/>
        </w:rPr>
        <w:t xml:space="preserve"> </w:t>
      </w:r>
      <w:proofErr w:type="spellStart"/>
      <w:r w:rsidRPr="001151DE">
        <w:rPr>
          <w:sz w:val="24"/>
          <w:szCs w:val="24"/>
        </w:rPr>
        <w:t>podela</w:t>
      </w:r>
      <w:proofErr w:type="spellEnd"/>
      <w:r w:rsidRPr="001151DE">
        <w:rPr>
          <w:sz w:val="24"/>
          <w:szCs w:val="24"/>
          <w:lang w:val="hr-HR"/>
        </w:rPr>
        <w:t xml:space="preserve"> š</w:t>
      </w:r>
      <w:proofErr w:type="spellStart"/>
      <w:r w:rsidRPr="001151DE">
        <w:rPr>
          <w:sz w:val="24"/>
          <w:szCs w:val="24"/>
        </w:rPr>
        <w:t>umskog</w:t>
      </w:r>
      <w:proofErr w:type="spellEnd"/>
      <w:r w:rsidRPr="001151DE">
        <w:rPr>
          <w:sz w:val="24"/>
          <w:szCs w:val="24"/>
          <w:lang w:val="hr-HR"/>
        </w:rPr>
        <w:t xml:space="preserve"> </w:t>
      </w:r>
      <w:proofErr w:type="spellStart"/>
      <w:r w:rsidRPr="001151DE">
        <w:rPr>
          <w:sz w:val="24"/>
          <w:szCs w:val="24"/>
        </w:rPr>
        <w:t>kompleksa</w:t>
      </w:r>
      <w:proofErr w:type="spellEnd"/>
      <w:r w:rsidRPr="001151DE">
        <w:rPr>
          <w:sz w:val="24"/>
          <w:szCs w:val="24"/>
          <w:lang w:val="hr-HR"/>
        </w:rPr>
        <w:t xml:space="preserve"> </w:t>
      </w:r>
      <w:r w:rsidRPr="001151DE">
        <w:rPr>
          <w:sz w:val="24"/>
          <w:szCs w:val="24"/>
        </w:rPr>
        <w:t>u</w:t>
      </w:r>
      <w:r w:rsidRPr="001151DE">
        <w:rPr>
          <w:sz w:val="24"/>
          <w:szCs w:val="24"/>
          <w:lang w:val="hr-HR"/>
        </w:rPr>
        <w:t xml:space="preserve"> </w:t>
      </w:r>
      <w:proofErr w:type="spellStart"/>
      <w:r w:rsidRPr="001151DE">
        <w:rPr>
          <w:sz w:val="24"/>
          <w:szCs w:val="24"/>
        </w:rPr>
        <w:t>zavisnosti</w:t>
      </w:r>
      <w:proofErr w:type="spellEnd"/>
      <w:r w:rsidRPr="001151DE">
        <w:rPr>
          <w:sz w:val="24"/>
          <w:szCs w:val="24"/>
          <w:lang w:val="hr-HR"/>
        </w:rPr>
        <w:t xml:space="preserve"> </w:t>
      </w:r>
      <w:r w:rsidRPr="001151DE">
        <w:rPr>
          <w:sz w:val="24"/>
          <w:szCs w:val="24"/>
        </w:rPr>
        <w:t>od</w:t>
      </w:r>
      <w:r w:rsidRPr="001151DE">
        <w:rPr>
          <w:sz w:val="24"/>
          <w:szCs w:val="24"/>
          <w:lang w:val="hr-HR"/>
        </w:rPr>
        <w:t xml:space="preserve"> </w:t>
      </w:r>
      <w:proofErr w:type="spellStart"/>
      <w:r w:rsidRPr="001151DE">
        <w:rPr>
          <w:sz w:val="24"/>
          <w:szCs w:val="24"/>
        </w:rPr>
        <w:t>prioritetne</w:t>
      </w:r>
      <w:proofErr w:type="spellEnd"/>
      <w:r w:rsidRPr="001151DE">
        <w:rPr>
          <w:sz w:val="24"/>
          <w:szCs w:val="24"/>
          <w:lang w:val="hr-HR"/>
        </w:rPr>
        <w:t xml:space="preserve"> </w:t>
      </w:r>
      <w:proofErr w:type="spellStart"/>
      <w:r w:rsidRPr="001151DE">
        <w:rPr>
          <w:sz w:val="24"/>
          <w:szCs w:val="24"/>
        </w:rPr>
        <w:t>funkcije</w:t>
      </w:r>
      <w:proofErr w:type="spellEnd"/>
      <w:r w:rsidRPr="001151DE">
        <w:rPr>
          <w:sz w:val="24"/>
          <w:szCs w:val="24"/>
          <w:lang w:val="hr-HR"/>
        </w:rPr>
        <w:t xml:space="preserve"> (</w:t>
      </w:r>
      <w:proofErr w:type="spellStart"/>
      <w:r w:rsidRPr="001151DE">
        <w:rPr>
          <w:sz w:val="24"/>
          <w:szCs w:val="24"/>
        </w:rPr>
        <w:t>namene</w:t>
      </w:r>
      <w:proofErr w:type="spellEnd"/>
      <w:r w:rsidRPr="001151DE">
        <w:rPr>
          <w:sz w:val="24"/>
          <w:szCs w:val="24"/>
          <w:lang w:val="hr-HR"/>
        </w:rPr>
        <w:t xml:space="preserve">) </w:t>
      </w:r>
      <w:proofErr w:type="spellStart"/>
      <w:r w:rsidRPr="001151DE">
        <w:rPr>
          <w:sz w:val="24"/>
          <w:szCs w:val="24"/>
        </w:rPr>
        <w:t>njegovih</w:t>
      </w:r>
      <w:proofErr w:type="spellEnd"/>
      <w:r w:rsidRPr="001151DE">
        <w:rPr>
          <w:sz w:val="24"/>
          <w:szCs w:val="24"/>
          <w:lang w:val="hr-HR"/>
        </w:rPr>
        <w:t xml:space="preserve"> </w:t>
      </w:r>
      <w:proofErr w:type="spellStart"/>
      <w:r w:rsidRPr="001151DE">
        <w:rPr>
          <w:sz w:val="24"/>
          <w:szCs w:val="24"/>
        </w:rPr>
        <w:t>pojedinih</w:t>
      </w:r>
      <w:proofErr w:type="spellEnd"/>
      <w:r w:rsidRPr="001151DE">
        <w:rPr>
          <w:sz w:val="24"/>
          <w:szCs w:val="24"/>
          <w:lang w:val="hr-HR"/>
        </w:rPr>
        <w:t xml:space="preserve"> </w:t>
      </w:r>
      <w:proofErr w:type="spellStart"/>
      <w:r w:rsidRPr="001151DE">
        <w:rPr>
          <w:sz w:val="24"/>
          <w:szCs w:val="24"/>
        </w:rPr>
        <w:t>delova</w:t>
      </w:r>
      <w:proofErr w:type="spellEnd"/>
      <w:r w:rsidRPr="001151DE">
        <w:rPr>
          <w:sz w:val="24"/>
          <w:szCs w:val="24"/>
          <w:lang w:val="hr-HR"/>
        </w:rPr>
        <w:t>.</w:t>
      </w:r>
    </w:p>
    <w:p w14:paraId="7160AA34" w14:textId="77777777" w:rsidR="00AF697A" w:rsidRPr="001151DE" w:rsidRDefault="00AF697A" w:rsidP="00AF697A">
      <w:pPr>
        <w:pStyle w:val="Hang127"/>
        <w:spacing w:after="0"/>
        <w:ind w:left="0" w:firstLine="720"/>
        <w:rPr>
          <w:sz w:val="24"/>
          <w:szCs w:val="24"/>
          <w:lang w:val="hr-HR"/>
        </w:rPr>
      </w:pPr>
      <w:r w:rsidRPr="001151DE">
        <w:rPr>
          <w:sz w:val="24"/>
          <w:szCs w:val="24"/>
        </w:rPr>
        <w:t>Na</w:t>
      </w:r>
      <w:r w:rsidRPr="001151DE">
        <w:rPr>
          <w:sz w:val="24"/>
          <w:szCs w:val="24"/>
          <w:lang w:val="hr-HR"/>
        </w:rPr>
        <w:t xml:space="preserve"> </w:t>
      </w:r>
      <w:proofErr w:type="spellStart"/>
      <w:r w:rsidRPr="001151DE">
        <w:rPr>
          <w:sz w:val="24"/>
          <w:szCs w:val="24"/>
        </w:rPr>
        <w:t>osnovu</w:t>
      </w:r>
      <w:proofErr w:type="spellEnd"/>
      <w:r w:rsidRPr="001151DE">
        <w:rPr>
          <w:sz w:val="24"/>
          <w:szCs w:val="24"/>
          <w:lang w:val="hr-HR"/>
        </w:rPr>
        <w:t xml:space="preserve"> </w:t>
      </w:r>
      <w:r w:rsidRPr="001151DE">
        <w:rPr>
          <w:sz w:val="24"/>
          <w:szCs w:val="24"/>
        </w:rPr>
        <w:t>do</w:t>
      </w:r>
      <w:r w:rsidRPr="001151DE">
        <w:rPr>
          <w:sz w:val="24"/>
          <w:szCs w:val="24"/>
          <w:lang w:val="hr-HR"/>
        </w:rPr>
        <w:t xml:space="preserve"> </w:t>
      </w:r>
      <w:proofErr w:type="spellStart"/>
      <w:r w:rsidRPr="001151DE">
        <w:rPr>
          <w:sz w:val="24"/>
          <w:szCs w:val="24"/>
        </w:rPr>
        <w:t>sada</w:t>
      </w:r>
      <w:proofErr w:type="spellEnd"/>
      <w:r w:rsidRPr="001151DE">
        <w:rPr>
          <w:sz w:val="24"/>
          <w:szCs w:val="24"/>
          <w:lang w:val="hr-HR"/>
        </w:rPr>
        <w:t xml:space="preserve"> </w:t>
      </w:r>
      <w:proofErr w:type="spellStart"/>
      <w:r w:rsidRPr="001151DE">
        <w:rPr>
          <w:sz w:val="24"/>
          <w:szCs w:val="24"/>
        </w:rPr>
        <w:t>donetih</w:t>
      </w:r>
      <w:proofErr w:type="spellEnd"/>
      <w:r w:rsidRPr="001151DE">
        <w:rPr>
          <w:sz w:val="24"/>
          <w:szCs w:val="24"/>
          <w:lang w:val="hr-HR"/>
        </w:rPr>
        <w:t xml:space="preserve"> </w:t>
      </w:r>
      <w:proofErr w:type="spellStart"/>
      <w:r w:rsidRPr="001151DE">
        <w:rPr>
          <w:sz w:val="24"/>
          <w:szCs w:val="24"/>
        </w:rPr>
        <w:t>Zakonskih</w:t>
      </w:r>
      <w:proofErr w:type="spellEnd"/>
      <w:r w:rsidRPr="001151DE">
        <w:rPr>
          <w:sz w:val="24"/>
          <w:szCs w:val="24"/>
          <w:lang w:val="hr-HR"/>
        </w:rPr>
        <w:t xml:space="preserve"> </w:t>
      </w:r>
      <w:r w:rsidRPr="001151DE">
        <w:rPr>
          <w:sz w:val="24"/>
          <w:szCs w:val="24"/>
        </w:rPr>
        <w:t>re</w:t>
      </w:r>
      <w:r w:rsidRPr="001151DE">
        <w:rPr>
          <w:sz w:val="24"/>
          <w:szCs w:val="24"/>
          <w:lang w:val="hr-HR"/>
        </w:rPr>
        <w:t>š</w:t>
      </w:r>
      <w:proofErr w:type="spellStart"/>
      <w:r w:rsidRPr="001151DE">
        <w:rPr>
          <w:sz w:val="24"/>
          <w:szCs w:val="24"/>
        </w:rPr>
        <w:t>enja</w:t>
      </w:r>
      <w:proofErr w:type="spellEnd"/>
      <w:r w:rsidRPr="001151DE">
        <w:rPr>
          <w:sz w:val="24"/>
          <w:szCs w:val="24"/>
          <w:lang w:val="hr-HR"/>
        </w:rPr>
        <w:t xml:space="preserve"> </w:t>
      </w:r>
      <w:proofErr w:type="spellStart"/>
      <w:r w:rsidRPr="001151DE">
        <w:rPr>
          <w:sz w:val="24"/>
          <w:szCs w:val="24"/>
        </w:rPr>
        <w:t>i</w:t>
      </w:r>
      <w:proofErr w:type="spellEnd"/>
      <w:r w:rsidRPr="001151DE">
        <w:rPr>
          <w:sz w:val="24"/>
          <w:szCs w:val="24"/>
          <w:lang w:val="hr-HR"/>
        </w:rPr>
        <w:t xml:space="preserve"> </w:t>
      </w:r>
      <w:proofErr w:type="spellStart"/>
      <w:r w:rsidRPr="001151DE">
        <w:rPr>
          <w:sz w:val="24"/>
          <w:szCs w:val="24"/>
        </w:rPr>
        <w:t>vrednovanja</w:t>
      </w:r>
      <w:proofErr w:type="spellEnd"/>
      <w:r w:rsidRPr="001151DE">
        <w:rPr>
          <w:sz w:val="24"/>
          <w:szCs w:val="24"/>
          <w:lang w:val="hr-HR"/>
        </w:rPr>
        <w:t xml:space="preserve"> </w:t>
      </w:r>
      <w:proofErr w:type="spellStart"/>
      <w:r w:rsidRPr="001151DE">
        <w:rPr>
          <w:sz w:val="24"/>
          <w:szCs w:val="24"/>
        </w:rPr>
        <w:t>svih</w:t>
      </w:r>
      <w:proofErr w:type="spellEnd"/>
      <w:r w:rsidRPr="001151DE">
        <w:rPr>
          <w:sz w:val="24"/>
          <w:szCs w:val="24"/>
          <w:lang w:val="hr-HR"/>
        </w:rPr>
        <w:t xml:space="preserve"> </w:t>
      </w:r>
      <w:proofErr w:type="spellStart"/>
      <w:r w:rsidRPr="001151DE">
        <w:rPr>
          <w:sz w:val="24"/>
          <w:szCs w:val="24"/>
        </w:rPr>
        <w:t>funkcija</w:t>
      </w:r>
      <w:proofErr w:type="spellEnd"/>
      <w:r w:rsidRPr="001151DE">
        <w:rPr>
          <w:sz w:val="24"/>
          <w:szCs w:val="24"/>
          <w:lang w:val="hr-HR"/>
        </w:rPr>
        <w:t xml:space="preserve"> š</w:t>
      </w:r>
      <w:proofErr w:type="spellStart"/>
      <w:r w:rsidRPr="001151DE">
        <w:rPr>
          <w:sz w:val="24"/>
          <w:szCs w:val="24"/>
        </w:rPr>
        <w:t>uma</w:t>
      </w:r>
      <w:proofErr w:type="spellEnd"/>
      <w:r w:rsidRPr="001151DE">
        <w:rPr>
          <w:sz w:val="24"/>
          <w:szCs w:val="24"/>
          <w:lang w:val="hr-HR"/>
        </w:rPr>
        <w:t xml:space="preserve"> </w:t>
      </w:r>
      <w:r w:rsidRPr="001151DE">
        <w:rPr>
          <w:sz w:val="24"/>
          <w:szCs w:val="24"/>
        </w:rPr>
        <w:t>u</w:t>
      </w:r>
      <w:r w:rsidRPr="001151DE">
        <w:rPr>
          <w:sz w:val="24"/>
          <w:szCs w:val="24"/>
          <w:lang w:val="hr-HR"/>
        </w:rPr>
        <w:t xml:space="preserve"> </w:t>
      </w:r>
      <w:proofErr w:type="spellStart"/>
      <w:r w:rsidRPr="001151DE">
        <w:rPr>
          <w:sz w:val="24"/>
          <w:szCs w:val="24"/>
        </w:rPr>
        <w:t>ovoj</w:t>
      </w:r>
      <w:proofErr w:type="spellEnd"/>
      <w:r w:rsidRPr="001151DE">
        <w:rPr>
          <w:sz w:val="24"/>
          <w:szCs w:val="24"/>
          <w:lang w:val="hr-HR"/>
        </w:rPr>
        <w:t xml:space="preserve"> </w:t>
      </w:r>
      <w:proofErr w:type="spellStart"/>
      <w:r w:rsidRPr="001151DE">
        <w:rPr>
          <w:sz w:val="24"/>
          <w:szCs w:val="24"/>
        </w:rPr>
        <w:t>gazdinskoj</w:t>
      </w:r>
      <w:proofErr w:type="spellEnd"/>
      <w:r w:rsidRPr="001151DE">
        <w:rPr>
          <w:sz w:val="24"/>
          <w:szCs w:val="24"/>
          <w:lang w:val="hr-HR"/>
        </w:rPr>
        <w:t xml:space="preserve"> </w:t>
      </w:r>
      <w:proofErr w:type="spellStart"/>
      <w:r w:rsidRPr="001151DE">
        <w:rPr>
          <w:sz w:val="24"/>
          <w:szCs w:val="24"/>
        </w:rPr>
        <w:t>jedinici</w:t>
      </w:r>
      <w:proofErr w:type="spellEnd"/>
      <w:r w:rsidRPr="001151DE">
        <w:rPr>
          <w:sz w:val="24"/>
          <w:szCs w:val="24"/>
          <w:lang w:val="hr-HR"/>
        </w:rPr>
        <w:t xml:space="preserve"> </w:t>
      </w:r>
      <w:proofErr w:type="spellStart"/>
      <w:r w:rsidRPr="001151DE">
        <w:rPr>
          <w:sz w:val="24"/>
          <w:szCs w:val="24"/>
        </w:rPr>
        <w:t>utvr</w:t>
      </w:r>
      <w:proofErr w:type="spellEnd"/>
      <w:r w:rsidRPr="001151DE">
        <w:rPr>
          <w:sz w:val="24"/>
          <w:szCs w:val="24"/>
          <w:lang w:val="hr-HR"/>
        </w:rPr>
        <w:t>đ</w:t>
      </w:r>
      <w:proofErr w:type="spellStart"/>
      <w:r w:rsidRPr="001151DE">
        <w:rPr>
          <w:sz w:val="24"/>
          <w:szCs w:val="24"/>
        </w:rPr>
        <w:t>ena</w:t>
      </w:r>
      <w:proofErr w:type="spellEnd"/>
      <w:r w:rsidRPr="001151DE">
        <w:rPr>
          <w:sz w:val="24"/>
          <w:szCs w:val="24"/>
          <w:lang w:val="hr-HR"/>
        </w:rPr>
        <w:t xml:space="preserve"> je </w:t>
      </w:r>
      <w:proofErr w:type="spellStart"/>
      <w:r w:rsidRPr="001151DE">
        <w:rPr>
          <w:sz w:val="24"/>
          <w:szCs w:val="24"/>
        </w:rPr>
        <w:t>slede</w:t>
      </w:r>
      <w:proofErr w:type="spellEnd"/>
      <w:r w:rsidRPr="001151DE">
        <w:rPr>
          <w:sz w:val="24"/>
          <w:szCs w:val="24"/>
          <w:lang w:val="hr-HR"/>
        </w:rPr>
        <w:t>ć</w:t>
      </w:r>
      <w:r w:rsidRPr="001151DE">
        <w:rPr>
          <w:sz w:val="24"/>
          <w:szCs w:val="24"/>
        </w:rPr>
        <w:t>a</w:t>
      </w:r>
      <w:r w:rsidRPr="001151DE">
        <w:rPr>
          <w:sz w:val="24"/>
          <w:szCs w:val="24"/>
          <w:lang w:val="hr-HR"/>
        </w:rPr>
        <w:t xml:space="preserve"> </w:t>
      </w:r>
      <w:proofErr w:type="spellStart"/>
      <w:r w:rsidRPr="001151DE">
        <w:rPr>
          <w:sz w:val="24"/>
          <w:szCs w:val="24"/>
        </w:rPr>
        <w:t>globalna</w:t>
      </w:r>
      <w:proofErr w:type="spellEnd"/>
      <w:r w:rsidRPr="001151DE">
        <w:rPr>
          <w:sz w:val="24"/>
          <w:szCs w:val="24"/>
          <w:lang w:val="hr-HR"/>
        </w:rPr>
        <w:t xml:space="preserve"> </w:t>
      </w:r>
      <w:proofErr w:type="spellStart"/>
      <w:r w:rsidRPr="001151DE">
        <w:rPr>
          <w:sz w:val="24"/>
          <w:szCs w:val="24"/>
        </w:rPr>
        <w:t>i</w:t>
      </w:r>
      <w:proofErr w:type="spellEnd"/>
      <w:r w:rsidRPr="001151DE">
        <w:rPr>
          <w:sz w:val="24"/>
          <w:szCs w:val="24"/>
          <w:lang w:val="hr-HR"/>
        </w:rPr>
        <w:t xml:space="preserve"> </w:t>
      </w:r>
      <w:proofErr w:type="spellStart"/>
      <w:r w:rsidRPr="001151DE">
        <w:rPr>
          <w:sz w:val="24"/>
          <w:szCs w:val="24"/>
        </w:rPr>
        <w:t>prioritetna</w:t>
      </w:r>
      <w:proofErr w:type="spellEnd"/>
      <w:r w:rsidRPr="001151DE">
        <w:rPr>
          <w:sz w:val="24"/>
          <w:szCs w:val="24"/>
          <w:lang w:val="hr-HR"/>
        </w:rPr>
        <w:t xml:space="preserve"> </w:t>
      </w:r>
      <w:proofErr w:type="spellStart"/>
      <w:r w:rsidRPr="001151DE">
        <w:rPr>
          <w:sz w:val="24"/>
          <w:szCs w:val="24"/>
        </w:rPr>
        <w:t>funkcija</w:t>
      </w:r>
      <w:proofErr w:type="spellEnd"/>
      <w:r w:rsidRPr="001151DE">
        <w:rPr>
          <w:sz w:val="24"/>
          <w:szCs w:val="24"/>
          <w:lang w:val="hr-HR"/>
        </w:rPr>
        <w:t xml:space="preserve"> š</w:t>
      </w:r>
      <w:proofErr w:type="spellStart"/>
      <w:r w:rsidRPr="001151DE">
        <w:rPr>
          <w:sz w:val="24"/>
          <w:szCs w:val="24"/>
        </w:rPr>
        <w:t>uma</w:t>
      </w:r>
      <w:proofErr w:type="spellEnd"/>
      <w:r w:rsidRPr="001151DE">
        <w:rPr>
          <w:sz w:val="24"/>
          <w:szCs w:val="24"/>
          <w:lang w:val="hr-HR"/>
        </w:rPr>
        <w:t>:</w:t>
      </w:r>
    </w:p>
    <w:tbl>
      <w:tblPr>
        <w:tblW w:w="9735" w:type="dxa"/>
        <w:tblInd w:w="93" w:type="dxa"/>
        <w:tblLook w:val="04A0" w:firstRow="1" w:lastRow="0" w:firstColumn="1" w:lastColumn="0" w:noHBand="0" w:noVBand="1"/>
      </w:tblPr>
      <w:tblGrid>
        <w:gridCol w:w="5685"/>
        <w:gridCol w:w="4050"/>
      </w:tblGrid>
      <w:tr w:rsidR="00AF697A" w:rsidRPr="008502AB" w14:paraId="08C05943" w14:textId="77777777" w:rsidTr="00CB5AF6">
        <w:trPr>
          <w:trHeight w:val="300"/>
        </w:trPr>
        <w:tc>
          <w:tcPr>
            <w:tcW w:w="5685" w:type="dxa"/>
            <w:tcBorders>
              <w:top w:val="nil"/>
              <w:left w:val="nil"/>
              <w:bottom w:val="nil"/>
              <w:right w:val="nil"/>
            </w:tcBorders>
            <w:noWrap/>
            <w:vAlign w:val="center"/>
            <w:hideMark/>
          </w:tcPr>
          <w:p w14:paraId="246E8DEB" w14:textId="77777777" w:rsidR="00AF697A" w:rsidRPr="008502AB" w:rsidRDefault="00AF697A" w:rsidP="00CB5AF6">
            <w:pPr>
              <w:rPr>
                <w:rFonts w:ascii="Calibri" w:hAnsi="Calibri"/>
                <w:i/>
                <w:iCs/>
                <w:color w:val="000000"/>
                <w:sz w:val="18"/>
                <w:szCs w:val="18"/>
              </w:rPr>
            </w:pPr>
            <w:proofErr w:type="spellStart"/>
            <w:r w:rsidRPr="008502AB">
              <w:rPr>
                <w:rFonts w:ascii="Calibri" w:hAnsi="Calibri"/>
                <w:i/>
                <w:iCs/>
                <w:color w:val="000000"/>
                <w:sz w:val="18"/>
                <w:szCs w:val="18"/>
              </w:rPr>
              <w:t>Tabela</w:t>
            </w:r>
            <w:proofErr w:type="spellEnd"/>
            <w:r w:rsidRPr="008502AB">
              <w:rPr>
                <w:rFonts w:ascii="Calibri" w:hAnsi="Calibri"/>
                <w:i/>
                <w:iCs/>
                <w:color w:val="000000"/>
                <w:sz w:val="18"/>
                <w:szCs w:val="18"/>
              </w:rPr>
              <w:t xml:space="preserve"> br.</w:t>
            </w:r>
            <w:r>
              <w:rPr>
                <w:rFonts w:ascii="Calibri" w:hAnsi="Calibri"/>
                <w:i/>
                <w:iCs/>
                <w:color w:val="000000"/>
                <w:sz w:val="18"/>
                <w:szCs w:val="18"/>
              </w:rPr>
              <w:t xml:space="preserve"> 9</w:t>
            </w:r>
          </w:p>
        </w:tc>
        <w:tc>
          <w:tcPr>
            <w:tcW w:w="4050" w:type="dxa"/>
            <w:tcBorders>
              <w:top w:val="nil"/>
              <w:left w:val="nil"/>
              <w:bottom w:val="nil"/>
              <w:right w:val="nil"/>
            </w:tcBorders>
            <w:noWrap/>
            <w:vAlign w:val="bottom"/>
            <w:hideMark/>
          </w:tcPr>
          <w:p w14:paraId="4047421E" w14:textId="77777777" w:rsidR="00AF697A" w:rsidRPr="008502AB" w:rsidRDefault="00AF697A" w:rsidP="00CB5AF6">
            <w:pPr>
              <w:rPr>
                <w:color w:val="000000"/>
              </w:rPr>
            </w:pPr>
          </w:p>
        </w:tc>
      </w:tr>
      <w:tr w:rsidR="00AF697A" w:rsidRPr="008502AB" w14:paraId="6F48C2EE" w14:textId="77777777" w:rsidTr="00CB5AF6">
        <w:trPr>
          <w:trHeight w:val="315"/>
        </w:trPr>
        <w:tc>
          <w:tcPr>
            <w:tcW w:w="5685" w:type="dxa"/>
            <w:tcBorders>
              <w:top w:val="nil"/>
              <w:left w:val="nil"/>
              <w:bottom w:val="double" w:sz="6" w:space="0" w:color="auto"/>
              <w:right w:val="nil"/>
            </w:tcBorders>
            <w:noWrap/>
            <w:vAlign w:val="center"/>
            <w:hideMark/>
          </w:tcPr>
          <w:p w14:paraId="562D0314" w14:textId="77777777" w:rsidR="00AF697A" w:rsidRPr="008502AB" w:rsidRDefault="00AF697A" w:rsidP="00CB5AF6">
            <w:pPr>
              <w:rPr>
                <w:rFonts w:ascii="Cambria" w:hAnsi="Cambria"/>
                <w:b/>
                <w:bCs/>
                <w:i/>
                <w:iCs/>
                <w:color w:val="000000"/>
                <w:sz w:val="22"/>
                <w:szCs w:val="22"/>
              </w:rPr>
            </w:pPr>
            <w:proofErr w:type="spellStart"/>
            <w:r w:rsidRPr="008502AB">
              <w:rPr>
                <w:rFonts w:ascii="Cambria" w:hAnsi="Cambria"/>
                <w:b/>
                <w:bCs/>
                <w:i/>
                <w:iCs/>
                <w:color w:val="000000"/>
                <w:sz w:val="22"/>
                <w:szCs w:val="22"/>
              </w:rPr>
              <w:t>Globalna</w:t>
            </w:r>
            <w:proofErr w:type="spellEnd"/>
            <w:r w:rsidRPr="008502AB">
              <w:rPr>
                <w:rFonts w:ascii="Cambria" w:hAnsi="Cambria"/>
                <w:b/>
                <w:bCs/>
                <w:i/>
                <w:iCs/>
                <w:color w:val="000000"/>
                <w:sz w:val="22"/>
                <w:szCs w:val="22"/>
              </w:rPr>
              <w:t xml:space="preserve"> </w:t>
            </w:r>
            <w:proofErr w:type="spellStart"/>
            <w:r w:rsidRPr="008502AB">
              <w:rPr>
                <w:rFonts w:ascii="Cambria" w:hAnsi="Cambria"/>
                <w:b/>
                <w:bCs/>
                <w:i/>
                <w:iCs/>
                <w:color w:val="000000"/>
                <w:sz w:val="22"/>
                <w:szCs w:val="22"/>
              </w:rPr>
              <w:t>namena</w:t>
            </w:r>
            <w:proofErr w:type="spellEnd"/>
          </w:p>
        </w:tc>
        <w:tc>
          <w:tcPr>
            <w:tcW w:w="4050" w:type="dxa"/>
            <w:tcBorders>
              <w:top w:val="nil"/>
              <w:left w:val="nil"/>
              <w:bottom w:val="double" w:sz="6" w:space="0" w:color="auto"/>
              <w:right w:val="nil"/>
            </w:tcBorders>
            <w:noWrap/>
            <w:vAlign w:val="center"/>
            <w:hideMark/>
          </w:tcPr>
          <w:p w14:paraId="17DC08C2" w14:textId="77777777" w:rsidR="00AF697A" w:rsidRPr="008502AB" w:rsidRDefault="00AF697A" w:rsidP="00CB5AF6">
            <w:pPr>
              <w:rPr>
                <w:rFonts w:ascii="Cambria" w:hAnsi="Cambria"/>
                <w:b/>
                <w:bCs/>
                <w:i/>
                <w:iCs/>
                <w:color w:val="000000"/>
                <w:sz w:val="22"/>
                <w:szCs w:val="22"/>
              </w:rPr>
            </w:pPr>
            <w:proofErr w:type="spellStart"/>
            <w:r w:rsidRPr="008502AB">
              <w:rPr>
                <w:rFonts w:ascii="Cambria" w:hAnsi="Cambria"/>
                <w:b/>
                <w:bCs/>
                <w:i/>
                <w:iCs/>
                <w:color w:val="000000"/>
                <w:sz w:val="22"/>
                <w:szCs w:val="22"/>
              </w:rPr>
              <w:t>Osnovna</w:t>
            </w:r>
            <w:proofErr w:type="spellEnd"/>
            <w:r w:rsidRPr="008502AB">
              <w:rPr>
                <w:rFonts w:ascii="Cambria" w:hAnsi="Cambria"/>
                <w:b/>
                <w:bCs/>
                <w:i/>
                <w:iCs/>
                <w:color w:val="000000"/>
                <w:sz w:val="22"/>
                <w:szCs w:val="22"/>
              </w:rPr>
              <w:t xml:space="preserve"> </w:t>
            </w:r>
            <w:proofErr w:type="spellStart"/>
            <w:r w:rsidRPr="008502AB">
              <w:rPr>
                <w:rFonts w:ascii="Cambria" w:hAnsi="Cambria"/>
                <w:b/>
                <w:bCs/>
                <w:i/>
                <w:iCs/>
                <w:color w:val="000000"/>
                <w:sz w:val="22"/>
                <w:szCs w:val="22"/>
              </w:rPr>
              <w:t>namena</w:t>
            </w:r>
            <w:proofErr w:type="spellEnd"/>
          </w:p>
        </w:tc>
      </w:tr>
      <w:tr w:rsidR="00AF697A" w:rsidRPr="008502AB" w14:paraId="3618B9E2" w14:textId="77777777" w:rsidTr="00CB5AF6">
        <w:trPr>
          <w:trHeight w:val="315"/>
        </w:trPr>
        <w:tc>
          <w:tcPr>
            <w:tcW w:w="5685" w:type="dxa"/>
            <w:tcBorders>
              <w:top w:val="nil"/>
              <w:left w:val="nil"/>
              <w:bottom w:val="nil"/>
              <w:right w:val="nil"/>
            </w:tcBorders>
            <w:noWrap/>
            <w:vAlign w:val="center"/>
            <w:hideMark/>
          </w:tcPr>
          <w:p w14:paraId="556B171A" w14:textId="77777777" w:rsidR="00AF697A" w:rsidRPr="008502AB" w:rsidRDefault="00AF697A" w:rsidP="00CB5AF6">
            <w:pPr>
              <w:rPr>
                <w:rFonts w:ascii="Cambria" w:hAnsi="Cambria"/>
                <w:i/>
                <w:iCs/>
                <w:color w:val="000000"/>
                <w:sz w:val="22"/>
                <w:szCs w:val="22"/>
              </w:rPr>
            </w:pPr>
            <w:r w:rsidRPr="008502AB">
              <w:rPr>
                <w:rFonts w:ascii="Cambria" w:hAnsi="Cambria"/>
                <w:i/>
                <w:iCs/>
                <w:color w:val="000000"/>
                <w:sz w:val="22"/>
                <w:szCs w:val="22"/>
              </w:rPr>
              <w:t xml:space="preserve">2.Šume </w:t>
            </w:r>
            <w:proofErr w:type="spellStart"/>
            <w:r w:rsidRPr="008502AB">
              <w:rPr>
                <w:rFonts w:ascii="Cambria" w:hAnsi="Cambria"/>
                <w:i/>
                <w:iCs/>
                <w:color w:val="000000"/>
                <w:sz w:val="22"/>
                <w:szCs w:val="22"/>
              </w:rPr>
              <w:t>sa</w:t>
            </w:r>
            <w:proofErr w:type="spellEnd"/>
            <w:r w:rsidRPr="008502AB">
              <w:rPr>
                <w:rFonts w:ascii="Cambria" w:hAnsi="Cambria"/>
                <w:i/>
                <w:iCs/>
                <w:color w:val="000000"/>
                <w:sz w:val="22"/>
                <w:szCs w:val="22"/>
              </w:rPr>
              <w:t xml:space="preserve"> </w:t>
            </w:r>
            <w:proofErr w:type="spellStart"/>
            <w:r w:rsidRPr="008502AB">
              <w:rPr>
                <w:rFonts w:ascii="Cambria" w:hAnsi="Cambria"/>
                <w:i/>
                <w:iCs/>
                <w:color w:val="000000"/>
                <w:sz w:val="22"/>
                <w:szCs w:val="22"/>
              </w:rPr>
              <w:t>prioritetnom</w:t>
            </w:r>
            <w:proofErr w:type="spellEnd"/>
            <w:r w:rsidRPr="008502AB">
              <w:rPr>
                <w:rFonts w:ascii="Cambria" w:hAnsi="Cambria"/>
                <w:i/>
                <w:iCs/>
                <w:color w:val="000000"/>
                <w:sz w:val="22"/>
                <w:szCs w:val="22"/>
              </w:rPr>
              <w:t xml:space="preserve"> </w:t>
            </w:r>
            <w:proofErr w:type="spellStart"/>
            <w:r w:rsidRPr="008502AB">
              <w:rPr>
                <w:rFonts w:ascii="Cambria" w:hAnsi="Cambria"/>
                <w:i/>
                <w:iCs/>
                <w:color w:val="000000"/>
                <w:sz w:val="22"/>
                <w:szCs w:val="22"/>
              </w:rPr>
              <w:t>zaštitnom</w:t>
            </w:r>
            <w:proofErr w:type="spellEnd"/>
            <w:r w:rsidRPr="008502AB">
              <w:rPr>
                <w:rFonts w:ascii="Cambria" w:hAnsi="Cambria"/>
                <w:i/>
                <w:iCs/>
                <w:color w:val="000000"/>
                <w:sz w:val="22"/>
                <w:szCs w:val="22"/>
              </w:rPr>
              <w:t xml:space="preserve"> </w:t>
            </w:r>
            <w:proofErr w:type="spellStart"/>
            <w:r w:rsidRPr="008502AB">
              <w:rPr>
                <w:rFonts w:ascii="Cambria" w:hAnsi="Cambria"/>
                <w:i/>
                <w:iCs/>
                <w:color w:val="000000"/>
                <w:sz w:val="22"/>
                <w:szCs w:val="22"/>
              </w:rPr>
              <w:t>funkcijom</w:t>
            </w:r>
            <w:proofErr w:type="spellEnd"/>
          </w:p>
        </w:tc>
        <w:tc>
          <w:tcPr>
            <w:tcW w:w="4050" w:type="dxa"/>
            <w:tcBorders>
              <w:top w:val="nil"/>
              <w:left w:val="nil"/>
              <w:bottom w:val="nil"/>
              <w:right w:val="nil"/>
            </w:tcBorders>
            <w:noWrap/>
            <w:vAlign w:val="center"/>
            <w:hideMark/>
          </w:tcPr>
          <w:p w14:paraId="086216FE" w14:textId="0F642614" w:rsidR="00AF697A" w:rsidRPr="008502AB" w:rsidRDefault="00AF697A" w:rsidP="00CB5AF6">
            <w:pPr>
              <w:rPr>
                <w:rFonts w:ascii="Cambria" w:hAnsi="Cambria"/>
                <w:i/>
                <w:iCs/>
                <w:color w:val="000000"/>
                <w:sz w:val="22"/>
                <w:szCs w:val="22"/>
              </w:rPr>
            </w:pPr>
            <w:r w:rsidRPr="008502AB">
              <w:rPr>
                <w:rFonts w:ascii="Cambria" w:hAnsi="Cambria"/>
                <w:i/>
                <w:iCs/>
                <w:color w:val="000000"/>
                <w:sz w:val="22"/>
                <w:szCs w:val="22"/>
              </w:rPr>
              <w:t>24.Zaštita od</w:t>
            </w:r>
            <w:r w:rsidR="002C160C">
              <w:rPr>
                <w:rFonts w:ascii="Cambria" w:hAnsi="Cambria"/>
                <w:i/>
                <w:iCs/>
                <w:color w:val="000000"/>
                <w:sz w:val="22"/>
                <w:szCs w:val="22"/>
              </w:rPr>
              <w:t xml:space="preserve"> </w:t>
            </w:r>
            <w:proofErr w:type="spellStart"/>
            <w:r w:rsidRPr="008502AB">
              <w:rPr>
                <w:rFonts w:ascii="Cambria" w:hAnsi="Cambria"/>
                <w:i/>
                <w:iCs/>
                <w:color w:val="000000"/>
                <w:sz w:val="22"/>
                <w:szCs w:val="22"/>
              </w:rPr>
              <w:t>voda</w:t>
            </w:r>
            <w:proofErr w:type="spellEnd"/>
            <w:r w:rsidRPr="008502AB">
              <w:rPr>
                <w:rFonts w:ascii="Cambria" w:hAnsi="Cambria"/>
                <w:i/>
                <w:iCs/>
                <w:color w:val="000000"/>
                <w:sz w:val="22"/>
                <w:szCs w:val="22"/>
              </w:rPr>
              <w:t xml:space="preserve"> (</w:t>
            </w:r>
            <w:proofErr w:type="spellStart"/>
            <w:r w:rsidRPr="008502AB">
              <w:rPr>
                <w:rFonts w:ascii="Cambria" w:hAnsi="Cambria"/>
                <w:i/>
                <w:iCs/>
                <w:color w:val="000000"/>
                <w:sz w:val="22"/>
                <w:szCs w:val="22"/>
              </w:rPr>
              <w:t>vodozaštita</w:t>
            </w:r>
            <w:proofErr w:type="spellEnd"/>
            <w:r w:rsidRPr="008502AB">
              <w:rPr>
                <w:rFonts w:ascii="Cambria" w:hAnsi="Cambria"/>
                <w:i/>
                <w:iCs/>
                <w:color w:val="000000"/>
                <w:sz w:val="22"/>
                <w:szCs w:val="22"/>
              </w:rPr>
              <w:t>)</w:t>
            </w:r>
          </w:p>
        </w:tc>
      </w:tr>
    </w:tbl>
    <w:p w14:paraId="606A79BA" w14:textId="77777777" w:rsidR="00AF697A" w:rsidRPr="00611262" w:rsidRDefault="00AF697A" w:rsidP="0078484F">
      <w:pPr>
        <w:pStyle w:val="Heading2"/>
        <w:spacing w:after="360"/>
        <w:rPr>
          <w:noProof/>
          <w:lang w:val="de-DE"/>
        </w:rPr>
      </w:pPr>
      <w:bookmarkStart w:id="138" w:name="_Toc98303037"/>
      <w:bookmarkStart w:id="139" w:name="_Toc194858832"/>
      <w:bookmarkStart w:id="140" w:name="_Toc414842364"/>
      <w:bookmarkStart w:id="141" w:name="_Toc454260039"/>
      <w:bookmarkStart w:id="142" w:name="_Toc519401887"/>
      <w:bookmarkStart w:id="143" w:name="_Toc93900480"/>
      <w:r w:rsidRPr="00611262">
        <w:rPr>
          <w:noProof/>
          <w:lang w:val="sr-Latn-RS"/>
        </w:rPr>
        <w:t>Ciljevi gazdovanja šumama</w:t>
      </w:r>
      <w:bookmarkEnd w:id="138"/>
      <w:bookmarkEnd w:id="139"/>
    </w:p>
    <w:p w14:paraId="713B8A52" w14:textId="77777777" w:rsidR="00AF697A" w:rsidRPr="0012693C" w:rsidRDefault="00AF697A" w:rsidP="00AF697A">
      <w:pPr>
        <w:pStyle w:val="Hang127"/>
        <w:ind w:left="0" w:firstLine="720"/>
        <w:rPr>
          <w:sz w:val="24"/>
          <w:szCs w:val="24"/>
        </w:rPr>
      </w:pPr>
      <w:bookmarkStart w:id="144" w:name="_Toc98303038"/>
      <w:bookmarkStart w:id="145" w:name="_Toc194858833"/>
      <w:proofErr w:type="spellStart"/>
      <w:r w:rsidRPr="0012693C">
        <w:rPr>
          <w:sz w:val="24"/>
          <w:szCs w:val="24"/>
        </w:rPr>
        <w:t>Ciljevi</w:t>
      </w:r>
      <w:proofErr w:type="spellEnd"/>
      <w:r w:rsidRPr="0012693C">
        <w:rPr>
          <w:sz w:val="24"/>
          <w:szCs w:val="24"/>
        </w:rPr>
        <w:t xml:space="preserve"> </w:t>
      </w:r>
      <w:proofErr w:type="spellStart"/>
      <w:r w:rsidRPr="0012693C">
        <w:rPr>
          <w:sz w:val="24"/>
          <w:szCs w:val="24"/>
        </w:rPr>
        <w:t>gazdovanja</w:t>
      </w:r>
      <w:proofErr w:type="spellEnd"/>
      <w:r w:rsidRPr="0012693C">
        <w:rPr>
          <w:sz w:val="24"/>
          <w:szCs w:val="24"/>
        </w:rPr>
        <w:t xml:space="preserve"> </w:t>
      </w:r>
      <w:proofErr w:type="spellStart"/>
      <w:r w:rsidRPr="0012693C">
        <w:rPr>
          <w:sz w:val="24"/>
          <w:szCs w:val="24"/>
        </w:rPr>
        <w:t>šumama</w:t>
      </w:r>
      <w:proofErr w:type="spellEnd"/>
      <w:r w:rsidRPr="0012693C">
        <w:rPr>
          <w:sz w:val="24"/>
          <w:szCs w:val="24"/>
        </w:rPr>
        <w:t xml:space="preserve"> </w:t>
      </w:r>
      <w:proofErr w:type="spellStart"/>
      <w:r w:rsidRPr="0012693C">
        <w:rPr>
          <w:sz w:val="24"/>
          <w:szCs w:val="24"/>
        </w:rPr>
        <w:t>predstavljaju</w:t>
      </w:r>
      <w:proofErr w:type="spellEnd"/>
      <w:r w:rsidRPr="0012693C">
        <w:rPr>
          <w:sz w:val="24"/>
          <w:szCs w:val="24"/>
        </w:rPr>
        <w:t xml:space="preserve"> </w:t>
      </w:r>
      <w:proofErr w:type="spellStart"/>
      <w:r w:rsidRPr="0012693C">
        <w:rPr>
          <w:sz w:val="24"/>
          <w:szCs w:val="24"/>
        </w:rPr>
        <w:t>osnovno</w:t>
      </w:r>
      <w:proofErr w:type="spellEnd"/>
      <w:r w:rsidRPr="0012693C">
        <w:rPr>
          <w:sz w:val="24"/>
          <w:szCs w:val="24"/>
        </w:rPr>
        <w:t xml:space="preserve"> </w:t>
      </w:r>
      <w:proofErr w:type="spellStart"/>
      <w:r w:rsidRPr="0012693C">
        <w:rPr>
          <w:sz w:val="24"/>
          <w:szCs w:val="24"/>
        </w:rPr>
        <w:t>opredeljenje</w:t>
      </w:r>
      <w:proofErr w:type="spellEnd"/>
      <w:r w:rsidRPr="0012693C">
        <w:rPr>
          <w:sz w:val="24"/>
          <w:szCs w:val="24"/>
        </w:rPr>
        <w:t xml:space="preserve"> </w:t>
      </w:r>
      <w:proofErr w:type="spellStart"/>
      <w:r w:rsidRPr="0012693C">
        <w:rPr>
          <w:sz w:val="24"/>
          <w:szCs w:val="24"/>
        </w:rPr>
        <w:t>i</w:t>
      </w:r>
      <w:proofErr w:type="spellEnd"/>
      <w:r w:rsidRPr="0012693C">
        <w:rPr>
          <w:sz w:val="24"/>
          <w:szCs w:val="24"/>
        </w:rPr>
        <w:t xml:space="preserve"> </w:t>
      </w:r>
      <w:proofErr w:type="spellStart"/>
      <w:r w:rsidRPr="0012693C">
        <w:rPr>
          <w:sz w:val="24"/>
          <w:szCs w:val="24"/>
        </w:rPr>
        <w:t>polazni</w:t>
      </w:r>
      <w:proofErr w:type="spellEnd"/>
      <w:r w:rsidRPr="0012693C">
        <w:rPr>
          <w:sz w:val="24"/>
          <w:szCs w:val="24"/>
        </w:rPr>
        <w:t xml:space="preserve"> element u </w:t>
      </w:r>
      <w:proofErr w:type="spellStart"/>
      <w:r w:rsidRPr="0012693C">
        <w:rPr>
          <w:sz w:val="24"/>
          <w:szCs w:val="24"/>
        </w:rPr>
        <w:t>planiranju</w:t>
      </w:r>
      <w:proofErr w:type="spellEnd"/>
      <w:r w:rsidRPr="0012693C">
        <w:rPr>
          <w:sz w:val="24"/>
          <w:szCs w:val="24"/>
        </w:rPr>
        <w:t xml:space="preserve">. </w:t>
      </w:r>
      <w:proofErr w:type="spellStart"/>
      <w:r w:rsidRPr="0012693C">
        <w:rPr>
          <w:sz w:val="24"/>
          <w:szCs w:val="24"/>
        </w:rPr>
        <w:t>Polazeći</w:t>
      </w:r>
      <w:proofErr w:type="spellEnd"/>
      <w:r w:rsidRPr="0012693C">
        <w:rPr>
          <w:sz w:val="24"/>
          <w:szCs w:val="24"/>
        </w:rPr>
        <w:t xml:space="preserve"> od </w:t>
      </w:r>
      <w:proofErr w:type="spellStart"/>
      <w:r w:rsidRPr="0012693C">
        <w:rPr>
          <w:sz w:val="24"/>
          <w:szCs w:val="24"/>
        </w:rPr>
        <w:t>položaja</w:t>
      </w:r>
      <w:proofErr w:type="spellEnd"/>
      <w:r w:rsidRPr="0012693C">
        <w:rPr>
          <w:sz w:val="24"/>
          <w:szCs w:val="24"/>
        </w:rPr>
        <w:t xml:space="preserve"> </w:t>
      </w:r>
      <w:proofErr w:type="spellStart"/>
      <w:r w:rsidRPr="0012693C">
        <w:rPr>
          <w:sz w:val="24"/>
          <w:szCs w:val="24"/>
        </w:rPr>
        <w:t>ove</w:t>
      </w:r>
      <w:proofErr w:type="spellEnd"/>
      <w:r w:rsidRPr="0012693C">
        <w:rPr>
          <w:sz w:val="24"/>
          <w:szCs w:val="24"/>
        </w:rPr>
        <w:t xml:space="preserve"> </w:t>
      </w:r>
      <w:proofErr w:type="spellStart"/>
      <w:r w:rsidRPr="0012693C">
        <w:rPr>
          <w:sz w:val="24"/>
          <w:szCs w:val="24"/>
        </w:rPr>
        <w:t>gazdinske</w:t>
      </w:r>
      <w:proofErr w:type="spellEnd"/>
      <w:r w:rsidRPr="0012693C">
        <w:rPr>
          <w:sz w:val="24"/>
          <w:szCs w:val="24"/>
        </w:rPr>
        <w:t xml:space="preserve"> </w:t>
      </w:r>
      <w:proofErr w:type="spellStart"/>
      <w:r w:rsidRPr="0012693C">
        <w:rPr>
          <w:sz w:val="24"/>
          <w:szCs w:val="24"/>
        </w:rPr>
        <w:t>jedinice</w:t>
      </w:r>
      <w:proofErr w:type="spellEnd"/>
      <w:r w:rsidRPr="0012693C">
        <w:rPr>
          <w:sz w:val="24"/>
          <w:szCs w:val="24"/>
        </w:rPr>
        <w:t xml:space="preserve">, </w:t>
      </w:r>
      <w:proofErr w:type="spellStart"/>
      <w:r w:rsidRPr="0012693C">
        <w:rPr>
          <w:sz w:val="24"/>
          <w:szCs w:val="24"/>
        </w:rPr>
        <w:t>kao</w:t>
      </w:r>
      <w:proofErr w:type="spellEnd"/>
      <w:r w:rsidRPr="0012693C">
        <w:rPr>
          <w:sz w:val="24"/>
          <w:szCs w:val="24"/>
        </w:rPr>
        <w:t xml:space="preserve"> </w:t>
      </w:r>
      <w:proofErr w:type="spellStart"/>
      <w:r w:rsidRPr="0012693C">
        <w:rPr>
          <w:sz w:val="24"/>
          <w:szCs w:val="24"/>
        </w:rPr>
        <w:t>i</w:t>
      </w:r>
      <w:proofErr w:type="spellEnd"/>
      <w:r w:rsidRPr="0012693C">
        <w:rPr>
          <w:sz w:val="24"/>
          <w:szCs w:val="24"/>
        </w:rPr>
        <w:t xml:space="preserve"> od </w:t>
      </w:r>
      <w:proofErr w:type="spellStart"/>
      <w:r w:rsidRPr="0012693C">
        <w:rPr>
          <w:sz w:val="24"/>
          <w:szCs w:val="24"/>
        </w:rPr>
        <w:t>mnogobrojnih</w:t>
      </w:r>
      <w:proofErr w:type="spellEnd"/>
      <w:r w:rsidRPr="0012693C">
        <w:rPr>
          <w:sz w:val="24"/>
          <w:szCs w:val="24"/>
        </w:rPr>
        <w:t xml:space="preserve"> </w:t>
      </w:r>
      <w:proofErr w:type="spellStart"/>
      <w:r w:rsidRPr="0012693C">
        <w:rPr>
          <w:sz w:val="24"/>
          <w:szCs w:val="24"/>
        </w:rPr>
        <w:t>potreba</w:t>
      </w:r>
      <w:proofErr w:type="spellEnd"/>
      <w:r w:rsidRPr="0012693C">
        <w:rPr>
          <w:sz w:val="24"/>
          <w:szCs w:val="24"/>
        </w:rPr>
        <w:t xml:space="preserve">, </w:t>
      </w:r>
      <w:proofErr w:type="spellStart"/>
      <w:r w:rsidRPr="0012693C">
        <w:rPr>
          <w:sz w:val="24"/>
          <w:szCs w:val="24"/>
        </w:rPr>
        <w:t>sadašnjih</w:t>
      </w:r>
      <w:proofErr w:type="spellEnd"/>
      <w:r w:rsidRPr="0012693C">
        <w:rPr>
          <w:sz w:val="24"/>
          <w:szCs w:val="24"/>
        </w:rPr>
        <w:t xml:space="preserve"> </w:t>
      </w:r>
      <w:proofErr w:type="spellStart"/>
      <w:r w:rsidRPr="0012693C">
        <w:rPr>
          <w:sz w:val="24"/>
          <w:szCs w:val="24"/>
        </w:rPr>
        <w:t>i</w:t>
      </w:r>
      <w:proofErr w:type="spellEnd"/>
      <w:r w:rsidRPr="0012693C">
        <w:rPr>
          <w:sz w:val="24"/>
          <w:szCs w:val="24"/>
        </w:rPr>
        <w:t xml:space="preserve"> </w:t>
      </w:r>
      <w:proofErr w:type="spellStart"/>
      <w:r w:rsidRPr="0012693C">
        <w:rPr>
          <w:sz w:val="24"/>
          <w:szCs w:val="24"/>
        </w:rPr>
        <w:t>budućih</w:t>
      </w:r>
      <w:proofErr w:type="spellEnd"/>
      <w:r w:rsidRPr="0012693C">
        <w:rPr>
          <w:sz w:val="24"/>
          <w:szCs w:val="24"/>
        </w:rPr>
        <w:t xml:space="preserve"> </w:t>
      </w:r>
      <w:proofErr w:type="spellStart"/>
      <w:r w:rsidRPr="0012693C">
        <w:rPr>
          <w:sz w:val="24"/>
          <w:szCs w:val="24"/>
        </w:rPr>
        <w:t>utvrđuju</w:t>
      </w:r>
      <w:proofErr w:type="spellEnd"/>
      <w:r w:rsidRPr="0012693C">
        <w:rPr>
          <w:sz w:val="24"/>
          <w:szCs w:val="24"/>
        </w:rPr>
        <w:t xml:space="preserve"> se </w:t>
      </w:r>
      <w:proofErr w:type="spellStart"/>
      <w:r w:rsidRPr="0012693C">
        <w:rPr>
          <w:sz w:val="24"/>
          <w:szCs w:val="24"/>
        </w:rPr>
        <w:t>sledeći</w:t>
      </w:r>
      <w:proofErr w:type="spellEnd"/>
      <w:r w:rsidRPr="0012693C">
        <w:rPr>
          <w:sz w:val="24"/>
          <w:szCs w:val="24"/>
        </w:rPr>
        <w:t xml:space="preserve"> </w:t>
      </w:r>
      <w:proofErr w:type="spellStart"/>
      <w:r w:rsidRPr="0012693C">
        <w:rPr>
          <w:sz w:val="24"/>
          <w:szCs w:val="24"/>
        </w:rPr>
        <w:t>opšti</w:t>
      </w:r>
      <w:proofErr w:type="spellEnd"/>
      <w:r w:rsidRPr="0012693C">
        <w:rPr>
          <w:sz w:val="24"/>
          <w:szCs w:val="24"/>
        </w:rPr>
        <w:t xml:space="preserve"> </w:t>
      </w:r>
      <w:proofErr w:type="spellStart"/>
      <w:r w:rsidRPr="0012693C">
        <w:rPr>
          <w:sz w:val="24"/>
          <w:szCs w:val="24"/>
        </w:rPr>
        <w:t>i</w:t>
      </w:r>
      <w:proofErr w:type="spellEnd"/>
      <w:r w:rsidRPr="0012693C">
        <w:rPr>
          <w:sz w:val="24"/>
          <w:szCs w:val="24"/>
        </w:rPr>
        <w:t xml:space="preserve"> </w:t>
      </w:r>
      <w:proofErr w:type="spellStart"/>
      <w:r w:rsidRPr="0012693C">
        <w:rPr>
          <w:sz w:val="24"/>
          <w:szCs w:val="24"/>
        </w:rPr>
        <w:t>posebni</w:t>
      </w:r>
      <w:proofErr w:type="spellEnd"/>
      <w:r w:rsidRPr="0012693C">
        <w:rPr>
          <w:sz w:val="24"/>
          <w:szCs w:val="24"/>
        </w:rPr>
        <w:t xml:space="preserve"> </w:t>
      </w:r>
      <w:proofErr w:type="spellStart"/>
      <w:r w:rsidRPr="0012693C">
        <w:rPr>
          <w:sz w:val="24"/>
          <w:szCs w:val="24"/>
        </w:rPr>
        <w:t>ciljevi</w:t>
      </w:r>
      <w:proofErr w:type="spellEnd"/>
      <w:r w:rsidRPr="0012693C">
        <w:rPr>
          <w:sz w:val="24"/>
          <w:szCs w:val="24"/>
        </w:rPr>
        <w:t xml:space="preserve"> </w:t>
      </w:r>
      <w:proofErr w:type="spellStart"/>
      <w:r w:rsidRPr="0012693C">
        <w:rPr>
          <w:sz w:val="24"/>
          <w:szCs w:val="24"/>
        </w:rPr>
        <w:t>gazdovanja</w:t>
      </w:r>
      <w:proofErr w:type="spellEnd"/>
      <w:r w:rsidRPr="0012693C">
        <w:rPr>
          <w:sz w:val="24"/>
          <w:szCs w:val="24"/>
        </w:rPr>
        <w:t xml:space="preserve"> </w:t>
      </w:r>
      <w:proofErr w:type="spellStart"/>
      <w:r w:rsidRPr="0012693C">
        <w:rPr>
          <w:sz w:val="24"/>
          <w:szCs w:val="24"/>
        </w:rPr>
        <w:t>šumama</w:t>
      </w:r>
      <w:proofErr w:type="spellEnd"/>
      <w:r w:rsidRPr="0012693C">
        <w:rPr>
          <w:sz w:val="24"/>
          <w:szCs w:val="24"/>
        </w:rPr>
        <w:t xml:space="preserve">. </w:t>
      </w:r>
    </w:p>
    <w:p w14:paraId="1BE9B132" w14:textId="77777777" w:rsidR="00AF697A" w:rsidRPr="00611262" w:rsidRDefault="00AF697A" w:rsidP="0078484F">
      <w:pPr>
        <w:pStyle w:val="Heading3"/>
        <w:spacing w:after="360"/>
        <w:rPr>
          <w:noProof/>
          <w:lang w:val="de-DE"/>
        </w:rPr>
      </w:pPr>
      <w:r w:rsidRPr="00611262">
        <w:rPr>
          <w:noProof/>
          <w:lang w:val="sr-Latn-RS"/>
        </w:rPr>
        <w:t>Opšti ciljevi gazdovanja šumama</w:t>
      </w:r>
      <w:bookmarkEnd w:id="144"/>
      <w:bookmarkEnd w:id="145"/>
    </w:p>
    <w:p w14:paraId="6F3F92B8" w14:textId="77777777" w:rsidR="00AF697A" w:rsidRPr="00611262" w:rsidRDefault="00AF697A" w:rsidP="0078484F">
      <w:pPr>
        <w:rPr>
          <w:noProof/>
          <w:lang w:val="de-DE"/>
        </w:rPr>
      </w:pPr>
      <w:r w:rsidRPr="00611262">
        <w:rPr>
          <w:noProof/>
          <w:lang w:val="sr-Latn-RS"/>
        </w:rPr>
        <w:t>O</w:t>
      </w:r>
      <w:r w:rsidRPr="00611262">
        <w:rPr>
          <w:noProof/>
          <w:lang w:val="de-DE"/>
        </w:rPr>
        <w:t>пшти циљеви газдовања шумама</w:t>
      </w:r>
      <w:r w:rsidRPr="00611262">
        <w:rPr>
          <w:noProof/>
          <w:lang w:val="sr-Latn-RS"/>
        </w:rPr>
        <w:t xml:space="preserve"> su</w:t>
      </w:r>
      <w:r w:rsidRPr="00611262">
        <w:rPr>
          <w:noProof/>
          <w:lang w:val="de-DE"/>
        </w:rPr>
        <w:t>:</w:t>
      </w:r>
    </w:p>
    <w:p w14:paraId="74EC8896" w14:textId="77777777" w:rsidR="00AF697A" w:rsidRPr="00611262" w:rsidRDefault="00AF697A" w:rsidP="0078484F">
      <w:pPr>
        <w:ind w:firstLine="720"/>
        <w:rPr>
          <w:noProof/>
          <w:lang w:val="de-DE"/>
        </w:rPr>
      </w:pPr>
      <w:r w:rsidRPr="00611262">
        <w:rPr>
          <w:noProof/>
          <w:lang w:val="de-DE"/>
        </w:rPr>
        <w:t>1.</w:t>
      </w:r>
      <w:r w:rsidRPr="00611262">
        <w:rPr>
          <w:noProof/>
          <w:lang w:val="de-DE"/>
        </w:rPr>
        <w:tab/>
        <w:t>заштита и стабилност шумских екосистема,</w:t>
      </w:r>
    </w:p>
    <w:p w14:paraId="3140EA7D" w14:textId="77777777" w:rsidR="00AF697A" w:rsidRPr="00611262" w:rsidRDefault="00AF697A" w:rsidP="0078484F">
      <w:pPr>
        <w:ind w:firstLine="720"/>
        <w:rPr>
          <w:noProof/>
          <w:lang w:val="de-DE"/>
        </w:rPr>
      </w:pPr>
      <w:r w:rsidRPr="00611262">
        <w:rPr>
          <w:noProof/>
          <w:lang w:val="de-DE"/>
        </w:rPr>
        <w:t>2.</w:t>
      </w:r>
      <w:r w:rsidRPr="00611262">
        <w:rPr>
          <w:noProof/>
          <w:lang w:val="de-DE"/>
        </w:rPr>
        <w:tab/>
        <w:t>санација деградираних шумских екосистема,</w:t>
      </w:r>
    </w:p>
    <w:p w14:paraId="22708AF7" w14:textId="77777777" w:rsidR="00AF697A" w:rsidRPr="00611262" w:rsidRDefault="00AF697A" w:rsidP="0078484F">
      <w:pPr>
        <w:ind w:firstLine="720"/>
        <w:rPr>
          <w:noProof/>
          <w:lang w:val="de-DE"/>
        </w:rPr>
      </w:pPr>
      <w:r w:rsidRPr="00611262">
        <w:rPr>
          <w:noProof/>
          <w:lang w:val="de-DE"/>
        </w:rPr>
        <w:t>3.</w:t>
      </w:r>
      <w:r w:rsidRPr="00611262">
        <w:rPr>
          <w:noProof/>
          <w:lang w:val="de-DE"/>
        </w:rPr>
        <w:tab/>
        <w:t>обезбеђење оптималне обраслости,</w:t>
      </w:r>
    </w:p>
    <w:p w14:paraId="528FD921" w14:textId="77777777" w:rsidR="00AF697A" w:rsidRPr="00611262" w:rsidRDefault="00AF697A" w:rsidP="0078484F">
      <w:pPr>
        <w:ind w:firstLine="720"/>
        <w:rPr>
          <w:noProof/>
          <w:lang w:val="de-DE"/>
        </w:rPr>
      </w:pPr>
      <w:r w:rsidRPr="00611262">
        <w:rPr>
          <w:noProof/>
          <w:lang w:val="de-DE"/>
        </w:rPr>
        <w:lastRenderedPageBreak/>
        <w:t>4.</w:t>
      </w:r>
      <w:r w:rsidRPr="00611262">
        <w:rPr>
          <w:noProof/>
          <w:lang w:val="de-DE"/>
        </w:rPr>
        <w:tab/>
        <w:t>очување трајности и повећање приноса,</w:t>
      </w:r>
    </w:p>
    <w:p w14:paraId="7389B80D" w14:textId="77777777" w:rsidR="00AF697A" w:rsidRPr="00611262" w:rsidRDefault="00AF697A" w:rsidP="0078484F">
      <w:pPr>
        <w:ind w:firstLine="720"/>
        <w:rPr>
          <w:noProof/>
          <w:lang w:val="de-DE"/>
        </w:rPr>
      </w:pPr>
      <w:r w:rsidRPr="00611262">
        <w:rPr>
          <w:noProof/>
          <w:lang w:val="de-DE"/>
        </w:rPr>
        <w:t>5.</w:t>
      </w:r>
      <w:r w:rsidRPr="00611262">
        <w:rPr>
          <w:noProof/>
          <w:lang w:val="de-DE"/>
        </w:rPr>
        <w:tab/>
        <w:t>повећање укупне вредности шума и њених општекорисних функција,</w:t>
      </w:r>
    </w:p>
    <w:p w14:paraId="0566CE9A" w14:textId="77777777" w:rsidR="00AF697A" w:rsidRPr="00611262" w:rsidRDefault="00AF697A" w:rsidP="0078484F">
      <w:pPr>
        <w:ind w:firstLine="720"/>
        <w:rPr>
          <w:noProof/>
          <w:lang w:val="de-DE"/>
        </w:rPr>
      </w:pPr>
      <w:r w:rsidRPr="00611262">
        <w:rPr>
          <w:noProof/>
          <w:lang w:val="de-DE"/>
        </w:rPr>
        <w:t>6.</w:t>
      </w:r>
      <w:r w:rsidRPr="00611262">
        <w:rPr>
          <w:noProof/>
          <w:lang w:val="de-DE"/>
        </w:rPr>
        <w:tab/>
        <w:t>увећање степена шумовитости,</w:t>
      </w:r>
    </w:p>
    <w:p w14:paraId="5410916E" w14:textId="77777777" w:rsidR="00AF697A" w:rsidRPr="00611262" w:rsidRDefault="00AF697A" w:rsidP="0078484F">
      <w:pPr>
        <w:ind w:firstLine="720"/>
        <w:rPr>
          <w:noProof/>
          <w:lang w:val="de-DE"/>
        </w:rPr>
      </w:pPr>
      <w:r w:rsidRPr="00611262">
        <w:rPr>
          <w:noProof/>
          <w:lang w:val="de-DE"/>
        </w:rPr>
        <w:t>7.</w:t>
      </w:r>
      <w:r w:rsidRPr="00611262">
        <w:rPr>
          <w:noProof/>
          <w:lang w:val="de-DE"/>
        </w:rPr>
        <w:tab/>
        <w:t>очување, заштита и унапређивање стања шума, коришћење свих потенцијала шума и њихових функција које су у делатности од општег интереса (Закон о шумама, чл. 4).</w:t>
      </w:r>
    </w:p>
    <w:p w14:paraId="1AA81E9A" w14:textId="2509DE69" w:rsidR="00AF697A" w:rsidRPr="00611262" w:rsidRDefault="00AF697A" w:rsidP="0078484F">
      <w:pPr>
        <w:rPr>
          <w:noProof/>
          <w:lang w:val="de-DE"/>
        </w:rPr>
      </w:pPr>
      <w:r w:rsidRPr="00611262">
        <w:rPr>
          <w:noProof/>
          <w:lang w:val="de-DE"/>
        </w:rPr>
        <w:t>У односу на полифункционално коришћење, општи циљеви</w:t>
      </w:r>
      <w:r w:rsidR="002C160C">
        <w:rPr>
          <w:noProof/>
          <w:lang w:val="de-DE"/>
        </w:rPr>
        <w:t xml:space="preserve"> </w:t>
      </w:r>
      <w:r w:rsidRPr="00611262">
        <w:rPr>
          <w:noProof/>
          <w:lang w:val="de-DE"/>
        </w:rPr>
        <w:t>се деле на:</w:t>
      </w:r>
    </w:p>
    <w:p w14:paraId="3EAAB42A" w14:textId="77777777" w:rsidR="00AF697A" w:rsidRPr="00611262" w:rsidRDefault="00AF697A" w:rsidP="0078484F">
      <w:pPr>
        <w:ind w:firstLine="720"/>
        <w:rPr>
          <w:noProof/>
          <w:lang w:val="de-DE"/>
        </w:rPr>
      </w:pPr>
      <w:r w:rsidRPr="00611262">
        <w:rPr>
          <w:noProof/>
          <w:lang w:val="de-DE"/>
        </w:rPr>
        <w:t>-</w:t>
      </w:r>
      <w:r w:rsidRPr="00611262">
        <w:rPr>
          <w:noProof/>
          <w:lang w:val="de-DE"/>
        </w:rPr>
        <w:tab/>
        <w:t>Производне</w:t>
      </w:r>
    </w:p>
    <w:p w14:paraId="35CE8E45" w14:textId="77777777" w:rsidR="00AF697A" w:rsidRPr="00611262" w:rsidRDefault="00AF697A" w:rsidP="0078484F">
      <w:pPr>
        <w:ind w:firstLine="720"/>
        <w:rPr>
          <w:noProof/>
          <w:lang w:val="de-DE"/>
        </w:rPr>
      </w:pPr>
      <w:r w:rsidRPr="00611262">
        <w:rPr>
          <w:noProof/>
          <w:lang w:val="de-DE"/>
        </w:rPr>
        <w:t>-</w:t>
      </w:r>
      <w:r w:rsidRPr="00611262">
        <w:rPr>
          <w:noProof/>
          <w:lang w:val="de-DE"/>
        </w:rPr>
        <w:tab/>
        <w:t>Заштитне</w:t>
      </w:r>
    </w:p>
    <w:p w14:paraId="5034ACD4" w14:textId="77777777" w:rsidR="00AF697A" w:rsidRPr="00611262" w:rsidRDefault="00AF697A" w:rsidP="0078484F">
      <w:pPr>
        <w:ind w:firstLine="720"/>
        <w:rPr>
          <w:noProof/>
          <w:lang w:val="de-DE"/>
        </w:rPr>
      </w:pPr>
      <w:r w:rsidRPr="00611262">
        <w:rPr>
          <w:noProof/>
          <w:lang w:val="de-DE"/>
        </w:rPr>
        <w:t>-</w:t>
      </w:r>
      <w:r w:rsidRPr="00611262">
        <w:rPr>
          <w:noProof/>
          <w:lang w:val="de-DE"/>
        </w:rPr>
        <w:tab/>
        <w:t>Социјалне</w:t>
      </w:r>
    </w:p>
    <w:p w14:paraId="0FD730F6" w14:textId="77777777" w:rsidR="00AF697A" w:rsidRPr="00611262" w:rsidRDefault="00AF697A" w:rsidP="0078484F">
      <w:pPr>
        <w:ind w:firstLine="720"/>
        <w:rPr>
          <w:noProof/>
          <w:lang w:val="de-DE"/>
        </w:rPr>
      </w:pPr>
      <w:r w:rsidRPr="00611262">
        <w:rPr>
          <w:noProof/>
          <w:lang w:val="de-DE"/>
        </w:rPr>
        <w:t xml:space="preserve">Применом савремених метода газдовања шумама и интензивним газдовањем ће се остварити квантитативно максимална и квалитетно оптимална производња у складу са захтевима шума то јест прилагодити их приоритетној функцији шума ове газдинске јединице. </w:t>
      </w:r>
    </w:p>
    <w:p w14:paraId="4D7E0F14" w14:textId="77777777" w:rsidR="00AF697A" w:rsidRPr="00611262" w:rsidRDefault="00AF697A" w:rsidP="0078484F">
      <w:pPr>
        <w:ind w:firstLine="720"/>
        <w:rPr>
          <w:noProof/>
          <w:lang w:val="de-DE"/>
        </w:rPr>
      </w:pPr>
      <w:r w:rsidRPr="00611262">
        <w:rPr>
          <w:noProof/>
          <w:lang w:val="de-DE"/>
        </w:rPr>
        <w:t>Остварење општих циљева газдовања у многоме зависи од доследне примене узгојних, техничких и уређајних мера прописаних у основи газдовања шумама газдинске јединице.</w:t>
      </w:r>
    </w:p>
    <w:p w14:paraId="78155791" w14:textId="77777777" w:rsidR="00AF697A" w:rsidRPr="00611262" w:rsidRDefault="00AF697A" w:rsidP="0078484F">
      <w:pPr>
        <w:pStyle w:val="Heading3"/>
        <w:spacing w:after="360"/>
        <w:rPr>
          <w:noProof/>
        </w:rPr>
      </w:pPr>
      <w:bookmarkStart w:id="146" w:name="_Toc98303039"/>
      <w:bookmarkStart w:id="147" w:name="_Toc194858834"/>
      <w:r w:rsidRPr="00611262">
        <w:rPr>
          <w:noProof/>
          <w:lang w:val="sr-Latn-RS"/>
        </w:rPr>
        <w:t>Posebni ciljevi gazdovanja šumama</w:t>
      </w:r>
      <w:bookmarkEnd w:id="146"/>
      <w:bookmarkEnd w:id="147"/>
    </w:p>
    <w:p w14:paraId="1EB597AA" w14:textId="3118F293" w:rsidR="00AF697A" w:rsidRPr="0012693C" w:rsidRDefault="002C160C" w:rsidP="00AF697A">
      <w:pPr>
        <w:pStyle w:val="StyleArialLeft698cmRight381cm"/>
        <w:ind w:right="5"/>
        <w:rPr>
          <w:rFonts w:ascii="Times New Roman" w:hAnsi="Times New Roman"/>
        </w:rPr>
      </w:pPr>
      <w:bookmarkStart w:id="148" w:name="_Toc194858835"/>
      <w:r>
        <w:rPr>
          <w:rFonts w:ascii="Times New Roman" w:hAnsi="Times New Roman"/>
        </w:rPr>
        <w:t xml:space="preserve"> </w:t>
      </w:r>
      <w:proofErr w:type="spellStart"/>
      <w:r w:rsidR="00AF697A" w:rsidRPr="0012693C">
        <w:rPr>
          <w:rFonts w:ascii="Times New Roman" w:hAnsi="Times New Roman"/>
        </w:rPr>
        <w:t>Posebni</w:t>
      </w:r>
      <w:proofErr w:type="spellEnd"/>
      <w:r w:rsidR="00AF697A" w:rsidRPr="0012693C">
        <w:rPr>
          <w:rFonts w:ascii="Times New Roman" w:hAnsi="Times New Roman"/>
        </w:rPr>
        <w:t xml:space="preserve"> </w:t>
      </w:r>
      <w:proofErr w:type="spellStart"/>
      <w:r w:rsidR="00AF697A" w:rsidRPr="0012693C">
        <w:rPr>
          <w:rFonts w:ascii="Times New Roman" w:hAnsi="Times New Roman"/>
        </w:rPr>
        <w:t>ciljevi</w:t>
      </w:r>
      <w:proofErr w:type="spellEnd"/>
      <w:r w:rsidR="00AF697A" w:rsidRPr="0012693C">
        <w:rPr>
          <w:rFonts w:ascii="Times New Roman" w:hAnsi="Times New Roman"/>
        </w:rPr>
        <w:t xml:space="preserve"> </w:t>
      </w:r>
      <w:proofErr w:type="spellStart"/>
      <w:r w:rsidR="00AF697A" w:rsidRPr="0012693C">
        <w:rPr>
          <w:rFonts w:ascii="Times New Roman" w:hAnsi="Times New Roman"/>
        </w:rPr>
        <w:t>gazdovanja</w:t>
      </w:r>
      <w:proofErr w:type="spellEnd"/>
      <w:r w:rsidR="00AF697A" w:rsidRPr="0012693C">
        <w:rPr>
          <w:rFonts w:ascii="Times New Roman" w:hAnsi="Times New Roman"/>
        </w:rPr>
        <w:t xml:space="preserve"> </w:t>
      </w:r>
      <w:proofErr w:type="spellStart"/>
      <w:r w:rsidR="00AF697A" w:rsidRPr="0012693C">
        <w:rPr>
          <w:rFonts w:ascii="Times New Roman" w:hAnsi="Times New Roman"/>
        </w:rPr>
        <w:t>proizilaze</w:t>
      </w:r>
      <w:proofErr w:type="spellEnd"/>
      <w:r w:rsidR="00AF697A" w:rsidRPr="0012693C">
        <w:rPr>
          <w:rFonts w:ascii="Times New Roman" w:hAnsi="Times New Roman"/>
        </w:rPr>
        <w:t xml:space="preserve"> </w:t>
      </w:r>
      <w:proofErr w:type="spellStart"/>
      <w:r w:rsidR="00AF697A" w:rsidRPr="0012693C">
        <w:rPr>
          <w:rFonts w:ascii="Times New Roman" w:hAnsi="Times New Roman"/>
        </w:rPr>
        <w:t>iz</w:t>
      </w:r>
      <w:proofErr w:type="spellEnd"/>
      <w:r w:rsidR="00AF697A" w:rsidRPr="0012693C">
        <w:rPr>
          <w:rFonts w:ascii="Times New Roman" w:hAnsi="Times New Roman"/>
        </w:rPr>
        <w:t xml:space="preserve"> </w:t>
      </w:r>
      <w:proofErr w:type="spellStart"/>
      <w:r w:rsidR="00AF697A" w:rsidRPr="0012693C">
        <w:rPr>
          <w:rFonts w:ascii="Times New Roman" w:hAnsi="Times New Roman"/>
        </w:rPr>
        <w:t>opštih</w:t>
      </w:r>
      <w:proofErr w:type="spellEnd"/>
      <w:r w:rsidR="00AF697A" w:rsidRPr="0012693C">
        <w:rPr>
          <w:rFonts w:ascii="Times New Roman" w:hAnsi="Times New Roman"/>
        </w:rPr>
        <w:t xml:space="preserve"> </w:t>
      </w:r>
      <w:proofErr w:type="spellStart"/>
      <w:r w:rsidR="00AF697A" w:rsidRPr="0012693C">
        <w:rPr>
          <w:rFonts w:ascii="Times New Roman" w:hAnsi="Times New Roman"/>
        </w:rPr>
        <w:t>ciljeva</w:t>
      </w:r>
      <w:proofErr w:type="spellEnd"/>
      <w:r w:rsidR="00AF697A" w:rsidRPr="0012693C">
        <w:rPr>
          <w:rFonts w:ascii="Times New Roman" w:hAnsi="Times New Roman"/>
        </w:rPr>
        <w:t xml:space="preserve"> </w:t>
      </w:r>
      <w:proofErr w:type="spellStart"/>
      <w:r w:rsidR="00AF697A" w:rsidRPr="0012693C">
        <w:rPr>
          <w:rFonts w:ascii="Times New Roman" w:hAnsi="Times New Roman"/>
        </w:rPr>
        <w:t>i</w:t>
      </w:r>
      <w:proofErr w:type="spellEnd"/>
      <w:r w:rsidR="00AF697A" w:rsidRPr="0012693C">
        <w:rPr>
          <w:rFonts w:ascii="Times New Roman" w:hAnsi="Times New Roman"/>
        </w:rPr>
        <w:t xml:space="preserve"> oni </w:t>
      </w:r>
      <w:proofErr w:type="spellStart"/>
      <w:r w:rsidR="00AF697A" w:rsidRPr="0012693C">
        <w:rPr>
          <w:rFonts w:ascii="Times New Roman" w:hAnsi="Times New Roman"/>
        </w:rPr>
        <w:t>su</w:t>
      </w:r>
      <w:proofErr w:type="spellEnd"/>
      <w:r w:rsidR="00AF697A" w:rsidRPr="0012693C">
        <w:rPr>
          <w:rFonts w:ascii="Times New Roman" w:hAnsi="Times New Roman"/>
        </w:rPr>
        <w:t xml:space="preserve"> u </w:t>
      </w:r>
      <w:proofErr w:type="spellStart"/>
      <w:r w:rsidR="00AF697A" w:rsidRPr="0012693C">
        <w:rPr>
          <w:rFonts w:ascii="Times New Roman" w:hAnsi="Times New Roman"/>
        </w:rPr>
        <w:t>celini</w:t>
      </w:r>
      <w:proofErr w:type="spellEnd"/>
      <w:r w:rsidR="00AF697A" w:rsidRPr="0012693C">
        <w:rPr>
          <w:rFonts w:ascii="Times New Roman" w:hAnsi="Times New Roman"/>
        </w:rPr>
        <w:t xml:space="preserve"> </w:t>
      </w:r>
      <w:proofErr w:type="spellStart"/>
      <w:r w:rsidR="00AF697A" w:rsidRPr="0012693C">
        <w:rPr>
          <w:rFonts w:ascii="Times New Roman" w:hAnsi="Times New Roman"/>
        </w:rPr>
        <w:t>gledano</w:t>
      </w:r>
      <w:proofErr w:type="spellEnd"/>
      <w:r w:rsidR="00AF697A" w:rsidRPr="0012693C">
        <w:rPr>
          <w:rFonts w:ascii="Times New Roman" w:hAnsi="Times New Roman"/>
        </w:rPr>
        <w:t xml:space="preserve"> </w:t>
      </w:r>
      <w:proofErr w:type="spellStart"/>
      <w:r w:rsidR="00AF697A" w:rsidRPr="0012693C">
        <w:rPr>
          <w:rFonts w:ascii="Times New Roman" w:hAnsi="Times New Roman"/>
        </w:rPr>
        <w:t>isti</w:t>
      </w:r>
      <w:proofErr w:type="spellEnd"/>
      <w:r w:rsidR="00AF697A" w:rsidRPr="0012693C">
        <w:rPr>
          <w:rFonts w:ascii="Times New Roman" w:hAnsi="Times New Roman"/>
        </w:rPr>
        <w:t xml:space="preserve"> za </w:t>
      </w:r>
      <w:proofErr w:type="spellStart"/>
      <w:r w:rsidR="00AF697A" w:rsidRPr="0012693C">
        <w:rPr>
          <w:rFonts w:ascii="Times New Roman" w:hAnsi="Times New Roman"/>
        </w:rPr>
        <w:t>sve</w:t>
      </w:r>
      <w:proofErr w:type="spellEnd"/>
      <w:r w:rsidR="00AF697A" w:rsidRPr="0012693C">
        <w:rPr>
          <w:rFonts w:ascii="Times New Roman" w:hAnsi="Times New Roman"/>
        </w:rPr>
        <w:t xml:space="preserve"> </w:t>
      </w:r>
      <w:proofErr w:type="spellStart"/>
      <w:r w:rsidR="00AF697A" w:rsidRPr="0012693C">
        <w:rPr>
          <w:rFonts w:ascii="Times New Roman" w:hAnsi="Times New Roman"/>
        </w:rPr>
        <w:t>šumske</w:t>
      </w:r>
      <w:proofErr w:type="spellEnd"/>
      <w:r w:rsidR="00AF697A" w:rsidRPr="0012693C">
        <w:rPr>
          <w:rFonts w:ascii="Times New Roman" w:hAnsi="Times New Roman"/>
        </w:rPr>
        <w:t xml:space="preserve"> </w:t>
      </w:r>
      <w:proofErr w:type="spellStart"/>
      <w:r w:rsidR="00AF697A" w:rsidRPr="0012693C">
        <w:rPr>
          <w:rFonts w:ascii="Times New Roman" w:hAnsi="Times New Roman"/>
        </w:rPr>
        <w:t>komplekse</w:t>
      </w:r>
      <w:proofErr w:type="spellEnd"/>
      <w:r w:rsidR="00AF697A" w:rsidRPr="0012693C">
        <w:rPr>
          <w:rFonts w:ascii="Times New Roman" w:hAnsi="Times New Roman"/>
        </w:rPr>
        <w:t xml:space="preserve">, </w:t>
      </w:r>
      <w:proofErr w:type="spellStart"/>
      <w:r w:rsidR="00AF697A" w:rsidRPr="0012693C">
        <w:rPr>
          <w:rFonts w:ascii="Times New Roman" w:hAnsi="Times New Roman"/>
        </w:rPr>
        <w:t>ali</w:t>
      </w:r>
      <w:proofErr w:type="spellEnd"/>
      <w:r w:rsidR="00AF697A" w:rsidRPr="0012693C">
        <w:rPr>
          <w:rFonts w:ascii="Times New Roman" w:hAnsi="Times New Roman"/>
        </w:rPr>
        <w:t xml:space="preserve"> </w:t>
      </w:r>
      <w:proofErr w:type="spellStart"/>
      <w:r w:rsidR="00AF697A" w:rsidRPr="0012693C">
        <w:rPr>
          <w:rFonts w:ascii="Times New Roman" w:hAnsi="Times New Roman"/>
        </w:rPr>
        <w:t>uz</w:t>
      </w:r>
      <w:proofErr w:type="spellEnd"/>
      <w:r w:rsidR="00AF697A" w:rsidRPr="0012693C">
        <w:rPr>
          <w:rFonts w:ascii="Times New Roman" w:hAnsi="Times New Roman"/>
        </w:rPr>
        <w:t xml:space="preserve"> </w:t>
      </w:r>
      <w:proofErr w:type="spellStart"/>
      <w:r w:rsidR="00AF697A" w:rsidRPr="0012693C">
        <w:rPr>
          <w:rFonts w:ascii="Times New Roman" w:hAnsi="Times New Roman"/>
        </w:rPr>
        <w:t>uvažavanje</w:t>
      </w:r>
      <w:proofErr w:type="spellEnd"/>
      <w:r w:rsidR="00AF697A" w:rsidRPr="0012693C">
        <w:rPr>
          <w:rFonts w:ascii="Times New Roman" w:hAnsi="Times New Roman"/>
        </w:rPr>
        <w:t xml:space="preserve"> </w:t>
      </w:r>
      <w:proofErr w:type="spellStart"/>
      <w:r w:rsidR="00AF697A" w:rsidRPr="0012693C">
        <w:rPr>
          <w:rFonts w:ascii="Times New Roman" w:hAnsi="Times New Roman"/>
        </w:rPr>
        <w:t>specifičnosti</w:t>
      </w:r>
      <w:proofErr w:type="spellEnd"/>
      <w:r w:rsidR="00AF697A" w:rsidRPr="0012693C">
        <w:rPr>
          <w:rFonts w:ascii="Times New Roman" w:hAnsi="Times New Roman"/>
        </w:rPr>
        <w:t xml:space="preserve"> </w:t>
      </w:r>
      <w:proofErr w:type="spellStart"/>
      <w:r w:rsidR="00AF697A" w:rsidRPr="0012693C">
        <w:rPr>
          <w:rFonts w:ascii="Times New Roman" w:hAnsi="Times New Roman"/>
        </w:rPr>
        <w:t>pojedinih</w:t>
      </w:r>
      <w:proofErr w:type="spellEnd"/>
      <w:r w:rsidR="00AF697A" w:rsidRPr="0012693C">
        <w:rPr>
          <w:rFonts w:ascii="Times New Roman" w:hAnsi="Times New Roman"/>
        </w:rPr>
        <w:t xml:space="preserve"> </w:t>
      </w:r>
      <w:proofErr w:type="spellStart"/>
      <w:r w:rsidR="00AF697A" w:rsidRPr="0012693C">
        <w:rPr>
          <w:rFonts w:ascii="Times New Roman" w:hAnsi="Times New Roman"/>
        </w:rPr>
        <w:t>gazdinskih</w:t>
      </w:r>
      <w:proofErr w:type="spellEnd"/>
      <w:r w:rsidR="00AF697A" w:rsidRPr="0012693C">
        <w:rPr>
          <w:rFonts w:ascii="Times New Roman" w:hAnsi="Times New Roman"/>
        </w:rPr>
        <w:t xml:space="preserve"> </w:t>
      </w:r>
      <w:proofErr w:type="spellStart"/>
      <w:r w:rsidR="00AF697A" w:rsidRPr="0012693C">
        <w:rPr>
          <w:rFonts w:ascii="Times New Roman" w:hAnsi="Times New Roman"/>
        </w:rPr>
        <w:t>jedinica</w:t>
      </w:r>
      <w:proofErr w:type="spellEnd"/>
      <w:r w:rsidR="00AF697A" w:rsidRPr="0012693C">
        <w:rPr>
          <w:rFonts w:ascii="Times New Roman" w:hAnsi="Times New Roman"/>
        </w:rPr>
        <w:t xml:space="preserve">. </w:t>
      </w:r>
      <w:proofErr w:type="spellStart"/>
      <w:r w:rsidR="00AF697A" w:rsidRPr="0012693C">
        <w:rPr>
          <w:rFonts w:ascii="Times New Roman" w:hAnsi="Times New Roman"/>
        </w:rPr>
        <w:t>Najznačajniji</w:t>
      </w:r>
      <w:proofErr w:type="spellEnd"/>
      <w:r w:rsidR="00AF697A" w:rsidRPr="0012693C">
        <w:rPr>
          <w:rFonts w:ascii="Times New Roman" w:hAnsi="Times New Roman"/>
        </w:rPr>
        <w:t xml:space="preserve"> </w:t>
      </w:r>
      <w:proofErr w:type="spellStart"/>
      <w:r w:rsidR="00AF697A" w:rsidRPr="0012693C">
        <w:rPr>
          <w:rFonts w:ascii="Times New Roman" w:hAnsi="Times New Roman"/>
        </w:rPr>
        <w:t>zadatak</w:t>
      </w:r>
      <w:proofErr w:type="spellEnd"/>
      <w:r w:rsidR="00AF697A" w:rsidRPr="0012693C">
        <w:rPr>
          <w:rFonts w:ascii="Times New Roman" w:hAnsi="Times New Roman"/>
        </w:rPr>
        <w:t xml:space="preserve"> koji se </w:t>
      </w:r>
      <w:proofErr w:type="spellStart"/>
      <w:r w:rsidR="00AF697A" w:rsidRPr="0012693C">
        <w:rPr>
          <w:rFonts w:ascii="Times New Roman" w:hAnsi="Times New Roman"/>
        </w:rPr>
        <w:t>postavlja</w:t>
      </w:r>
      <w:proofErr w:type="spellEnd"/>
      <w:r w:rsidR="00AF697A" w:rsidRPr="0012693C">
        <w:rPr>
          <w:rFonts w:ascii="Times New Roman" w:hAnsi="Times New Roman"/>
        </w:rPr>
        <w:t xml:space="preserve"> pred </w:t>
      </w:r>
      <w:proofErr w:type="spellStart"/>
      <w:r w:rsidR="00AF697A" w:rsidRPr="0012693C">
        <w:rPr>
          <w:rFonts w:ascii="Times New Roman" w:hAnsi="Times New Roman"/>
        </w:rPr>
        <w:t>buduće</w:t>
      </w:r>
      <w:proofErr w:type="spellEnd"/>
      <w:r w:rsidR="00AF697A" w:rsidRPr="0012693C">
        <w:rPr>
          <w:rFonts w:ascii="Times New Roman" w:hAnsi="Times New Roman"/>
        </w:rPr>
        <w:t xml:space="preserve"> </w:t>
      </w:r>
      <w:proofErr w:type="spellStart"/>
      <w:r w:rsidR="00AF697A" w:rsidRPr="0012693C">
        <w:rPr>
          <w:rFonts w:ascii="Times New Roman" w:hAnsi="Times New Roman"/>
        </w:rPr>
        <w:t>gazdovanje</w:t>
      </w:r>
      <w:proofErr w:type="spellEnd"/>
      <w:r w:rsidR="00AF697A" w:rsidRPr="0012693C">
        <w:rPr>
          <w:rFonts w:ascii="Times New Roman" w:hAnsi="Times New Roman"/>
        </w:rPr>
        <w:t xml:space="preserve"> </w:t>
      </w:r>
      <w:proofErr w:type="spellStart"/>
      <w:r w:rsidR="00AF697A" w:rsidRPr="0012693C">
        <w:rPr>
          <w:rFonts w:ascii="Times New Roman" w:hAnsi="Times New Roman"/>
        </w:rPr>
        <w:t>šumama</w:t>
      </w:r>
      <w:proofErr w:type="spellEnd"/>
      <w:r w:rsidR="00AF697A" w:rsidRPr="0012693C">
        <w:rPr>
          <w:rFonts w:ascii="Times New Roman" w:hAnsi="Times New Roman"/>
        </w:rPr>
        <w:t xml:space="preserve"> je </w:t>
      </w:r>
      <w:proofErr w:type="spellStart"/>
      <w:r w:rsidR="00AF697A" w:rsidRPr="0012693C">
        <w:rPr>
          <w:rFonts w:ascii="Times New Roman" w:hAnsi="Times New Roman"/>
        </w:rPr>
        <w:t>prevođenje</w:t>
      </w:r>
      <w:proofErr w:type="spellEnd"/>
      <w:r w:rsidR="00AF697A" w:rsidRPr="0012693C">
        <w:rPr>
          <w:rFonts w:ascii="Times New Roman" w:hAnsi="Times New Roman"/>
        </w:rPr>
        <w:t xml:space="preserve"> </w:t>
      </w:r>
      <w:proofErr w:type="spellStart"/>
      <w:r w:rsidR="00AF697A" w:rsidRPr="0012693C">
        <w:rPr>
          <w:rFonts w:ascii="Times New Roman" w:hAnsi="Times New Roman"/>
        </w:rPr>
        <w:t>zatečenog</w:t>
      </w:r>
      <w:proofErr w:type="spellEnd"/>
      <w:r w:rsidR="00AF697A" w:rsidRPr="0012693C">
        <w:rPr>
          <w:rFonts w:ascii="Times New Roman" w:hAnsi="Times New Roman"/>
        </w:rPr>
        <w:t xml:space="preserve"> </w:t>
      </w:r>
      <w:proofErr w:type="spellStart"/>
      <w:r w:rsidR="00AF697A" w:rsidRPr="0012693C">
        <w:rPr>
          <w:rFonts w:ascii="Times New Roman" w:hAnsi="Times New Roman"/>
        </w:rPr>
        <w:t>stanaja</w:t>
      </w:r>
      <w:proofErr w:type="spellEnd"/>
      <w:r w:rsidR="00AF697A" w:rsidRPr="0012693C">
        <w:rPr>
          <w:rFonts w:ascii="Times New Roman" w:hAnsi="Times New Roman"/>
        </w:rPr>
        <w:t xml:space="preserve"> ka </w:t>
      </w:r>
      <w:proofErr w:type="spellStart"/>
      <w:r w:rsidR="00AF697A" w:rsidRPr="0012693C">
        <w:rPr>
          <w:rFonts w:ascii="Times New Roman" w:hAnsi="Times New Roman"/>
        </w:rPr>
        <w:t>optimalnijem</w:t>
      </w:r>
      <w:proofErr w:type="spellEnd"/>
      <w:r w:rsidR="00AF697A" w:rsidRPr="0012693C">
        <w:rPr>
          <w:rFonts w:ascii="Times New Roman" w:hAnsi="Times New Roman"/>
        </w:rPr>
        <w:t xml:space="preserve"> </w:t>
      </w:r>
      <w:proofErr w:type="spellStart"/>
      <w:r w:rsidR="00AF697A" w:rsidRPr="0012693C">
        <w:rPr>
          <w:rFonts w:ascii="Times New Roman" w:hAnsi="Times New Roman"/>
        </w:rPr>
        <w:t>stanju</w:t>
      </w:r>
      <w:proofErr w:type="spellEnd"/>
      <w:r w:rsidR="00AF697A" w:rsidRPr="0012693C">
        <w:rPr>
          <w:rFonts w:ascii="Times New Roman" w:hAnsi="Times New Roman"/>
        </w:rPr>
        <w:t xml:space="preserve"> </w:t>
      </w:r>
      <w:proofErr w:type="spellStart"/>
      <w:r w:rsidR="00AF697A" w:rsidRPr="0012693C">
        <w:rPr>
          <w:rFonts w:ascii="Times New Roman" w:hAnsi="Times New Roman"/>
        </w:rPr>
        <w:t>sastojina</w:t>
      </w:r>
      <w:proofErr w:type="spellEnd"/>
      <w:r w:rsidR="00AF697A" w:rsidRPr="0012693C">
        <w:rPr>
          <w:rFonts w:ascii="Times New Roman" w:hAnsi="Times New Roman"/>
        </w:rPr>
        <w:t xml:space="preserve">, </w:t>
      </w:r>
      <w:proofErr w:type="spellStart"/>
      <w:r w:rsidR="00AF697A" w:rsidRPr="0012693C">
        <w:rPr>
          <w:rFonts w:ascii="Times New Roman" w:hAnsi="Times New Roman"/>
        </w:rPr>
        <w:t>čime</w:t>
      </w:r>
      <w:proofErr w:type="spellEnd"/>
      <w:r w:rsidR="00AF697A" w:rsidRPr="0012693C">
        <w:rPr>
          <w:rFonts w:ascii="Times New Roman" w:hAnsi="Times New Roman"/>
        </w:rPr>
        <w:t xml:space="preserve"> </w:t>
      </w:r>
      <w:proofErr w:type="spellStart"/>
      <w:r w:rsidR="00AF697A" w:rsidRPr="0012693C">
        <w:rPr>
          <w:rFonts w:ascii="Times New Roman" w:hAnsi="Times New Roman"/>
        </w:rPr>
        <w:t>će</w:t>
      </w:r>
      <w:proofErr w:type="spellEnd"/>
      <w:r w:rsidR="00AF697A" w:rsidRPr="0012693C">
        <w:rPr>
          <w:rFonts w:ascii="Times New Roman" w:hAnsi="Times New Roman"/>
        </w:rPr>
        <w:t xml:space="preserve"> se </w:t>
      </w:r>
      <w:proofErr w:type="spellStart"/>
      <w:r w:rsidR="00AF697A" w:rsidRPr="0012693C">
        <w:rPr>
          <w:rFonts w:ascii="Times New Roman" w:hAnsi="Times New Roman"/>
        </w:rPr>
        <w:t>očuvati</w:t>
      </w:r>
      <w:proofErr w:type="spellEnd"/>
      <w:r w:rsidR="00AF697A" w:rsidRPr="0012693C">
        <w:rPr>
          <w:rFonts w:ascii="Times New Roman" w:hAnsi="Times New Roman"/>
        </w:rPr>
        <w:t xml:space="preserve"> </w:t>
      </w:r>
      <w:proofErr w:type="spellStart"/>
      <w:r w:rsidR="00AF697A" w:rsidRPr="0012693C">
        <w:rPr>
          <w:rFonts w:ascii="Times New Roman" w:hAnsi="Times New Roman"/>
        </w:rPr>
        <w:t>proizvodni</w:t>
      </w:r>
      <w:proofErr w:type="spellEnd"/>
      <w:r w:rsidR="00AF697A" w:rsidRPr="0012693C">
        <w:rPr>
          <w:rFonts w:ascii="Times New Roman" w:hAnsi="Times New Roman"/>
        </w:rPr>
        <w:t xml:space="preserve"> </w:t>
      </w:r>
      <w:proofErr w:type="spellStart"/>
      <w:r w:rsidR="00AF697A" w:rsidRPr="0012693C">
        <w:rPr>
          <w:rFonts w:ascii="Times New Roman" w:hAnsi="Times New Roman"/>
        </w:rPr>
        <w:t>potencijal</w:t>
      </w:r>
      <w:proofErr w:type="spellEnd"/>
      <w:r w:rsidR="00AF697A" w:rsidRPr="0012693C">
        <w:rPr>
          <w:rFonts w:ascii="Times New Roman" w:hAnsi="Times New Roman"/>
        </w:rPr>
        <w:t xml:space="preserve"> </w:t>
      </w:r>
      <w:proofErr w:type="spellStart"/>
      <w:r w:rsidR="00AF697A" w:rsidRPr="0012693C">
        <w:rPr>
          <w:rFonts w:ascii="Times New Roman" w:hAnsi="Times New Roman"/>
        </w:rPr>
        <w:t>staništa</w:t>
      </w:r>
      <w:proofErr w:type="spellEnd"/>
      <w:r w:rsidR="00AF697A" w:rsidRPr="0012693C">
        <w:rPr>
          <w:rFonts w:ascii="Times New Roman" w:hAnsi="Times New Roman"/>
        </w:rPr>
        <w:t xml:space="preserve"> </w:t>
      </w:r>
      <w:proofErr w:type="spellStart"/>
      <w:proofErr w:type="gramStart"/>
      <w:r w:rsidR="00AF697A" w:rsidRPr="0012693C">
        <w:rPr>
          <w:rFonts w:ascii="Times New Roman" w:hAnsi="Times New Roman"/>
        </w:rPr>
        <w:t>i</w:t>
      </w:r>
      <w:proofErr w:type="spellEnd"/>
      <w:r w:rsidR="00AF697A" w:rsidRPr="0012693C">
        <w:rPr>
          <w:rFonts w:ascii="Times New Roman" w:hAnsi="Times New Roman"/>
        </w:rPr>
        <w:t xml:space="preserve"> time</w:t>
      </w:r>
      <w:proofErr w:type="gramEnd"/>
      <w:r w:rsidR="00AF697A" w:rsidRPr="0012693C">
        <w:rPr>
          <w:rFonts w:ascii="Times New Roman" w:hAnsi="Times New Roman"/>
        </w:rPr>
        <w:t xml:space="preserve"> </w:t>
      </w:r>
      <w:proofErr w:type="spellStart"/>
      <w:r w:rsidR="00AF697A" w:rsidRPr="0012693C">
        <w:rPr>
          <w:rFonts w:ascii="Times New Roman" w:hAnsi="Times New Roman"/>
        </w:rPr>
        <w:t>osigurati</w:t>
      </w:r>
      <w:proofErr w:type="spellEnd"/>
      <w:r w:rsidR="00AF697A" w:rsidRPr="0012693C">
        <w:rPr>
          <w:rFonts w:ascii="Times New Roman" w:hAnsi="Times New Roman"/>
        </w:rPr>
        <w:t xml:space="preserve"> </w:t>
      </w:r>
      <w:proofErr w:type="spellStart"/>
      <w:r w:rsidR="00AF697A" w:rsidRPr="0012693C">
        <w:rPr>
          <w:rFonts w:ascii="Times New Roman" w:hAnsi="Times New Roman"/>
        </w:rPr>
        <w:t>racionalno</w:t>
      </w:r>
      <w:proofErr w:type="spellEnd"/>
      <w:r w:rsidR="00AF697A" w:rsidRPr="0012693C">
        <w:rPr>
          <w:rFonts w:ascii="Times New Roman" w:hAnsi="Times New Roman"/>
        </w:rPr>
        <w:t xml:space="preserve"> </w:t>
      </w:r>
      <w:proofErr w:type="spellStart"/>
      <w:r w:rsidR="00AF697A" w:rsidRPr="0012693C">
        <w:rPr>
          <w:rFonts w:ascii="Times New Roman" w:hAnsi="Times New Roman"/>
        </w:rPr>
        <w:t>i</w:t>
      </w:r>
      <w:proofErr w:type="spellEnd"/>
      <w:r w:rsidR="00AF697A" w:rsidRPr="0012693C">
        <w:rPr>
          <w:rFonts w:ascii="Times New Roman" w:hAnsi="Times New Roman"/>
        </w:rPr>
        <w:t xml:space="preserve"> </w:t>
      </w:r>
      <w:proofErr w:type="spellStart"/>
      <w:r w:rsidR="00AF697A" w:rsidRPr="0012693C">
        <w:rPr>
          <w:rFonts w:ascii="Times New Roman" w:hAnsi="Times New Roman"/>
        </w:rPr>
        <w:t>trajno</w:t>
      </w:r>
      <w:proofErr w:type="spellEnd"/>
      <w:r w:rsidR="00AF697A" w:rsidRPr="0012693C">
        <w:rPr>
          <w:rFonts w:ascii="Times New Roman" w:hAnsi="Times New Roman"/>
        </w:rPr>
        <w:t xml:space="preserve"> </w:t>
      </w:r>
      <w:proofErr w:type="spellStart"/>
      <w:r w:rsidR="00AF697A" w:rsidRPr="0012693C">
        <w:rPr>
          <w:rFonts w:ascii="Times New Roman" w:hAnsi="Times New Roman"/>
        </w:rPr>
        <w:t>korišćenje</w:t>
      </w:r>
      <w:proofErr w:type="spellEnd"/>
      <w:r w:rsidR="00AF697A" w:rsidRPr="0012693C">
        <w:rPr>
          <w:rFonts w:ascii="Times New Roman" w:hAnsi="Times New Roman"/>
        </w:rPr>
        <w:t xml:space="preserve">. </w:t>
      </w:r>
      <w:proofErr w:type="spellStart"/>
      <w:r w:rsidR="00AF697A" w:rsidRPr="0012693C">
        <w:rPr>
          <w:rFonts w:ascii="Times New Roman" w:hAnsi="Times New Roman"/>
        </w:rPr>
        <w:t>Osnovni</w:t>
      </w:r>
      <w:proofErr w:type="spellEnd"/>
      <w:r w:rsidR="00AF697A" w:rsidRPr="0012693C">
        <w:rPr>
          <w:rFonts w:ascii="Times New Roman" w:hAnsi="Times New Roman"/>
        </w:rPr>
        <w:t xml:space="preserve"> </w:t>
      </w:r>
      <w:proofErr w:type="spellStart"/>
      <w:r w:rsidR="00AF697A" w:rsidRPr="0012693C">
        <w:rPr>
          <w:rFonts w:ascii="Times New Roman" w:hAnsi="Times New Roman"/>
        </w:rPr>
        <w:t>zadatak</w:t>
      </w:r>
      <w:proofErr w:type="spellEnd"/>
      <w:r w:rsidR="00AF697A" w:rsidRPr="0012693C">
        <w:rPr>
          <w:rFonts w:ascii="Times New Roman" w:hAnsi="Times New Roman"/>
        </w:rPr>
        <w:t xml:space="preserve"> u </w:t>
      </w:r>
      <w:proofErr w:type="spellStart"/>
      <w:r w:rsidR="00AF697A" w:rsidRPr="0012693C">
        <w:rPr>
          <w:rFonts w:ascii="Times New Roman" w:hAnsi="Times New Roman"/>
        </w:rPr>
        <w:t>narednom</w:t>
      </w:r>
      <w:proofErr w:type="spellEnd"/>
      <w:r w:rsidR="00AF697A" w:rsidRPr="0012693C">
        <w:rPr>
          <w:rFonts w:ascii="Times New Roman" w:hAnsi="Times New Roman"/>
        </w:rPr>
        <w:t xml:space="preserve"> </w:t>
      </w:r>
      <w:proofErr w:type="spellStart"/>
      <w:r w:rsidR="00AF697A" w:rsidRPr="0012693C">
        <w:rPr>
          <w:rFonts w:ascii="Times New Roman" w:hAnsi="Times New Roman"/>
        </w:rPr>
        <w:t>periodu</w:t>
      </w:r>
      <w:proofErr w:type="spellEnd"/>
      <w:r w:rsidR="00AF697A" w:rsidRPr="0012693C">
        <w:rPr>
          <w:rFonts w:ascii="Times New Roman" w:hAnsi="Times New Roman"/>
        </w:rPr>
        <w:t xml:space="preserve"> je </w:t>
      </w:r>
      <w:proofErr w:type="spellStart"/>
      <w:r w:rsidR="00AF697A" w:rsidRPr="0012693C">
        <w:rPr>
          <w:rFonts w:ascii="Times New Roman" w:hAnsi="Times New Roman"/>
        </w:rPr>
        <w:t>opšte</w:t>
      </w:r>
      <w:proofErr w:type="spellEnd"/>
      <w:r w:rsidR="00AF697A" w:rsidRPr="0012693C">
        <w:rPr>
          <w:rFonts w:ascii="Times New Roman" w:hAnsi="Times New Roman"/>
        </w:rPr>
        <w:t xml:space="preserve"> </w:t>
      </w:r>
      <w:proofErr w:type="spellStart"/>
      <w:r w:rsidR="00AF697A" w:rsidRPr="0012693C">
        <w:rPr>
          <w:rFonts w:ascii="Times New Roman" w:hAnsi="Times New Roman"/>
        </w:rPr>
        <w:t>unapređenje</w:t>
      </w:r>
      <w:proofErr w:type="spellEnd"/>
      <w:r w:rsidR="00AF697A" w:rsidRPr="0012693C">
        <w:rPr>
          <w:rFonts w:ascii="Times New Roman" w:hAnsi="Times New Roman"/>
        </w:rPr>
        <w:t xml:space="preserve"> </w:t>
      </w:r>
      <w:proofErr w:type="spellStart"/>
      <w:r w:rsidR="00AF697A" w:rsidRPr="0012693C">
        <w:rPr>
          <w:rFonts w:ascii="Times New Roman" w:hAnsi="Times New Roman"/>
        </w:rPr>
        <w:t>stanja</w:t>
      </w:r>
      <w:proofErr w:type="spellEnd"/>
      <w:r w:rsidR="00AF697A" w:rsidRPr="0012693C">
        <w:rPr>
          <w:rFonts w:ascii="Times New Roman" w:hAnsi="Times New Roman"/>
        </w:rPr>
        <w:t xml:space="preserve"> </w:t>
      </w:r>
      <w:proofErr w:type="spellStart"/>
      <w:r w:rsidR="00AF697A" w:rsidRPr="0012693C">
        <w:rPr>
          <w:rFonts w:ascii="Times New Roman" w:hAnsi="Times New Roman"/>
        </w:rPr>
        <w:t>šuma</w:t>
      </w:r>
      <w:proofErr w:type="spellEnd"/>
      <w:r w:rsidR="00AF697A" w:rsidRPr="0012693C">
        <w:rPr>
          <w:rFonts w:ascii="Times New Roman" w:hAnsi="Times New Roman"/>
        </w:rPr>
        <w:t xml:space="preserve"> </w:t>
      </w:r>
      <w:proofErr w:type="spellStart"/>
      <w:r w:rsidR="00AF697A" w:rsidRPr="0012693C">
        <w:rPr>
          <w:rFonts w:ascii="Times New Roman" w:hAnsi="Times New Roman"/>
        </w:rPr>
        <w:t>te</w:t>
      </w:r>
      <w:proofErr w:type="spellEnd"/>
      <w:r w:rsidR="00AF697A" w:rsidRPr="0012693C">
        <w:rPr>
          <w:rFonts w:ascii="Times New Roman" w:hAnsi="Times New Roman"/>
        </w:rPr>
        <w:t xml:space="preserve"> se u </w:t>
      </w:r>
      <w:proofErr w:type="spellStart"/>
      <w:r w:rsidR="00AF697A" w:rsidRPr="0012693C">
        <w:rPr>
          <w:rFonts w:ascii="Times New Roman" w:hAnsi="Times New Roman"/>
        </w:rPr>
        <w:t>skladu</w:t>
      </w:r>
      <w:proofErr w:type="spellEnd"/>
      <w:r w:rsidR="00AF697A" w:rsidRPr="0012693C">
        <w:rPr>
          <w:rFonts w:ascii="Times New Roman" w:hAnsi="Times New Roman"/>
        </w:rPr>
        <w:t xml:space="preserve"> s </w:t>
      </w:r>
      <w:proofErr w:type="spellStart"/>
      <w:r w:rsidR="00AF697A" w:rsidRPr="0012693C">
        <w:rPr>
          <w:rFonts w:ascii="Times New Roman" w:hAnsi="Times New Roman"/>
        </w:rPr>
        <w:t>tim</w:t>
      </w:r>
      <w:proofErr w:type="spellEnd"/>
      <w:r w:rsidR="00AF697A" w:rsidRPr="0012693C">
        <w:rPr>
          <w:rFonts w:ascii="Times New Roman" w:hAnsi="Times New Roman"/>
        </w:rPr>
        <w:t xml:space="preserve"> </w:t>
      </w:r>
      <w:proofErr w:type="spellStart"/>
      <w:r w:rsidR="00AF697A" w:rsidRPr="0012693C">
        <w:rPr>
          <w:rFonts w:ascii="Times New Roman" w:hAnsi="Times New Roman"/>
        </w:rPr>
        <w:t>i</w:t>
      </w:r>
      <w:proofErr w:type="spellEnd"/>
      <w:r w:rsidR="00AF697A" w:rsidRPr="0012693C">
        <w:rPr>
          <w:rFonts w:ascii="Times New Roman" w:hAnsi="Times New Roman"/>
        </w:rPr>
        <w:t xml:space="preserve"> </w:t>
      </w:r>
      <w:proofErr w:type="spellStart"/>
      <w:r w:rsidR="00AF697A" w:rsidRPr="0012693C">
        <w:rPr>
          <w:rFonts w:ascii="Times New Roman" w:hAnsi="Times New Roman"/>
        </w:rPr>
        <w:t>definišu</w:t>
      </w:r>
      <w:proofErr w:type="spellEnd"/>
      <w:r w:rsidR="00AF697A" w:rsidRPr="0012693C">
        <w:rPr>
          <w:rFonts w:ascii="Times New Roman" w:hAnsi="Times New Roman"/>
        </w:rPr>
        <w:t xml:space="preserve"> </w:t>
      </w:r>
      <w:proofErr w:type="spellStart"/>
      <w:r w:rsidR="00AF697A" w:rsidRPr="0012693C">
        <w:rPr>
          <w:rFonts w:ascii="Times New Roman" w:hAnsi="Times New Roman"/>
        </w:rPr>
        <w:t>posebni</w:t>
      </w:r>
      <w:proofErr w:type="spellEnd"/>
      <w:r w:rsidR="00AF697A" w:rsidRPr="0012693C">
        <w:rPr>
          <w:rFonts w:ascii="Times New Roman" w:hAnsi="Times New Roman"/>
        </w:rPr>
        <w:t xml:space="preserve"> </w:t>
      </w:r>
      <w:proofErr w:type="spellStart"/>
      <w:r w:rsidR="00AF697A" w:rsidRPr="0012693C">
        <w:rPr>
          <w:rFonts w:ascii="Times New Roman" w:hAnsi="Times New Roman"/>
        </w:rPr>
        <w:t>ciljevi</w:t>
      </w:r>
      <w:proofErr w:type="spellEnd"/>
      <w:r w:rsidR="00AF697A" w:rsidRPr="0012693C">
        <w:rPr>
          <w:rFonts w:ascii="Times New Roman" w:hAnsi="Times New Roman"/>
        </w:rPr>
        <w:t xml:space="preserve"> </w:t>
      </w:r>
      <w:proofErr w:type="spellStart"/>
      <w:r w:rsidR="00AF697A" w:rsidRPr="0012693C">
        <w:rPr>
          <w:rFonts w:ascii="Times New Roman" w:hAnsi="Times New Roman"/>
        </w:rPr>
        <w:t>gazdovanja</w:t>
      </w:r>
      <w:proofErr w:type="spellEnd"/>
      <w:r w:rsidR="00AF697A" w:rsidRPr="0012693C">
        <w:rPr>
          <w:rFonts w:ascii="Times New Roman" w:hAnsi="Times New Roman"/>
        </w:rPr>
        <w:t>.</w:t>
      </w:r>
    </w:p>
    <w:p w14:paraId="37880E3B" w14:textId="77777777" w:rsidR="00AF697A" w:rsidRPr="0012693C" w:rsidRDefault="00AF697A" w:rsidP="00AF697A">
      <w:pPr>
        <w:pStyle w:val="StyleArialLeft698cmRight381cm"/>
        <w:ind w:right="5"/>
        <w:rPr>
          <w:rFonts w:ascii="Times New Roman" w:hAnsi="Times New Roman"/>
        </w:rPr>
      </w:pPr>
      <w:proofErr w:type="spellStart"/>
      <w:r w:rsidRPr="0012693C">
        <w:rPr>
          <w:rFonts w:ascii="Times New Roman" w:hAnsi="Times New Roman"/>
        </w:rPr>
        <w:t>Posebni</w:t>
      </w:r>
      <w:proofErr w:type="spellEnd"/>
      <w:r w:rsidRPr="0012693C">
        <w:rPr>
          <w:rFonts w:ascii="Times New Roman" w:hAnsi="Times New Roman"/>
        </w:rPr>
        <w:t xml:space="preserve"> </w:t>
      </w:r>
      <w:proofErr w:type="spellStart"/>
      <w:r w:rsidRPr="0012693C">
        <w:rPr>
          <w:rFonts w:ascii="Times New Roman" w:hAnsi="Times New Roman"/>
        </w:rPr>
        <w:t>ciljevi</w:t>
      </w:r>
      <w:proofErr w:type="spellEnd"/>
      <w:r w:rsidRPr="0012693C">
        <w:rPr>
          <w:rFonts w:ascii="Times New Roman" w:hAnsi="Times New Roman"/>
        </w:rPr>
        <w:t xml:space="preserve"> </w:t>
      </w:r>
      <w:proofErr w:type="spellStart"/>
      <w:r w:rsidRPr="0012693C">
        <w:rPr>
          <w:rFonts w:ascii="Times New Roman" w:hAnsi="Times New Roman"/>
        </w:rPr>
        <w:t>gazdovanja</w:t>
      </w:r>
      <w:proofErr w:type="spellEnd"/>
      <w:r w:rsidRPr="0012693C">
        <w:rPr>
          <w:rFonts w:ascii="Times New Roman" w:hAnsi="Times New Roman"/>
        </w:rPr>
        <w:t xml:space="preserve"> se </w:t>
      </w:r>
      <w:proofErr w:type="spellStart"/>
      <w:r w:rsidRPr="0012693C">
        <w:rPr>
          <w:rFonts w:ascii="Times New Roman" w:hAnsi="Times New Roman"/>
        </w:rPr>
        <w:t>određuju</w:t>
      </w:r>
      <w:proofErr w:type="spellEnd"/>
      <w:r w:rsidRPr="0012693C">
        <w:rPr>
          <w:rFonts w:ascii="Times New Roman" w:hAnsi="Times New Roman"/>
        </w:rPr>
        <w:t xml:space="preserve"> </w:t>
      </w:r>
      <w:proofErr w:type="spellStart"/>
      <w:r w:rsidRPr="0012693C">
        <w:rPr>
          <w:rFonts w:ascii="Times New Roman" w:hAnsi="Times New Roman"/>
        </w:rPr>
        <w:t>i</w:t>
      </w:r>
      <w:proofErr w:type="spellEnd"/>
      <w:r w:rsidRPr="0012693C">
        <w:rPr>
          <w:rFonts w:ascii="Times New Roman" w:hAnsi="Times New Roman"/>
        </w:rPr>
        <w:t xml:space="preserve"> </w:t>
      </w:r>
      <w:proofErr w:type="spellStart"/>
      <w:r w:rsidRPr="0012693C">
        <w:rPr>
          <w:rFonts w:ascii="Times New Roman" w:hAnsi="Times New Roman"/>
        </w:rPr>
        <w:t>ostvaruju</w:t>
      </w:r>
      <w:proofErr w:type="spellEnd"/>
      <w:r w:rsidRPr="0012693C">
        <w:rPr>
          <w:rFonts w:ascii="Times New Roman" w:hAnsi="Times New Roman"/>
        </w:rPr>
        <w:t xml:space="preserve"> u </w:t>
      </w:r>
      <w:proofErr w:type="spellStart"/>
      <w:r w:rsidRPr="0012693C">
        <w:rPr>
          <w:rFonts w:ascii="Times New Roman" w:hAnsi="Times New Roman"/>
        </w:rPr>
        <w:t>okviru</w:t>
      </w:r>
      <w:proofErr w:type="spellEnd"/>
      <w:r w:rsidRPr="0012693C">
        <w:rPr>
          <w:rFonts w:ascii="Times New Roman" w:hAnsi="Times New Roman"/>
        </w:rPr>
        <w:t xml:space="preserve"> </w:t>
      </w:r>
      <w:proofErr w:type="spellStart"/>
      <w:r w:rsidRPr="0012693C">
        <w:rPr>
          <w:rFonts w:ascii="Times New Roman" w:hAnsi="Times New Roman"/>
        </w:rPr>
        <w:t>gazdinskih</w:t>
      </w:r>
      <w:proofErr w:type="spellEnd"/>
      <w:r w:rsidRPr="0012693C">
        <w:rPr>
          <w:rFonts w:ascii="Times New Roman" w:hAnsi="Times New Roman"/>
        </w:rPr>
        <w:t xml:space="preserve"> </w:t>
      </w:r>
      <w:proofErr w:type="spellStart"/>
      <w:r w:rsidRPr="0012693C">
        <w:rPr>
          <w:rFonts w:ascii="Times New Roman" w:hAnsi="Times New Roman"/>
        </w:rPr>
        <w:t>klasa</w:t>
      </w:r>
      <w:proofErr w:type="spellEnd"/>
      <w:r w:rsidRPr="0012693C">
        <w:rPr>
          <w:rFonts w:ascii="Times New Roman" w:hAnsi="Times New Roman"/>
        </w:rPr>
        <w:t xml:space="preserve">, a </w:t>
      </w:r>
      <w:proofErr w:type="spellStart"/>
      <w:r w:rsidRPr="0012693C">
        <w:rPr>
          <w:rFonts w:ascii="Times New Roman" w:hAnsi="Times New Roman"/>
        </w:rPr>
        <w:t>pošto</w:t>
      </w:r>
      <w:proofErr w:type="spellEnd"/>
      <w:r w:rsidRPr="0012693C">
        <w:rPr>
          <w:rFonts w:ascii="Times New Roman" w:hAnsi="Times New Roman"/>
        </w:rPr>
        <w:t xml:space="preserve"> </w:t>
      </w:r>
      <w:proofErr w:type="spellStart"/>
      <w:r w:rsidRPr="0012693C">
        <w:rPr>
          <w:rFonts w:ascii="Times New Roman" w:hAnsi="Times New Roman"/>
        </w:rPr>
        <w:t>su</w:t>
      </w:r>
      <w:proofErr w:type="spellEnd"/>
      <w:r w:rsidRPr="0012693C">
        <w:rPr>
          <w:rFonts w:ascii="Times New Roman" w:hAnsi="Times New Roman"/>
        </w:rPr>
        <w:t xml:space="preserve"> </w:t>
      </w:r>
      <w:proofErr w:type="spellStart"/>
      <w:r w:rsidRPr="0012693C">
        <w:rPr>
          <w:rFonts w:ascii="Times New Roman" w:hAnsi="Times New Roman"/>
        </w:rPr>
        <w:t>često</w:t>
      </w:r>
      <w:proofErr w:type="spellEnd"/>
      <w:r w:rsidRPr="0012693C">
        <w:rPr>
          <w:rFonts w:ascii="Times New Roman" w:hAnsi="Times New Roman"/>
        </w:rPr>
        <w:t xml:space="preserve"> </w:t>
      </w:r>
      <w:proofErr w:type="spellStart"/>
      <w:r w:rsidRPr="0012693C">
        <w:rPr>
          <w:rFonts w:ascii="Times New Roman" w:hAnsi="Times New Roman"/>
        </w:rPr>
        <w:t>isti</w:t>
      </w:r>
      <w:proofErr w:type="spellEnd"/>
      <w:r w:rsidRPr="0012693C">
        <w:rPr>
          <w:rFonts w:ascii="Times New Roman" w:hAnsi="Times New Roman"/>
        </w:rPr>
        <w:t xml:space="preserve"> za </w:t>
      </w:r>
      <w:proofErr w:type="spellStart"/>
      <w:r w:rsidRPr="0012693C">
        <w:rPr>
          <w:rFonts w:ascii="Times New Roman" w:hAnsi="Times New Roman"/>
        </w:rPr>
        <w:t>više</w:t>
      </w:r>
      <w:proofErr w:type="spellEnd"/>
      <w:r w:rsidRPr="0012693C">
        <w:rPr>
          <w:rFonts w:ascii="Times New Roman" w:hAnsi="Times New Roman"/>
        </w:rPr>
        <w:t xml:space="preserve"> </w:t>
      </w:r>
      <w:proofErr w:type="spellStart"/>
      <w:r w:rsidRPr="0012693C">
        <w:rPr>
          <w:rFonts w:ascii="Times New Roman" w:hAnsi="Times New Roman"/>
        </w:rPr>
        <w:t>gazdinskih</w:t>
      </w:r>
      <w:proofErr w:type="spellEnd"/>
      <w:r w:rsidRPr="0012693C">
        <w:rPr>
          <w:rFonts w:ascii="Times New Roman" w:hAnsi="Times New Roman"/>
        </w:rPr>
        <w:t xml:space="preserve"> </w:t>
      </w:r>
      <w:proofErr w:type="spellStart"/>
      <w:r w:rsidRPr="0012693C">
        <w:rPr>
          <w:rFonts w:ascii="Times New Roman" w:hAnsi="Times New Roman"/>
        </w:rPr>
        <w:t>klasa</w:t>
      </w:r>
      <w:proofErr w:type="spellEnd"/>
      <w:r w:rsidRPr="0012693C">
        <w:rPr>
          <w:rFonts w:ascii="Times New Roman" w:hAnsi="Times New Roman"/>
        </w:rPr>
        <w:t xml:space="preserve">, </w:t>
      </w:r>
      <w:proofErr w:type="spellStart"/>
      <w:r w:rsidRPr="0012693C">
        <w:rPr>
          <w:rFonts w:ascii="Times New Roman" w:hAnsi="Times New Roman"/>
        </w:rPr>
        <w:t>ovde</w:t>
      </w:r>
      <w:proofErr w:type="spellEnd"/>
      <w:r w:rsidRPr="0012693C">
        <w:rPr>
          <w:rFonts w:ascii="Times New Roman" w:hAnsi="Times New Roman"/>
        </w:rPr>
        <w:t xml:space="preserve"> se </w:t>
      </w:r>
      <w:proofErr w:type="spellStart"/>
      <w:r w:rsidRPr="0012693C">
        <w:rPr>
          <w:rFonts w:ascii="Times New Roman" w:hAnsi="Times New Roman"/>
        </w:rPr>
        <w:t>iz</w:t>
      </w:r>
      <w:proofErr w:type="spellEnd"/>
      <w:r w:rsidRPr="0012693C">
        <w:rPr>
          <w:rFonts w:ascii="Times New Roman" w:hAnsi="Times New Roman"/>
        </w:rPr>
        <w:t xml:space="preserve"> </w:t>
      </w:r>
      <w:proofErr w:type="spellStart"/>
      <w:r w:rsidRPr="0012693C">
        <w:rPr>
          <w:rFonts w:ascii="Times New Roman" w:hAnsi="Times New Roman"/>
        </w:rPr>
        <w:t>praktičnih</w:t>
      </w:r>
      <w:proofErr w:type="spellEnd"/>
      <w:r w:rsidRPr="0012693C">
        <w:rPr>
          <w:rFonts w:ascii="Times New Roman" w:hAnsi="Times New Roman"/>
        </w:rPr>
        <w:t xml:space="preserve"> </w:t>
      </w:r>
      <w:proofErr w:type="spellStart"/>
      <w:r w:rsidRPr="0012693C">
        <w:rPr>
          <w:rFonts w:ascii="Times New Roman" w:hAnsi="Times New Roman"/>
        </w:rPr>
        <w:t>razloga</w:t>
      </w:r>
      <w:proofErr w:type="spellEnd"/>
      <w:r w:rsidRPr="0012693C">
        <w:rPr>
          <w:rFonts w:ascii="Times New Roman" w:hAnsi="Times New Roman"/>
        </w:rPr>
        <w:t xml:space="preserve"> </w:t>
      </w:r>
      <w:proofErr w:type="spellStart"/>
      <w:r w:rsidRPr="0012693C">
        <w:rPr>
          <w:rFonts w:ascii="Times New Roman" w:hAnsi="Times New Roman"/>
        </w:rPr>
        <w:t>prikazuju</w:t>
      </w:r>
      <w:proofErr w:type="spellEnd"/>
      <w:r w:rsidRPr="0012693C">
        <w:rPr>
          <w:rFonts w:ascii="Times New Roman" w:hAnsi="Times New Roman"/>
        </w:rPr>
        <w:t xml:space="preserve"> </w:t>
      </w:r>
      <w:proofErr w:type="spellStart"/>
      <w:r w:rsidRPr="0012693C">
        <w:rPr>
          <w:rFonts w:ascii="Times New Roman" w:hAnsi="Times New Roman"/>
        </w:rPr>
        <w:t>zajedno</w:t>
      </w:r>
      <w:proofErr w:type="spellEnd"/>
      <w:r w:rsidRPr="0012693C">
        <w:rPr>
          <w:rFonts w:ascii="Times New Roman" w:hAnsi="Times New Roman"/>
        </w:rPr>
        <w:t xml:space="preserve">, </w:t>
      </w:r>
      <w:proofErr w:type="spellStart"/>
      <w:r w:rsidRPr="0012693C">
        <w:rPr>
          <w:rFonts w:ascii="Times New Roman" w:hAnsi="Times New Roman"/>
        </w:rPr>
        <w:t>sa</w:t>
      </w:r>
      <w:proofErr w:type="spellEnd"/>
      <w:r w:rsidRPr="0012693C">
        <w:rPr>
          <w:rFonts w:ascii="Times New Roman" w:hAnsi="Times New Roman"/>
        </w:rPr>
        <w:t xml:space="preserve"> </w:t>
      </w:r>
      <w:proofErr w:type="spellStart"/>
      <w:r w:rsidRPr="0012693C">
        <w:rPr>
          <w:rFonts w:ascii="Times New Roman" w:hAnsi="Times New Roman"/>
        </w:rPr>
        <w:t>eventualnim</w:t>
      </w:r>
      <w:proofErr w:type="spellEnd"/>
      <w:r w:rsidRPr="0012693C">
        <w:rPr>
          <w:rFonts w:ascii="Times New Roman" w:hAnsi="Times New Roman"/>
        </w:rPr>
        <w:t xml:space="preserve"> </w:t>
      </w:r>
      <w:proofErr w:type="spellStart"/>
      <w:r w:rsidRPr="0012693C">
        <w:rPr>
          <w:rFonts w:ascii="Times New Roman" w:hAnsi="Times New Roman"/>
        </w:rPr>
        <w:t>posebnim</w:t>
      </w:r>
      <w:proofErr w:type="spellEnd"/>
      <w:r w:rsidRPr="0012693C">
        <w:rPr>
          <w:rFonts w:ascii="Times New Roman" w:hAnsi="Times New Roman"/>
        </w:rPr>
        <w:t xml:space="preserve"> </w:t>
      </w:r>
      <w:proofErr w:type="spellStart"/>
      <w:r w:rsidRPr="0012693C">
        <w:rPr>
          <w:rFonts w:ascii="Times New Roman" w:hAnsi="Times New Roman"/>
        </w:rPr>
        <w:t>napomenama</w:t>
      </w:r>
      <w:proofErr w:type="spellEnd"/>
      <w:r w:rsidRPr="0012693C">
        <w:rPr>
          <w:rFonts w:ascii="Times New Roman" w:hAnsi="Times New Roman"/>
        </w:rPr>
        <w:t xml:space="preserve"> u </w:t>
      </w:r>
      <w:proofErr w:type="spellStart"/>
      <w:r w:rsidRPr="0012693C">
        <w:rPr>
          <w:rFonts w:ascii="Times New Roman" w:hAnsi="Times New Roman"/>
        </w:rPr>
        <w:t>slučajevima</w:t>
      </w:r>
      <w:proofErr w:type="spellEnd"/>
      <w:r w:rsidRPr="0012693C">
        <w:rPr>
          <w:rFonts w:ascii="Times New Roman" w:hAnsi="Times New Roman"/>
        </w:rPr>
        <w:t xml:space="preserve"> </w:t>
      </w:r>
      <w:proofErr w:type="spellStart"/>
      <w:r w:rsidRPr="0012693C">
        <w:rPr>
          <w:rFonts w:ascii="Times New Roman" w:hAnsi="Times New Roman"/>
        </w:rPr>
        <w:t>kada</w:t>
      </w:r>
      <w:proofErr w:type="spellEnd"/>
      <w:r w:rsidRPr="0012693C">
        <w:rPr>
          <w:rFonts w:ascii="Times New Roman" w:hAnsi="Times New Roman"/>
        </w:rPr>
        <w:t xml:space="preserve"> </w:t>
      </w:r>
      <w:proofErr w:type="spellStart"/>
      <w:r w:rsidRPr="0012693C">
        <w:rPr>
          <w:rFonts w:ascii="Times New Roman" w:hAnsi="Times New Roman"/>
        </w:rPr>
        <w:t>navedeni</w:t>
      </w:r>
      <w:proofErr w:type="spellEnd"/>
      <w:r w:rsidRPr="0012693C">
        <w:rPr>
          <w:rFonts w:ascii="Times New Roman" w:hAnsi="Times New Roman"/>
        </w:rPr>
        <w:t xml:space="preserve"> </w:t>
      </w:r>
      <w:proofErr w:type="spellStart"/>
      <w:r w:rsidRPr="0012693C">
        <w:rPr>
          <w:rFonts w:ascii="Times New Roman" w:hAnsi="Times New Roman"/>
        </w:rPr>
        <w:t>ciljevi</w:t>
      </w:r>
      <w:proofErr w:type="spellEnd"/>
      <w:r w:rsidRPr="0012693C">
        <w:rPr>
          <w:rFonts w:ascii="Times New Roman" w:hAnsi="Times New Roman"/>
        </w:rPr>
        <w:t xml:space="preserve"> </w:t>
      </w:r>
      <w:proofErr w:type="spellStart"/>
      <w:r w:rsidRPr="0012693C">
        <w:rPr>
          <w:rFonts w:ascii="Times New Roman" w:hAnsi="Times New Roman"/>
        </w:rPr>
        <w:t>važe</w:t>
      </w:r>
      <w:proofErr w:type="spellEnd"/>
      <w:r w:rsidRPr="0012693C">
        <w:rPr>
          <w:rFonts w:ascii="Times New Roman" w:hAnsi="Times New Roman"/>
        </w:rPr>
        <w:t xml:space="preserve"> (</w:t>
      </w:r>
      <w:proofErr w:type="spellStart"/>
      <w:r w:rsidRPr="0012693C">
        <w:rPr>
          <w:rFonts w:ascii="Times New Roman" w:hAnsi="Times New Roman"/>
        </w:rPr>
        <w:t>ili</w:t>
      </w:r>
      <w:proofErr w:type="spellEnd"/>
      <w:r w:rsidRPr="0012693C">
        <w:rPr>
          <w:rFonts w:ascii="Times New Roman" w:hAnsi="Times New Roman"/>
        </w:rPr>
        <w:t xml:space="preserve"> ne </w:t>
      </w:r>
      <w:proofErr w:type="spellStart"/>
      <w:r w:rsidRPr="0012693C">
        <w:rPr>
          <w:rFonts w:ascii="Times New Roman" w:hAnsi="Times New Roman"/>
        </w:rPr>
        <w:t>važe</w:t>
      </w:r>
      <w:proofErr w:type="spellEnd"/>
      <w:r w:rsidRPr="0012693C">
        <w:rPr>
          <w:rFonts w:ascii="Times New Roman" w:hAnsi="Times New Roman"/>
        </w:rPr>
        <w:t xml:space="preserve">) </w:t>
      </w:r>
      <w:proofErr w:type="spellStart"/>
      <w:r w:rsidRPr="0012693C">
        <w:rPr>
          <w:rFonts w:ascii="Times New Roman" w:hAnsi="Times New Roman"/>
        </w:rPr>
        <w:t>samo</w:t>
      </w:r>
      <w:proofErr w:type="spellEnd"/>
      <w:r w:rsidRPr="0012693C">
        <w:rPr>
          <w:rFonts w:ascii="Times New Roman" w:hAnsi="Times New Roman"/>
        </w:rPr>
        <w:t xml:space="preserve"> za </w:t>
      </w:r>
      <w:proofErr w:type="spellStart"/>
      <w:r w:rsidRPr="0012693C">
        <w:rPr>
          <w:rFonts w:ascii="Times New Roman" w:hAnsi="Times New Roman"/>
        </w:rPr>
        <w:t>neke</w:t>
      </w:r>
      <w:proofErr w:type="spellEnd"/>
      <w:r w:rsidRPr="0012693C">
        <w:rPr>
          <w:rFonts w:ascii="Times New Roman" w:hAnsi="Times New Roman"/>
        </w:rPr>
        <w:t xml:space="preserve"> </w:t>
      </w:r>
      <w:proofErr w:type="spellStart"/>
      <w:r w:rsidRPr="0012693C">
        <w:rPr>
          <w:rFonts w:ascii="Times New Roman" w:hAnsi="Times New Roman"/>
        </w:rPr>
        <w:t>određene</w:t>
      </w:r>
      <w:proofErr w:type="spellEnd"/>
      <w:r w:rsidRPr="0012693C">
        <w:rPr>
          <w:rFonts w:ascii="Times New Roman" w:hAnsi="Times New Roman"/>
        </w:rPr>
        <w:t xml:space="preserve"> </w:t>
      </w:r>
      <w:proofErr w:type="spellStart"/>
      <w:r w:rsidRPr="0012693C">
        <w:rPr>
          <w:rFonts w:ascii="Times New Roman" w:hAnsi="Times New Roman"/>
        </w:rPr>
        <w:t>gazdinske</w:t>
      </w:r>
      <w:proofErr w:type="spellEnd"/>
      <w:r w:rsidRPr="0012693C">
        <w:rPr>
          <w:rFonts w:ascii="Times New Roman" w:hAnsi="Times New Roman"/>
        </w:rPr>
        <w:t xml:space="preserve"> </w:t>
      </w:r>
      <w:proofErr w:type="spellStart"/>
      <w:r w:rsidRPr="0012693C">
        <w:rPr>
          <w:rFonts w:ascii="Times New Roman" w:hAnsi="Times New Roman"/>
        </w:rPr>
        <w:t>klase</w:t>
      </w:r>
      <w:proofErr w:type="spellEnd"/>
      <w:r w:rsidRPr="0012693C">
        <w:rPr>
          <w:rFonts w:ascii="Times New Roman" w:hAnsi="Times New Roman"/>
        </w:rPr>
        <w:t>.</w:t>
      </w:r>
    </w:p>
    <w:p w14:paraId="7996AD1F" w14:textId="77777777" w:rsidR="00AF697A" w:rsidRPr="0012693C" w:rsidRDefault="00AF697A" w:rsidP="00AF697A">
      <w:pPr>
        <w:pStyle w:val="StyleArialLeft698cmRight381cm"/>
        <w:ind w:right="5"/>
        <w:rPr>
          <w:rFonts w:ascii="Times New Roman" w:hAnsi="Times New Roman"/>
        </w:rPr>
      </w:pPr>
      <w:proofErr w:type="spellStart"/>
      <w:r w:rsidRPr="0012693C">
        <w:rPr>
          <w:rFonts w:ascii="Times New Roman" w:hAnsi="Times New Roman"/>
        </w:rPr>
        <w:t>Posebni</w:t>
      </w:r>
      <w:proofErr w:type="spellEnd"/>
      <w:r w:rsidRPr="0012693C">
        <w:rPr>
          <w:rFonts w:ascii="Times New Roman" w:hAnsi="Times New Roman"/>
        </w:rPr>
        <w:t xml:space="preserve"> </w:t>
      </w:r>
      <w:proofErr w:type="spellStart"/>
      <w:r w:rsidRPr="0012693C">
        <w:rPr>
          <w:rFonts w:ascii="Times New Roman" w:hAnsi="Times New Roman"/>
        </w:rPr>
        <w:t>ciljevi</w:t>
      </w:r>
      <w:proofErr w:type="spellEnd"/>
      <w:r w:rsidRPr="0012693C">
        <w:rPr>
          <w:rFonts w:ascii="Times New Roman" w:hAnsi="Times New Roman"/>
        </w:rPr>
        <w:t xml:space="preserve"> </w:t>
      </w:r>
      <w:proofErr w:type="spellStart"/>
      <w:r w:rsidRPr="0012693C">
        <w:rPr>
          <w:rFonts w:ascii="Times New Roman" w:hAnsi="Times New Roman"/>
        </w:rPr>
        <w:t>gazdovanja</w:t>
      </w:r>
      <w:proofErr w:type="spellEnd"/>
      <w:r w:rsidRPr="0012693C">
        <w:rPr>
          <w:rFonts w:ascii="Times New Roman" w:hAnsi="Times New Roman"/>
        </w:rPr>
        <w:t xml:space="preserve"> </w:t>
      </w:r>
      <w:proofErr w:type="spellStart"/>
      <w:r w:rsidRPr="0012693C">
        <w:rPr>
          <w:rFonts w:ascii="Times New Roman" w:hAnsi="Times New Roman"/>
        </w:rPr>
        <w:t>mogu</w:t>
      </w:r>
      <w:proofErr w:type="spellEnd"/>
      <w:r w:rsidRPr="0012693C">
        <w:rPr>
          <w:rFonts w:ascii="Times New Roman" w:hAnsi="Times New Roman"/>
        </w:rPr>
        <w:t xml:space="preserve"> </w:t>
      </w:r>
      <w:proofErr w:type="spellStart"/>
      <w:r w:rsidRPr="0012693C">
        <w:rPr>
          <w:rFonts w:ascii="Times New Roman" w:hAnsi="Times New Roman"/>
        </w:rPr>
        <w:t>biti</w:t>
      </w:r>
      <w:proofErr w:type="spellEnd"/>
      <w:r w:rsidRPr="0012693C">
        <w:rPr>
          <w:rFonts w:ascii="Times New Roman" w:hAnsi="Times New Roman"/>
        </w:rPr>
        <w:t xml:space="preserve"> </w:t>
      </w:r>
      <w:proofErr w:type="spellStart"/>
      <w:r w:rsidRPr="0012693C">
        <w:rPr>
          <w:rFonts w:ascii="Times New Roman" w:hAnsi="Times New Roman"/>
        </w:rPr>
        <w:t>dugoročni</w:t>
      </w:r>
      <w:proofErr w:type="spellEnd"/>
      <w:r w:rsidRPr="0012693C">
        <w:rPr>
          <w:rFonts w:ascii="Times New Roman" w:hAnsi="Times New Roman"/>
        </w:rPr>
        <w:t xml:space="preserve"> </w:t>
      </w:r>
      <w:proofErr w:type="spellStart"/>
      <w:r w:rsidRPr="0012693C">
        <w:rPr>
          <w:rFonts w:ascii="Times New Roman" w:hAnsi="Times New Roman"/>
        </w:rPr>
        <w:t>i</w:t>
      </w:r>
      <w:proofErr w:type="spellEnd"/>
      <w:r w:rsidRPr="0012693C">
        <w:rPr>
          <w:rFonts w:ascii="Times New Roman" w:hAnsi="Times New Roman"/>
        </w:rPr>
        <w:t xml:space="preserve"> </w:t>
      </w:r>
      <w:proofErr w:type="spellStart"/>
      <w:r w:rsidRPr="0012693C">
        <w:rPr>
          <w:rFonts w:ascii="Times New Roman" w:hAnsi="Times New Roman"/>
        </w:rPr>
        <w:t>kratkoročni</w:t>
      </w:r>
      <w:proofErr w:type="spellEnd"/>
      <w:r w:rsidRPr="0012693C">
        <w:rPr>
          <w:rFonts w:ascii="Times New Roman" w:hAnsi="Times New Roman"/>
        </w:rPr>
        <w:t xml:space="preserve">. </w:t>
      </w:r>
      <w:proofErr w:type="spellStart"/>
      <w:r w:rsidRPr="0012693C">
        <w:rPr>
          <w:rFonts w:ascii="Times New Roman" w:hAnsi="Times New Roman"/>
        </w:rPr>
        <w:t>Dugoročni</w:t>
      </w:r>
      <w:proofErr w:type="spellEnd"/>
      <w:r w:rsidRPr="0012693C">
        <w:rPr>
          <w:rFonts w:ascii="Times New Roman" w:hAnsi="Times New Roman"/>
        </w:rPr>
        <w:t xml:space="preserve"> se </w:t>
      </w:r>
      <w:proofErr w:type="spellStart"/>
      <w:r w:rsidRPr="0012693C">
        <w:rPr>
          <w:rFonts w:ascii="Times New Roman" w:hAnsi="Times New Roman"/>
        </w:rPr>
        <w:t>ostvaruju</w:t>
      </w:r>
      <w:proofErr w:type="spellEnd"/>
      <w:r w:rsidRPr="0012693C">
        <w:rPr>
          <w:rFonts w:ascii="Times New Roman" w:hAnsi="Times New Roman"/>
        </w:rPr>
        <w:t xml:space="preserve"> </w:t>
      </w:r>
      <w:proofErr w:type="spellStart"/>
      <w:r w:rsidRPr="0012693C">
        <w:rPr>
          <w:rFonts w:ascii="Times New Roman" w:hAnsi="Times New Roman"/>
        </w:rPr>
        <w:t>tokom</w:t>
      </w:r>
      <w:proofErr w:type="spellEnd"/>
      <w:r w:rsidRPr="0012693C">
        <w:rPr>
          <w:rFonts w:ascii="Times New Roman" w:hAnsi="Times New Roman"/>
        </w:rPr>
        <w:t xml:space="preserve"> </w:t>
      </w:r>
      <w:proofErr w:type="spellStart"/>
      <w:r w:rsidRPr="0012693C">
        <w:rPr>
          <w:rFonts w:ascii="Times New Roman" w:hAnsi="Times New Roman"/>
        </w:rPr>
        <w:t>više</w:t>
      </w:r>
      <w:proofErr w:type="spellEnd"/>
      <w:r w:rsidRPr="0012693C">
        <w:rPr>
          <w:rFonts w:ascii="Times New Roman" w:hAnsi="Times New Roman"/>
        </w:rPr>
        <w:t xml:space="preserve"> </w:t>
      </w:r>
      <w:proofErr w:type="spellStart"/>
      <w:r w:rsidRPr="0012693C">
        <w:rPr>
          <w:rFonts w:ascii="Times New Roman" w:hAnsi="Times New Roman"/>
        </w:rPr>
        <w:t>uređajnih</w:t>
      </w:r>
      <w:proofErr w:type="spellEnd"/>
      <w:r w:rsidRPr="0012693C">
        <w:rPr>
          <w:rFonts w:ascii="Times New Roman" w:hAnsi="Times New Roman"/>
        </w:rPr>
        <w:t xml:space="preserve"> </w:t>
      </w:r>
      <w:proofErr w:type="spellStart"/>
      <w:r w:rsidRPr="0012693C">
        <w:rPr>
          <w:rFonts w:ascii="Times New Roman" w:hAnsi="Times New Roman"/>
        </w:rPr>
        <w:t>razdoblja</w:t>
      </w:r>
      <w:proofErr w:type="spellEnd"/>
      <w:r w:rsidRPr="0012693C">
        <w:rPr>
          <w:rFonts w:ascii="Times New Roman" w:hAnsi="Times New Roman"/>
        </w:rPr>
        <w:t xml:space="preserve"> </w:t>
      </w:r>
      <w:proofErr w:type="spellStart"/>
      <w:r w:rsidRPr="0012693C">
        <w:rPr>
          <w:rFonts w:ascii="Times New Roman" w:hAnsi="Times New Roman"/>
        </w:rPr>
        <w:t>ili</w:t>
      </w:r>
      <w:proofErr w:type="spellEnd"/>
      <w:r w:rsidRPr="0012693C">
        <w:rPr>
          <w:rFonts w:ascii="Times New Roman" w:hAnsi="Times New Roman"/>
        </w:rPr>
        <w:t xml:space="preserve"> </w:t>
      </w:r>
      <w:proofErr w:type="spellStart"/>
      <w:r w:rsidRPr="0012693C">
        <w:rPr>
          <w:rFonts w:ascii="Times New Roman" w:hAnsi="Times New Roman"/>
        </w:rPr>
        <w:t>trajno</w:t>
      </w:r>
      <w:proofErr w:type="spellEnd"/>
      <w:r w:rsidRPr="0012693C">
        <w:rPr>
          <w:rFonts w:ascii="Times New Roman" w:hAnsi="Times New Roman"/>
        </w:rPr>
        <w:t xml:space="preserve">, a </w:t>
      </w:r>
      <w:proofErr w:type="spellStart"/>
      <w:r w:rsidRPr="0012693C">
        <w:rPr>
          <w:rFonts w:ascii="Times New Roman" w:hAnsi="Times New Roman"/>
        </w:rPr>
        <w:t>kratkoročni</w:t>
      </w:r>
      <w:proofErr w:type="spellEnd"/>
      <w:r w:rsidRPr="0012693C">
        <w:rPr>
          <w:rFonts w:ascii="Times New Roman" w:hAnsi="Times New Roman"/>
        </w:rPr>
        <w:t xml:space="preserve"> se </w:t>
      </w:r>
      <w:proofErr w:type="spellStart"/>
      <w:r w:rsidRPr="0012693C">
        <w:rPr>
          <w:rFonts w:ascii="Times New Roman" w:hAnsi="Times New Roman"/>
        </w:rPr>
        <w:t>ostvaruju</w:t>
      </w:r>
      <w:proofErr w:type="spellEnd"/>
      <w:r w:rsidRPr="0012693C">
        <w:rPr>
          <w:rFonts w:ascii="Times New Roman" w:hAnsi="Times New Roman"/>
        </w:rPr>
        <w:t xml:space="preserve"> u </w:t>
      </w:r>
      <w:proofErr w:type="spellStart"/>
      <w:r w:rsidRPr="0012693C">
        <w:rPr>
          <w:rFonts w:ascii="Times New Roman" w:hAnsi="Times New Roman"/>
        </w:rPr>
        <w:t>narednom</w:t>
      </w:r>
      <w:proofErr w:type="spellEnd"/>
      <w:r w:rsidRPr="0012693C">
        <w:rPr>
          <w:rFonts w:ascii="Times New Roman" w:hAnsi="Times New Roman"/>
        </w:rPr>
        <w:t xml:space="preserve"> </w:t>
      </w:r>
      <w:proofErr w:type="spellStart"/>
      <w:r w:rsidRPr="0012693C">
        <w:rPr>
          <w:rFonts w:ascii="Times New Roman" w:hAnsi="Times New Roman"/>
        </w:rPr>
        <w:t>uređajnom</w:t>
      </w:r>
      <w:proofErr w:type="spellEnd"/>
      <w:r w:rsidRPr="0012693C">
        <w:rPr>
          <w:rFonts w:ascii="Times New Roman" w:hAnsi="Times New Roman"/>
        </w:rPr>
        <w:t xml:space="preserve"> </w:t>
      </w:r>
      <w:proofErr w:type="spellStart"/>
      <w:r w:rsidRPr="0012693C">
        <w:rPr>
          <w:rFonts w:ascii="Times New Roman" w:hAnsi="Times New Roman"/>
        </w:rPr>
        <w:t>razdoblju</w:t>
      </w:r>
      <w:proofErr w:type="spellEnd"/>
      <w:r w:rsidRPr="0012693C">
        <w:rPr>
          <w:rFonts w:ascii="Times New Roman" w:hAnsi="Times New Roman"/>
        </w:rPr>
        <w:t xml:space="preserve">, pa </w:t>
      </w:r>
      <w:proofErr w:type="spellStart"/>
      <w:r w:rsidRPr="0012693C">
        <w:rPr>
          <w:rFonts w:ascii="Times New Roman" w:hAnsi="Times New Roman"/>
        </w:rPr>
        <w:t>su</w:t>
      </w:r>
      <w:proofErr w:type="spellEnd"/>
      <w:r w:rsidRPr="0012693C">
        <w:rPr>
          <w:rFonts w:ascii="Times New Roman" w:hAnsi="Times New Roman"/>
        </w:rPr>
        <w:t xml:space="preserve"> </w:t>
      </w:r>
      <w:proofErr w:type="spellStart"/>
      <w:r w:rsidRPr="0012693C">
        <w:rPr>
          <w:rFonts w:ascii="Times New Roman" w:hAnsi="Times New Roman"/>
        </w:rPr>
        <w:t>zato</w:t>
      </w:r>
      <w:proofErr w:type="spellEnd"/>
      <w:r w:rsidRPr="0012693C">
        <w:rPr>
          <w:rFonts w:ascii="Times New Roman" w:hAnsi="Times New Roman"/>
        </w:rPr>
        <w:t xml:space="preserve"> </w:t>
      </w:r>
      <w:proofErr w:type="spellStart"/>
      <w:r w:rsidRPr="0012693C">
        <w:rPr>
          <w:rFonts w:ascii="Times New Roman" w:hAnsi="Times New Roman"/>
        </w:rPr>
        <w:t>prikazani</w:t>
      </w:r>
      <w:proofErr w:type="spellEnd"/>
      <w:r w:rsidRPr="0012693C">
        <w:rPr>
          <w:rFonts w:ascii="Times New Roman" w:hAnsi="Times New Roman"/>
        </w:rPr>
        <w:t xml:space="preserve"> u </w:t>
      </w:r>
      <w:proofErr w:type="spellStart"/>
      <w:r w:rsidRPr="0012693C">
        <w:rPr>
          <w:rFonts w:ascii="Times New Roman" w:hAnsi="Times New Roman"/>
        </w:rPr>
        <w:t>planu</w:t>
      </w:r>
      <w:proofErr w:type="spellEnd"/>
      <w:r w:rsidRPr="0012693C">
        <w:rPr>
          <w:rFonts w:ascii="Times New Roman" w:hAnsi="Times New Roman"/>
        </w:rPr>
        <w:t xml:space="preserve"> </w:t>
      </w:r>
      <w:proofErr w:type="spellStart"/>
      <w:r w:rsidRPr="0012693C">
        <w:rPr>
          <w:rFonts w:ascii="Times New Roman" w:hAnsi="Times New Roman"/>
        </w:rPr>
        <w:t>gazdovanja</w:t>
      </w:r>
      <w:proofErr w:type="spellEnd"/>
      <w:r w:rsidRPr="0012693C">
        <w:rPr>
          <w:rFonts w:ascii="Times New Roman" w:hAnsi="Times New Roman"/>
        </w:rPr>
        <w:t xml:space="preserve"> </w:t>
      </w:r>
      <w:proofErr w:type="spellStart"/>
      <w:r w:rsidRPr="0012693C">
        <w:rPr>
          <w:rFonts w:ascii="Times New Roman" w:hAnsi="Times New Roman"/>
        </w:rPr>
        <w:t>i</w:t>
      </w:r>
      <w:proofErr w:type="spellEnd"/>
      <w:r w:rsidRPr="0012693C">
        <w:rPr>
          <w:rFonts w:ascii="Times New Roman" w:hAnsi="Times New Roman"/>
        </w:rPr>
        <w:t xml:space="preserve"> to po </w:t>
      </w:r>
      <w:proofErr w:type="spellStart"/>
      <w:r w:rsidRPr="0012693C">
        <w:rPr>
          <w:rFonts w:ascii="Times New Roman" w:hAnsi="Times New Roman"/>
        </w:rPr>
        <w:t>gazdinskim</w:t>
      </w:r>
      <w:proofErr w:type="spellEnd"/>
      <w:r w:rsidRPr="0012693C">
        <w:rPr>
          <w:rFonts w:ascii="Times New Roman" w:hAnsi="Times New Roman"/>
        </w:rPr>
        <w:t xml:space="preserve"> </w:t>
      </w:r>
      <w:proofErr w:type="spellStart"/>
      <w:r w:rsidRPr="0012693C">
        <w:rPr>
          <w:rFonts w:ascii="Times New Roman" w:hAnsi="Times New Roman"/>
        </w:rPr>
        <w:t>klasama</w:t>
      </w:r>
      <w:proofErr w:type="spellEnd"/>
      <w:r w:rsidRPr="0012693C">
        <w:rPr>
          <w:rFonts w:ascii="Times New Roman" w:hAnsi="Times New Roman"/>
        </w:rPr>
        <w:t>.</w:t>
      </w:r>
    </w:p>
    <w:p w14:paraId="247C673D" w14:textId="77777777" w:rsidR="00AF697A" w:rsidRPr="0012693C" w:rsidRDefault="00AF697A" w:rsidP="00AF697A">
      <w:pPr>
        <w:pStyle w:val="StyleArialLeft698cmRight381cm"/>
        <w:ind w:right="5"/>
        <w:rPr>
          <w:rFonts w:ascii="Times New Roman" w:hAnsi="Times New Roman"/>
        </w:rPr>
      </w:pPr>
      <w:proofErr w:type="spellStart"/>
      <w:r w:rsidRPr="0012693C">
        <w:rPr>
          <w:rFonts w:ascii="Times New Roman" w:hAnsi="Times New Roman"/>
        </w:rPr>
        <w:t>Primenom</w:t>
      </w:r>
      <w:proofErr w:type="spellEnd"/>
      <w:r w:rsidRPr="0012693C">
        <w:rPr>
          <w:rFonts w:ascii="Times New Roman" w:hAnsi="Times New Roman"/>
        </w:rPr>
        <w:t xml:space="preserve"> </w:t>
      </w:r>
      <w:proofErr w:type="spellStart"/>
      <w:r w:rsidRPr="0012693C">
        <w:rPr>
          <w:rFonts w:ascii="Times New Roman" w:hAnsi="Times New Roman"/>
        </w:rPr>
        <w:t>ove</w:t>
      </w:r>
      <w:proofErr w:type="spellEnd"/>
      <w:r w:rsidRPr="0012693C">
        <w:rPr>
          <w:rFonts w:ascii="Times New Roman" w:hAnsi="Times New Roman"/>
        </w:rPr>
        <w:t xml:space="preserve"> </w:t>
      </w:r>
      <w:proofErr w:type="spellStart"/>
      <w:r w:rsidRPr="0012693C">
        <w:rPr>
          <w:rFonts w:ascii="Times New Roman" w:hAnsi="Times New Roman"/>
        </w:rPr>
        <w:t>koncepcije</w:t>
      </w:r>
      <w:proofErr w:type="spellEnd"/>
      <w:r w:rsidRPr="0012693C">
        <w:rPr>
          <w:rFonts w:ascii="Times New Roman" w:hAnsi="Times New Roman"/>
        </w:rPr>
        <w:t xml:space="preserve">, </w:t>
      </w:r>
      <w:proofErr w:type="spellStart"/>
      <w:r w:rsidRPr="0012693C">
        <w:rPr>
          <w:rFonts w:ascii="Times New Roman" w:hAnsi="Times New Roman"/>
        </w:rPr>
        <w:t>kao</w:t>
      </w:r>
      <w:proofErr w:type="spellEnd"/>
      <w:r w:rsidRPr="0012693C">
        <w:rPr>
          <w:rFonts w:ascii="Times New Roman" w:hAnsi="Times New Roman"/>
        </w:rPr>
        <w:t xml:space="preserve"> </w:t>
      </w:r>
      <w:proofErr w:type="spellStart"/>
      <w:r w:rsidRPr="0012693C">
        <w:rPr>
          <w:rFonts w:ascii="Times New Roman" w:hAnsi="Times New Roman"/>
        </w:rPr>
        <w:t>i</w:t>
      </w:r>
      <w:proofErr w:type="spellEnd"/>
      <w:r w:rsidRPr="0012693C">
        <w:rPr>
          <w:rFonts w:ascii="Times New Roman" w:hAnsi="Times New Roman"/>
        </w:rPr>
        <w:t xml:space="preserve"> </w:t>
      </w:r>
      <w:proofErr w:type="spellStart"/>
      <w:r w:rsidRPr="0012693C">
        <w:rPr>
          <w:rFonts w:ascii="Times New Roman" w:hAnsi="Times New Roman"/>
        </w:rPr>
        <w:t>napred</w:t>
      </w:r>
      <w:proofErr w:type="spellEnd"/>
      <w:r w:rsidRPr="0012693C">
        <w:rPr>
          <w:rFonts w:ascii="Times New Roman" w:hAnsi="Times New Roman"/>
        </w:rPr>
        <w:t xml:space="preserve"> </w:t>
      </w:r>
      <w:proofErr w:type="spellStart"/>
      <w:r w:rsidRPr="0012693C">
        <w:rPr>
          <w:rFonts w:ascii="Times New Roman" w:hAnsi="Times New Roman"/>
        </w:rPr>
        <w:t>istaknutih</w:t>
      </w:r>
      <w:proofErr w:type="spellEnd"/>
      <w:r w:rsidRPr="0012693C">
        <w:rPr>
          <w:rFonts w:ascii="Times New Roman" w:hAnsi="Times New Roman"/>
        </w:rPr>
        <w:t xml:space="preserve"> </w:t>
      </w:r>
      <w:proofErr w:type="spellStart"/>
      <w:r w:rsidRPr="0012693C">
        <w:rPr>
          <w:rFonts w:ascii="Times New Roman" w:hAnsi="Times New Roman"/>
        </w:rPr>
        <w:t>opštih</w:t>
      </w:r>
      <w:proofErr w:type="spellEnd"/>
      <w:r w:rsidRPr="0012693C">
        <w:rPr>
          <w:rFonts w:ascii="Times New Roman" w:hAnsi="Times New Roman"/>
        </w:rPr>
        <w:t xml:space="preserve"> </w:t>
      </w:r>
      <w:proofErr w:type="spellStart"/>
      <w:r w:rsidRPr="0012693C">
        <w:rPr>
          <w:rFonts w:ascii="Times New Roman" w:hAnsi="Times New Roman"/>
        </w:rPr>
        <w:t>ciljeva</w:t>
      </w:r>
      <w:proofErr w:type="spellEnd"/>
      <w:r w:rsidRPr="0012693C">
        <w:rPr>
          <w:rFonts w:ascii="Times New Roman" w:hAnsi="Times New Roman"/>
        </w:rPr>
        <w:t xml:space="preserve">, </w:t>
      </w:r>
      <w:proofErr w:type="spellStart"/>
      <w:r w:rsidRPr="0012693C">
        <w:rPr>
          <w:rFonts w:ascii="Times New Roman" w:hAnsi="Times New Roman"/>
        </w:rPr>
        <w:t>sastojinskih</w:t>
      </w:r>
      <w:proofErr w:type="spellEnd"/>
      <w:r w:rsidRPr="0012693C">
        <w:rPr>
          <w:rFonts w:ascii="Times New Roman" w:hAnsi="Times New Roman"/>
        </w:rPr>
        <w:t xml:space="preserve"> </w:t>
      </w:r>
      <w:proofErr w:type="spellStart"/>
      <w:r w:rsidRPr="0012693C">
        <w:rPr>
          <w:rFonts w:ascii="Times New Roman" w:hAnsi="Times New Roman"/>
        </w:rPr>
        <w:t>prilika</w:t>
      </w:r>
      <w:proofErr w:type="spellEnd"/>
      <w:r w:rsidRPr="0012693C">
        <w:rPr>
          <w:rFonts w:ascii="Times New Roman" w:hAnsi="Times New Roman"/>
        </w:rPr>
        <w:t xml:space="preserve"> </w:t>
      </w:r>
      <w:proofErr w:type="spellStart"/>
      <w:r w:rsidRPr="0012693C">
        <w:rPr>
          <w:rFonts w:ascii="Times New Roman" w:hAnsi="Times New Roman"/>
        </w:rPr>
        <w:t>i</w:t>
      </w:r>
      <w:proofErr w:type="spellEnd"/>
      <w:r w:rsidRPr="0012693C">
        <w:rPr>
          <w:rFonts w:ascii="Times New Roman" w:hAnsi="Times New Roman"/>
        </w:rPr>
        <w:t xml:space="preserve"> </w:t>
      </w:r>
      <w:proofErr w:type="spellStart"/>
      <w:r w:rsidRPr="0012693C">
        <w:rPr>
          <w:rFonts w:ascii="Times New Roman" w:hAnsi="Times New Roman"/>
        </w:rPr>
        <w:t>gazdinskih</w:t>
      </w:r>
      <w:proofErr w:type="spellEnd"/>
      <w:r w:rsidRPr="0012693C">
        <w:rPr>
          <w:rFonts w:ascii="Times New Roman" w:hAnsi="Times New Roman"/>
        </w:rPr>
        <w:t xml:space="preserve"> </w:t>
      </w:r>
      <w:proofErr w:type="spellStart"/>
      <w:r w:rsidRPr="0012693C">
        <w:rPr>
          <w:rFonts w:ascii="Times New Roman" w:hAnsi="Times New Roman"/>
        </w:rPr>
        <w:t>potreba</w:t>
      </w:r>
      <w:proofErr w:type="spellEnd"/>
      <w:r w:rsidRPr="0012693C">
        <w:rPr>
          <w:rFonts w:ascii="Times New Roman" w:hAnsi="Times New Roman"/>
        </w:rPr>
        <w:t xml:space="preserve"> </w:t>
      </w:r>
      <w:proofErr w:type="spellStart"/>
      <w:r w:rsidRPr="0012693C">
        <w:rPr>
          <w:rFonts w:ascii="Times New Roman" w:hAnsi="Times New Roman"/>
        </w:rPr>
        <w:t>predviđaju</w:t>
      </w:r>
      <w:proofErr w:type="spellEnd"/>
      <w:r w:rsidRPr="0012693C">
        <w:rPr>
          <w:rFonts w:ascii="Times New Roman" w:hAnsi="Times New Roman"/>
        </w:rPr>
        <w:t xml:space="preserve"> se </w:t>
      </w:r>
      <w:proofErr w:type="spellStart"/>
      <w:r w:rsidRPr="0012693C">
        <w:rPr>
          <w:rFonts w:ascii="Times New Roman" w:hAnsi="Times New Roman"/>
        </w:rPr>
        <w:t>posebni</w:t>
      </w:r>
      <w:proofErr w:type="spellEnd"/>
      <w:r w:rsidRPr="0012693C">
        <w:rPr>
          <w:rFonts w:ascii="Times New Roman" w:hAnsi="Times New Roman"/>
        </w:rPr>
        <w:t xml:space="preserve"> </w:t>
      </w:r>
      <w:proofErr w:type="spellStart"/>
      <w:r w:rsidRPr="0012693C">
        <w:rPr>
          <w:rFonts w:ascii="Times New Roman" w:hAnsi="Times New Roman"/>
        </w:rPr>
        <w:t>ciljevi</w:t>
      </w:r>
      <w:proofErr w:type="spellEnd"/>
      <w:r w:rsidRPr="0012693C">
        <w:rPr>
          <w:rFonts w:ascii="Times New Roman" w:hAnsi="Times New Roman"/>
        </w:rPr>
        <w:t xml:space="preserve"> </w:t>
      </w:r>
      <w:proofErr w:type="spellStart"/>
      <w:r w:rsidRPr="0012693C">
        <w:rPr>
          <w:rFonts w:ascii="Times New Roman" w:hAnsi="Times New Roman"/>
        </w:rPr>
        <w:t>gazdovanja</w:t>
      </w:r>
      <w:proofErr w:type="spellEnd"/>
      <w:r w:rsidRPr="0012693C">
        <w:rPr>
          <w:rFonts w:ascii="Times New Roman" w:hAnsi="Times New Roman"/>
        </w:rPr>
        <w:t xml:space="preserve"> koji </w:t>
      </w:r>
      <w:proofErr w:type="spellStart"/>
      <w:r w:rsidRPr="0012693C">
        <w:rPr>
          <w:rFonts w:ascii="Times New Roman" w:hAnsi="Times New Roman"/>
        </w:rPr>
        <w:t>slede</w:t>
      </w:r>
      <w:proofErr w:type="spellEnd"/>
      <w:r w:rsidRPr="0012693C">
        <w:rPr>
          <w:rFonts w:ascii="Times New Roman" w:hAnsi="Times New Roman"/>
        </w:rPr>
        <w:t xml:space="preserve"> u </w:t>
      </w:r>
      <w:proofErr w:type="spellStart"/>
      <w:r w:rsidRPr="0012693C">
        <w:rPr>
          <w:rFonts w:ascii="Times New Roman" w:hAnsi="Times New Roman"/>
        </w:rPr>
        <w:t>narednim</w:t>
      </w:r>
      <w:proofErr w:type="spellEnd"/>
      <w:r w:rsidRPr="0012693C">
        <w:rPr>
          <w:rFonts w:ascii="Times New Roman" w:hAnsi="Times New Roman"/>
        </w:rPr>
        <w:t xml:space="preserve"> </w:t>
      </w:r>
      <w:proofErr w:type="spellStart"/>
      <w:r w:rsidRPr="0012693C">
        <w:rPr>
          <w:rFonts w:ascii="Times New Roman" w:hAnsi="Times New Roman"/>
        </w:rPr>
        <w:t>potpoglavljima</w:t>
      </w:r>
      <w:proofErr w:type="spellEnd"/>
      <w:r w:rsidRPr="0012693C">
        <w:rPr>
          <w:rFonts w:ascii="Times New Roman" w:hAnsi="Times New Roman"/>
        </w:rPr>
        <w:t>.</w:t>
      </w:r>
    </w:p>
    <w:p w14:paraId="389D6F17" w14:textId="77777777" w:rsidR="00AF697A" w:rsidRPr="00611262" w:rsidRDefault="00AF697A" w:rsidP="0078484F">
      <w:pPr>
        <w:pStyle w:val="Heading4"/>
        <w:spacing w:after="360"/>
        <w:rPr>
          <w:noProof/>
        </w:rPr>
      </w:pPr>
      <w:r w:rsidRPr="00611262">
        <w:rPr>
          <w:noProof/>
          <w:lang w:val="sr-Latn-RS"/>
        </w:rPr>
        <w:t>Biološki ciljevi</w:t>
      </w:r>
      <w:bookmarkEnd w:id="148"/>
    </w:p>
    <w:p w14:paraId="17981823" w14:textId="77777777" w:rsidR="00AF697A" w:rsidRPr="0012693C" w:rsidRDefault="00AF697A" w:rsidP="00AF697A">
      <w:pPr>
        <w:pStyle w:val="Hang127"/>
        <w:spacing w:after="0"/>
        <w:ind w:firstLine="900"/>
        <w:rPr>
          <w:sz w:val="24"/>
          <w:szCs w:val="24"/>
        </w:rPr>
      </w:pPr>
      <w:bookmarkStart w:id="149" w:name="_Toc194858836"/>
      <w:r w:rsidRPr="0012693C">
        <w:rPr>
          <w:sz w:val="24"/>
          <w:szCs w:val="24"/>
        </w:rPr>
        <w:t xml:space="preserve">Radi </w:t>
      </w:r>
      <w:proofErr w:type="spellStart"/>
      <w:r w:rsidRPr="0012693C">
        <w:rPr>
          <w:sz w:val="24"/>
          <w:szCs w:val="24"/>
        </w:rPr>
        <w:t>što</w:t>
      </w:r>
      <w:proofErr w:type="spellEnd"/>
      <w:r w:rsidRPr="0012693C">
        <w:rPr>
          <w:sz w:val="24"/>
          <w:szCs w:val="24"/>
        </w:rPr>
        <w:t xml:space="preserve"> </w:t>
      </w:r>
      <w:proofErr w:type="spellStart"/>
      <w:r w:rsidRPr="0012693C">
        <w:rPr>
          <w:sz w:val="24"/>
          <w:szCs w:val="24"/>
        </w:rPr>
        <w:t>potpunijeg</w:t>
      </w:r>
      <w:proofErr w:type="spellEnd"/>
      <w:r w:rsidRPr="0012693C">
        <w:rPr>
          <w:sz w:val="24"/>
          <w:szCs w:val="24"/>
        </w:rPr>
        <w:t xml:space="preserve"> </w:t>
      </w:r>
      <w:proofErr w:type="spellStart"/>
      <w:r w:rsidRPr="0012693C">
        <w:rPr>
          <w:sz w:val="24"/>
          <w:szCs w:val="24"/>
        </w:rPr>
        <w:t>korišćenja</w:t>
      </w:r>
      <w:proofErr w:type="spellEnd"/>
      <w:r w:rsidRPr="0012693C">
        <w:rPr>
          <w:sz w:val="24"/>
          <w:szCs w:val="24"/>
        </w:rPr>
        <w:t xml:space="preserve"> </w:t>
      </w:r>
      <w:proofErr w:type="spellStart"/>
      <w:r w:rsidRPr="0012693C">
        <w:rPr>
          <w:sz w:val="24"/>
          <w:szCs w:val="24"/>
        </w:rPr>
        <w:t>stanišnih</w:t>
      </w:r>
      <w:proofErr w:type="spellEnd"/>
      <w:r w:rsidRPr="0012693C">
        <w:rPr>
          <w:sz w:val="24"/>
          <w:szCs w:val="24"/>
        </w:rPr>
        <w:t xml:space="preserve"> </w:t>
      </w:r>
      <w:proofErr w:type="spellStart"/>
      <w:r w:rsidRPr="0012693C">
        <w:rPr>
          <w:sz w:val="24"/>
          <w:szCs w:val="24"/>
        </w:rPr>
        <w:t>uslova</w:t>
      </w:r>
      <w:proofErr w:type="spellEnd"/>
      <w:r w:rsidRPr="0012693C">
        <w:rPr>
          <w:sz w:val="24"/>
          <w:szCs w:val="24"/>
        </w:rPr>
        <w:t xml:space="preserve">, </w:t>
      </w:r>
      <w:proofErr w:type="spellStart"/>
      <w:r w:rsidRPr="0012693C">
        <w:rPr>
          <w:sz w:val="24"/>
          <w:szCs w:val="24"/>
        </w:rPr>
        <w:t>maksimalnog</w:t>
      </w:r>
      <w:proofErr w:type="spellEnd"/>
      <w:r w:rsidRPr="0012693C">
        <w:rPr>
          <w:sz w:val="24"/>
          <w:szCs w:val="24"/>
        </w:rPr>
        <w:t xml:space="preserve"> </w:t>
      </w:r>
      <w:proofErr w:type="spellStart"/>
      <w:r w:rsidRPr="0012693C">
        <w:rPr>
          <w:sz w:val="24"/>
          <w:szCs w:val="24"/>
        </w:rPr>
        <w:t>povećanja</w:t>
      </w:r>
      <w:proofErr w:type="spellEnd"/>
      <w:r w:rsidRPr="0012693C">
        <w:rPr>
          <w:sz w:val="24"/>
          <w:szCs w:val="24"/>
        </w:rPr>
        <w:t xml:space="preserve"> </w:t>
      </w:r>
      <w:proofErr w:type="spellStart"/>
      <w:r w:rsidRPr="0012693C">
        <w:rPr>
          <w:sz w:val="24"/>
          <w:szCs w:val="24"/>
        </w:rPr>
        <w:t>prirasta</w:t>
      </w:r>
      <w:proofErr w:type="spellEnd"/>
      <w:r w:rsidRPr="0012693C">
        <w:rPr>
          <w:sz w:val="24"/>
          <w:szCs w:val="24"/>
        </w:rPr>
        <w:t xml:space="preserve"> </w:t>
      </w:r>
      <w:proofErr w:type="spellStart"/>
      <w:r w:rsidRPr="0012693C">
        <w:rPr>
          <w:sz w:val="24"/>
          <w:szCs w:val="24"/>
        </w:rPr>
        <w:t>i</w:t>
      </w:r>
      <w:proofErr w:type="spellEnd"/>
      <w:r w:rsidRPr="0012693C">
        <w:rPr>
          <w:sz w:val="24"/>
          <w:szCs w:val="24"/>
        </w:rPr>
        <w:t xml:space="preserve"> </w:t>
      </w:r>
      <w:proofErr w:type="spellStart"/>
      <w:r w:rsidRPr="0012693C">
        <w:rPr>
          <w:sz w:val="24"/>
          <w:szCs w:val="24"/>
        </w:rPr>
        <w:t>prinosa</w:t>
      </w:r>
      <w:proofErr w:type="spellEnd"/>
      <w:r w:rsidRPr="0012693C">
        <w:rPr>
          <w:sz w:val="24"/>
          <w:szCs w:val="24"/>
        </w:rPr>
        <w:t xml:space="preserve"> </w:t>
      </w:r>
      <w:proofErr w:type="spellStart"/>
      <w:r w:rsidRPr="0012693C">
        <w:rPr>
          <w:sz w:val="24"/>
          <w:szCs w:val="24"/>
        </w:rPr>
        <w:t>i</w:t>
      </w:r>
      <w:proofErr w:type="spellEnd"/>
      <w:r w:rsidRPr="0012693C">
        <w:rPr>
          <w:sz w:val="24"/>
          <w:szCs w:val="24"/>
        </w:rPr>
        <w:t xml:space="preserve"> </w:t>
      </w:r>
      <w:proofErr w:type="spellStart"/>
      <w:r w:rsidRPr="0012693C">
        <w:rPr>
          <w:sz w:val="24"/>
          <w:szCs w:val="24"/>
        </w:rPr>
        <w:t>održavanja</w:t>
      </w:r>
      <w:proofErr w:type="spellEnd"/>
      <w:r w:rsidRPr="0012693C">
        <w:rPr>
          <w:sz w:val="24"/>
          <w:szCs w:val="24"/>
        </w:rPr>
        <w:t xml:space="preserve"> </w:t>
      </w:r>
      <w:proofErr w:type="spellStart"/>
      <w:r w:rsidRPr="0012693C">
        <w:rPr>
          <w:sz w:val="24"/>
          <w:szCs w:val="24"/>
        </w:rPr>
        <w:t>vitalnosti</w:t>
      </w:r>
      <w:proofErr w:type="spellEnd"/>
      <w:r w:rsidRPr="0012693C">
        <w:rPr>
          <w:sz w:val="24"/>
          <w:szCs w:val="24"/>
        </w:rPr>
        <w:t xml:space="preserve"> </w:t>
      </w:r>
      <w:proofErr w:type="spellStart"/>
      <w:r w:rsidRPr="0012693C">
        <w:rPr>
          <w:sz w:val="24"/>
          <w:szCs w:val="24"/>
        </w:rPr>
        <w:t>šuma</w:t>
      </w:r>
      <w:proofErr w:type="spellEnd"/>
      <w:r w:rsidRPr="0012693C">
        <w:rPr>
          <w:sz w:val="24"/>
          <w:szCs w:val="24"/>
        </w:rPr>
        <w:t xml:space="preserve">, </w:t>
      </w:r>
      <w:proofErr w:type="spellStart"/>
      <w:r w:rsidRPr="0012693C">
        <w:rPr>
          <w:sz w:val="24"/>
          <w:szCs w:val="24"/>
        </w:rPr>
        <w:t>te</w:t>
      </w:r>
      <w:proofErr w:type="spellEnd"/>
      <w:r w:rsidRPr="0012693C">
        <w:rPr>
          <w:sz w:val="24"/>
          <w:szCs w:val="24"/>
        </w:rPr>
        <w:t xml:space="preserve"> </w:t>
      </w:r>
      <w:proofErr w:type="spellStart"/>
      <w:r w:rsidRPr="0012693C">
        <w:rPr>
          <w:sz w:val="24"/>
          <w:szCs w:val="24"/>
        </w:rPr>
        <w:t>ostvarenja</w:t>
      </w:r>
      <w:proofErr w:type="spellEnd"/>
      <w:r w:rsidRPr="0012693C">
        <w:rPr>
          <w:sz w:val="24"/>
          <w:szCs w:val="24"/>
        </w:rPr>
        <w:t xml:space="preserve"> </w:t>
      </w:r>
      <w:proofErr w:type="spellStart"/>
      <w:r w:rsidRPr="0012693C">
        <w:rPr>
          <w:sz w:val="24"/>
          <w:szCs w:val="24"/>
        </w:rPr>
        <w:t>osnovne</w:t>
      </w:r>
      <w:proofErr w:type="spellEnd"/>
      <w:r w:rsidRPr="0012693C">
        <w:rPr>
          <w:sz w:val="24"/>
          <w:szCs w:val="24"/>
        </w:rPr>
        <w:t xml:space="preserve"> </w:t>
      </w:r>
      <w:proofErr w:type="spellStart"/>
      <w:r w:rsidRPr="0012693C">
        <w:rPr>
          <w:sz w:val="24"/>
          <w:szCs w:val="24"/>
        </w:rPr>
        <w:t>namene</w:t>
      </w:r>
      <w:proofErr w:type="spellEnd"/>
      <w:r w:rsidRPr="0012693C">
        <w:rPr>
          <w:sz w:val="24"/>
          <w:szCs w:val="24"/>
        </w:rPr>
        <w:t xml:space="preserve"> </w:t>
      </w:r>
      <w:proofErr w:type="spellStart"/>
      <w:r w:rsidRPr="0012693C">
        <w:rPr>
          <w:sz w:val="24"/>
          <w:szCs w:val="24"/>
        </w:rPr>
        <w:t>šuma</w:t>
      </w:r>
      <w:proofErr w:type="spellEnd"/>
      <w:r w:rsidRPr="0012693C">
        <w:rPr>
          <w:sz w:val="24"/>
          <w:szCs w:val="24"/>
        </w:rPr>
        <w:t xml:space="preserve">, </w:t>
      </w:r>
      <w:proofErr w:type="spellStart"/>
      <w:r w:rsidRPr="0012693C">
        <w:rPr>
          <w:sz w:val="24"/>
          <w:szCs w:val="24"/>
        </w:rPr>
        <w:t>sprovođenjem</w:t>
      </w:r>
      <w:proofErr w:type="spellEnd"/>
      <w:r w:rsidRPr="0012693C">
        <w:rPr>
          <w:sz w:val="24"/>
          <w:szCs w:val="24"/>
        </w:rPr>
        <w:t xml:space="preserve"> </w:t>
      </w:r>
      <w:proofErr w:type="spellStart"/>
      <w:r w:rsidRPr="0012693C">
        <w:rPr>
          <w:sz w:val="24"/>
          <w:szCs w:val="24"/>
        </w:rPr>
        <w:t>gazdinskih</w:t>
      </w:r>
      <w:proofErr w:type="spellEnd"/>
      <w:r w:rsidRPr="0012693C">
        <w:rPr>
          <w:sz w:val="24"/>
          <w:szCs w:val="24"/>
        </w:rPr>
        <w:t xml:space="preserve"> </w:t>
      </w:r>
      <w:proofErr w:type="spellStart"/>
      <w:r w:rsidRPr="0012693C">
        <w:rPr>
          <w:sz w:val="24"/>
          <w:szCs w:val="24"/>
        </w:rPr>
        <w:t>mera</w:t>
      </w:r>
      <w:proofErr w:type="spellEnd"/>
      <w:r w:rsidRPr="0012693C">
        <w:rPr>
          <w:sz w:val="24"/>
          <w:szCs w:val="24"/>
        </w:rPr>
        <w:t xml:space="preserve"> </w:t>
      </w:r>
      <w:proofErr w:type="spellStart"/>
      <w:r w:rsidRPr="0012693C">
        <w:rPr>
          <w:sz w:val="24"/>
          <w:szCs w:val="24"/>
        </w:rPr>
        <w:t>potrebno</w:t>
      </w:r>
      <w:proofErr w:type="spellEnd"/>
      <w:r w:rsidRPr="0012693C">
        <w:rPr>
          <w:sz w:val="24"/>
          <w:szCs w:val="24"/>
        </w:rPr>
        <w:t xml:space="preserve"> je </w:t>
      </w:r>
      <w:proofErr w:type="spellStart"/>
      <w:r w:rsidRPr="0012693C">
        <w:rPr>
          <w:sz w:val="24"/>
          <w:szCs w:val="24"/>
        </w:rPr>
        <w:t>postići</w:t>
      </w:r>
      <w:proofErr w:type="spellEnd"/>
      <w:r w:rsidRPr="0012693C">
        <w:rPr>
          <w:sz w:val="24"/>
          <w:szCs w:val="24"/>
        </w:rPr>
        <w:t xml:space="preserve"> </w:t>
      </w:r>
      <w:proofErr w:type="spellStart"/>
      <w:r w:rsidRPr="0012693C">
        <w:rPr>
          <w:sz w:val="24"/>
          <w:szCs w:val="24"/>
        </w:rPr>
        <w:t>sledeće</w:t>
      </w:r>
      <w:proofErr w:type="spellEnd"/>
      <w:r w:rsidRPr="0012693C">
        <w:rPr>
          <w:sz w:val="24"/>
          <w:szCs w:val="24"/>
        </w:rPr>
        <w:t xml:space="preserve"> </w:t>
      </w:r>
      <w:proofErr w:type="spellStart"/>
      <w:r w:rsidRPr="0012693C">
        <w:rPr>
          <w:sz w:val="24"/>
          <w:szCs w:val="24"/>
        </w:rPr>
        <w:t>biološke</w:t>
      </w:r>
      <w:proofErr w:type="spellEnd"/>
      <w:r w:rsidRPr="0012693C">
        <w:rPr>
          <w:sz w:val="24"/>
          <w:szCs w:val="24"/>
        </w:rPr>
        <w:t xml:space="preserve"> </w:t>
      </w:r>
      <w:proofErr w:type="spellStart"/>
      <w:r w:rsidRPr="0012693C">
        <w:rPr>
          <w:sz w:val="24"/>
          <w:szCs w:val="24"/>
        </w:rPr>
        <w:t>ciljeve</w:t>
      </w:r>
      <w:proofErr w:type="spellEnd"/>
      <w:r w:rsidRPr="0012693C">
        <w:rPr>
          <w:sz w:val="24"/>
          <w:szCs w:val="24"/>
        </w:rPr>
        <w:t>:</w:t>
      </w:r>
    </w:p>
    <w:p w14:paraId="40E2BD86" w14:textId="77777777" w:rsidR="00AF697A" w:rsidRPr="0012693C" w:rsidRDefault="00AF697A" w:rsidP="00AF697A">
      <w:pPr>
        <w:pStyle w:val="Hang127"/>
        <w:spacing w:after="0"/>
        <w:ind w:firstLine="900"/>
        <w:rPr>
          <w:sz w:val="24"/>
          <w:szCs w:val="24"/>
        </w:rPr>
      </w:pPr>
    </w:p>
    <w:p w14:paraId="558D8A1B" w14:textId="77777777" w:rsidR="00AF697A" w:rsidRPr="0012693C" w:rsidRDefault="00AF697A" w:rsidP="00AF697A">
      <w:pPr>
        <w:pStyle w:val="Hang127"/>
        <w:spacing w:after="0"/>
        <w:ind w:firstLine="900"/>
        <w:rPr>
          <w:sz w:val="24"/>
          <w:szCs w:val="24"/>
        </w:rPr>
      </w:pPr>
      <w:r w:rsidRPr="0012693C">
        <w:rPr>
          <w:sz w:val="24"/>
          <w:szCs w:val="24"/>
        </w:rPr>
        <w:t>Dugoročni:</w:t>
      </w:r>
    </w:p>
    <w:p w14:paraId="31F81224" w14:textId="77777777" w:rsidR="00AF697A" w:rsidRPr="0012693C" w:rsidRDefault="00AF697A" w:rsidP="00AF697A">
      <w:pPr>
        <w:pStyle w:val="Hang127"/>
        <w:spacing w:after="0"/>
        <w:ind w:firstLine="900"/>
        <w:rPr>
          <w:sz w:val="24"/>
          <w:szCs w:val="24"/>
        </w:rPr>
      </w:pPr>
      <w:r w:rsidRPr="0012693C">
        <w:rPr>
          <w:sz w:val="24"/>
          <w:szCs w:val="24"/>
        </w:rPr>
        <w:t>-</w:t>
      </w:r>
      <w:r w:rsidRPr="0012693C">
        <w:rPr>
          <w:sz w:val="24"/>
          <w:szCs w:val="24"/>
        </w:rPr>
        <w:tab/>
      </w:r>
      <w:proofErr w:type="spellStart"/>
      <w:r w:rsidRPr="0012693C">
        <w:rPr>
          <w:sz w:val="24"/>
          <w:szCs w:val="24"/>
        </w:rPr>
        <w:t>uzgoj</w:t>
      </w:r>
      <w:proofErr w:type="spellEnd"/>
      <w:r w:rsidRPr="0012693C">
        <w:rPr>
          <w:sz w:val="24"/>
          <w:szCs w:val="24"/>
        </w:rPr>
        <w:t xml:space="preserve">, </w:t>
      </w:r>
      <w:proofErr w:type="spellStart"/>
      <w:r w:rsidRPr="0012693C">
        <w:rPr>
          <w:sz w:val="24"/>
          <w:szCs w:val="24"/>
        </w:rPr>
        <w:t>nega</w:t>
      </w:r>
      <w:proofErr w:type="spellEnd"/>
      <w:r w:rsidRPr="0012693C">
        <w:rPr>
          <w:sz w:val="24"/>
          <w:szCs w:val="24"/>
        </w:rPr>
        <w:t xml:space="preserve"> </w:t>
      </w:r>
      <w:proofErr w:type="spellStart"/>
      <w:r w:rsidRPr="0012693C">
        <w:rPr>
          <w:sz w:val="24"/>
          <w:szCs w:val="24"/>
        </w:rPr>
        <w:t>i</w:t>
      </w:r>
      <w:proofErr w:type="spellEnd"/>
      <w:r w:rsidRPr="0012693C">
        <w:rPr>
          <w:sz w:val="24"/>
          <w:szCs w:val="24"/>
        </w:rPr>
        <w:t xml:space="preserve"> </w:t>
      </w:r>
      <w:proofErr w:type="spellStart"/>
      <w:r w:rsidRPr="0012693C">
        <w:rPr>
          <w:sz w:val="24"/>
          <w:szCs w:val="24"/>
        </w:rPr>
        <w:t>zaštita</w:t>
      </w:r>
      <w:proofErr w:type="spellEnd"/>
      <w:r w:rsidRPr="0012693C">
        <w:rPr>
          <w:sz w:val="24"/>
          <w:szCs w:val="24"/>
        </w:rPr>
        <w:t xml:space="preserve"> </w:t>
      </w:r>
      <w:proofErr w:type="spellStart"/>
      <w:r w:rsidRPr="0012693C">
        <w:rPr>
          <w:sz w:val="24"/>
          <w:szCs w:val="24"/>
        </w:rPr>
        <w:t>autohtonih</w:t>
      </w:r>
      <w:proofErr w:type="spellEnd"/>
      <w:r w:rsidRPr="0012693C">
        <w:rPr>
          <w:sz w:val="24"/>
          <w:szCs w:val="24"/>
        </w:rPr>
        <w:t xml:space="preserve"> </w:t>
      </w:r>
      <w:proofErr w:type="spellStart"/>
      <w:r w:rsidRPr="0012693C">
        <w:rPr>
          <w:sz w:val="24"/>
          <w:szCs w:val="24"/>
        </w:rPr>
        <w:t>vrsta</w:t>
      </w:r>
      <w:proofErr w:type="spellEnd"/>
      <w:r w:rsidRPr="0012693C">
        <w:rPr>
          <w:sz w:val="24"/>
          <w:szCs w:val="24"/>
        </w:rPr>
        <w:t xml:space="preserve"> </w:t>
      </w:r>
      <w:proofErr w:type="spellStart"/>
      <w:proofErr w:type="gramStart"/>
      <w:r w:rsidRPr="0012693C">
        <w:rPr>
          <w:sz w:val="24"/>
          <w:szCs w:val="24"/>
        </w:rPr>
        <w:t>drveća</w:t>
      </w:r>
      <w:proofErr w:type="spellEnd"/>
      <w:r w:rsidRPr="0012693C">
        <w:rPr>
          <w:sz w:val="24"/>
          <w:szCs w:val="24"/>
        </w:rPr>
        <w:t>;</w:t>
      </w:r>
      <w:proofErr w:type="gramEnd"/>
    </w:p>
    <w:p w14:paraId="14DCAAE0" w14:textId="77777777" w:rsidR="00AF697A" w:rsidRPr="0012693C" w:rsidRDefault="00AF697A" w:rsidP="00AF697A">
      <w:pPr>
        <w:pStyle w:val="Hang127"/>
        <w:spacing w:after="0"/>
        <w:ind w:firstLine="900"/>
        <w:rPr>
          <w:sz w:val="24"/>
          <w:szCs w:val="24"/>
        </w:rPr>
      </w:pPr>
      <w:r w:rsidRPr="0012693C">
        <w:rPr>
          <w:sz w:val="24"/>
          <w:szCs w:val="24"/>
        </w:rPr>
        <w:t>-</w:t>
      </w:r>
      <w:r w:rsidRPr="0012693C">
        <w:rPr>
          <w:sz w:val="24"/>
          <w:szCs w:val="24"/>
        </w:rPr>
        <w:tab/>
      </w:r>
      <w:proofErr w:type="spellStart"/>
      <w:r w:rsidRPr="0012693C">
        <w:rPr>
          <w:sz w:val="24"/>
          <w:szCs w:val="24"/>
        </w:rPr>
        <w:t>planirane</w:t>
      </w:r>
      <w:proofErr w:type="spellEnd"/>
      <w:r w:rsidRPr="0012693C">
        <w:rPr>
          <w:sz w:val="24"/>
          <w:szCs w:val="24"/>
        </w:rPr>
        <w:t xml:space="preserve"> </w:t>
      </w:r>
      <w:proofErr w:type="spellStart"/>
      <w:r w:rsidRPr="0012693C">
        <w:rPr>
          <w:sz w:val="24"/>
          <w:szCs w:val="24"/>
        </w:rPr>
        <w:t>prorede</w:t>
      </w:r>
      <w:proofErr w:type="spellEnd"/>
      <w:r w:rsidRPr="0012693C">
        <w:rPr>
          <w:sz w:val="24"/>
          <w:szCs w:val="24"/>
        </w:rPr>
        <w:t xml:space="preserve"> </w:t>
      </w:r>
      <w:proofErr w:type="spellStart"/>
      <w:r w:rsidRPr="0012693C">
        <w:rPr>
          <w:sz w:val="24"/>
          <w:szCs w:val="24"/>
        </w:rPr>
        <w:t>izvoditi</w:t>
      </w:r>
      <w:proofErr w:type="spellEnd"/>
      <w:r w:rsidRPr="0012693C">
        <w:rPr>
          <w:sz w:val="24"/>
          <w:szCs w:val="24"/>
        </w:rPr>
        <w:t xml:space="preserve"> </w:t>
      </w:r>
      <w:proofErr w:type="spellStart"/>
      <w:r w:rsidRPr="0012693C">
        <w:rPr>
          <w:sz w:val="24"/>
          <w:szCs w:val="24"/>
        </w:rPr>
        <w:t>tako</w:t>
      </w:r>
      <w:proofErr w:type="spellEnd"/>
      <w:r w:rsidRPr="0012693C">
        <w:rPr>
          <w:sz w:val="24"/>
          <w:szCs w:val="24"/>
        </w:rPr>
        <w:t xml:space="preserve"> da se </w:t>
      </w:r>
      <w:proofErr w:type="spellStart"/>
      <w:r w:rsidRPr="0012693C">
        <w:rPr>
          <w:sz w:val="24"/>
          <w:szCs w:val="24"/>
        </w:rPr>
        <w:t>glavnoj</w:t>
      </w:r>
      <w:proofErr w:type="spellEnd"/>
      <w:r w:rsidRPr="0012693C">
        <w:rPr>
          <w:sz w:val="24"/>
          <w:szCs w:val="24"/>
        </w:rPr>
        <w:t xml:space="preserve"> </w:t>
      </w:r>
      <w:proofErr w:type="spellStart"/>
      <w:r w:rsidRPr="0012693C">
        <w:rPr>
          <w:sz w:val="24"/>
          <w:szCs w:val="24"/>
        </w:rPr>
        <w:t>sastojini</w:t>
      </w:r>
      <w:proofErr w:type="spellEnd"/>
      <w:r w:rsidRPr="0012693C">
        <w:rPr>
          <w:sz w:val="24"/>
          <w:szCs w:val="24"/>
        </w:rPr>
        <w:t xml:space="preserve"> </w:t>
      </w:r>
      <w:proofErr w:type="spellStart"/>
      <w:r w:rsidRPr="0012693C">
        <w:rPr>
          <w:sz w:val="24"/>
          <w:szCs w:val="24"/>
        </w:rPr>
        <w:t>omogući</w:t>
      </w:r>
      <w:proofErr w:type="spellEnd"/>
      <w:r w:rsidRPr="0012693C">
        <w:rPr>
          <w:sz w:val="24"/>
          <w:szCs w:val="24"/>
        </w:rPr>
        <w:t xml:space="preserve"> </w:t>
      </w:r>
      <w:proofErr w:type="spellStart"/>
      <w:r w:rsidRPr="0012693C">
        <w:rPr>
          <w:sz w:val="24"/>
          <w:szCs w:val="24"/>
        </w:rPr>
        <w:t>nesmetan</w:t>
      </w:r>
      <w:proofErr w:type="spellEnd"/>
      <w:r w:rsidRPr="0012693C">
        <w:rPr>
          <w:sz w:val="24"/>
          <w:szCs w:val="24"/>
        </w:rPr>
        <w:t xml:space="preserve"> </w:t>
      </w:r>
      <w:proofErr w:type="spellStart"/>
      <w:r w:rsidRPr="0012693C">
        <w:rPr>
          <w:sz w:val="24"/>
          <w:szCs w:val="24"/>
        </w:rPr>
        <w:t>razvoj</w:t>
      </w:r>
      <w:proofErr w:type="spellEnd"/>
      <w:r w:rsidRPr="0012693C">
        <w:rPr>
          <w:sz w:val="24"/>
          <w:szCs w:val="24"/>
        </w:rPr>
        <w:t xml:space="preserve"> </w:t>
      </w:r>
      <w:proofErr w:type="spellStart"/>
      <w:r w:rsidRPr="0012693C">
        <w:rPr>
          <w:sz w:val="24"/>
          <w:szCs w:val="24"/>
        </w:rPr>
        <w:t>i</w:t>
      </w:r>
      <w:proofErr w:type="spellEnd"/>
      <w:r w:rsidRPr="0012693C">
        <w:rPr>
          <w:sz w:val="24"/>
          <w:szCs w:val="24"/>
        </w:rPr>
        <w:t xml:space="preserve"> </w:t>
      </w:r>
      <w:proofErr w:type="spellStart"/>
      <w:r w:rsidRPr="0012693C">
        <w:rPr>
          <w:sz w:val="24"/>
          <w:szCs w:val="24"/>
        </w:rPr>
        <w:t>proizvodnja</w:t>
      </w:r>
      <w:proofErr w:type="spellEnd"/>
      <w:r w:rsidRPr="0012693C">
        <w:rPr>
          <w:sz w:val="24"/>
          <w:szCs w:val="24"/>
        </w:rPr>
        <w:t xml:space="preserve"> </w:t>
      </w:r>
      <w:proofErr w:type="spellStart"/>
      <w:r w:rsidRPr="0012693C">
        <w:rPr>
          <w:sz w:val="24"/>
          <w:szCs w:val="24"/>
        </w:rPr>
        <w:t>drvne</w:t>
      </w:r>
      <w:proofErr w:type="spellEnd"/>
      <w:r w:rsidRPr="0012693C">
        <w:rPr>
          <w:sz w:val="24"/>
          <w:szCs w:val="24"/>
        </w:rPr>
        <w:t xml:space="preserve"> </w:t>
      </w:r>
      <w:proofErr w:type="spellStart"/>
      <w:r w:rsidRPr="0012693C">
        <w:rPr>
          <w:sz w:val="24"/>
          <w:szCs w:val="24"/>
        </w:rPr>
        <w:t>zapremine</w:t>
      </w:r>
      <w:proofErr w:type="spellEnd"/>
      <w:r w:rsidRPr="0012693C">
        <w:rPr>
          <w:sz w:val="24"/>
          <w:szCs w:val="24"/>
        </w:rPr>
        <w:t xml:space="preserve"> </w:t>
      </w:r>
      <w:proofErr w:type="spellStart"/>
      <w:r w:rsidRPr="0012693C">
        <w:rPr>
          <w:sz w:val="24"/>
          <w:szCs w:val="24"/>
        </w:rPr>
        <w:t>veće</w:t>
      </w:r>
      <w:proofErr w:type="spellEnd"/>
      <w:r w:rsidRPr="0012693C">
        <w:rPr>
          <w:sz w:val="24"/>
          <w:szCs w:val="24"/>
        </w:rPr>
        <w:t xml:space="preserve"> </w:t>
      </w:r>
      <w:proofErr w:type="spellStart"/>
      <w:r w:rsidRPr="0012693C">
        <w:rPr>
          <w:sz w:val="24"/>
          <w:szCs w:val="24"/>
        </w:rPr>
        <w:t>vrednosti</w:t>
      </w:r>
      <w:proofErr w:type="spellEnd"/>
      <w:r w:rsidRPr="0012693C">
        <w:rPr>
          <w:sz w:val="24"/>
          <w:szCs w:val="24"/>
        </w:rPr>
        <w:t xml:space="preserve"> (za </w:t>
      </w:r>
      <w:proofErr w:type="spellStart"/>
      <w:r w:rsidRPr="0012693C">
        <w:rPr>
          <w:sz w:val="24"/>
          <w:szCs w:val="24"/>
        </w:rPr>
        <w:t>gazdinske</w:t>
      </w:r>
      <w:proofErr w:type="spellEnd"/>
      <w:r w:rsidRPr="0012693C">
        <w:rPr>
          <w:sz w:val="24"/>
          <w:szCs w:val="24"/>
        </w:rPr>
        <w:t xml:space="preserve"> </w:t>
      </w:r>
      <w:proofErr w:type="spellStart"/>
      <w:r w:rsidRPr="0012693C">
        <w:rPr>
          <w:sz w:val="24"/>
          <w:szCs w:val="24"/>
        </w:rPr>
        <w:t>klase</w:t>
      </w:r>
      <w:proofErr w:type="spellEnd"/>
      <w:r w:rsidRPr="0012693C">
        <w:rPr>
          <w:sz w:val="24"/>
          <w:szCs w:val="24"/>
        </w:rPr>
        <w:t xml:space="preserve"> u </w:t>
      </w:r>
      <w:proofErr w:type="spellStart"/>
      <w:r w:rsidRPr="0012693C">
        <w:rPr>
          <w:sz w:val="24"/>
          <w:szCs w:val="24"/>
        </w:rPr>
        <w:t>kojima</w:t>
      </w:r>
      <w:proofErr w:type="spellEnd"/>
      <w:r w:rsidRPr="0012693C">
        <w:rPr>
          <w:sz w:val="24"/>
          <w:szCs w:val="24"/>
        </w:rPr>
        <w:t xml:space="preserve"> se </w:t>
      </w:r>
      <w:proofErr w:type="spellStart"/>
      <w:r w:rsidRPr="0012693C">
        <w:rPr>
          <w:sz w:val="24"/>
          <w:szCs w:val="24"/>
        </w:rPr>
        <w:t>planiraju</w:t>
      </w:r>
      <w:proofErr w:type="spellEnd"/>
      <w:r w:rsidRPr="0012693C">
        <w:rPr>
          <w:sz w:val="24"/>
          <w:szCs w:val="24"/>
        </w:rPr>
        <w:t xml:space="preserve"> </w:t>
      </w:r>
      <w:proofErr w:type="spellStart"/>
      <w:r w:rsidRPr="0012693C">
        <w:rPr>
          <w:sz w:val="24"/>
          <w:szCs w:val="24"/>
        </w:rPr>
        <w:t>proredne</w:t>
      </w:r>
      <w:proofErr w:type="spellEnd"/>
      <w:r w:rsidRPr="0012693C">
        <w:rPr>
          <w:sz w:val="24"/>
          <w:szCs w:val="24"/>
        </w:rPr>
        <w:t xml:space="preserve"> </w:t>
      </w:r>
      <w:proofErr w:type="spellStart"/>
      <w:r w:rsidRPr="0012693C">
        <w:rPr>
          <w:sz w:val="24"/>
          <w:szCs w:val="24"/>
        </w:rPr>
        <w:t>seče</w:t>
      </w:r>
      <w:proofErr w:type="spellEnd"/>
      <w:proofErr w:type="gramStart"/>
      <w:r w:rsidRPr="0012693C">
        <w:rPr>
          <w:sz w:val="24"/>
          <w:szCs w:val="24"/>
        </w:rPr>
        <w:t>);</w:t>
      </w:r>
      <w:proofErr w:type="gramEnd"/>
    </w:p>
    <w:p w14:paraId="709404E6" w14:textId="77777777" w:rsidR="00AF697A" w:rsidRPr="0012693C" w:rsidRDefault="00AF697A" w:rsidP="00AF697A">
      <w:pPr>
        <w:pStyle w:val="Hang127"/>
        <w:spacing w:after="0"/>
        <w:ind w:firstLine="900"/>
        <w:rPr>
          <w:sz w:val="24"/>
          <w:szCs w:val="24"/>
        </w:rPr>
      </w:pPr>
      <w:r w:rsidRPr="0012693C">
        <w:rPr>
          <w:sz w:val="24"/>
          <w:szCs w:val="24"/>
        </w:rPr>
        <w:t>-</w:t>
      </w:r>
      <w:r w:rsidRPr="0012693C">
        <w:rPr>
          <w:sz w:val="24"/>
          <w:szCs w:val="24"/>
        </w:rPr>
        <w:tab/>
      </w:r>
      <w:proofErr w:type="spellStart"/>
      <w:r w:rsidRPr="0012693C">
        <w:rPr>
          <w:sz w:val="24"/>
          <w:szCs w:val="24"/>
        </w:rPr>
        <w:t>svugde</w:t>
      </w:r>
      <w:proofErr w:type="spellEnd"/>
      <w:r w:rsidRPr="0012693C">
        <w:rPr>
          <w:sz w:val="24"/>
          <w:szCs w:val="24"/>
        </w:rPr>
        <w:t xml:space="preserve"> </w:t>
      </w:r>
      <w:proofErr w:type="spellStart"/>
      <w:r w:rsidRPr="0012693C">
        <w:rPr>
          <w:sz w:val="24"/>
          <w:szCs w:val="24"/>
        </w:rPr>
        <w:t>gde</w:t>
      </w:r>
      <w:proofErr w:type="spellEnd"/>
      <w:r w:rsidRPr="0012693C">
        <w:rPr>
          <w:sz w:val="24"/>
          <w:szCs w:val="24"/>
        </w:rPr>
        <w:t xml:space="preserve"> za to </w:t>
      </w:r>
      <w:proofErr w:type="spellStart"/>
      <w:r w:rsidRPr="0012693C">
        <w:rPr>
          <w:sz w:val="24"/>
          <w:szCs w:val="24"/>
        </w:rPr>
        <w:t>ima</w:t>
      </w:r>
      <w:proofErr w:type="spellEnd"/>
      <w:r w:rsidRPr="0012693C">
        <w:rPr>
          <w:sz w:val="24"/>
          <w:szCs w:val="24"/>
        </w:rPr>
        <w:t xml:space="preserve"> </w:t>
      </w:r>
      <w:proofErr w:type="spellStart"/>
      <w:r w:rsidRPr="0012693C">
        <w:rPr>
          <w:sz w:val="24"/>
          <w:szCs w:val="24"/>
        </w:rPr>
        <w:t>uslova</w:t>
      </w:r>
      <w:proofErr w:type="spellEnd"/>
      <w:r w:rsidRPr="0012693C">
        <w:rPr>
          <w:sz w:val="24"/>
          <w:szCs w:val="24"/>
        </w:rPr>
        <w:t xml:space="preserve"> </w:t>
      </w:r>
      <w:proofErr w:type="spellStart"/>
      <w:r w:rsidRPr="0012693C">
        <w:rPr>
          <w:sz w:val="24"/>
          <w:szCs w:val="24"/>
        </w:rPr>
        <w:t>merama</w:t>
      </w:r>
      <w:proofErr w:type="spellEnd"/>
      <w:r w:rsidRPr="0012693C">
        <w:rPr>
          <w:sz w:val="24"/>
          <w:szCs w:val="24"/>
        </w:rPr>
        <w:t xml:space="preserve"> </w:t>
      </w:r>
      <w:proofErr w:type="spellStart"/>
      <w:r w:rsidRPr="0012693C">
        <w:rPr>
          <w:sz w:val="24"/>
          <w:szCs w:val="24"/>
        </w:rPr>
        <w:t>nege</w:t>
      </w:r>
      <w:proofErr w:type="spellEnd"/>
      <w:r w:rsidRPr="0012693C">
        <w:rPr>
          <w:sz w:val="24"/>
          <w:szCs w:val="24"/>
        </w:rPr>
        <w:t xml:space="preserve"> </w:t>
      </w:r>
      <w:proofErr w:type="spellStart"/>
      <w:r w:rsidRPr="0012693C">
        <w:rPr>
          <w:sz w:val="24"/>
          <w:szCs w:val="24"/>
        </w:rPr>
        <w:t>podržati</w:t>
      </w:r>
      <w:proofErr w:type="spellEnd"/>
      <w:r w:rsidRPr="0012693C">
        <w:rPr>
          <w:sz w:val="24"/>
          <w:szCs w:val="24"/>
        </w:rPr>
        <w:t xml:space="preserve"> </w:t>
      </w:r>
      <w:proofErr w:type="spellStart"/>
      <w:r w:rsidRPr="0012693C">
        <w:rPr>
          <w:sz w:val="24"/>
          <w:szCs w:val="24"/>
        </w:rPr>
        <w:t>mešoviti</w:t>
      </w:r>
      <w:proofErr w:type="spellEnd"/>
      <w:r w:rsidRPr="0012693C">
        <w:rPr>
          <w:sz w:val="24"/>
          <w:szCs w:val="24"/>
        </w:rPr>
        <w:t xml:space="preserve"> </w:t>
      </w:r>
      <w:proofErr w:type="spellStart"/>
      <w:r w:rsidRPr="0012693C">
        <w:rPr>
          <w:sz w:val="24"/>
          <w:szCs w:val="24"/>
        </w:rPr>
        <w:t>sastav</w:t>
      </w:r>
      <w:proofErr w:type="spellEnd"/>
      <w:r w:rsidRPr="0012693C">
        <w:rPr>
          <w:sz w:val="24"/>
          <w:szCs w:val="24"/>
        </w:rPr>
        <w:t xml:space="preserve"> </w:t>
      </w:r>
      <w:proofErr w:type="spellStart"/>
      <w:proofErr w:type="gramStart"/>
      <w:r w:rsidRPr="0012693C">
        <w:rPr>
          <w:sz w:val="24"/>
          <w:szCs w:val="24"/>
        </w:rPr>
        <w:t>sastojina</w:t>
      </w:r>
      <w:proofErr w:type="spellEnd"/>
      <w:r w:rsidRPr="0012693C">
        <w:rPr>
          <w:sz w:val="24"/>
          <w:szCs w:val="24"/>
        </w:rPr>
        <w:t>;</w:t>
      </w:r>
      <w:proofErr w:type="gramEnd"/>
    </w:p>
    <w:p w14:paraId="798CEE3A" w14:textId="77777777" w:rsidR="00AF697A" w:rsidRPr="0012693C" w:rsidRDefault="00AF697A" w:rsidP="00AF697A">
      <w:pPr>
        <w:pStyle w:val="Hang127"/>
        <w:spacing w:after="0"/>
        <w:ind w:firstLine="900"/>
        <w:rPr>
          <w:sz w:val="24"/>
          <w:szCs w:val="24"/>
        </w:rPr>
      </w:pPr>
    </w:p>
    <w:p w14:paraId="2E9C1EE2" w14:textId="77777777" w:rsidR="00AF697A" w:rsidRPr="0012693C" w:rsidRDefault="00AF697A" w:rsidP="00AF697A">
      <w:pPr>
        <w:pStyle w:val="Hang127"/>
        <w:spacing w:after="0"/>
        <w:ind w:firstLine="900"/>
        <w:rPr>
          <w:sz w:val="24"/>
          <w:szCs w:val="24"/>
        </w:rPr>
      </w:pPr>
      <w:proofErr w:type="spellStart"/>
      <w:r w:rsidRPr="0012693C">
        <w:rPr>
          <w:sz w:val="24"/>
          <w:szCs w:val="24"/>
        </w:rPr>
        <w:t>Kratkoročni</w:t>
      </w:r>
      <w:proofErr w:type="spellEnd"/>
      <w:r w:rsidRPr="0012693C">
        <w:rPr>
          <w:sz w:val="24"/>
          <w:szCs w:val="24"/>
        </w:rPr>
        <w:t>:</w:t>
      </w:r>
    </w:p>
    <w:p w14:paraId="365988A9" w14:textId="77777777" w:rsidR="00AF697A" w:rsidRPr="0012693C" w:rsidRDefault="00AF697A" w:rsidP="00AF697A">
      <w:pPr>
        <w:pStyle w:val="Hang127"/>
        <w:spacing w:after="0"/>
        <w:ind w:firstLine="900"/>
        <w:rPr>
          <w:sz w:val="24"/>
          <w:szCs w:val="24"/>
        </w:rPr>
      </w:pPr>
      <w:r w:rsidRPr="0012693C">
        <w:rPr>
          <w:sz w:val="24"/>
          <w:szCs w:val="24"/>
        </w:rPr>
        <w:t>-</w:t>
      </w:r>
      <w:r w:rsidRPr="0012693C">
        <w:rPr>
          <w:sz w:val="24"/>
          <w:szCs w:val="24"/>
        </w:rPr>
        <w:tab/>
      </w:r>
      <w:proofErr w:type="spellStart"/>
      <w:r w:rsidRPr="0012693C">
        <w:rPr>
          <w:sz w:val="24"/>
          <w:szCs w:val="24"/>
        </w:rPr>
        <w:t>zaštita</w:t>
      </w:r>
      <w:proofErr w:type="spellEnd"/>
      <w:r w:rsidRPr="0012693C">
        <w:rPr>
          <w:sz w:val="24"/>
          <w:szCs w:val="24"/>
        </w:rPr>
        <w:t xml:space="preserve"> </w:t>
      </w:r>
      <w:proofErr w:type="spellStart"/>
      <w:r w:rsidRPr="0012693C">
        <w:rPr>
          <w:sz w:val="24"/>
          <w:szCs w:val="24"/>
        </w:rPr>
        <w:t>svih</w:t>
      </w:r>
      <w:proofErr w:type="spellEnd"/>
      <w:r w:rsidRPr="0012693C">
        <w:rPr>
          <w:sz w:val="24"/>
          <w:szCs w:val="24"/>
        </w:rPr>
        <w:t xml:space="preserve"> </w:t>
      </w:r>
      <w:proofErr w:type="spellStart"/>
      <w:r w:rsidRPr="0012693C">
        <w:rPr>
          <w:sz w:val="24"/>
          <w:szCs w:val="24"/>
        </w:rPr>
        <w:t>sastojina</w:t>
      </w:r>
      <w:proofErr w:type="spellEnd"/>
      <w:r w:rsidRPr="0012693C">
        <w:rPr>
          <w:sz w:val="24"/>
          <w:szCs w:val="24"/>
        </w:rPr>
        <w:t xml:space="preserve"> </w:t>
      </w:r>
      <w:proofErr w:type="spellStart"/>
      <w:r w:rsidRPr="0012693C">
        <w:rPr>
          <w:sz w:val="24"/>
          <w:szCs w:val="24"/>
        </w:rPr>
        <w:t>od</w:t>
      </w:r>
      <w:proofErr w:type="spellEnd"/>
      <w:r w:rsidRPr="0012693C">
        <w:rPr>
          <w:sz w:val="24"/>
          <w:szCs w:val="24"/>
        </w:rPr>
        <w:t xml:space="preserve"> </w:t>
      </w:r>
      <w:proofErr w:type="spellStart"/>
      <w:r w:rsidRPr="0012693C">
        <w:rPr>
          <w:sz w:val="24"/>
          <w:szCs w:val="24"/>
        </w:rPr>
        <w:t>štetnih</w:t>
      </w:r>
      <w:proofErr w:type="spellEnd"/>
      <w:r w:rsidRPr="0012693C">
        <w:rPr>
          <w:sz w:val="24"/>
          <w:szCs w:val="24"/>
        </w:rPr>
        <w:t xml:space="preserve"> </w:t>
      </w:r>
      <w:proofErr w:type="spellStart"/>
      <w:r w:rsidRPr="0012693C">
        <w:rPr>
          <w:sz w:val="24"/>
          <w:szCs w:val="24"/>
        </w:rPr>
        <w:t>uticaja</w:t>
      </w:r>
      <w:proofErr w:type="spellEnd"/>
      <w:r w:rsidRPr="0012693C">
        <w:rPr>
          <w:sz w:val="24"/>
          <w:szCs w:val="24"/>
        </w:rPr>
        <w:t xml:space="preserve"> (</w:t>
      </w:r>
      <w:proofErr w:type="spellStart"/>
      <w:r w:rsidRPr="0012693C">
        <w:rPr>
          <w:sz w:val="24"/>
          <w:szCs w:val="24"/>
        </w:rPr>
        <w:t>biljne</w:t>
      </w:r>
      <w:proofErr w:type="spellEnd"/>
      <w:r w:rsidRPr="0012693C">
        <w:rPr>
          <w:sz w:val="24"/>
          <w:szCs w:val="24"/>
        </w:rPr>
        <w:t xml:space="preserve"> </w:t>
      </w:r>
      <w:proofErr w:type="spellStart"/>
      <w:r w:rsidRPr="0012693C">
        <w:rPr>
          <w:sz w:val="24"/>
          <w:szCs w:val="24"/>
        </w:rPr>
        <w:t>bolesti</w:t>
      </w:r>
      <w:proofErr w:type="spellEnd"/>
      <w:r w:rsidRPr="0012693C">
        <w:rPr>
          <w:sz w:val="24"/>
          <w:szCs w:val="24"/>
        </w:rPr>
        <w:t xml:space="preserve">, </w:t>
      </w:r>
      <w:proofErr w:type="spellStart"/>
      <w:r w:rsidRPr="0012693C">
        <w:rPr>
          <w:sz w:val="24"/>
          <w:szCs w:val="24"/>
        </w:rPr>
        <w:t>štetni</w:t>
      </w:r>
      <w:proofErr w:type="spellEnd"/>
      <w:r w:rsidRPr="0012693C">
        <w:rPr>
          <w:sz w:val="24"/>
          <w:szCs w:val="24"/>
        </w:rPr>
        <w:t xml:space="preserve"> </w:t>
      </w:r>
      <w:proofErr w:type="spellStart"/>
      <w:r w:rsidRPr="0012693C">
        <w:rPr>
          <w:sz w:val="24"/>
          <w:szCs w:val="24"/>
        </w:rPr>
        <w:t>insekti</w:t>
      </w:r>
      <w:proofErr w:type="spellEnd"/>
      <w:r w:rsidRPr="0012693C">
        <w:rPr>
          <w:sz w:val="24"/>
          <w:szCs w:val="24"/>
        </w:rPr>
        <w:t xml:space="preserve">, </w:t>
      </w:r>
      <w:proofErr w:type="spellStart"/>
      <w:r w:rsidRPr="0012693C">
        <w:rPr>
          <w:sz w:val="24"/>
          <w:szCs w:val="24"/>
        </w:rPr>
        <w:t>požari</w:t>
      </w:r>
      <w:proofErr w:type="spellEnd"/>
      <w:r w:rsidRPr="0012693C">
        <w:rPr>
          <w:sz w:val="24"/>
          <w:szCs w:val="24"/>
        </w:rPr>
        <w:t xml:space="preserve">, </w:t>
      </w:r>
      <w:proofErr w:type="spellStart"/>
      <w:r w:rsidRPr="0012693C">
        <w:rPr>
          <w:sz w:val="24"/>
          <w:szCs w:val="24"/>
        </w:rPr>
        <w:t>bespravna</w:t>
      </w:r>
      <w:proofErr w:type="spellEnd"/>
      <w:r w:rsidRPr="0012693C">
        <w:rPr>
          <w:sz w:val="24"/>
          <w:szCs w:val="24"/>
        </w:rPr>
        <w:t xml:space="preserve"> </w:t>
      </w:r>
      <w:proofErr w:type="spellStart"/>
      <w:r w:rsidRPr="0012693C">
        <w:rPr>
          <w:sz w:val="24"/>
          <w:szCs w:val="24"/>
        </w:rPr>
        <w:t>seča</w:t>
      </w:r>
      <w:proofErr w:type="spellEnd"/>
      <w:r w:rsidRPr="0012693C">
        <w:rPr>
          <w:sz w:val="24"/>
          <w:szCs w:val="24"/>
        </w:rPr>
        <w:t xml:space="preserve">, </w:t>
      </w:r>
      <w:proofErr w:type="spellStart"/>
      <w:r w:rsidRPr="0012693C">
        <w:rPr>
          <w:sz w:val="24"/>
          <w:szCs w:val="24"/>
        </w:rPr>
        <w:t>divljač</w:t>
      </w:r>
      <w:proofErr w:type="spellEnd"/>
      <w:r w:rsidRPr="0012693C">
        <w:rPr>
          <w:sz w:val="24"/>
          <w:szCs w:val="24"/>
        </w:rPr>
        <w:t>...</w:t>
      </w:r>
      <w:proofErr w:type="gramStart"/>
      <w:r w:rsidRPr="0012693C">
        <w:rPr>
          <w:sz w:val="24"/>
          <w:szCs w:val="24"/>
        </w:rPr>
        <w:t>);</w:t>
      </w:r>
      <w:proofErr w:type="gramEnd"/>
    </w:p>
    <w:p w14:paraId="23DC9CF4" w14:textId="77777777" w:rsidR="00AF697A" w:rsidRDefault="00AF697A" w:rsidP="00AF697A">
      <w:pPr>
        <w:pStyle w:val="Hang127"/>
        <w:spacing w:after="0"/>
        <w:ind w:left="0" w:firstLine="900"/>
        <w:rPr>
          <w:sz w:val="24"/>
          <w:szCs w:val="24"/>
        </w:rPr>
      </w:pPr>
      <w:r w:rsidRPr="0012693C">
        <w:rPr>
          <w:sz w:val="24"/>
          <w:szCs w:val="24"/>
        </w:rPr>
        <w:t>-</w:t>
      </w:r>
      <w:r w:rsidRPr="0012693C">
        <w:rPr>
          <w:sz w:val="24"/>
          <w:szCs w:val="24"/>
        </w:rPr>
        <w:tab/>
      </w:r>
      <w:proofErr w:type="spellStart"/>
      <w:r w:rsidRPr="0012693C">
        <w:rPr>
          <w:sz w:val="24"/>
          <w:szCs w:val="24"/>
        </w:rPr>
        <w:t>uvećanje</w:t>
      </w:r>
      <w:proofErr w:type="spellEnd"/>
      <w:r w:rsidRPr="0012693C">
        <w:rPr>
          <w:sz w:val="24"/>
          <w:szCs w:val="24"/>
        </w:rPr>
        <w:t xml:space="preserve"> </w:t>
      </w:r>
      <w:proofErr w:type="spellStart"/>
      <w:r w:rsidRPr="0012693C">
        <w:rPr>
          <w:sz w:val="24"/>
          <w:szCs w:val="24"/>
        </w:rPr>
        <w:t>prirasne</w:t>
      </w:r>
      <w:proofErr w:type="spellEnd"/>
      <w:r w:rsidRPr="0012693C">
        <w:rPr>
          <w:sz w:val="24"/>
          <w:szCs w:val="24"/>
        </w:rPr>
        <w:t xml:space="preserve"> </w:t>
      </w:r>
      <w:proofErr w:type="spellStart"/>
      <w:r w:rsidRPr="0012693C">
        <w:rPr>
          <w:sz w:val="24"/>
          <w:szCs w:val="24"/>
        </w:rPr>
        <w:t>snage</w:t>
      </w:r>
      <w:proofErr w:type="spellEnd"/>
      <w:r w:rsidRPr="0012693C">
        <w:rPr>
          <w:sz w:val="24"/>
          <w:szCs w:val="24"/>
        </w:rPr>
        <w:t xml:space="preserve"> </w:t>
      </w:r>
      <w:proofErr w:type="spellStart"/>
      <w:r w:rsidRPr="0012693C">
        <w:rPr>
          <w:sz w:val="24"/>
          <w:szCs w:val="24"/>
        </w:rPr>
        <w:t>sastojina</w:t>
      </w:r>
      <w:proofErr w:type="spellEnd"/>
      <w:r w:rsidRPr="0012693C">
        <w:rPr>
          <w:sz w:val="24"/>
          <w:szCs w:val="24"/>
        </w:rPr>
        <w:t xml:space="preserve"> </w:t>
      </w:r>
      <w:proofErr w:type="spellStart"/>
      <w:r w:rsidRPr="0012693C">
        <w:rPr>
          <w:sz w:val="24"/>
          <w:szCs w:val="24"/>
        </w:rPr>
        <w:t>sprovođenjem</w:t>
      </w:r>
      <w:proofErr w:type="spellEnd"/>
      <w:r w:rsidRPr="0012693C">
        <w:rPr>
          <w:sz w:val="24"/>
          <w:szCs w:val="24"/>
        </w:rPr>
        <w:t xml:space="preserve"> </w:t>
      </w:r>
      <w:proofErr w:type="spellStart"/>
      <w:r w:rsidRPr="0012693C">
        <w:rPr>
          <w:sz w:val="24"/>
          <w:szCs w:val="24"/>
        </w:rPr>
        <w:t>i</w:t>
      </w:r>
      <w:proofErr w:type="spellEnd"/>
      <w:r w:rsidRPr="0012693C">
        <w:rPr>
          <w:sz w:val="24"/>
          <w:szCs w:val="24"/>
        </w:rPr>
        <w:t xml:space="preserve"> </w:t>
      </w:r>
      <w:proofErr w:type="spellStart"/>
      <w:r w:rsidRPr="0012693C">
        <w:rPr>
          <w:sz w:val="24"/>
          <w:szCs w:val="24"/>
        </w:rPr>
        <w:t>intenziviranjem</w:t>
      </w:r>
      <w:proofErr w:type="spellEnd"/>
      <w:r w:rsidRPr="0012693C">
        <w:rPr>
          <w:sz w:val="24"/>
          <w:szCs w:val="24"/>
        </w:rPr>
        <w:t xml:space="preserve"> </w:t>
      </w:r>
      <w:proofErr w:type="spellStart"/>
      <w:r w:rsidRPr="0012693C">
        <w:rPr>
          <w:sz w:val="24"/>
          <w:szCs w:val="24"/>
        </w:rPr>
        <w:t>mera</w:t>
      </w:r>
      <w:proofErr w:type="spellEnd"/>
      <w:r w:rsidRPr="0012693C">
        <w:rPr>
          <w:sz w:val="24"/>
          <w:szCs w:val="24"/>
        </w:rPr>
        <w:t xml:space="preserve"> </w:t>
      </w:r>
      <w:proofErr w:type="spellStart"/>
      <w:r w:rsidRPr="0012693C">
        <w:rPr>
          <w:sz w:val="24"/>
          <w:szCs w:val="24"/>
        </w:rPr>
        <w:t>nege</w:t>
      </w:r>
      <w:proofErr w:type="spellEnd"/>
      <w:r w:rsidRPr="0012693C">
        <w:rPr>
          <w:sz w:val="24"/>
          <w:szCs w:val="24"/>
        </w:rPr>
        <w:t xml:space="preserve"> (</w:t>
      </w:r>
      <w:proofErr w:type="spellStart"/>
      <w:r w:rsidRPr="0012693C">
        <w:rPr>
          <w:sz w:val="24"/>
          <w:szCs w:val="24"/>
        </w:rPr>
        <w:t>prorede</w:t>
      </w:r>
      <w:proofErr w:type="spellEnd"/>
      <w:r w:rsidRPr="0012693C">
        <w:rPr>
          <w:sz w:val="24"/>
          <w:szCs w:val="24"/>
        </w:rPr>
        <w:t xml:space="preserve"> </w:t>
      </w:r>
      <w:proofErr w:type="spellStart"/>
      <w:r w:rsidRPr="0012693C">
        <w:rPr>
          <w:sz w:val="24"/>
          <w:szCs w:val="24"/>
        </w:rPr>
        <w:t>i</w:t>
      </w:r>
      <w:proofErr w:type="spellEnd"/>
      <w:r w:rsidRPr="0012693C">
        <w:rPr>
          <w:sz w:val="24"/>
          <w:szCs w:val="24"/>
        </w:rPr>
        <w:t xml:space="preserve"> </w:t>
      </w:r>
      <w:proofErr w:type="spellStart"/>
      <w:r w:rsidRPr="0012693C">
        <w:rPr>
          <w:sz w:val="24"/>
          <w:szCs w:val="24"/>
        </w:rPr>
        <w:t>sanitarne</w:t>
      </w:r>
      <w:proofErr w:type="spellEnd"/>
      <w:r w:rsidRPr="0012693C">
        <w:rPr>
          <w:sz w:val="24"/>
          <w:szCs w:val="24"/>
        </w:rPr>
        <w:t xml:space="preserve"> </w:t>
      </w:r>
      <w:proofErr w:type="spellStart"/>
      <w:r w:rsidRPr="0012693C">
        <w:rPr>
          <w:sz w:val="24"/>
          <w:szCs w:val="24"/>
        </w:rPr>
        <w:t>seče</w:t>
      </w:r>
      <w:proofErr w:type="spellEnd"/>
      <w:r w:rsidRPr="0012693C">
        <w:rPr>
          <w:sz w:val="24"/>
          <w:szCs w:val="24"/>
        </w:rPr>
        <w:t>).</w:t>
      </w:r>
    </w:p>
    <w:p w14:paraId="46DC9C59" w14:textId="77777777" w:rsidR="00AF697A" w:rsidRPr="00611262" w:rsidRDefault="00AF697A" w:rsidP="0078484F">
      <w:pPr>
        <w:pStyle w:val="Heading4"/>
        <w:spacing w:after="360"/>
        <w:rPr>
          <w:noProof/>
        </w:rPr>
      </w:pPr>
      <w:r w:rsidRPr="00611262">
        <w:rPr>
          <w:noProof/>
          <w:lang w:val="sr-Latn-RS"/>
        </w:rPr>
        <w:t>Proizvodni ciljevi</w:t>
      </w:r>
      <w:bookmarkEnd w:id="149"/>
    </w:p>
    <w:p w14:paraId="358C8F69" w14:textId="77777777" w:rsidR="00AF697A" w:rsidRPr="0012693C" w:rsidRDefault="00AF697A" w:rsidP="00AF697A">
      <w:pPr>
        <w:pStyle w:val="Hang127"/>
        <w:spacing w:after="0"/>
        <w:rPr>
          <w:sz w:val="24"/>
          <w:szCs w:val="24"/>
        </w:rPr>
      </w:pPr>
      <w:bookmarkStart w:id="150" w:name="_Toc194858837"/>
      <w:r w:rsidRPr="0012693C">
        <w:rPr>
          <w:sz w:val="24"/>
          <w:szCs w:val="24"/>
        </w:rPr>
        <w:t xml:space="preserve">Svi </w:t>
      </w:r>
      <w:proofErr w:type="spellStart"/>
      <w:r w:rsidRPr="0012693C">
        <w:rPr>
          <w:sz w:val="24"/>
          <w:szCs w:val="24"/>
        </w:rPr>
        <w:t>proizvodni</w:t>
      </w:r>
      <w:proofErr w:type="spellEnd"/>
      <w:r w:rsidRPr="0012693C">
        <w:rPr>
          <w:sz w:val="24"/>
          <w:szCs w:val="24"/>
        </w:rPr>
        <w:t xml:space="preserve"> </w:t>
      </w:r>
      <w:proofErr w:type="spellStart"/>
      <w:r w:rsidRPr="0012693C">
        <w:rPr>
          <w:sz w:val="24"/>
          <w:szCs w:val="24"/>
        </w:rPr>
        <w:t>ciljevi</w:t>
      </w:r>
      <w:proofErr w:type="spellEnd"/>
      <w:r w:rsidRPr="0012693C">
        <w:rPr>
          <w:sz w:val="24"/>
          <w:szCs w:val="24"/>
        </w:rPr>
        <w:t xml:space="preserve"> </w:t>
      </w:r>
      <w:proofErr w:type="spellStart"/>
      <w:r w:rsidRPr="0012693C">
        <w:rPr>
          <w:sz w:val="24"/>
          <w:szCs w:val="24"/>
        </w:rPr>
        <w:t>određuju</w:t>
      </w:r>
      <w:proofErr w:type="spellEnd"/>
      <w:r w:rsidRPr="0012693C">
        <w:rPr>
          <w:sz w:val="24"/>
          <w:szCs w:val="24"/>
        </w:rPr>
        <w:t xml:space="preserve"> se za </w:t>
      </w:r>
      <w:proofErr w:type="spellStart"/>
      <w:r w:rsidRPr="0012693C">
        <w:rPr>
          <w:sz w:val="24"/>
          <w:szCs w:val="24"/>
        </w:rPr>
        <w:t>gazdinske</w:t>
      </w:r>
      <w:proofErr w:type="spellEnd"/>
      <w:r w:rsidRPr="0012693C">
        <w:rPr>
          <w:sz w:val="24"/>
          <w:szCs w:val="24"/>
        </w:rPr>
        <w:t xml:space="preserve"> </w:t>
      </w:r>
      <w:proofErr w:type="spellStart"/>
      <w:r w:rsidRPr="0012693C">
        <w:rPr>
          <w:sz w:val="24"/>
          <w:szCs w:val="24"/>
        </w:rPr>
        <w:t>klase</w:t>
      </w:r>
      <w:proofErr w:type="spellEnd"/>
      <w:r w:rsidRPr="0012693C">
        <w:rPr>
          <w:sz w:val="24"/>
          <w:szCs w:val="24"/>
        </w:rPr>
        <w:t xml:space="preserve"> u </w:t>
      </w:r>
      <w:proofErr w:type="spellStart"/>
      <w:r w:rsidRPr="0012693C">
        <w:rPr>
          <w:sz w:val="24"/>
          <w:szCs w:val="24"/>
        </w:rPr>
        <w:t>kojima</w:t>
      </w:r>
      <w:proofErr w:type="spellEnd"/>
      <w:r w:rsidRPr="0012693C">
        <w:rPr>
          <w:sz w:val="24"/>
          <w:szCs w:val="24"/>
        </w:rPr>
        <w:t xml:space="preserve"> se </w:t>
      </w:r>
      <w:proofErr w:type="spellStart"/>
      <w:r w:rsidRPr="0012693C">
        <w:rPr>
          <w:sz w:val="24"/>
          <w:szCs w:val="24"/>
        </w:rPr>
        <w:t>izvode</w:t>
      </w:r>
      <w:proofErr w:type="spellEnd"/>
      <w:r w:rsidRPr="0012693C">
        <w:rPr>
          <w:sz w:val="24"/>
          <w:szCs w:val="24"/>
        </w:rPr>
        <w:t xml:space="preserve"> </w:t>
      </w:r>
      <w:proofErr w:type="spellStart"/>
      <w:r w:rsidRPr="0012693C">
        <w:rPr>
          <w:sz w:val="24"/>
          <w:szCs w:val="24"/>
        </w:rPr>
        <w:t>seče</w:t>
      </w:r>
      <w:proofErr w:type="spellEnd"/>
      <w:r w:rsidRPr="0012693C">
        <w:rPr>
          <w:sz w:val="24"/>
          <w:szCs w:val="24"/>
        </w:rPr>
        <w:t>.</w:t>
      </w:r>
    </w:p>
    <w:p w14:paraId="6C667F17" w14:textId="77777777" w:rsidR="00AF697A" w:rsidRPr="0012693C" w:rsidRDefault="00AF697A" w:rsidP="00AF697A">
      <w:pPr>
        <w:pStyle w:val="Hang127"/>
        <w:spacing w:after="0"/>
        <w:rPr>
          <w:sz w:val="24"/>
          <w:szCs w:val="24"/>
        </w:rPr>
      </w:pPr>
    </w:p>
    <w:p w14:paraId="33268E4A" w14:textId="77777777" w:rsidR="00AF697A" w:rsidRPr="0012693C" w:rsidRDefault="00AF697A" w:rsidP="00AF697A">
      <w:pPr>
        <w:pStyle w:val="Hang127"/>
        <w:spacing w:after="0"/>
        <w:rPr>
          <w:b/>
          <w:sz w:val="24"/>
          <w:szCs w:val="24"/>
        </w:rPr>
      </w:pPr>
      <w:r w:rsidRPr="0012693C">
        <w:rPr>
          <w:b/>
          <w:sz w:val="24"/>
          <w:szCs w:val="24"/>
        </w:rPr>
        <w:t>Dugoročni:</w:t>
      </w:r>
    </w:p>
    <w:p w14:paraId="692D8D50" w14:textId="77777777" w:rsidR="00AF697A" w:rsidRPr="0012693C" w:rsidRDefault="00AF697A" w:rsidP="00AF697A">
      <w:pPr>
        <w:pStyle w:val="Hang127"/>
        <w:spacing w:after="0"/>
        <w:rPr>
          <w:sz w:val="24"/>
          <w:szCs w:val="24"/>
        </w:rPr>
      </w:pPr>
      <w:r w:rsidRPr="0012693C">
        <w:rPr>
          <w:sz w:val="24"/>
          <w:szCs w:val="24"/>
        </w:rPr>
        <w:t>-</w:t>
      </w:r>
      <w:r w:rsidRPr="0012693C">
        <w:rPr>
          <w:sz w:val="24"/>
          <w:szCs w:val="24"/>
        </w:rPr>
        <w:tab/>
      </w:r>
      <w:proofErr w:type="spellStart"/>
      <w:r w:rsidRPr="0012693C">
        <w:rPr>
          <w:sz w:val="24"/>
          <w:szCs w:val="24"/>
        </w:rPr>
        <w:t>obezbediti</w:t>
      </w:r>
      <w:proofErr w:type="spellEnd"/>
      <w:r w:rsidRPr="0012693C">
        <w:rPr>
          <w:sz w:val="24"/>
          <w:szCs w:val="24"/>
        </w:rPr>
        <w:t xml:space="preserve"> </w:t>
      </w:r>
      <w:proofErr w:type="spellStart"/>
      <w:r w:rsidRPr="0012693C">
        <w:rPr>
          <w:sz w:val="24"/>
          <w:szCs w:val="24"/>
        </w:rPr>
        <w:t>što</w:t>
      </w:r>
      <w:proofErr w:type="spellEnd"/>
      <w:r w:rsidRPr="0012693C">
        <w:rPr>
          <w:sz w:val="24"/>
          <w:szCs w:val="24"/>
        </w:rPr>
        <w:t xml:space="preserve"> je </w:t>
      </w:r>
      <w:proofErr w:type="spellStart"/>
      <w:r w:rsidRPr="0012693C">
        <w:rPr>
          <w:sz w:val="24"/>
          <w:szCs w:val="24"/>
        </w:rPr>
        <w:t>moguće</w:t>
      </w:r>
      <w:proofErr w:type="spellEnd"/>
      <w:r w:rsidRPr="0012693C">
        <w:rPr>
          <w:sz w:val="24"/>
          <w:szCs w:val="24"/>
        </w:rPr>
        <w:t xml:space="preserve"> </w:t>
      </w:r>
      <w:proofErr w:type="spellStart"/>
      <w:r w:rsidRPr="0012693C">
        <w:rPr>
          <w:sz w:val="24"/>
          <w:szCs w:val="24"/>
        </w:rPr>
        <w:t>veće</w:t>
      </w:r>
      <w:proofErr w:type="spellEnd"/>
      <w:r w:rsidRPr="0012693C">
        <w:rPr>
          <w:sz w:val="24"/>
          <w:szCs w:val="24"/>
        </w:rPr>
        <w:t xml:space="preserve"> </w:t>
      </w:r>
      <w:proofErr w:type="spellStart"/>
      <w:r w:rsidRPr="0012693C">
        <w:rPr>
          <w:sz w:val="24"/>
          <w:szCs w:val="24"/>
        </w:rPr>
        <w:t>količine</w:t>
      </w:r>
      <w:proofErr w:type="spellEnd"/>
      <w:r w:rsidRPr="0012693C">
        <w:rPr>
          <w:sz w:val="24"/>
          <w:szCs w:val="24"/>
        </w:rPr>
        <w:t xml:space="preserve"> </w:t>
      </w:r>
      <w:proofErr w:type="spellStart"/>
      <w:r w:rsidRPr="0012693C">
        <w:rPr>
          <w:sz w:val="24"/>
          <w:szCs w:val="24"/>
        </w:rPr>
        <w:t>tehničkog</w:t>
      </w:r>
      <w:proofErr w:type="spellEnd"/>
      <w:r w:rsidRPr="0012693C">
        <w:rPr>
          <w:sz w:val="24"/>
          <w:szCs w:val="24"/>
        </w:rPr>
        <w:t xml:space="preserve"> </w:t>
      </w:r>
      <w:proofErr w:type="spellStart"/>
      <w:r w:rsidRPr="0012693C">
        <w:rPr>
          <w:sz w:val="24"/>
          <w:szCs w:val="24"/>
        </w:rPr>
        <w:t>drveta</w:t>
      </w:r>
      <w:proofErr w:type="spellEnd"/>
      <w:r w:rsidRPr="0012693C">
        <w:rPr>
          <w:sz w:val="24"/>
          <w:szCs w:val="24"/>
        </w:rPr>
        <w:t xml:space="preserve"> </w:t>
      </w:r>
      <w:proofErr w:type="spellStart"/>
      <w:r w:rsidRPr="0012693C">
        <w:rPr>
          <w:sz w:val="24"/>
          <w:szCs w:val="24"/>
        </w:rPr>
        <w:t>najboljeg</w:t>
      </w:r>
      <w:proofErr w:type="spellEnd"/>
      <w:r w:rsidRPr="0012693C">
        <w:rPr>
          <w:sz w:val="24"/>
          <w:szCs w:val="24"/>
        </w:rPr>
        <w:t xml:space="preserve"> </w:t>
      </w:r>
      <w:proofErr w:type="spellStart"/>
      <w:r w:rsidRPr="0012693C">
        <w:rPr>
          <w:sz w:val="24"/>
          <w:szCs w:val="24"/>
        </w:rPr>
        <w:t>kvaliteta</w:t>
      </w:r>
      <w:proofErr w:type="spellEnd"/>
      <w:r w:rsidRPr="0012693C">
        <w:rPr>
          <w:sz w:val="24"/>
          <w:szCs w:val="24"/>
        </w:rPr>
        <w:t xml:space="preserve"> za </w:t>
      </w:r>
      <w:proofErr w:type="spellStart"/>
      <w:r w:rsidRPr="0012693C">
        <w:rPr>
          <w:sz w:val="24"/>
          <w:szCs w:val="24"/>
        </w:rPr>
        <w:t>dalju</w:t>
      </w:r>
      <w:proofErr w:type="spellEnd"/>
      <w:r w:rsidRPr="0012693C">
        <w:rPr>
          <w:sz w:val="24"/>
          <w:szCs w:val="24"/>
        </w:rPr>
        <w:t xml:space="preserve"> </w:t>
      </w:r>
      <w:proofErr w:type="spellStart"/>
      <w:r w:rsidRPr="0012693C">
        <w:rPr>
          <w:sz w:val="24"/>
          <w:szCs w:val="24"/>
        </w:rPr>
        <w:t>preradu</w:t>
      </w:r>
      <w:proofErr w:type="spellEnd"/>
      <w:r w:rsidRPr="0012693C">
        <w:rPr>
          <w:sz w:val="24"/>
          <w:szCs w:val="24"/>
        </w:rPr>
        <w:t xml:space="preserve">, </w:t>
      </w:r>
      <w:proofErr w:type="spellStart"/>
      <w:r w:rsidRPr="0012693C">
        <w:rPr>
          <w:sz w:val="24"/>
          <w:szCs w:val="24"/>
        </w:rPr>
        <w:t>oblog</w:t>
      </w:r>
      <w:proofErr w:type="spellEnd"/>
      <w:r w:rsidRPr="0012693C">
        <w:rPr>
          <w:sz w:val="24"/>
          <w:szCs w:val="24"/>
        </w:rPr>
        <w:t xml:space="preserve"> </w:t>
      </w:r>
      <w:proofErr w:type="spellStart"/>
      <w:r w:rsidRPr="0012693C">
        <w:rPr>
          <w:sz w:val="24"/>
          <w:szCs w:val="24"/>
        </w:rPr>
        <w:t>tehničkog</w:t>
      </w:r>
      <w:proofErr w:type="spellEnd"/>
      <w:r w:rsidRPr="0012693C">
        <w:rPr>
          <w:sz w:val="24"/>
          <w:szCs w:val="24"/>
        </w:rPr>
        <w:t xml:space="preserve"> </w:t>
      </w:r>
      <w:proofErr w:type="spellStart"/>
      <w:r w:rsidRPr="0012693C">
        <w:rPr>
          <w:sz w:val="24"/>
          <w:szCs w:val="24"/>
        </w:rPr>
        <w:t>drveta</w:t>
      </w:r>
      <w:proofErr w:type="spellEnd"/>
      <w:r w:rsidRPr="0012693C">
        <w:rPr>
          <w:sz w:val="24"/>
          <w:szCs w:val="24"/>
        </w:rPr>
        <w:t xml:space="preserve"> za </w:t>
      </w:r>
      <w:proofErr w:type="spellStart"/>
      <w:r w:rsidRPr="0012693C">
        <w:rPr>
          <w:sz w:val="24"/>
          <w:szCs w:val="24"/>
        </w:rPr>
        <w:t>podmirenje</w:t>
      </w:r>
      <w:proofErr w:type="spellEnd"/>
      <w:r w:rsidRPr="0012693C">
        <w:rPr>
          <w:sz w:val="24"/>
          <w:szCs w:val="24"/>
        </w:rPr>
        <w:t xml:space="preserve"> </w:t>
      </w:r>
      <w:proofErr w:type="spellStart"/>
      <w:r w:rsidRPr="0012693C">
        <w:rPr>
          <w:sz w:val="24"/>
          <w:szCs w:val="24"/>
        </w:rPr>
        <w:t>lokalnog</w:t>
      </w:r>
      <w:proofErr w:type="spellEnd"/>
      <w:r w:rsidRPr="0012693C">
        <w:rPr>
          <w:sz w:val="24"/>
          <w:szCs w:val="24"/>
        </w:rPr>
        <w:t xml:space="preserve"> </w:t>
      </w:r>
      <w:proofErr w:type="spellStart"/>
      <w:r w:rsidRPr="0012693C">
        <w:rPr>
          <w:sz w:val="24"/>
          <w:szCs w:val="24"/>
        </w:rPr>
        <w:t>i</w:t>
      </w:r>
      <w:proofErr w:type="spellEnd"/>
      <w:r w:rsidRPr="0012693C">
        <w:rPr>
          <w:sz w:val="24"/>
          <w:szCs w:val="24"/>
        </w:rPr>
        <w:t xml:space="preserve"> </w:t>
      </w:r>
      <w:proofErr w:type="spellStart"/>
      <w:r w:rsidRPr="0012693C">
        <w:rPr>
          <w:sz w:val="24"/>
          <w:szCs w:val="24"/>
        </w:rPr>
        <w:t>šireg</w:t>
      </w:r>
      <w:proofErr w:type="spellEnd"/>
      <w:r w:rsidRPr="0012693C">
        <w:rPr>
          <w:sz w:val="24"/>
          <w:szCs w:val="24"/>
        </w:rPr>
        <w:t xml:space="preserve"> </w:t>
      </w:r>
      <w:proofErr w:type="spellStart"/>
      <w:r w:rsidRPr="0012693C">
        <w:rPr>
          <w:sz w:val="24"/>
          <w:szCs w:val="24"/>
        </w:rPr>
        <w:t>tržišta</w:t>
      </w:r>
      <w:proofErr w:type="spellEnd"/>
      <w:r w:rsidRPr="0012693C">
        <w:rPr>
          <w:sz w:val="24"/>
          <w:szCs w:val="24"/>
        </w:rPr>
        <w:t xml:space="preserve">, </w:t>
      </w:r>
      <w:proofErr w:type="spellStart"/>
      <w:r w:rsidRPr="0012693C">
        <w:rPr>
          <w:sz w:val="24"/>
          <w:szCs w:val="24"/>
        </w:rPr>
        <w:t>ogrevnog</w:t>
      </w:r>
      <w:proofErr w:type="spellEnd"/>
      <w:r w:rsidRPr="0012693C">
        <w:rPr>
          <w:sz w:val="24"/>
          <w:szCs w:val="24"/>
        </w:rPr>
        <w:t xml:space="preserve"> </w:t>
      </w:r>
      <w:proofErr w:type="spellStart"/>
      <w:r w:rsidRPr="0012693C">
        <w:rPr>
          <w:sz w:val="24"/>
          <w:szCs w:val="24"/>
        </w:rPr>
        <w:t>drveta</w:t>
      </w:r>
      <w:proofErr w:type="spellEnd"/>
      <w:r w:rsidRPr="0012693C">
        <w:rPr>
          <w:sz w:val="24"/>
          <w:szCs w:val="24"/>
        </w:rPr>
        <w:t xml:space="preserve">, </w:t>
      </w:r>
      <w:proofErr w:type="spellStart"/>
      <w:r w:rsidRPr="0012693C">
        <w:rPr>
          <w:sz w:val="24"/>
          <w:szCs w:val="24"/>
        </w:rPr>
        <w:t>korišćenjem</w:t>
      </w:r>
      <w:proofErr w:type="spellEnd"/>
      <w:r w:rsidRPr="0012693C">
        <w:rPr>
          <w:sz w:val="24"/>
          <w:szCs w:val="24"/>
        </w:rPr>
        <w:t xml:space="preserve"> </w:t>
      </w:r>
      <w:proofErr w:type="spellStart"/>
      <w:r w:rsidRPr="0012693C">
        <w:rPr>
          <w:sz w:val="24"/>
          <w:szCs w:val="24"/>
        </w:rPr>
        <w:t>granjevine</w:t>
      </w:r>
      <w:proofErr w:type="spellEnd"/>
      <w:r w:rsidRPr="0012693C">
        <w:rPr>
          <w:sz w:val="24"/>
          <w:szCs w:val="24"/>
        </w:rPr>
        <w:t xml:space="preserve"> </w:t>
      </w:r>
      <w:proofErr w:type="spellStart"/>
      <w:r w:rsidRPr="0012693C">
        <w:rPr>
          <w:sz w:val="24"/>
          <w:szCs w:val="24"/>
        </w:rPr>
        <w:t>i</w:t>
      </w:r>
      <w:proofErr w:type="spellEnd"/>
      <w:r w:rsidRPr="0012693C">
        <w:rPr>
          <w:sz w:val="24"/>
          <w:szCs w:val="24"/>
        </w:rPr>
        <w:t xml:space="preserve"> </w:t>
      </w:r>
      <w:proofErr w:type="spellStart"/>
      <w:r w:rsidRPr="0012693C">
        <w:rPr>
          <w:sz w:val="24"/>
          <w:szCs w:val="24"/>
        </w:rPr>
        <w:t>drveta</w:t>
      </w:r>
      <w:proofErr w:type="spellEnd"/>
      <w:r w:rsidRPr="0012693C">
        <w:rPr>
          <w:sz w:val="24"/>
          <w:szCs w:val="24"/>
        </w:rPr>
        <w:t xml:space="preserve"> </w:t>
      </w:r>
      <w:proofErr w:type="spellStart"/>
      <w:r w:rsidRPr="0012693C">
        <w:rPr>
          <w:sz w:val="24"/>
          <w:szCs w:val="24"/>
        </w:rPr>
        <w:t>slabijeg</w:t>
      </w:r>
      <w:proofErr w:type="spellEnd"/>
      <w:r w:rsidRPr="0012693C">
        <w:rPr>
          <w:sz w:val="24"/>
          <w:szCs w:val="24"/>
        </w:rPr>
        <w:t xml:space="preserve"> </w:t>
      </w:r>
      <w:proofErr w:type="spellStart"/>
      <w:proofErr w:type="gramStart"/>
      <w:r w:rsidRPr="0012693C">
        <w:rPr>
          <w:sz w:val="24"/>
          <w:szCs w:val="24"/>
        </w:rPr>
        <w:t>kvaliteta</w:t>
      </w:r>
      <w:proofErr w:type="spellEnd"/>
      <w:r w:rsidRPr="0012693C">
        <w:rPr>
          <w:sz w:val="24"/>
          <w:szCs w:val="24"/>
        </w:rPr>
        <w:t>;</w:t>
      </w:r>
      <w:proofErr w:type="gramEnd"/>
    </w:p>
    <w:p w14:paraId="13932D80" w14:textId="77777777" w:rsidR="00AF697A" w:rsidRPr="0012693C" w:rsidRDefault="00AF697A" w:rsidP="00AF697A">
      <w:pPr>
        <w:pStyle w:val="Hang127"/>
        <w:spacing w:after="0"/>
        <w:rPr>
          <w:sz w:val="24"/>
          <w:szCs w:val="24"/>
        </w:rPr>
      </w:pPr>
      <w:r w:rsidRPr="0012693C">
        <w:rPr>
          <w:sz w:val="24"/>
          <w:szCs w:val="24"/>
        </w:rPr>
        <w:t>-</w:t>
      </w:r>
      <w:r w:rsidRPr="0012693C">
        <w:rPr>
          <w:sz w:val="24"/>
          <w:szCs w:val="24"/>
        </w:rPr>
        <w:tab/>
      </w:r>
      <w:proofErr w:type="spellStart"/>
      <w:r w:rsidRPr="0012693C">
        <w:rPr>
          <w:sz w:val="24"/>
          <w:szCs w:val="24"/>
        </w:rPr>
        <w:t>proizvodnja</w:t>
      </w:r>
      <w:proofErr w:type="spellEnd"/>
      <w:r w:rsidRPr="0012693C">
        <w:rPr>
          <w:sz w:val="24"/>
          <w:szCs w:val="24"/>
        </w:rPr>
        <w:t xml:space="preserve"> </w:t>
      </w:r>
      <w:proofErr w:type="spellStart"/>
      <w:r w:rsidRPr="0012693C">
        <w:rPr>
          <w:sz w:val="24"/>
          <w:szCs w:val="24"/>
        </w:rPr>
        <w:t>i</w:t>
      </w:r>
      <w:proofErr w:type="spellEnd"/>
      <w:r w:rsidRPr="0012693C">
        <w:rPr>
          <w:sz w:val="24"/>
          <w:szCs w:val="24"/>
        </w:rPr>
        <w:t xml:space="preserve"> </w:t>
      </w:r>
      <w:proofErr w:type="spellStart"/>
      <w:r w:rsidRPr="0012693C">
        <w:rPr>
          <w:sz w:val="24"/>
          <w:szCs w:val="24"/>
        </w:rPr>
        <w:t>prikupljanje</w:t>
      </w:r>
      <w:proofErr w:type="spellEnd"/>
      <w:r w:rsidRPr="0012693C">
        <w:rPr>
          <w:sz w:val="24"/>
          <w:szCs w:val="24"/>
        </w:rPr>
        <w:t xml:space="preserve"> </w:t>
      </w:r>
      <w:proofErr w:type="spellStart"/>
      <w:r w:rsidRPr="0012693C">
        <w:rPr>
          <w:sz w:val="24"/>
          <w:szCs w:val="24"/>
        </w:rPr>
        <w:t>ostalih</w:t>
      </w:r>
      <w:proofErr w:type="spellEnd"/>
      <w:r w:rsidRPr="0012693C">
        <w:rPr>
          <w:sz w:val="24"/>
          <w:szCs w:val="24"/>
        </w:rPr>
        <w:t xml:space="preserve"> </w:t>
      </w:r>
      <w:proofErr w:type="spellStart"/>
      <w:r w:rsidRPr="0012693C">
        <w:rPr>
          <w:sz w:val="24"/>
          <w:szCs w:val="24"/>
        </w:rPr>
        <w:t>šumskih</w:t>
      </w:r>
      <w:proofErr w:type="spellEnd"/>
      <w:r w:rsidRPr="0012693C">
        <w:rPr>
          <w:sz w:val="24"/>
          <w:szCs w:val="24"/>
        </w:rPr>
        <w:t xml:space="preserve"> </w:t>
      </w:r>
      <w:proofErr w:type="spellStart"/>
      <w:r w:rsidRPr="0012693C">
        <w:rPr>
          <w:sz w:val="24"/>
          <w:szCs w:val="24"/>
        </w:rPr>
        <w:t>proizvoda</w:t>
      </w:r>
      <w:proofErr w:type="spellEnd"/>
      <w:r w:rsidRPr="0012693C">
        <w:rPr>
          <w:sz w:val="24"/>
          <w:szCs w:val="24"/>
        </w:rPr>
        <w:t xml:space="preserve"> (</w:t>
      </w:r>
      <w:proofErr w:type="spellStart"/>
      <w:r w:rsidRPr="0012693C">
        <w:rPr>
          <w:sz w:val="24"/>
          <w:szCs w:val="24"/>
        </w:rPr>
        <w:t>gljive</w:t>
      </w:r>
      <w:proofErr w:type="spellEnd"/>
      <w:r w:rsidRPr="0012693C">
        <w:rPr>
          <w:sz w:val="24"/>
          <w:szCs w:val="24"/>
        </w:rPr>
        <w:t xml:space="preserve"> </w:t>
      </w:r>
      <w:proofErr w:type="spellStart"/>
      <w:r w:rsidRPr="0012693C">
        <w:rPr>
          <w:sz w:val="24"/>
          <w:szCs w:val="24"/>
        </w:rPr>
        <w:t>i</w:t>
      </w:r>
      <w:proofErr w:type="spellEnd"/>
      <w:r w:rsidRPr="0012693C">
        <w:rPr>
          <w:sz w:val="24"/>
          <w:szCs w:val="24"/>
        </w:rPr>
        <w:t xml:space="preserve"> </w:t>
      </w:r>
      <w:proofErr w:type="spellStart"/>
      <w:r w:rsidRPr="0012693C">
        <w:rPr>
          <w:sz w:val="24"/>
          <w:szCs w:val="24"/>
        </w:rPr>
        <w:t>lekovito</w:t>
      </w:r>
      <w:proofErr w:type="spellEnd"/>
      <w:r w:rsidRPr="0012693C">
        <w:rPr>
          <w:sz w:val="24"/>
          <w:szCs w:val="24"/>
        </w:rPr>
        <w:t xml:space="preserve"> </w:t>
      </w:r>
      <w:proofErr w:type="spellStart"/>
      <w:r w:rsidRPr="0012693C">
        <w:rPr>
          <w:sz w:val="24"/>
          <w:szCs w:val="24"/>
        </w:rPr>
        <w:t>bilje</w:t>
      </w:r>
      <w:proofErr w:type="spellEnd"/>
      <w:r w:rsidRPr="0012693C">
        <w:rPr>
          <w:sz w:val="24"/>
          <w:szCs w:val="24"/>
        </w:rPr>
        <w:t>).</w:t>
      </w:r>
    </w:p>
    <w:p w14:paraId="10454F82" w14:textId="77777777" w:rsidR="00AF697A" w:rsidRPr="0012693C" w:rsidRDefault="00AF697A" w:rsidP="00AF697A">
      <w:pPr>
        <w:pStyle w:val="Hang127"/>
        <w:spacing w:after="0"/>
        <w:rPr>
          <w:sz w:val="24"/>
          <w:szCs w:val="24"/>
        </w:rPr>
      </w:pPr>
    </w:p>
    <w:p w14:paraId="4E07F70E" w14:textId="77777777" w:rsidR="00AF697A" w:rsidRPr="0012693C" w:rsidRDefault="00AF697A" w:rsidP="00AF697A">
      <w:pPr>
        <w:pStyle w:val="Hang127"/>
        <w:spacing w:after="0"/>
        <w:rPr>
          <w:b/>
          <w:sz w:val="24"/>
          <w:szCs w:val="24"/>
        </w:rPr>
      </w:pPr>
      <w:proofErr w:type="spellStart"/>
      <w:r w:rsidRPr="0012693C">
        <w:rPr>
          <w:b/>
          <w:sz w:val="24"/>
          <w:szCs w:val="24"/>
        </w:rPr>
        <w:t>Kratkoročni</w:t>
      </w:r>
      <w:proofErr w:type="spellEnd"/>
    </w:p>
    <w:p w14:paraId="229DC335" w14:textId="77777777" w:rsidR="00AF697A" w:rsidRPr="0012693C" w:rsidRDefault="00AF697A" w:rsidP="00AF697A">
      <w:pPr>
        <w:pStyle w:val="Hang127"/>
        <w:spacing w:after="0"/>
        <w:rPr>
          <w:sz w:val="24"/>
          <w:szCs w:val="24"/>
        </w:rPr>
      </w:pPr>
      <w:r w:rsidRPr="0012693C">
        <w:rPr>
          <w:sz w:val="24"/>
          <w:szCs w:val="24"/>
        </w:rPr>
        <w:t>-</w:t>
      </w:r>
      <w:r w:rsidRPr="0012693C">
        <w:rPr>
          <w:sz w:val="24"/>
          <w:szCs w:val="24"/>
        </w:rPr>
        <w:tab/>
      </w:r>
      <w:proofErr w:type="spellStart"/>
      <w:r w:rsidRPr="0012693C">
        <w:rPr>
          <w:sz w:val="24"/>
          <w:szCs w:val="24"/>
        </w:rPr>
        <w:t>posle</w:t>
      </w:r>
      <w:proofErr w:type="spellEnd"/>
      <w:r w:rsidRPr="0012693C">
        <w:rPr>
          <w:sz w:val="24"/>
          <w:szCs w:val="24"/>
        </w:rPr>
        <w:t xml:space="preserve"> </w:t>
      </w:r>
      <w:proofErr w:type="spellStart"/>
      <w:r w:rsidRPr="0012693C">
        <w:rPr>
          <w:sz w:val="24"/>
          <w:szCs w:val="24"/>
        </w:rPr>
        <w:t>svake</w:t>
      </w:r>
      <w:proofErr w:type="spellEnd"/>
      <w:r w:rsidRPr="0012693C">
        <w:rPr>
          <w:sz w:val="24"/>
          <w:szCs w:val="24"/>
        </w:rPr>
        <w:t xml:space="preserve"> </w:t>
      </w:r>
      <w:proofErr w:type="spellStart"/>
      <w:r w:rsidRPr="0012693C">
        <w:rPr>
          <w:sz w:val="24"/>
          <w:szCs w:val="24"/>
        </w:rPr>
        <w:t>intervencije</w:t>
      </w:r>
      <w:proofErr w:type="spellEnd"/>
      <w:r w:rsidRPr="0012693C">
        <w:rPr>
          <w:sz w:val="24"/>
          <w:szCs w:val="24"/>
        </w:rPr>
        <w:t xml:space="preserve"> </w:t>
      </w:r>
      <w:proofErr w:type="spellStart"/>
      <w:r w:rsidRPr="0012693C">
        <w:rPr>
          <w:sz w:val="24"/>
          <w:szCs w:val="24"/>
        </w:rPr>
        <w:t>sastojine</w:t>
      </w:r>
      <w:proofErr w:type="spellEnd"/>
      <w:r w:rsidRPr="0012693C">
        <w:rPr>
          <w:sz w:val="24"/>
          <w:szCs w:val="24"/>
        </w:rPr>
        <w:t xml:space="preserve"> </w:t>
      </w:r>
      <w:proofErr w:type="spellStart"/>
      <w:r w:rsidRPr="0012693C">
        <w:rPr>
          <w:sz w:val="24"/>
          <w:szCs w:val="24"/>
        </w:rPr>
        <w:t>treba</w:t>
      </w:r>
      <w:proofErr w:type="spellEnd"/>
      <w:r w:rsidRPr="0012693C">
        <w:rPr>
          <w:sz w:val="24"/>
          <w:szCs w:val="24"/>
        </w:rPr>
        <w:t xml:space="preserve"> da </w:t>
      </w:r>
      <w:proofErr w:type="spellStart"/>
      <w:r w:rsidRPr="0012693C">
        <w:rPr>
          <w:sz w:val="24"/>
          <w:szCs w:val="24"/>
        </w:rPr>
        <w:t>postanu</w:t>
      </w:r>
      <w:proofErr w:type="spellEnd"/>
      <w:r w:rsidRPr="0012693C">
        <w:rPr>
          <w:sz w:val="24"/>
          <w:szCs w:val="24"/>
        </w:rPr>
        <w:t xml:space="preserve"> </w:t>
      </w:r>
      <w:proofErr w:type="spellStart"/>
      <w:r w:rsidRPr="0012693C">
        <w:rPr>
          <w:sz w:val="24"/>
          <w:szCs w:val="24"/>
        </w:rPr>
        <w:t>vitalnije</w:t>
      </w:r>
      <w:proofErr w:type="spellEnd"/>
      <w:r w:rsidRPr="0012693C">
        <w:rPr>
          <w:sz w:val="24"/>
          <w:szCs w:val="24"/>
        </w:rPr>
        <w:t xml:space="preserve">, </w:t>
      </w:r>
      <w:proofErr w:type="spellStart"/>
      <w:r w:rsidRPr="0012693C">
        <w:rPr>
          <w:sz w:val="24"/>
          <w:szCs w:val="24"/>
        </w:rPr>
        <w:t>kvalitetnije</w:t>
      </w:r>
      <w:proofErr w:type="spellEnd"/>
      <w:r w:rsidRPr="0012693C">
        <w:rPr>
          <w:sz w:val="24"/>
          <w:szCs w:val="24"/>
        </w:rPr>
        <w:t xml:space="preserve">, </w:t>
      </w:r>
      <w:proofErr w:type="spellStart"/>
      <w:r w:rsidRPr="0012693C">
        <w:rPr>
          <w:sz w:val="24"/>
          <w:szCs w:val="24"/>
        </w:rPr>
        <w:t>stabilnije</w:t>
      </w:r>
      <w:proofErr w:type="spellEnd"/>
      <w:r w:rsidRPr="0012693C">
        <w:rPr>
          <w:sz w:val="24"/>
          <w:szCs w:val="24"/>
        </w:rPr>
        <w:t xml:space="preserve"> </w:t>
      </w:r>
      <w:proofErr w:type="spellStart"/>
      <w:r w:rsidRPr="0012693C">
        <w:rPr>
          <w:sz w:val="24"/>
          <w:szCs w:val="24"/>
        </w:rPr>
        <w:t>i</w:t>
      </w:r>
      <w:proofErr w:type="spellEnd"/>
      <w:r w:rsidRPr="0012693C">
        <w:rPr>
          <w:sz w:val="24"/>
          <w:szCs w:val="24"/>
        </w:rPr>
        <w:t xml:space="preserve"> </w:t>
      </w:r>
      <w:proofErr w:type="spellStart"/>
      <w:r w:rsidRPr="0012693C">
        <w:rPr>
          <w:sz w:val="24"/>
          <w:szCs w:val="24"/>
        </w:rPr>
        <w:t>proizvodno</w:t>
      </w:r>
      <w:proofErr w:type="spellEnd"/>
      <w:r w:rsidRPr="0012693C">
        <w:rPr>
          <w:sz w:val="24"/>
          <w:szCs w:val="24"/>
        </w:rPr>
        <w:t xml:space="preserve"> </w:t>
      </w:r>
      <w:proofErr w:type="spellStart"/>
      <w:proofErr w:type="gramStart"/>
      <w:r w:rsidRPr="0012693C">
        <w:rPr>
          <w:sz w:val="24"/>
          <w:szCs w:val="24"/>
        </w:rPr>
        <w:t>vrednije</w:t>
      </w:r>
      <w:proofErr w:type="spellEnd"/>
      <w:r w:rsidRPr="0012693C">
        <w:rPr>
          <w:sz w:val="24"/>
          <w:szCs w:val="24"/>
        </w:rPr>
        <w:t>;</w:t>
      </w:r>
      <w:proofErr w:type="gramEnd"/>
    </w:p>
    <w:p w14:paraId="19568A0B" w14:textId="77777777" w:rsidR="00AF697A" w:rsidRDefault="00AF697A" w:rsidP="00AF697A">
      <w:pPr>
        <w:pStyle w:val="Hang127"/>
        <w:spacing w:after="0"/>
        <w:ind w:left="0" w:firstLine="0"/>
        <w:rPr>
          <w:sz w:val="24"/>
          <w:szCs w:val="24"/>
        </w:rPr>
      </w:pPr>
      <w:r w:rsidRPr="0012693C">
        <w:rPr>
          <w:sz w:val="24"/>
          <w:szCs w:val="24"/>
        </w:rPr>
        <w:t>-</w:t>
      </w:r>
      <w:r w:rsidRPr="0012693C">
        <w:rPr>
          <w:sz w:val="24"/>
          <w:szCs w:val="24"/>
        </w:rPr>
        <w:tab/>
      </w:r>
      <w:proofErr w:type="spellStart"/>
      <w:r w:rsidRPr="0012693C">
        <w:rPr>
          <w:sz w:val="24"/>
          <w:szCs w:val="24"/>
        </w:rPr>
        <w:t>potpuno</w:t>
      </w:r>
      <w:proofErr w:type="spellEnd"/>
      <w:r w:rsidRPr="0012693C">
        <w:rPr>
          <w:sz w:val="24"/>
          <w:szCs w:val="24"/>
        </w:rPr>
        <w:t xml:space="preserve"> </w:t>
      </w:r>
      <w:proofErr w:type="spellStart"/>
      <w:r w:rsidRPr="0012693C">
        <w:rPr>
          <w:sz w:val="24"/>
          <w:szCs w:val="24"/>
        </w:rPr>
        <w:t>i</w:t>
      </w:r>
      <w:proofErr w:type="spellEnd"/>
      <w:r w:rsidRPr="0012693C">
        <w:rPr>
          <w:sz w:val="24"/>
          <w:szCs w:val="24"/>
        </w:rPr>
        <w:t xml:space="preserve"> </w:t>
      </w:r>
      <w:proofErr w:type="spellStart"/>
      <w:r w:rsidRPr="0012693C">
        <w:rPr>
          <w:sz w:val="24"/>
          <w:szCs w:val="24"/>
        </w:rPr>
        <w:t>racionalno</w:t>
      </w:r>
      <w:proofErr w:type="spellEnd"/>
      <w:r w:rsidRPr="0012693C">
        <w:rPr>
          <w:sz w:val="24"/>
          <w:szCs w:val="24"/>
        </w:rPr>
        <w:t xml:space="preserve"> </w:t>
      </w:r>
      <w:proofErr w:type="spellStart"/>
      <w:r w:rsidRPr="0012693C">
        <w:rPr>
          <w:sz w:val="24"/>
          <w:szCs w:val="24"/>
        </w:rPr>
        <w:t>korišćenje</w:t>
      </w:r>
      <w:proofErr w:type="spellEnd"/>
      <w:r w:rsidRPr="0012693C">
        <w:rPr>
          <w:sz w:val="24"/>
          <w:szCs w:val="24"/>
        </w:rPr>
        <w:t xml:space="preserve"> </w:t>
      </w:r>
      <w:proofErr w:type="spellStart"/>
      <w:r w:rsidRPr="0012693C">
        <w:rPr>
          <w:sz w:val="24"/>
          <w:szCs w:val="24"/>
        </w:rPr>
        <w:t>posečenog</w:t>
      </w:r>
      <w:proofErr w:type="spellEnd"/>
      <w:r w:rsidRPr="0012693C">
        <w:rPr>
          <w:sz w:val="24"/>
          <w:szCs w:val="24"/>
        </w:rPr>
        <w:t xml:space="preserve"> </w:t>
      </w:r>
      <w:proofErr w:type="spellStart"/>
      <w:r w:rsidRPr="0012693C">
        <w:rPr>
          <w:sz w:val="24"/>
          <w:szCs w:val="24"/>
        </w:rPr>
        <w:t>drveta</w:t>
      </w:r>
      <w:proofErr w:type="spellEnd"/>
      <w:r w:rsidRPr="0012693C">
        <w:rPr>
          <w:sz w:val="24"/>
          <w:szCs w:val="24"/>
        </w:rPr>
        <w:t xml:space="preserve">, </w:t>
      </w:r>
      <w:proofErr w:type="spellStart"/>
      <w:r w:rsidRPr="0012693C">
        <w:rPr>
          <w:sz w:val="24"/>
          <w:szCs w:val="24"/>
        </w:rPr>
        <w:t>izradom</w:t>
      </w:r>
      <w:proofErr w:type="spellEnd"/>
      <w:r w:rsidRPr="0012693C">
        <w:rPr>
          <w:sz w:val="24"/>
          <w:szCs w:val="24"/>
        </w:rPr>
        <w:t xml:space="preserve"> </w:t>
      </w:r>
      <w:proofErr w:type="spellStart"/>
      <w:r w:rsidRPr="0012693C">
        <w:rPr>
          <w:sz w:val="24"/>
          <w:szCs w:val="24"/>
        </w:rPr>
        <w:t>što</w:t>
      </w:r>
      <w:proofErr w:type="spellEnd"/>
      <w:r w:rsidRPr="0012693C">
        <w:rPr>
          <w:sz w:val="24"/>
          <w:szCs w:val="24"/>
        </w:rPr>
        <w:t xml:space="preserve"> </w:t>
      </w:r>
      <w:proofErr w:type="spellStart"/>
      <w:r w:rsidRPr="0012693C">
        <w:rPr>
          <w:sz w:val="24"/>
          <w:szCs w:val="24"/>
        </w:rPr>
        <w:t>više</w:t>
      </w:r>
      <w:proofErr w:type="spellEnd"/>
      <w:r w:rsidRPr="0012693C">
        <w:rPr>
          <w:sz w:val="24"/>
          <w:szCs w:val="24"/>
        </w:rPr>
        <w:t xml:space="preserve"> </w:t>
      </w:r>
      <w:proofErr w:type="spellStart"/>
      <w:r w:rsidRPr="0012693C">
        <w:rPr>
          <w:sz w:val="24"/>
          <w:szCs w:val="24"/>
        </w:rPr>
        <w:t>najvrednijih</w:t>
      </w:r>
      <w:proofErr w:type="spellEnd"/>
      <w:r w:rsidRPr="0012693C">
        <w:rPr>
          <w:sz w:val="24"/>
          <w:szCs w:val="24"/>
        </w:rPr>
        <w:t xml:space="preserve"> </w:t>
      </w:r>
      <w:proofErr w:type="spellStart"/>
      <w:r w:rsidRPr="0012693C">
        <w:rPr>
          <w:sz w:val="24"/>
          <w:szCs w:val="24"/>
        </w:rPr>
        <w:t>sortimenata</w:t>
      </w:r>
      <w:proofErr w:type="spellEnd"/>
      <w:r w:rsidRPr="0012693C">
        <w:rPr>
          <w:sz w:val="24"/>
          <w:szCs w:val="24"/>
        </w:rPr>
        <w:t xml:space="preserve"> </w:t>
      </w:r>
      <w:proofErr w:type="spellStart"/>
      <w:r w:rsidRPr="0012693C">
        <w:rPr>
          <w:sz w:val="24"/>
          <w:szCs w:val="24"/>
        </w:rPr>
        <w:t>i</w:t>
      </w:r>
      <w:proofErr w:type="spellEnd"/>
      <w:r w:rsidRPr="0012693C">
        <w:rPr>
          <w:sz w:val="24"/>
          <w:szCs w:val="24"/>
        </w:rPr>
        <w:t xml:space="preserve"> </w:t>
      </w:r>
      <w:proofErr w:type="spellStart"/>
      <w:r w:rsidRPr="0012693C">
        <w:rPr>
          <w:sz w:val="24"/>
          <w:szCs w:val="24"/>
        </w:rPr>
        <w:t>redukovanje</w:t>
      </w:r>
      <w:proofErr w:type="spellEnd"/>
      <w:r w:rsidRPr="0012693C">
        <w:rPr>
          <w:sz w:val="24"/>
          <w:szCs w:val="24"/>
        </w:rPr>
        <w:t xml:space="preserve"> </w:t>
      </w:r>
      <w:proofErr w:type="spellStart"/>
      <w:r w:rsidRPr="0012693C">
        <w:rPr>
          <w:sz w:val="24"/>
          <w:szCs w:val="24"/>
        </w:rPr>
        <w:t>otpada</w:t>
      </w:r>
      <w:proofErr w:type="spellEnd"/>
      <w:r w:rsidRPr="0012693C">
        <w:rPr>
          <w:sz w:val="24"/>
          <w:szCs w:val="24"/>
        </w:rPr>
        <w:t xml:space="preserve"> </w:t>
      </w:r>
      <w:proofErr w:type="spellStart"/>
      <w:r w:rsidRPr="0012693C">
        <w:rPr>
          <w:sz w:val="24"/>
          <w:szCs w:val="24"/>
        </w:rPr>
        <w:t>na</w:t>
      </w:r>
      <w:proofErr w:type="spellEnd"/>
      <w:r w:rsidRPr="0012693C">
        <w:rPr>
          <w:sz w:val="24"/>
          <w:szCs w:val="24"/>
        </w:rPr>
        <w:t xml:space="preserve"> minimum.</w:t>
      </w:r>
    </w:p>
    <w:p w14:paraId="0E27AFC9" w14:textId="77777777" w:rsidR="00AF697A" w:rsidRPr="00611262" w:rsidRDefault="00AF697A" w:rsidP="0078484F">
      <w:pPr>
        <w:pStyle w:val="Heading4"/>
        <w:spacing w:after="360"/>
        <w:rPr>
          <w:noProof/>
          <w:lang w:val="it-IT"/>
        </w:rPr>
      </w:pPr>
      <w:r w:rsidRPr="00611262">
        <w:rPr>
          <w:noProof/>
          <w:lang w:val="sr-Latn-RS"/>
        </w:rPr>
        <w:t>Tehničko-organizacioni ciljevi</w:t>
      </w:r>
      <w:bookmarkEnd w:id="150"/>
    </w:p>
    <w:p w14:paraId="403CB28C" w14:textId="77777777" w:rsidR="00AF697A" w:rsidRPr="0012693C" w:rsidRDefault="00AF697A" w:rsidP="00AF697A">
      <w:bookmarkStart w:id="151" w:name="_Toc194858838"/>
      <w:proofErr w:type="spellStart"/>
      <w:r w:rsidRPr="0012693C">
        <w:t>Preduslov</w:t>
      </w:r>
      <w:proofErr w:type="spellEnd"/>
      <w:r w:rsidRPr="0012693C">
        <w:t xml:space="preserve"> </w:t>
      </w:r>
      <w:proofErr w:type="spellStart"/>
      <w:r w:rsidRPr="0012693C">
        <w:t>obezbeđenja</w:t>
      </w:r>
      <w:proofErr w:type="spellEnd"/>
      <w:r w:rsidRPr="0012693C">
        <w:t xml:space="preserve"> </w:t>
      </w:r>
      <w:proofErr w:type="spellStart"/>
      <w:r w:rsidRPr="0012693C">
        <w:t>uslova</w:t>
      </w:r>
      <w:proofErr w:type="spellEnd"/>
      <w:r w:rsidRPr="0012693C">
        <w:t xml:space="preserve"> za </w:t>
      </w:r>
      <w:proofErr w:type="spellStart"/>
      <w:r w:rsidRPr="0012693C">
        <w:t>ostvarenje</w:t>
      </w:r>
      <w:proofErr w:type="spellEnd"/>
      <w:r w:rsidRPr="0012693C">
        <w:t xml:space="preserve"> </w:t>
      </w:r>
      <w:proofErr w:type="spellStart"/>
      <w:r w:rsidRPr="0012693C">
        <w:t>bioloških</w:t>
      </w:r>
      <w:proofErr w:type="spellEnd"/>
      <w:r w:rsidRPr="0012693C">
        <w:t xml:space="preserve"> </w:t>
      </w:r>
      <w:proofErr w:type="spellStart"/>
      <w:r w:rsidRPr="0012693C">
        <w:t>i</w:t>
      </w:r>
      <w:proofErr w:type="spellEnd"/>
      <w:r w:rsidRPr="0012693C">
        <w:t xml:space="preserve"> </w:t>
      </w:r>
      <w:proofErr w:type="spellStart"/>
      <w:r w:rsidRPr="0012693C">
        <w:t>uređajnih</w:t>
      </w:r>
      <w:proofErr w:type="spellEnd"/>
      <w:r w:rsidRPr="0012693C">
        <w:t xml:space="preserve"> </w:t>
      </w:r>
      <w:proofErr w:type="spellStart"/>
      <w:r w:rsidRPr="0012693C">
        <w:t>ciljeva</w:t>
      </w:r>
      <w:proofErr w:type="spellEnd"/>
      <w:r w:rsidRPr="0012693C">
        <w:t xml:space="preserve"> je </w:t>
      </w:r>
      <w:proofErr w:type="spellStart"/>
      <w:r w:rsidRPr="0012693C">
        <w:t>obavezno</w:t>
      </w:r>
      <w:proofErr w:type="spellEnd"/>
      <w:r w:rsidRPr="0012693C">
        <w:t xml:space="preserve"> </w:t>
      </w:r>
      <w:proofErr w:type="spellStart"/>
      <w:r w:rsidRPr="0012693C">
        <w:t>obezbeđivanje</w:t>
      </w:r>
      <w:proofErr w:type="spellEnd"/>
      <w:r w:rsidRPr="0012693C">
        <w:t xml:space="preserve"> </w:t>
      </w:r>
      <w:proofErr w:type="spellStart"/>
      <w:r w:rsidRPr="0012693C">
        <w:t>sledećih</w:t>
      </w:r>
      <w:proofErr w:type="spellEnd"/>
      <w:r w:rsidRPr="0012693C">
        <w:t xml:space="preserve"> </w:t>
      </w:r>
      <w:proofErr w:type="spellStart"/>
      <w:r w:rsidRPr="0012693C">
        <w:t>tehničko-organizacionih</w:t>
      </w:r>
      <w:proofErr w:type="spellEnd"/>
      <w:r w:rsidRPr="0012693C">
        <w:t xml:space="preserve"> </w:t>
      </w:r>
      <w:proofErr w:type="spellStart"/>
      <w:r w:rsidRPr="0012693C">
        <w:t>ciljeva</w:t>
      </w:r>
      <w:proofErr w:type="spellEnd"/>
      <w:r w:rsidRPr="0012693C">
        <w:t>:</w:t>
      </w:r>
    </w:p>
    <w:p w14:paraId="739A7255" w14:textId="77777777" w:rsidR="00AF697A" w:rsidRPr="0012693C" w:rsidRDefault="00AF697A" w:rsidP="00AF697A"/>
    <w:p w14:paraId="0721200B" w14:textId="77777777" w:rsidR="00AF697A" w:rsidRPr="0012693C" w:rsidRDefault="00AF697A" w:rsidP="00AF697A">
      <w:pPr>
        <w:ind w:firstLine="720"/>
      </w:pPr>
      <w:r w:rsidRPr="0012693C">
        <w:t>-</w:t>
      </w:r>
      <w:r w:rsidRPr="0012693C">
        <w:tab/>
      </w:r>
      <w:proofErr w:type="spellStart"/>
      <w:r w:rsidRPr="0012693C">
        <w:t>uvoditi</w:t>
      </w:r>
      <w:proofErr w:type="spellEnd"/>
      <w:r w:rsidRPr="0012693C">
        <w:t xml:space="preserve"> </w:t>
      </w:r>
      <w:proofErr w:type="spellStart"/>
      <w:r w:rsidRPr="0012693C">
        <w:t>savremenu</w:t>
      </w:r>
      <w:proofErr w:type="spellEnd"/>
      <w:r w:rsidRPr="0012693C">
        <w:t xml:space="preserve"> </w:t>
      </w:r>
      <w:proofErr w:type="spellStart"/>
      <w:r w:rsidRPr="0012693C">
        <w:t>mehanizovanu</w:t>
      </w:r>
      <w:proofErr w:type="spellEnd"/>
      <w:r w:rsidRPr="0012693C">
        <w:t xml:space="preserve"> </w:t>
      </w:r>
      <w:proofErr w:type="spellStart"/>
      <w:r w:rsidRPr="0012693C">
        <w:t>visokoproduktivnu</w:t>
      </w:r>
      <w:proofErr w:type="spellEnd"/>
      <w:r w:rsidRPr="0012693C">
        <w:t xml:space="preserve"> </w:t>
      </w:r>
      <w:proofErr w:type="spellStart"/>
      <w:r w:rsidRPr="0012693C">
        <w:t>tehnologiju</w:t>
      </w:r>
      <w:proofErr w:type="spellEnd"/>
      <w:r w:rsidRPr="0012693C">
        <w:t xml:space="preserve"> u </w:t>
      </w:r>
      <w:proofErr w:type="spellStart"/>
      <w:r w:rsidRPr="0012693C">
        <w:t>svim</w:t>
      </w:r>
      <w:proofErr w:type="spellEnd"/>
      <w:r w:rsidRPr="0012693C">
        <w:t xml:space="preserve"> </w:t>
      </w:r>
      <w:proofErr w:type="spellStart"/>
      <w:r w:rsidRPr="0012693C">
        <w:t>fazama</w:t>
      </w:r>
      <w:proofErr w:type="spellEnd"/>
      <w:r w:rsidRPr="0012693C">
        <w:t xml:space="preserve"> </w:t>
      </w:r>
      <w:proofErr w:type="gramStart"/>
      <w:r w:rsidRPr="0012693C">
        <w:t>rada;</w:t>
      </w:r>
      <w:proofErr w:type="gramEnd"/>
    </w:p>
    <w:p w14:paraId="1CD6EE89" w14:textId="77777777" w:rsidR="00AF697A" w:rsidRPr="0012693C" w:rsidRDefault="00AF697A" w:rsidP="00AF697A">
      <w:pPr>
        <w:ind w:firstLine="720"/>
      </w:pPr>
      <w:r w:rsidRPr="0012693C">
        <w:t>-</w:t>
      </w:r>
      <w:r w:rsidRPr="0012693C">
        <w:tab/>
      </w:r>
      <w:proofErr w:type="spellStart"/>
      <w:r w:rsidRPr="0012693C">
        <w:t>poboljšati</w:t>
      </w:r>
      <w:proofErr w:type="spellEnd"/>
      <w:r w:rsidRPr="0012693C">
        <w:t xml:space="preserve"> </w:t>
      </w:r>
      <w:proofErr w:type="spellStart"/>
      <w:r w:rsidRPr="0012693C">
        <w:t>organizaciju</w:t>
      </w:r>
      <w:proofErr w:type="spellEnd"/>
      <w:r w:rsidRPr="0012693C">
        <w:t xml:space="preserve"> rada u </w:t>
      </w:r>
      <w:proofErr w:type="spellStart"/>
      <w:r w:rsidRPr="0012693C">
        <w:t>skladu</w:t>
      </w:r>
      <w:proofErr w:type="spellEnd"/>
      <w:r w:rsidRPr="0012693C">
        <w:t xml:space="preserve"> </w:t>
      </w:r>
      <w:proofErr w:type="spellStart"/>
      <w:r w:rsidRPr="0012693C">
        <w:t>sa</w:t>
      </w:r>
      <w:proofErr w:type="spellEnd"/>
      <w:r w:rsidRPr="0012693C">
        <w:t xml:space="preserve"> </w:t>
      </w:r>
      <w:proofErr w:type="spellStart"/>
      <w:r w:rsidRPr="0012693C">
        <w:t>zahtevima</w:t>
      </w:r>
      <w:proofErr w:type="spellEnd"/>
      <w:r w:rsidRPr="0012693C">
        <w:t xml:space="preserve"> </w:t>
      </w:r>
      <w:proofErr w:type="spellStart"/>
      <w:r w:rsidRPr="0012693C">
        <w:t>savremene</w:t>
      </w:r>
      <w:proofErr w:type="spellEnd"/>
      <w:r w:rsidRPr="0012693C">
        <w:t xml:space="preserve"> </w:t>
      </w:r>
      <w:proofErr w:type="spellStart"/>
      <w:proofErr w:type="gramStart"/>
      <w:r w:rsidRPr="0012693C">
        <w:t>tehnologije</w:t>
      </w:r>
      <w:proofErr w:type="spellEnd"/>
      <w:r w:rsidRPr="0012693C">
        <w:t>;</w:t>
      </w:r>
      <w:proofErr w:type="gramEnd"/>
    </w:p>
    <w:p w14:paraId="7C89BB82" w14:textId="77777777" w:rsidR="00AF697A" w:rsidRPr="0012693C" w:rsidRDefault="00AF697A" w:rsidP="00AF697A">
      <w:pPr>
        <w:ind w:firstLine="720"/>
      </w:pPr>
      <w:r w:rsidRPr="0012693C">
        <w:t>-</w:t>
      </w:r>
      <w:r w:rsidRPr="0012693C">
        <w:tab/>
      </w:r>
      <w:proofErr w:type="spellStart"/>
      <w:r w:rsidRPr="0012693C">
        <w:t>izvršiti</w:t>
      </w:r>
      <w:proofErr w:type="spellEnd"/>
      <w:r w:rsidRPr="0012693C">
        <w:t xml:space="preserve"> </w:t>
      </w:r>
      <w:proofErr w:type="spellStart"/>
      <w:r w:rsidRPr="0012693C">
        <w:t>optimalnu</w:t>
      </w:r>
      <w:proofErr w:type="spellEnd"/>
      <w:r w:rsidRPr="0012693C">
        <w:t xml:space="preserve"> </w:t>
      </w:r>
      <w:proofErr w:type="spellStart"/>
      <w:r w:rsidRPr="0012693C">
        <w:t>koncentraciju</w:t>
      </w:r>
      <w:proofErr w:type="spellEnd"/>
      <w:r w:rsidRPr="0012693C">
        <w:t xml:space="preserve"> </w:t>
      </w:r>
      <w:proofErr w:type="spellStart"/>
      <w:r w:rsidRPr="0012693C">
        <w:t>radova</w:t>
      </w:r>
      <w:proofErr w:type="spellEnd"/>
      <w:r w:rsidRPr="0012693C">
        <w:t xml:space="preserve"> </w:t>
      </w:r>
      <w:proofErr w:type="spellStart"/>
      <w:r w:rsidRPr="0012693C">
        <w:t>i</w:t>
      </w:r>
      <w:proofErr w:type="spellEnd"/>
      <w:r w:rsidRPr="0012693C">
        <w:t xml:space="preserve"> </w:t>
      </w:r>
      <w:proofErr w:type="spellStart"/>
      <w:r w:rsidRPr="0012693C">
        <w:t>sredstava</w:t>
      </w:r>
      <w:proofErr w:type="spellEnd"/>
      <w:r w:rsidRPr="0012693C">
        <w:t xml:space="preserve"> za </w:t>
      </w:r>
      <w:proofErr w:type="spellStart"/>
      <w:r w:rsidRPr="0012693C">
        <w:t>njihovo</w:t>
      </w:r>
      <w:proofErr w:type="spellEnd"/>
      <w:r w:rsidRPr="0012693C">
        <w:t xml:space="preserve"> </w:t>
      </w:r>
      <w:proofErr w:type="spellStart"/>
      <w:proofErr w:type="gramStart"/>
      <w:r w:rsidRPr="0012693C">
        <w:t>izvođenje</w:t>
      </w:r>
      <w:proofErr w:type="spellEnd"/>
      <w:r w:rsidRPr="0012693C">
        <w:t>;</w:t>
      </w:r>
      <w:proofErr w:type="gramEnd"/>
    </w:p>
    <w:p w14:paraId="4AEB5DD7" w14:textId="77777777" w:rsidR="00AF697A" w:rsidRPr="0012693C" w:rsidRDefault="00AF697A" w:rsidP="00AF697A">
      <w:pPr>
        <w:ind w:firstLine="720"/>
      </w:pPr>
      <w:r w:rsidRPr="0012693C">
        <w:t>-</w:t>
      </w:r>
      <w:r w:rsidRPr="0012693C">
        <w:tab/>
      </w:r>
      <w:proofErr w:type="spellStart"/>
      <w:r w:rsidRPr="0012693C">
        <w:t>održavanje</w:t>
      </w:r>
      <w:proofErr w:type="spellEnd"/>
      <w:r w:rsidRPr="0012693C">
        <w:t xml:space="preserve"> </w:t>
      </w:r>
      <w:proofErr w:type="spellStart"/>
      <w:r w:rsidRPr="0012693C">
        <w:t>proseka</w:t>
      </w:r>
      <w:proofErr w:type="spellEnd"/>
      <w:r w:rsidRPr="0012693C">
        <w:t xml:space="preserve"> </w:t>
      </w:r>
      <w:proofErr w:type="spellStart"/>
      <w:r w:rsidRPr="0012693C">
        <w:t>radi</w:t>
      </w:r>
      <w:proofErr w:type="spellEnd"/>
      <w:r w:rsidRPr="0012693C">
        <w:t xml:space="preserve"> </w:t>
      </w:r>
      <w:proofErr w:type="spellStart"/>
      <w:r w:rsidRPr="0012693C">
        <w:t>obezbeđenja</w:t>
      </w:r>
      <w:proofErr w:type="spellEnd"/>
      <w:r w:rsidRPr="0012693C">
        <w:t xml:space="preserve"> </w:t>
      </w:r>
      <w:proofErr w:type="spellStart"/>
      <w:r w:rsidRPr="0012693C">
        <w:t>potpunijeg</w:t>
      </w:r>
      <w:proofErr w:type="spellEnd"/>
      <w:r w:rsidRPr="0012693C">
        <w:t xml:space="preserve"> </w:t>
      </w:r>
      <w:proofErr w:type="spellStart"/>
      <w:r w:rsidRPr="0012693C">
        <w:t>namenskog</w:t>
      </w:r>
      <w:proofErr w:type="spellEnd"/>
      <w:r w:rsidRPr="0012693C">
        <w:t xml:space="preserve"> </w:t>
      </w:r>
      <w:proofErr w:type="spellStart"/>
      <w:proofErr w:type="gramStart"/>
      <w:r w:rsidRPr="0012693C">
        <w:t>korišćenja</w:t>
      </w:r>
      <w:proofErr w:type="spellEnd"/>
      <w:r w:rsidRPr="0012693C">
        <w:t>;</w:t>
      </w:r>
      <w:proofErr w:type="gramEnd"/>
    </w:p>
    <w:p w14:paraId="427BE56F" w14:textId="77777777" w:rsidR="00AF697A" w:rsidRPr="0012693C" w:rsidRDefault="00AF697A" w:rsidP="00AF697A">
      <w:pPr>
        <w:ind w:firstLine="720"/>
      </w:pPr>
      <w:r w:rsidRPr="0012693C">
        <w:t>-</w:t>
      </w:r>
      <w:r w:rsidRPr="0012693C">
        <w:tab/>
      </w:r>
      <w:proofErr w:type="spellStart"/>
      <w:r w:rsidRPr="0012693C">
        <w:t>poboljšati</w:t>
      </w:r>
      <w:proofErr w:type="spellEnd"/>
      <w:r w:rsidRPr="0012693C">
        <w:t xml:space="preserve"> </w:t>
      </w:r>
      <w:proofErr w:type="spellStart"/>
      <w:r w:rsidRPr="0012693C">
        <w:t>uslove</w:t>
      </w:r>
      <w:proofErr w:type="spellEnd"/>
      <w:r w:rsidRPr="0012693C">
        <w:t xml:space="preserve"> </w:t>
      </w:r>
      <w:proofErr w:type="gramStart"/>
      <w:r w:rsidRPr="0012693C">
        <w:t>rada;</w:t>
      </w:r>
      <w:proofErr w:type="gramEnd"/>
    </w:p>
    <w:p w14:paraId="261DB57B" w14:textId="77777777" w:rsidR="00AF697A" w:rsidRPr="0012693C" w:rsidRDefault="00AF697A" w:rsidP="00AF697A">
      <w:pPr>
        <w:ind w:firstLine="720"/>
      </w:pPr>
      <w:r w:rsidRPr="0012693C">
        <w:lastRenderedPageBreak/>
        <w:t>-</w:t>
      </w:r>
      <w:r w:rsidRPr="0012693C">
        <w:tab/>
      </w:r>
      <w:proofErr w:type="spellStart"/>
      <w:r w:rsidRPr="0012693C">
        <w:t>poboljšati</w:t>
      </w:r>
      <w:proofErr w:type="spellEnd"/>
      <w:r w:rsidRPr="0012693C">
        <w:t xml:space="preserve"> </w:t>
      </w:r>
      <w:proofErr w:type="spellStart"/>
      <w:r w:rsidRPr="0012693C">
        <w:t>nivo</w:t>
      </w:r>
      <w:proofErr w:type="spellEnd"/>
      <w:r w:rsidRPr="0012693C">
        <w:t xml:space="preserve"> </w:t>
      </w:r>
      <w:proofErr w:type="spellStart"/>
      <w:r w:rsidRPr="0012693C">
        <w:t>znanja</w:t>
      </w:r>
      <w:proofErr w:type="spellEnd"/>
      <w:r w:rsidRPr="0012693C">
        <w:t xml:space="preserve"> </w:t>
      </w:r>
      <w:proofErr w:type="spellStart"/>
      <w:r w:rsidRPr="0012693C">
        <w:t>i</w:t>
      </w:r>
      <w:proofErr w:type="spellEnd"/>
      <w:r w:rsidRPr="0012693C">
        <w:t xml:space="preserve"> </w:t>
      </w:r>
      <w:proofErr w:type="spellStart"/>
      <w:r w:rsidRPr="0012693C">
        <w:t>stručnosti</w:t>
      </w:r>
      <w:proofErr w:type="spellEnd"/>
      <w:r w:rsidRPr="0012693C">
        <w:t xml:space="preserve"> </w:t>
      </w:r>
      <w:proofErr w:type="spellStart"/>
      <w:r w:rsidRPr="0012693C">
        <w:t>radnika</w:t>
      </w:r>
      <w:proofErr w:type="spellEnd"/>
      <w:r w:rsidRPr="0012693C">
        <w:t xml:space="preserve"> </w:t>
      </w:r>
      <w:proofErr w:type="spellStart"/>
      <w:r w:rsidRPr="0012693C">
        <w:t>kako</w:t>
      </w:r>
      <w:proofErr w:type="spellEnd"/>
      <w:r w:rsidRPr="0012693C">
        <w:t xml:space="preserve"> bi </w:t>
      </w:r>
      <w:proofErr w:type="spellStart"/>
      <w:r w:rsidRPr="0012693C">
        <w:t>mogli</w:t>
      </w:r>
      <w:proofErr w:type="spellEnd"/>
      <w:r w:rsidRPr="0012693C">
        <w:t xml:space="preserve"> </w:t>
      </w:r>
      <w:proofErr w:type="spellStart"/>
      <w:r w:rsidRPr="0012693C">
        <w:t>udovoljiti</w:t>
      </w:r>
      <w:proofErr w:type="spellEnd"/>
      <w:r w:rsidRPr="0012693C">
        <w:t xml:space="preserve"> </w:t>
      </w:r>
      <w:proofErr w:type="spellStart"/>
      <w:r w:rsidRPr="0012693C">
        <w:t>zahtevima</w:t>
      </w:r>
      <w:proofErr w:type="spellEnd"/>
      <w:r w:rsidRPr="0012693C">
        <w:t xml:space="preserve"> </w:t>
      </w:r>
      <w:proofErr w:type="spellStart"/>
      <w:r w:rsidRPr="0012693C">
        <w:t>tehnološki</w:t>
      </w:r>
      <w:proofErr w:type="spellEnd"/>
      <w:r w:rsidRPr="0012693C">
        <w:t xml:space="preserve"> </w:t>
      </w:r>
      <w:proofErr w:type="spellStart"/>
      <w:r w:rsidRPr="0012693C">
        <w:t>savremenog</w:t>
      </w:r>
      <w:proofErr w:type="spellEnd"/>
      <w:r w:rsidRPr="0012693C">
        <w:t xml:space="preserve"> </w:t>
      </w:r>
      <w:proofErr w:type="spellStart"/>
      <w:r w:rsidRPr="0012693C">
        <w:t>radnog</w:t>
      </w:r>
      <w:proofErr w:type="spellEnd"/>
      <w:r w:rsidRPr="0012693C">
        <w:t xml:space="preserve"> </w:t>
      </w:r>
      <w:proofErr w:type="spellStart"/>
      <w:proofErr w:type="gramStart"/>
      <w:r w:rsidRPr="0012693C">
        <w:t>procesa</w:t>
      </w:r>
      <w:proofErr w:type="spellEnd"/>
      <w:r w:rsidRPr="0012693C">
        <w:t>;</w:t>
      </w:r>
      <w:proofErr w:type="gramEnd"/>
    </w:p>
    <w:p w14:paraId="47D8F7F9" w14:textId="77777777" w:rsidR="00AF697A" w:rsidRPr="00611262" w:rsidRDefault="00AF697A" w:rsidP="0078484F">
      <w:pPr>
        <w:pStyle w:val="Heading4"/>
        <w:spacing w:after="360"/>
        <w:rPr>
          <w:noProof/>
          <w:lang w:val="it-IT"/>
        </w:rPr>
      </w:pPr>
      <w:r w:rsidRPr="00611262">
        <w:rPr>
          <w:noProof/>
          <w:lang w:val="sr-Latn-RS"/>
        </w:rPr>
        <w:t>Uređajni ciljevi</w:t>
      </w:r>
      <w:bookmarkEnd w:id="151"/>
    </w:p>
    <w:p w14:paraId="59A40BFD" w14:textId="77777777" w:rsidR="00AF697A" w:rsidRPr="0012693C" w:rsidRDefault="00AF697A" w:rsidP="00AF697A">
      <w:pPr>
        <w:pStyle w:val="StyleArialLeft698cmRight381cm"/>
        <w:ind w:right="0" w:firstLine="720"/>
        <w:rPr>
          <w:rFonts w:ascii="Times New Roman" w:hAnsi="Times New Roman"/>
        </w:rPr>
      </w:pPr>
      <w:bookmarkStart w:id="152" w:name="_Toc98303044"/>
      <w:bookmarkStart w:id="153" w:name="_Toc194858839"/>
      <w:proofErr w:type="spellStart"/>
      <w:r w:rsidRPr="0012693C">
        <w:rPr>
          <w:rFonts w:ascii="Times New Roman" w:hAnsi="Times New Roman"/>
        </w:rPr>
        <w:t>Pravilnim</w:t>
      </w:r>
      <w:proofErr w:type="spellEnd"/>
      <w:r w:rsidRPr="0012693C">
        <w:rPr>
          <w:rFonts w:ascii="Times New Roman" w:hAnsi="Times New Roman"/>
        </w:rPr>
        <w:t xml:space="preserve"> </w:t>
      </w:r>
      <w:proofErr w:type="spellStart"/>
      <w:r w:rsidRPr="0012693C">
        <w:rPr>
          <w:rFonts w:ascii="Times New Roman" w:hAnsi="Times New Roman"/>
        </w:rPr>
        <w:t>izborom</w:t>
      </w:r>
      <w:proofErr w:type="spellEnd"/>
      <w:r w:rsidRPr="0012693C">
        <w:rPr>
          <w:rFonts w:ascii="Times New Roman" w:hAnsi="Times New Roman"/>
        </w:rPr>
        <w:t xml:space="preserve"> </w:t>
      </w:r>
      <w:proofErr w:type="spellStart"/>
      <w:r w:rsidRPr="0012693C">
        <w:rPr>
          <w:rFonts w:ascii="Times New Roman" w:hAnsi="Times New Roman"/>
        </w:rPr>
        <w:t>i</w:t>
      </w:r>
      <w:proofErr w:type="spellEnd"/>
      <w:r w:rsidRPr="0012693C">
        <w:rPr>
          <w:rFonts w:ascii="Times New Roman" w:hAnsi="Times New Roman"/>
        </w:rPr>
        <w:t xml:space="preserve"> </w:t>
      </w:r>
      <w:proofErr w:type="spellStart"/>
      <w:r w:rsidRPr="0012693C">
        <w:rPr>
          <w:rFonts w:ascii="Times New Roman" w:hAnsi="Times New Roman"/>
        </w:rPr>
        <w:t>sprovođenjem</w:t>
      </w:r>
      <w:proofErr w:type="spellEnd"/>
      <w:r w:rsidRPr="0012693C">
        <w:rPr>
          <w:rFonts w:ascii="Times New Roman" w:hAnsi="Times New Roman"/>
        </w:rPr>
        <w:t xml:space="preserve"> </w:t>
      </w:r>
      <w:proofErr w:type="spellStart"/>
      <w:r w:rsidRPr="0012693C">
        <w:rPr>
          <w:rFonts w:ascii="Times New Roman" w:hAnsi="Times New Roman"/>
        </w:rPr>
        <w:t>gazdinskih</w:t>
      </w:r>
      <w:proofErr w:type="spellEnd"/>
      <w:r w:rsidRPr="0012693C">
        <w:rPr>
          <w:rFonts w:ascii="Times New Roman" w:hAnsi="Times New Roman"/>
        </w:rPr>
        <w:t xml:space="preserve"> </w:t>
      </w:r>
      <w:proofErr w:type="spellStart"/>
      <w:r w:rsidRPr="0012693C">
        <w:rPr>
          <w:rFonts w:ascii="Times New Roman" w:hAnsi="Times New Roman"/>
        </w:rPr>
        <w:t>mera</w:t>
      </w:r>
      <w:proofErr w:type="spellEnd"/>
      <w:r w:rsidRPr="0012693C">
        <w:rPr>
          <w:rFonts w:ascii="Times New Roman" w:hAnsi="Times New Roman"/>
        </w:rPr>
        <w:t xml:space="preserve"> </w:t>
      </w:r>
      <w:proofErr w:type="spellStart"/>
      <w:r w:rsidRPr="0012693C">
        <w:rPr>
          <w:rFonts w:ascii="Times New Roman" w:hAnsi="Times New Roman"/>
        </w:rPr>
        <w:t>težiće</w:t>
      </w:r>
      <w:proofErr w:type="spellEnd"/>
      <w:r w:rsidRPr="0012693C">
        <w:rPr>
          <w:rFonts w:ascii="Times New Roman" w:hAnsi="Times New Roman"/>
        </w:rPr>
        <w:t xml:space="preserve"> se </w:t>
      </w:r>
      <w:proofErr w:type="spellStart"/>
      <w:r w:rsidRPr="0012693C">
        <w:rPr>
          <w:rFonts w:ascii="Times New Roman" w:hAnsi="Times New Roman"/>
        </w:rPr>
        <w:t>postizanju</w:t>
      </w:r>
      <w:proofErr w:type="spellEnd"/>
      <w:r w:rsidRPr="0012693C">
        <w:rPr>
          <w:rFonts w:ascii="Times New Roman" w:hAnsi="Times New Roman"/>
        </w:rPr>
        <w:t xml:space="preserve"> </w:t>
      </w:r>
      <w:proofErr w:type="spellStart"/>
      <w:r w:rsidRPr="0012693C">
        <w:rPr>
          <w:rFonts w:ascii="Times New Roman" w:hAnsi="Times New Roman"/>
        </w:rPr>
        <w:t>optimalnog</w:t>
      </w:r>
      <w:proofErr w:type="spellEnd"/>
      <w:r w:rsidRPr="0012693C">
        <w:rPr>
          <w:rFonts w:ascii="Times New Roman" w:hAnsi="Times New Roman"/>
        </w:rPr>
        <w:t xml:space="preserve"> </w:t>
      </w:r>
      <w:proofErr w:type="spellStart"/>
      <w:r w:rsidRPr="0012693C">
        <w:rPr>
          <w:rFonts w:ascii="Times New Roman" w:hAnsi="Times New Roman"/>
        </w:rPr>
        <w:t>stanja</w:t>
      </w:r>
      <w:proofErr w:type="spellEnd"/>
      <w:r w:rsidRPr="0012693C">
        <w:rPr>
          <w:rFonts w:ascii="Times New Roman" w:hAnsi="Times New Roman"/>
        </w:rPr>
        <w:t xml:space="preserve"> </w:t>
      </w:r>
      <w:proofErr w:type="spellStart"/>
      <w:r w:rsidRPr="0012693C">
        <w:rPr>
          <w:rFonts w:ascii="Times New Roman" w:hAnsi="Times New Roman"/>
        </w:rPr>
        <w:t>šuma</w:t>
      </w:r>
      <w:proofErr w:type="spellEnd"/>
      <w:r w:rsidRPr="0012693C">
        <w:rPr>
          <w:rFonts w:ascii="Times New Roman" w:hAnsi="Times New Roman"/>
        </w:rPr>
        <w:t xml:space="preserve"> </w:t>
      </w:r>
      <w:proofErr w:type="spellStart"/>
      <w:r w:rsidRPr="0012693C">
        <w:rPr>
          <w:rFonts w:ascii="Times New Roman" w:hAnsi="Times New Roman"/>
        </w:rPr>
        <w:t>radi</w:t>
      </w:r>
      <w:proofErr w:type="spellEnd"/>
      <w:r w:rsidRPr="0012693C">
        <w:rPr>
          <w:rFonts w:ascii="Times New Roman" w:hAnsi="Times New Roman"/>
        </w:rPr>
        <w:t xml:space="preserve"> </w:t>
      </w:r>
      <w:proofErr w:type="spellStart"/>
      <w:r w:rsidRPr="0012693C">
        <w:rPr>
          <w:rFonts w:ascii="Times New Roman" w:hAnsi="Times New Roman"/>
        </w:rPr>
        <w:t>omogućavanja</w:t>
      </w:r>
      <w:proofErr w:type="spellEnd"/>
      <w:r w:rsidRPr="0012693C">
        <w:rPr>
          <w:rFonts w:ascii="Times New Roman" w:hAnsi="Times New Roman"/>
        </w:rPr>
        <w:t xml:space="preserve"> </w:t>
      </w:r>
      <w:proofErr w:type="spellStart"/>
      <w:r w:rsidRPr="0012693C">
        <w:rPr>
          <w:rFonts w:ascii="Times New Roman" w:hAnsi="Times New Roman"/>
        </w:rPr>
        <w:t>trajnog</w:t>
      </w:r>
      <w:proofErr w:type="spellEnd"/>
      <w:r w:rsidRPr="0012693C">
        <w:rPr>
          <w:rFonts w:ascii="Times New Roman" w:hAnsi="Times New Roman"/>
        </w:rPr>
        <w:t xml:space="preserve"> </w:t>
      </w:r>
      <w:proofErr w:type="spellStart"/>
      <w:r w:rsidRPr="0012693C">
        <w:rPr>
          <w:rFonts w:ascii="Times New Roman" w:hAnsi="Times New Roman"/>
        </w:rPr>
        <w:t>ostvarivanja</w:t>
      </w:r>
      <w:proofErr w:type="spellEnd"/>
      <w:r w:rsidRPr="0012693C">
        <w:rPr>
          <w:rFonts w:ascii="Times New Roman" w:hAnsi="Times New Roman"/>
        </w:rPr>
        <w:t xml:space="preserve"> </w:t>
      </w:r>
      <w:proofErr w:type="spellStart"/>
      <w:r w:rsidRPr="0012693C">
        <w:rPr>
          <w:rFonts w:ascii="Times New Roman" w:hAnsi="Times New Roman"/>
        </w:rPr>
        <w:t>namene</w:t>
      </w:r>
      <w:proofErr w:type="spellEnd"/>
      <w:r w:rsidRPr="0012693C">
        <w:rPr>
          <w:rFonts w:ascii="Times New Roman" w:hAnsi="Times New Roman"/>
        </w:rPr>
        <w:t xml:space="preserve"> </w:t>
      </w:r>
      <w:proofErr w:type="spellStart"/>
      <w:r w:rsidRPr="0012693C">
        <w:rPr>
          <w:rFonts w:ascii="Times New Roman" w:hAnsi="Times New Roman"/>
        </w:rPr>
        <w:t>šuma</w:t>
      </w:r>
      <w:proofErr w:type="spellEnd"/>
      <w:r w:rsidRPr="0012693C">
        <w:rPr>
          <w:rFonts w:ascii="Times New Roman" w:hAnsi="Times New Roman"/>
        </w:rPr>
        <w:t xml:space="preserve">. </w:t>
      </w:r>
      <w:proofErr w:type="spellStart"/>
      <w:r w:rsidRPr="0012693C">
        <w:rPr>
          <w:rFonts w:ascii="Times New Roman" w:hAnsi="Times New Roman"/>
        </w:rPr>
        <w:t>Postizanju</w:t>
      </w:r>
      <w:proofErr w:type="spellEnd"/>
      <w:r w:rsidRPr="0012693C">
        <w:rPr>
          <w:rFonts w:ascii="Times New Roman" w:hAnsi="Times New Roman"/>
        </w:rPr>
        <w:t xml:space="preserve"> </w:t>
      </w:r>
      <w:proofErr w:type="spellStart"/>
      <w:r w:rsidRPr="0012693C">
        <w:rPr>
          <w:rFonts w:ascii="Times New Roman" w:hAnsi="Times New Roman"/>
        </w:rPr>
        <w:t>i</w:t>
      </w:r>
      <w:proofErr w:type="spellEnd"/>
      <w:r w:rsidRPr="0012693C">
        <w:rPr>
          <w:rFonts w:ascii="Times New Roman" w:hAnsi="Times New Roman"/>
        </w:rPr>
        <w:t xml:space="preserve"> </w:t>
      </w:r>
      <w:proofErr w:type="spellStart"/>
      <w:r w:rsidRPr="0012693C">
        <w:rPr>
          <w:rFonts w:ascii="Times New Roman" w:hAnsi="Times New Roman"/>
        </w:rPr>
        <w:t>održavanju</w:t>
      </w:r>
      <w:proofErr w:type="spellEnd"/>
      <w:r w:rsidRPr="0012693C">
        <w:rPr>
          <w:rFonts w:ascii="Times New Roman" w:hAnsi="Times New Roman"/>
        </w:rPr>
        <w:t xml:space="preserve"> </w:t>
      </w:r>
      <w:proofErr w:type="spellStart"/>
      <w:r w:rsidRPr="0012693C">
        <w:rPr>
          <w:rFonts w:ascii="Times New Roman" w:hAnsi="Times New Roman"/>
        </w:rPr>
        <w:t>normalnog</w:t>
      </w:r>
      <w:proofErr w:type="spellEnd"/>
      <w:r w:rsidRPr="0012693C">
        <w:rPr>
          <w:rFonts w:ascii="Times New Roman" w:hAnsi="Times New Roman"/>
        </w:rPr>
        <w:t xml:space="preserve"> </w:t>
      </w:r>
      <w:proofErr w:type="spellStart"/>
      <w:r w:rsidRPr="0012693C">
        <w:rPr>
          <w:rFonts w:ascii="Times New Roman" w:hAnsi="Times New Roman"/>
        </w:rPr>
        <w:t>razmera</w:t>
      </w:r>
      <w:proofErr w:type="spellEnd"/>
      <w:r w:rsidRPr="0012693C">
        <w:rPr>
          <w:rFonts w:ascii="Times New Roman" w:hAnsi="Times New Roman"/>
        </w:rPr>
        <w:t xml:space="preserve"> </w:t>
      </w:r>
      <w:proofErr w:type="spellStart"/>
      <w:r w:rsidRPr="0012693C">
        <w:rPr>
          <w:rFonts w:ascii="Times New Roman" w:hAnsi="Times New Roman"/>
        </w:rPr>
        <w:t>dobnih</w:t>
      </w:r>
      <w:proofErr w:type="spellEnd"/>
      <w:r w:rsidRPr="0012693C">
        <w:rPr>
          <w:rFonts w:ascii="Times New Roman" w:hAnsi="Times New Roman"/>
        </w:rPr>
        <w:t xml:space="preserve"> </w:t>
      </w:r>
      <w:proofErr w:type="spellStart"/>
      <w:r w:rsidRPr="0012693C">
        <w:rPr>
          <w:rFonts w:ascii="Times New Roman" w:hAnsi="Times New Roman"/>
        </w:rPr>
        <w:t>razreda</w:t>
      </w:r>
      <w:proofErr w:type="spellEnd"/>
      <w:r w:rsidRPr="0012693C">
        <w:rPr>
          <w:rFonts w:ascii="Times New Roman" w:hAnsi="Times New Roman"/>
        </w:rPr>
        <w:t xml:space="preserve"> </w:t>
      </w:r>
      <w:proofErr w:type="spellStart"/>
      <w:r w:rsidRPr="0012693C">
        <w:rPr>
          <w:rFonts w:ascii="Times New Roman" w:hAnsi="Times New Roman"/>
        </w:rPr>
        <w:t>na</w:t>
      </w:r>
      <w:proofErr w:type="spellEnd"/>
      <w:r w:rsidRPr="0012693C">
        <w:rPr>
          <w:rFonts w:ascii="Times New Roman" w:hAnsi="Times New Roman"/>
        </w:rPr>
        <w:t xml:space="preserve"> </w:t>
      </w:r>
      <w:proofErr w:type="spellStart"/>
      <w:r w:rsidRPr="0012693C">
        <w:rPr>
          <w:rFonts w:ascii="Times New Roman" w:hAnsi="Times New Roman"/>
        </w:rPr>
        <w:t>nivou</w:t>
      </w:r>
      <w:proofErr w:type="spellEnd"/>
      <w:r w:rsidRPr="0012693C">
        <w:rPr>
          <w:rFonts w:ascii="Times New Roman" w:hAnsi="Times New Roman"/>
        </w:rPr>
        <w:t xml:space="preserve"> </w:t>
      </w:r>
      <w:proofErr w:type="spellStart"/>
      <w:r w:rsidRPr="0012693C">
        <w:rPr>
          <w:rFonts w:ascii="Times New Roman" w:hAnsi="Times New Roman"/>
        </w:rPr>
        <w:t>svih</w:t>
      </w:r>
      <w:proofErr w:type="spellEnd"/>
      <w:r w:rsidRPr="0012693C">
        <w:rPr>
          <w:rFonts w:ascii="Times New Roman" w:hAnsi="Times New Roman"/>
        </w:rPr>
        <w:t xml:space="preserve"> </w:t>
      </w:r>
      <w:proofErr w:type="spellStart"/>
      <w:r w:rsidRPr="0012693C">
        <w:rPr>
          <w:rFonts w:ascii="Times New Roman" w:hAnsi="Times New Roman"/>
        </w:rPr>
        <w:t>šuma</w:t>
      </w:r>
      <w:proofErr w:type="spellEnd"/>
      <w:r w:rsidRPr="0012693C">
        <w:rPr>
          <w:rFonts w:ascii="Times New Roman" w:hAnsi="Times New Roman"/>
        </w:rPr>
        <w:t xml:space="preserve"> </w:t>
      </w:r>
      <w:proofErr w:type="spellStart"/>
      <w:r w:rsidRPr="0012693C">
        <w:rPr>
          <w:rFonts w:ascii="Times New Roman" w:hAnsi="Times New Roman"/>
        </w:rPr>
        <w:t>kojima</w:t>
      </w:r>
      <w:proofErr w:type="spellEnd"/>
      <w:r w:rsidRPr="0012693C">
        <w:rPr>
          <w:rFonts w:ascii="Times New Roman" w:hAnsi="Times New Roman"/>
        </w:rPr>
        <w:t xml:space="preserve"> </w:t>
      </w:r>
      <w:proofErr w:type="spellStart"/>
      <w:r w:rsidRPr="0012693C">
        <w:rPr>
          <w:rFonts w:ascii="Times New Roman" w:hAnsi="Times New Roman"/>
        </w:rPr>
        <w:t>gazduje</w:t>
      </w:r>
      <w:proofErr w:type="spellEnd"/>
      <w:r w:rsidRPr="0012693C">
        <w:rPr>
          <w:rFonts w:ascii="Times New Roman" w:hAnsi="Times New Roman"/>
        </w:rPr>
        <w:t xml:space="preserve"> </w:t>
      </w:r>
      <w:proofErr w:type="spellStart"/>
      <w:r w:rsidRPr="0012693C">
        <w:rPr>
          <w:rFonts w:ascii="Times New Roman" w:hAnsi="Times New Roman"/>
        </w:rPr>
        <w:t>korisnik</w:t>
      </w:r>
      <w:proofErr w:type="spellEnd"/>
      <w:r w:rsidRPr="0012693C">
        <w:rPr>
          <w:rFonts w:ascii="Times New Roman" w:hAnsi="Times New Roman"/>
        </w:rPr>
        <w:t xml:space="preserve"> </w:t>
      </w:r>
      <w:proofErr w:type="spellStart"/>
      <w:r w:rsidRPr="0012693C">
        <w:rPr>
          <w:rFonts w:ascii="Times New Roman" w:hAnsi="Times New Roman"/>
        </w:rPr>
        <w:t>ove</w:t>
      </w:r>
      <w:proofErr w:type="spellEnd"/>
      <w:r w:rsidRPr="0012693C">
        <w:rPr>
          <w:rFonts w:ascii="Times New Roman" w:hAnsi="Times New Roman"/>
        </w:rPr>
        <w:t xml:space="preserve"> </w:t>
      </w:r>
      <w:proofErr w:type="spellStart"/>
      <w:r w:rsidRPr="0012693C">
        <w:rPr>
          <w:rFonts w:ascii="Times New Roman" w:hAnsi="Times New Roman"/>
        </w:rPr>
        <w:t>gazdinske</w:t>
      </w:r>
      <w:proofErr w:type="spellEnd"/>
      <w:r w:rsidRPr="0012693C">
        <w:rPr>
          <w:rFonts w:ascii="Times New Roman" w:hAnsi="Times New Roman"/>
        </w:rPr>
        <w:t xml:space="preserve"> </w:t>
      </w:r>
      <w:proofErr w:type="spellStart"/>
      <w:r w:rsidRPr="0012693C">
        <w:rPr>
          <w:rFonts w:ascii="Times New Roman" w:hAnsi="Times New Roman"/>
        </w:rPr>
        <w:t>jedinice</w:t>
      </w:r>
      <w:proofErr w:type="spellEnd"/>
      <w:r w:rsidRPr="0012693C">
        <w:rPr>
          <w:rFonts w:ascii="Times New Roman" w:hAnsi="Times New Roman"/>
        </w:rPr>
        <w:t xml:space="preserve">, </w:t>
      </w:r>
      <w:proofErr w:type="spellStart"/>
      <w:r w:rsidRPr="0012693C">
        <w:rPr>
          <w:rFonts w:ascii="Times New Roman" w:hAnsi="Times New Roman"/>
        </w:rPr>
        <w:t>težiti</w:t>
      </w:r>
      <w:proofErr w:type="spellEnd"/>
      <w:r w:rsidRPr="0012693C">
        <w:rPr>
          <w:rFonts w:ascii="Times New Roman" w:hAnsi="Times New Roman"/>
        </w:rPr>
        <w:t xml:space="preserve"> </w:t>
      </w:r>
      <w:proofErr w:type="spellStart"/>
      <w:r w:rsidRPr="0012693C">
        <w:rPr>
          <w:rFonts w:ascii="Times New Roman" w:hAnsi="Times New Roman"/>
        </w:rPr>
        <w:t>kao</w:t>
      </w:r>
      <w:proofErr w:type="spellEnd"/>
      <w:r w:rsidRPr="0012693C">
        <w:rPr>
          <w:rFonts w:ascii="Times New Roman" w:hAnsi="Times New Roman"/>
        </w:rPr>
        <w:t xml:space="preserve"> </w:t>
      </w:r>
      <w:proofErr w:type="spellStart"/>
      <w:r w:rsidRPr="0012693C">
        <w:rPr>
          <w:rFonts w:ascii="Times New Roman" w:hAnsi="Times New Roman"/>
        </w:rPr>
        <w:t>glavnom</w:t>
      </w:r>
      <w:proofErr w:type="spellEnd"/>
      <w:r w:rsidRPr="0012693C">
        <w:rPr>
          <w:rFonts w:ascii="Times New Roman" w:hAnsi="Times New Roman"/>
        </w:rPr>
        <w:t xml:space="preserve"> </w:t>
      </w:r>
      <w:proofErr w:type="spellStart"/>
      <w:r w:rsidRPr="0012693C">
        <w:rPr>
          <w:rFonts w:ascii="Times New Roman" w:hAnsi="Times New Roman"/>
        </w:rPr>
        <w:t>dugoročnom</w:t>
      </w:r>
      <w:proofErr w:type="spellEnd"/>
      <w:r w:rsidRPr="0012693C">
        <w:rPr>
          <w:rFonts w:ascii="Times New Roman" w:hAnsi="Times New Roman"/>
        </w:rPr>
        <w:t xml:space="preserve"> </w:t>
      </w:r>
      <w:proofErr w:type="spellStart"/>
      <w:r w:rsidRPr="0012693C">
        <w:rPr>
          <w:rFonts w:ascii="Times New Roman" w:hAnsi="Times New Roman"/>
        </w:rPr>
        <w:t>cilju</w:t>
      </w:r>
      <w:proofErr w:type="spellEnd"/>
      <w:r w:rsidRPr="0012693C">
        <w:rPr>
          <w:rFonts w:ascii="Times New Roman" w:hAnsi="Times New Roman"/>
        </w:rPr>
        <w:t xml:space="preserve"> </w:t>
      </w:r>
      <w:proofErr w:type="spellStart"/>
      <w:r w:rsidRPr="0012693C">
        <w:rPr>
          <w:rFonts w:ascii="Times New Roman" w:hAnsi="Times New Roman"/>
        </w:rPr>
        <w:t>gazdovanja</w:t>
      </w:r>
      <w:proofErr w:type="spellEnd"/>
      <w:r w:rsidRPr="0012693C">
        <w:rPr>
          <w:rFonts w:ascii="Times New Roman" w:hAnsi="Times New Roman"/>
        </w:rPr>
        <w:t xml:space="preserve">, u meri </w:t>
      </w:r>
      <w:proofErr w:type="spellStart"/>
      <w:r w:rsidRPr="0012693C">
        <w:rPr>
          <w:rFonts w:ascii="Times New Roman" w:hAnsi="Times New Roman"/>
        </w:rPr>
        <w:t>koliko</w:t>
      </w:r>
      <w:proofErr w:type="spellEnd"/>
      <w:r w:rsidRPr="0012693C">
        <w:rPr>
          <w:rFonts w:ascii="Times New Roman" w:hAnsi="Times New Roman"/>
        </w:rPr>
        <w:t xml:space="preserve"> to </w:t>
      </w:r>
      <w:proofErr w:type="spellStart"/>
      <w:r w:rsidRPr="0012693C">
        <w:rPr>
          <w:rFonts w:ascii="Times New Roman" w:hAnsi="Times New Roman"/>
        </w:rPr>
        <w:t>dozvoljavaju</w:t>
      </w:r>
      <w:proofErr w:type="spellEnd"/>
      <w:r w:rsidRPr="0012693C">
        <w:rPr>
          <w:rFonts w:ascii="Times New Roman" w:hAnsi="Times New Roman"/>
        </w:rPr>
        <w:t xml:space="preserve"> </w:t>
      </w:r>
      <w:proofErr w:type="spellStart"/>
      <w:r w:rsidRPr="0012693C">
        <w:rPr>
          <w:rFonts w:ascii="Times New Roman" w:hAnsi="Times New Roman"/>
        </w:rPr>
        <w:t>sastojinske</w:t>
      </w:r>
      <w:proofErr w:type="spellEnd"/>
      <w:r w:rsidRPr="0012693C">
        <w:rPr>
          <w:rFonts w:ascii="Times New Roman" w:hAnsi="Times New Roman"/>
        </w:rPr>
        <w:t xml:space="preserve"> </w:t>
      </w:r>
      <w:proofErr w:type="spellStart"/>
      <w:r w:rsidRPr="0012693C">
        <w:rPr>
          <w:rFonts w:ascii="Times New Roman" w:hAnsi="Times New Roman"/>
        </w:rPr>
        <w:t>prilike</w:t>
      </w:r>
      <w:proofErr w:type="spellEnd"/>
      <w:r w:rsidRPr="0012693C">
        <w:rPr>
          <w:rFonts w:ascii="Times New Roman" w:hAnsi="Times New Roman"/>
        </w:rPr>
        <w:t xml:space="preserve"> </w:t>
      </w:r>
      <w:proofErr w:type="spellStart"/>
      <w:r w:rsidRPr="0012693C">
        <w:rPr>
          <w:rFonts w:ascii="Times New Roman" w:hAnsi="Times New Roman"/>
        </w:rPr>
        <w:t>i</w:t>
      </w:r>
      <w:proofErr w:type="spellEnd"/>
      <w:r w:rsidRPr="0012693C">
        <w:rPr>
          <w:rFonts w:ascii="Times New Roman" w:hAnsi="Times New Roman"/>
        </w:rPr>
        <w:t xml:space="preserve"> </w:t>
      </w:r>
      <w:proofErr w:type="spellStart"/>
      <w:r w:rsidRPr="0012693C">
        <w:rPr>
          <w:rFonts w:ascii="Times New Roman" w:hAnsi="Times New Roman"/>
        </w:rPr>
        <w:t>uzgojne</w:t>
      </w:r>
      <w:proofErr w:type="spellEnd"/>
      <w:r w:rsidRPr="0012693C">
        <w:rPr>
          <w:rFonts w:ascii="Times New Roman" w:hAnsi="Times New Roman"/>
        </w:rPr>
        <w:t xml:space="preserve"> </w:t>
      </w:r>
      <w:proofErr w:type="spellStart"/>
      <w:r w:rsidRPr="0012693C">
        <w:rPr>
          <w:rFonts w:ascii="Times New Roman" w:hAnsi="Times New Roman"/>
        </w:rPr>
        <w:t>potrebe</w:t>
      </w:r>
      <w:proofErr w:type="spellEnd"/>
      <w:r w:rsidRPr="0012693C">
        <w:rPr>
          <w:rFonts w:ascii="Times New Roman" w:hAnsi="Times New Roman"/>
        </w:rPr>
        <w:t>.</w:t>
      </w:r>
    </w:p>
    <w:p w14:paraId="056CCD9E" w14:textId="77777777" w:rsidR="00AF697A" w:rsidRPr="0012693C" w:rsidRDefault="00AF697A" w:rsidP="00AF697A">
      <w:pPr>
        <w:pStyle w:val="StyleArialLeft698cmRight381cm"/>
        <w:ind w:right="0" w:firstLine="720"/>
        <w:rPr>
          <w:rFonts w:ascii="Times New Roman" w:hAnsi="Times New Roman"/>
        </w:rPr>
      </w:pPr>
      <w:proofErr w:type="spellStart"/>
      <w:r w:rsidRPr="0012693C">
        <w:rPr>
          <w:rFonts w:ascii="Times New Roman" w:hAnsi="Times New Roman"/>
        </w:rPr>
        <w:t>Logičnim</w:t>
      </w:r>
      <w:proofErr w:type="spellEnd"/>
      <w:r w:rsidRPr="0012693C">
        <w:rPr>
          <w:rFonts w:ascii="Times New Roman" w:hAnsi="Times New Roman"/>
        </w:rPr>
        <w:t xml:space="preserve"> </w:t>
      </w:r>
      <w:proofErr w:type="spellStart"/>
      <w:r w:rsidRPr="0012693C">
        <w:rPr>
          <w:rFonts w:ascii="Times New Roman" w:hAnsi="Times New Roman"/>
        </w:rPr>
        <w:t>prostornim</w:t>
      </w:r>
      <w:proofErr w:type="spellEnd"/>
      <w:r w:rsidRPr="0012693C">
        <w:rPr>
          <w:rFonts w:ascii="Times New Roman" w:hAnsi="Times New Roman"/>
        </w:rPr>
        <w:t xml:space="preserve"> </w:t>
      </w:r>
      <w:proofErr w:type="spellStart"/>
      <w:r w:rsidRPr="0012693C">
        <w:rPr>
          <w:rFonts w:ascii="Times New Roman" w:hAnsi="Times New Roman"/>
        </w:rPr>
        <w:t>rasporedom</w:t>
      </w:r>
      <w:proofErr w:type="spellEnd"/>
      <w:r w:rsidRPr="0012693C">
        <w:rPr>
          <w:rFonts w:ascii="Times New Roman" w:hAnsi="Times New Roman"/>
        </w:rPr>
        <w:t xml:space="preserve"> </w:t>
      </w:r>
      <w:proofErr w:type="spellStart"/>
      <w:r w:rsidRPr="0012693C">
        <w:rPr>
          <w:rFonts w:ascii="Times New Roman" w:hAnsi="Times New Roman"/>
        </w:rPr>
        <w:t>vrsta</w:t>
      </w:r>
      <w:proofErr w:type="spellEnd"/>
      <w:r w:rsidRPr="0012693C">
        <w:rPr>
          <w:rFonts w:ascii="Times New Roman" w:hAnsi="Times New Roman"/>
        </w:rPr>
        <w:t xml:space="preserve"> </w:t>
      </w:r>
      <w:proofErr w:type="spellStart"/>
      <w:r w:rsidRPr="0012693C">
        <w:rPr>
          <w:rFonts w:ascii="Times New Roman" w:hAnsi="Times New Roman"/>
        </w:rPr>
        <w:t>drveća</w:t>
      </w:r>
      <w:proofErr w:type="spellEnd"/>
      <w:r w:rsidRPr="0012693C">
        <w:rPr>
          <w:rFonts w:ascii="Times New Roman" w:hAnsi="Times New Roman"/>
        </w:rPr>
        <w:t xml:space="preserve"> </w:t>
      </w:r>
      <w:proofErr w:type="spellStart"/>
      <w:r w:rsidRPr="0012693C">
        <w:rPr>
          <w:rFonts w:ascii="Times New Roman" w:hAnsi="Times New Roman"/>
        </w:rPr>
        <w:t>i</w:t>
      </w:r>
      <w:proofErr w:type="spellEnd"/>
      <w:r w:rsidRPr="0012693C">
        <w:rPr>
          <w:rFonts w:ascii="Times New Roman" w:hAnsi="Times New Roman"/>
        </w:rPr>
        <w:t xml:space="preserve"> </w:t>
      </w:r>
      <w:proofErr w:type="spellStart"/>
      <w:r w:rsidRPr="0012693C">
        <w:rPr>
          <w:rFonts w:ascii="Times New Roman" w:hAnsi="Times New Roman"/>
        </w:rPr>
        <w:t>sastojinskih</w:t>
      </w:r>
      <w:proofErr w:type="spellEnd"/>
      <w:r w:rsidRPr="0012693C">
        <w:rPr>
          <w:rFonts w:ascii="Times New Roman" w:hAnsi="Times New Roman"/>
        </w:rPr>
        <w:t xml:space="preserve"> </w:t>
      </w:r>
      <w:proofErr w:type="spellStart"/>
      <w:r w:rsidRPr="0012693C">
        <w:rPr>
          <w:rFonts w:ascii="Times New Roman" w:hAnsi="Times New Roman"/>
        </w:rPr>
        <w:t>oblika</w:t>
      </w:r>
      <w:proofErr w:type="spellEnd"/>
      <w:r w:rsidRPr="0012693C">
        <w:rPr>
          <w:rFonts w:ascii="Times New Roman" w:hAnsi="Times New Roman"/>
        </w:rPr>
        <w:t xml:space="preserve"> </w:t>
      </w:r>
      <w:proofErr w:type="spellStart"/>
      <w:r w:rsidRPr="0012693C">
        <w:rPr>
          <w:rFonts w:ascii="Times New Roman" w:hAnsi="Times New Roman"/>
        </w:rPr>
        <w:t>obezbediti</w:t>
      </w:r>
      <w:proofErr w:type="spellEnd"/>
      <w:r w:rsidRPr="0012693C">
        <w:rPr>
          <w:rFonts w:ascii="Times New Roman" w:hAnsi="Times New Roman"/>
        </w:rPr>
        <w:t xml:space="preserve"> </w:t>
      </w:r>
      <w:proofErr w:type="spellStart"/>
      <w:r w:rsidRPr="0012693C">
        <w:rPr>
          <w:rFonts w:ascii="Times New Roman" w:hAnsi="Times New Roman"/>
        </w:rPr>
        <w:t>uslove</w:t>
      </w:r>
      <w:proofErr w:type="spellEnd"/>
      <w:r w:rsidRPr="0012693C">
        <w:rPr>
          <w:rFonts w:ascii="Times New Roman" w:hAnsi="Times New Roman"/>
        </w:rPr>
        <w:t xml:space="preserve"> za </w:t>
      </w:r>
      <w:proofErr w:type="spellStart"/>
      <w:r w:rsidRPr="0012693C">
        <w:rPr>
          <w:rFonts w:ascii="Times New Roman" w:hAnsi="Times New Roman"/>
        </w:rPr>
        <w:t>maksimalno</w:t>
      </w:r>
      <w:proofErr w:type="spellEnd"/>
      <w:r w:rsidRPr="0012693C">
        <w:rPr>
          <w:rFonts w:ascii="Times New Roman" w:hAnsi="Times New Roman"/>
        </w:rPr>
        <w:t xml:space="preserve"> </w:t>
      </w:r>
      <w:proofErr w:type="spellStart"/>
      <w:r w:rsidRPr="0012693C">
        <w:rPr>
          <w:rFonts w:ascii="Times New Roman" w:hAnsi="Times New Roman"/>
        </w:rPr>
        <w:t>korišćenje</w:t>
      </w:r>
      <w:proofErr w:type="spellEnd"/>
      <w:r w:rsidRPr="0012693C">
        <w:rPr>
          <w:rFonts w:ascii="Times New Roman" w:hAnsi="Times New Roman"/>
        </w:rPr>
        <w:t xml:space="preserve"> </w:t>
      </w:r>
      <w:proofErr w:type="spellStart"/>
      <w:r w:rsidRPr="0012693C">
        <w:rPr>
          <w:rFonts w:ascii="Times New Roman" w:hAnsi="Times New Roman"/>
        </w:rPr>
        <w:t>proizvodnih</w:t>
      </w:r>
      <w:proofErr w:type="spellEnd"/>
      <w:r w:rsidRPr="0012693C">
        <w:rPr>
          <w:rFonts w:ascii="Times New Roman" w:hAnsi="Times New Roman"/>
        </w:rPr>
        <w:t xml:space="preserve"> </w:t>
      </w:r>
      <w:proofErr w:type="spellStart"/>
      <w:r w:rsidRPr="0012693C">
        <w:rPr>
          <w:rFonts w:ascii="Times New Roman" w:hAnsi="Times New Roman"/>
        </w:rPr>
        <w:t>i</w:t>
      </w:r>
      <w:proofErr w:type="spellEnd"/>
      <w:r w:rsidRPr="0012693C">
        <w:rPr>
          <w:rFonts w:ascii="Times New Roman" w:hAnsi="Times New Roman"/>
        </w:rPr>
        <w:t xml:space="preserve"> </w:t>
      </w:r>
      <w:proofErr w:type="spellStart"/>
      <w:r w:rsidRPr="0012693C">
        <w:rPr>
          <w:rFonts w:ascii="Times New Roman" w:hAnsi="Times New Roman"/>
        </w:rPr>
        <w:t>drugih</w:t>
      </w:r>
      <w:proofErr w:type="spellEnd"/>
      <w:r w:rsidRPr="0012693C">
        <w:rPr>
          <w:rFonts w:ascii="Times New Roman" w:hAnsi="Times New Roman"/>
        </w:rPr>
        <w:t xml:space="preserve"> </w:t>
      </w:r>
      <w:proofErr w:type="spellStart"/>
      <w:r w:rsidRPr="0012693C">
        <w:rPr>
          <w:rFonts w:ascii="Times New Roman" w:hAnsi="Times New Roman"/>
        </w:rPr>
        <w:t>kapaciteta</w:t>
      </w:r>
      <w:proofErr w:type="spellEnd"/>
      <w:r w:rsidRPr="0012693C">
        <w:rPr>
          <w:rFonts w:ascii="Times New Roman" w:hAnsi="Times New Roman"/>
        </w:rPr>
        <w:t xml:space="preserve"> </w:t>
      </w:r>
      <w:proofErr w:type="spellStart"/>
      <w:r w:rsidRPr="0012693C">
        <w:rPr>
          <w:rFonts w:ascii="Times New Roman" w:hAnsi="Times New Roman"/>
        </w:rPr>
        <w:t>šuma</w:t>
      </w:r>
      <w:proofErr w:type="spellEnd"/>
      <w:r w:rsidRPr="0012693C">
        <w:rPr>
          <w:rFonts w:ascii="Times New Roman" w:hAnsi="Times New Roman"/>
        </w:rPr>
        <w:t>.</w:t>
      </w:r>
    </w:p>
    <w:p w14:paraId="3A18DEAC" w14:textId="77777777" w:rsidR="00AF697A" w:rsidRPr="0012693C" w:rsidRDefault="00AF697A" w:rsidP="00AF697A">
      <w:pPr>
        <w:pStyle w:val="StyleArialLeft698cmRight381cm"/>
        <w:ind w:right="0" w:firstLine="720"/>
        <w:rPr>
          <w:rFonts w:ascii="Times New Roman" w:hAnsi="Times New Roman"/>
        </w:rPr>
      </w:pPr>
      <w:proofErr w:type="spellStart"/>
      <w:r w:rsidRPr="0012693C">
        <w:rPr>
          <w:rFonts w:ascii="Times New Roman" w:hAnsi="Times New Roman"/>
        </w:rPr>
        <w:t>Uzgojne</w:t>
      </w:r>
      <w:proofErr w:type="spellEnd"/>
      <w:r w:rsidRPr="0012693C">
        <w:rPr>
          <w:rFonts w:ascii="Times New Roman" w:hAnsi="Times New Roman"/>
        </w:rPr>
        <w:t xml:space="preserve"> </w:t>
      </w:r>
      <w:proofErr w:type="spellStart"/>
      <w:r w:rsidRPr="0012693C">
        <w:rPr>
          <w:rFonts w:ascii="Times New Roman" w:hAnsi="Times New Roman"/>
        </w:rPr>
        <w:t>oblike</w:t>
      </w:r>
      <w:proofErr w:type="spellEnd"/>
      <w:r w:rsidRPr="0012693C">
        <w:rPr>
          <w:rFonts w:ascii="Times New Roman" w:hAnsi="Times New Roman"/>
        </w:rPr>
        <w:t xml:space="preserve"> </w:t>
      </w:r>
      <w:proofErr w:type="spellStart"/>
      <w:r w:rsidRPr="0012693C">
        <w:rPr>
          <w:rFonts w:ascii="Times New Roman" w:hAnsi="Times New Roman"/>
        </w:rPr>
        <w:t>prilagoditi</w:t>
      </w:r>
      <w:proofErr w:type="spellEnd"/>
      <w:r w:rsidRPr="0012693C">
        <w:rPr>
          <w:rFonts w:ascii="Times New Roman" w:hAnsi="Times New Roman"/>
        </w:rPr>
        <w:t xml:space="preserve"> </w:t>
      </w:r>
      <w:proofErr w:type="spellStart"/>
      <w:r w:rsidRPr="0012693C">
        <w:rPr>
          <w:rFonts w:ascii="Times New Roman" w:hAnsi="Times New Roman"/>
        </w:rPr>
        <w:t>uslovima</w:t>
      </w:r>
      <w:proofErr w:type="spellEnd"/>
      <w:r w:rsidRPr="0012693C">
        <w:rPr>
          <w:rFonts w:ascii="Times New Roman" w:hAnsi="Times New Roman"/>
        </w:rPr>
        <w:t xml:space="preserve"> </w:t>
      </w:r>
      <w:proofErr w:type="spellStart"/>
      <w:r w:rsidRPr="0012693C">
        <w:rPr>
          <w:rFonts w:ascii="Times New Roman" w:hAnsi="Times New Roman"/>
        </w:rPr>
        <w:t>ostvarivanja</w:t>
      </w:r>
      <w:proofErr w:type="spellEnd"/>
      <w:r w:rsidRPr="0012693C">
        <w:rPr>
          <w:rFonts w:ascii="Times New Roman" w:hAnsi="Times New Roman"/>
        </w:rPr>
        <w:t xml:space="preserve"> </w:t>
      </w:r>
      <w:proofErr w:type="spellStart"/>
      <w:r w:rsidRPr="0012693C">
        <w:rPr>
          <w:rFonts w:ascii="Times New Roman" w:hAnsi="Times New Roman"/>
        </w:rPr>
        <w:t>maksimalnih</w:t>
      </w:r>
      <w:proofErr w:type="spellEnd"/>
      <w:r w:rsidRPr="0012693C">
        <w:rPr>
          <w:rFonts w:ascii="Times New Roman" w:hAnsi="Times New Roman"/>
        </w:rPr>
        <w:t xml:space="preserve"> </w:t>
      </w:r>
      <w:proofErr w:type="spellStart"/>
      <w:r w:rsidRPr="0012693C">
        <w:rPr>
          <w:rFonts w:ascii="Times New Roman" w:hAnsi="Times New Roman"/>
        </w:rPr>
        <w:t>efekata</w:t>
      </w:r>
      <w:proofErr w:type="spellEnd"/>
      <w:r w:rsidRPr="0012693C">
        <w:rPr>
          <w:rFonts w:ascii="Times New Roman" w:hAnsi="Times New Roman"/>
        </w:rPr>
        <w:t xml:space="preserve"> </w:t>
      </w:r>
      <w:proofErr w:type="spellStart"/>
      <w:r w:rsidRPr="0012693C">
        <w:rPr>
          <w:rFonts w:ascii="Times New Roman" w:hAnsi="Times New Roman"/>
        </w:rPr>
        <w:t>osnovne</w:t>
      </w:r>
      <w:proofErr w:type="spellEnd"/>
      <w:r w:rsidRPr="0012693C">
        <w:rPr>
          <w:rFonts w:ascii="Times New Roman" w:hAnsi="Times New Roman"/>
        </w:rPr>
        <w:t xml:space="preserve"> </w:t>
      </w:r>
      <w:proofErr w:type="spellStart"/>
      <w:r w:rsidRPr="0012693C">
        <w:rPr>
          <w:rFonts w:ascii="Times New Roman" w:hAnsi="Times New Roman"/>
        </w:rPr>
        <w:t>namene</w:t>
      </w:r>
      <w:proofErr w:type="spellEnd"/>
      <w:r w:rsidRPr="0012693C">
        <w:rPr>
          <w:rFonts w:ascii="Times New Roman" w:hAnsi="Times New Roman"/>
        </w:rPr>
        <w:t xml:space="preserve"> </w:t>
      </w:r>
      <w:proofErr w:type="spellStart"/>
      <w:r w:rsidRPr="0012693C">
        <w:rPr>
          <w:rFonts w:ascii="Times New Roman" w:hAnsi="Times New Roman"/>
        </w:rPr>
        <w:t>ovih</w:t>
      </w:r>
      <w:proofErr w:type="spellEnd"/>
      <w:r w:rsidRPr="0012693C">
        <w:rPr>
          <w:rFonts w:ascii="Times New Roman" w:hAnsi="Times New Roman"/>
        </w:rPr>
        <w:t xml:space="preserve"> </w:t>
      </w:r>
      <w:proofErr w:type="spellStart"/>
      <w:r w:rsidRPr="0012693C">
        <w:rPr>
          <w:rFonts w:ascii="Times New Roman" w:hAnsi="Times New Roman"/>
        </w:rPr>
        <w:t>šuma</w:t>
      </w:r>
      <w:proofErr w:type="spellEnd"/>
      <w:r w:rsidRPr="0012693C">
        <w:rPr>
          <w:rFonts w:ascii="Times New Roman" w:hAnsi="Times New Roman"/>
        </w:rPr>
        <w:t xml:space="preserve"> (</w:t>
      </w:r>
      <w:r w:rsidRPr="0012693C">
        <w:rPr>
          <w:rFonts w:ascii="Times New Roman" w:hAnsi="Times New Roman"/>
          <w:lang w:val="sr-Latn-RS"/>
        </w:rPr>
        <w:t>zaštite od voda)</w:t>
      </w:r>
      <w:r w:rsidRPr="0012693C">
        <w:rPr>
          <w:rFonts w:ascii="Times New Roman" w:hAnsi="Times New Roman"/>
        </w:rPr>
        <w:t>.</w:t>
      </w:r>
    </w:p>
    <w:p w14:paraId="6A8289F4" w14:textId="77777777" w:rsidR="00AF697A" w:rsidRPr="00611262" w:rsidRDefault="00AF697A" w:rsidP="0078484F">
      <w:pPr>
        <w:pStyle w:val="Heading2"/>
        <w:pBdr>
          <w:bottom w:val="single" w:sz="6" w:space="0" w:color="000000"/>
        </w:pBdr>
        <w:spacing w:after="360"/>
        <w:rPr>
          <w:noProof/>
          <w:lang w:val="it-IT"/>
        </w:rPr>
      </w:pPr>
      <w:r w:rsidRPr="00611262">
        <w:rPr>
          <w:noProof/>
          <w:lang w:val="sr-Latn-RS"/>
        </w:rPr>
        <w:t>Mere za postizanje ciljeva gazdovanja šumama</w:t>
      </w:r>
      <w:bookmarkEnd w:id="152"/>
      <w:bookmarkEnd w:id="153"/>
    </w:p>
    <w:p w14:paraId="1C8AAE69" w14:textId="77777777" w:rsidR="00AF697A" w:rsidRPr="0012693C" w:rsidRDefault="00AF697A" w:rsidP="00AF697A">
      <w:pPr>
        <w:pStyle w:val="Hang127"/>
        <w:ind w:left="0" w:firstLine="720"/>
        <w:rPr>
          <w:sz w:val="24"/>
          <w:szCs w:val="24"/>
          <w:lang w:val="it-IT"/>
        </w:rPr>
      </w:pPr>
      <w:bookmarkStart w:id="154" w:name="_Toc98303045"/>
      <w:bookmarkStart w:id="155" w:name="_Toc194858840"/>
      <w:r w:rsidRPr="0012693C">
        <w:rPr>
          <w:sz w:val="24"/>
          <w:szCs w:val="24"/>
          <w:lang w:val="it-IT"/>
        </w:rPr>
        <w:t>Stanje i potencijali kao i sadašnji stepen korišćenja nameću obavezu preduzeću koje gazduje ovim šumama da svoju orijentaciju i pravce razvoja usmeri na unapređenju postojećih i aktiviranju novih delatnosti u cilju optimalnog korišćenja potencijala područja u skladu sa mogućnostima i društvenim potrebama.</w:t>
      </w:r>
    </w:p>
    <w:p w14:paraId="0F51B2E3" w14:textId="28E68104" w:rsidR="00AF697A" w:rsidRPr="0012693C" w:rsidRDefault="00AF697A" w:rsidP="00AF697A">
      <w:pPr>
        <w:pStyle w:val="Hang127"/>
        <w:ind w:left="0" w:firstLine="720"/>
        <w:rPr>
          <w:sz w:val="24"/>
          <w:szCs w:val="24"/>
          <w:lang w:val="it-IT"/>
        </w:rPr>
      </w:pPr>
      <w:r w:rsidRPr="0012693C">
        <w:rPr>
          <w:sz w:val="24"/>
          <w:szCs w:val="24"/>
          <w:lang w:val="it-IT"/>
        </w:rPr>
        <w:t>Mere za ostvarenje opštih i posebnih ciljeva gazdovanja šumama dele se na mere uzgojne i</w:t>
      </w:r>
      <w:r w:rsidR="002C160C">
        <w:rPr>
          <w:sz w:val="24"/>
          <w:szCs w:val="24"/>
          <w:lang w:val="it-IT"/>
        </w:rPr>
        <w:t xml:space="preserve"> </w:t>
      </w:r>
      <w:r w:rsidRPr="0012693C">
        <w:rPr>
          <w:sz w:val="24"/>
          <w:szCs w:val="24"/>
          <w:lang w:val="it-IT"/>
        </w:rPr>
        <w:t>uređajne prirode.</w:t>
      </w:r>
    </w:p>
    <w:p w14:paraId="07BCC073" w14:textId="77777777" w:rsidR="00AF697A" w:rsidRPr="00611262" w:rsidRDefault="00AF697A" w:rsidP="0078484F">
      <w:pPr>
        <w:pStyle w:val="Heading3"/>
        <w:spacing w:after="360"/>
        <w:rPr>
          <w:noProof/>
          <w:lang w:val="it-IT"/>
        </w:rPr>
      </w:pPr>
      <w:r w:rsidRPr="00611262">
        <w:rPr>
          <w:noProof/>
          <w:lang w:val="sr-Latn-RS"/>
        </w:rPr>
        <w:t>Uzgojne mere</w:t>
      </w:r>
      <w:bookmarkEnd w:id="154"/>
      <w:bookmarkEnd w:id="155"/>
    </w:p>
    <w:p w14:paraId="7BA9B708" w14:textId="77777777" w:rsidR="00AF697A" w:rsidRPr="0012693C" w:rsidRDefault="00AF697A" w:rsidP="00AF697A">
      <w:pPr>
        <w:pStyle w:val="Hang127"/>
        <w:ind w:left="0" w:firstLine="720"/>
        <w:rPr>
          <w:sz w:val="24"/>
          <w:szCs w:val="24"/>
          <w:lang w:val="it-IT"/>
        </w:rPr>
      </w:pPr>
      <w:r w:rsidRPr="0012693C">
        <w:rPr>
          <w:sz w:val="24"/>
          <w:szCs w:val="24"/>
          <w:lang w:val="it-IT"/>
        </w:rPr>
        <w:t>Mere uzgojne prirode su: izbor sistema gazdovanja, izbor uzgojnog i strukturnog oblika, izbor vrsta drveća i razmera njihove smese, izbor načina seče, obnavljanja i korišćenja i izbor načina nege sastojina.</w:t>
      </w:r>
    </w:p>
    <w:p w14:paraId="38DFB8E6" w14:textId="77777777" w:rsidR="00AF697A" w:rsidRPr="0012693C" w:rsidRDefault="00AF697A" w:rsidP="00AF697A">
      <w:pPr>
        <w:pStyle w:val="Hang127"/>
        <w:ind w:left="0" w:firstLine="720"/>
        <w:rPr>
          <w:b/>
          <w:i/>
          <w:iCs/>
          <w:sz w:val="24"/>
          <w:szCs w:val="24"/>
          <w:lang w:val="it-IT"/>
        </w:rPr>
      </w:pPr>
      <w:r w:rsidRPr="0012693C">
        <w:rPr>
          <w:b/>
          <w:i/>
          <w:iCs/>
          <w:sz w:val="24"/>
          <w:szCs w:val="24"/>
          <w:lang w:val="it-IT"/>
        </w:rPr>
        <w:t>a) Izbor sistema gazdovanja</w:t>
      </w:r>
    </w:p>
    <w:p w14:paraId="79C5274B" w14:textId="763F8AAF" w:rsidR="00AF697A" w:rsidRPr="0012693C" w:rsidRDefault="00AF697A" w:rsidP="00AF697A">
      <w:pPr>
        <w:pStyle w:val="Hang127"/>
        <w:ind w:left="0" w:firstLine="720"/>
        <w:rPr>
          <w:sz w:val="24"/>
          <w:szCs w:val="24"/>
          <w:lang w:val="it-IT"/>
        </w:rPr>
      </w:pPr>
      <w:r w:rsidRPr="0012693C">
        <w:rPr>
          <w:sz w:val="24"/>
          <w:szCs w:val="24"/>
          <w:lang w:val="it-IT"/>
        </w:rPr>
        <w:t>Sistem gazdovanja šumama podrazumeva usklađen skup radnji na nezi šuma, korišćenju šuma, obnavljanju šuma, zaštiti šuma i planiranju u organizaciji gazdovanja šumama, a svoje ime</w:t>
      </w:r>
      <w:r w:rsidR="002C160C">
        <w:rPr>
          <w:sz w:val="24"/>
          <w:szCs w:val="24"/>
          <w:lang w:val="it-IT"/>
        </w:rPr>
        <w:t xml:space="preserve"> </w:t>
      </w:r>
      <w:r w:rsidRPr="0012693C">
        <w:rPr>
          <w:sz w:val="24"/>
          <w:szCs w:val="24"/>
          <w:lang w:val="it-IT"/>
        </w:rPr>
        <w:t>(naziv) dobija po načinu seče obnavljanja stare sastojine.</w:t>
      </w:r>
    </w:p>
    <w:p w14:paraId="1B815CFD" w14:textId="77777777" w:rsidR="00AF697A" w:rsidRPr="0012693C" w:rsidRDefault="00AF697A" w:rsidP="00AF697A">
      <w:pPr>
        <w:pStyle w:val="Hang127"/>
        <w:ind w:left="0" w:firstLine="720"/>
        <w:rPr>
          <w:sz w:val="24"/>
          <w:szCs w:val="24"/>
          <w:lang w:val="it-IT"/>
        </w:rPr>
      </w:pPr>
      <w:r w:rsidRPr="0012693C">
        <w:rPr>
          <w:sz w:val="24"/>
          <w:szCs w:val="24"/>
          <w:lang w:val="it-IT"/>
        </w:rPr>
        <w:t>Na osnovu konkretnih sastojinskih prilika u gazdinskoj jedinici i dosadašnjeg gazdovanja šumama, a uvažavajući biološke osobine vrsta drveća, usvojeni su sledeći sistemi gazdovanja šumama:</w:t>
      </w:r>
    </w:p>
    <w:p w14:paraId="4CD90963" w14:textId="77777777" w:rsidR="00AF697A" w:rsidRPr="0012693C" w:rsidRDefault="00AF697A" w:rsidP="00AF697A">
      <w:pPr>
        <w:pStyle w:val="Hang127"/>
        <w:ind w:left="0" w:firstLine="720"/>
        <w:rPr>
          <w:sz w:val="24"/>
          <w:szCs w:val="24"/>
          <w:lang w:val="it-IT"/>
        </w:rPr>
      </w:pPr>
      <w:r w:rsidRPr="0012693C">
        <w:rPr>
          <w:i/>
          <w:iCs/>
          <w:sz w:val="24"/>
          <w:szCs w:val="24"/>
          <w:lang w:val="it-IT"/>
        </w:rPr>
        <w:t xml:space="preserve">Sastojinsko - </w:t>
      </w:r>
      <w:r w:rsidRPr="0012693C">
        <w:rPr>
          <w:i/>
          <w:iCs/>
          <w:sz w:val="24"/>
          <w:szCs w:val="24"/>
          <w:u w:val="single"/>
          <w:lang w:val="it-IT"/>
        </w:rPr>
        <w:t>čista seča</w:t>
      </w:r>
      <w:r w:rsidRPr="0012693C">
        <w:rPr>
          <w:sz w:val="24"/>
          <w:szCs w:val="24"/>
          <w:lang w:val="it-IT"/>
        </w:rPr>
        <w:t>, u visokim jednodobnim sastojinama mekih</w:t>
      </w:r>
      <w:r w:rsidRPr="0012693C">
        <w:rPr>
          <w:color w:val="C00000"/>
          <w:sz w:val="24"/>
          <w:szCs w:val="24"/>
          <w:lang w:val="it-IT"/>
        </w:rPr>
        <w:t xml:space="preserve"> </w:t>
      </w:r>
      <w:r w:rsidRPr="0012693C">
        <w:rPr>
          <w:sz w:val="24"/>
          <w:szCs w:val="24"/>
          <w:lang w:val="it-IT"/>
        </w:rPr>
        <w:t>lišćara obavezno pošumljavanje nakon izvršenih čistih seča.</w:t>
      </w:r>
    </w:p>
    <w:p w14:paraId="3D49ECA3" w14:textId="77777777" w:rsidR="00AF697A" w:rsidRPr="0012693C" w:rsidRDefault="00AF697A" w:rsidP="00AF697A">
      <w:pPr>
        <w:pStyle w:val="Hang127"/>
        <w:ind w:left="0" w:firstLine="720"/>
        <w:rPr>
          <w:sz w:val="24"/>
          <w:szCs w:val="24"/>
          <w:lang w:val="it-IT"/>
        </w:rPr>
      </w:pPr>
      <w:r w:rsidRPr="0012693C">
        <w:rPr>
          <w:i/>
          <w:iCs/>
          <w:sz w:val="24"/>
          <w:szCs w:val="24"/>
          <w:lang w:val="it-IT"/>
        </w:rPr>
        <w:t xml:space="preserve">Sastojinsko - </w:t>
      </w:r>
      <w:r w:rsidRPr="0012693C">
        <w:rPr>
          <w:i/>
          <w:iCs/>
          <w:sz w:val="24"/>
          <w:szCs w:val="24"/>
          <w:u w:val="single"/>
          <w:lang w:val="it-IT"/>
        </w:rPr>
        <w:t>čista seča</w:t>
      </w:r>
      <w:r w:rsidRPr="0012693C">
        <w:rPr>
          <w:sz w:val="24"/>
          <w:szCs w:val="24"/>
          <w:lang w:val="it-IT"/>
        </w:rPr>
        <w:t>, u niskim jednodobnim sastojinama mekih</w:t>
      </w:r>
      <w:r w:rsidRPr="0012693C">
        <w:rPr>
          <w:color w:val="C00000"/>
          <w:sz w:val="24"/>
          <w:szCs w:val="24"/>
          <w:lang w:val="it-IT"/>
        </w:rPr>
        <w:t xml:space="preserve"> </w:t>
      </w:r>
      <w:r w:rsidRPr="0012693C">
        <w:rPr>
          <w:sz w:val="24"/>
          <w:szCs w:val="24"/>
          <w:lang w:val="it-IT"/>
        </w:rPr>
        <w:t>lišćara obavezno pošumljavanje nakon izvršenih čistih seča.</w:t>
      </w:r>
    </w:p>
    <w:p w14:paraId="5808029A" w14:textId="77777777" w:rsidR="00AF697A" w:rsidRPr="0012693C" w:rsidRDefault="00AF697A" w:rsidP="00AF697A">
      <w:pPr>
        <w:pStyle w:val="Hang127"/>
        <w:ind w:left="0" w:firstLine="720"/>
        <w:rPr>
          <w:sz w:val="24"/>
          <w:szCs w:val="24"/>
          <w:lang w:val="it-IT"/>
        </w:rPr>
      </w:pPr>
      <w:r w:rsidRPr="0012693C">
        <w:rPr>
          <w:i/>
          <w:iCs/>
          <w:sz w:val="24"/>
          <w:szCs w:val="24"/>
          <w:lang w:val="it-IT"/>
        </w:rPr>
        <w:t xml:space="preserve">Sastojinsko - </w:t>
      </w:r>
      <w:r w:rsidRPr="0012693C">
        <w:rPr>
          <w:i/>
          <w:iCs/>
          <w:sz w:val="24"/>
          <w:szCs w:val="24"/>
          <w:u w:val="single"/>
          <w:lang w:val="it-IT"/>
        </w:rPr>
        <w:t>čista seča</w:t>
      </w:r>
      <w:r w:rsidRPr="0012693C">
        <w:rPr>
          <w:sz w:val="24"/>
          <w:szCs w:val="24"/>
          <w:lang w:val="it-IT"/>
        </w:rPr>
        <w:t xml:space="preserve">, u plantažama topola uz obavezno pošumljavanje nakon izvršenih čistih seča. </w:t>
      </w:r>
    </w:p>
    <w:p w14:paraId="4658C289" w14:textId="77777777" w:rsidR="00AF697A" w:rsidRPr="0012693C" w:rsidRDefault="00AF697A" w:rsidP="00AF697A">
      <w:pPr>
        <w:pStyle w:val="Hang127"/>
        <w:ind w:left="0" w:firstLine="720"/>
        <w:rPr>
          <w:sz w:val="24"/>
          <w:szCs w:val="24"/>
          <w:lang w:val="it-IT"/>
        </w:rPr>
      </w:pPr>
      <w:r w:rsidRPr="0012693C">
        <w:rPr>
          <w:i/>
          <w:iCs/>
          <w:sz w:val="24"/>
          <w:szCs w:val="24"/>
          <w:lang w:val="it-IT"/>
        </w:rPr>
        <w:lastRenderedPageBreak/>
        <w:t xml:space="preserve"> Sastojinsko - </w:t>
      </w:r>
      <w:r w:rsidRPr="0012693C">
        <w:rPr>
          <w:i/>
          <w:iCs/>
          <w:sz w:val="24"/>
          <w:szCs w:val="24"/>
          <w:u w:val="single"/>
          <w:lang w:val="it-IT"/>
        </w:rPr>
        <w:t>čista seča</w:t>
      </w:r>
      <w:r w:rsidRPr="0012693C">
        <w:rPr>
          <w:sz w:val="24"/>
          <w:szCs w:val="24"/>
          <w:lang w:val="it-IT"/>
        </w:rPr>
        <w:t xml:space="preserve">, u devastiranim sastojinama uz obavezno pošumljavanje nakon izvršenih rekostrukcionih seča </w:t>
      </w:r>
    </w:p>
    <w:p w14:paraId="562BCD85" w14:textId="77777777" w:rsidR="00AF697A" w:rsidRPr="0012693C" w:rsidRDefault="00AF697A" w:rsidP="00AF697A">
      <w:pPr>
        <w:pStyle w:val="Hang127"/>
        <w:ind w:left="0" w:firstLine="720"/>
        <w:rPr>
          <w:b/>
          <w:i/>
          <w:iCs/>
          <w:sz w:val="24"/>
          <w:szCs w:val="24"/>
          <w:lang w:val="it-IT"/>
        </w:rPr>
      </w:pPr>
      <w:r w:rsidRPr="0012693C">
        <w:rPr>
          <w:i/>
          <w:iCs/>
          <w:sz w:val="24"/>
          <w:szCs w:val="24"/>
          <w:lang w:val="it-IT"/>
        </w:rPr>
        <w:t xml:space="preserve"> </w:t>
      </w:r>
      <w:r w:rsidRPr="0012693C">
        <w:rPr>
          <w:b/>
          <w:i/>
          <w:iCs/>
          <w:sz w:val="24"/>
          <w:szCs w:val="24"/>
          <w:lang w:val="it-IT"/>
        </w:rPr>
        <w:t>b) Izbor uzgojnog oblika</w:t>
      </w:r>
    </w:p>
    <w:p w14:paraId="697859A8" w14:textId="77777777" w:rsidR="00AF697A" w:rsidRPr="0012693C" w:rsidRDefault="00AF697A" w:rsidP="00AF697A">
      <w:pPr>
        <w:pStyle w:val="Hang127"/>
        <w:ind w:left="0" w:firstLine="720"/>
        <w:rPr>
          <w:sz w:val="24"/>
          <w:szCs w:val="24"/>
          <w:lang w:val="it-IT"/>
        </w:rPr>
      </w:pPr>
      <w:r w:rsidRPr="0012693C">
        <w:rPr>
          <w:sz w:val="24"/>
          <w:szCs w:val="24"/>
          <w:lang w:val="it-IT"/>
        </w:rPr>
        <w:t>Osnovni uzgojni oblik, kome dugoročno treba težiti na ukupnom prostoru gazdinske jedinice je visoka šuma (obnova veštačkim putem).</w:t>
      </w:r>
    </w:p>
    <w:p w14:paraId="491462EA" w14:textId="77777777" w:rsidR="00AF697A" w:rsidRPr="0012693C" w:rsidRDefault="00AF697A" w:rsidP="00AF697A">
      <w:pPr>
        <w:pStyle w:val="Hang127"/>
        <w:ind w:left="0" w:firstLine="720"/>
        <w:rPr>
          <w:b/>
          <w:i/>
          <w:iCs/>
          <w:sz w:val="24"/>
          <w:szCs w:val="24"/>
          <w:lang w:val="it-IT"/>
        </w:rPr>
      </w:pPr>
      <w:r w:rsidRPr="0012693C">
        <w:rPr>
          <w:b/>
          <w:i/>
          <w:iCs/>
          <w:sz w:val="24"/>
          <w:szCs w:val="24"/>
          <w:lang w:val="it-IT"/>
        </w:rPr>
        <w:t>c) Izbor strukturnog oblika</w:t>
      </w:r>
    </w:p>
    <w:p w14:paraId="2E237F87" w14:textId="77777777" w:rsidR="00AF697A" w:rsidRPr="0012693C" w:rsidRDefault="00AF697A" w:rsidP="00AF697A">
      <w:pPr>
        <w:pStyle w:val="Hang127"/>
        <w:ind w:left="0" w:firstLine="720"/>
        <w:rPr>
          <w:sz w:val="24"/>
          <w:szCs w:val="24"/>
          <w:lang w:val="it-IT"/>
        </w:rPr>
      </w:pPr>
      <w:r w:rsidRPr="0012693C">
        <w:rPr>
          <w:sz w:val="24"/>
          <w:szCs w:val="24"/>
          <w:lang w:val="it-IT"/>
        </w:rPr>
        <w:t>Izbor strukturnog oblika već je rešen izborom sistema gazdovanja , a uslovljen je kao i sistem gazdovanja zatečenim sastojinskim stanjem, utvrđenim prioretnim funkcijama to jest funkcionalnim zahtevima i biološkim osobinama glavnih vrsta drveća (edifikatora) koje grade sastojine.</w:t>
      </w:r>
    </w:p>
    <w:p w14:paraId="22E033B0" w14:textId="0049E2C4" w:rsidR="00AF697A" w:rsidRPr="0012693C" w:rsidRDefault="00AF697A">
      <w:pPr>
        <w:numPr>
          <w:ilvl w:val="0"/>
          <w:numId w:val="25"/>
        </w:numPr>
        <w:spacing w:after="120"/>
        <w:ind w:left="0" w:firstLine="720"/>
        <w:jc w:val="both"/>
        <w:rPr>
          <w:lang w:val="it-IT"/>
        </w:rPr>
      </w:pPr>
      <w:r w:rsidRPr="0012693C">
        <w:rPr>
          <w:lang w:val="it-IT"/>
        </w:rPr>
        <w:t>Primenom sastojinskog gazdovanja-čistim sečama izgrađivaće se normalne jednodobne sastojine.</w:t>
      </w:r>
      <w:r w:rsidR="002C160C">
        <w:rPr>
          <w:lang w:val="it-IT"/>
        </w:rPr>
        <w:t xml:space="preserve"> </w:t>
      </w:r>
    </w:p>
    <w:p w14:paraId="0E2BB205" w14:textId="77777777" w:rsidR="00AF697A" w:rsidRPr="0012693C" w:rsidRDefault="00AF697A" w:rsidP="00AF697A">
      <w:pPr>
        <w:pStyle w:val="Hang127"/>
        <w:ind w:left="0" w:firstLine="720"/>
        <w:rPr>
          <w:b/>
          <w:i/>
          <w:iCs/>
          <w:sz w:val="24"/>
          <w:szCs w:val="24"/>
          <w:lang w:val="it-IT"/>
        </w:rPr>
      </w:pPr>
      <w:r w:rsidRPr="0012693C">
        <w:rPr>
          <w:b/>
          <w:i/>
          <w:iCs/>
          <w:sz w:val="24"/>
          <w:szCs w:val="24"/>
          <w:lang w:val="it-IT"/>
        </w:rPr>
        <w:t>d) Izbor vrste drveća</w:t>
      </w:r>
    </w:p>
    <w:p w14:paraId="3D591D71" w14:textId="1DFD499C" w:rsidR="00AF697A" w:rsidRPr="0012693C" w:rsidRDefault="00AF697A" w:rsidP="00AF697A">
      <w:pPr>
        <w:pStyle w:val="Hang127"/>
        <w:ind w:left="0" w:firstLine="720"/>
        <w:rPr>
          <w:sz w:val="24"/>
          <w:szCs w:val="24"/>
          <w:lang w:val="it-IT"/>
        </w:rPr>
      </w:pPr>
      <w:r w:rsidRPr="0012693C">
        <w:rPr>
          <w:sz w:val="24"/>
          <w:szCs w:val="24"/>
          <w:lang w:val="it-IT"/>
        </w:rPr>
        <w:t>Sve lišćarske vrste koje su konstatovane u ovoj gazdinskoj jedinici, (osim klona Topole I214 i Američkog jasena) su autohtone</w:t>
      </w:r>
      <w:r w:rsidR="002C160C">
        <w:rPr>
          <w:sz w:val="24"/>
          <w:szCs w:val="24"/>
          <w:lang w:val="it-IT"/>
        </w:rPr>
        <w:t xml:space="preserve"> </w:t>
      </w:r>
      <w:r w:rsidRPr="0012693C">
        <w:rPr>
          <w:sz w:val="24"/>
          <w:szCs w:val="24"/>
          <w:lang w:val="it-IT"/>
        </w:rPr>
        <w:t>i nalaze povoljne uslove za svoj rast i razvoj. One se nalaze u svom prirodnom arealu te se kao takve i dalje zadržavaju u svim gazdinskim klasama, kao glavni nosioci produkcije drvne mase. Glavne vrste su Bela topola Crna topola i Vrba, a još se javljaja klen i dr.</w:t>
      </w:r>
    </w:p>
    <w:p w14:paraId="1ECB57A9" w14:textId="77777777" w:rsidR="00AF697A" w:rsidRPr="0012693C" w:rsidRDefault="00AF697A" w:rsidP="00AF697A">
      <w:pPr>
        <w:pStyle w:val="Hang127"/>
        <w:ind w:left="0" w:firstLine="720"/>
        <w:rPr>
          <w:sz w:val="24"/>
          <w:szCs w:val="24"/>
          <w:lang w:val="it-IT"/>
        </w:rPr>
      </w:pPr>
      <w:r w:rsidRPr="0012693C">
        <w:rPr>
          <w:sz w:val="24"/>
          <w:szCs w:val="24"/>
          <w:lang w:val="it-IT"/>
        </w:rPr>
        <w:t>Prirodnih sastojina četinara nema u ovoj gazdinskoj jedinici, a od veštačkih su zastupljene plantaže klona topole I214.</w:t>
      </w:r>
    </w:p>
    <w:p w14:paraId="79EEBF8A" w14:textId="77777777" w:rsidR="00AF697A" w:rsidRPr="0012693C" w:rsidRDefault="00AF697A" w:rsidP="00AF697A">
      <w:pPr>
        <w:pStyle w:val="Hang127"/>
        <w:ind w:left="0" w:firstLine="720"/>
        <w:rPr>
          <w:sz w:val="24"/>
          <w:szCs w:val="24"/>
          <w:lang w:val="it-IT"/>
        </w:rPr>
      </w:pPr>
      <w:r w:rsidRPr="0012693C">
        <w:rPr>
          <w:sz w:val="24"/>
          <w:szCs w:val="24"/>
          <w:lang w:val="it-IT"/>
        </w:rPr>
        <w:t>Gde god to stanišni uslovi dozvoljavaju treba saditi klon topole kome se u tom smislu daje prednost u odnosu na autohtone vrste, zbog intezivnijeg prirašćivanja i relativno kraće ophodnje.</w:t>
      </w:r>
    </w:p>
    <w:p w14:paraId="57370678" w14:textId="77777777" w:rsidR="00AF697A" w:rsidRPr="0012693C" w:rsidRDefault="00AF697A" w:rsidP="00AF697A">
      <w:pPr>
        <w:pStyle w:val="StyleArialLeft698cmRight381cm"/>
        <w:ind w:right="0" w:firstLine="720"/>
        <w:rPr>
          <w:rFonts w:ascii="Times New Roman" w:hAnsi="Times New Roman"/>
        </w:rPr>
      </w:pPr>
      <w:r w:rsidRPr="0012693C">
        <w:rPr>
          <w:rFonts w:ascii="Times New Roman" w:hAnsi="Times New Roman"/>
        </w:rPr>
        <w:t xml:space="preserve">Da bi se </w:t>
      </w:r>
      <w:proofErr w:type="spellStart"/>
      <w:r w:rsidRPr="0012693C">
        <w:rPr>
          <w:rFonts w:ascii="Times New Roman" w:hAnsi="Times New Roman"/>
        </w:rPr>
        <w:t>ispoljile</w:t>
      </w:r>
      <w:proofErr w:type="spellEnd"/>
      <w:r w:rsidRPr="0012693C">
        <w:rPr>
          <w:rFonts w:ascii="Times New Roman" w:hAnsi="Times New Roman"/>
        </w:rPr>
        <w:t xml:space="preserve"> </w:t>
      </w:r>
      <w:proofErr w:type="spellStart"/>
      <w:r w:rsidRPr="0012693C">
        <w:rPr>
          <w:rFonts w:ascii="Times New Roman" w:hAnsi="Times New Roman"/>
        </w:rPr>
        <w:t>prednosti</w:t>
      </w:r>
      <w:proofErr w:type="spellEnd"/>
      <w:r w:rsidRPr="0012693C">
        <w:rPr>
          <w:rFonts w:ascii="Times New Roman" w:hAnsi="Times New Roman"/>
        </w:rPr>
        <w:t xml:space="preserve"> </w:t>
      </w:r>
      <w:proofErr w:type="spellStart"/>
      <w:r w:rsidRPr="0012693C">
        <w:rPr>
          <w:rFonts w:ascii="Times New Roman" w:hAnsi="Times New Roman"/>
        </w:rPr>
        <w:t>mešovitih</w:t>
      </w:r>
      <w:proofErr w:type="spellEnd"/>
      <w:r w:rsidRPr="0012693C">
        <w:rPr>
          <w:rFonts w:ascii="Times New Roman" w:hAnsi="Times New Roman"/>
        </w:rPr>
        <w:t xml:space="preserve"> </w:t>
      </w:r>
      <w:proofErr w:type="spellStart"/>
      <w:r w:rsidRPr="0012693C">
        <w:rPr>
          <w:rFonts w:ascii="Times New Roman" w:hAnsi="Times New Roman"/>
        </w:rPr>
        <w:t>sastojina</w:t>
      </w:r>
      <w:proofErr w:type="spellEnd"/>
      <w:r w:rsidRPr="0012693C">
        <w:rPr>
          <w:rFonts w:ascii="Times New Roman" w:hAnsi="Times New Roman"/>
        </w:rPr>
        <w:t xml:space="preserve">, </w:t>
      </w:r>
      <w:proofErr w:type="spellStart"/>
      <w:r w:rsidRPr="0012693C">
        <w:rPr>
          <w:rFonts w:ascii="Times New Roman" w:hAnsi="Times New Roman"/>
        </w:rPr>
        <w:t>treba</w:t>
      </w:r>
      <w:proofErr w:type="spellEnd"/>
      <w:r w:rsidRPr="0012693C">
        <w:rPr>
          <w:rFonts w:ascii="Times New Roman" w:hAnsi="Times New Roman"/>
        </w:rPr>
        <w:t xml:space="preserve"> </w:t>
      </w:r>
      <w:proofErr w:type="spellStart"/>
      <w:r w:rsidRPr="0012693C">
        <w:rPr>
          <w:rFonts w:ascii="Times New Roman" w:hAnsi="Times New Roman"/>
        </w:rPr>
        <w:t>nastojati</w:t>
      </w:r>
      <w:proofErr w:type="spellEnd"/>
      <w:r w:rsidRPr="0012693C">
        <w:rPr>
          <w:rFonts w:ascii="Times New Roman" w:hAnsi="Times New Roman"/>
        </w:rPr>
        <w:t xml:space="preserve"> da se </w:t>
      </w:r>
      <w:proofErr w:type="spellStart"/>
      <w:r w:rsidRPr="0012693C">
        <w:rPr>
          <w:rFonts w:ascii="Times New Roman" w:hAnsi="Times New Roman"/>
        </w:rPr>
        <w:t>kod</w:t>
      </w:r>
      <w:proofErr w:type="spellEnd"/>
      <w:r w:rsidRPr="0012693C">
        <w:rPr>
          <w:rFonts w:ascii="Times New Roman" w:hAnsi="Times New Roman"/>
        </w:rPr>
        <w:t xml:space="preserve"> </w:t>
      </w:r>
      <w:proofErr w:type="spellStart"/>
      <w:r w:rsidRPr="0012693C">
        <w:rPr>
          <w:rFonts w:ascii="Times New Roman" w:hAnsi="Times New Roman"/>
        </w:rPr>
        <w:t>podizanja</w:t>
      </w:r>
      <w:proofErr w:type="spellEnd"/>
      <w:r w:rsidRPr="0012693C">
        <w:rPr>
          <w:rFonts w:ascii="Times New Roman" w:hAnsi="Times New Roman"/>
        </w:rPr>
        <w:t xml:space="preserve"> </w:t>
      </w:r>
      <w:proofErr w:type="spellStart"/>
      <w:r w:rsidRPr="0012693C">
        <w:rPr>
          <w:rFonts w:ascii="Times New Roman" w:hAnsi="Times New Roman"/>
        </w:rPr>
        <w:t>zasada</w:t>
      </w:r>
      <w:proofErr w:type="spellEnd"/>
      <w:r w:rsidRPr="0012693C">
        <w:rPr>
          <w:rFonts w:ascii="Times New Roman" w:hAnsi="Times New Roman"/>
        </w:rPr>
        <w:t xml:space="preserve"> po </w:t>
      </w:r>
      <w:proofErr w:type="spellStart"/>
      <w:r w:rsidRPr="0012693C">
        <w:rPr>
          <w:rFonts w:ascii="Times New Roman" w:hAnsi="Times New Roman"/>
        </w:rPr>
        <w:t>mogućnosti</w:t>
      </w:r>
      <w:proofErr w:type="spellEnd"/>
      <w:r w:rsidRPr="0012693C">
        <w:rPr>
          <w:rFonts w:ascii="Times New Roman" w:hAnsi="Times New Roman"/>
        </w:rPr>
        <w:t xml:space="preserve"> </w:t>
      </w:r>
      <w:proofErr w:type="spellStart"/>
      <w:r w:rsidRPr="0012693C">
        <w:rPr>
          <w:rFonts w:ascii="Times New Roman" w:hAnsi="Times New Roman"/>
        </w:rPr>
        <w:t>kombinuju</w:t>
      </w:r>
      <w:proofErr w:type="spellEnd"/>
      <w:r w:rsidRPr="0012693C">
        <w:rPr>
          <w:rFonts w:ascii="Times New Roman" w:hAnsi="Times New Roman"/>
        </w:rPr>
        <w:t xml:space="preserve"> </w:t>
      </w:r>
      <w:proofErr w:type="spellStart"/>
      <w:r w:rsidRPr="0012693C">
        <w:rPr>
          <w:rFonts w:ascii="Times New Roman" w:hAnsi="Times New Roman"/>
        </w:rPr>
        <w:t>dve</w:t>
      </w:r>
      <w:proofErr w:type="spellEnd"/>
      <w:r w:rsidRPr="0012693C">
        <w:rPr>
          <w:rFonts w:ascii="Times New Roman" w:hAnsi="Times New Roman"/>
        </w:rPr>
        <w:t xml:space="preserve"> </w:t>
      </w:r>
      <w:proofErr w:type="spellStart"/>
      <w:r w:rsidRPr="0012693C">
        <w:rPr>
          <w:rFonts w:ascii="Times New Roman" w:hAnsi="Times New Roman"/>
        </w:rPr>
        <w:t>ili</w:t>
      </w:r>
      <w:proofErr w:type="spellEnd"/>
      <w:r w:rsidRPr="0012693C">
        <w:rPr>
          <w:rFonts w:ascii="Times New Roman" w:hAnsi="Times New Roman"/>
        </w:rPr>
        <w:t xml:space="preserve"> </w:t>
      </w:r>
      <w:proofErr w:type="spellStart"/>
      <w:r w:rsidRPr="0012693C">
        <w:rPr>
          <w:rFonts w:ascii="Times New Roman" w:hAnsi="Times New Roman"/>
        </w:rPr>
        <w:t>više</w:t>
      </w:r>
      <w:proofErr w:type="spellEnd"/>
      <w:r w:rsidRPr="0012693C">
        <w:rPr>
          <w:rFonts w:ascii="Times New Roman" w:hAnsi="Times New Roman"/>
        </w:rPr>
        <w:t xml:space="preserve"> </w:t>
      </w:r>
      <w:proofErr w:type="spellStart"/>
      <w:r w:rsidRPr="0012693C">
        <w:rPr>
          <w:rFonts w:ascii="Times New Roman" w:hAnsi="Times New Roman"/>
        </w:rPr>
        <w:t>vrsta</w:t>
      </w:r>
      <w:proofErr w:type="spellEnd"/>
      <w:r w:rsidRPr="0012693C">
        <w:rPr>
          <w:rFonts w:ascii="Times New Roman" w:hAnsi="Times New Roman"/>
        </w:rPr>
        <w:t xml:space="preserve">, </w:t>
      </w:r>
      <w:proofErr w:type="spellStart"/>
      <w:r w:rsidRPr="0012693C">
        <w:rPr>
          <w:rFonts w:ascii="Times New Roman" w:hAnsi="Times New Roman"/>
        </w:rPr>
        <w:t>ukoliko</w:t>
      </w:r>
      <w:proofErr w:type="spellEnd"/>
      <w:r w:rsidRPr="0012693C">
        <w:rPr>
          <w:rFonts w:ascii="Times New Roman" w:hAnsi="Times New Roman"/>
        </w:rPr>
        <w:t xml:space="preserve"> je to </w:t>
      </w:r>
      <w:proofErr w:type="spellStart"/>
      <w:r w:rsidRPr="0012693C">
        <w:rPr>
          <w:rFonts w:ascii="Times New Roman" w:hAnsi="Times New Roman"/>
        </w:rPr>
        <w:t>tehnološki</w:t>
      </w:r>
      <w:proofErr w:type="spellEnd"/>
      <w:r w:rsidRPr="0012693C">
        <w:rPr>
          <w:rFonts w:ascii="Times New Roman" w:hAnsi="Times New Roman"/>
        </w:rPr>
        <w:t xml:space="preserve"> </w:t>
      </w:r>
      <w:proofErr w:type="spellStart"/>
      <w:r w:rsidRPr="0012693C">
        <w:rPr>
          <w:rFonts w:ascii="Times New Roman" w:hAnsi="Times New Roman"/>
        </w:rPr>
        <w:t>opravdano</w:t>
      </w:r>
      <w:proofErr w:type="spellEnd"/>
      <w:r w:rsidRPr="0012693C">
        <w:rPr>
          <w:rFonts w:ascii="Times New Roman" w:hAnsi="Times New Roman"/>
        </w:rPr>
        <w:t>.</w:t>
      </w:r>
    </w:p>
    <w:p w14:paraId="750014D0" w14:textId="541156AA" w:rsidR="00AF697A" w:rsidRPr="0012693C" w:rsidRDefault="00AF697A" w:rsidP="00AF697A">
      <w:pPr>
        <w:pStyle w:val="StyleArialLeft698cmRight381cm"/>
        <w:ind w:right="0" w:firstLine="720"/>
        <w:rPr>
          <w:rFonts w:ascii="Times New Roman" w:hAnsi="Times New Roman"/>
        </w:rPr>
      </w:pPr>
      <w:proofErr w:type="spellStart"/>
      <w:r w:rsidRPr="0012693C">
        <w:rPr>
          <w:rFonts w:ascii="Times New Roman" w:hAnsi="Times New Roman"/>
        </w:rPr>
        <w:t>Ukoliko</w:t>
      </w:r>
      <w:proofErr w:type="spellEnd"/>
      <w:r w:rsidRPr="0012693C">
        <w:rPr>
          <w:rFonts w:ascii="Times New Roman" w:hAnsi="Times New Roman"/>
        </w:rPr>
        <w:t xml:space="preserve"> se u </w:t>
      </w:r>
      <w:proofErr w:type="spellStart"/>
      <w:r w:rsidRPr="0012693C">
        <w:rPr>
          <w:rFonts w:ascii="Times New Roman" w:hAnsi="Times New Roman"/>
        </w:rPr>
        <w:t>starije</w:t>
      </w:r>
      <w:proofErr w:type="spellEnd"/>
      <w:r w:rsidRPr="0012693C">
        <w:rPr>
          <w:rFonts w:ascii="Times New Roman" w:hAnsi="Times New Roman"/>
        </w:rPr>
        <w:t xml:space="preserve"> </w:t>
      </w:r>
      <w:proofErr w:type="spellStart"/>
      <w:r w:rsidRPr="0012693C">
        <w:rPr>
          <w:rFonts w:ascii="Times New Roman" w:hAnsi="Times New Roman"/>
        </w:rPr>
        <w:t>veštački</w:t>
      </w:r>
      <w:proofErr w:type="spellEnd"/>
      <w:r w:rsidRPr="0012693C">
        <w:rPr>
          <w:rFonts w:ascii="Times New Roman" w:hAnsi="Times New Roman"/>
        </w:rPr>
        <w:t xml:space="preserve"> </w:t>
      </w:r>
      <w:proofErr w:type="spellStart"/>
      <w:r w:rsidRPr="0012693C">
        <w:rPr>
          <w:rFonts w:ascii="Times New Roman" w:hAnsi="Times New Roman"/>
        </w:rPr>
        <w:t>podignute</w:t>
      </w:r>
      <w:proofErr w:type="spellEnd"/>
      <w:r w:rsidRPr="0012693C">
        <w:rPr>
          <w:rFonts w:ascii="Times New Roman" w:hAnsi="Times New Roman"/>
        </w:rPr>
        <w:t xml:space="preserve"> </w:t>
      </w:r>
      <w:proofErr w:type="spellStart"/>
      <w:r w:rsidRPr="0012693C">
        <w:rPr>
          <w:rFonts w:ascii="Times New Roman" w:hAnsi="Times New Roman"/>
        </w:rPr>
        <w:t>zasade</w:t>
      </w:r>
      <w:proofErr w:type="spellEnd"/>
      <w:r w:rsidRPr="0012693C">
        <w:rPr>
          <w:rFonts w:ascii="Times New Roman" w:hAnsi="Times New Roman"/>
        </w:rPr>
        <w:t xml:space="preserve"> </w:t>
      </w:r>
      <w:proofErr w:type="spellStart"/>
      <w:r w:rsidRPr="0012693C">
        <w:rPr>
          <w:rFonts w:ascii="Times New Roman" w:hAnsi="Times New Roman"/>
        </w:rPr>
        <w:t>prirodnim</w:t>
      </w:r>
      <w:proofErr w:type="spellEnd"/>
      <w:r w:rsidRPr="0012693C">
        <w:rPr>
          <w:rFonts w:ascii="Times New Roman" w:hAnsi="Times New Roman"/>
        </w:rPr>
        <w:t xml:space="preserve"> </w:t>
      </w:r>
      <w:proofErr w:type="spellStart"/>
      <w:r w:rsidRPr="0012693C">
        <w:rPr>
          <w:rFonts w:ascii="Times New Roman" w:hAnsi="Times New Roman"/>
        </w:rPr>
        <w:t>putem</w:t>
      </w:r>
      <w:proofErr w:type="spellEnd"/>
      <w:r w:rsidRPr="0012693C">
        <w:rPr>
          <w:rFonts w:ascii="Times New Roman" w:hAnsi="Times New Roman"/>
        </w:rPr>
        <w:t xml:space="preserve"> </w:t>
      </w:r>
      <w:proofErr w:type="spellStart"/>
      <w:r w:rsidRPr="0012693C">
        <w:rPr>
          <w:rFonts w:ascii="Times New Roman" w:hAnsi="Times New Roman"/>
        </w:rPr>
        <w:t>nasele</w:t>
      </w:r>
      <w:proofErr w:type="spellEnd"/>
      <w:r w:rsidRPr="0012693C">
        <w:rPr>
          <w:rFonts w:ascii="Times New Roman" w:hAnsi="Times New Roman"/>
        </w:rPr>
        <w:t xml:space="preserve"> </w:t>
      </w:r>
      <w:proofErr w:type="spellStart"/>
      <w:r w:rsidRPr="0012693C">
        <w:rPr>
          <w:rFonts w:ascii="Times New Roman" w:hAnsi="Times New Roman"/>
        </w:rPr>
        <w:t>druge</w:t>
      </w:r>
      <w:proofErr w:type="spellEnd"/>
      <w:r w:rsidRPr="0012693C">
        <w:rPr>
          <w:rFonts w:ascii="Times New Roman" w:hAnsi="Times New Roman"/>
        </w:rPr>
        <w:t xml:space="preserve"> </w:t>
      </w:r>
      <w:proofErr w:type="spellStart"/>
      <w:r w:rsidRPr="0012693C">
        <w:rPr>
          <w:rFonts w:ascii="Times New Roman" w:hAnsi="Times New Roman"/>
        </w:rPr>
        <w:t>vrste</w:t>
      </w:r>
      <w:proofErr w:type="spellEnd"/>
      <w:r w:rsidRPr="0012693C">
        <w:rPr>
          <w:rFonts w:ascii="Times New Roman" w:hAnsi="Times New Roman"/>
        </w:rPr>
        <w:t xml:space="preserve"> u </w:t>
      </w:r>
      <w:proofErr w:type="spellStart"/>
      <w:r w:rsidRPr="0012693C">
        <w:rPr>
          <w:rFonts w:ascii="Times New Roman" w:hAnsi="Times New Roman"/>
        </w:rPr>
        <w:t>količini</w:t>
      </w:r>
      <w:proofErr w:type="spellEnd"/>
      <w:r w:rsidRPr="0012693C">
        <w:rPr>
          <w:rFonts w:ascii="Times New Roman" w:hAnsi="Times New Roman"/>
        </w:rPr>
        <w:t xml:space="preserve"> </w:t>
      </w:r>
      <w:proofErr w:type="spellStart"/>
      <w:r w:rsidRPr="0012693C">
        <w:rPr>
          <w:rFonts w:ascii="Times New Roman" w:hAnsi="Times New Roman"/>
        </w:rPr>
        <w:t>koja</w:t>
      </w:r>
      <w:proofErr w:type="spellEnd"/>
      <w:r w:rsidRPr="0012693C">
        <w:rPr>
          <w:rFonts w:ascii="Times New Roman" w:hAnsi="Times New Roman"/>
        </w:rPr>
        <w:t xml:space="preserve"> </w:t>
      </w:r>
      <w:proofErr w:type="spellStart"/>
      <w:r w:rsidRPr="0012693C">
        <w:rPr>
          <w:rFonts w:ascii="Times New Roman" w:hAnsi="Times New Roman"/>
        </w:rPr>
        <w:t>neće</w:t>
      </w:r>
      <w:proofErr w:type="spellEnd"/>
      <w:r w:rsidRPr="0012693C">
        <w:rPr>
          <w:rFonts w:ascii="Times New Roman" w:hAnsi="Times New Roman"/>
        </w:rPr>
        <w:t xml:space="preserve"> </w:t>
      </w:r>
      <w:proofErr w:type="spellStart"/>
      <w:r w:rsidRPr="0012693C">
        <w:rPr>
          <w:rFonts w:ascii="Times New Roman" w:hAnsi="Times New Roman"/>
        </w:rPr>
        <w:t>štetno</w:t>
      </w:r>
      <w:proofErr w:type="spellEnd"/>
      <w:r w:rsidRPr="0012693C">
        <w:rPr>
          <w:rFonts w:ascii="Times New Roman" w:hAnsi="Times New Roman"/>
        </w:rPr>
        <w:t xml:space="preserve"> </w:t>
      </w:r>
      <w:proofErr w:type="spellStart"/>
      <w:r w:rsidRPr="0012693C">
        <w:rPr>
          <w:rFonts w:ascii="Times New Roman" w:hAnsi="Times New Roman"/>
        </w:rPr>
        <w:t>uticati</w:t>
      </w:r>
      <w:proofErr w:type="spellEnd"/>
      <w:r w:rsidRPr="0012693C">
        <w:rPr>
          <w:rFonts w:ascii="Times New Roman" w:hAnsi="Times New Roman"/>
        </w:rPr>
        <w:t xml:space="preserve"> </w:t>
      </w:r>
      <w:proofErr w:type="spellStart"/>
      <w:r w:rsidRPr="0012693C">
        <w:rPr>
          <w:rFonts w:ascii="Times New Roman" w:hAnsi="Times New Roman"/>
        </w:rPr>
        <w:t>na</w:t>
      </w:r>
      <w:proofErr w:type="spellEnd"/>
      <w:r w:rsidRPr="0012693C">
        <w:rPr>
          <w:rFonts w:ascii="Times New Roman" w:hAnsi="Times New Roman"/>
        </w:rPr>
        <w:t xml:space="preserve"> </w:t>
      </w:r>
      <w:proofErr w:type="spellStart"/>
      <w:r w:rsidRPr="0012693C">
        <w:rPr>
          <w:rFonts w:ascii="Times New Roman" w:hAnsi="Times New Roman"/>
        </w:rPr>
        <w:t>razvoj</w:t>
      </w:r>
      <w:proofErr w:type="spellEnd"/>
      <w:r w:rsidRPr="0012693C">
        <w:rPr>
          <w:rFonts w:ascii="Times New Roman" w:hAnsi="Times New Roman"/>
        </w:rPr>
        <w:t xml:space="preserve"> </w:t>
      </w:r>
      <w:proofErr w:type="spellStart"/>
      <w:r w:rsidRPr="0012693C">
        <w:rPr>
          <w:rFonts w:ascii="Times New Roman" w:hAnsi="Times New Roman"/>
        </w:rPr>
        <w:t>glavne</w:t>
      </w:r>
      <w:proofErr w:type="spellEnd"/>
      <w:r w:rsidRPr="0012693C">
        <w:rPr>
          <w:rFonts w:ascii="Times New Roman" w:hAnsi="Times New Roman"/>
        </w:rPr>
        <w:t xml:space="preserve"> </w:t>
      </w:r>
      <w:proofErr w:type="spellStart"/>
      <w:r w:rsidRPr="0012693C">
        <w:rPr>
          <w:rFonts w:ascii="Times New Roman" w:hAnsi="Times New Roman"/>
        </w:rPr>
        <w:t>vrste</w:t>
      </w:r>
      <w:proofErr w:type="spellEnd"/>
      <w:r w:rsidRPr="0012693C">
        <w:rPr>
          <w:rFonts w:ascii="Times New Roman" w:hAnsi="Times New Roman"/>
        </w:rPr>
        <w:t xml:space="preserve">, </w:t>
      </w:r>
      <w:proofErr w:type="spellStart"/>
      <w:r w:rsidRPr="0012693C">
        <w:rPr>
          <w:rFonts w:ascii="Times New Roman" w:hAnsi="Times New Roman"/>
        </w:rPr>
        <w:t>merama</w:t>
      </w:r>
      <w:proofErr w:type="spellEnd"/>
      <w:r w:rsidRPr="0012693C">
        <w:rPr>
          <w:rFonts w:ascii="Times New Roman" w:hAnsi="Times New Roman"/>
        </w:rPr>
        <w:t xml:space="preserve"> </w:t>
      </w:r>
      <w:proofErr w:type="spellStart"/>
      <w:r w:rsidRPr="0012693C">
        <w:rPr>
          <w:rFonts w:ascii="Times New Roman" w:hAnsi="Times New Roman"/>
        </w:rPr>
        <w:t>nege</w:t>
      </w:r>
      <w:proofErr w:type="spellEnd"/>
      <w:r w:rsidRPr="0012693C">
        <w:rPr>
          <w:rFonts w:ascii="Times New Roman" w:hAnsi="Times New Roman"/>
        </w:rPr>
        <w:t xml:space="preserve"> </w:t>
      </w:r>
      <w:proofErr w:type="spellStart"/>
      <w:r w:rsidRPr="0012693C">
        <w:rPr>
          <w:rFonts w:ascii="Times New Roman" w:hAnsi="Times New Roman"/>
        </w:rPr>
        <w:t>ove</w:t>
      </w:r>
      <w:proofErr w:type="spellEnd"/>
      <w:r w:rsidRPr="0012693C">
        <w:rPr>
          <w:rFonts w:ascii="Times New Roman" w:hAnsi="Times New Roman"/>
        </w:rPr>
        <w:t xml:space="preserve"> </w:t>
      </w:r>
      <w:proofErr w:type="spellStart"/>
      <w:r w:rsidRPr="0012693C">
        <w:rPr>
          <w:rFonts w:ascii="Times New Roman" w:hAnsi="Times New Roman"/>
        </w:rPr>
        <w:t>vrste</w:t>
      </w:r>
      <w:proofErr w:type="spellEnd"/>
      <w:r w:rsidRPr="0012693C">
        <w:rPr>
          <w:rFonts w:ascii="Times New Roman" w:hAnsi="Times New Roman"/>
        </w:rPr>
        <w:t xml:space="preserve"> ne </w:t>
      </w:r>
      <w:proofErr w:type="spellStart"/>
      <w:r w:rsidRPr="0012693C">
        <w:rPr>
          <w:rFonts w:ascii="Times New Roman" w:hAnsi="Times New Roman"/>
        </w:rPr>
        <w:t>treba</w:t>
      </w:r>
      <w:proofErr w:type="spellEnd"/>
      <w:r w:rsidRPr="0012693C">
        <w:rPr>
          <w:rFonts w:ascii="Times New Roman" w:hAnsi="Times New Roman"/>
        </w:rPr>
        <w:t xml:space="preserve"> u</w:t>
      </w:r>
      <w:r w:rsidR="002C160C">
        <w:rPr>
          <w:rFonts w:ascii="Times New Roman" w:hAnsi="Times New Roman"/>
        </w:rPr>
        <w:t xml:space="preserve"> </w:t>
      </w:r>
      <w:proofErr w:type="spellStart"/>
      <w:r w:rsidRPr="0012693C">
        <w:rPr>
          <w:rFonts w:ascii="Times New Roman" w:hAnsi="Times New Roman"/>
        </w:rPr>
        <w:t>potpunosti</w:t>
      </w:r>
      <w:proofErr w:type="spellEnd"/>
      <w:r w:rsidRPr="0012693C">
        <w:rPr>
          <w:rFonts w:ascii="Times New Roman" w:hAnsi="Times New Roman"/>
        </w:rPr>
        <w:t xml:space="preserve"> </w:t>
      </w:r>
      <w:proofErr w:type="spellStart"/>
      <w:r w:rsidRPr="0012693C">
        <w:rPr>
          <w:rFonts w:ascii="Times New Roman" w:hAnsi="Times New Roman"/>
        </w:rPr>
        <w:t>odstraniti</w:t>
      </w:r>
      <w:proofErr w:type="spellEnd"/>
      <w:r w:rsidRPr="0012693C">
        <w:rPr>
          <w:rFonts w:ascii="Times New Roman" w:hAnsi="Times New Roman"/>
        </w:rPr>
        <w:t xml:space="preserve">. Na taj </w:t>
      </w:r>
      <w:proofErr w:type="spellStart"/>
      <w:r w:rsidRPr="0012693C">
        <w:rPr>
          <w:rFonts w:ascii="Times New Roman" w:hAnsi="Times New Roman"/>
        </w:rPr>
        <w:t>način</w:t>
      </w:r>
      <w:proofErr w:type="spellEnd"/>
      <w:r w:rsidRPr="0012693C">
        <w:rPr>
          <w:rFonts w:ascii="Times New Roman" w:hAnsi="Times New Roman"/>
        </w:rPr>
        <w:t xml:space="preserve"> </w:t>
      </w:r>
      <w:proofErr w:type="spellStart"/>
      <w:r w:rsidRPr="0012693C">
        <w:rPr>
          <w:rFonts w:ascii="Times New Roman" w:hAnsi="Times New Roman"/>
        </w:rPr>
        <w:t>će</w:t>
      </w:r>
      <w:proofErr w:type="spellEnd"/>
      <w:r w:rsidRPr="0012693C">
        <w:rPr>
          <w:rFonts w:ascii="Times New Roman" w:hAnsi="Times New Roman"/>
        </w:rPr>
        <w:t xml:space="preserve"> se </w:t>
      </w:r>
      <w:proofErr w:type="spellStart"/>
      <w:r w:rsidRPr="0012693C">
        <w:rPr>
          <w:rFonts w:ascii="Times New Roman" w:hAnsi="Times New Roman"/>
        </w:rPr>
        <w:t>povećati</w:t>
      </w:r>
      <w:proofErr w:type="spellEnd"/>
      <w:r w:rsidRPr="0012693C">
        <w:rPr>
          <w:rFonts w:ascii="Times New Roman" w:hAnsi="Times New Roman"/>
        </w:rPr>
        <w:t xml:space="preserve"> </w:t>
      </w:r>
      <w:proofErr w:type="spellStart"/>
      <w:r w:rsidRPr="0012693C">
        <w:rPr>
          <w:rFonts w:ascii="Times New Roman" w:hAnsi="Times New Roman"/>
        </w:rPr>
        <w:t>površine</w:t>
      </w:r>
      <w:proofErr w:type="spellEnd"/>
      <w:r w:rsidRPr="0012693C">
        <w:rPr>
          <w:rFonts w:ascii="Times New Roman" w:hAnsi="Times New Roman"/>
        </w:rPr>
        <w:t xml:space="preserve"> pod </w:t>
      </w:r>
      <w:proofErr w:type="spellStart"/>
      <w:r w:rsidRPr="0012693C">
        <w:rPr>
          <w:rFonts w:ascii="Times New Roman" w:hAnsi="Times New Roman"/>
        </w:rPr>
        <w:t>mešovitim</w:t>
      </w:r>
      <w:proofErr w:type="spellEnd"/>
      <w:r w:rsidRPr="0012693C">
        <w:rPr>
          <w:rFonts w:ascii="Times New Roman" w:hAnsi="Times New Roman"/>
        </w:rPr>
        <w:t xml:space="preserve"> </w:t>
      </w:r>
      <w:proofErr w:type="spellStart"/>
      <w:r w:rsidRPr="0012693C">
        <w:rPr>
          <w:rFonts w:ascii="Times New Roman" w:hAnsi="Times New Roman"/>
        </w:rPr>
        <w:t>sastojinama</w:t>
      </w:r>
      <w:proofErr w:type="spellEnd"/>
      <w:r w:rsidRPr="0012693C">
        <w:rPr>
          <w:rFonts w:ascii="Times New Roman" w:hAnsi="Times New Roman"/>
        </w:rPr>
        <w:t xml:space="preserve"> </w:t>
      </w:r>
      <w:proofErr w:type="spellStart"/>
      <w:r w:rsidRPr="0012693C">
        <w:rPr>
          <w:rFonts w:ascii="Times New Roman" w:hAnsi="Times New Roman"/>
        </w:rPr>
        <w:t>i</w:t>
      </w:r>
      <w:proofErr w:type="spellEnd"/>
      <w:r w:rsidRPr="0012693C">
        <w:rPr>
          <w:rFonts w:ascii="Times New Roman" w:hAnsi="Times New Roman"/>
        </w:rPr>
        <w:t xml:space="preserve"> </w:t>
      </w:r>
      <w:proofErr w:type="spellStart"/>
      <w:r w:rsidRPr="0012693C">
        <w:rPr>
          <w:rFonts w:ascii="Times New Roman" w:hAnsi="Times New Roman"/>
        </w:rPr>
        <w:t>delom</w:t>
      </w:r>
      <w:proofErr w:type="spellEnd"/>
      <w:r w:rsidRPr="0012693C">
        <w:rPr>
          <w:rFonts w:ascii="Times New Roman" w:hAnsi="Times New Roman"/>
        </w:rPr>
        <w:t xml:space="preserve"> </w:t>
      </w:r>
      <w:proofErr w:type="spellStart"/>
      <w:r w:rsidRPr="0012693C">
        <w:rPr>
          <w:rFonts w:ascii="Times New Roman" w:hAnsi="Times New Roman"/>
        </w:rPr>
        <w:t>otkloniti</w:t>
      </w:r>
      <w:proofErr w:type="spellEnd"/>
      <w:r w:rsidRPr="0012693C">
        <w:rPr>
          <w:rFonts w:ascii="Times New Roman" w:hAnsi="Times New Roman"/>
        </w:rPr>
        <w:t xml:space="preserve"> </w:t>
      </w:r>
      <w:proofErr w:type="spellStart"/>
      <w:r w:rsidRPr="0012693C">
        <w:rPr>
          <w:rFonts w:ascii="Times New Roman" w:hAnsi="Times New Roman"/>
        </w:rPr>
        <w:t>nepovoljne</w:t>
      </w:r>
      <w:proofErr w:type="spellEnd"/>
      <w:r w:rsidRPr="0012693C">
        <w:rPr>
          <w:rFonts w:ascii="Times New Roman" w:hAnsi="Times New Roman"/>
        </w:rPr>
        <w:t xml:space="preserve"> </w:t>
      </w:r>
      <w:proofErr w:type="spellStart"/>
      <w:r w:rsidRPr="0012693C">
        <w:rPr>
          <w:rFonts w:ascii="Times New Roman" w:hAnsi="Times New Roman"/>
        </w:rPr>
        <w:t>osobine</w:t>
      </w:r>
      <w:proofErr w:type="spellEnd"/>
      <w:r w:rsidRPr="0012693C">
        <w:rPr>
          <w:rFonts w:ascii="Times New Roman" w:hAnsi="Times New Roman"/>
        </w:rPr>
        <w:t xml:space="preserve"> </w:t>
      </w:r>
      <w:proofErr w:type="spellStart"/>
      <w:r w:rsidRPr="0012693C">
        <w:rPr>
          <w:rFonts w:ascii="Times New Roman" w:hAnsi="Times New Roman"/>
        </w:rPr>
        <w:t>monokultura</w:t>
      </w:r>
      <w:proofErr w:type="spellEnd"/>
      <w:r w:rsidRPr="0012693C">
        <w:rPr>
          <w:rFonts w:ascii="Times New Roman" w:hAnsi="Times New Roman"/>
        </w:rPr>
        <w:t>.</w:t>
      </w:r>
    </w:p>
    <w:p w14:paraId="1F2B6CFF" w14:textId="77777777" w:rsidR="00AF697A" w:rsidRDefault="00AF697A" w:rsidP="00AF697A">
      <w:pPr>
        <w:pStyle w:val="StyleArialLeft698cmRight381cm"/>
        <w:ind w:right="0" w:firstLine="720"/>
        <w:rPr>
          <w:rFonts w:ascii="Times New Roman" w:hAnsi="Times New Roman"/>
        </w:rPr>
      </w:pPr>
      <w:r w:rsidRPr="0012693C">
        <w:rPr>
          <w:rFonts w:ascii="Times New Roman" w:hAnsi="Times New Roman"/>
        </w:rPr>
        <w:t xml:space="preserve">Osim </w:t>
      </w:r>
      <w:proofErr w:type="spellStart"/>
      <w:r w:rsidRPr="0012693C">
        <w:rPr>
          <w:rFonts w:ascii="Times New Roman" w:hAnsi="Times New Roman"/>
        </w:rPr>
        <w:t>planom</w:t>
      </w:r>
      <w:proofErr w:type="spellEnd"/>
      <w:r w:rsidRPr="0012693C">
        <w:rPr>
          <w:rFonts w:ascii="Times New Roman" w:hAnsi="Times New Roman"/>
        </w:rPr>
        <w:t xml:space="preserve"> </w:t>
      </w:r>
      <w:proofErr w:type="spellStart"/>
      <w:r w:rsidRPr="0012693C">
        <w:rPr>
          <w:rFonts w:ascii="Times New Roman" w:hAnsi="Times New Roman"/>
        </w:rPr>
        <w:t>predviđenih</w:t>
      </w:r>
      <w:proofErr w:type="spellEnd"/>
      <w:r w:rsidRPr="0012693C">
        <w:rPr>
          <w:rFonts w:ascii="Times New Roman" w:hAnsi="Times New Roman"/>
        </w:rPr>
        <w:t xml:space="preserve"> </w:t>
      </w:r>
      <w:proofErr w:type="spellStart"/>
      <w:r w:rsidRPr="0012693C">
        <w:rPr>
          <w:rFonts w:ascii="Times New Roman" w:hAnsi="Times New Roman"/>
        </w:rPr>
        <w:t>vrsta</w:t>
      </w:r>
      <w:proofErr w:type="spellEnd"/>
      <w:r w:rsidRPr="0012693C">
        <w:rPr>
          <w:rFonts w:ascii="Times New Roman" w:hAnsi="Times New Roman"/>
        </w:rPr>
        <w:t xml:space="preserve">, </w:t>
      </w:r>
      <w:proofErr w:type="spellStart"/>
      <w:r w:rsidRPr="0012693C">
        <w:rPr>
          <w:rFonts w:ascii="Times New Roman" w:hAnsi="Times New Roman"/>
        </w:rPr>
        <w:t>ako</w:t>
      </w:r>
      <w:proofErr w:type="spellEnd"/>
      <w:r w:rsidRPr="0012693C">
        <w:rPr>
          <w:rFonts w:ascii="Times New Roman" w:hAnsi="Times New Roman"/>
        </w:rPr>
        <w:t xml:space="preserve"> to </w:t>
      </w:r>
      <w:proofErr w:type="spellStart"/>
      <w:r w:rsidRPr="0012693C">
        <w:rPr>
          <w:rFonts w:ascii="Times New Roman" w:hAnsi="Times New Roman"/>
        </w:rPr>
        <w:t>specifični</w:t>
      </w:r>
      <w:proofErr w:type="spellEnd"/>
      <w:r w:rsidRPr="0012693C">
        <w:rPr>
          <w:rFonts w:ascii="Times New Roman" w:hAnsi="Times New Roman"/>
        </w:rPr>
        <w:t xml:space="preserve"> </w:t>
      </w:r>
      <w:proofErr w:type="spellStart"/>
      <w:r w:rsidRPr="0012693C">
        <w:rPr>
          <w:rFonts w:ascii="Times New Roman" w:hAnsi="Times New Roman"/>
        </w:rPr>
        <w:t>uslovi</w:t>
      </w:r>
      <w:proofErr w:type="spellEnd"/>
      <w:r w:rsidRPr="0012693C">
        <w:rPr>
          <w:rFonts w:ascii="Times New Roman" w:hAnsi="Times New Roman"/>
        </w:rPr>
        <w:t xml:space="preserve"> </w:t>
      </w:r>
      <w:proofErr w:type="spellStart"/>
      <w:r w:rsidRPr="0012693C">
        <w:rPr>
          <w:rFonts w:ascii="Times New Roman" w:hAnsi="Times New Roman"/>
        </w:rPr>
        <w:t>zahtevaju</w:t>
      </w:r>
      <w:proofErr w:type="spellEnd"/>
      <w:r w:rsidRPr="0012693C">
        <w:rPr>
          <w:rFonts w:ascii="Times New Roman" w:hAnsi="Times New Roman"/>
        </w:rPr>
        <w:t xml:space="preserve">, </w:t>
      </w:r>
      <w:proofErr w:type="spellStart"/>
      <w:r w:rsidRPr="0012693C">
        <w:rPr>
          <w:rFonts w:ascii="Times New Roman" w:hAnsi="Times New Roman"/>
        </w:rPr>
        <w:t>koristiće</w:t>
      </w:r>
      <w:proofErr w:type="spellEnd"/>
      <w:r w:rsidRPr="0012693C">
        <w:rPr>
          <w:rFonts w:ascii="Times New Roman" w:hAnsi="Times New Roman"/>
        </w:rPr>
        <w:t xml:space="preserve"> se </w:t>
      </w:r>
      <w:proofErr w:type="spellStart"/>
      <w:r w:rsidRPr="0012693C">
        <w:rPr>
          <w:rFonts w:ascii="Times New Roman" w:hAnsi="Times New Roman"/>
        </w:rPr>
        <w:t>eventualno</w:t>
      </w:r>
      <w:proofErr w:type="spellEnd"/>
      <w:r w:rsidRPr="0012693C">
        <w:rPr>
          <w:rFonts w:ascii="Times New Roman" w:hAnsi="Times New Roman"/>
        </w:rPr>
        <w:t xml:space="preserve"> </w:t>
      </w:r>
      <w:proofErr w:type="spellStart"/>
      <w:r w:rsidRPr="0012693C">
        <w:rPr>
          <w:rFonts w:ascii="Times New Roman" w:hAnsi="Times New Roman"/>
        </w:rPr>
        <w:t>i</w:t>
      </w:r>
      <w:proofErr w:type="spellEnd"/>
      <w:r w:rsidRPr="0012693C">
        <w:rPr>
          <w:rFonts w:ascii="Times New Roman" w:hAnsi="Times New Roman"/>
        </w:rPr>
        <w:t xml:space="preserve"> </w:t>
      </w:r>
      <w:proofErr w:type="spellStart"/>
      <w:r w:rsidRPr="0012693C">
        <w:rPr>
          <w:rFonts w:ascii="Times New Roman" w:hAnsi="Times New Roman"/>
        </w:rPr>
        <w:t>neke</w:t>
      </w:r>
      <w:proofErr w:type="spellEnd"/>
      <w:r w:rsidRPr="0012693C">
        <w:rPr>
          <w:rFonts w:ascii="Times New Roman" w:hAnsi="Times New Roman"/>
        </w:rPr>
        <w:t xml:space="preserve"> </w:t>
      </w:r>
      <w:proofErr w:type="spellStart"/>
      <w:r w:rsidRPr="0012693C">
        <w:rPr>
          <w:rFonts w:ascii="Times New Roman" w:hAnsi="Times New Roman"/>
        </w:rPr>
        <w:t>druge</w:t>
      </w:r>
      <w:proofErr w:type="spellEnd"/>
      <w:r w:rsidRPr="0012693C">
        <w:rPr>
          <w:rFonts w:ascii="Times New Roman" w:hAnsi="Times New Roman"/>
        </w:rPr>
        <w:t xml:space="preserve"> </w:t>
      </w:r>
      <w:proofErr w:type="spellStart"/>
      <w:r w:rsidRPr="0012693C">
        <w:rPr>
          <w:rFonts w:ascii="Times New Roman" w:hAnsi="Times New Roman"/>
        </w:rPr>
        <w:t>vrste</w:t>
      </w:r>
      <w:proofErr w:type="spellEnd"/>
      <w:r w:rsidRPr="0012693C">
        <w:rPr>
          <w:rFonts w:ascii="Times New Roman" w:hAnsi="Times New Roman"/>
        </w:rPr>
        <w:t xml:space="preserve">. U </w:t>
      </w:r>
      <w:proofErr w:type="spellStart"/>
      <w:r w:rsidRPr="0012693C">
        <w:rPr>
          <w:rFonts w:ascii="Times New Roman" w:hAnsi="Times New Roman"/>
        </w:rPr>
        <w:t>ovom</w:t>
      </w:r>
      <w:proofErr w:type="spellEnd"/>
      <w:r w:rsidRPr="0012693C">
        <w:rPr>
          <w:rFonts w:ascii="Times New Roman" w:hAnsi="Times New Roman"/>
        </w:rPr>
        <w:t xml:space="preserve"> </w:t>
      </w:r>
      <w:proofErr w:type="spellStart"/>
      <w:r w:rsidRPr="0012693C">
        <w:rPr>
          <w:rFonts w:ascii="Times New Roman" w:hAnsi="Times New Roman"/>
        </w:rPr>
        <w:t>slučaju</w:t>
      </w:r>
      <w:proofErr w:type="spellEnd"/>
      <w:r w:rsidRPr="0012693C">
        <w:rPr>
          <w:rFonts w:ascii="Times New Roman" w:hAnsi="Times New Roman"/>
        </w:rPr>
        <w:t xml:space="preserve"> </w:t>
      </w:r>
      <w:proofErr w:type="spellStart"/>
      <w:r w:rsidRPr="0012693C">
        <w:rPr>
          <w:rFonts w:ascii="Times New Roman" w:hAnsi="Times New Roman"/>
        </w:rPr>
        <w:t>mogu</w:t>
      </w:r>
      <w:proofErr w:type="spellEnd"/>
      <w:r w:rsidRPr="0012693C">
        <w:rPr>
          <w:rFonts w:ascii="Times New Roman" w:hAnsi="Times New Roman"/>
        </w:rPr>
        <w:t xml:space="preserve"> se </w:t>
      </w:r>
      <w:proofErr w:type="spellStart"/>
      <w:r w:rsidRPr="0012693C">
        <w:rPr>
          <w:rFonts w:ascii="Times New Roman" w:hAnsi="Times New Roman"/>
        </w:rPr>
        <w:t>osnivati</w:t>
      </w:r>
      <w:proofErr w:type="spellEnd"/>
      <w:r w:rsidRPr="0012693C">
        <w:rPr>
          <w:rFonts w:ascii="Times New Roman" w:hAnsi="Times New Roman"/>
        </w:rPr>
        <w:t xml:space="preserve"> </w:t>
      </w:r>
      <w:proofErr w:type="spellStart"/>
      <w:r w:rsidRPr="0012693C">
        <w:rPr>
          <w:rFonts w:ascii="Times New Roman" w:hAnsi="Times New Roman"/>
        </w:rPr>
        <w:t>i</w:t>
      </w:r>
      <w:proofErr w:type="spellEnd"/>
      <w:r w:rsidRPr="0012693C">
        <w:rPr>
          <w:rFonts w:ascii="Times New Roman" w:hAnsi="Times New Roman"/>
        </w:rPr>
        <w:t xml:space="preserve"> </w:t>
      </w:r>
      <w:proofErr w:type="spellStart"/>
      <w:r w:rsidRPr="0012693C">
        <w:rPr>
          <w:rFonts w:ascii="Times New Roman" w:hAnsi="Times New Roman"/>
        </w:rPr>
        <w:t>klasične</w:t>
      </w:r>
      <w:proofErr w:type="spellEnd"/>
      <w:r w:rsidRPr="0012693C">
        <w:rPr>
          <w:rFonts w:ascii="Times New Roman" w:hAnsi="Times New Roman"/>
        </w:rPr>
        <w:t xml:space="preserve"> </w:t>
      </w:r>
      <w:proofErr w:type="spellStart"/>
      <w:r w:rsidRPr="0012693C">
        <w:rPr>
          <w:rFonts w:ascii="Times New Roman" w:hAnsi="Times New Roman"/>
        </w:rPr>
        <w:t>mešovite</w:t>
      </w:r>
      <w:proofErr w:type="spellEnd"/>
      <w:r w:rsidRPr="0012693C">
        <w:rPr>
          <w:rFonts w:ascii="Times New Roman" w:hAnsi="Times New Roman"/>
        </w:rPr>
        <w:t xml:space="preserve"> </w:t>
      </w:r>
      <w:proofErr w:type="spellStart"/>
      <w:r w:rsidRPr="0012693C">
        <w:rPr>
          <w:rFonts w:ascii="Times New Roman" w:hAnsi="Times New Roman"/>
        </w:rPr>
        <w:t>sastojine</w:t>
      </w:r>
      <w:proofErr w:type="spellEnd"/>
      <w:r w:rsidRPr="0012693C">
        <w:rPr>
          <w:rFonts w:ascii="Times New Roman" w:hAnsi="Times New Roman"/>
        </w:rPr>
        <w:t>.</w:t>
      </w:r>
    </w:p>
    <w:p w14:paraId="600128CF" w14:textId="77777777" w:rsidR="00AF697A" w:rsidRPr="0012693C" w:rsidRDefault="00AF697A" w:rsidP="00AF697A">
      <w:pPr>
        <w:pStyle w:val="StyleArialLeft698cmRight381cm"/>
        <w:ind w:right="0" w:firstLine="720"/>
        <w:rPr>
          <w:rFonts w:ascii="Times New Roman" w:hAnsi="Times New Roman"/>
        </w:rPr>
      </w:pPr>
    </w:p>
    <w:p w14:paraId="2787738E" w14:textId="77777777" w:rsidR="00AF697A" w:rsidRPr="0012693C" w:rsidRDefault="00AF697A" w:rsidP="00AF697A">
      <w:pPr>
        <w:pStyle w:val="Hang127"/>
        <w:ind w:left="0" w:firstLine="720"/>
        <w:rPr>
          <w:b/>
          <w:i/>
          <w:iCs/>
          <w:sz w:val="24"/>
          <w:szCs w:val="24"/>
          <w:lang w:val="it-IT"/>
        </w:rPr>
      </w:pPr>
      <w:r w:rsidRPr="0012693C">
        <w:rPr>
          <w:b/>
          <w:i/>
          <w:iCs/>
          <w:sz w:val="24"/>
          <w:szCs w:val="24"/>
          <w:lang w:val="it-IT"/>
        </w:rPr>
        <w:t>e) Izbor načina seča obnavljanja i korišćenja</w:t>
      </w:r>
    </w:p>
    <w:p w14:paraId="1268C6B6" w14:textId="77777777" w:rsidR="00AF697A" w:rsidRPr="0012693C" w:rsidRDefault="00AF697A" w:rsidP="00AF697A">
      <w:pPr>
        <w:pStyle w:val="Hang127"/>
        <w:ind w:left="0" w:firstLine="720"/>
        <w:rPr>
          <w:sz w:val="24"/>
          <w:szCs w:val="24"/>
          <w:lang w:val="it-IT"/>
        </w:rPr>
      </w:pPr>
      <w:r w:rsidRPr="0012693C">
        <w:rPr>
          <w:sz w:val="24"/>
          <w:szCs w:val="24"/>
          <w:lang w:val="it-IT"/>
        </w:rPr>
        <w:t>Od izabranog načina obnavljanja zavisi strukturni oblik budućih sastojina i celokupni gazdinski postupak, elementi za sva planska razmatranja i postupak za određivanje prinosa i obezbeđenje trajnosti prinosa. Način obnavljanja pre svega zavisi od bioloških osobina vrsta drveća koje grade sastojinu (osobine sastojine), osobine staništa i ekonomskih prilika.</w:t>
      </w:r>
    </w:p>
    <w:p w14:paraId="589BE977" w14:textId="77777777" w:rsidR="00AF697A" w:rsidRPr="0012693C" w:rsidRDefault="00AF697A" w:rsidP="00AF697A">
      <w:pPr>
        <w:pStyle w:val="Hang127"/>
        <w:ind w:left="0" w:firstLine="720"/>
        <w:rPr>
          <w:sz w:val="24"/>
          <w:szCs w:val="24"/>
          <w:lang w:val="it-IT"/>
        </w:rPr>
      </w:pPr>
      <w:r w:rsidRPr="0012693C">
        <w:rPr>
          <w:sz w:val="24"/>
          <w:szCs w:val="24"/>
          <w:lang w:val="it-IT"/>
        </w:rPr>
        <w:t xml:space="preserve">Za šume ove gazdinske jedinice određuju se sledeći načini seče obnavljanja i korišćenja šuma: </w:t>
      </w:r>
    </w:p>
    <w:p w14:paraId="705860A8" w14:textId="77777777" w:rsidR="00AF697A" w:rsidRPr="0012693C" w:rsidRDefault="00AF697A">
      <w:pPr>
        <w:numPr>
          <w:ilvl w:val="0"/>
          <w:numId w:val="26"/>
        </w:numPr>
        <w:ind w:left="0" w:firstLine="720"/>
        <w:jc w:val="both"/>
        <w:rPr>
          <w:lang w:val="it-IT"/>
        </w:rPr>
      </w:pPr>
      <w:r w:rsidRPr="0012693C">
        <w:rPr>
          <w:lang w:val="it-IT"/>
        </w:rPr>
        <w:lastRenderedPageBreak/>
        <w:t>Za visoke jednodobne sastojine mekih lišćara, kao način obnavljanja određuje se čista seča uz obavezno pošumljavanje nakon izvršenih čistih seča,</w:t>
      </w:r>
    </w:p>
    <w:p w14:paraId="0980F27D" w14:textId="77777777" w:rsidR="00AF697A" w:rsidRPr="0012693C" w:rsidRDefault="00AF697A">
      <w:pPr>
        <w:numPr>
          <w:ilvl w:val="0"/>
          <w:numId w:val="26"/>
        </w:numPr>
        <w:ind w:left="0" w:firstLine="720"/>
        <w:jc w:val="both"/>
        <w:rPr>
          <w:lang w:val="it-IT"/>
        </w:rPr>
      </w:pPr>
      <w:r w:rsidRPr="0012693C">
        <w:rPr>
          <w:lang w:val="it-IT"/>
        </w:rPr>
        <w:t>Za izdanačke jednodobne sastojine mekih lišćara, kao način obnavljanja određuje se čista seča uz obavezno pošumljavanje nakon izvršenih čistih seča,</w:t>
      </w:r>
    </w:p>
    <w:p w14:paraId="32E356CA" w14:textId="77777777" w:rsidR="00AF697A" w:rsidRPr="0012693C" w:rsidRDefault="00AF697A">
      <w:pPr>
        <w:numPr>
          <w:ilvl w:val="0"/>
          <w:numId w:val="26"/>
        </w:numPr>
        <w:ind w:left="0" w:firstLine="720"/>
        <w:jc w:val="both"/>
        <w:rPr>
          <w:lang w:val="it-IT"/>
        </w:rPr>
      </w:pPr>
      <w:r w:rsidRPr="0012693C">
        <w:rPr>
          <w:lang w:val="it-IT"/>
        </w:rPr>
        <w:t>U devastiranim sastojinama kao način obnavljanja primenjivaće se čiste seče uz obavezno pošumljavanje nakon izvršenih čistih seča,</w:t>
      </w:r>
    </w:p>
    <w:p w14:paraId="568551C2" w14:textId="77777777" w:rsidR="00AF697A" w:rsidRPr="0012693C" w:rsidRDefault="00AF697A">
      <w:pPr>
        <w:numPr>
          <w:ilvl w:val="0"/>
          <w:numId w:val="26"/>
        </w:numPr>
        <w:spacing w:after="120"/>
        <w:ind w:left="0" w:firstLine="720"/>
        <w:jc w:val="both"/>
        <w:rPr>
          <w:lang w:val="it-IT"/>
        </w:rPr>
      </w:pPr>
      <w:r w:rsidRPr="0012693C">
        <w:rPr>
          <w:lang w:val="it-IT"/>
        </w:rPr>
        <w:t>U veštački podignutim sastojinama, kao način korišćenja do zrelosti za seču primenjivaće se proredne seče, a kao način obnavljanja određuje se čista seča uz obavezno pošumljavanje nakon izvršenih čistih seča.</w:t>
      </w:r>
    </w:p>
    <w:p w14:paraId="539E592A" w14:textId="77777777" w:rsidR="00AF697A" w:rsidRPr="0012693C" w:rsidRDefault="00AF697A" w:rsidP="00AF697A">
      <w:pPr>
        <w:pStyle w:val="Hang127"/>
        <w:ind w:left="0" w:firstLine="720"/>
        <w:rPr>
          <w:b/>
          <w:i/>
          <w:iCs/>
          <w:sz w:val="24"/>
          <w:szCs w:val="24"/>
          <w:lang w:val="it-IT"/>
        </w:rPr>
      </w:pPr>
      <w:r w:rsidRPr="0012693C">
        <w:rPr>
          <w:b/>
          <w:i/>
          <w:iCs/>
          <w:sz w:val="24"/>
          <w:szCs w:val="24"/>
          <w:lang w:val="it-IT"/>
        </w:rPr>
        <w:t>f) Izbor načina nege</w:t>
      </w:r>
    </w:p>
    <w:p w14:paraId="7CCF8A5A" w14:textId="77777777" w:rsidR="00AF697A" w:rsidRPr="0012693C" w:rsidRDefault="00AF697A" w:rsidP="00AF697A">
      <w:pPr>
        <w:pStyle w:val="Hang127"/>
        <w:ind w:left="0" w:firstLine="720"/>
        <w:rPr>
          <w:sz w:val="24"/>
          <w:szCs w:val="24"/>
          <w:lang w:val="it-IT"/>
        </w:rPr>
      </w:pPr>
      <w:r w:rsidRPr="0012693C">
        <w:rPr>
          <w:sz w:val="24"/>
          <w:szCs w:val="24"/>
          <w:lang w:val="it-IT"/>
        </w:rPr>
        <w:t>Prema zatečenom stanju sastojina i postavljenim ciljevima gazdovanja šumama utvrđuju se sledeće mere nege šuma:</w:t>
      </w:r>
    </w:p>
    <w:p w14:paraId="40FBA6B1" w14:textId="77777777" w:rsidR="00AF697A" w:rsidRPr="0012693C" w:rsidRDefault="00AF697A">
      <w:pPr>
        <w:numPr>
          <w:ilvl w:val="0"/>
          <w:numId w:val="27"/>
        </w:numPr>
        <w:ind w:left="0" w:firstLine="720"/>
        <w:jc w:val="both"/>
      </w:pPr>
      <w:proofErr w:type="spellStart"/>
      <w:r w:rsidRPr="0012693C">
        <w:t>seča</w:t>
      </w:r>
      <w:proofErr w:type="spellEnd"/>
      <w:r w:rsidRPr="0012693C">
        <w:t xml:space="preserve"> </w:t>
      </w:r>
      <w:proofErr w:type="spellStart"/>
      <w:r w:rsidRPr="0012693C">
        <w:t>izbojaka</w:t>
      </w:r>
      <w:proofErr w:type="spellEnd"/>
      <w:r w:rsidRPr="0012693C">
        <w:t xml:space="preserve"> </w:t>
      </w:r>
      <w:proofErr w:type="spellStart"/>
      <w:r w:rsidRPr="0012693C">
        <w:t>i</w:t>
      </w:r>
      <w:proofErr w:type="spellEnd"/>
      <w:r w:rsidRPr="0012693C">
        <w:t xml:space="preserve"> </w:t>
      </w:r>
      <w:proofErr w:type="spellStart"/>
      <w:r w:rsidRPr="0012693C">
        <w:t>uklanjanje</w:t>
      </w:r>
      <w:proofErr w:type="spellEnd"/>
      <w:r w:rsidRPr="0012693C">
        <w:t xml:space="preserve"> </w:t>
      </w:r>
      <w:proofErr w:type="spellStart"/>
      <w:r w:rsidRPr="0012693C">
        <w:t>korova</w:t>
      </w:r>
      <w:proofErr w:type="spellEnd"/>
      <w:r w:rsidRPr="0012693C">
        <w:t xml:space="preserve"> </w:t>
      </w:r>
      <w:proofErr w:type="spellStart"/>
      <w:r w:rsidRPr="0012693C">
        <w:t>mašinski</w:t>
      </w:r>
      <w:proofErr w:type="spellEnd"/>
      <w:r w:rsidRPr="0012693C">
        <w:t>.</w:t>
      </w:r>
    </w:p>
    <w:p w14:paraId="1136A1DB" w14:textId="77777777" w:rsidR="00AF697A" w:rsidRPr="0012693C" w:rsidRDefault="00AF697A">
      <w:pPr>
        <w:numPr>
          <w:ilvl w:val="0"/>
          <w:numId w:val="27"/>
        </w:numPr>
        <w:ind w:left="0" w:firstLine="720"/>
        <w:jc w:val="both"/>
      </w:pPr>
      <w:proofErr w:type="spellStart"/>
      <w:r w:rsidRPr="0012693C">
        <w:t>seča</w:t>
      </w:r>
      <w:proofErr w:type="spellEnd"/>
      <w:r w:rsidRPr="0012693C">
        <w:t xml:space="preserve"> </w:t>
      </w:r>
      <w:proofErr w:type="spellStart"/>
      <w:r w:rsidRPr="0012693C">
        <w:t>izbojaka</w:t>
      </w:r>
      <w:proofErr w:type="spellEnd"/>
      <w:r w:rsidRPr="0012693C">
        <w:t xml:space="preserve"> </w:t>
      </w:r>
      <w:proofErr w:type="spellStart"/>
      <w:r w:rsidRPr="0012693C">
        <w:t>i</w:t>
      </w:r>
      <w:proofErr w:type="spellEnd"/>
      <w:r w:rsidRPr="0012693C">
        <w:t xml:space="preserve"> </w:t>
      </w:r>
      <w:proofErr w:type="spellStart"/>
      <w:r w:rsidRPr="0012693C">
        <w:t>uklanjanje</w:t>
      </w:r>
      <w:proofErr w:type="spellEnd"/>
      <w:r w:rsidRPr="0012693C">
        <w:t xml:space="preserve"> </w:t>
      </w:r>
      <w:proofErr w:type="spellStart"/>
      <w:r w:rsidRPr="0012693C">
        <w:t>korova</w:t>
      </w:r>
      <w:proofErr w:type="spellEnd"/>
      <w:r w:rsidRPr="0012693C">
        <w:t xml:space="preserve"> </w:t>
      </w:r>
      <w:proofErr w:type="spellStart"/>
      <w:r w:rsidRPr="0012693C">
        <w:t>ručno</w:t>
      </w:r>
      <w:proofErr w:type="spellEnd"/>
      <w:r w:rsidRPr="0012693C">
        <w:t>.</w:t>
      </w:r>
    </w:p>
    <w:p w14:paraId="77EC01F5" w14:textId="77777777" w:rsidR="00AF697A" w:rsidRPr="0012693C" w:rsidRDefault="00AF697A">
      <w:pPr>
        <w:numPr>
          <w:ilvl w:val="0"/>
          <w:numId w:val="27"/>
        </w:numPr>
        <w:ind w:left="0" w:firstLine="720"/>
        <w:jc w:val="both"/>
      </w:pPr>
      <w:proofErr w:type="spellStart"/>
      <w:r w:rsidRPr="0012693C">
        <w:t>kresanje</w:t>
      </w:r>
      <w:proofErr w:type="spellEnd"/>
      <w:r w:rsidRPr="0012693C">
        <w:t xml:space="preserve"> grana</w:t>
      </w:r>
    </w:p>
    <w:p w14:paraId="34140512" w14:textId="77777777" w:rsidR="00AF697A" w:rsidRPr="0012693C" w:rsidRDefault="00AF697A">
      <w:pPr>
        <w:numPr>
          <w:ilvl w:val="0"/>
          <w:numId w:val="27"/>
        </w:numPr>
        <w:ind w:left="0" w:firstLine="720"/>
        <w:jc w:val="both"/>
      </w:pPr>
      <w:proofErr w:type="spellStart"/>
      <w:r w:rsidRPr="0012693C">
        <w:t>pinciranje</w:t>
      </w:r>
      <w:proofErr w:type="spellEnd"/>
    </w:p>
    <w:p w14:paraId="7F13611F" w14:textId="77777777" w:rsidR="00AF697A" w:rsidRPr="0012693C" w:rsidRDefault="00AF697A">
      <w:pPr>
        <w:numPr>
          <w:ilvl w:val="0"/>
          <w:numId w:val="27"/>
        </w:numPr>
        <w:ind w:left="0" w:firstLine="720"/>
        <w:jc w:val="both"/>
      </w:pPr>
      <w:proofErr w:type="spellStart"/>
      <w:r w:rsidRPr="0012693C">
        <w:t>prorede</w:t>
      </w:r>
      <w:proofErr w:type="spellEnd"/>
      <w:r w:rsidRPr="0012693C">
        <w:t xml:space="preserve"> </w:t>
      </w:r>
      <w:proofErr w:type="spellStart"/>
      <w:r w:rsidRPr="0012693C">
        <w:t>kao</w:t>
      </w:r>
      <w:proofErr w:type="spellEnd"/>
      <w:r w:rsidRPr="0012693C">
        <w:t xml:space="preserve"> </w:t>
      </w:r>
      <w:proofErr w:type="spellStart"/>
      <w:r w:rsidRPr="0012693C">
        <w:t>mera</w:t>
      </w:r>
      <w:proofErr w:type="spellEnd"/>
      <w:r w:rsidRPr="0012693C">
        <w:t xml:space="preserve"> </w:t>
      </w:r>
      <w:proofErr w:type="spellStart"/>
      <w:r w:rsidRPr="0012693C">
        <w:t>nege</w:t>
      </w:r>
      <w:proofErr w:type="spellEnd"/>
      <w:r w:rsidRPr="0012693C">
        <w:t xml:space="preserve"> </w:t>
      </w:r>
      <w:proofErr w:type="spellStart"/>
      <w:r w:rsidRPr="0012693C">
        <w:t>šuma</w:t>
      </w:r>
      <w:proofErr w:type="spellEnd"/>
      <w:r w:rsidRPr="0012693C">
        <w:t xml:space="preserve"> u </w:t>
      </w:r>
      <w:proofErr w:type="spellStart"/>
      <w:r w:rsidRPr="0012693C">
        <w:t>odraslim</w:t>
      </w:r>
      <w:proofErr w:type="spellEnd"/>
      <w:r w:rsidRPr="0012693C">
        <w:t xml:space="preserve"> </w:t>
      </w:r>
      <w:proofErr w:type="spellStart"/>
      <w:r w:rsidRPr="0012693C">
        <w:t>sastojinama</w:t>
      </w:r>
      <w:proofErr w:type="spellEnd"/>
      <w:r w:rsidRPr="0012693C">
        <w:t xml:space="preserve"> (od faze </w:t>
      </w:r>
      <w:proofErr w:type="spellStart"/>
      <w:r w:rsidRPr="0012693C">
        <w:t>kasnog</w:t>
      </w:r>
      <w:proofErr w:type="spellEnd"/>
      <w:r w:rsidRPr="0012693C">
        <w:t xml:space="preserve"> </w:t>
      </w:r>
      <w:proofErr w:type="spellStart"/>
      <w:r w:rsidRPr="0012693C">
        <w:t>mladika</w:t>
      </w:r>
      <w:proofErr w:type="spellEnd"/>
      <w:r w:rsidRPr="0012693C">
        <w:t xml:space="preserve"> do za </w:t>
      </w:r>
      <w:proofErr w:type="spellStart"/>
      <w:r w:rsidRPr="0012693C">
        <w:t>seču</w:t>
      </w:r>
      <w:proofErr w:type="spellEnd"/>
      <w:r w:rsidRPr="0012693C">
        <w:t xml:space="preserve"> </w:t>
      </w:r>
      <w:proofErr w:type="spellStart"/>
      <w:r w:rsidRPr="0012693C">
        <w:t>zrelih</w:t>
      </w:r>
      <w:proofErr w:type="spellEnd"/>
      <w:r w:rsidRPr="0012693C">
        <w:t xml:space="preserve"> </w:t>
      </w:r>
      <w:proofErr w:type="spellStart"/>
      <w:r w:rsidRPr="0012693C">
        <w:t>sastojina</w:t>
      </w:r>
      <w:proofErr w:type="spellEnd"/>
      <w:r w:rsidRPr="0012693C">
        <w:t>).</w:t>
      </w:r>
    </w:p>
    <w:p w14:paraId="2581DD72" w14:textId="77777777" w:rsidR="00AF697A" w:rsidRPr="0012693C" w:rsidRDefault="00AF697A" w:rsidP="00AF697A">
      <w:pPr>
        <w:ind w:left="900" w:firstLine="720"/>
      </w:pPr>
    </w:p>
    <w:p w14:paraId="02192992" w14:textId="77777777" w:rsidR="00AF697A" w:rsidRPr="0012693C" w:rsidRDefault="00AF697A" w:rsidP="00AF697A">
      <w:pPr>
        <w:pStyle w:val="StyleArialLeft698cmRight381cm"/>
        <w:ind w:right="0" w:firstLine="720"/>
        <w:rPr>
          <w:rFonts w:ascii="Times New Roman" w:hAnsi="Times New Roman"/>
        </w:rPr>
      </w:pPr>
      <w:proofErr w:type="spellStart"/>
      <w:r w:rsidRPr="0012693C">
        <w:rPr>
          <w:rFonts w:ascii="Times New Roman" w:hAnsi="Times New Roman"/>
        </w:rPr>
        <w:t>Način</w:t>
      </w:r>
      <w:proofErr w:type="spellEnd"/>
      <w:r w:rsidRPr="0012693C">
        <w:rPr>
          <w:rFonts w:ascii="Times New Roman" w:hAnsi="Times New Roman"/>
        </w:rPr>
        <w:t xml:space="preserve"> </w:t>
      </w:r>
      <w:proofErr w:type="spellStart"/>
      <w:r w:rsidRPr="0012693C">
        <w:rPr>
          <w:rFonts w:ascii="Times New Roman" w:hAnsi="Times New Roman"/>
        </w:rPr>
        <w:t>nege</w:t>
      </w:r>
      <w:proofErr w:type="spellEnd"/>
      <w:r w:rsidRPr="0012693C">
        <w:rPr>
          <w:rFonts w:ascii="Times New Roman" w:hAnsi="Times New Roman"/>
        </w:rPr>
        <w:t xml:space="preserve"> </w:t>
      </w:r>
      <w:proofErr w:type="spellStart"/>
      <w:r w:rsidRPr="0012693C">
        <w:rPr>
          <w:rFonts w:ascii="Times New Roman" w:hAnsi="Times New Roman"/>
        </w:rPr>
        <w:t>kultura</w:t>
      </w:r>
      <w:proofErr w:type="spellEnd"/>
      <w:r w:rsidRPr="0012693C">
        <w:rPr>
          <w:rFonts w:ascii="Times New Roman" w:hAnsi="Times New Roman"/>
        </w:rPr>
        <w:t xml:space="preserve"> </w:t>
      </w:r>
      <w:proofErr w:type="spellStart"/>
      <w:r w:rsidRPr="0012693C">
        <w:rPr>
          <w:rFonts w:ascii="Times New Roman" w:hAnsi="Times New Roman"/>
        </w:rPr>
        <w:t>zavisi</w:t>
      </w:r>
      <w:proofErr w:type="spellEnd"/>
      <w:r w:rsidRPr="0012693C">
        <w:rPr>
          <w:rFonts w:ascii="Times New Roman" w:hAnsi="Times New Roman"/>
        </w:rPr>
        <w:t xml:space="preserve"> </w:t>
      </w:r>
      <w:proofErr w:type="spellStart"/>
      <w:r w:rsidRPr="0012693C">
        <w:rPr>
          <w:rFonts w:ascii="Times New Roman" w:hAnsi="Times New Roman"/>
        </w:rPr>
        <w:t>od</w:t>
      </w:r>
      <w:proofErr w:type="spellEnd"/>
      <w:r w:rsidRPr="0012693C">
        <w:rPr>
          <w:rFonts w:ascii="Times New Roman" w:hAnsi="Times New Roman"/>
        </w:rPr>
        <w:t xml:space="preserve"> </w:t>
      </w:r>
      <w:proofErr w:type="spellStart"/>
      <w:r w:rsidRPr="0012693C">
        <w:rPr>
          <w:rFonts w:ascii="Times New Roman" w:hAnsi="Times New Roman"/>
        </w:rPr>
        <w:t>izbora</w:t>
      </w:r>
      <w:proofErr w:type="spellEnd"/>
      <w:r w:rsidRPr="0012693C">
        <w:rPr>
          <w:rFonts w:ascii="Times New Roman" w:hAnsi="Times New Roman"/>
        </w:rPr>
        <w:t xml:space="preserve"> </w:t>
      </w:r>
      <w:proofErr w:type="spellStart"/>
      <w:r w:rsidRPr="0012693C">
        <w:rPr>
          <w:rFonts w:ascii="Times New Roman" w:hAnsi="Times New Roman"/>
        </w:rPr>
        <w:t>vrste</w:t>
      </w:r>
      <w:proofErr w:type="spellEnd"/>
      <w:r w:rsidRPr="0012693C">
        <w:rPr>
          <w:rFonts w:ascii="Times New Roman" w:hAnsi="Times New Roman"/>
        </w:rPr>
        <w:t xml:space="preserve"> </w:t>
      </w:r>
      <w:proofErr w:type="spellStart"/>
      <w:r w:rsidRPr="0012693C">
        <w:rPr>
          <w:rFonts w:ascii="Times New Roman" w:hAnsi="Times New Roman"/>
        </w:rPr>
        <w:t>drveća</w:t>
      </w:r>
      <w:proofErr w:type="spellEnd"/>
      <w:r w:rsidRPr="0012693C">
        <w:rPr>
          <w:rFonts w:ascii="Times New Roman" w:hAnsi="Times New Roman"/>
        </w:rPr>
        <w:t xml:space="preserve"> </w:t>
      </w:r>
      <w:proofErr w:type="spellStart"/>
      <w:r w:rsidRPr="0012693C">
        <w:rPr>
          <w:rFonts w:ascii="Times New Roman" w:hAnsi="Times New Roman"/>
        </w:rPr>
        <w:t>pri</w:t>
      </w:r>
      <w:proofErr w:type="spellEnd"/>
      <w:r w:rsidRPr="0012693C">
        <w:rPr>
          <w:rFonts w:ascii="Times New Roman" w:hAnsi="Times New Roman"/>
        </w:rPr>
        <w:t xml:space="preserve"> </w:t>
      </w:r>
      <w:proofErr w:type="spellStart"/>
      <w:r w:rsidRPr="0012693C">
        <w:rPr>
          <w:rFonts w:ascii="Times New Roman" w:hAnsi="Times New Roman"/>
        </w:rPr>
        <w:t>njihovom</w:t>
      </w:r>
      <w:proofErr w:type="spellEnd"/>
      <w:r w:rsidRPr="0012693C">
        <w:rPr>
          <w:rFonts w:ascii="Times New Roman" w:hAnsi="Times New Roman"/>
        </w:rPr>
        <w:t xml:space="preserve"> </w:t>
      </w:r>
      <w:proofErr w:type="spellStart"/>
      <w:r w:rsidRPr="0012693C">
        <w:rPr>
          <w:rFonts w:ascii="Times New Roman" w:hAnsi="Times New Roman"/>
        </w:rPr>
        <w:t>podizanju</w:t>
      </w:r>
      <w:proofErr w:type="spellEnd"/>
      <w:r w:rsidRPr="0012693C">
        <w:rPr>
          <w:rFonts w:ascii="Times New Roman" w:hAnsi="Times New Roman"/>
        </w:rPr>
        <w:t xml:space="preserve">. Kada se za </w:t>
      </w:r>
      <w:proofErr w:type="spellStart"/>
      <w:r w:rsidRPr="0012693C">
        <w:rPr>
          <w:rFonts w:ascii="Times New Roman" w:hAnsi="Times New Roman"/>
        </w:rPr>
        <w:t>sadnju</w:t>
      </w:r>
      <w:proofErr w:type="spellEnd"/>
      <w:r w:rsidRPr="0012693C">
        <w:rPr>
          <w:rFonts w:ascii="Times New Roman" w:hAnsi="Times New Roman"/>
        </w:rPr>
        <w:t xml:space="preserve"> </w:t>
      </w:r>
      <w:proofErr w:type="spellStart"/>
      <w:r w:rsidRPr="0012693C">
        <w:rPr>
          <w:rFonts w:ascii="Times New Roman" w:hAnsi="Times New Roman"/>
        </w:rPr>
        <w:t>koristi</w:t>
      </w:r>
      <w:proofErr w:type="spellEnd"/>
      <w:r w:rsidRPr="0012693C">
        <w:rPr>
          <w:rFonts w:ascii="Times New Roman" w:hAnsi="Times New Roman"/>
        </w:rPr>
        <w:t xml:space="preserve"> </w:t>
      </w:r>
      <w:proofErr w:type="spellStart"/>
      <w:r w:rsidRPr="0012693C">
        <w:rPr>
          <w:rFonts w:ascii="Times New Roman" w:hAnsi="Times New Roman"/>
        </w:rPr>
        <w:t>klon</w:t>
      </w:r>
      <w:proofErr w:type="spellEnd"/>
      <w:r w:rsidRPr="0012693C">
        <w:rPr>
          <w:rFonts w:ascii="Times New Roman" w:hAnsi="Times New Roman"/>
        </w:rPr>
        <w:t xml:space="preserve"> </w:t>
      </w:r>
      <w:proofErr w:type="spellStart"/>
      <w:r w:rsidRPr="0012693C">
        <w:rPr>
          <w:rFonts w:ascii="Times New Roman" w:hAnsi="Times New Roman"/>
        </w:rPr>
        <w:t>topole</w:t>
      </w:r>
      <w:proofErr w:type="spellEnd"/>
      <w:r w:rsidRPr="0012693C">
        <w:rPr>
          <w:rFonts w:ascii="Times New Roman" w:hAnsi="Times New Roman"/>
        </w:rPr>
        <w:t xml:space="preserve">, </w:t>
      </w:r>
      <w:proofErr w:type="spellStart"/>
      <w:r w:rsidRPr="0012693C">
        <w:rPr>
          <w:rFonts w:ascii="Times New Roman" w:hAnsi="Times New Roman"/>
        </w:rPr>
        <w:t>kultura</w:t>
      </w:r>
      <w:proofErr w:type="spellEnd"/>
      <w:r w:rsidRPr="0012693C">
        <w:rPr>
          <w:rFonts w:ascii="Times New Roman" w:hAnsi="Times New Roman"/>
        </w:rPr>
        <w:t xml:space="preserve"> </w:t>
      </w:r>
      <w:proofErr w:type="spellStart"/>
      <w:r w:rsidRPr="0012693C">
        <w:rPr>
          <w:rFonts w:ascii="Times New Roman" w:hAnsi="Times New Roman"/>
        </w:rPr>
        <w:t>će</w:t>
      </w:r>
      <w:proofErr w:type="spellEnd"/>
      <w:r w:rsidRPr="0012693C">
        <w:rPr>
          <w:rFonts w:ascii="Times New Roman" w:hAnsi="Times New Roman"/>
        </w:rPr>
        <w:t xml:space="preserve"> se </w:t>
      </w:r>
      <w:proofErr w:type="spellStart"/>
      <w:r w:rsidRPr="0012693C">
        <w:rPr>
          <w:rFonts w:ascii="Times New Roman" w:hAnsi="Times New Roman"/>
        </w:rPr>
        <w:t>negovati</w:t>
      </w:r>
      <w:proofErr w:type="spellEnd"/>
      <w:r w:rsidRPr="0012693C">
        <w:rPr>
          <w:rFonts w:ascii="Times New Roman" w:hAnsi="Times New Roman"/>
        </w:rPr>
        <w:t xml:space="preserve"> </w:t>
      </w:r>
      <w:proofErr w:type="spellStart"/>
      <w:r w:rsidRPr="0012693C">
        <w:rPr>
          <w:rFonts w:ascii="Times New Roman" w:hAnsi="Times New Roman"/>
        </w:rPr>
        <w:t>međurednim</w:t>
      </w:r>
      <w:proofErr w:type="spellEnd"/>
      <w:r w:rsidRPr="0012693C">
        <w:rPr>
          <w:rFonts w:ascii="Times New Roman" w:hAnsi="Times New Roman"/>
        </w:rPr>
        <w:t xml:space="preserve"> </w:t>
      </w:r>
      <w:proofErr w:type="spellStart"/>
      <w:r w:rsidRPr="0012693C">
        <w:rPr>
          <w:rFonts w:ascii="Times New Roman" w:hAnsi="Times New Roman"/>
        </w:rPr>
        <w:t>uklanjanjem</w:t>
      </w:r>
      <w:proofErr w:type="spellEnd"/>
      <w:r w:rsidRPr="0012693C">
        <w:rPr>
          <w:rFonts w:ascii="Times New Roman" w:hAnsi="Times New Roman"/>
        </w:rPr>
        <w:t xml:space="preserve"> </w:t>
      </w:r>
      <w:proofErr w:type="spellStart"/>
      <w:r w:rsidRPr="0012693C">
        <w:rPr>
          <w:rFonts w:ascii="Times New Roman" w:hAnsi="Times New Roman"/>
        </w:rPr>
        <w:t>izbojaka</w:t>
      </w:r>
      <w:proofErr w:type="spellEnd"/>
      <w:r w:rsidRPr="0012693C">
        <w:rPr>
          <w:rFonts w:ascii="Times New Roman" w:hAnsi="Times New Roman"/>
        </w:rPr>
        <w:t xml:space="preserve"> </w:t>
      </w:r>
      <w:proofErr w:type="spellStart"/>
      <w:r w:rsidRPr="0012693C">
        <w:rPr>
          <w:rFonts w:ascii="Times New Roman" w:hAnsi="Times New Roman"/>
        </w:rPr>
        <w:t>i</w:t>
      </w:r>
      <w:proofErr w:type="spellEnd"/>
      <w:r w:rsidRPr="0012693C">
        <w:rPr>
          <w:rFonts w:ascii="Times New Roman" w:hAnsi="Times New Roman"/>
        </w:rPr>
        <w:t xml:space="preserve"> </w:t>
      </w:r>
      <w:proofErr w:type="spellStart"/>
      <w:r w:rsidRPr="0012693C">
        <w:rPr>
          <w:rFonts w:ascii="Times New Roman" w:hAnsi="Times New Roman"/>
        </w:rPr>
        <w:t>korova</w:t>
      </w:r>
      <w:proofErr w:type="spellEnd"/>
      <w:r w:rsidRPr="0012693C">
        <w:rPr>
          <w:rFonts w:ascii="Times New Roman" w:hAnsi="Times New Roman"/>
        </w:rPr>
        <w:t xml:space="preserve"> </w:t>
      </w:r>
      <w:proofErr w:type="spellStart"/>
      <w:r w:rsidRPr="0012693C">
        <w:rPr>
          <w:rFonts w:ascii="Times New Roman" w:hAnsi="Times New Roman"/>
        </w:rPr>
        <w:t>mašinski</w:t>
      </w:r>
      <w:proofErr w:type="spellEnd"/>
      <w:r w:rsidRPr="0012693C">
        <w:rPr>
          <w:rFonts w:ascii="Times New Roman" w:hAnsi="Times New Roman"/>
        </w:rPr>
        <w:t xml:space="preserve">, a u </w:t>
      </w:r>
      <w:proofErr w:type="spellStart"/>
      <w:r w:rsidRPr="0012693C">
        <w:rPr>
          <w:rFonts w:ascii="Times New Roman" w:hAnsi="Times New Roman"/>
        </w:rPr>
        <w:t>slučaju</w:t>
      </w:r>
      <w:proofErr w:type="spellEnd"/>
      <w:r w:rsidRPr="0012693C">
        <w:rPr>
          <w:rFonts w:ascii="Times New Roman" w:hAnsi="Times New Roman"/>
        </w:rPr>
        <w:t xml:space="preserve"> </w:t>
      </w:r>
      <w:proofErr w:type="spellStart"/>
      <w:r w:rsidRPr="0012693C">
        <w:rPr>
          <w:rFonts w:ascii="Times New Roman" w:hAnsi="Times New Roman"/>
        </w:rPr>
        <w:t>sadnje</w:t>
      </w:r>
      <w:proofErr w:type="spellEnd"/>
      <w:r w:rsidRPr="0012693C">
        <w:rPr>
          <w:rFonts w:ascii="Times New Roman" w:hAnsi="Times New Roman"/>
        </w:rPr>
        <w:t xml:space="preserve"> </w:t>
      </w:r>
      <w:proofErr w:type="spellStart"/>
      <w:r w:rsidRPr="0012693C">
        <w:rPr>
          <w:rFonts w:ascii="Times New Roman" w:hAnsi="Times New Roman"/>
        </w:rPr>
        <w:t>sadnica</w:t>
      </w:r>
      <w:proofErr w:type="spellEnd"/>
      <w:r w:rsidRPr="0012693C">
        <w:rPr>
          <w:rFonts w:ascii="Times New Roman" w:hAnsi="Times New Roman"/>
        </w:rPr>
        <w:t xml:space="preserve"> Bele </w:t>
      </w:r>
      <w:proofErr w:type="spellStart"/>
      <w:r w:rsidRPr="0012693C">
        <w:rPr>
          <w:rFonts w:ascii="Times New Roman" w:hAnsi="Times New Roman"/>
        </w:rPr>
        <w:t>vrbe</w:t>
      </w:r>
      <w:proofErr w:type="spellEnd"/>
      <w:r w:rsidRPr="0012693C">
        <w:rPr>
          <w:rFonts w:ascii="Times New Roman" w:hAnsi="Times New Roman"/>
        </w:rPr>
        <w:t xml:space="preserve"> </w:t>
      </w:r>
      <w:proofErr w:type="spellStart"/>
      <w:r w:rsidRPr="0012693C">
        <w:rPr>
          <w:rFonts w:ascii="Times New Roman" w:hAnsi="Times New Roman"/>
        </w:rPr>
        <w:t>vršiće</w:t>
      </w:r>
      <w:proofErr w:type="spellEnd"/>
      <w:r w:rsidRPr="0012693C">
        <w:rPr>
          <w:rFonts w:ascii="Times New Roman" w:hAnsi="Times New Roman"/>
        </w:rPr>
        <w:t xml:space="preserve"> se </w:t>
      </w:r>
      <w:proofErr w:type="spellStart"/>
      <w:r w:rsidRPr="0012693C">
        <w:rPr>
          <w:rFonts w:ascii="Times New Roman" w:hAnsi="Times New Roman"/>
        </w:rPr>
        <w:t>seča</w:t>
      </w:r>
      <w:proofErr w:type="spellEnd"/>
      <w:r w:rsidRPr="0012693C">
        <w:rPr>
          <w:rFonts w:ascii="Times New Roman" w:hAnsi="Times New Roman"/>
        </w:rPr>
        <w:t xml:space="preserve"> </w:t>
      </w:r>
      <w:proofErr w:type="spellStart"/>
      <w:r w:rsidRPr="0012693C">
        <w:rPr>
          <w:rFonts w:ascii="Times New Roman" w:hAnsi="Times New Roman"/>
        </w:rPr>
        <w:t>izbojaka</w:t>
      </w:r>
      <w:proofErr w:type="spellEnd"/>
      <w:r w:rsidRPr="0012693C">
        <w:rPr>
          <w:rFonts w:ascii="Times New Roman" w:hAnsi="Times New Roman"/>
        </w:rPr>
        <w:t xml:space="preserve"> </w:t>
      </w:r>
      <w:proofErr w:type="spellStart"/>
      <w:r w:rsidRPr="0012693C">
        <w:rPr>
          <w:rFonts w:ascii="Times New Roman" w:hAnsi="Times New Roman"/>
        </w:rPr>
        <w:t>i</w:t>
      </w:r>
      <w:proofErr w:type="spellEnd"/>
      <w:r w:rsidRPr="0012693C">
        <w:rPr>
          <w:rFonts w:ascii="Times New Roman" w:hAnsi="Times New Roman"/>
        </w:rPr>
        <w:t xml:space="preserve"> </w:t>
      </w:r>
      <w:proofErr w:type="spellStart"/>
      <w:r w:rsidRPr="0012693C">
        <w:rPr>
          <w:rFonts w:ascii="Times New Roman" w:hAnsi="Times New Roman"/>
        </w:rPr>
        <w:t>uklanjanje</w:t>
      </w:r>
      <w:proofErr w:type="spellEnd"/>
      <w:r w:rsidRPr="0012693C">
        <w:rPr>
          <w:rFonts w:ascii="Times New Roman" w:hAnsi="Times New Roman"/>
        </w:rPr>
        <w:t xml:space="preserve"> </w:t>
      </w:r>
      <w:proofErr w:type="spellStart"/>
      <w:r w:rsidRPr="0012693C">
        <w:rPr>
          <w:rFonts w:ascii="Times New Roman" w:hAnsi="Times New Roman"/>
        </w:rPr>
        <w:t>korova</w:t>
      </w:r>
      <w:proofErr w:type="spellEnd"/>
      <w:r w:rsidRPr="0012693C">
        <w:rPr>
          <w:rFonts w:ascii="Times New Roman" w:hAnsi="Times New Roman"/>
        </w:rPr>
        <w:t xml:space="preserve"> </w:t>
      </w:r>
      <w:proofErr w:type="spellStart"/>
      <w:r w:rsidRPr="0012693C">
        <w:rPr>
          <w:rFonts w:ascii="Times New Roman" w:hAnsi="Times New Roman"/>
        </w:rPr>
        <w:t>ručno</w:t>
      </w:r>
      <w:proofErr w:type="spellEnd"/>
      <w:r w:rsidRPr="0012693C">
        <w:rPr>
          <w:rFonts w:ascii="Times New Roman" w:hAnsi="Times New Roman"/>
        </w:rPr>
        <w:t xml:space="preserve"> </w:t>
      </w:r>
      <w:proofErr w:type="spellStart"/>
      <w:r w:rsidRPr="0012693C">
        <w:rPr>
          <w:rFonts w:ascii="Times New Roman" w:hAnsi="Times New Roman"/>
        </w:rPr>
        <w:t>izmedju</w:t>
      </w:r>
      <w:proofErr w:type="spellEnd"/>
      <w:r w:rsidRPr="0012693C">
        <w:rPr>
          <w:rFonts w:ascii="Times New Roman" w:hAnsi="Times New Roman"/>
        </w:rPr>
        <w:t xml:space="preserve"> </w:t>
      </w:r>
      <w:proofErr w:type="spellStart"/>
      <w:r w:rsidRPr="0012693C">
        <w:rPr>
          <w:rFonts w:ascii="Times New Roman" w:hAnsi="Times New Roman"/>
        </w:rPr>
        <w:t>redova</w:t>
      </w:r>
      <w:proofErr w:type="spellEnd"/>
      <w:r w:rsidRPr="0012693C">
        <w:rPr>
          <w:rFonts w:ascii="Times New Roman" w:hAnsi="Times New Roman"/>
        </w:rPr>
        <w:t>.</w:t>
      </w:r>
    </w:p>
    <w:p w14:paraId="1A5C80A3" w14:textId="77777777" w:rsidR="00AF697A" w:rsidRPr="0012693C" w:rsidRDefault="00AF697A" w:rsidP="00AF697A">
      <w:pPr>
        <w:pStyle w:val="StyleArialLeft698cmRight381cm"/>
        <w:ind w:right="0" w:firstLine="720"/>
        <w:rPr>
          <w:rFonts w:ascii="Times New Roman" w:hAnsi="Times New Roman"/>
        </w:rPr>
      </w:pPr>
      <w:proofErr w:type="spellStart"/>
      <w:r w:rsidRPr="0012693C">
        <w:rPr>
          <w:rFonts w:ascii="Times New Roman" w:hAnsi="Times New Roman"/>
        </w:rPr>
        <w:t>Pinciranje</w:t>
      </w:r>
      <w:proofErr w:type="spellEnd"/>
      <w:r w:rsidRPr="0012693C">
        <w:rPr>
          <w:rFonts w:ascii="Times New Roman" w:hAnsi="Times New Roman"/>
        </w:rPr>
        <w:t xml:space="preserve"> </w:t>
      </w:r>
      <w:proofErr w:type="spellStart"/>
      <w:r w:rsidRPr="0012693C">
        <w:rPr>
          <w:rFonts w:ascii="Times New Roman" w:hAnsi="Times New Roman"/>
        </w:rPr>
        <w:t>i</w:t>
      </w:r>
      <w:proofErr w:type="spellEnd"/>
      <w:r w:rsidRPr="0012693C">
        <w:rPr>
          <w:rFonts w:ascii="Times New Roman" w:hAnsi="Times New Roman"/>
        </w:rPr>
        <w:t xml:space="preserve"> </w:t>
      </w:r>
      <w:proofErr w:type="spellStart"/>
      <w:r w:rsidRPr="0012693C">
        <w:rPr>
          <w:rFonts w:ascii="Times New Roman" w:hAnsi="Times New Roman"/>
        </w:rPr>
        <w:t>orezivanje</w:t>
      </w:r>
      <w:proofErr w:type="spellEnd"/>
      <w:r w:rsidRPr="0012693C">
        <w:rPr>
          <w:rFonts w:ascii="Times New Roman" w:hAnsi="Times New Roman"/>
        </w:rPr>
        <w:t xml:space="preserve"> </w:t>
      </w:r>
      <w:proofErr w:type="spellStart"/>
      <w:r w:rsidRPr="0012693C">
        <w:rPr>
          <w:rFonts w:ascii="Times New Roman" w:hAnsi="Times New Roman"/>
        </w:rPr>
        <w:t>postranih</w:t>
      </w:r>
      <w:proofErr w:type="spellEnd"/>
      <w:r w:rsidRPr="0012693C">
        <w:rPr>
          <w:rFonts w:ascii="Times New Roman" w:hAnsi="Times New Roman"/>
        </w:rPr>
        <w:t xml:space="preserve"> grana </w:t>
      </w:r>
      <w:proofErr w:type="spellStart"/>
      <w:r w:rsidRPr="0012693C">
        <w:rPr>
          <w:rFonts w:ascii="Times New Roman" w:hAnsi="Times New Roman"/>
        </w:rPr>
        <w:t>vršiće</w:t>
      </w:r>
      <w:proofErr w:type="spellEnd"/>
      <w:r w:rsidRPr="0012693C">
        <w:rPr>
          <w:rFonts w:ascii="Times New Roman" w:hAnsi="Times New Roman"/>
        </w:rPr>
        <w:t xml:space="preserve"> se, po </w:t>
      </w:r>
      <w:proofErr w:type="spellStart"/>
      <w:r w:rsidRPr="0012693C">
        <w:rPr>
          <w:rFonts w:ascii="Times New Roman" w:hAnsi="Times New Roman"/>
        </w:rPr>
        <w:t>pravilu</w:t>
      </w:r>
      <w:proofErr w:type="spellEnd"/>
      <w:r w:rsidRPr="0012693C">
        <w:rPr>
          <w:rFonts w:ascii="Times New Roman" w:hAnsi="Times New Roman"/>
        </w:rPr>
        <w:t xml:space="preserve">, </w:t>
      </w:r>
      <w:proofErr w:type="spellStart"/>
      <w:r w:rsidRPr="0012693C">
        <w:rPr>
          <w:rFonts w:ascii="Times New Roman" w:hAnsi="Times New Roman"/>
        </w:rPr>
        <w:t>samo</w:t>
      </w:r>
      <w:proofErr w:type="spellEnd"/>
      <w:r w:rsidRPr="0012693C">
        <w:rPr>
          <w:rFonts w:ascii="Times New Roman" w:hAnsi="Times New Roman"/>
        </w:rPr>
        <w:t xml:space="preserve"> u </w:t>
      </w:r>
      <w:proofErr w:type="spellStart"/>
      <w:r w:rsidRPr="0012693C">
        <w:rPr>
          <w:rFonts w:ascii="Times New Roman" w:hAnsi="Times New Roman"/>
        </w:rPr>
        <w:t>kulturama</w:t>
      </w:r>
      <w:proofErr w:type="spellEnd"/>
      <w:r w:rsidRPr="0012693C">
        <w:rPr>
          <w:rFonts w:ascii="Times New Roman" w:hAnsi="Times New Roman"/>
        </w:rPr>
        <w:t xml:space="preserve"> </w:t>
      </w:r>
      <w:proofErr w:type="spellStart"/>
      <w:r w:rsidRPr="0012693C">
        <w:rPr>
          <w:rFonts w:ascii="Times New Roman" w:hAnsi="Times New Roman"/>
        </w:rPr>
        <w:t>selektovanih</w:t>
      </w:r>
      <w:proofErr w:type="spellEnd"/>
      <w:r w:rsidRPr="0012693C">
        <w:rPr>
          <w:rFonts w:ascii="Times New Roman" w:hAnsi="Times New Roman"/>
        </w:rPr>
        <w:t xml:space="preserve"> </w:t>
      </w:r>
      <w:proofErr w:type="spellStart"/>
      <w:r w:rsidRPr="0012693C">
        <w:rPr>
          <w:rFonts w:ascii="Times New Roman" w:hAnsi="Times New Roman"/>
        </w:rPr>
        <w:t>topola</w:t>
      </w:r>
      <w:proofErr w:type="spellEnd"/>
      <w:r w:rsidRPr="0012693C">
        <w:rPr>
          <w:rFonts w:ascii="Times New Roman" w:hAnsi="Times New Roman"/>
        </w:rPr>
        <w:t xml:space="preserve">, </w:t>
      </w:r>
      <w:proofErr w:type="spellStart"/>
      <w:r w:rsidRPr="0012693C">
        <w:rPr>
          <w:rFonts w:ascii="Times New Roman" w:hAnsi="Times New Roman"/>
        </w:rPr>
        <w:t>tako</w:t>
      </w:r>
      <w:proofErr w:type="spellEnd"/>
      <w:r w:rsidRPr="0012693C">
        <w:rPr>
          <w:rFonts w:ascii="Times New Roman" w:hAnsi="Times New Roman"/>
        </w:rPr>
        <w:t xml:space="preserve"> da se </w:t>
      </w:r>
      <w:proofErr w:type="spellStart"/>
      <w:r w:rsidRPr="0012693C">
        <w:rPr>
          <w:rFonts w:ascii="Times New Roman" w:hAnsi="Times New Roman"/>
        </w:rPr>
        <w:t>dobije</w:t>
      </w:r>
      <w:proofErr w:type="spellEnd"/>
      <w:r w:rsidRPr="0012693C">
        <w:rPr>
          <w:rFonts w:ascii="Times New Roman" w:hAnsi="Times New Roman"/>
        </w:rPr>
        <w:t xml:space="preserve"> </w:t>
      </w:r>
      <w:proofErr w:type="spellStart"/>
      <w:r w:rsidRPr="0012693C">
        <w:rPr>
          <w:rFonts w:ascii="Times New Roman" w:hAnsi="Times New Roman"/>
        </w:rPr>
        <w:t>što</w:t>
      </w:r>
      <w:proofErr w:type="spellEnd"/>
      <w:r w:rsidRPr="0012693C">
        <w:rPr>
          <w:rFonts w:ascii="Times New Roman" w:hAnsi="Times New Roman"/>
        </w:rPr>
        <w:t xml:space="preserve"> </w:t>
      </w:r>
      <w:proofErr w:type="spellStart"/>
      <w:r w:rsidRPr="0012693C">
        <w:rPr>
          <w:rFonts w:ascii="Times New Roman" w:hAnsi="Times New Roman"/>
        </w:rPr>
        <w:t>veća</w:t>
      </w:r>
      <w:proofErr w:type="spellEnd"/>
      <w:r w:rsidRPr="0012693C">
        <w:rPr>
          <w:rFonts w:ascii="Times New Roman" w:hAnsi="Times New Roman"/>
        </w:rPr>
        <w:t xml:space="preserve"> </w:t>
      </w:r>
      <w:proofErr w:type="spellStart"/>
      <w:r w:rsidRPr="0012693C">
        <w:rPr>
          <w:rFonts w:ascii="Times New Roman" w:hAnsi="Times New Roman"/>
        </w:rPr>
        <w:t>tehnička</w:t>
      </w:r>
      <w:proofErr w:type="spellEnd"/>
      <w:r w:rsidRPr="0012693C">
        <w:rPr>
          <w:rFonts w:ascii="Times New Roman" w:hAnsi="Times New Roman"/>
        </w:rPr>
        <w:t xml:space="preserve"> </w:t>
      </w:r>
      <w:proofErr w:type="spellStart"/>
      <w:r w:rsidRPr="0012693C">
        <w:rPr>
          <w:rFonts w:ascii="Times New Roman" w:hAnsi="Times New Roman"/>
        </w:rPr>
        <w:t>i</w:t>
      </w:r>
      <w:proofErr w:type="spellEnd"/>
      <w:r w:rsidRPr="0012693C">
        <w:rPr>
          <w:rFonts w:ascii="Times New Roman" w:hAnsi="Times New Roman"/>
        </w:rPr>
        <w:t xml:space="preserve"> </w:t>
      </w:r>
      <w:proofErr w:type="spellStart"/>
      <w:r w:rsidRPr="0012693C">
        <w:rPr>
          <w:rFonts w:ascii="Times New Roman" w:hAnsi="Times New Roman"/>
        </w:rPr>
        <w:t>finansijska</w:t>
      </w:r>
      <w:proofErr w:type="spellEnd"/>
      <w:r w:rsidRPr="0012693C">
        <w:rPr>
          <w:rFonts w:ascii="Times New Roman" w:hAnsi="Times New Roman"/>
        </w:rPr>
        <w:t xml:space="preserve"> </w:t>
      </w:r>
      <w:proofErr w:type="spellStart"/>
      <w:r w:rsidRPr="0012693C">
        <w:rPr>
          <w:rFonts w:ascii="Times New Roman" w:hAnsi="Times New Roman"/>
        </w:rPr>
        <w:t>vrednost</w:t>
      </w:r>
      <w:proofErr w:type="spellEnd"/>
      <w:r w:rsidRPr="0012693C">
        <w:rPr>
          <w:rFonts w:ascii="Times New Roman" w:hAnsi="Times New Roman"/>
        </w:rPr>
        <w:t xml:space="preserve"> </w:t>
      </w:r>
      <w:proofErr w:type="spellStart"/>
      <w:r w:rsidRPr="0012693C">
        <w:rPr>
          <w:rFonts w:ascii="Times New Roman" w:hAnsi="Times New Roman"/>
        </w:rPr>
        <w:t>drvne</w:t>
      </w:r>
      <w:proofErr w:type="spellEnd"/>
      <w:r w:rsidRPr="0012693C">
        <w:rPr>
          <w:rFonts w:ascii="Times New Roman" w:hAnsi="Times New Roman"/>
        </w:rPr>
        <w:t xml:space="preserve"> mase </w:t>
      </w:r>
      <w:proofErr w:type="spellStart"/>
      <w:r w:rsidRPr="0012693C">
        <w:rPr>
          <w:rFonts w:ascii="Times New Roman" w:hAnsi="Times New Roman"/>
        </w:rPr>
        <w:t>glavne</w:t>
      </w:r>
      <w:proofErr w:type="spellEnd"/>
      <w:r w:rsidRPr="0012693C">
        <w:rPr>
          <w:rFonts w:ascii="Times New Roman" w:hAnsi="Times New Roman"/>
        </w:rPr>
        <w:t xml:space="preserve"> </w:t>
      </w:r>
      <w:proofErr w:type="spellStart"/>
      <w:r w:rsidRPr="0012693C">
        <w:rPr>
          <w:rFonts w:ascii="Times New Roman" w:hAnsi="Times New Roman"/>
        </w:rPr>
        <w:t>sastojine</w:t>
      </w:r>
      <w:proofErr w:type="spellEnd"/>
      <w:r w:rsidRPr="0012693C">
        <w:rPr>
          <w:rFonts w:ascii="Times New Roman" w:hAnsi="Times New Roman"/>
        </w:rPr>
        <w:t xml:space="preserve">. Osim </w:t>
      </w:r>
      <w:proofErr w:type="spellStart"/>
      <w:r w:rsidRPr="0012693C">
        <w:rPr>
          <w:rFonts w:ascii="Times New Roman" w:hAnsi="Times New Roman"/>
        </w:rPr>
        <w:t>korekcionog</w:t>
      </w:r>
      <w:proofErr w:type="spellEnd"/>
      <w:r w:rsidRPr="0012693C">
        <w:rPr>
          <w:rFonts w:ascii="Times New Roman" w:hAnsi="Times New Roman"/>
        </w:rPr>
        <w:t xml:space="preserve"> </w:t>
      </w:r>
      <w:proofErr w:type="spellStart"/>
      <w:r w:rsidRPr="0012693C">
        <w:rPr>
          <w:rFonts w:ascii="Times New Roman" w:hAnsi="Times New Roman"/>
        </w:rPr>
        <w:t>formiranja</w:t>
      </w:r>
      <w:proofErr w:type="spellEnd"/>
      <w:r w:rsidRPr="0012693C">
        <w:rPr>
          <w:rFonts w:ascii="Times New Roman" w:hAnsi="Times New Roman"/>
        </w:rPr>
        <w:t xml:space="preserve"> </w:t>
      </w:r>
      <w:proofErr w:type="spellStart"/>
      <w:r w:rsidRPr="0012693C">
        <w:rPr>
          <w:rFonts w:ascii="Times New Roman" w:hAnsi="Times New Roman"/>
        </w:rPr>
        <w:t>krošnje</w:t>
      </w:r>
      <w:proofErr w:type="spellEnd"/>
      <w:r w:rsidRPr="0012693C">
        <w:rPr>
          <w:rFonts w:ascii="Times New Roman" w:hAnsi="Times New Roman"/>
        </w:rPr>
        <w:t xml:space="preserve"> u </w:t>
      </w:r>
      <w:proofErr w:type="spellStart"/>
      <w:r w:rsidRPr="0012693C">
        <w:rPr>
          <w:rFonts w:ascii="Times New Roman" w:hAnsi="Times New Roman"/>
        </w:rPr>
        <w:t>prvoj</w:t>
      </w:r>
      <w:proofErr w:type="spellEnd"/>
      <w:r w:rsidRPr="0012693C">
        <w:rPr>
          <w:rFonts w:ascii="Times New Roman" w:hAnsi="Times New Roman"/>
        </w:rPr>
        <w:t xml:space="preserve"> </w:t>
      </w:r>
      <w:proofErr w:type="spellStart"/>
      <w:r w:rsidRPr="0012693C">
        <w:rPr>
          <w:rFonts w:ascii="Times New Roman" w:hAnsi="Times New Roman"/>
        </w:rPr>
        <w:t>godini</w:t>
      </w:r>
      <w:proofErr w:type="spellEnd"/>
      <w:r w:rsidRPr="0012693C">
        <w:rPr>
          <w:rFonts w:ascii="Times New Roman" w:hAnsi="Times New Roman"/>
        </w:rPr>
        <w:t xml:space="preserve"> </w:t>
      </w:r>
      <w:proofErr w:type="spellStart"/>
      <w:r w:rsidRPr="0012693C">
        <w:rPr>
          <w:rFonts w:ascii="Times New Roman" w:hAnsi="Times New Roman"/>
        </w:rPr>
        <w:t>koje</w:t>
      </w:r>
      <w:proofErr w:type="spellEnd"/>
      <w:r w:rsidRPr="0012693C">
        <w:rPr>
          <w:rFonts w:ascii="Times New Roman" w:hAnsi="Times New Roman"/>
        </w:rPr>
        <w:t xml:space="preserve"> se </w:t>
      </w:r>
      <w:proofErr w:type="spellStart"/>
      <w:r w:rsidRPr="0012693C">
        <w:rPr>
          <w:rFonts w:ascii="Times New Roman" w:hAnsi="Times New Roman"/>
        </w:rPr>
        <w:t>može</w:t>
      </w:r>
      <w:proofErr w:type="spellEnd"/>
      <w:r w:rsidRPr="0012693C">
        <w:rPr>
          <w:rFonts w:ascii="Times New Roman" w:hAnsi="Times New Roman"/>
        </w:rPr>
        <w:t xml:space="preserve"> </w:t>
      </w:r>
      <w:proofErr w:type="spellStart"/>
      <w:r w:rsidRPr="0012693C">
        <w:rPr>
          <w:rFonts w:ascii="Times New Roman" w:hAnsi="Times New Roman"/>
        </w:rPr>
        <w:t>raditi</w:t>
      </w:r>
      <w:proofErr w:type="spellEnd"/>
      <w:r w:rsidRPr="0012693C">
        <w:rPr>
          <w:rFonts w:ascii="Times New Roman" w:hAnsi="Times New Roman"/>
        </w:rPr>
        <w:t xml:space="preserve"> </w:t>
      </w:r>
      <w:proofErr w:type="spellStart"/>
      <w:r w:rsidRPr="0012693C">
        <w:rPr>
          <w:rFonts w:ascii="Times New Roman" w:hAnsi="Times New Roman"/>
        </w:rPr>
        <w:t>uz</w:t>
      </w:r>
      <w:proofErr w:type="spellEnd"/>
      <w:r w:rsidRPr="0012693C">
        <w:rPr>
          <w:rFonts w:ascii="Times New Roman" w:hAnsi="Times New Roman"/>
        </w:rPr>
        <w:t xml:space="preserve"> </w:t>
      </w:r>
      <w:proofErr w:type="spellStart"/>
      <w:r w:rsidRPr="0012693C">
        <w:rPr>
          <w:rFonts w:ascii="Times New Roman" w:hAnsi="Times New Roman"/>
        </w:rPr>
        <w:t>okopavanje</w:t>
      </w:r>
      <w:proofErr w:type="spellEnd"/>
      <w:r w:rsidRPr="0012693C">
        <w:rPr>
          <w:rFonts w:ascii="Times New Roman" w:hAnsi="Times New Roman"/>
        </w:rPr>
        <w:t xml:space="preserve">, u </w:t>
      </w:r>
      <w:proofErr w:type="spellStart"/>
      <w:r w:rsidRPr="0012693C">
        <w:rPr>
          <w:rFonts w:ascii="Times New Roman" w:hAnsi="Times New Roman"/>
        </w:rPr>
        <w:t>pravilu</w:t>
      </w:r>
      <w:proofErr w:type="spellEnd"/>
      <w:r w:rsidRPr="0012693C">
        <w:rPr>
          <w:rFonts w:ascii="Times New Roman" w:hAnsi="Times New Roman"/>
        </w:rPr>
        <w:t xml:space="preserve"> </w:t>
      </w:r>
      <w:proofErr w:type="spellStart"/>
      <w:r w:rsidRPr="0012693C">
        <w:rPr>
          <w:rFonts w:ascii="Times New Roman" w:hAnsi="Times New Roman"/>
        </w:rPr>
        <w:t>će</w:t>
      </w:r>
      <w:proofErr w:type="spellEnd"/>
      <w:r w:rsidRPr="0012693C">
        <w:rPr>
          <w:rFonts w:ascii="Times New Roman" w:hAnsi="Times New Roman"/>
        </w:rPr>
        <w:t xml:space="preserve"> se </w:t>
      </w:r>
      <w:proofErr w:type="spellStart"/>
      <w:r w:rsidRPr="0012693C">
        <w:rPr>
          <w:rFonts w:ascii="Times New Roman" w:hAnsi="Times New Roman"/>
        </w:rPr>
        <w:t>vršiti</w:t>
      </w:r>
      <w:proofErr w:type="spellEnd"/>
      <w:r w:rsidRPr="0012693C">
        <w:rPr>
          <w:rFonts w:ascii="Times New Roman" w:hAnsi="Times New Roman"/>
        </w:rPr>
        <w:t xml:space="preserve"> </w:t>
      </w:r>
      <w:proofErr w:type="spellStart"/>
      <w:r w:rsidRPr="0012693C">
        <w:rPr>
          <w:rFonts w:ascii="Times New Roman" w:hAnsi="Times New Roman"/>
        </w:rPr>
        <w:t>najmanje</w:t>
      </w:r>
      <w:proofErr w:type="spellEnd"/>
      <w:r w:rsidRPr="0012693C">
        <w:rPr>
          <w:rFonts w:ascii="Times New Roman" w:hAnsi="Times New Roman"/>
        </w:rPr>
        <w:t xml:space="preserve"> </w:t>
      </w:r>
      <w:proofErr w:type="spellStart"/>
      <w:r w:rsidRPr="0012693C">
        <w:rPr>
          <w:rFonts w:ascii="Times New Roman" w:hAnsi="Times New Roman"/>
        </w:rPr>
        <w:t>jedno</w:t>
      </w:r>
      <w:proofErr w:type="spellEnd"/>
      <w:r w:rsidRPr="0012693C">
        <w:rPr>
          <w:rFonts w:ascii="Times New Roman" w:hAnsi="Times New Roman"/>
        </w:rPr>
        <w:t xml:space="preserve"> </w:t>
      </w:r>
      <w:proofErr w:type="spellStart"/>
      <w:r w:rsidRPr="0012693C">
        <w:rPr>
          <w:rFonts w:ascii="Times New Roman" w:hAnsi="Times New Roman"/>
        </w:rPr>
        <w:t>orezivanje</w:t>
      </w:r>
      <w:proofErr w:type="spellEnd"/>
      <w:r w:rsidRPr="0012693C">
        <w:rPr>
          <w:rFonts w:ascii="Times New Roman" w:hAnsi="Times New Roman"/>
        </w:rPr>
        <w:t xml:space="preserve"> grana, a po </w:t>
      </w:r>
      <w:proofErr w:type="spellStart"/>
      <w:r w:rsidRPr="0012693C">
        <w:rPr>
          <w:rFonts w:ascii="Times New Roman" w:hAnsi="Times New Roman"/>
        </w:rPr>
        <w:t>potrebi</w:t>
      </w:r>
      <w:proofErr w:type="spellEnd"/>
      <w:r w:rsidRPr="0012693C">
        <w:rPr>
          <w:rFonts w:ascii="Times New Roman" w:hAnsi="Times New Roman"/>
        </w:rPr>
        <w:t xml:space="preserve"> </w:t>
      </w:r>
      <w:proofErr w:type="spellStart"/>
      <w:r w:rsidRPr="0012693C">
        <w:rPr>
          <w:rFonts w:ascii="Times New Roman" w:hAnsi="Times New Roman"/>
        </w:rPr>
        <w:t>i</w:t>
      </w:r>
      <w:proofErr w:type="spellEnd"/>
      <w:r w:rsidRPr="0012693C">
        <w:rPr>
          <w:rFonts w:ascii="Times New Roman" w:hAnsi="Times New Roman"/>
        </w:rPr>
        <w:t xml:space="preserve"> </w:t>
      </w:r>
      <w:proofErr w:type="spellStart"/>
      <w:r w:rsidRPr="0012693C">
        <w:rPr>
          <w:rFonts w:ascii="Times New Roman" w:hAnsi="Times New Roman"/>
        </w:rPr>
        <w:t>više</w:t>
      </w:r>
      <w:proofErr w:type="spellEnd"/>
      <w:r w:rsidRPr="0012693C">
        <w:rPr>
          <w:rFonts w:ascii="Times New Roman" w:hAnsi="Times New Roman"/>
        </w:rPr>
        <w:t xml:space="preserve"> puta.</w:t>
      </w:r>
    </w:p>
    <w:p w14:paraId="69BFA257" w14:textId="77777777" w:rsidR="00AF697A" w:rsidRPr="0012693C" w:rsidRDefault="00AF697A" w:rsidP="00AF697A">
      <w:pPr>
        <w:pStyle w:val="StyleArialLeft698cmRight381cm"/>
        <w:ind w:right="0" w:firstLine="720"/>
        <w:rPr>
          <w:rFonts w:ascii="Times New Roman" w:hAnsi="Times New Roman"/>
        </w:rPr>
      </w:pPr>
      <w:proofErr w:type="spellStart"/>
      <w:r w:rsidRPr="0012693C">
        <w:rPr>
          <w:rFonts w:ascii="Times New Roman" w:hAnsi="Times New Roman"/>
        </w:rPr>
        <w:t>Planirane</w:t>
      </w:r>
      <w:proofErr w:type="spellEnd"/>
      <w:r w:rsidRPr="0012693C">
        <w:rPr>
          <w:rFonts w:ascii="Times New Roman" w:hAnsi="Times New Roman"/>
        </w:rPr>
        <w:t xml:space="preserve"> mere </w:t>
      </w:r>
      <w:proofErr w:type="spellStart"/>
      <w:r w:rsidRPr="0012693C">
        <w:rPr>
          <w:rFonts w:ascii="Times New Roman" w:hAnsi="Times New Roman"/>
        </w:rPr>
        <w:t>nege</w:t>
      </w:r>
      <w:proofErr w:type="spellEnd"/>
      <w:r w:rsidRPr="0012693C">
        <w:rPr>
          <w:rFonts w:ascii="Times New Roman" w:hAnsi="Times New Roman"/>
        </w:rPr>
        <w:t xml:space="preserve"> se </w:t>
      </w:r>
      <w:proofErr w:type="spellStart"/>
      <w:r w:rsidRPr="0012693C">
        <w:rPr>
          <w:rFonts w:ascii="Times New Roman" w:hAnsi="Times New Roman"/>
        </w:rPr>
        <w:t>moraju</w:t>
      </w:r>
      <w:proofErr w:type="spellEnd"/>
      <w:r w:rsidRPr="0012693C">
        <w:rPr>
          <w:rFonts w:ascii="Times New Roman" w:hAnsi="Times New Roman"/>
        </w:rPr>
        <w:t xml:space="preserve"> </w:t>
      </w:r>
      <w:proofErr w:type="spellStart"/>
      <w:r w:rsidRPr="0012693C">
        <w:rPr>
          <w:rFonts w:ascii="Times New Roman" w:hAnsi="Times New Roman"/>
        </w:rPr>
        <w:t>sprovoditi</w:t>
      </w:r>
      <w:proofErr w:type="spellEnd"/>
      <w:r w:rsidRPr="0012693C">
        <w:rPr>
          <w:rFonts w:ascii="Times New Roman" w:hAnsi="Times New Roman"/>
        </w:rPr>
        <w:t xml:space="preserve"> u </w:t>
      </w:r>
      <w:proofErr w:type="spellStart"/>
      <w:r w:rsidRPr="0012693C">
        <w:rPr>
          <w:rFonts w:ascii="Times New Roman" w:hAnsi="Times New Roman"/>
        </w:rPr>
        <w:t>optimalnim</w:t>
      </w:r>
      <w:proofErr w:type="spellEnd"/>
      <w:r w:rsidRPr="0012693C">
        <w:rPr>
          <w:rFonts w:ascii="Times New Roman" w:hAnsi="Times New Roman"/>
        </w:rPr>
        <w:t xml:space="preserve"> </w:t>
      </w:r>
      <w:proofErr w:type="spellStart"/>
      <w:r w:rsidRPr="0012693C">
        <w:rPr>
          <w:rFonts w:ascii="Times New Roman" w:hAnsi="Times New Roman"/>
        </w:rPr>
        <w:t>rokovima</w:t>
      </w:r>
      <w:proofErr w:type="spellEnd"/>
      <w:r w:rsidRPr="0012693C">
        <w:rPr>
          <w:rFonts w:ascii="Times New Roman" w:hAnsi="Times New Roman"/>
        </w:rPr>
        <w:t xml:space="preserve"> </w:t>
      </w:r>
      <w:proofErr w:type="spellStart"/>
      <w:r w:rsidRPr="0012693C">
        <w:rPr>
          <w:rFonts w:ascii="Times New Roman" w:hAnsi="Times New Roman"/>
        </w:rPr>
        <w:t>i</w:t>
      </w:r>
      <w:proofErr w:type="spellEnd"/>
      <w:r w:rsidRPr="0012693C">
        <w:rPr>
          <w:rFonts w:ascii="Times New Roman" w:hAnsi="Times New Roman"/>
        </w:rPr>
        <w:t xml:space="preserve"> </w:t>
      </w:r>
      <w:proofErr w:type="spellStart"/>
      <w:r w:rsidRPr="0012693C">
        <w:rPr>
          <w:rFonts w:ascii="Times New Roman" w:hAnsi="Times New Roman"/>
        </w:rPr>
        <w:t>uz</w:t>
      </w:r>
      <w:proofErr w:type="spellEnd"/>
      <w:r w:rsidRPr="0012693C">
        <w:rPr>
          <w:rFonts w:ascii="Times New Roman" w:hAnsi="Times New Roman"/>
        </w:rPr>
        <w:t xml:space="preserve"> </w:t>
      </w:r>
      <w:proofErr w:type="spellStart"/>
      <w:r w:rsidRPr="0012693C">
        <w:rPr>
          <w:rFonts w:ascii="Times New Roman" w:hAnsi="Times New Roman"/>
        </w:rPr>
        <w:t>primenu</w:t>
      </w:r>
      <w:proofErr w:type="spellEnd"/>
      <w:r w:rsidRPr="0012693C">
        <w:rPr>
          <w:rFonts w:ascii="Times New Roman" w:hAnsi="Times New Roman"/>
        </w:rPr>
        <w:t xml:space="preserve"> </w:t>
      </w:r>
      <w:proofErr w:type="spellStart"/>
      <w:r w:rsidRPr="0012693C">
        <w:rPr>
          <w:rFonts w:ascii="Times New Roman" w:hAnsi="Times New Roman"/>
        </w:rPr>
        <w:t>mehanizovanih</w:t>
      </w:r>
      <w:proofErr w:type="spellEnd"/>
      <w:r w:rsidRPr="0012693C">
        <w:rPr>
          <w:rFonts w:ascii="Times New Roman" w:hAnsi="Times New Roman"/>
        </w:rPr>
        <w:t xml:space="preserve"> </w:t>
      </w:r>
      <w:proofErr w:type="spellStart"/>
      <w:r w:rsidRPr="0012693C">
        <w:rPr>
          <w:rFonts w:ascii="Times New Roman" w:hAnsi="Times New Roman"/>
        </w:rPr>
        <w:t>sredstava</w:t>
      </w:r>
      <w:proofErr w:type="spellEnd"/>
      <w:r w:rsidRPr="0012693C">
        <w:rPr>
          <w:rFonts w:ascii="Times New Roman" w:hAnsi="Times New Roman"/>
        </w:rPr>
        <w:t xml:space="preserve">, a </w:t>
      </w:r>
      <w:proofErr w:type="spellStart"/>
      <w:r w:rsidRPr="0012693C">
        <w:rPr>
          <w:rFonts w:ascii="Times New Roman" w:hAnsi="Times New Roman"/>
        </w:rPr>
        <w:t>tamo</w:t>
      </w:r>
      <w:proofErr w:type="spellEnd"/>
      <w:r w:rsidRPr="0012693C">
        <w:rPr>
          <w:rFonts w:ascii="Times New Roman" w:hAnsi="Times New Roman"/>
        </w:rPr>
        <w:t xml:space="preserve"> </w:t>
      </w:r>
      <w:proofErr w:type="spellStart"/>
      <w:r w:rsidRPr="0012693C">
        <w:rPr>
          <w:rFonts w:ascii="Times New Roman" w:hAnsi="Times New Roman"/>
        </w:rPr>
        <w:t>gde</w:t>
      </w:r>
      <w:proofErr w:type="spellEnd"/>
      <w:r w:rsidRPr="0012693C">
        <w:rPr>
          <w:rFonts w:ascii="Times New Roman" w:hAnsi="Times New Roman"/>
        </w:rPr>
        <w:t xml:space="preserve"> to </w:t>
      </w:r>
      <w:proofErr w:type="spellStart"/>
      <w:r w:rsidRPr="0012693C">
        <w:rPr>
          <w:rFonts w:ascii="Times New Roman" w:hAnsi="Times New Roman"/>
        </w:rPr>
        <w:t>nije</w:t>
      </w:r>
      <w:proofErr w:type="spellEnd"/>
      <w:r w:rsidRPr="0012693C">
        <w:rPr>
          <w:rFonts w:ascii="Times New Roman" w:hAnsi="Times New Roman"/>
        </w:rPr>
        <w:t xml:space="preserve"> </w:t>
      </w:r>
      <w:proofErr w:type="spellStart"/>
      <w:r w:rsidRPr="0012693C">
        <w:rPr>
          <w:rFonts w:ascii="Times New Roman" w:hAnsi="Times New Roman"/>
        </w:rPr>
        <w:t>moguće</w:t>
      </w:r>
      <w:proofErr w:type="spellEnd"/>
      <w:r w:rsidRPr="0012693C">
        <w:rPr>
          <w:rFonts w:ascii="Times New Roman" w:hAnsi="Times New Roman"/>
        </w:rPr>
        <w:t xml:space="preserve"> </w:t>
      </w:r>
      <w:proofErr w:type="spellStart"/>
      <w:r w:rsidRPr="0012693C">
        <w:rPr>
          <w:rFonts w:ascii="Times New Roman" w:hAnsi="Times New Roman"/>
        </w:rPr>
        <w:t>koristiće</w:t>
      </w:r>
      <w:proofErr w:type="spellEnd"/>
      <w:r w:rsidRPr="0012693C">
        <w:rPr>
          <w:rFonts w:ascii="Times New Roman" w:hAnsi="Times New Roman"/>
        </w:rPr>
        <w:t xml:space="preserve"> se </w:t>
      </w:r>
      <w:proofErr w:type="spellStart"/>
      <w:r w:rsidRPr="0012693C">
        <w:rPr>
          <w:rFonts w:ascii="Times New Roman" w:hAnsi="Times New Roman"/>
        </w:rPr>
        <w:t>ručni</w:t>
      </w:r>
      <w:proofErr w:type="spellEnd"/>
      <w:r w:rsidRPr="0012693C">
        <w:rPr>
          <w:rFonts w:ascii="Times New Roman" w:hAnsi="Times New Roman"/>
        </w:rPr>
        <w:t xml:space="preserve"> </w:t>
      </w:r>
      <w:proofErr w:type="spellStart"/>
      <w:r w:rsidRPr="0012693C">
        <w:rPr>
          <w:rFonts w:ascii="Times New Roman" w:hAnsi="Times New Roman"/>
        </w:rPr>
        <w:t>alati</w:t>
      </w:r>
      <w:proofErr w:type="spellEnd"/>
      <w:r w:rsidRPr="0012693C">
        <w:rPr>
          <w:rFonts w:ascii="Times New Roman" w:hAnsi="Times New Roman"/>
        </w:rPr>
        <w:t>.</w:t>
      </w:r>
    </w:p>
    <w:p w14:paraId="62311E81" w14:textId="77777777" w:rsidR="00AF697A" w:rsidRPr="000F001D" w:rsidRDefault="00AF697A" w:rsidP="0078484F">
      <w:pPr>
        <w:pStyle w:val="Heading3"/>
        <w:spacing w:after="360"/>
        <w:rPr>
          <w:noProof/>
        </w:rPr>
      </w:pPr>
      <w:bookmarkStart w:id="156" w:name="_Toc98303046"/>
      <w:bookmarkStart w:id="157" w:name="_Toc194858841"/>
      <w:r w:rsidRPr="000F001D">
        <w:rPr>
          <w:noProof/>
          <w:lang w:val="sr-Latn-RS"/>
        </w:rPr>
        <w:t>Uređajne mere</w:t>
      </w:r>
      <w:bookmarkEnd w:id="156"/>
      <w:bookmarkEnd w:id="157"/>
    </w:p>
    <w:p w14:paraId="63FA1BC2" w14:textId="77777777" w:rsidR="00AF697A" w:rsidRPr="0012693C" w:rsidRDefault="00AF697A" w:rsidP="00AF697A">
      <w:pPr>
        <w:pStyle w:val="Hang127"/>
        <w:ind w:left="0" w:firstLine="900"/>
        <w:rPr>
          <w:b/>
          <w:bCs/>
          <w:i/>
          <w:sz w:val="24"/>
          <w:szCs w:val="24"/>
        </w:rPr>
      </w:pPr>
      <w:proofErr w:type="spellStart"/>
      <w:r w:rsidRPr="0012693C">
        <w:rPr>
          <w:b/>
          <w:bCs/>
          <w:i/>
          <w:sz w:val="24"/>
          <w:szCs w:val="24"/>
        </w:rPr>
        <w:t>Izbor</w:t>
      </w:r>
      <w:proofErr w:type="spellEnd"/>
      <w:r w:rsidRPr="0012693C">
        <w:rPr>
          <w:b/>
          <w:bCs/>
          <w:i/>
          <w:sz w:val="24"/>
          <w:szCs w:val="24"/>
        </w:rPr>
        <w:t xml:space="preserve"> </w:t>
      </w:r>
      <w:proofErr w:type="spellStart"/>
      <w:r w:rsidRPr="0012693C">
        <w:rPr>
          <w:b/>
          <w:bCs/>
          <w:i/>
          <w:sz w:val="24"/>
          <w:szCs w:val="24"/>
        </w:rPr>
        <w:t>ophodnje</w:t>
      </w:r>
      <w:proofErr w:type="spellEnd"/>
      <w:r w:rsidRPr="0012693C">
        <w:rPr>
          <w:b/>
          <w:bCs/>
          <w:i/>
          <w:sz w:val="24"/>
          <w:szCs w:val="24"/>
        </w:rPr>
        <w:t xml:space="preserve"> </w:t>
      </w:r>
      <w:proofErr w:type="spellStart"/>
      <w:r w:rsidRPr="0012693C">
        <w:rPr>
          <w:b/>
          <w:bCs/>
          <w:i/>
          <w:sz w:val="24"/>
          <w:szCs w:val="24"/>
        </w:rPr>
        <w:t>i</w:t>
      </w:r>
      <w:proofErr w:type="spellEnd"/>
      <w:r w:rsidRPr="0012693C">
        <w:rPr>
          <w:b/>
          <w:bCs/>
          <w:i/>
          <w:sz w:val="24"/>
          <w:szCs w:val="24"/>
        </w:rPr>
        <w:t xml:space="preserve"> </w:t>
      </w:r>
      <w:proofErr w:type="spellStart"/>
      <w:r w:rsidRPr="0012693C">
        <w:rPr>
          <w:b/>
          <w:bCs/>
          <w:i/>
          <w:sz w:val="24"/>
          <w:szCs w:val="24"/>
        </w:rPr>
        <w:t>dužine</w:t>
      </w:r>
      <w:proofErr w:type="spellEnd"/>
      <w:r w:rsidRPr="0012693C">
        <w:rPr>
          <w:b/>
          <w:bCs/>
          <w:i/>
          <w:sz w:val="24"/>
          <w:szCs w:val="24"/>
        </w:rPr>
        <w:t xml:space="preserve"> </w:t>
      </w:r>
      <w:proofErr w:type="spellStart"/>
      <w:r w:rsidRPr="0012693C">
        <w:rPr>
          <w:b/>
          <w:bCs/>
          <w:i/>
          <w:sz w:val="24"/>
          <w:szCs w:val="24"/>
        </w:rPr>
        <w:t>podmladnog</w:t>
      </w:r>
      <w:proofErr w:type="spellEnd"/>
      <w:r w:rsidRPr="0012693C">
        <w:rPr>
          <w:b/>
          <w:bCs/>
          <w:i/>
          <w:sz w:val="24"/>
          <w:szCs w:val="24"/>
        </w:rPr>
        <w:t xml:space="preserve"> </w:t>
      </w:r>
      <w:proofErr w:type="spellStart"/>
      <w:r w:rsidRPr="0012693C">
        <w:rPr>
          <w:b/>
          <w:bCs/>
          <w:i/>
          <w:sz w:val="24"/>
          <w:szCs w:val="24"/>
        </w:rPr>
        <w:t>razdoblja</w:t>
      </w:r>
      <w:proofErr w:type="spellEnd"/>
    </w:p>
    <w:p w14:paraId="0D07DC4A" w14:textId="77777777" w:rsidR="00AF697A" w:rsidRPr="0012693C" w:rsidRDefault="00AF697A" w:rsidP="00AF697A">
      <w:pPr>
        <w:pStyle w:val="StyleArialLeft698cmRight381cm"/>
        <w:ind w:right="0" w:firstLine="720"/>
        <w:rPr>
          <w:rFonts w:ascii="Times New Roman" w:hAnsi="Times New Roman"/>
          <w:lang w:val="sr-Cyrl-RS"/>
        </w:rPr>
      </w:pPr>
      <w:r w:rsidRPr="0012693C">
        <w:rPr>
          <w:rFonts w:ascii="Times New Roman" w:hAnsi="Times New Roman"/>
        </w:rPr>
        <w:t xml:space="preserve">U </w:t>
      </w:r>
      <w:proofErr w:type="spellStart"/>
      <w:r w:rsidRPr="0012693C">
        <w:rPr>
          <w:rFonts w:ascii="Times New Roman" w:hAnsi="Times New Roman"/>
        </w:rPr>
        <w:t>skladu</w:t>
      </w:r>
      <w:proofErr w:type="spellEnd"/>
      <w:r w:rsidRPr="0012693C">
        <w:rPr>
          <w:rFonts w:ascii="Times New Roman" w:hAnsi="Times New Roman"/>
        </w:rPr>
        <w:t xml:space="preserve"> </w:t>
      </w:r>
      <w:proofErr w:type="spellStart"/>
      <w:r w:rsidRPr="0012693C">
        <w:rPr>
          <w:rFonts w:ascii="Times New Roman" w:hAnsi="Times New Roman"/>
        </w:rPr>
        <w:t>sa</w:t>
      </w:r>
      <w:proofErr w:type="spellEnd"/>
      <w:r w:rsidRPr="0012693C">
        <w:rPr>
          <w:rFonts w:ascii="Times New Roman" w:hAnsi="Times New Roman"/>
        </w:rPr>
        <w:t xml:space="preserve"> </w:t>
      </w:r>
      <w:proofErr w:type="spellStart"/>
      <w:r w:rsidRPr="0012693C">
        <w:rPr>
          <w:rFonts w:ascii="Times New Roman" w:hAnsi="Times New Roman"/>
        </w:rPr>
        <w:t>napred</w:t>
      </w:r>
      <w:proofErr w:type="spellEnd"/>
      <w:r w:rsidRPr="0012693C">
        <w:rPr>
          <w:rFonts w:ascii="Times New Roman" w:hAnsi="Times New Roman"/>
        </w:rPr>
        <w:t xml:space="preserve"> </w:t>
      </w:r>
      <w:proofErr w:type="spellStart"/>
      <w:r w:rsidRPr="0012693C">
        <w:rPr>
          <w:rFonts w:ascii="Times New Roman" w:hAnsi="Times New Roman"/>
        </w:rPr>
        <w:t>istaknutim</w:t>
      </w:r>
      <w:proofErr w:type="spellEnd"/>
      <w:r w:rsidRPr="0012693C">
        <w:rPr>
          <w:rFonts w:ascii="Times New Roman" w:hAnsi="Times New Roman"/>
        </w:rPr>
        <w:t xml:space="preserve"> </w:t>
      </w:r>
      <w:proofErr w:type="spellStart"/>
      <w:r w:rsidRPr="0012693C">
        <w:rPr>
          <w:rFonts w:ascii="Times New Roman" w:hAnsi="Times New Roman"/>
        </w:rPr>
        <w:t>ciljevima</w:t>
      </w:r>
      <w:proofErr w:type="spellEnd"/>
      <w:r w:rsidRPr="0012693C">
        <w:rPr>
          <w:rFonts w:ascii="Times New Roman" w:hAnsi="Times New Roman"/>
        </w:rPr>
        <w:t xml:space="preserve"> </w:t>
      </w:r>
      <w:proofErr w:type="spellStart"/>
      <w:r w:rsidRPr="0012693C">
        <w:rPr>
          <w:rFonts w:ascii="Times New Roman" w:hAnsi="Times New Roman"/>
        </w:rPr>
        <w:t>gazdovanja</w:t>
      </w:r>
      <w:proofErr w:type="spellEnd"/>
      <w:r w:rsidRPr="0012693C">
        <w:rPr>
          <w:rFonts w:ascii="Times New Roman" w:hAnsi="Times New Roman"/>
        </w:rPr>
        <w:t xml:space="preserve">, a </w:t>
      </w:r>
      <w:proofErr w:type="spellStart"/>
      <w:r w:rsidRPr="0012693C">
        <w:rPr>
          <w:rFonts w:ascii="Times New Roman" w:hAnsi="Times New Roman"/>
        </w:rPr>
        <w:t>naročito</w:t>
      </w:r>
      <w:proofErr w:type="spellEnd"/>
      <w:r w:rsidRPr="0012693C">
        <w:rPr>
          <w:rFonts w:ascii="Times New Roman" w:hAnsi="Times New Roman"/>
        </w:rPr>
        <w:t xml:space="preserve"> </w:t>
      </w:r>
      <w:proofErr w:type="spellStart"/>
      <w:r w:rsidRPr="0012693C">
        <w:rPr>
          <w:rFonts w:ascii="Times New Roman" w:hAnsi="Times New Roman"/>
        </w:rPr>
        <w:t>potrebom</w:t>
      </w:r>
      <w:proofErr w:type="spellEnd"/>
      <w:r w:rsidRPr="0012693C">
        <w:rPr>
          <w:rFonts w:ascii="Times New Roman" w:hAnsi="Times New Roman"/>
        </w:rPr>
        <w:t xml:space="preserve"> </w:t>
      </w:r>
      <w:proofErr w:type="spellStart"/>
      <w:r w:rsidRPr="0012693C">
        <w:rPr>
          <w:rFonts w:ascii="Times New Roman" w:hAnsi="Times New Roman"/>
        </w:rPr>
        <w:t>postizanja</w:t>
      </w:r>
      <w:proofErr w:type="spellEnd"/>
      <w:r w:rsidRPr="0012693C">
        <w:rPr>
          <w:rFonts w:ascii="Times New Roman" w:hAnsi="Times New Roman"/>
        </w:rPr>
        <w:t xml:space="preserve"> </w:t>
      </w:r>
      <w:proofErr w:type="spellStart"/>
      <w:r w:rsidRPr="0012693C">
        <w:rPr>
          <w:rFonts w:ascii="Times New Roman" w:hAnsi="Times New Roman"/>
        </w:rPr>
        <w:t>maksimalnih</w:t>
      </w:r>
      <w:proofErr w:type="spellEnd"/>
      <w:r w:rsidRPr="0012693C">
        <w:rPr>
          <w:rFonts w:ascii="Times New Roman" w:hAnsi="Times New Roman"/>
        </w:rPr>
        <w:t xml:space="preserve"> </w:t>
      </w:r>
      <w:proofErr w:type="spellStart"/>
      <w:r w:rsidRPr="0012693C">
        <w:rPr>
          <w:rFonts w:ascii="Times New Roman" w:hAnsi="Times New Roman"/>
        </w:rPr>
        <w:t>finansijskih</w:t>
      </w:r>
      <w:proofErr w:type="spellEnd"/>
      <w:r w:rsidRPr="0012693C">
        <w:rPr>
          <w:rFonts w:ascii="Times New Roman" w:hAnsi="Times New Roman"/>
        </w:rPr>
        <w:t xml:space="preserve"> </w:t>
      </w:r>
      <w:proofErr w:type="spellStart"/>
      <w:r w:rsidRPr="0012693C">
        <w:rPr>
          <w:rFonts w:ascii="Times New Roman" w:hAnsi="Times New Roman"/>
        </w:rPr>
        <w:t>efekata</w:t>
      </w:r>
      <w:proofErr w:type="spellEnd"/>
      <w:r w:rsidRPr="0012693C">
        <w:rPr>
          <w:rFonts w:ascii="Times New Roman" w:hAnsi="Times New Roman"/>
        </w:rPr>
        <w:t xml:space="preserve"> </w:t>
      </w:r>
      <w:proofErr w:type="spellStart"/>
      <w:r w:rsidRPr="0012693C">
        <w:rPr>
          <w:rFonts w:ascii="Times New Roman" w:hAnsi="Times New Roman"/>
        </w:rPr>
        <w:t>gazdovanja</w:t>
      </w:r>
      <w:proofErr w:type="spellEnd"/>
      <w:r w:rsidRPr="0012693C">
        <w:rPr>
          <w:rFonts w:ascii="Times New Roman" w:hAnsi="Times New Roman"/>
        </w:rPr>
        <w:t xml:space="preserve"> </w:t>
      </w:r>
      <w:proofErr w:type="spellStart"/>
      <w:r w:rsidRPr="0012693C">
        <w:rPr>
          <w:rFonts w:ascii="Times New Roman" w:hAnsi="Times New Roman"/>
        </w:rPr>
        <w:t>šumama</w:t>
      </w:r>
      <w:proofErr w:type="spellEnd"/>
      <w:r w:rsidRPr="0012693C">
        <w:rPr>
          <w:rFonts w:ascii="Times New Roman" w:hAnsi="Times New Roman"/>
        </w:rPr>
        <w:t xml:space="preserve">, </w:t>
      </w:r>
      <w:proofErr w:type="spellStart"/>
      <w:r w:rsidRPr="0012693C">
        <w:rPr>
          <w:rFonts w:ascii="Times New Roman" w:hAnsi="Times New Roman"/>
        </w:rPr>
        <w:t>potrebom</w:t>
      </w:r>
      <w:proofErr w:type="spellEnd"/>
      <w:r w:rsidRPr="0012693C">
        <w:rPr>
          <w:rFonts w:ascii="Times New Roman" w:hAnsi="Times New Roman"/>
        </w:rPr>
        <w:t xml:space="preserve"> </w:t>
      </w:r>
      <w:proofErr w:type="spellStart"/>
      <w:r w:rsidRPr="0012693C">
        <w:rPr>
          <w:rFonts w:ascii="Times New Roman" w:hAnsi="Times New Roman"/>
        </w:rPr>
        <w:t>održavanja</w:t>
      </w:r>
      <w:proofErr w:type="spellEnd"/>
      <w:r w:rsidRPr="0012693C">
        <w:rPr>
          <w:rFonts w:ascii="Times New Roman" w:hAnsi="Times New Roman"/>
        </w:rPr>
        <w:t xml:space="preserve"> </w:t>
      </w:r>
      <w:proofErr w:type="spellStart"/>
      <w:r w:rsidRPr="0012693C">
        <w:rPr>
          <w:rFonts w:ascii="Times New Roman" w:hAnsi="Times New Roman"/>
        </w:rPr>
        <w:t>trajnosti</w:t>
      </w:r>
      <w:proofErr w:type="spellEnd"/>
      <w:r w:rsidRPr="0012693C">
        <w:rPr>
          <w:rFonts w:ascii="Times New Roman" w:hAnsi="Times New Roman"/>
        </w:rPr>
        <w:t xml:space="preserve"> </w:t>
      </w:r>
      <w:proofErr w:type="spellStart"/>
      <w:r w:rsidRPr="0012693C">
        <w:rPr>
          <w:rFonts w:ascii="Times New Roman" w:hAnsi="Times New Roman"/>
        </w:rPr>
        <w:t>prinosa</w:t>
      </w:r>
      <w:proofErr w:type="spellEnd"/>
      <w:r w:rsidRPr="0012693C">
        <w:rPr>
          <w:rFonts w:ascii="Times New Roman" w:hAnsi="Times New Roman"/>
        </w:rPr>
        <w:t xml:space="preserve"> </w:t>
      </w:r>
      <w:proofErr w:type="spellStart"/>
      <w:r w:rsidRPr="0012693C">
        <w:rPr>
          <w:rFonts w:ascii="Times New Roman" w:hAnsi="Times New Roman"/>
        </w:rPr>
        <w:t>i</w:t>
      </w:r>
      <w:proofErr w:type="spellEnd"/>
      <w:r w:rsidRPr="0012693C">
        <w:rPr>
          <w:rFonts w:ascii="Times New Roman" w:hAnsi="Times New Roman"/>
        </w:rPr>
        <w:t xml:space="preserve"> </w:t>
      </w:r>
      <w:proofErr w:type="spellStart"/>
      <w:r w:rsidRPr="0012693C">
        <w:rPr>
          <w:rFonts w:ascii="Times New Roman" w:hAnsi="Times New Roman"/>
        </w:rPr>
        <w:t>unapređivanja</w:t>
      </w:r>
      <w:proofErr w:type="spellEnd"/>
      <w:r w:rsidRPr="0012693C">
        <w:rPr>
          <w:rFonts w:ascii="Times New Roman" w:hAnsi="Times New Roman"/>
        </w:rPr>
        <w:t xml:space="preserve"> </w:t>
      </w:r>
      <w:proofErr w:type="spellStart"/>
      <w:r w:rsidRPr="0012693C">
        <w:rPr>
          <w:rFonts w:ascii="Times New Roman" w:hAnsi="Times New Roman"/>
        </w:rPr>
        <w:t>šumskog</w:t>
      </w:r>
      <w:proofErr w:type="spellEnd"/>
      <w:r w:rsidRPr="0012693C">
        <w:rPr>
          <w:rFonts w:ascii="Times New Roman" w:hAnsi="Times New Roman"/>
        </w:rPr>
        <w:t xml:space="preserve"> </w:t>
      </w:r>
      <w:proofErr w:type="spellStart"/>
      <w:r w:rsidRPr="0012693C">
        <w:rPr>
          <w:rFonts w:ascii="Times New Roman" w:hAnsi="Times New Roman"/>
        </w:rPr>
        <w:t>fonda</w:t>
      </w:r>
      <w:proofErr w:type="spellEnd"/>
      <w:r w:rsidRPr="0012693C">
        <w:rPr>
          <w:rFonts w:ascii="Times New Roman" w:hAnsi="Times New Roman"/>
        </w:rPr>
        <w:t xml:space="preserve">, </w:t>
      </w:r>
      <w:proofErr w:type="spellStart"/>
      <w:r w:rsidRPr="0012693C">
        <w:rPr>
          <w:rFonts w:ascii="Times New Roman" w:hAnsi="Times New Roman"/>
        </w:rPr>
        <w:t>te</w:t>
      </w:r>
      <w:proofErr w:type="spellEnd"/>
      <w:r w:rsidRPr="0012693C">
        <w:rPr>
          <w:rFonts w:ascii="Times New Roman" w:hAnsi="Times New Roman"/>
        </w:rPr>
        <w:t xml:space="preserve"> u </w:t>
      </w:r>
      <w:proofErr w:type="spellStart"/>
      <w:r w:rsidRPr="0012693C">
        <w:rPr>
          <w:rFonts w:ascii="Times New Roman" w:hAnsi="Times New Roman"/>
        </w:rPr>
        <w:t>zavisnosti</w:t>
      </w:r>
      <w:proofErr w:type="spellEnd"/>
      <w:r w:rsidRPr="0012693C">
        <w:rPr>
          <w:rFonts w:ascii="Times New Roman" w:hAnsi="Times New Roman"/>
        </w:rPr>
        <w:t xml:space="preserve"> od </w:t>
      </w:r>
      <w:proofErr w:type="spellStart"/>
      <w:r w:rsidRPr="0012693C">
        <w:rPr>
          <w:rFonts w:ascii="Times New Roman" w:hAnsi="Times New Roman"/>
        </w:rPr>
        <w:t>sastojinskih</w:t>
      </w:r>
      <w:proofErr w:type="spellEnd"/>
      <w:r w:rsidRPr="0012693C">
        <w:rPr>
          <w:rFonts w:ascii="Times New Roman" w:hAnsi="Times New Roman"/>
        </w:rPr>
        <w:t xml:space="preserve"> </w:t>
      </w:r>
      <w:proofErr w:type="spellStart"/>
      <w:r w:rsidRPr="0012693C">
        <w:rPr>
          <w:rFonts w:ascii="Times New Roman" w:hAnsi="Times New Roman"/>
        </w:rPr>
        <w:t>prilika</w:t>
      </w:r>
      <w:proofErr w:type="spellEnd"/>
      <w:r w:rsidRPr="0012693C">
        <w:rPr>
          <w:rFonts w:ascii="Times New Roman" w:hAnsi="Times New Roman"/>
        </w:rPr>
        <w:t xml:space="preserve">, </w:t>
      </w:r>
      <w:proofErr w:type="spellStart"/>
      <w:r w:rsidRPr="0012693C">
        <w:rPr>
          <w:rFonts w:ascii="Times New Roman" w:hAnsi="Times New Roman"/>
        </w:rPr>
        <w:t>usvojene</w:t>
      </w:r>
      <w:proofErr w:type="spellEnd"/>
      <w:r w:rsidRPr="0012693C">
        <w:rPr>
          <w:rFonts w:ascii="Times New Roman" w:hAnsi="Times New Roman"/>
        </w:rPr>
        <w:t xml:space="preserve"> </w:t>
      </w:r>
      <w:proofErr w:type="spellStart"/>
      <w:r w:rsidRPr="0012693C">
        <w:rPr>
          <w:rFonts w:ascii="Times New Roman" w:hAnsi="Times New Roman"/>
        </w:rPr>
        <w:t>su</w:t>
      </w:r>
      <w:proofErr w:type="spellEnd"/>
      <w:r w:rsidRPr="0012693C">
        <w:rPr>
          <w:rFonts w:ascii="Times New Roman" w:hAnsi="Times New Roman"/>
        </w:rPr>
        <w:t xml:space="preserve"> </w:t>
      </w:r>
      <w:proofErr w:type="spellStart"/>
      <w:r w:rsidRPr="0012693C">
        <w:rPr>
          <w:rFonts w:ascii="Times New Roman" w:hAnsi="Times New Roman"/>
        </w:rPr>
        <w:t>sledeće</w:t>
      </w:r>
      <w:proofErr w:type="spellEnd"/>
      <w:r w:rsidRPr="0012693C">
        <w:rPr>
          <w:rFonts w:ascii="Times New Roman" w:hAnsi="Times New Roman"/>
        </w:rPr>
        <w:t xml:space="preserve"> </w:t>
      </w:r>
      <w:proofErr w:type="spellStart"/>
      <w:r w:rsidRPr="0012693C">
        <w:rPr>
          <w:rFonts w:ascii="Times New Roman" w:hAnsi="Times New Roman"/>
        </w:rPr>
        <w:t>ophodnje</w:t>
      </w:r>
      <w:proofErr w:type="spellEnd"/>
      <w:r w:rsidRPr="0012693C">
        <w:rPr>
          <w:rFonts w:ascii="Times New Roman" w:hAnsi="Times New Roman"/>
        </w:rPr>
        <w:t>:</w:t>
      </w:r>
    </w:p>
    <w:p w14:paraId="019AAB33" w14:textId="77777777" w:rsidR="00AF697A" w:rsidRPr="0012693C" w:rsidRDefault="00AF697A" w:rsidP="00AF697A">
      <w:pPr>
        <w:pStyle w:val="StyleArialLeft698cmRight381cm"/>
        <w:ind w:right="0" w:firstLine="720"/>
        <w:rPr>
          <w:rFonts w:ascii="Times New Roman" w:hAnsi="Times New Roman"/>
          <w:lang w:val="sr-Cyrl-RS"/>
        </w:rPr>
      </w:pPr>
    </w:p>
    <w:p w14:paraId="25A66C5D" w14:textId="77777777" w:rsidR="00AF697A" w:rsidRPr="0012693C" w:rsidRDefault="00AF697A" w:rsidP="00AF697A">
      <w:pPr>
        <w:ind w:firstLine="900"/>
      </w:pPr>
      <w:r w:rsidRPr="0012693C">
        <w:t>-</w:t>
      </w:r>
      <w:r w:rsidRPr="0012693C">
        <w:tab/>
        <w:t xml:space="preserve">za </w:t>
      </w:r>
      <w:proofErr w:type="spellStart"/>
      <w:r w:rsidRPr="0012693C">
        <w:t>euroameričke</w:t>
      </w:r>
      <w:proofErr w:type="spellEnd"/>
      <w:r w:rsidRPr="0012693C">
        <w:t xml:space="preserve"> </w:t>
      </w:r>
      <w:proofErr w:type="spellStart"/>
      <w:r w:rsidRPr="0012693C">
        <w:t>topole</w:t>
      </w:r>
      <w:proofErr w:type="spellEnd"/>
      <w:r w:rsidRPr="0012693C">
        <w:t xml:space="preserve"> </w:t>
      </w:r>
      <w:proofErr w:type="spellStart"/>
      <w:r w:rsidRPr="0012693C">
        <w:t>i</w:t>
      </w:r>
      <w:proofErr w:type="spellEnd"/>
      <w:r w:rsidRPr="0012693C">
        <w:t xml:space="preserve"> </w:t>
      </w:r>
      <w:proofErr w:type="spellStart"/>
      <w:r w:rsidRPr="0012693C">
        <w:t>selekcionisane</w:t>
      </w:r>
      <w:proofErr w:type="spellEnd"/>
      <w:r w:rsidRPr="0012693C">
        <w:t xml:space="preserve"> </w:t>
      </w:r>
      <w:proofErr w:type="spellStart"/>
      <w:r w:rsidRPr="0012693C">
        <w:t>vrbe</w:t>
      </w:r>
      <w:proofErr w:type="spellEnd"/>
      <w:r w:rsidRPr="0012693C">
        <w:t xml:space="preserve"> ……</w:t>
      </w:r>
      <w:proofErr w:type="gramStart"/>
      <w:r w:rsidRPr="0012693C">
        <w:t>…..</w:t>
      </w:r>
      <w:proofErr w:type="gramEnd"/>
      <w:r w:rsidRPr="0012693C">
        <w:t>…....</w:t>
      </w:r>
      <w:r>
        <w:t>......</w:t>
      </w:r>
      <w:r w:rsidRPr="0012693C">
        <w:t xml:space="preserve">25 </w:t>
      </w:r>
      <w:proofErr w:type="spellStart"/>
      <w:r w:rsidRPr="0012693C">
        <w:t>godina</w:t>
      </w:r>
      <w:proofErr w:type="spellEnd"/>
      <w:r w:rsidRPr="0012693C">
        <w:t>,</w:t>
      </w:r>
    </w:p>
    <w:p w14:paraId="7C980566" w14:textId="77777777" w:rsidR="00AF697A" w:rsidRPr="0012693C" w:rsidRDefault="00AF697A" w:rsidP="00AF697A">
      <w:pPr>
        <w:ind w:firstLine="900"/>
      </w:pPr>
      <w:r w:rsidRPr="0012693C">
        <w:lastRenderedPageBreak/>
        <w:t>-</w:t>
      </w:r>
      <w:r w:rsidRPr="0012693C">
        <w:tab/>
        <w:t xml:space="preserve">za </w:t>
      </w:r>
      <w:proofErr w:type="spellStart"/>
      <w:r w:rsidRPr="0012693C">
        <w:t>domaće</w:t>
      </w:r>
      <w:proofErr w:type="spellEnd"/>
      <w:r w:rsidRPr="0012693C">
        <w:t xml:space="preserve"> </w:t>
      </w:r>
      <w:proofErr w:type="spellStart"/>
      <w:r w:rsidRPr="0012693C">
        <w:t>topole</w:t>
      </w:r>
      <w:proofErr w:type="spellEnd"/>
      <w:r w:rsidRPr="0012693C">
        <w:t xml:space="preserve"> </w:t>
      </w:r>
      <w:proofErr w:type="spellStart"/>
      <w:r w:rsidRPr="0012693C">
        <w:t>i</w:t>
      </w:r>
      <w:proofErr w:type="spellEnd"/>
      <w:r w:rsidRPr="0012693C">
        <w:t xml:space="preserve"> </w:t>
      </w:r>
      <w:proofErr w:type="spellStart"/>
      <w:r w:rsidRPr="0012693C">
        <w:t>vrbe</w:t>
      </w:r>
      <w:proofErr w:type="spellEnd"/>
      <w:r w:rsidRPr="0012693C">
        <w:t xml:space="preserve"> </w:t>
      </w:r>
      <w:proofErr w:type="gramStart"/>
      <w:r w:rsidRPr="0012693C">
        <w:t>…..</w:t>
      </w:r>
      <w:proofErr w:type="gramEnd"/>
      <w:r w:rsidRPr="0012693C">
        <w:t xml:space="preserve">…………………………………....60 </w:t>
      </w:r>
      <w:proofErr w:type="spellStart"/>
      <w:r w:rsidRPr="0012693C">
        <w:t>godina</w:t>
      </w:r>
      <w:proofErr w:type="spellEnd"/>
      <w:r w:rsidRPr="0012693C">
        <w:t>,</w:t>
      </w:r>
    </w:p>
    <w:p w14:paraId="6F1408AF" w14:textId="77777777" w:rsidR="00AF697A" w:rsidRDefault="00AF697A" w:rsidP="00AF697A">
      <w:pPr>
        <w:ind w:firstLine="900"/>
      </w:pPr>
      <w:r w:rsidRPr="0012693C">
        <w:t>-</w:t>
      </w:r>
      <w:r w:rsidRPr="0012693C">
        <w:tab/>
        <w:t xml:space="preserve">za </w:t>
      </w:r>
      <w:proofErr w:type="spellStart"/>
      <w:r w:rsidRPr="0012693C">
        <w:t>američki</w:t>
      </w:r>
      <w:proofErr w:type="spellEnd"/>
      <w:r w:rsidRPr="0012693C">
        <w:t xml:space="preserve"> </w:t>
      </w:r>
      <w:proofErr w:type="spellStart"/>
      <w:r w:rsidRPr="0012693C">
        <w:t>jasen</w:t>
      </w:r>
      <w:proofErr w:type="spellEnd"/>
      <w:r w:rsidRPr="0012693C">
        <w:t xml:space="preserve"> </w:t>
      </w:r>
      <w:proofErr w:type="gramStart"/>
      <w:r w:rsidRPr="0012693C">
        <w:t>…..</w:t>
      </w:r>
      <w:proofErr w:type="gramEnd"/>
      <w:r w:rsidRPr="0012693C">
        <w:t xml:space="preserve">……………………...…………………....80 </w:t>
      </w:r>
      <w:proofErr w:type="spellStart"/>
      <w:r w:rsidRPr="0012693C">
        <w:t>godina</w:t>
      </w:r>
      <w:proofErr w:type="spellEnd"/>
      <w:r w:rsidRPr="0012693C">
        <w:t>,</w:t>
      </w:r>
    </w:p>
    <w:p w14:paraId="6E9E1616" w14:textId="77777777" w:rsidR="00AF697A" w:rsidRPr="0012693C" w:rsidRDefault="00AF697A" w:rsidP="00AF697A">
      <w:pPr>
        <w:ind w:firstLine="900"/>
      </w:pPr>
      <w:r>
        <w:t>-</w:t>
      </w:r>
      <w:r>
        <w:tab/>
        <w:t xml:space="preserve">za </w:t>
      </w:r>
      <w:proofErr w:type="spellStart"/>
      <w:r>
        <w:t>bagrem</w:t>
      </w:r>
      <w:proofErr w:type="spellEnd"/>
      <w:r>
        <w:t>……………………………………………………</w:t>
      </w:r>
      <w:proofErr w:type="gramStart"/>
      <w:r>
        <w:t>…..</w:t>
      </w:r>
      <w:proofErr w:type="gramEnd"/>
      <w:r>
        <w:t xml:space="preserve">30 </w:t>
      </w:r>
      <w:proofErr w:type="spellStart"/>
      <w:r>
        <w:t>godina</w:t>
      </w:r>
      <w:proofErr w:type="spellEnd"/>
    </w:p>
    <w:p w14:paraId="41C23537" w14:textId="77777777" w:rsidR="00AF697A" w:rsidRPr="0012693C" w:rsidRDefault="00AF697A" w:rsidP="00AF697A">
      <w:pPr>
        <w:ind w:firstLine="900"/>
      </w:pPr>
    </w:p>
    <w:p w14:paraId="5280561F" w14:textId="77777777" w:rsidR="00AF697A" w:rsidRPr="0012693C" w:rsidRDefault="00AF697A" w:rsidP="00AF697A">
      <w:pPr>
        <w:ind w:firstLine="900"/>
      </w:pPr>
      <w:proofErr w:type="spellStart"/>
      <w:r w:rsidRPr="0012693C">
        <w:t>Ovakve</w:t>
      </w:r>
      <w:proofErr w:type="spellEnd"/>
      <w:r w:rsidRPr="0012693C">
        <w:t xml:space="preserve"> </w:t>
      </w:r>
      <w:proofErr w:type="spellStart"/>
      <w:r w:rsidRPr="0012693C">
        <w:t>dužine</w:t>
      </w:r>
      <w:proofErr w:type="spellEnd"/>
      <w:r w:rsidRPr="0012693C">
        <w:t xml:space="preserve"> </w:t>
      </w:r>
      <w:proofErr w:type="spellStart"/>
      <w:r w:rsidRPr="0012693C">
        <w:t>trajanja</w:t>
      </w:r>
      <w:proofErr w:type="spellEnd"/>
      <w:r w:rsidRPr="0012693C">
        <w:t xml:space="preserve"> </w:t>
      </w:r>
      <w:proofErr w:type="spellStart"/>
      <w:r w:rsidRPr="0012693C">
        <w:t>proizvodnog</w:t>
      </w:r>
      <w:proofErr w:type="spellEnd"/>
      <w:r w:rsidRPr="0012693C">
        <w:t xml:space="preserve"> </w:t>
      </w:r>
      <w:proofErr w:type="spellStart"/>
      <w:r w:rsidRPr="0012693C">
        <w:t>procesa</w:t>
      </w:r>
      <w:proofErr w:type="spellEnd"/>
      <w:r w:rsidRPr="0012693C">
        <w:t xml:space="preserve"> </w:t>
      </w:r>
      <w:proofErr w:type="spellStart"/>
      <w:r w:rsidRPr="0012693C">
        <w:t>su</w:t>
      </w:r>
      <w:proofErr w:type="spellEnd"/>
      <w:r w:rsidRPr="0012693C">
        <w:t xml:space="preserve"> </w:t>
      </w:r>
      <w:proofErr w:type="spellStart"/>
      <w:r w:rsidRPr="0012693C">
        <w:t>propisane</w:t>
      </w:r>
      <w:proofErr w:type="spellEnd"/>
      <w:r w:rsidRPr="0012693C">
        <w:t xml:space="preserve"> u </w:t>
      </w:r>
      <w:proofErr w:type="spellStart"/>
      <w:r w:rsidRPr="0012693C">
        <w:t>sličnim</w:t>
      </w:r>
      <w:proofErr w:type="spellEnd"/>
      <w:r w:rsidRPr="0012693C">
        <w:t xml:space="preserve"> </w:t>
      </w:r>
      <w:proofErr w:type="spellStart"/>
      <w:r w:rsidRPr="0012693C">
        <w:t>uslovima</w:t>
      </w:r>
      <w:proofErr w:type="spellEnd"/>
      <w:r w:rsidRPr="0012693C">
        <w:t xml:space="preserve"> za </w:t>
      </w:r>
      <w:proofErr w:type="spellStart"/>
      <w:r>
        <w:t>šume</w:t>
      </w:r>
      <w:proofErr w:type="spellEnd"/>
      <w:r>
        <w:t xml:space="preserve"> </w:t>
      </w:r>
      <w:proofErr w:type="spellStart"/>
      <w:r>
        <w:t>koje</w:t>
      </w:r>
      <w:proofErr w:type="spellEnd"/>
      <w:r>
        <w:t xml:space="preserve"> </w:t>
      </w:r>
      <w:proofErr w:type="spellStart"/>
      <w:r>
        <w:t>okružuju</w:t>
      </w:r>
      <w:proofErr w:type="spellEnd"/>
      <w:r>
        <w:t xml:space="preserve"> </w:t>
      </w:r>
      <w:proofErr w:type="spellStart"/>
      <w:r>
        <w:t>ovu</w:t>
      </w:r>
      <w:proofErr w:type="spellEnd"/>
      <w:r>
        <w:t xml:space="preserve"> </w:t>
      </w:r>
      <w:proofErr w:type="spellStart"/>
      <w:r>
        <w:t>gazdinsku</w:t>
      </w:r>
      <w:proofErr w:type="spellEnd"/>
      <w:r w:rsidRPr="0012693C">
        <w:t xml:space="preserve"> </w:t>
      </w:r>
      <w:proofErr w:type="spellStart"/>
      <w:r w:rsidRPr="0012693C">
        <w:t>jedinicu</w:t>
      </w:r>
      <w:proofErr w:type="spellEnd"/>
      <w:r w:rsidRPr="0012693C">
        <w:t xml:space="preserve">, a </w:t>
      </w:r>
      <w:proofErr w:type="spellStart"/>
      <w:r w:rsidRPr="0012693C">
        <w:t>kojima</w:t>
      </w:r>
      <w:proofErr w:type="spellEnd"/>
      <w:r w:rsidRPr="0012693C">
        <w:t xml:space="preserve"> </w:t>
      </w:r>
      <w:proofErr w:type="spellStart"/>
      <w:r w:rsidRPr="0012693C">
        <w:t>gazduje</w:t>
      </w:r>
      <w:proofErr w:type="spellEnd"/>
      <w:r w:rsidRPr="0012693C">
        <w:t xml:space="preserve"> ŠG „</w:t>
      </w:r>
      <w:proofErr w:type="gramStart"/>
      <w:r w:rsidRPr="0012693C">
        <w:rPr>
          <w:lang w:val="sr-Latn-RS"/>
        </w:rPr>
        <w:t>Pančevo</w:t>
      </w:r>
      <w:r w:rsidRPr="0012693C">
        <w:t>“</w:t>
      </w:r>
      <w:proofErr w:type="gramEnd"/>
      <w:r w:rsidRPr="0012693C">
        <w:t xml:space="preserve">. </w:t>
      </w:r>
      <w:proofErr w:type="spellStart"/>
      <w:r w:rsidRPr="0012693C">
        <w:t>Izbor</w:t>
      </w:r>
      <w:proofErr w:type="spellEnd"/>
      <w:r w:rsidRPr="0012693C">
        <w:t xml:space="preserve"> </w:t>
      </w:r>
      <w:proofErr w:type="spellStart"/>
      <w:r w:rsidRPr="0012693C">
        <w:t>ovih</w:t>
      </w:r>
      <w:proofErr w:type="spellEnd"/>
      <w:r w:rsidRPr="0012693C">
        <w:t xml:space="preserve"> </w:t>
      </w:r>
      <w:proofErr w:type="spellStart"/>
      <w:r w:rsidRPr="0012693C">
        <w:t>dužina</w:t>
      </w:r>
      <w:proofErr w:type="spellEnd"/>
      <w:r w:rsidRPr="0012693C">
        <w:t xml:space="preserve"> </w:t>
      </w:r>
      <w:proofErr w:type="spellStart"/>
      <w:r w:rsidRPr="0012693C">
        <w:t>ophodnje</w:t>
      </w:r>
      <w:proofErr w:type="spellEnd"/>
      <w:r w:rsidRPr="0012693C">
        <w:t xml:space="preserve"> po </w:t>
      </w:r>
      <w:proofErr w:type="spellStart"/>
      <w:r w:rsidRPr="0012693C">
        <w:t>vrstama</w:t>
      </w:r>
      <w:proofErr w:type="spellEnd"/>
      <w:r w:rsidRPr="0012693C">
        <w:t xml:space="preserve"> </w:t>
      </w:r>
      <w:proofErr w:type="spellStart"/>
      <w:r w:rsidRPr="0012693C">
        <w:t>drveća</w:t>
      </w:r>
      <w:proofErr w:type="spellEnd"/>
      <w:r w:rsidRPr="0012693C">
        <w:t xml:space="preserve"> je u </w:t>
      </w:r>
      <w:proofErr w:type="spellStart"/>
      <w:r w:rsidRPr="0012693C">
        <w:t>skladu</w:t>
      </w:r>
      <w:proofErr w:type="spellEnd"/>
      <w:r w:rsidRPr="0012693C">
        <w:t xml:space="preserve"> </w:t>
      </w:r>
      <w:proofErr w:type="spellStart"/>
      <w:r w:rsidRPr="0012693C">
        <w:t>sa</w:t>
      </w:r>
      <w:proofErr w:type="spellEnd"/>
      <w:r w:rsidRPr="0012693C">
        <w:t xml:space="preserve"> </w:t>
      </w:r>
      <w:proofErr w:type="spellStart"/>
      <w:r w:rsidRPr="0012693C">
        <w:t>njihovim</w:t>
      </w:r>
      <w:proofErr w:type="spellEnd"/>
      <w:r w:rsidRPr="0012693C">
        <w:t xml:space="preserve"> </w:t>
      </w:r>
      <w:proofErr w:type="spellStart"/>
      <w:r w:rsidRPr="0012693C">
        <w:t>biološkim</w:t>
      </w:r>
      <w:proofErr w:type="spellEnd"/>
      <w:r w:rsidRPr="0012693C">
        <w:t xml:space="preserve"> </w:t>
      </w:r>
      <w:proofErr w:type="spellStart"/>
      <w:r w:rsidRPr="0012693C">
        <w:t>osobinama</w:t>
      </w:r>
      <w:proofErr w:type="spellEnd"/>
      <w:r w:rsidRPr="0012693C">
        <w:t xml:space="preserve">, a one se </w:t>
      </w:r>
      <w:proofErr w:type="spellStart"/>
      <w:r w:rsidRPr="0012693C">
        <w:t>mogu</w:t>
      </w:r>
      <w:proofErr w:type="spellEnd"/>
      <w:r w:rsidRPr="0012693C">
        <w:t xml:space="preserve"> po </w:t>
      </w:r>
      <w:proofErr w:type="spellStart"/>
      <w:r w:rsidRPr="0012693C">
        <w:t>potrebi</w:t>
      </w:r>
      <w:proofErr w:type="spellEnd"/>
      <w:r w:rsidRPr="0012693C">
        <w:t xml:space="preserve"> u </w:t>
      </w:r>
      <w:proofErr w:type="spellStart"/>
      <w:r w:rsidRPr="0012693C">
        <w:t>budućnosti</w:t>
      </w:r>
      <w:proofErr w:type="spellEnd"/>
      <w:r w:rsidRPr="0012693C">
        <w:t xml:space="preserve"> </w:t>
      </w:r>
      <w:proofErr w:type="spellStart"/>
      <w:r w:rsidRPr="0012693C">
        <w:t>skraćivati</w:t>
      </w:r>
      <w:proofErr w:type="spellEnd"/>
      <w:r w:rsidRPr="0012693C">
        <w:t xml:space="preserve"> </w:t>
      </w:r>
      <w:proofErr w:type="spellStart"/>
      <w:r w:rsidRPr="0012693C">
        <w:t>ukoliko</w:t>
      </w:r>
      <w:proofErr w:type="spellEnd"/>
      <w:r w:rsidRPr="0012693C">
        <w:t xml:space="preserve"> </w:t>
      </w:r>
      <w:proofErr w:type="spellStart"/>
      <w:r w:rsidRPr="0012693C">
        <w:t>stanje</w:t>
      </w:r>
      <w:proofErr w:type="spellEnd"/>
      <w:r w:rsidRPr="0012693C">
        <w:t xml:space="preserve"> ne </w:t>
      </w:r>
      <w:proofErr w:type="spellStart"/>
      <w:r w:rsidRPr="0012693C">
        <w:t>zadovoljava</w:t>
      </w:r>
      <w:proofErr w:type="spellEnd"/>
      <w:r w:rsidRPr="0012693C">
        <w:t xml:space="preserve"> </w:t>
      </w:r>
      <w:proofErr w:type="spellStart"/>
      <w:r w:rsidRPr="0012693C">
        <w:t>sa</w:t>
      </w:r>
      <w:proofErr w:type="spellEnd"/>
      <w:r w:rsidRPr="0012693C">
        <w:t xml:space="preserve"> </w:t>
      </w:r>
      <w:proofErr w:type="spellStart"/>
      <w:r w:rsidRPr="0012693C">
        <w:t>gledišta</w:t>
      </w:r>
      <w:proofErr w:type="spellEnd"/>
      <w:r w:rsidRPr="0012693C">
        <w:t xml:space="preserve"> </w:t>
      </w:r>
      <w:proofErr w:type="spellStart"/>
      <w:r w:rsidRPr="0012693C">
        <w:t>obraslosti</w:t>
      </w:r>
      <w:proofErr w:type="spellEnd"/>
      <w:r w:rsidRPr="0012693C">
        <w:t xml:space="preserve"> </w:t>
      </w:r>
      <w:proofErr w:type="spellStart"/>
      <w:r w:rsidRPr="0012693C">
        <w:t>i</w:t>
      </w:r>
      <w:proofErr w:type="spellEnd"/>
      <w:r w:rsidRPr="0012693C">
        <w:t xml:space="preserve"> </w:t>
      </w:r>
      <w:proofErr w:type="spellStart"/>
      <w:r w:rsidRPr="0012693C">
        <w:t>sklopljenosti</w:t>
      </w:r>
      <w:proofErr w:type="spellEnd"/>
      <w:r w:rsidRPr="0012693C">
        <w:t xml:space="preserve">, </w:t>
      </w:r>
      <w:proofErr w:type="spellStart"/>
      <w:r w:rsidRPr="0012693C">
        <w:t>sastava</w:t>
      </w:r>
      <w:proofErr w:type="spellEnd"/>
      <w:r w:rsidRPr="0012693C">
        <w:t xml:space="preserve"> po </w:t>
      </w:r>
      <w:proofErr w:type="spellStart"/>
      <w:r w:rsidRPr="0012693C">
        <w:t>vrstama</w:t>
      </w:r>
      <w:proofErr w:type="spellEnd"/>
      <w:r w:rsidRPr="0012693C">
        <w:t xml:space="preserve"> </w:t>
      </w:r>
      <w:proofErr w:type="spellStart"/>
      <w:r w:rsidRPr="0012693C">
        <w:t>drveća</w:t>
      </w:r>
      <w:proofErr w:type="spellEnd"/>
      <w:r w:rsidRPr="0012693C">
        <w:t xml:space="preserve">, </w:t>
      </w:r>
      <w:proofErr w:type="spellStart"/>
      <w:r w:rsidRPr="0012693C">
        <w:t>očuvanosti</w:t>
      </w:r>
      <w:proofErr w:type="spellEnd"/>
      <w:r w:rsidRPr="0012693C">
        <w:t xml:space="preserve"> </w:t>
      </w:r>
      <w:proofErr w:type="spellStart"/>
      <w:r w:rsidRPr="0012693C">
        <w:t>i</w:t>
      </w:r>
      <w:proofErr w:type="spellEnd"/>
      <w:r w:rsidRPr="0012693C">
        <w:t xml:space="preserve"> </w:t>
      </w:r>
      <w:proofErr w:type="spellStart"/>
      <w:r w:rsidRPr="0012693C">
        <w:t>zdravstvenom</w:t>
      </w:r>
      <w:proofErr w:type="spellEnd"/>
      <w:r w:rsidRPr="0012693C">
        <w:t xml:space="preserve"> </w:t>
      </w:r>
      <w:proofErr w:type="spellStart"/>
      <w:r w:rsidRPr="0012693C">
        <w:t>stanju</w:t>
      </w:r>
      <w:proofErr w:type="spellEnd"/>
      <w:r w:rsidRPr="0012693C">
        <w:t>.</w:t>
      </w:r>
    </w:p>
    <w:p w14:paraId="2074C69E" w14:textId="77777777" w:rsidR="00AF697A" w:rsidRPr="0012693C" w:rsidRDefault="00AF697A" w:rsidP="00AF697A">
      <w:pPr>
        <w:pStyle w:val="FootnoteText"/>
        <w:ind w:firstLine="900"/>
        <w:rPr>
          <w:color w:val="C00000"/>
        </w:rPr>
      </w:pPr>
    </w:p>
    <w:p w14:paraId="3AF46FB2" w14:textId="23454C2F" w:rsidR="00AF697A" w:rsidRPr="0012693C" w:rsidRDefault="00AF697A" w:rsidP="00AF697A">
      <w:pPr>
        <w:pStyle w:val="Hang127"/>
        <w:ind w:left="0" w:firstLine="900"/>
        <w:rPr>
          <w:b/>
          <w:bCs/>
          <w:i/>
          <w:sz w:val="24"/>
          <w:szCs w:val="24"/>
        </w:rPr>
      </w:pPr>
      <w:proofErr w:type="spellStart"/>
      <w:r w:rsidRPr="0012693C">
        <w:rPr>
          <w:b/>
          <w:bCs/>
          <w:i/>
          <w:sz w:val="24"/>
          <w:szCs w:val="24"/>
        </w:rPr>
        <w:t>Izbor</w:t>
      </w:r>
      <w:proofErr w:type="spellEnd"/>
      <w:r w:rsidRPr="0012693C">
        <w:rPr>
          <w:b/>
          <w:bCs/>
          <w:i/>
          <w:sz w:val="24"/>
          <w:szCs w:val="24"/>
        </w:rPr>
        <w:t xml:space="preserve"> </w:t>
      </w:r>
      <w:proofErr w:type="spellStart"/>
      <w:r w:rsidRPr="0012693C">
        <w:rPr>
          <w:b/>
          <w:bCs/>
          <w:i/>
          <w:sz w:val="24"/>
          <w:szCs w:val="24"/>
        </w:rPr>
        <w:t>rekonstrukcionog</w:t>
      </w:r>
      <w:proofErr w:type="spellEnd"/>
      <w:r w:rsidR="002C160C">
        <w:rPr>
          <w:b/>
          <w:bCs/>
          <w:i/>
          <w:sz w:val="24"/>
          <w:szCs w:val="24"/>
        </w:rPr>
        <w:t xml:space="preserve"> </w:t>
      </w:r>
      <w:proofErr w:type="spellStart"/>
      <w:r w:rsidRPr="0012693C">
        <w:rPr>
          <w:b/>
          <w:bCs/>
          <w:i/>
          <w:sz w:val="24"/>
          <w:szCs w:val="24"/>
        </w:rPr>
        <w:t>razdoblja</w:t>
      </w:r>
      <w:proofErr w:type="spellEnd"/>
    </w:p>
    <w:p w14:paraId="4E6DC067" w14:textId="77777777" w:rsidR="00AF697A" w:rsidRPr="0012693C" w:rsidRDefault="00AF697A" w:rsidP="00AF697A">
      <w:pPr>
        <w:pStyle w:val="StyleArialLeft698cmRight381cm"/>
        <w:ind w:right="0" w:firstLine="720"/>
        <w:rPr>
          <w:rFonts w:ascii="Times New Roman" w:hAnsi="Times New Roman"/>
        </w:rPr>
      </w:pPr>
      <w:r w:rsidRPr="0012693C">
        <w:rPr>
          <w:rFonts w:ascii="Times New Roman" w:hAnsi="Times New Roman"/>
        </w:rPr>
        <w:t xml:space="preserve">U </w:t>
      </w:r>
      <w:proofErr w:type="spellStart"/>
      <w:r w:rsidRPr="0012693C">
        <w:rPr>
          <w:rFonts w:ascii="Times New Roman" w:hAnsi="Times New Roman"/>
        </w:rPr>
        <w:t>skladu</w:t>
      </w:r>
      <w:proofErr w:type="spellEnd"/>
      <w:r w:rsidRPr="0012693C">
        <w:rPr>
          <w:rFonts w:ascii="Times New Roman" w:hAnsi="Times New Roman"/>
        </w:rPr>
        <w:t xml:space="preserve"> </w:t>
      </w:r>
      <w:proofErr w:type="spellStart"/>
      <w:r w:rsidRPr="0012693C">
        <w:rPr>
          <w:rFonts w:ascii="Times New Roman" w:hAnsi="Times New Roman"/>
        </w:rPr>
        <w:t>sa</w:t>
      </w:r>
      <w:proofErr w:type="spellEnd"/>
      <w:r w:rsidRPr="0012693C">
        <w:rPr>
          <w:rFonts w:ascii="Times New Roman" w:hAnsi="Times New Roman"/>
        </w:rPr>
        <w:t xml:space="preserve"> </w:t>
      </w:r>
      <w:proofErr w:type="spellStart"/>
      <w:r w:rsidRPr="0012693C">
        <w:rPr>
          <w:rFonts w:ascii="Times New Roman" w:hAnsi="Times New Roman"/>
        </w:rPr>
        <w:t>napred</w:t>
      </w:r>
      <w:proofErr w:type="spellEnd"/>
      <w:r w:rsidRPr="0012693C">
        <w:rPr>
          <w:rFonts w:ascii="Times New Roman" w:hAnsi="Times New Roman"/>
        </w:rPr>
        <w:t xml:space="preserve"> </w:t>
      </w:r>
      <w:proofErr w:type="spellStart"/>
      <w:r w:rsidRPr="0012693C">
        <w:rPr>
          <w:rFonts w:ascii="Times New Roman" w:hAnsi="Times New Roman"/>
        </w:rPr>
        <w:t>istaknutim</w:t>
      </w:r>
      <w:proofErr w:type="spellEnd"/>
      <w:r w:rsidRPr="0012693C">
        <w:rPr>
          <w:rFonts w:ascii="Times New Roman" w:hAnsi="Times New Roman"/>
        </w:rPr>
        <w:t xml:space="preserve"> </w:t>
      </w:r>
      <w:proofErr w:type="spellStart"/>
      <w:r w:rsidRPr="0012693C">
        <w:rPr>
          <w:rFonts w:ascii="Times New Roman" w:hAnsi="Times New Roman"/>
        </w:rPr>
        <w:t>ciljevima</w:t>
      </w:r>
      <w:proofErr w:type="spellEnd"/>
      <w:r w:rsidRPr="0012693C">
        <w:rPr>
          <w:rFonts w:ascii="Times New Roman" w:hAnsi="Times New Roman"/>
        </w:rPr>
        <w:t xml:space="preserve"> </w:t>
      </w:r>
      <w:proofErr w:type="spellStart"/>
      <w:r w:rsidRPr="0012693C">
        <w:rPr>
          <w:rFonts w:ascii="Times New Roman" w:hAnsi="Times New Roman"/>
        </w:rPr>
        <w:t>gazdovanja</w:t>
      </w:r>
      <w:proofErr w:type="spellEnd"/>
      <w:r w:rsidRPr="0012693C">
        <w:rPr>
          <w:rFonts w:ascii="Times New Roman" w:hAnsi="Times New Roman"/>
        </w:rPr>
        <w:t xml:space="preserve">, a </w:t>
      </w:r>
      <w:proofErr w:type="spellStart"/>
      <w:r w:rsidRPr="0012693C">
        <w:rPr>
          <w:rFonts w:ascii="Times New Roman" w:hAnsi="Times New Roman"/>
        </w:rPr>
        <w:t>naročito</w:t>
      </w:r>
      <w:proofErr w:type="spellEnd"/>
      <w:r w:rsidRPr="0012693C">
        <w:rPr>
          <w:rFonts w:ascii="Times New Roman" w:hAnsi="Times New Roman"/>
        </w:rPr>
        <w:t xml:space="preserve"> </w:t>
      </w:r>
      <w:proofErr w:type="spellStart"/>
      <w:r w:rsidRPr="0012693C">
        <w:rPr>
          <w:rFonts w:ascii="Times New Roman" w:hAnsi="Times New Roman"/>
        </w:rPr>
        <w:t>potrebom</w:t>
      </w:r>
      <w:proofErr w:type="spellEnd"/>
      <w:r w:rsidRPr="0012693C">
        <w:rPr>
          <w:rFonts w:ascii="Times New Roman" w:hAnsi="Times New Roman"/>
        </w:rPr>
        <w:t xml:space="preserve"> </w:t>
      </w:r>
      <w:proofErr w:type="spellStart"/>
      <w:r w:rsidRPr="0012693C">
        <w:rPr>
          <w:rFonts w:ascii="Times New Roman" w:hAnsi="Times New Roman"/>
        </w:rPr>
        <w:t>postizanja</w:t>
      </w:r>
      <w:proofErr w:type="spellEnd"/>
      <w:r w:rsidRPr="0012693C">
        <w:rPr>
          <w:rFonts w:ascii="Times New Roman" w:hAnsi="Times New Roman"/>
        </w:rPr>
        <w:t xml:space="preserve"> </w:t>
      </w:r>
      <w:proofErr w:type="spellStart"/>
      <w:r w:rsidRPr="0012693C">
        <w:rPr>
          <w:rFonts w:ascii="Times New Roman" w:hAnsi="Times New Roman"/>
        </w:rPr>
        <w:t>maksimalnih</w:t>
      </w:r>
      <w:proofErr w:type="spellEnd"/>
      <w:r w:rsidRPr="0012693C">
        <w:rPr>
          <w:rFonts w:ascii="Times New Roman" w:hAnsi="Times New Roman"/>
        </w:rPr>
        <w:t xml:space="preserve"> </w:t>
      </w:r>
      <w:proofErr w:type="spellStart"/>
      <w:r w:rsidRPr="0012693C">
        <w:rPr>
          <w:rFonts w:ascii="Times New Roman" w:hAnsi="Times New Roman"/>
        </w:rPr>
        <w:t>finansijskih</w:t>
      </w:r>
      <w:proofErr w:type="spellEnd"/>
      <w:r w:rsidRPr="0012693C">
        <w:rPr>
          <w:rFonts w:ascii="Times New Roman" w:hAnsi="Times New Roman"/>
        </w:rPr>
        <w:t xml:space="preserve"> </w:t>
      </w:r>
      <w:proofErr w:type="spellStart"/>
      <w:r w:rsidRPr="0012693C">
        <w:rPr>
          <w:rFonts w:ascii="Times New Roman" w:hAnsi="Times New Roman"/>
        </w:rPr>
        <w:t>efekata</w:t>
      </w:r>
      <w:proofErr w:type="spellEnd"/>
      <w:r w:rsidRPr="0012693C">
        <w:rPr>
          <w:rFonts w:ascii="Times New Roman" w:hAnsi="Times New Roman"/>
        </w:rPr>
        <w:t xml:space="preserve"> </w:t>
      </w:r>
      <w:proofErr w:type="spellStart"/>
      <w:r w:rsidRPr="0012693C">
        <w:rPr>
          <w:rFonts w:ascii="Times New Roman" w:hAnsi="Times New Roman"/>
        </w:rPr>
        <w:t>gazdovanja</w:t>
      </w:r>
      <w:proofErr w:type="spellEnd"/>
      <w:r w:rsidRPr="0012693C">
        <w:rPr>
          <w:rFonts w:ascii="Times New Roman" w:hAnsi="Times New Roman"/>
        </w:rPr>
        <w:t xml:space="preserve"> </w:t>
      </w:r>
      <w:proofErr w:type="spellStart"/>
      <w:r w:rsidRPr="0012693C">
        <w:rPr>
          <w:rFonts w:ascii="Times New Roman" w:hAnsi="Times New Roman"/>
        </w:rPr>
        <w:t>šumama</w:t>
      </w:r>
      <w:proofErr w:type="spellEnd"/>
      <w:r w:rsidRPr="0012693C">
        <w:rPr>
          <w:rFonts w:ascii="Times New Roman" w:hAnsi="Times New Roman"/>
        </w:rPr>
        <w:t xml:space="preserve">, </w:t>
      </w:r>
      <w:proofErr w:type="spellStart"/>
      <w:r w:rsidRPr="0012693C">
        <w:rPr>
          <w:rFonts w:ascii="Times New Roman" w:hAnsi="Times New Roman"/>
        </w:rPr>
        <w:t>potrebom</w:t>
      </w:r>
      <w:proofErr w:type="spellEnd"/>
      <w:r w:rsidRPr="0012693C">
        <w:rPr>
          <w:rFonts w:ascii="Times New Roman" w:hAnsi="Times New Roman"/>
        </w:rPr>
        <w:t xml:space="preserve"> </w:t>
      </w:r>
      <w:proofErr w:type="spellStart"/>
      <w:r w:rsidRPr="0012693C">
        <w:rPr>
          <w:rFonts w:ascii="Times New Roman" w:hAnsi="Times New Roman"/>
        </w:rPr>
        <w:t>održavanja</w:t>
      </w:r>
      <w:proofErr w:type="spellEnd"/>
      <w:r w:rsidRPr="0012693C">
        <w:rPr>
          <w:rFonts w:ascii="Times New Roman" w:hAnsi="Times New Roman"/>
        </w:rPr>
        <w:t xml:space="preserve"> </w:t>
      </w:r>
      <w:proofErr w:type="spellStart"/>
      <w:r w:rsidRPr="0012693C">
        <w:rPr>
          <w:rFonts w:ascii="Times New Roman" w:hAnsi="Times New Roman"/>
        </w:rPr>
        <w:t>trajnosti</w:t>
      </w:r>
      <w:proofErr w:type="spellEnd"/>
      <w:r w:rsidRPr="0012693C">
        <w:rPr>
          <w:rFonts w:ascii="Times New Roman" w:hAnsi="Times New Roman"/>
        </w:rPr>
        <w:t xml:space="preserve"> </w:t>
      </w:r>
      <w:proofErr w:type="spellStart"/>
      <w:r w:rsidRPr="0012693C">
        <w:rPr>
          <w:rFonts w:ascii="Times New Roman" w:hAnsi="Times New Roman"/>
        </w:rPr>
        <w:t>prinosa</w:t>
      </w:r>
      <w:proofErr w:type="spellEnd"/>
      <w:r w:rsidRPr="0012693C">
        <w:rPr>
          <w:rFonts w:ascii="Times New Roman" w:hAnsi="Times New Roman"/>
        </w:rPr>
        <w:t xml:space="preserve"> </w:t>
      </w:r>
      <w:proofErr w:type="spellStart"/>
      <w:r w:rsidRPr="0012693C">
        <w:rPr>
          <w:rFonts w:ascii="Times New Roman" w:hAnsi="Times New Roman"/>
        </w:rPr>
        <w:t>i</w:t>
      </w:r>
      <w:proofErr w:type="spellEnd"/>
      <w:r w:rsidRPr="0012693C">
        <w:rPr>
          <w:rFonts w:ascii="Times New Roman" w:hAnsi="Times New Roman"/>
        </w:rPr>
        <w:t xml:space="preserve"> </w:t>
      </w:r>
      <w:proofErr w:type="spellStart"/>
      <w:r w:rsidRPr="0012693C">
        <w:rPr>
          <w:rFonts w:ascii="Times New Roman" w:hAnsi="Times New Roman"/>
        </w:rPr>
        <w:t>unapređivanja</w:t>
      </w:r>
      <w:proofErr w:type="spellEnd"/>
      <w:r w:rsidRPr="0012693C">
        <w:rPr>
          <w:rFonts w:ascii="Times New Roman" w:hAnsi="Times New Roman"/>
        </w:rPr>
        <w:t xml:space="preserve"> </w:t>
      </w:r>
      <w:proofErr w:type="spellStart"/>
      <w:r w:rsidRPr="0012693C">
        <w:rPr>
          <w:rFonts w:ascii="Times New Roman" w:hAnsi="Times New Roman"/>
        </w:rPr>
        <w:t>šumskog</w:t>
      </w:r>
      <w:proofErr w:type="spellEnd"/>
      <w:r w:rsidRPr="0012693C">
        <w:rPr>
          <w:rFonts w:ascii="Times New Roman" w:hAnsi="Times New Roman"/>
        </w:rPr>
        <w:t xml:space="preserve"> </w:t>
      </w:r>
      <w:proofErr w:type="spellStart"/>
      <w:r w:rsidRPr="0012693C">
        <w:rPr>
          <w:rFonts w:ascii="Times New Roman" w:hAnsi="Times New Roman"/>
        </w:rPr>
        <w:t>fonda</w:t>
      </w:r>
      <w:proofErr w:type="spellEnd"/>
      <w:r w:rsidRPr="0012693C">
        <w:rPr>
          <w:rFonts w:ascii="Times New Roman" w:hAnsi="Times New Roman"/>
        </w:rPr>
        <w:t xml:space="preserve">, </w:t>
      </w:r>
      <w:proofErr w:type="spellStart"/>
      <w:r w:rsidRPr="0012693C">
        <w:rPr>
          <w:rFonts w:ascii="Times New Roman" w:hAnsi="Times New Roman"/>
        </w:rPr>
        <w:t>te</w:t>
      </w:r>
      <w:proofErr w:type="spellEnd"/>
      <w:r w:rsidRPr="0012693C">
        <w:rPr>
          <w:rFonts w:ascii="Times New Roman" w:hAnsi="Times New Roman"/>
        </w:rPr>
        <w:t xml:space="preserve"> u </w:t>
      </w:r>
      <w:proofErr w:type="spellStart"/>
      <w:r w:rsidRPr="0012693C">
        <w:rPr>
          <w:rFonts w:ascii="Times New Roman" w:hAnsi="Times New Roman"/>
        </w:rPr>
        <w:t>zavisnosti</w:t>
      </w:r>
      <w:proofErr w:type="spellEnd"/>
      <w:r w:rsidRPr="0012693C">
        <w:rPr>
          <w:rFonts w:ascii="Times New Roman" w:hAnsi="Times New Roman"/>
        </w:rPr>
        <w:t xml:space="preserve"> od </w:t>
      </w:r>
      <w:proofErr w:type="spellStart"/>
      <w:r w:rsidRPr="0012693C">
        <w:rPr>
          <w:rFonts w:ascii="Times New Roman" w:hAnsi="Times New Roman"/>
        </w:rPr>
        <w:t>sastojinskih</w:t>
      </w:r>
      <w:proofErr w:type="spellEnd"/>
      <w:r w:rsidRPr="0012693C">
        <w:rPr>
          <w:rFonts w:ascii="Times New Roman" w:hAnsi="Times New Roman"/>
        </w:rPr>
        <w:t xml:space="preserve"> </w:t>
      </w:r>
      <w:proofErr w:type="spellStart"/>
      <w:r w:rsidRPr="0012693C">
        <w:rPr>
          <w:rFonts w:ascii="Times New Roman" w:hAnsi="Times New Roman"/>
        </w:rPr>
        <w:t>prilika</w:t>
      </w:r>
      <w:proofErr w:type="spellEnd"/>
      <w:r w:rsidRPr="0012693C">
        <w:rPr>
          <w:rFonts w:ascii="Times New Roman" w:hAnsi="Times New Roman"/>
        </w:rPr>
        <w:t xml:space="preserve">, za </w:t>
      </w:r>
      <w:proofErr w:type="spellStart"/>
      <w:r w:rsidRPr="0012693C">
        <w:rPr>
          <w:rFonts w:ascii="Times New Roman" w:hAnsi="Times New Roman"/>
        </w:rPr>
        <w:t>sve</w:t>
      </w:r>
      <w:proofErr w:type="spellEnd"/>
      <w:r w:rsidRPr="0012693C">
        <w:rPr>
          <w:rFonts w:ascii="Times New Roman" w:hAnsi="Times New Roman"/>
        </w:rPr>
        <w:t xml:space="preserve"> </w:t>
      </w:r>
      <w:proofErr w:type="spellStart"/>
      <w:r w:rsidRPr="0012693C">
        <w:rPr>
          <w:rFonts w:ascii="Times New Roman" w:hAnsi="Times New Roman"/>
        </w:rPr>
        <w:t>degradirane</w:t>
      </w:r>
      <w:proofErr w:type="spellEnd"/>
      <w:r w:rsidRPr="0012693C">
        <w:rPr>
          <w:rFonts w:ascii="Times New Roman" w:hAnsi="Times New Roman"/>
        </w:rPr>
        <w:t xml:space="preserve"> </w:t>
      </w:r>
      <w:proofErr w:type="spellStart"/>
      <w:r w:rsidRPr="0012693C">
        <w:rPr>
          <w:rFonts w:ascii="Times New Roman" w:hAnsi="Times New Roman"/>
        </w:rPr>
        <w:t>sastojine</w:t>
      </w:r>
      <w:proofErr w:type="spellEnd"/>
      <w:r w:rsidRPr="0012693C">
        <w:rPr>
          <w:rFonts w:ascii="Times New Roman" w:hAnsi="Times New Roman"/>
        </w:rPr>
        <w:t xml:space="preserve"> se </w:t>
      </w:r>
      <w:proofErr w:type="spellStart"/>
      <w:r w:rsidRPr="0012693C">
        <w:rPr>
          <w:rFonts w:ascii="Times New Roman" w:hAnsi="Times New Roman"/>
        </w:rPr>
        <w:t>određuje</w:t>
      </w:r>
      <w:proofErr w:type="spellEnd"/>
      <w:r w:rsidRPr="0012693C">
        <w:rPr>
          <w:rFonts w:ascii="Times New Roman" w:hAnsi="Times New Roman"/>
        </w:rPr>
        <w:t xml:space="preserve"> </w:t>
      </w:r>
      <w:proofErr w:type="spellStart"/>
      <w:r w:rsidRPr="0012693C">
        <w:rPr>
          <w:rFonts w:ascii="Times New Roman" w:hAnsi="Times New Roman"/>
        </w:rPr>
        <w:t>rekonstrukciono</w:t>
      </w:r>
      <w:proofErr w:type="spellEnd"/>
      <w:r w:rsidRPr="0012693C">
        <w:rPr>
          <w:rFonts w:ascii="Times New Roman" w:hAnsi="Times New Roman"/>
        </w:rPr>
        <w:t xml:space="preserve"> </w:t>
      </w:r>
      <w:proofErr w:type="spellStart"/>
      <w:r w:rsidRPr="0012693C">
        <w:rPr>
          <w:rFonts w:ascii="Times New Roman" w:hAnsi="Times New Roman"/>
        </w:rPr>
        <w:t>razdoblje</w:t>
      </w:r>
      <w:proofErr w:type="spellEnd"/>
      <w:r w:rsidRPr="0012693C">
        <w:rPr>
          <w:rFonts w:ascii="Times New Roman" w:hAnsi="Times New Roman"/>
        </w:rPr>
        <w:t xml:space="preserve"> </w:t>
      </w:r>
      <w:proofErr w:type="spellStart"/>
      <w:r w:rsidRPr="0012693C">
        <w:rPr>
          <w:rFonts w:ascii="Times New Roman" w:hAnsi="Times New Roman"/>
        </w:rPr>
        <w:t>dužine</w:t>
      </w:r>
      <w:proofErr w:type="spellEnd"/>
      <w:r w:rsidRPr="0012693C">
        <w:rPr>
          <w:rFonts w:ascii="Times New Roman" w:hAnsi="Times New Roman"/>
        </w:rPr>
        <w:t xml:space="preserve"> 20 </w:t>
      </w:r>
      <w:proofErr w:type="spellStart"/>
      <w:r w:rsidRPr="0012693C">
        <w:rPr>
          <w:rFonts w:ascii="Times New Roman" w:hAnsi="Times New Roman"/>
        </w:rPr>
        <w:t>godina</w:t>
      </w:r>
      <w:proofErr w:type="spellEnd"/>
      <w:r w:rsidRPr="0012693C">
        <w:rPr>
          <w:rFonts w:ascii="Times New Roman" w:hAnsi="Times New Roman"/>
        </w:rPr>
        <w:t xml:space="preserve">. </w:t>
      </w:r>
      <w:proofErr w:type="spellStart"/>
      <w:r w:rsidRPr="0012693C">
        <w:rPr>
          <w:rFonts w:ascii="Times New Roman" w:hAnsi="Times New Roman"/>
        </w:rPr>
        <w:t>Rekonstrukciono</w:t>
      </w:r>
      <w:proofErr w:type="spellEnd"/>
      <w:r w:rsidRPr="0012693C">
        <w:rPr>
          <w:rFonts w:ascii="Times New Roman" w:hAnsi="Times New Roman"/>
        </w:rPr>
        <w:t xml:space="preserve"> </w:t>
      </w:r>
      <w:proofErr w:type="spellStart"/>
      <w:r w:rsidRPr="0012693C">
        <w:rPr>
          <w:rFonts w:ascii="Times New Roman" w:hAnsi="Times New Roman"/>
        </w:rPr>
        <w:t>razdoblje</w:t>
      </w:r>
      <w:proofErr w:type="spellEnd"/>
      <w:r w:rsidRPr="0012693C">
        <w:rPr>
          <w:rFonts w:ascii="Times New Roman" w:hAnsi="Times New Roman"/>
        </w:rPr>
        <w:t xml:space="preserve"> ne </w:t>
      </w:r>
      <w:proofErr w:type="spellStart"/>
      <w:r w:rsidRPr="0012693C">
        <w:rPr>
          <w:rFonts w:ascii="Times New Roman" w:hAnsi="Times New Roman"/>
        </w:rPr>
        <w:t>može</w:t>
      </w:r>
      <w:proofErr w:type="spellEnd"/>
      <w:r w:rsidRPr="0012693C">
        <w:rPr>
          <w:rFonts w:ascii="Times New Roman" w:hAnsi="Times New Roman"/>
        </w:rPr>
        <w:t xml:space="preserve"> </w:t>
      </w:r>
      <w:proofErr w:type="spellStart"/>
      <w:r w:rsidRPr="0012693C">
        <w:rPr>
          <w:rFonts w:ascii="Times New Roman" w:hAnsi="Times New Roman"/>
        </w:rPr>
        <w:t>biti</w:t>
      </w:r>
      <w:proofErr w:type="spellEnd"/>
      <w:r w:rsidRPr="0012693C">
        <w:rPr>
          <w:rFonts w:ascii="Times New Roman" w:hAnsi="Times New Roman"/>
        </w:rPr>
        <w:t xml:space="preserve"> </w:t>
      </w:r>
      <w:proofErr w:type="spellStart"/>
      <w:r w:rsidRPr="0012693C">
        <w:rPr>
          <w:rFonts w:ascii="Times New Roman" w:hAnsi="Times New Roman"/>
        </w:rPr>
        <w:t>kraće</w:t>
      </w:r>
      <w:proofErr w:type="spellEnd"/>
      <w:r w:rsidRPr="0012693C">
        <w:rPr>
          <w:rFonts w:ascii="Times New Roman" w:hAnsi="Times New Roman"/>
        </w:rPr>
        <w:t xml:space="preserve"> </w:t>
      </w:r>
      <w:proofErr w:type="spellStart"/>
      <w:r w:rsidRPr="0012693C">
        <w:rPr>
          <w:rFonts w:ascii="Times New Roman" w:hAnsi="Times New Roman"/>
        </w:rPr>
        <w:t>obzirom</w:t>
      </w:r>
      <w:proofErr w:type="spellEnd"/>
      <w:r w:rsidRPr="0012693C">
        <w:rPr>
          <w:rFonts w:ascii="Times New Roman" w:hAnsi="Times New Roman"/>
        </w:rPr>
        <w:t xml:space="preserve"> </w:t>
      </w:r>
      <w:proofErr w:type="spellStart"/>
      <w:r w:rsidRPr="0012693C">
        <w:rPr>
          <w:rFonts w:ascii="Times New Roman" w:hAnsi="Times New Roman"/>
        </w:rPr>
        <w:t>na</w:t>
      </w:r>
      <w:proofErr w:type="spellEnd"/>
      <w:r w:rsidRPr="0012693C">
        <w:rPr>
          <w:rFonts w:ascii="Times New Roman" w:hAnsi="Times New Roman"/>
        </w:rPr>
        <w:t xml:space="preserve"> </w:t>
      </w:r>
      <w:proofErr w:type="spellStart"/>
      <w:r w:rsidRPr="0012693C">
        <w:rPr>
          <w:rFonts w:ascii="Times New Roman" w:hAnsi="Times New Roman"/>
        </w:rPr>
        <w:t>potrebu</w:t>
      </w:r>
      <w:proofErr w:type="spellEnd"/>
      <w:r w:rsidRPr="0012693C">
        <w:rPr>
          <w:rFonts w:ascii="Times New Roman" w:hAnsi="Times New Roman"/>
        </w:rPr>
        <w:t xml:space="preserve"> </w:t>
      </w:r>
      <w:proofErr w:type="spellStart"/>
      <w:r w:rsidRPr="0012693C">
        <w:rPr>
          <w:rFonts w:ascii="Times New Roman" w:hAnsi="Times New Roman"/>
        </w:rPr>
        <w:t>velikog</w:t>
      </w:r>
      <w:proofErr w:type="spellEnd"/>
      <w:r w:rsidRPr="0012693C">
        <w:rPr>
          <w:rFonts w:ascii="Times New Roman" w:hAnsi="Times New Roman"/>
        </w:rPr>
        <w:t xml:space="preserve"> </w:t>
      </w:r>
      <w:proofErr w:type="spellStart"/>
      <w:r w:rsidRPr="0012693C">
        <w:rPr>
          <w:rFonts w:ascii="Times New Roman" w:hAnsi="Times New Roman"/>
        </w:rPr>
        <w:t>obima</w:t>
      </w:r>
      <w:proofErr w:type="spellEnd"/>
      <w:r w:rsidRPr="0012693C">
        <w:rPr>
          <w:rFonts w:ascii="Times New Roman" w:hAnsi="Times New Roman"/>
        </w:rPr>
        <w:t xml:space="preserve"> </w:t>
      </w:r>
      <w:proofErr w:type="spellStart"/>
      <w:r w:rsidRPr="0012693C">
        <w:rPr>
          <w:rFonts w:ascii="Times New Roman" w:hAnsi="Times New Roman"/>
        </w:rPr>
        <w:t>pošumljavanja</w:t>
      </w:r>
      <w:proofErr w:type="spellEnd"/>
      <w:r w:rsidRPr="0012693C">
        <w:rPr>
          <w:rFonts w:ascii="Times New Roman" w:hAnsi="Times New Roman"/>
        </w:rPr>
        <w:t xml:space="preserve"> </w:t>
      </w:r>
      <w:proofErr w:type="spellStart"/>
      <w:r w:rsidRPr="0012693C">
        <w:rPr>
          <w:rFonts w:ascii="Times New Roman" w:hAnsi="Times New Roman"/>
        </w:rPr>
        <w:t>neobraslog</w:t>
      </w:r>
      <w:proofErr w:type="spellEnd"/>
      <w:r w:rsidRPr="0012693C">
        <w:rPr>
          <w:rFonts w:ascii="Times New Roman" w:hAnsi="Times New Roman"/>
        </w:rPr>
        <w:t xml:space="preserve"> </w:t>
      </w:r>
      <w:proofErr w:type="spellStart"/>
      <w:r w:rsidRPr="0012693C">
        <w:rPr>
          <w:rFonts w:ascii="Times New Roman" w:hAnsi="Times New Roman"/>
        </w:rPr>
        <w:t>zemljišta</w:t>
      </w:r>
      <w:proofErr w:type="spellEnd"/>
      <w:r w:rsidRPr="0012693C">
        <w:rPr>
          <w:rFonts w:ascii="Times New Roman" w:hAnsi="Times New Roman"/>
        </w:rPr>
        <w:t xml:space="preserve">, </w:t>
      </w:r>
      <w:proofErr w:type="spellStart"/>
      <w:r w:rsidRPr="0012693C">
        <w:rPr>
          <w:rFonts w:ascii="Times New Roman" w:hAnsi="Times New Roman"/>
        </w:rPr>
        <w:t>što</w:t>
      </w:r>
      <w:proofErr w:type="spellEnd"/>
      <w:r w:rsidRPr="0012693C">
        <w:rPr>
          <w:rFonts w:ascii="Times New Roman" w:hAnsi="Times New Roman"/>
        </w:rPr>
        <w:t xml:space="preserve"> je </w:t>
      </w:r>
      <w:proofErr w:type="spellStart"/>
      <w:r w:rsidRPr="0012693C">
        <w:rPr>
          <w:rFonts w:ascii="Times New Roman" w:hAnsi="Times New Roman"/>
        </w:rPr>
        <w:t>hitnije</w:t>
      </w:r>
      <w:proofErr w:type="spellEnd"/>
      <w:r w:rsidRPr="0012693C">
        <w:rPr>
          <w:rFonts w:ascii="Times New Roman" w:hAnsi="Times New Roman"/>
        </w:rPr>
        <w:t xml:space="preserve"> od </w:t>
      </w:r>
      <w:proofErr w:type="spellStart"/>
      <w:r w:rsidRPr="0012693C">
        <w:rPr>
          <w:rFonts w:ascii="Times New Roman" w:hAnsi="Times New Roman"/>
        </w:rPr>
        <w:t>popravke</w:t>
      </w:r>
      <w:proofErr w:type="spellEnd"/>
      <w:r w:rsidRPr="0012693C">
        <w:rPr>
          <w:rFonts w:ascii="Times New Roman" w:hAnsi="Times New Roman"/>
        </w:rPr>
        <w:t xml:space="preserve"> </w:t>
      </w:r>
      <w:proofErr w:type="spellStart"/>
      <w:r w:rsidRPr="0012693C">
        <w:rPr>
          <w:rFonts w:ascii="Times New Roman" w:hAnsi="Times New Roman"/>
        </w:rPr>
        <w:t>strukture</w:t>
      </w:r>
      <w:proofErr w:type="spellEnd"/>
      <w:r w:rsidRPr="0012693C">
        <w:rPr>
          <w:rFonts w:ascii="Times New Roman" w:hAnsi="Times New Roman"/>
        </w:rPr>
        <w:t xml:space="preserve"> </w:t>
      </w:r>
      <w:proofErr w:type="spellStart"/>
      <w:r w:rsidRPr="0012693C">
        <w:rPr>
          <w:rFonts w:ascii="Times New Roman" w:hAnsi="Times New Roman"/>
        </w:rPr>
        <w:t>degradiranih</w:t>
      </w:r>
      <w:proofErr w:type="spellEnd"/>
      <w:r w:rsidRPr="0012693C">
        <w:rPr>
          <w:rFonts w:ascii="Times New Roman" w:hAnsi="Times New Roman"/>
        </w:rPr>
        <w:t xml:space="preserve"> </w:t>
      </w:r>
      <w:proofErr w:type="spellStart"/>
      <w:r w:rsidRPr="0012693C">
        <w:rPr>
          <w:rFonts w:ascii="Times New Roman" w:hAnsi="Times New Roman"/>
        </w:rPr>
        <w:t>sastojina</w:t>
      </w:r>
      <w:proofErr w:type="spellEnd"/>
      <w:r w:rsidRPr="0012693C">
        <w:rPr>
          <w:rFonts w:ascii="Times New Roman" w:hAnsi="Times New Roman"/>
        </w:rPr>
        <w:t>.</w:t>
      </w:r>
    </w:p>
    <w:p w14:paraId="637B06DC" w14:textId="77777777" w:rsidR="00AF697A" w:rsidRPr="0012693C" w:rsidRDefault="00AF697A" w:rsidP="00AF697A">
      <w:pPr>
        <w:pStyle w:val="Hang127"/>
        <w:spacing w:before="240" w:after="0"/>
        <w:ind w:left="0" w:firstLine="900"/>
        <w:rPr>
          <w:b/>
          <w:bCs/>
          <w:i/>
          <w:sz w:val="24"/>
          <w:szCs w:val="24"/>
          <w:lang w:val="sr-Latn-CS"/>
        </w:rPr>
      </w:pPr>
      <w:r w:rsidRPr="0012693C">
        <w:rPr>
          <w:b/>
          <w:bCs/>
          <w:i/>
          <w:sz w:val="24"/>
          <w:szCs w:val="24"/>
          <w:lang w:val="sr-Latn-CS"/>
        </w:rPr>
        <w:t xml:space="preserve">Određivanje perioda dostizanja optimalne </w:t>
      </w:r>
      <w:proofErr w:type="spellStart"/>
      <w:r w:rsidRPr="0012693C">
        <w:rPr>
          <w:b/>
          <w:bCs/>
          <w:i/>
          <w:sz w:val="24"/>
          <w:szCs w:val="24"/>
          <w:lang w:val="sr-Latn-CS"/>
        </w:rPr>
        <w:t>šumovitosti</w:t>
      </w:r>
      <w:proofErr w:type="spellEnd"/>
    </w:p>
    <w:p w14:paraId="01C2FECA" w14:textId="77777777" w:rsidR="00AF697A" w:rsidRPr="0012693C" w:rsidRDefault="00AF697A" w:rsidP="00AF697A">
      <w:pPr>
        <w:pStyle w:val="Hang127"/>
        <w:spacing w:before="240" w:after="0"/>
        <w:ind w:left="0" w:firstLine="720"/>
        <w:rPr>
          <w:bCs/>
          <w:sz w:val="24"/>
          <w:szCs w:val="24"/>
          <w:lang w:val="sr-Latn-CS"/>
        </w:rPr>
      </w:pPr>
      <w:r w:rsidRPr="0012693C">
        <w:rPr>
          <w:bCs/>
          <w:sz w:val="24"/>
          <w:szCs w:val="24"/>
          <w:lang w:val="sr-Latn-CS"/>
        </w:rPr>
        <w:t>Od</w:t>
      </w:r>
      <w:r>
        <w:rPr>
          <w:bCs/>
          <w:sz w:val="24"/>
          <w:szCs w:val="24"/>
          <w:lang w:val="sr-Latn-CS"/>
        </w:rPr>
        <w:t>r</w:t>
      </w:r>
      <w:r w:rsidRPr="0012693C">
        <w:rPr>
          <w:bCs/>
          <w:sz w:val="24"/>
          <w:szCs w:val="24"/>
          <w:lang w:val="sr-Latn-CS"/>
        </w:rPr>
        <w:t xml:space="preserve">eđuje se period dostizanja optimalne </w:t>
      </w:r>
      <w:proofErr w:type="spellStart"/>
      <w:r w:rsidRPr="0012693C">
        <w:rPr>
          <w:bCs/>
          <w:sz w:val="24"/>
          <w:szCs w:val="24"/>
          <w:lang w:val="sr-Latn-CS"/>
        </w:rPr>
        <w:t>šumovitosti</w:t>
      </w:r>
      <w:proofErr w:type="spellEnd"/>
      <w:r w:rsidRPr="0012693C">
        <w:rPr>
          <w:bCs/>
          <w:sz w:val="24"/>
          <w:szCs w:val="24"/>
          <w:lang w:val="sr-Latn-CS"/>
        </w:rPr>
        <w:t xml:space="preserve"> od 20 godina.</w:t>
      </w:r>
      <w:r w:rsidRPr="0012693C">
        <w:rPr>
          <w:sz w:val="24"/>
          <w:szCs w:val="24"/>
        </w:rPr>
        <w:t xml:space="preserve"> </w:t>
      </w:r>
      <w:r w:rsidRPr="0012693C">
        <w:rPr>
          <w:bCs/>
          <w:sz w:val="24"/>
          <w:szCs w:val="24"/>
          <w:lang w:val="sr-Latn-CS"/>
        </w:rPr>
        <w:t xml:space="preserve">Period dostizanja optimalne </w:t>
      </w:r>
      <w:proofErr w:type="spellStart"/>
      <w:r w:rsidRPr="0012693C">
        <w:rPr>
          <w:bCs/>
          <w:sz w:val="24"/>
          <w:szCs w:val="24"/>
          <w:lang w:val="sr-Latn-CS"/>
        </w:rPr>
        <w:t>šumovitosti</w:t>
      </w:r>
      <w:proofErr w:type="spellEnd"/>
      <w:r w:rsidRPr="0012693C">
        <w:rPr>
          <w:sz w:val="24"/>
          <w:szCs w:val="24"/>
        </w:rPr>
        <w:t xml:space="preserve"> ne </w:t>
      </w:r>
      <w:proofErr w:type="spellStart"/>
      <w:r w:rsidRPr="0012693C">
        <w:rPr>
          <w:sz w:val="24"/>
          <w:szCs w:val="24"/>
        </w:rPr>
        <w:t>može</w:t>
      </w:r>
      <w:proofErr w:type="spellEnd"/>
      <w:r w:rsidRPr="0012693C">
        <w:rPr>
          <w:sz w:val="24"/>
          <w:szCs w:val="24"/>
        </w:rPr>
        <w:t xml:space="preserve"> </w:t>
      </w:r>
      <w:proofErr w:type="spellStart"/>
      <w:r w:rsidRPr="0012693C">
        <w:rPr>
          <w:sz w:val="24"/>
          <w:szCs w:val="24"/>
        </w:rPr>
        <w:t>biti</w:t>
      </w:r>
      <w:proofErr w:type="spellEnd"/>
      <w:r w:rsidRPr="0012693C">
        <w:rPr>
          <w:sz w:val="24"/>
          <w:szCs w:val="24"/>
        </w:rPr>
        <w:t xml:space="preserve"> </w:t>
      </w:r>
      <w:proofErr w:type="spellStart"/>
      <w:r w:rsidRPr="0012693C">
        <w:rPr>
          <w:sz w:val="24"/>
          <w:szCs w:val="24"/>
        </w:rPr>
        <w:t>kraći</w:t>
      </w:r>
      <w:proofErr w:type="spellEnd"/>
      <w:r w:rsidRPr="0012693C">
        <w:rPr>
          <w:sz w:val="24"/>
          <w:szCs w:val="24"/>
        </w:rPr>
        <w:t xml:space="preserve"> </w:t>
      </w:r>
      <w:proofErr w:type="spellStart"/>
      <w:r w:rsidRPr="0012693C">
        <w:rPr>
          <w:sz w:val="24"/>
          <w:szCs w:val="24"/>
        </w:rPr>
        <w:t>obzirom</w:t>
      </w:r>
      <w:proofErr w:type="spellEnd"/>
      <w:r w:rsidRPr="0012693C">
        <w:rPr>
          <w:sz w:val="24"/>
          <w:szCs w:val="24"/>
        </w:rPr>
        <w:t xml:space="preserve"> </w:t>
      </w:r>
      <w:proofErr w:type="spellStart"/>
      <w:r w:rsidRPr="0012693C">
        <w:rPr>
          <w:sz w:val="24"/>
          <w:szCs w:val="24"/>
        </w:rPr>
        <w:t>na</w:t>
      </w:r>
      <w:proofErr w:type="spellEnd"/>
      <w:r w:rsidRPr="0012693C">
        <w:rPr>
          <w:sz w:val="24"/>
          <w:szCs w:val="24"/>
        </w:rPr>
        <w:t xml:space="preserve"> </w:t>
      </w:r>
      <w:proofErr w:type="spellStart"/>
      <w:r w:rsidRPr="0012693C">
        <w:rPr>
          <w:sz w:val="24"/>
          <w:szCs w:val="24"/>
        </w:rPr>
        <w:t>potrebu</w:t>
      </w:r>
      <w:proofErr w:type="spellEnd"/>
      <w:r w:rsidRPr="0012693C">
        <w:rPr>
          <w:sz w:val="24"/>
          <w:szCs w:val="24"/>
        </w:rPr>
        <w:t xml:space="preserve"> </w:t>
      </w:r>
      <w:proofErr w:type="spellStart"/>
      <w:r w:rsidRPr="0012693C">
        <w:rPr>
          <w:sz w:val="24"/>
          <w:szCs w:val="24"/>
        </w:rPr>
        <w:t>velikog</w:t>
      </w:r>
      <w:proofErr w:type="spellEnd"/>
      <w:r w:rsidRPr="0012693C">
        <w:rPr>
          <w:sz w:val="24"/>
          <w:szCs w:val="24"/>
        </w:rPr>
        <w:t xml:space="preserve"> </w:t>
      </w:r>
      <w:proofErr w:type="spellStart"/>
      <w:r w:rsidRPr="0012693C">
        <w:rPr>
          <w:sz w:val="24"/>
          <w:szCs w:val="24"/>
        </w:rPr>
        <w:t>obima</w:t>
      </w:r>
      <w:proofErr w:type="spellEnd"/>
      <w:r w:rsidRPr="0012693C">
        <w:rPr>
          <w:sz w:val="24"/>
          <w:szCs w:val="24"/>
        </w:rPr>
        <w:t xml:space="preserve"> </w:t>
      </w:r>
      <w:proofErr w:type="spellStart"/>
      <w:r w:rsidRPr="0012693C">
        <w:rPr>
          <w:sz w:val="24"/>
          <w:szCs w:val="24"/>
        </w:rPr>
        <w:t>pošumljavanja</w:t>
      </w:r>
      <w:proofErr w:type="spellEnd"/>
      <w:r w:rsidRPr="0012693C">
        <w:rPr>
          <w:sz w:val="24"/>
          <w:szCs w:val="24"/>
        </w:rPr>
        <w:t xml:space="preserve"> </w:t>
      </w:r>
      <w:proofErr w:type="spellStart"/>
      <w:r w:rsidRPr="0012693C">
        <w:rPr>
          <w:sz w:val="24"/>
          <w:szCs w:val="24"/>
        </w:rPr>
        <w:t>neobraslog</w:t>
      </w:r>
      <w:proofErr w:type="spellEnd"/>
      <w:r w:rsidRPr="0012693C">
        <w:rPr>
          <w:sz w:val="24"/>
          <w:szCs w:val="24"/>
        </w:rPr>
        <w:t xml:space="preserve"> </w:t>
      </w:r>
      <w:proofErr w:type="spellStart"/>
      <w:r w:rsidRPr="0012693C">
        <w:rPr>
          <w:sz w:val="24"/>
          <w:szCs w:val="24"/>
        </w:rPr>
        <w:t>zemljišta</w:t>
      </w:r>
      <w:proofErr w:type="spellEnd"/>
      <w:r w:rsidRPr="0012693C">
        <w:rPr>
          <w:sz w:val="24"/>
          <w:szCs w:val="24"/>
        </w:rPr>
        <w:t>.</w:t>
      </w:r>
    </w:p>
    <w:p w14:paraId="59C379B5" w14:textId="2674A567" w:rsidR="00AF697A" w:rsidRPr="000F001D" w:rsidRDefault="00AF697A" w:rsidP="0078484F">
      <w:pPr>
        <w:ind w:firstLine="720"/>
        <w:jc w:val="both"/>
        <w:rPr>
          <w:noProof/>
        </w:rPr>
      </w:pPr>
      <w:r w:rsidRPr="000F001D">
        <w:rPr>
          <w:noProof/>
          <w:lang w:val="sr-Latn-RS"/>
        </w:rPr>
        <w:t xml:space="preserve"> </w:t>
      </w:r>
    </w:p>
    <w:p w14:paraId="3B20FA95" w14:textId="77777777" w:rsidR="00AF697A" w:rsidRPr="00C56FED" w:rsidRDefault="00AF697A" w:rsidP="0078484F">
      <w:pPr>
        <w:ind w:firstLine="720"/>
        <w:jc w:val="both"/>
        <w:rPr>
          <w:noProof/>
          <w:color w:val="FF0000"/>
        </w:rPr>
      </w:pPr>
    </w:p>
    <w:p w14:paraId="7B39FA32" w14:textId="77777777" w:rsidR="00AF697A" w:rsidRPr="00C56FED" w:rsidRDefault="00AF697A" w:rsidP="0078484F">
      <w:pPr>
        <w:ind w:firstLine="720"/>
        <w:jc w:val="both"/>
        <w:rPr>
          <w:noProof/>
          <w:color w:val="FF0000"/>
        </w:rPr>
      </w:pPr>
    </w:p>
    <w:p w14:paraId="7A4048B8" w14:textId="77777777" w:rsidR="00AF697A" w:rsidRPr="00C56FED" w:rsidRDefault="00AF697A" w:rsidP="0078484F">
      <w:pPr>
        <w:ind w:firstLine="720"/>
        <w:jc w:val="both"/>
        <w:rPr>
          <w:noProof/>
          <w:color w:val="FF0000"/>
        </w:rPr>
      </w:pPr>
    </w:p>
    <w:p w14:paraId="0F32C517" w14:textId="77777777" w:rsidR="00AF697A" w:rsidRPr="00C56FED" w:rsidRDefault="00AF697A" w:rsidP="0078484F">
      <w:pPr>
        <w:ind w:firstLine="720"/>
        <w:jc w:val="both"/>
        <w:rPr>
          <w:noProof/>
          <w:color w:val="FF0000"/>
        </w:rPr>
      </w:pPr>
    </w:p>
    <w:p w14:paraId="29BFBBC7" w14:textId="77777777" w:rsidR="00AF697A" w:rsidRPr="00C56FED" w:rsidRDefault="00AF697A" w:rsidP="0078484F">
      <w:pPr>
        <w:ind w:firstLine="720"/>
        <w:jc w:val="both"/>
        <w:rPr>
          <w:noProof/>
          <w:color w:val="FF0000"/>
        </w:rPr>
      </w:pPr>
    </w:p>
    <w:p w14:paraId="3B939284" w14:textId="77777777" w:rsidR="00AF697A" w:rsidRPr="00C56FED" w:rsidRDefault="00AF697A" w:rsidP="0078484F">
      <w:pPr>
        <w:ind w:firstLine="720"/>
        <w:jc w:val="both"/>
        <w:rPr>
          <w:noProof/>
          <w:color w:val="FF0000"/>
        </w:rPr>
      </w:pPr>
    </w:p>
    <w:p w14:paraId="2768A7E6" w14:textId="77777777" w:rsidR="00AF697A" w:rsidRPr="00C56FED" w:rsidRDefault="00AF697A" w:rsidP="0078484F">
      <w:pPr>
        <w:ind w:firstLine="720"/>
        <w:jc w:val="both"/>
        <w:rPr>
          <w:noProof/>
          <w:color w:val="FF0000"/>
        </w:rPr>
      </w:pPr>
    </w:p>
    <w:p w14:paraId="74FDE324" w14:textId="77777777" w:rsidR="00AF697A" w:rsidRPr="00C56FED" w:rsidRDefault="00AF697A" w:rsidP="0078484F">
      <w:pPr>
        <w:ind w:firstLine="720"/>
        <w:jc w:val="both"/>
        <w:rPr>
          <w:noProof/>
          <w:color w:val="FF0000"/>
        </w:rPr>
      </w:pPr>
    </w:p>
    <w:p w14:paraId="4AFFCBF2" w14:textId="77777777" w:rsidR="00AF697A" w:rsidRPr="00C56FED" w:rsidRDefault="00AF697A" w:rsidP="0078484F">
      <w:pPr>
        <w:ind w:firstLine="720"/>
        <w:jc w:val="both"/>
        <w:rPr>
          <w:noProof/>
          <w:color w:val="FF0000"/>
        </w:rPr>
      </w:pPr>
    </w:p>
    <w:p w14:paraId="523FE418" w14:textId="77777777" w:rsidR="00AF697A" w:rsidRPr="00C56FED" w:rsidRDefault="00AF697A" w:rsidP="0078484F">
      <w:pPr>
        <w:ind w:firstLine="720"/>
        <w:jc w:val="both"/>
        <w:rPr>
          <w:noProof/>
          <w:color w:val="FF0000"/>
        </w:rPr>
      </w:pPr>
    </w:p>
    <w:p w14:paraId="781E5D1C" w14:textId="77777777" w:rsidR="00AF697A" w:rsidRPr="00C56FED" w:rsidRDefault="00AF697A" w:rsidP="0078484F">
      <w:pPr>
        <w:ind w:firstLine="720"/>
        <w:jc w:val="both"/>
        <w:rPr>
          <w:noProof/>
          <w:color w:val="FF0000"/>
        </w:rPr>
      </w:pPr>
    </w:p>
    <w:p w14:paraId="3FE6E6B2" w14:textId="77777777" w:rsidR="00AF697A" w:rsidRPr="00C56FED" w:rsidRDefault="00AF697A" w:rsidP="0078484F">
      <w:pPr>
        <w:ind w:firstLine="720"/>
        <w:jc w:val="both"/>
        <w:rPr>
          <w:noProof/>
          <w:color w:val="FF0000"/>
        </w:rPr>
      </w:pPr>
    </w:p>
    <w:p w14:paraId="182D0752" w14:textId="77777777" w:rsidR="00AF697A" w:rsidRPr="00C56FED" w:rsidRDefault="00AF697A" w:rsidP="0078484F">
      <w:pPr>
        <w:ind w:firstLine="720"/>
        <w:jc w:val="both"/>
        <w:rPr>
          <w:noProof/>
          <w:color w:val="FF0000"/>
        </w:rPr>
      </w:pPr>
    </w:p>
    <w:p w14:paraId="127E814D" w14:textId="77777777" w:rsidR="00AF697A" w:rsidRDefault="00AF697A" w:rsidP="0078484F">
      <w:pPr>
        <w:ind w:firstLine="720"/>
        <w:jc w:val="both"/>
        <w:rPr>
          <w:noProof/>
          <w:color w:val="FF0000"/>
          <w:lang w:val="sr-Latn-RS"/>
        </w:rPr>
      </w:pPr>
    </w:p>
    <w:p w14:paraId="1A331668" w14:textId="77777777" w:rsidR="00AF697A" w:rsidRDefault="00AF697A" w:rsidP="0078484F">
      <w:pPr>
        <w:ind w:firstLine="720"/>
        <w:jc w:val="both"/>
        <w:rPr>
          <w:noProof/>
          <w:color w:val="FF0000"/>
          <w:lang w:val="sr-Latn-RS"/>
        </w:rPr>
      </w:pPr>
    </w:p>
    <w:p w14:paraId="422786AD" w14:textId="77777777" w:rsidR="00AF697A" w:rsidRPr="00D15AB8" w:rsidRDefault="00AF697A" w:rsidP="0078484F">
      <w:pPr>
        <w:pStyle w:val="Heading1"/>
        <w:spacing w:after="360"/>
        <w:rPr>
          <w:noProof/>
          <w:lang w:val="sr-Latn-RS"/>
        </w:rPr>
      </w:pPr>
      <w:bookmarkStart w:id="158" w:name="_Toc194858842"/>
      <w:bookmarkStart w:id="159" w:name="_Toc98303047"/>
      <w:r w:rsidRPr="00D15AB8">
        <w:rPr>
          <w:noProof/>
          <w:lang w:val="sr-Latn-RS"/>
        </w:rPr>
        <w:t>PLANOVI GAZDOVANJA ŠUMAMA I PROCENA OČEKIVANIH EFEKATA</w:t>
      </w:r>
      <w:bookmarkEnd w:id="158"/>
    </w:p>
    <w:p w14:paraId="01666ED9" w14:textId="77777777" w:rsidR="00AF697A" w:rsidRPr="00D15AB8" w:rsidRDefault="00AF697A" w:rsidP="0078484F">
      <w:pPr>
        <w:pStyle w:val="Heading2"/>
        <w:spacing w:after="360"/>
        <w:rPr>
          <w:noProof/>
          <w:lang w:val="sr-Latn-RS"/>
        </w:rPr>
      </w:pPr>
      <w:bookmarkStart w:id="160" w:name="_Toc194858843"/>
      <w:r w:rsidRPr="00D15AB8">
        <w:rPr>
          <w:noProof/>
          <w:lang w:val="sr-Latn-RS"/>
        </w:rPr>
        <w:t>PLANOVI GAZDOVANJA</w:t>
      </w:r>
      <w:bookmarkEnd w:id="159"/>
      <w:r w:rsidRPr="00D15AB8">
        <w:rPr>
          <w:noProof/>
          <w:lang w:val="sr-Latn-RS"/>
        </w:rPr>
        <w:t xml:space="preserve"> ŠUMAMA</w:t>
      </w:r>
      <w:bookmarkEnd w:id="160"/>
    </w:p>
    <w:p w14:paraId="1F893E15" w14:textId="70064DDF" w:rsidR="00AF697A" w:rsidRPr="0012693C" w:rsidRDefault="00AF697A" w:rsidP="00AF697A">
      <w:pPr>
        <w:pStyle w:val="Hang127"/>
        <w:spacing w:after="0"/>
        <w:ind w:left="0" w:firstLine="720"/>
        <w:rPr>
          <w:sz w:val="24"/>
          <w:szCs w:val="24"/>
          <w:lang w:val="sr-Latn-CS"/>
        </w:rPr>
      </w:pPr>
      <w:bookmarkStart w:id="161" w:name="_Toc98303048"/>
      <w:bookmarkStart w:id="162" w:name="_Toc194858844"/>
      <w:r w:rsidRPr="0012693C">
        <w:rPr>
          <w:sz w:val="24"/>
          <w:szCs w:val="24"/>
          <w:lang w:val="sr-Latn-CS"/>
        </w:rPr>
        <w:t>Na osnovu utvrđenog stanja šuma i propisanih kratkoročnih ciljeva gazdovanja šumama i mogućnosti njihovog obezbeđenja izrađuju se planovi budućeg gazdovanja šumama. Osnovni zadatak izrađenih planova gazdovanja šumama je da u zavisnosti od zatečenog stanja, omoguće podmirenje odgovarajućih društvenih potreba i unapređivanje stanja šuma</w:t>
      </w:r>
      <w:r w:rsidR="002C160C">
        <w:rPr>
          <w:sz w:val="24"/>
          <w:szCs w:val="24"/>
          <w:lang w:val="sr-Latn-CS"/>
        </w:rPr>
        <w:t xml:space="preserve"> </w:t>
      </w:r>
      <w:r w:rsidRPr="0012693C">
        <w:rPr>
          <w:sz w:val="24"/>
          <w:szCs w:val="24"/>
          <w:lang w:val="sr-Latn-CS"/>
        </w:rPr>
        <w:t>kao dugoročnog cilja.</w:t>
      </w:r>
    </w:p>
    <w:p w14:paraId="7947D796" w14:textId="77777777" w:rsidR="00AF697A" w:rsidRPr="00D15AB8" w:rsidRDefault="00AF697A" w:rsidP="0078484F">
      <w:pPr>
        <w:pStyle w:val="Heading3"/>
        <w:spacing w:after="360"/>
        <w:rPr>
          <w:noProof/>
        </w:rPr>
      </w:pPr>
      <w:r w:rsidRPr="00D15AB8">
        <w:rPr>
          <w:noProof/>
          <w:lang w:val="sr-Latn-RS"/>
        </w:rPr>
        <w:t>Plan gajenja šuma</w:t>
      </w:r>
      <w:bookmarkEnd w:id="161"/>
      <w:bookmarkEnd w:id="162"/>
    </w:p>
    <w:p w14:paraId="7EF26715" w14:textId="77777777" w:rsidR="00AF697A" w:rsidRDefault="00AF697A" w:rsidP="00AF697A">
      <w:pPr>
        <w:pStyle w:val="Hang127"/>
        <w:spacing w:after="0"/>
        <w:ind w:left="0" w:firstLine="900"/>
        <w:rPr>
          <w:sz w:val="24"/>
          <w:szCs w:val="24"/>
          <w:lang w:val="sr-Latn-CS"/>
        </w:rPr>
      </w:pPr>
      <w:bookmarkStart w:id="163" w:name="_Toc98303049"/>
      <w:bookmarkStart w:id="164" w:name="_Toc194858845"/>
      <w:r w:rsidRPr="0012693C">
        <w:rPr>
          <w:sz w:val="24"/>
          <w:szCs w:val="24"/>
          <w:lang w:val="sr-Latn-CS"/>
        </w:rPr>
        <w:t xml:space="preserve">Planom gajenja šuma određuje se vrsta i obim radova na obnovi, uzgoju, rekonstrukciji, podizanju novih šuma i proizvodnji sadnog materijala. </w:t>
      </w:r>
    </w:p>
    <w:p w14:paraId="68A28FE4" w14:textId="77777777" w:rsidR="00AF697A" w:rsidRPr="008E10D1" w:rsidRDefault="00AF697A" w:rsidP="0078484F">
      <w:pPr>
        <w:pStyle w:val="Heading4"/>
        <w:spacing w:after="360"/>
        <w:rPr>
          <w:noProof/>
          <w:lang w:val="sr-Latn-RS"/>
        </w:rPr>
      </w:pPr>
      <w:r w:rsidRPr="008E10D1">
        <w:rPr>
          <w:noProof/>
          <w:lang w:val="sr-Latn-RS"/>
        </w:rPr>
        <w:t>Plan obnavljanja i podizanja novih šuma</w:t>
      </w:r>
      <w:bookmarkEnd w:id="163"/>
      <w:bookmarkEnd w:id="164"/>
    </w:p>
    <w:p w14:paraId="17A24F46" w14:textId="74D098AC" w:rsidR="00AF697A" w:rsidRPr="0068322E" w:rsidRDefault="00AF697A" w:rsidP="00AF697A">
      <w:pPr>
        <w:ind w:firstLine="720"/>
        <w:rPr>
          <w:lang w:val="sr-Latn-CS"/>
        </w:rPr>
      </w:pPr>
      <w:r w:rsidRPr="0068322E">
        <w:rPr>
          <w:lang w:val="sr-Latn-CS"/>
        </w:rPr>
        <w:t xml:space="preserve">Plan obnavljanja obuhvata površine predviđene za seču i obnavljanje, kao i pošumljavanje </w:t>
      </w:r>
      <w:proofErr w:type="spellStart"/>
      <w:r w:rsidRPr="0068322E">
        <w:rPr>
          <w:lang w:val="sr-Latn-CS"/>
        </w:rPr>
        <w:t>neobraslih</w:t>
      </w:r>
      <w:proofErr w:type="spellEnd"/>
      <w:r w:rsidRPr="0068322E">
        <w:rPr>
          <w:lang w:val="sr-Latn-CS"/>
        </w:rPr>
        <w:t xml:space="preserve"> površina u ovom </w:t>
      </w:r>
      <w:proofErr w:type="spellStart"/>
      <w:r w:rsidRPr="0068322E">
        <w:rPr>
          <w:lang w:val="sr-Latn-CS"/>
        </w:rPr>
        <w:t>uređajnom</w:t>
      </w:r>
      <w:proofErr w:type="spellEnd"/>
      <w:r w:rsidRPr="0068322E">
        <w:rPr>
          <w:lang w:val="sr-Latn-CS"/>
        </w:rPr>
        <w:t xml:space="preserve"> razdoblju na površini </w:t>
      </w:r>
      <w:r w:rsidR="004276E0">
        <w:rPr>
          <w:lang w:val="sr-Latn-CS"/>
        </w:rPr>
        <w:t>53</w:t>
      </w:r>
      <w:r w:rsidRPr="0068322E">
        <w:rPr>
          <w:lang w:val="sr-Latn-CS"/>
        </w:rPr>
        <w:t>,</w:t>
      </w:r>
      <w:r w:rsidR="004276E0">
        <w:rPr>
          <w:lang w:val="sr-Latn-CS"/>
        </w:rPr>
        <w:t>38</w:t>
      </w:r>
      <w:r w:rsidRPr="0068322E">
        <w:rPr>
          <w:lang w:val="sr-Latn-CS"/>
        </w:rPr>
        <w:t xml:space="preserve"> ha.</w:t>
      </w:r>
    </w:p>
    <w:p w14:paraId="48C7F417" w14:textId="77777777" w:rsidR="00AF697A" w:rsidRPr="0068322E" w:rsidRDefault="00AF697A" w:rsidP="00AF697A">
      <w:pPr>
        <w:ind w:firstLine="720"/>
        <w:rPr>
          <w:lang w:val="sr-Latn-CS"/>
        </w:rPr>
      </w:pPr>
      <w:r w:rsidRPr="0068322E">
        <w:rPr>
          <w:lang w:val="sr-Latn-CS"/>
        </w:rPr>
        <w:t xml:space="preserve">Plan obnavljanja detaljno je prikazan po odsecima i vrstama drveća u prilogu PLAN </w:t>
      </w:r>
      <w:proofErr w:type="spellStart"/>
      <w:r w:rsidRPr="0068322E">
        <w:rPr>
          <w:lang w:val="sr-Latn-CS"/>
        </w:rPr>
        <w:t>GAJENjA</w:t>
      </w:r>
      <w:proofErr w:type="spellEnd"/>
      <w:r w:rsidRPr="0068322E">
        <w:rPr>
          <w:lang w:val="sr-Latn-CS"/>
        </w:rPr>
        <w:t xml:space="preserve"> ŠUMA. Planirana pošumljavanja u prostoj reprodukciji su obavezna po površini, ali je tokom izvođenja radova dozvoljeno odstupanje po vrstama drveća prema raspoloživim količinama sadnog materijala, kao i zbog eventualne promene vrste ako se ustanove razlike u staništu u odnosu na planirano.</w:t>
      </w:r>
    </w:p>
    <w:p w14:paraId="39EBF105" w14:textId="77777777" w:rsidR="00AF697A" w:rsidRPr="0068322E" w:rsidRDefault="00AF697A" w:rsidP="00AF697A">
      <w:pPr>
        <w:ind w:firstLine="720"/>
        <w:rPr>
          <w:lang w:val="sr-Latn-CS"/>
        </w:rPr>
      </w:pPr>
      <w:r w:rsidRPr="0068322E">
        <w:rPr>
          <w:lang w:val="sr-Latn-CS"/>
        </w:rPr>
        <w:t>Gustina sadnje iznosi za topole 5x5 m, ili slična sa 400 sadnica po hektaru, za vrbu 3 x 3 m ili slična sa 1111 sadnica po hektaru.</w:t>
      </w:r>
    </w:p>
    <w:p w14:paraId="2B8A1E6A" w14:textId="77777777" w:rsidR="00AF697A" w:rsidRPr="0068322E" w:rsidRDefault="00AF697A" w:rsidP="00AF697A">
      <w:pPr>
        <w:ind w:firstLine="720"/>
        <w:rPr>
          <w:lang w:val="sr-Latn-CS"/>
        </w:rPr>
      </w:pPr>
      <w:r w:rsidRPr="0068322E">
        <w:rPr>
          <w:lang w:val="sr-Latn-CS"/>
        </w:rPr>
        <w:t>Popunjavanje je planirano u svim odsecima u kojima se planiraju veštačka pošumljavanja, u obimu 20 %.</w:t>
      </w:r>
    </w:p>
    <w:p w14:paraId="6CBD9AED" w14:textId="77777777" w:rsidR="00AF697A" w:rsidRPr="0068322E" w:rsidRDefault="00AF697A" w:rsidP="00AF697A">
      <w:pPr>
        <w:ind w:firstLine="720"/>
        <w:rPr>
          <w:lang w:val="sr-Latn-CS"/>
        </w:rPr>
      </w:pPr>
      <w:r w:rsidRPr="0068322E">
        <w:rPr>
          <w:lang w:val="sr-Latn-CS"/>
        </w:rPr>
        <w:t>Planirana pošumljavanja obuhvataju i radove koji prethode samom pošumljavanju iako oni nisu posebno navedeni (razmeravanje i obeležavanje, bušenje rupa).</w:t>
      </w:r>
    </w:p>
    <w:p w14:paraId="40ED6ECF" w14:textId="77777777" w:rsidR="00AF697A" w:rsidRPr="0068322E" w:rsidRDefault="00AF697A" w:rsidP="00AF697A">
      <w:pPr>
        <w:pStyle w:val="Hang127"/>
        <w:ind w:left="0" w:firstLine="900"/>
        <w:rPr>
          <w:sz w:val="24"/>
          <w:szCs w:val="24"/>
          <w:lang w:val="sr-Latn-CS"/>
        </w:rPr>
      </w:pPr>
      <w:r w:rsidRPr="0068322E">
        <w:rPr>
          <w:sz w:val="24"/>
          <w:szCs w:val="24"/>
          <w:lang w:val="sr-Latn-CS"/>
        </w:rPr>
        <w:t>Plan obnavljanja šuma i podizanja novih šuma po gazdinskim klasama prikazan je sledećom tabelom. Posebno su prikazani podaci za prostu i proširenu reprodukciju.:</w:t>
      </w:r>
    </w:p>
    <w:p w14:paraId="629D287D" w14:textId="77777777" w:rsidR="00AF697A" w:rsidRPr="008E10D1" w:rsidRDefault="00AF697A" w:rsidP="0078484F">
      <w:pPr>
        <w:spacing w:before="240"/>
        <w:jc w:val="both"/>
        <w:rPr>
          <w:i/>
          <w:iCs/>
          <w:noProof/>
          <w:sz w:val="20"/>
          <w:szCs w:val="20"/>
          <w:lang w:val="sr-Latn-RS"/>
        </w:rPr>
      </w:pPr>
      <w:r w:rsidRPr="008E10D1">
        <w:rPr>
          <w:i/>
          <w:iCs/>
          <w:noProof/>
          <w:sz w:val="20"/>
          <w:szCs w:val="20"/>
          <w:lang w:val="sr-Latn-RS"/>
        </w:rPr>
        <w:t>Tabela br. 3</w:t>
      </w:r>
      <w:r>
        <w:rPr>
          <w:i/>
          <w:iCs/>
          <w:noProof/>
          <w:sz w:val="20"/>
          <w:szCs w:val="20"/>
          <w:lang w:val="sr-Latn-RS"/>
        </w:rPr>
        <w:t>1</w:t>
      </w:r>
      <w:r w:rsidRPr="008E10D1">
        <w:rPr>
          <w:i/>
          <w:iCs/>
          <w:noProof/>
          <w:sz w:val="20"/>
          <w:szCs w:val="20"/>
          <w:lang w:val="sr-Latn-RS"/>
        </w:rPr>
        <w:t>.</w:t>
      </w:r>
    </w:p>
    <w:tbl>
      <w:tblPr>
        <w:tblW w:w="5000" w:type="pct"/>
        <w:tblLook w:val="04A0" w:firstRow="1" w:lastRow="0" w:firstColumn="1" w:lastColumn="0" w:noHBand="0" w:noVBand="1"/>
      </w:tblPr>
      <w:tblGrid>
        <w:gridCol w:w="1258"/>
        <w:gridCol w:w="2421"/>
        <w:gridCol w:w="2491"/>
        <w:gridCol w:w="2539"/>
        <w:gridCol w:w="2036"/>
        <w:gridCol w:w="2296"/>
        <w:gridCol w:w="907"/>
      </w:tblGrid>
      <w:tr w:rsidR="005500C4" w:rsidRPr="005500C4" w14:paraId="3197C3D5" w14:textId="77777777" w:rsidTr="005500C4">
        <w:trPr>
          <w:trHeight w:val="283"/>
        </w:trPr>
        <w:tc>
          <w:tcPr>
            <w:tcW w:w="451"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629B106" w14:textId="77777777" w:rsidR="005500C4" w:rsidRPr="005500C4" w:rsidRDefault="005500C4" w:rsidP="005500C4">
            <w:pPr>
              <w:jc w:val="center"/>
              <w:rPr>
                <w:b/>
                <w:bCs/>
                <w:color w:val="000000"/>
                <w:sz w:val="18"/>
                <w:szCs w:val="18"/>
              </w:rPr>
            </w:pPr>
            <w:r w:rsidRPr="005500C4">
              <w:rPr>
                <w:b/>
                <w:bCs/>
                <w:color w:val="000000"/>
                <w:sz w:val="18"/>
                <w:szCs w:val="18"/>
                <w:lang w:val="sr-Latn-RS"/>
              </w:rPr>
              <w:lastRenderedPageBreak/>
              <w:t>Gazdinski tip</w:t>
            </w:r>
          </w:p>
        </w:tc>
        <w:tc>
          <w:tcPr>
            <w:tcW w:w="868" w:type="pct"/>
            <w:tcBorders>
              <w:top w:val="single" w:sz="4" w:space="0" w:color="auto"/>
              <w:left w:val="nil"/>
              <w:bottom w:val="single" w:sz="4" w:space="0" w:color="auto"/>
              <w:right w:val="single" w:sz="4" w:space="0" w:color="auto"/>
            </w:tcBorders>
            <w:shd w:val="clear" w:color="000000" w:fill="D9D9D9"/>
            <w:vAlign w:val="center"/>
            <w:hideMark/>
          </w:tcPr>
          <w:p w14:paraId="7878F51D" w14:textId="77777777" w:rsidR="005500C4" w:rsidRPr="005500C4" w:rsidRDefault="005500C4" w:rsidP="005500C4">
            <w:pPr>
              <w:jc w:val="center"/>
              <w:rPr>
                <w:b/>
                <w:bCs/>
                <w:color w:val="000000"/>
                <w:sz w:val="18"/>
                <w:szCs w:val="18"/>
              </w:rPr>
            </w:pPr>
            <w:r w:rsidRPr="005500C4">
              <w:rPr>
                <w:b/>
                <w:bCs/>
                <w:color w:val="000000"/>
                <w:sz w:val="18"/>
                <w:szCs w:val="18"/>
              </w:rPr>
              <w:t xml:space="preserve">127. </w:t>
            </w:r>
            <w:proofErr w:type="spellStart"/>
            <w:r w:rsidRPr="005500C4">
              <w:rPr>
                <w:b/>
                <w:bCs/>
                <w:color w:val="000000"/>
                <w:sz w:val="18"/>
                <w:szCs w:val="18"/>
              </w:rPr>
              <w:t>Kompletna</w:t>
            </w:r>
            <w:proofErr w:type="spellEnd"/>
            <w:r w:rsidRPr="005500C4">
              <w:rPr>
                <w:b/>
                <w:bCs/>
                <w:color w:val="000000"/>
                <w:sz w:val="18"/>
                <w:szCs w:val="18"/>
              </w:rPr>
              <w:t xml:space="preserve"> </w:t>
            </w:r>
            <w:proofErr w:type="spellStart"/>
            <w:r w:rsidRPr="005500C4">
              <w:rPr>
                <w:b/>
                <w:bCs/>
                <w:color w:val="000000"/>
                <w:sz w:val="18"/>
                <w:szCs w:val="18"/>
              </w:rPr>
              <w:t>priprema</w:t>
            </w:r>
            <w:proofErr w:type="spellEnd"/>
            <w:r w:rsidRPr="005500C4">
              <w:rPr>
                <w:b/>
                <w:bCs/>
                <w:color w:val="000000"/>
                <w:sz w:val="18"/>
                <w:szCs w:val="18"/>
              </w:rPr>
              <w:t xml:space="preserve"> </w:t>
            </w:r>
            <w:proofErr w:type="spellStart"/>
            <w:r w:rsidRPr="005500C4">
              <w:rPr>
                <w:b/>
                <w:bCs/>
                <w:color w:val="000000"/>
                <w:sz w:val="18"/>
                <w:szCs w:val="18"/>
              </w:rPr>
              <w:t>terena</w:t>
            </w:r>
            <w:proofErr w:type="spellEnd"/>
            <w:r w:rsidRPr="005500C4">
              <w:rPr>
                <w:b/>
                <w:bCs/>
                <w:color w:val="000000"/>
                <w:sz w:val="18"/>
                <w:szCs w:val="18"/>
              </w:rPr>
              <w:t xml:space="preserve"> za </w:t>
            </w:r>
            <w:proofErr w:type="spellStart"/>
            <w:r w:rsidRPr="005500C4">
              <w:rPr>
                <w:b/>
                <w:bCs/>
                <w:color w:val="000000"/>
                <w:sz w:val="18"/>
                <w:szCs w:val="18"/>
              </w:rPr>
              <w:t>pošumljavanje</w:t>
            </w:r>
            <w:proofErr w:type="spellEnd"/>
          </w:p>
        </w:tc>
        <w:tc>
          <w:tcPr>
            <w:tcW w:w="893" w:type="pct"/>
            <w:tcBorders>
              <w:top w:val="single" w:sz="4" w:space="0" w:color="auto"/>
              <w:left w:val="nil"/>
              <w:bottom w:val="single" w:sz="4" w:space="0" w:color="auto"/>
              <w:right w:val="single" w:sz="4" w:space="0" w:color="auto"/>
            </w:tcBorders>
            <w:shd w:val="clear" w:color="000000" w:fill="D9D9D9"/>
            <w:vAlign w:val="center"/>
            <w:hideMark/>
          </w:tcPr>
          <w:p w14:paraId="536053BE" w14:textId="77777777" w:rsidR="005500C4" w:rsidRPr="005500C4" w:rsidRDefault="005500C4" w:rsidP="005500C4">
            <w:pPr>
              <w:jc w:val="center"/>
              <w:rPr>
                <w:b/>
                <w:bCs/>
                <w:color w:val="000000"/>
                <w:sz w:val="18"/>
                <w:szCs w:val="18"/>
              </w:rPr>
            </w:pPr>
            <w:r w:rsidRPr="005500C4">
              <w:rPr>
                <w:b/>
                <w:bCs/>
                <w:color w:val="000000"/>
                <w:sz w:val="18"/>
                <w:szCs w:val="18"/>
              </w:rPr>
              <w:t xml:space="preserve">222. </w:t>
            </w:r>
            <w:proofErr w:type="spellStart"/>
            <w:r w:rsidRPr="005500C4">
              <w:rPr>
                <w:b/>
                <w:bCs/>
                <w:color w:val="000000"/>
                <w:sz w:val="18"/>
                <w:szCs w:val="18"/>
              </w:rPr>
              <w:t>Kompletna</w:t>
            </w:r>
            <w:proofErr w:type="spellEnd"/>
            <w:r w:rsidRPr="005500C4">
              <w:rPr>
                <w:b/>
                <w:bCs/>
                <w:color w:val="000000"/>
                <w:sz w:val="18"/>
                <w:szCs w:val="18"/>
              </w:rPr>
              <w:t xml:space="preserve"> </w:t>
            </w:r>
            <w:proofErr w:type="spellStart"/>
            <w:r w:rsidRPr="005500C4">
              <w:rPr>
                <w:b/>
                <w:bCs/>
                <w:color w:val="000000"/>
                <w:sz w:val="18"/>
                <w:szCs w:val="18"/>
              </w:rPr>
              <w:t>priprema</w:t>
            </w:r>
            <w:proofErr w:type="spellEnd"/>
            <w:r w:rsidRPr="005500C4">
              <w:rPr>
                <w:b/>
                <w:bCs/>
                <w:color w:val="000000"/>
                <w:sz w:val="18"/>
                <w:szCs w:val="18"/>
              </w:rPr>
              <w:t xml:space="preserve"> </w:t>
            </w:r>
            <w:proofErr w:type="spellStart"/>
            <w:r w:rsidRPr="005500C4">
              <w:rPr>
                <w:b/>
                <w:bCs/>
                <w:color w:val="000000"/>
                <w:sz w:val="18"/>
                <w:szCs w:val="18"/>
              </w:rPr>
              <w:t>zemljišta</w:t>
            </w:r>
            <w:proofErr w:type="spellEnd"/>
            <w:r w:rsidRPr="005500C4">
              <w:rPr>
                <w:b/>
                <w:bCs/>
                <w:color w:val="000000"/>
                <w:sz w:val="18"/>
                <w:szCs w:val="18"/>
              </w:rPr>
              <w:t xml:space="preserve"> za </w:t>
            </w:r>
            <w:proofErr w:type="spellStart"/>
            <w:r w:rsidRPr="005500C4">
              <w:rPr>
                <w:b/>
                <w:bCs/>
                <w:color w:val="000000"/>
                <w:sz w:val="18"/>
                <w:szCs w:val="18"/>
              </w:rPr>
              <w:t>pošumljavanje</w:t>
            </w:r>
            <w:proofErr w:type="spellEnd"/>
          </w:p>
        </w:tc>
        <w:tc>
          <w:tcPr>
            <w:tcW w:w="910" w:type="pct"/>
            <w:tcBorders>
              <w:top w:val="single" w:sz="4" w:space="0" w:color="auto"/>
              <w:left w:val="nil"/>
              <w:bottom w:val="single" w:sz="4" w:space="0" w:color="auto"/>
              <w:right w:val="single" w:sz="4" w:space="0" w:color="auto"/>
            </w:tcBorders>
            <w:shd w:val="clear" w:color="000000" w:fill="D9D9D9"/>
            <w:vAlign w:val="center"/>
            <w:hideMark/>
          </w:tcPr>
          <w:p w14:paraId="317983C1" w14:textId="77777777" w:rsidR="005500C4" w:rsidRPr="005500C4" w:rsidRDefault="005500C4" w:rsidP="005500C4">
            <w:pPr>
              <w:jc w:val="center"/>
              <w:rPr>
                <w:b/>
                <w:bCs/>
                <w:color w:val="000000"/>
                <w:sz w:val="18"/>
                <w:szCs w:val="18"/>
              </w:rPr>
            </w:pPr>
            <w:r w:rsidRPr="005500C4">
              <w:rPr>
                <w:b/>
                <w:bCs/>
                <w:color w:val="000000"/>
                <w:sz w:val="18"/>
                <w:szCs w:val="18"/>
              </w:rPr>
              <w:t xml:space="preserve">318. </w:t>
            </w:r>
            <w:proofErr w:type="spellStart"/>
            <w:r w:rsidRPr="005500C4">
              <w:rPr>
                <w:b/>
                <w:bCs/>
                <w:color w:val="000000"/>
                <w:sz w:val="18"/>
                <w:szCs w:val="18"/>
              </w:rPr>
              <w:t>Veštačko</w:t>
            </w:r>
            <w:proofErr w:type="spellEnd"/>
            <w:r w:rsidRPr="005500C4">
              <w:rPr>
                <w:b/>
                <w:bCs/>
                <w:color w:val="000000"/>
                <w:sz w:val="18"/>
                <w:szCs w:val="18"/>
              </w:rPr>
              <w:t xml:space="preserve"> </w:t>
            </w:r>
            <w:proofErr w:type="spellStart"/>
            <w:r w:rsidRPr="005500C4">
              <w:rPr>
                <w:b/>
                <w:bCs/>
                <w:color w:val="000000"/>
                <w:sz w:val="18"/>
                <w:szCs w:val="18"/>
              </w:rPr>
              <w:t>pošumljavanje</w:t>
            </w:r>
            <w:proofErr w:type="spellEnd"/>
            <w:r w:rsidRPr="005500C4">
              <w:rPr>
                <w:b/>
                <w:bCs/>
                <w:color w:val="000000"/>
                <w:sz w:val="18"/>
                <w:szCs w:val="18"/>
              </w:rPr>
              <w:t xml:space="preserve"> </w:t>
            </w:r>
            <w:proofErr w:type="spellStart"/>
            <w:r w:rsidRPr="005500C4">
              <w:rPr>
                <w:b/>
                <w:bCs/>
                <w:color w:val="000000"/>
                <w:sz w:val="18"/>
                <w:szCs w:val="18"/>
              </w:rPr>
              <w:t>topolom</w:t>
            </w:r>
            <w:proofErr w:type="spellEnd"/>
            <w:r w:rsidRPr="005500C4">
              <w:rPr>
                <w:b/>
                <w:bCs/>
                <w:color w:val="000000"/>
                <w:sz w:val="18"/>
                <w:szCs w:val="18"/>
              </w:rPr>
              <w:t xml:space="preserve"> </w:t>
            </w:r>
            <w:proofErr w:type="spellStart"/>
            <w:r w:rsidRPr="005500C4">
              <w:rPr>
                <w:b/>
                <w:bCs/>
                <w:color w:val="000000"/>
                <w:sz w:val="18"/>
                <w:szCs w:val="18"/>
              </w:rPr>
              <w:t>plitkom</w:t>
            </w:r>
            <w:proofErr w:type="spellEnd"/>
            <w:r w:rsidRPr="005500C4">
              <w:rPr>
                <w:b/>
                <w:bCs/>
                <w:color w:val="000000"/>
                <w:sz w:val="18"/>
                <w:szCs w:val="18"/>
              </w:rPr>
              <w:t xml:space="preserve"> </w:t>
            </w:r>
            <w:proofErr w:type="spellStart"/>
            <w:r w:rsidRPr="005500C4">
              <w:rPr>
                <w:b/>
                <w:bCs/>
                <w:color w:val="000000"/>
                <w:sz w:val="18"/>
                <w:szCs w:val="18"/>
              </w:rPr>
              <w:t>sadnjom</w:t>
            </w:r>
            <w:proofErr w:type="spellEnd"/>
          </w:p>
        </w:tc>
        <w:tc>
          <w:tcPr>
            <w:tcW w:w="730" w:type="pct"/>
            <w:tcBorders>
              <w:top w:val="single" w:sz="4" w:space="0" w:color="auto"/>
              <w:left w:val="nil"/>
              <w:bottom w:val="single" w:sz="4" w:space="0" w:color="auto"/>
              <w:right w:val="single" w:sz="4" w:space="0" w:color="auto"/>
            </w:tcBorders>
            <w:shd w:val="clear" w:color="000000" w:fill="D9D9D9"/>
            <w:vAlign w:val="center"/>
            <w:hideMark/>
          </w:tcPr>
          <w:p w14:paraId="1DC053E3" w14:textId="77777777" w:rsidR="005500C4" w:rsidRPr="005500C4" w:rsidRDefault="005500C4" w:rsidP="005500C4">
            <w:pPr>
              <w:jc w:val="center"/>
              <w:rPr>
                <w:b/>
                <w:bCs/>
                <w:color w:val="000000"/>
                <w:sz w:val="18"/>
                <w:szCs w:val="18"/>
              </w:rPr>
            </w:pPr>
            <w:r w:rsidRPr="005500C4">
              <w:rPr>
                <w:b/>
                <w:bCs/>
                <w:color w:val="000000"/>
                <w:sz w:val="18"/>
                <w:szCs w:val="18"/>
              </w:rPr>
              <w:t xml:space="preserve">320. </w:t>
            </w:r>
            <w:proofErr w:type="spellStart"/>
            <w:r w:rsidRPr="005500C4">
              <w:rPr>
                <w:b/>
                <w:bCs/>
                <w:color w:val="000000"/>
                <w:sz w:val="18"/>
                <w:szCs w:val="18"/>
              </w:rPr>
              <w:t>Veštačko</w:t>
            </w:r>
            <w:proofErr w:type="spellEnd"/>
            <w:r w:rsidRPr="005500C4">
              <w:rPr>
                <w:b/>
                <w:bCs/>
                <w:color w:val="000000"/>
                <w:sz w:val="18"/>
                <w:szCs w:val="18"/>
              </w:rPr>
              <w:t xml:space="preserve"> </w:t>
            </w:r>
            <w:proofErr w:type="spellStart"/>
            <w:r w:rsidRPr="005500C4">
              <w:rPr>
                <w:b/>
                <w:bCs/>
                <w:color w:val="000000"/>
                <w:sz w:val="18"/>
                <w:szCs w:val="18"/>
              </w:rPr>
              <w:t>pošumljavanje</w:t>
            </w:r>
            <w:proofErr w:type="spellEnd"/>
            <w:r w:rsidRPr="005500C4">
              <w:rPr>
                <w:b/>
                <w:bCs/>
                <w:color w:val="000000"/>
                <w:sz w:val="18"/>
                <w:szCs w:val="18"/>
              </w:rPr>
              <w:t xml:space="preserve"> </w:t>
            </w:r>
            <w:proofErr w:type="spellStart"/>
            <w:r w:rsidRPr="005500C4">
              <w:rPr>
                <w:b/>
                <w:bCs/>
                <w:color w:val="000000"/>
                <w:sz w:val="18"/>
                <w:szCs w:val="18"/>
              </w:rPr>
              <w:t>vrbom</w:t>
            </w:r>
            <w:proofErr w:type="spellEnd"/>
          </w:p>
        </w:tc>
        <w:tc>
          <w:tcPr>
            <w:tcW w:w="823" w:type="pct"/>
            <w:tcBorders>
              <w:top w:val="single" w:sz="4" w:space="0" w:color="auto"/>
              <w:left w:val="nil"/>
              <w:bottom w:val="single" w:sz="4" w:space="0" w:color="auto"/>
              <w:right w:val="single" w:sz="4" w:space="0" w:color="auto"/>
            </w:tcBorders>
            <w:shd w:val="clear" w:color="000000" w:fill="D9D9D9"/>
            <w:vAlign w:val="center"/>
            <w:hideMark/>
          </w:tcPr>
          <w:p w14:paraId="765EFDF5" w14:textId="77777777" w:rsidR="005500C4" w:rsidRPr="005500C4" w:rsidRDefault="005500C4" w:rsidP="005500C4">
            <w:pPr>
              <w:jc w:val="center"/>
              <w:rPr>
                <w:b/>
                <w:bCs/>
                <w:color w:val="000000"/>
                <w:sz w:val="18"/>
                <w:szCs w:val="18"/>
              </w:rPr>
            </w:pPr>
            <w:r w:rsidRPr="005500C4">
              <w:rPr>
                <w:b/>
                <w:bCs/>
                <w:color w:val="000000"/>
                <w:sz w:val="18"/>
                <w:szCs w:val="18"/>
              </w:rPr>
              <w:t xml:space="preserve">415. </w:t>
            </w:r>
            <w:proofErr w:type="spellStart"/>
            <w:r w:rsidRPr="005500C4">
              <w:rPr>
                <w:b/>
                <w:bCs/>
                <w:color w:val="000000"/>
                <w:sz w:val="18"/>
                <w:szCs w:val="18"/>
              </w:rPr>
              <w:t>Popunjavanje</w:t>
            </w:r>
            <w:proofErr w:type="spellEnd"/>
            <w:r w:rsidRPr="005500C4">
              <w:rPr>
                <w:b/>
                <w:bCs/>
                <w:color w:val="000000"/>
                <w:sz w:val="18"/>
                <w:szCs w:val="18"/>
              </w:rPr>
              <w:t xml:space="preserve"> </w:t>
            </w:r>
            <w:proofErr w:type="spellStart"/>
            <w:r w:rsidRPr="005500C4">
              <w:rPr>
                <w:b/>
                <w:bCs/>
                <w:color w:val="000000"/>
                <w:sz w:val="18"/>
                <w:szCs w:val="18"/>
              </w:rPr>
              <w:t>veštački</w:t>
            </w:r>
            <w:proofErr w:type="spellEnd"/>
            <w:r w:rsidRPr="005500C4">
              <w:rPr>
                <w:b/>
                <w:bCs/>
                <w:color w:val="000000"/>
                <w:sz w:val="18"/>
                <w:szCs w:val="18"/>
              </w:rPr>
              <w:t xml:space="preserve"> </w:t>
            </w:r>
            <w:proofErr w:type="spellStart"/>
            <w:r w:rsidRPr="005500C4">
              <w:rPr>
                <w:b/>
                <w:bCs/>
                <w:color w:val="000000"/>
                <w:sz w:val="18"/>
                <w:szCs w:val="18"/>
              </w:rPr>
              <w:t>podignutih</w:t>
            </w:r>
            <w:proofErr w:type="spellEnd"/>
            <w:r w:rsidRPr="005500C4">
              <w:rPr>
                <w:b/>
                <w:bCs/>
                <w:color w:val="000000"/>
                <w:sz w:val="18"/>
                <w:szCs w:val="18"/>
              </w:rPr>
              <w:t xml:space="preserve"> </w:t>
            </w:r>
            <w:proofErr w:type="spellStart"/>
            <w:r w:rsidRPr="005500C4">
              <w:rPr>
                <w:b/>
                <w:bCs/>
                <w:color w:val="000000"/>
                <w:sz w:val="18"/>
                <w:szCs w:val="18"/>
              </w:rPr>
              <w:t>plantaža</w:t>
            </w:r>
            <w:proofErr w:type="spellEnd"/>
          </w:p>
        </w:tc>
        <w:tc>
          <w:tcPr>
            <w:tcW w:w="325" w:type="pct"/>
            <w:tcBorders>
              <w:top w:val="single" w:sz="4" w:space="0" w:color="auto"/>
              <w:left w:val="nil"/>
              <w:bottom w:val="single" w:sz="4" w:space="0" w:color="auto"/>
              <w:right w:val="single" w:sz="4" w:space="0" w:color="auto"/>
            </w:tcBorders>
            <w:shd w:val="clear" w:color="000000" w:fill="D9D9D9"/>
            <w:vAlign w:val="center"/>
            <w:hideMark/>
          </w:tcPr>
          <w:p w14:paraId="35419FAF" w14:textId="77777777" w:rsidR="005500C4" w:rsidRPr="005500C4" w:rsidRDefault="005500C4" w:rsidP="005500C4">
            <w:pPr>
              <w:jc w:val="center"/>
              <w:rPr>
                <w:b/>
                <w:bCs/>
                <w:color w:val="000000"/>
                <w:sz w:val="18"/>
                <w:szCs w:val="18"/>
              </w:rPr>
            </w:pPr>
            <w:r w:rsidRPr="005500C4">
              <w:rPr>
                <w:b/>
                <w:bCs/>
                <w:color w:val="000000"/>
                <w:sz w:val="18"/>
                <w:szCs w:val="18"/>
                <w:lang w:val="sr-Latn-RS"/>
              </w:rPr>
              <w:t>Ukupno</w:t>
            </w:r>
          </w:p>
        </w:tc>
      </w:tr>
      <w:tr w:rsidR="005500C4" w:rsidRPr="005500C4" w14:paraId="6D178962" w14:textId="77777777" w:rsidTr="005500C4">
        <w:trPr>
          <w:trHeight w:val="283"/>
        </w:trPr>
        <w:tc>
          <w:tcPr>
            <w:tcW w:w="451" w:type="pct"/>
            <w:vMerge/>
            <w:tcBorders>
              <w:top w:val="single" w:sz="4" w:space="0" w:color="auto"/>
              <w:left w:val="single" w:sz="4" w:space="0" w:color="auto"/>
              <w:bottom w:val="single" w:sz="4" w:space="0" w:color="auto"/>
              <w:right w:val="single" w:sz="4" w:space="0" w:color="auto"/>
            </w:tcBorders>
            <w:vAlign w:val="center"/>
            <w:hideMark/>
          </w:tcPr>
          <w:p w14:paraId="26409241" w14:textId="77777777" w:rsidR="005500C4" w:rsidRPr="005500C4" w:rsidRDefault="005500C4" w:rsidP="005500C4">
            <w:pPr>
              <w:jc w:val="center"/>
              <w:rPr>
                <w:b/>
                <w:bCs/>
                <w:color w:val="000000"/>
                <w:sz w:val="18"/>
                <w:szCs w:val="18"/>
              </w:rPr>
            </w:pPr>
          </w:p>
        </w:tc>
        <w:tc>
          <w:tcPr>
            <w:tcW w:w="4549" w:type="pct"/>
            <w:gridSpan w:val="6"/>
            <w:tcBorders>
              <w:top w:val="single" w:sz="4" w:space="0" w:color="auto"/>
              <w:left w:val="nil"/>
              <w:bottom w:val="single" w:sz="4" w:space="0" w:color="auto"/>
              <w:right w:val="single" w:sz="4" w:space="0" w:color="auto"/>
            </w:tcBorders>
            <w:shd w:val="clear" w:color="000000" w:fill="D9D9D9"/>
            <w:noWrap/>
            <w:vAlign w:val="center"/>
            <w:hideMark/>
          </w:tcPr>
          <w:p w14:paraId="16379338" w14:textId="77777777" w:rsidR="005500C4" w:rsidRPr="005500C4" w:rsidRDefault="005500C4" w:rsidP="005500C4">
            <w:pPr>
              <w:jc w:val="center"/>
              <w:rPr>
                <w:b/>
                <w:bCs/>
                <w:color w:val="000000"/>
                <w:sz w:val="18"/>
                <w:szCs w:val="18"/>
              </w:rPr>
            </w:pPr>
            <w:r w:rsidRPr="005500C4">
              <w:rPr>
                <w:b/>
                <w:bCs/>
                <w:color w:val="000000"/>
                <w:sz w:val="18"/>
                <w:szCs w:val="18"/>
                <w:lang w:val="sr-Latn-RS"/>
              </w:rPr>
              <w:t>ha</w:t>
            </w:r>
          </w:p>
        </w:tc>
      </w:tr>
      <w:tr w:rsidR="005500C4" w:rsidRPr="005500C4" w14:paraId="068504A8" w14:textId="77777777" w:rsidTr="005500C4">
        <w:trPr>
          <w:trHeight w:val="283"/>
        </w:trPr>
        <w:tc>
          <w:tcPr>
            <w:tcW w:w="451" w:type="pct"/>
            <w:tcBorders>
              <w:top w:val="nil"/>
              <w:left w:val="single" w:sz="4" w:space="0" w:color="auto"/>
              <w:bottom w:val="single" w:sz="4" w:space="0" w:color="auto"/>
              <w:right w:val="single" w:sz="4" w:space="0" w:color="auto"/>
            </w:tcBorders>
            <w:noWrap/>
            <w:vAlign w:val="center"/>
            <w:hideMark/>
          </w:tcPr>
          <w:p w14:paraId="3AFE5DBA" w14:textId="77777777" w:rsidR="005500C4" w:rsidRPr="005500C4" w:rsidRDefault="005500C4" w:rsidP="005500C4">
            <w:pPr>
              <w:jc w:val="center"/>
              <w:rPr>
                <w:color w:val="000000"/>
                <w:sz w:val="18"/>
                <w:szCs w:val="18"/>
              </w:rPr>
            </w:pPr>
            <w:r w:rsidRPr="005500C4">
              <w:rPr>
                <w:color w:val="000000"/>
                <w:sz w:val="18"/>
                <w:szCs w:val="18"/>
              </w:rPr>
              <w:t>Čistina</w:t>
            </w:r>
          </w:p>
        </w:tc>
        <w:tc>
          <w:tcPr>
            <w:tcW w:w="868" w:type="pct"/>
            <w:tcBorders>
              <w:top w:val="nil"/>
              <w:left w:val="nil"/>
              <w:bottom w:val="single" w:sz="4" w:space="0" w:color="auto"/>
              <w:right w:val="single" w:sz="4" w:space="0" w:color="auto"/>
            </w:tcBorders>
            <w:noWrap/>
            <w:vAlign w:val="center"/>
            <w:hideMark/>
          </w:tcPr>
          <w:p w14:paraId="4B5E7C6A" w14:textId="77777777" w:rsidR="005500C4" w:rsidRPr="005500C4" w:rsidRDefault="005500C4" w:rsidP="005500C4">
            <w:pPr>
              <w:jc w:val="center"/>
              <w:rPr>
                <w:color w:val="000000"/>
                <w:sz w:val="18"/>
                <w:szCs w:val="18"/>
              </w:rPr>
            </w:pPr>
            <w:r w:rsidRPr="005500C4">
              <w:rPr>
                <w:color w:val="000000"/>
                <w:sz w:val="18"/>
                <w:szCs w:val="18"/>
              </w:rPr>
              <w:t>7.51</w:t>
            </w:r>
          </w:p>
        </w:tc>
        <w:tc>
          <w:tcPr>
            <w:tcW w:w="893" w:type="pct"/>
            <w:tcBorders>
              <w:top w:val="nil"/>
              <w:left w:val="nil"/>
              <w:bottom w:val="single" w:sz="4" w:space="0" w:color="auto"/>
              <w:right w:val="single" w:sz="4" w:space="0" w:color="auto"/>
            </w:tcBorders>
            <w:noWrap/>
            <w:vAlign w:val="center"/>
            <w:hideMark/>
          </w:tcPr>
          <w:p w14:paraId="02D7D22B" w14:textId="77777777" w:rsidR="005500C4" w:rsidRPr="005500C4" w:rsidRDefault="005500C4" w:rsidP="005500C4">
            <w:pPr>
              <w:jc w:val="center"/>
              <w:rPr>
                <w:color w:val="000000"/>
                <w:sz w:val="18"/>
                <w:szCs w:val="18"/>
              </w:rPr>
            </w:pPr>
            <w:r w:rsidRPr="005500C4">
              <w:rPr>
                <w:color w:val="000000"/>
                <w:sz w:val="18"/>
                <w:szCs w:val="18"/>
              </w:rPr>
              <w:t>7.51</w:t>
            </w:r>
          </w:p>
        </w:tc>
        <w:tc>
          <w:tcPr>
            <w:tcW w:w="910" w:type="pct"/>
            <w:tcBorders>
              <w:top w:val="nil"/>
              <w:left w:val="nil"/>
              <w:bottom w:val="single" w:sz="4" w:space="0" w:color="auto"/>
              <w:right w:val="single" w:sz="4" w:space="0" w:color="auto"/>
            </w:tcBorders>
            <w:noWrap/>
            <w:vAlign w:val="center"/>
            <w:hideMark/>
          </w:tcPr>
          <w:p w14:paraId="2CA65F10" w14:textId="77777777" w:rsidR="005500C4" w:rsidRPr="005500C4" w:rsidRDefault="005500C4" w:rsidP="005500C4">
            <w:pPr>
              <w:jc w:val="center"/>
              <w:rPr>
                <w:color w:val="000000"/>
                <w:sz w:val="18"/>
                <w:szCs w:val="18"/>
              </w:rPr>
            </w:pPr>
            <w:r w:rsidRPr="005500C4">
              <w:rPr>
                <w:color w:val="000000"/>
                <w:sz w:val="18"/>
                <w:szCs w:val="18"/>
              </w:rPr>
              <w:t>7.51</w:t>
            </w:r>
          </w:p>
        </w:tc>
        <w:tc>
          <w:tcPr>
            <w:tcW w:w="730" w:type="pct"/>
            <w:tcBorders>
              <w:top w:val="nil"/>
              <w:left w:val="nil"/>
              <w:bottom w:val="single" w:sz="4" w:space="0" w:color="auto"/>
              <w:right w:val="single" w:sz="4" w:space="0" w:color="auto"/>
            </w:tcBorders>
            <w:noWrap/>
            <w:vAlign w:val="center"/>
            <w:hideMark/>
          </w:tcPr>
          <w:p w14:paraId="0599BF70" w14:textId="62C0D4CE" w:rsidR="005500C4" w:rsidRPr="005500C4" w:rsidRDefault="005500C4" w:rsidP="005500C4">
            <w:pPr>
              <w:jc w:val="center"/>
              <w:rPr>
                <w:color w:val="000000"/>
                <w:sz w:val="18"/>
                <w:szCs w:val="18"/>
              </w:rPr>
            </w:pPr>
          </w:p>
        </w:tc>
        <w:tc>
          <w:tcPr>
            <w:tcW w:w="823" w:type="pct"/>
            <w:tcBorders>
              <w:top w:val="nil"/>
              <w:left w:val="nil"/>
              <w:bottom w:val="single" w:sz="4" w:space="0" w:color="auto"/>
              <w:right w:val="single" w:sz="4" w:space="0" w:color="auto"/>
            </w:tcBorders>
            <w:noWrap/>
            <w:vAlign w:val="center"/>
            <w:hideMark/>
          </w:tcPr>
          <w:p w14:paraId="7651CEE7" w14:textId="77777777" w:rsidR="005500C4" w:rsidRPr="005500C4" w:rsidRDefault="005500C4" w:rsidP="005500C4">
            <w:pPr>
              <w:jc w:val="center"/>
              <w:rPr>
                <w:color w:val="000000"/>
                <w:sz w:val="18"/>
                <w:szCs w:val="18"/>
              </w:rPr>
            </w:pPr>
            <w:r w:rsidRPr="005500C4">
              <w:rPr>
                <w:color w:val="000000"/>
                <w:sz w:val="18"/>
                <w:szCs w:val="18"/>
              </w:rPr>
              <w:t>1.50</w:t>
            </w:r>
          </w:p>
        </w:tc>
        <w:tc>
          <w:tcPr>
            <w:tcW w:w="325" w:type="pct"/>
            <w:tcBorders>
              <w:top w:val="nil"/>
              <w:left w:val="nil"/>
              <w:bottom w:val="single" w:sz="4" w:space="0" w:color="auto"/>
              <w:right w:val="single" w:sz="4" w:space="0" w:color="auto"/>
            </w:tcBorders>
            <w:noWrap/>
            <w:vAlign w:val="center"/>
            <w:hideMark/>
          </w:tcPr>
          <w:p w14:paraId="3B7B5BFE" w14:textId="77777777" w:rsidR="005500C4" w:rsidRPr="005500C4" w:rsidRDefault="005500C4" w:rsidP="005500C4">
            <w:pPr>
              <w:jc w:val="center"/>
              <w:rPr>
                <w:color w:val="000000"/>
                <w:sz w:val="18"/>
                <w:szCs w:val="18"/>
              </w:rPr>
            </w:pPr>
            <w:r w:rsidRPr="005500C4">
              <w:rPr>
                <w:color w:val="000000"/>
                <w:sz w:val="18"/>
                <w:szCs w:val="18"/>
              </w:rPr>
              <w:t>24.03</w:t>
            </w:r>
          </w:p>
        </w:tc>
      </w:tr>
      <w:tr w:rsidR="005500C4" w:rsidRPr="005500C4" w14:paraId="7FD324AD" w14:textId="77777777" w:rsidTr="005500C4">
        <w:trPr>
          <w:trHeight w:val="283"/>
        </w:trPr>
        <w:tc>
          <w:tcPr>
            <w:tcW w:w="451" w:type="pct"/>
            <w:tcBorders>
              <w:top w:val="nil"/>
              <w:left w:val="single" w:sz="4" w:space="0" w:color="auto"/>
              <w:bottom w:val="single" w:sz="4" w:space="0" w:color="auto"/>
              <w:right w:val="single" w:sz="4" w:space="0" w:color="auto"/>
            </w:tcBorders>
            <w:noWrap/>
            <w:vAlign w:val="center"/>
            <w:hideMark/>
          </w:tcPr>
          <w:p w14:paraId="38104B4B" w14:textId="77777777" w:rsidR="005500C4" w:rsidRPr="005500C4" w:rsidRDefault="005500C4" w:rsidP="005500C4">
            <w:pPr>
              <w:jc w:val="center"/>
              <w:rPr>
                <w:color w:val="000000"/>
                <w:sz w:val="18"/>
                <w:szCs w:val="18"/>
              </w:rPr>
            </w:pPr>
            <w:r w:rsidRPr="005500C4">
              <w:rPr>
                <w:color w:val="000000"/>
                <w:sz w:val="18"/>
                <w:szCs w:val="18"/>
              </w:rPr>
              <w:t>1110</w:t>
            </w:r>
          </w:p>
        </w:tc>
        <w:tc>
          <w:tcPr>
            <w:tcW w:w="868" w:type="pct"/>
            <w:tcBorders>
              <w:top w:val="nil"/>
              <w:left w:val="nil"/>
              <w:bottom w:val="single" w:sz="4" w:space="0" w:color="auto"/>
              <w:right w:val="single" w:sz="4" w:space="0" w:color="auto"/>
            </w:tcBorders>
            <w:noWrap/>
            <w:vAlign w:val="center"/>
            <w:hideMark/>
          </w:tcPr>
          <w:p w14:paraId="642540CE" w14:textId="77777777" w:rsidR="005500C4" w:rsidRPr="005500C4" w:rsidRDefault="005500C4" w:rsidP="005500C4">
            <w:pPr>
              <w:jc w:val="center"/>
              <w:rPr>
                <w:color w:val="000000"/>
                <w:sz w:val="18"/>
                <w:szCs w:val="18"/>
              </w:rPr>
            </w:pPr>
            <w:r w:rsidRPr="005500C4">
              <w:rPr>
                <w:color w:val="000000"/>
                <w:sz w:val="18"/>
                <w:szCs w:val="18"/>
              </w:rPr>
              <w:t>0.77</w:t>
            </w:r>
          </w:p>
        </w:tc>
        <w:tc>
          <w:tcPr>
            <w:tcW w:w="893" w:type="pct"/>
            <w:tcBorders>
              <w:top w:val="nil"/>
              <w:left w:val="nil"/>
              <w:bottom w:val="single" w:sz="4" w:space="0" w:color="auto"/>
              <w:right w:val="single" w:sz="4" w:space="0" w:color="auto"/>
            </w:tcBorders>
            <w:noWrap/>
            <w:vAlign w:val="center"/>
            <w:hideMark/>
          </w:tcPr>
          <w:p w14:paraId="04340066" w14:textId="1AB0D780" w:rsidR="005500C4" w:rsidRPr="005500C4" w:rsidRDefault="005500C4" w:rsidP="005500C4">
            <w:pPr>
              <w:jc w:val="center"/>
              <w:rPr>
                <w:color w:val="000000"/>
                <w:sz w:val="18"/>
                <w:szCs w:val="18"/>
              </w:rPr>
            </w:pPr>
          </w:p>
        </w:tc>
        <w:tc>
          <w:tcPr>
            <w:tcW w:w="910" w:type="pct"/>
            <w:tcBorders>
              <w:top w:val="nil"/>
              <w:left w:val="nil"/>
              <w:bottom w:val="single" w:sz="4" w:space="0" w:color="auto"/>
              <w:right w:val="single" w:sz="4" w:space="0" w:color="auto"/>
            </w:tcBorders>
            <w:noWrap/>
            <w:vAlign w:val="center"/>
            <w:hideMark/>
          </w:tcPr>
          <w:p w14:paraId="59FFE933" w14:textId="0D481C39" w:rsidR="005500C4" w:rsidRPr="005500C4" w:rsidRDefault="005500C4" w:rsidP="005500C4">
            <w:pPr>
              <w:jc w:val="center"/>
              <w:rPr>
                <w:color w:val="000000"/>
                <w:sz w:val="18"/>
                <w:szCs w:val="18"/>
              </w:rPr>
            </w:pPr>
          </w:p>
        </w:tc>
        <w:tc>
          <w:tcPr>
            <w:tcW w:w="730" w:type="pct"/>
            <w:tcBorders>
              <w:top w:val="nil"/>
              <w:left w:val="nil"/>
              <w:bottom w:val="single" w:sz="4" w:space="0" w:color="auto"/>
              <w:right w:val="single" w:sz="4" w:space="0" w:color="auto"/>
            </w:tcBorders>
            <w:noWrap/>
            <w:vAlign w:val="center"/>
            <w:hideMark/>
          </w:tcPr>
          <w:p w14:paraId="49A22072" w14:textId="77777777" w:rsidR="005500C4" w:rsidRPr="005500C4" w:rsidRDefault="005500C4" w:rsidP="005500C4">
            <w:pPr>
              <w:jc w:val="center"/>
              <w:rPr>
                <w:color w:val="000000"/>
                <w:sz w:val="18"/>
                <w:szCs w:val="18"/>
              </w:rPr>
            </w:pPr>
            <w:r w:rsidRPr="005500C4">
              <w:rPr>
                <w:color w:val="000000"/>
                <w:sz w:val="18"/>
                <w:szCs w:val="18"/>
              </w:rPr>
              <w:t>0.77</w:t>
            </w:r>
          </w:p>
        </w:tc>
        <w:tc>
          <w:tcPr>
            <w:tcW w:w="823" w:type="pct"/>
            <w:tcBorders>
              <w:top w:val="nil"/>
              <w:left w:val="nil"/>
              <w:bottom w:val="single" w:sz="4" w:space="0" w:color="auto"/>
              <w:right w:val="single" w:sz="4" w:space="0" w:color="auto"/>
            </w:tcBorders>
            <w:noWrap/>
            <w:vAlign w:val="center"/>
            <w:hideMark/>
          </w:tcPr>
          <w:p w14:paraId="6BC383DD" w14:textId="77777777" w:rsidR="005500C4" w:rsidRPr="005500C4" w:rsidRDefault="005500C4" w:rsidP="005500C4">
            <w:pPr>
              <w:jc w:val="center"/>
              <w:rPr>
                <w:color w:val="000000"/>
                <w:sz w:val="18"/>
                <w:szCs w:val="18"/>
              </w:rPr>
            </w:pPr>
            <w:r w:rsidRPr="005500C4">
              <w:rPr>
                <w:color w:val="000000"/>
                <w:sz w:val="18"/>
                <w:szCs w:val="18"/>
              </w:rPr>
              <w:t>0.15</w:t>
            </w:r>
          </w:p>
        </w:tc>
        <w:tc>
          <w:tcPr>
            <w:tcW w:w="325" w:type="pct"/>
            <w:tcBorders>
              <w:top w:val="nil"/>
              <w:left w:val="nil"/>
              <w:bottom w:val="single" w:sz="4" w:space="0" w:color="auto"/>
              <w:right w:val="single" w:sz="4" w:space="0" w:color="auto"/>
            </w:tcBorders>
            <w:noWrap/>
            <w:vAlign w:val="center"/>
            <w:hideMark/>
          </w:tcPr>
          <w:p w14:paraId="46A695F1" w14:textId="77777777" w:rsidR="005500C4" w:rsidRPr="005500C4" w:rsidRDefault="005500C4" w:rsidP="005500C4">
            <w:pPr>
              <w:jc w:val="center"/>
              <w:rPr>
                <w:color w:val="000000"/>
                <w:sz w:val="18"/>
                <w:szCs w:val="18"/>
              </w:rPr>
            </w:pPr>
            <w:r w:rsidRPr="005500C4">
              <w:rPr>
                <w:color w:val="000000"/>
                <w:sz w:val="18"/>
                <w:szCs w:val="18"/>
              </w:rPr>
              <w:t>1.69</w:t>
            </w:r>
          </w:p>
        </w:tc>
      </w:tr>
      <w:tr w:rsidR="005500C4" w:rsidRPr="005500C4" w14:paraId="16D2329F" w14:textId="77777777" w:rsidTr="005500C4">
        <w:trPr>
          <w:trHeight w:val="283"/>
        </w:trPr>
        <w:tc>
          <w:tcPr>
            <w:tcW w:w="451" w:type="pct"/>
            <w:tcBorders>
              <w:top w:val="nil"/>
              <w:left w:val="single" w:sz="4" w:space="0" w:color="auto"/>
              <w:bottom w:val="single" w:sz="4" w:space="0" w:color="auto"/>
              <w:right w:val="single" w:sz="4" w:space="0" w:color="auto"/>
            </w:tcBorders>
            <w:noWrap/>
            <w:vAlign w:val="center"/>
            <w:hideMark/>
          </w:tcPr>
          <w:p w14:paraId="6232F0CA" w14:textId="77777777" w:rsidR="005500C4" w:rsidRPr="005500C4" w:rsidRDefault="005500C4" w:rsidP="005500C4">
            <w:pPr>
              <w:jc w:val="center"/>
              <w:rPr>
                <w:color w:val="000000"/>
                <w:sz w:val="18"/>
                <w:szCs w:val="18"/>
              </w:rPr>
            </w:pPr>
            <w:r w:rsidRPr="005500C4">
              <w:rPr>
                <w:color w:val="000000"/>
                <w:sz w:val="18"/>
                <w:szCs w:val="18"/>
              </w:rPr>
              <w:t>1121</w:t>
            </w:r>
          </w:p>
        </w:tc>
        <w:tc>
          <w:tcPr>
            <w:tcW w:w="868" w:type="pct"/>
            <w:tcBorders>
              <w:top w:val="nil"/>
              <w:left w:val="nil"/>
              <w:bottom w:val="single" w:sz="4" w:space="0" w:color="auto"/>
              <w:right w:val="single" w:sz="4" w:space="0" w:color="auto"/>
            </w:tcBorders>
            <w:noWrap/>
            <w:vAlign w:val="center"/>
            <w:hideMark/>
          </w:tcPr>
          <w:p w14:paraId="574C5D9B" w14:textId="77777777" w:rsidR="005500C4" w:rsidRPr="005500C4" w:rsidRDefault="005500C4" w:rsidP="005500C4">
            <w:pPr>
              <w:jc w:val="center"/>
              <w:rPr>
                <w:color w:val="000000"/>
                <w:sz w:val="18"/>
                <w:szCs w:val="18"/>
              </w:rPr>
            </w:pPr>
            <w:r w:rsidRPr="005500C4">
              <w:rPr>
                <w:color w:val="000000"/>
                <w:sz w:val="18"/>
                <w:szCs w:val="18"/>
              </w:rPr>
              <w:t>31.34</w:t>
            </w:r>
          </w:p>
        </w:tc>
        <w:tc>
          <w:tcPr>
            <w:tcW w:w="893" w:type="pct"/>
            <w:tcBorders>
              <w:top w:val="nil"/>
              <w:left w:val="nil"/>
              <w:bottom w:val="single" w:sz="4" w:space="0" w:color="auto"/>
              <w:right w:val="single" w:sz="4" w:space="0" w:color="auto"/>
            </w:tcBorders>
            <w:noWrap/>
            <w:vAlign w:val="center"/>
            <w:hideMark/>
          </w:tcPr>
          <w:p w14:paraId="27AFF68D" w14:textId="226F7E91" w:rsidR="005500C4" w:rsidRPr="005500C4" w:rsidRDefault="005500C4" w:rsidP="005500C4">
            <w:pPr>
              <w:jc w:val="center"/>
              <w:rPr>
                <w:color w:val="000000"/>
                <w:sz w:val="18"/>
                <w:szCs w:val="18"/>
              </w:rPr>
            </w:pPr>
          </w:p>
        </w:tc>
        <w:tc>
          <w:tcPr>
            <w:tcW w:w="910" w:type="pct"/>
            <w:tcBorders>
              <w:top w:val="nil"/>
              <w:left w:val="nil"/>
              <w:bottom w:val="single" w:sz="4" w:space="0" w:color="auto"/>
              <w:right w:val="single" w:sz="4" w:space="0" w:color="auto"/>
            </w:tcBorders>
            <w:noWrap/>
            <w:vAlign w:val="center"/>
            <w:hideMark/>
          </w:tcPr>
          <w:p w14:paraId="249240A3" w14:textId="2A573B92" w:rsidR="005500C4" w:rsidRPr="005500C4" w:rsidRDefault="005500C4" w:rsidP="005500C4">
            <w:pPr>
              <w:jc w:val="center"/>
              <w:rPr>
                <w:color w:val="000000"/>
                <w:sz w:val="18"/>
                <w:szCs w:val="18"/>
              </w:rPr>
            </w:pPr>
          </w:p>
        </w:tc>
        <w:tc>
          <w:tcPr>
            <w:tcW w:w="730" w:type="pct"/>
            <w:tcBorders>
              <w:top w:val="nil"/>
              <w:left w:val="nil"/>
              <w:bottom w:val="single" w:sz="4" w:space="0" w:color="auto"/>
              <w:right w:val="single" w:sz="4" w:space="0" w:color="auto"/>
            </w:tcBorders>
            <w:noWrap/>
            <w:vAlign w:val="center"/>
            <w:hideMark/>
          </w:tcPr>
          <w:p w14:paraId="19C676A6" w14:textId="77777777" w:rsidR="005500C4" w:rsidRPr="005500C4" w:rsidRDefault="005500C4" w:rsidP="005500C4">
            <w:pPr>
              <w:jc w:val="center"/>
              <w:rPr>
                <w:color w:val="000000"/>
                <w:sz w:val="18"/>
                <w:szCs w:val="18"/>
              </w:rPr>
            </w:pPr>
            <w:r w:rsidRPr="005500C4">
              <w:rPr>
                <w:color w:val="000000"/>
                <w:sz w:val="18"/>
                <w:szCs w:val="18"/>
              </w:rPr>
              <w:t>31.34</w:t>
            </w:r>
          </w:p>
        </w:tc>
        <w:tc>
          <w:tcPr>
            <w:tcW w:w="823" w:type="pct"/>
            <w:tcBorders>
              <w:top w:val="nil"/>
              <w:left w:val="nil"/>
              <w:bottom w:val="single" w:sz="4" w:space="0" w:color="auto"/>
              <w:right w:val="single" w:sz="4" w:space="0" w:color="auto"/>
            </w:tcBorders>
            <w:noWrap/>
            <w:vAlign w:val="center"/>
            <w:hideMark/>
          </w:tcPr>
          <w:p w14:paraId="6DC27214" w14:textId="77777777" w:rsidR="005500C4" w:rsidRPr="005500C4" w:rsidRDefault="005500C4" w:rsidP="005500C4">
            <w:pPr>
              <w:jc w:val="center"/>
              <w:rPr>
                <w:color w:val="000000"/>
                <w:sz w:val="18"/>
                <w:szCs w:val="18"/>
              </w:rPr>
            </w:pPr>
            <w:r w:rsidRPr="005500C4">
              <w:rPr>
                <w:color w:val="000000"/>
                <w:sz w:val="18"/>
                <w:szCs w:val="18"/>
              </w:rPr>
              <w:t>6.27</w:t>
            </w:r>
          </w:p>
        </w:tc>
        <w:tc>
          <w:tcPr>
            <w:tcW w:w="325" w:type="pct"/>
            <w:tcBorders>
              <w:top w:val="nil"/>
              <w:left w:val="nil"/>
              <w:bottom w:val="single" w:sz="4" w:space="0" w:color="auto"/>
              <w:right w:val="single" w:sz="4" w:space="0" w:color="auto"/>
            </w:tcBorders>
            <w:noWrap/>
            <w:vAlign w:val="center"/>
            <w:hideMark/>
          </w:tcPr>
          <w:p w14:paraId="579F56CF" w14:textId="77777777" w:rsidR="005500C4" w:rsidRPr="005500C4" w:rsidRDefault="005500C4" w:rsidP="005500C4">
            <w:pPr>
              <w:jc w:val="center"/>
              <w:rPr>
                <w:color w:val="000000"/>
                <w:sz w:val="18"/>
                <w:szCs w:val="18"/>
              </w:rPr>
            </w:pPr>
            <w:r w:rsidRPr="005500C4">
              <w:rPr>
                <w:color w:val="000000"/>
                <w:sz w:val="18"/>
                <w:szCs w:val="18"/>
              </w:rPr>
              <w:t>68.95</w:t>
            </w:r>
          </w:p>
        </w:tc>
      </w:tr>
      <w:tr w:rsidR="005500C4" w:rsidRPr="005500C4" w14:paraId="47ABFD7D" w14:textId="77777777" w:rsidTr="005500C4">
        <w:trPr>
          <w:trHeight w:val="283"/>
        </w:trPr>
        <w:tc>
          <w:tcPr>
            <w:tcW w:w="451" w:type="pct"/>
            <w:tcBorders>
              <w:top w:val="nil"/>
              <w:left w:val="single" w:sz="4" w:space="0" w:color="auto"/>
              <w:bottom w:val="single" w:sz="4" w:space="0" w:color="auto"/>
              <w:right w:val="single" w:sz="4" w:space="0" w:color="auto"/>
            </w:tcBorders>
            <w:noWrap/>
            <w:vAlign w:val="center"/>
            <w:hideMark/>
          </w:tcPr>
          <w:p w14:paraId="18ECB510" w14:textId="77777777" w:rsidR="005500C4" w:rsidRPr="005500C4" w:rsidRDefault="005500C4" w:rsidP="005500C4">
            <w:pPr>
              <w:jc w:val="center"/>
              <w:rPr>
                <w:color w:val="000000"/>
                <w:sz w:val="18"/>
                <w:szCs w:val="18"/>
              </w:rPr>
            </w:pPr>
            <w:r w:rsidRPr="005500C4">
              <w:rPr>
                <w:color w:val="000000"/>
                <w:sz w:val="18"/>
                <w:szCs w:val="18"/>
              </w:rPr>
              <w:t>1210</w:t>
            </w:r>
          </w:p>
        </w:tc>
        <w:tc>
          <w:tcPr>
            <w:tcW w:w="868" w:type="pct"/>
            <w:tcBorders>
              <w:top w:val="nil"/>
              <w:left w:val="nil"/>
              <w:bottom w:val="single" w:sz="4" w:space="0" w:color="auto"/>
              <w:right w:val="single" w:sz="4" w:space="0" w:color="auto"/>
            </w:tcBorders>
            <w:noWrap/>
            <w:vAlign w:val="center"/>
            <w:hideMark/>
          </w:tcPr>
          <w:p w14:paraId="4BEADC3C" w14:textId="77777777" w:rsidR="005500C4" w:rsidRPr="005500C4" w:rsidRDefault="005500C4" w:rsidP="005500C4">
            <w:pPr>
              <w:jc w:val="center"/>
              <w:rPr>
                <w:color w:val="000000"/>
                <w:sz w:val="18"/>
                <w:szCs w:val="18"/>
              </w:rPr>
            </w:pPr>
            <w:r w:rsidRPr="005500C4">
              <w:rPr>
                <w:color w:val="000000"/>
                <w:sz w:val="18"/>
                <w:szCs w:val="18"/>
              </w:rPr>
              <w:t>13.76</w:t>
            </w:r>
          </w:p>
        </w:tc>
        <w:tc>
          <w:tcPr>
            <w:tcW w:w="893" w:type="pct"/>
            <w:tcBorders>
              <w:top w:val="nil"/>
              <w:left w:val="nil"/>
              <w:bottom w:val="single" w:sz="4" w:space="0" w:color="auto"/>
              <w:right w:val="single" w:sz="4" w:space="0" w:color="auto"/>
            </w:tcBorders>
            <w:noWrap/>
            <w:vAlign w:val="center"/>
            <w:hideMark/>
          </w:tcPr>
          <w:p w14:paraId="0C0FD732" w14:textId="77777777" w:rsidR="005500C4" w:rsidRPr="005500C4" w:rsidRDefault="005500C4" w:rsidP="005500C4">
            <w:pPr>
              <w:jc w:val="center"/>
              <w:rPr>
                <w:color w:val="000000"/>
                <w:sz w:val="18"/>
                <w:szCs w:val="18"/>
              </w:rPr>
            </w:pPr>
            <w:r w:rsidRPr="005500C4">
              <w:rPr>
                <w:color w:val="000000"/>
                <w:sz w:val="18"/>
                <w:szCs w:val="18"/>
              </w:rPr>
              <w:t>13.76</w:t>
            </w:r>
          </w:p>
        </w:tc>
        <w:tc>
          <w:tcPr>
            <w:tcW w:w="910" w:type="pct"/>
            <w:tcBorders>
              <w:top w:val="nil"/>
              <w:left w:val="nil"/>
              <w:bottom w:val="single" w:sz="4" w:space="0" w:color="auto"/>
              <w:right w:val="single" w:sz="4" w:space="0" w:color="auto"/>
            </w:tcBorders>
            <w:noWrap/>
            <w:vAlign w:val="center"/>
            <w:hideMark/>
          </w:tcPr>
          <w:p w14:paraId="56BF5422" w14:textId="77777777" w:rsidR="005500C4" w:rsidRPr="005500C4" w:rsidRDefault="005500C4" w:rsidP="005500C4">
            <w:pPr>
              <w:jc w:val="center"/>
              <w:rPr>
                <w:color w:val="000000"/>
                <w:sz w:val="18"/>
                <w:szCs w:val="18"/>
              </w:rPr>
            </w:pPr>
            <w:r w:rsidRPr="005500C4">
              <w:rPr>
                <w:color w:val="000000"/>
                <w:sz w:val="18"/>
                <w:szCs w:val="18"/>
              </w:rPr>
              <w:t>13.76</w:t>
            </w:r>
          </w:p>
        </w:tc>
        <w:tc>
          <w:tcPr>
            <w:tcW w:w="730" w:type="pct"/>
            <w:tcBorders>
              <w:top w:val="nil"/>
              <w:left w:val="nil"/>
              <w:bottom w:val="single" w:sz="4" w:space="0" w:color="auto"/>
              <w:right w:val="single" w:sz="4" w:space="0" w:color="auto"/>
            </w:tcBorders>
            <w:noWrap/>
            <w:vAlign w:val="center"/>
            <w:hideMark/>
          </w:tcPr>
          <w:p w14:paraId="050B7452" w14:textId="6F952109" w:rsidR="005500C4" w:rsidRPr="005500C4" w:rsidRDefault="005500C4" w:rsidP="005500C4">
            <w:pPr>
              <w:jc w:val="center"/>
              <w:rPr>
                <w:color w:val="000000"/>
                <w:sz w:val="18"/>
                <w:szCs w:val="18"/>
              </w:rPr>
            </w:pPr>
          </w:p>
        </w:tc>
        <w:tc>
          <w:tcPr>
            <w:tcW w:w="823" w:type="pct"/>
            <w:tcBorders>
              <w:top w:val="nil"/>
              <w:left w:val="nil"/>
              <w:bottom w:val="single" w:sz="4" w:space="0" w:color="auto"/>
              <w:right w:val="single" w:sz="4" w:space="0" w:color="auto"/>
            </w:tcBorders>
            <w:noWrap/>
            <w:vAlign w:val="center"/>
            <w:hideMark/>
          </w:tcPr>
          <w:p w14:paraId="237A2AB5" w14:textId="77777777" w:rsidR="005500C4" w:rsidRPr="005500C4" w:rsidRDefault="005500C4" w:rsidP="005500C4">
            <w:pPr>
              <w:jc w:val="center"/>
              <w:rPr>
                <w:color w:val="000000"/>
                <w:sz w:val="18"/>
                <w:szCs w:val="18"/>
              </w:rPr>
            </w:pPr>
            <w:r w:rsidRPr="005500C4">
              <w:rPr>
                <w:color w:val="000000"/>
                <w:sz w:val="18"/>
                <w:szCs w:val="18"/>
              </w:rPr>
              <w:t>3.45</w:t>
            </w:r>
          </w:p>
        </w:tc>
        <w:tc>
          <w:tcPr>
            <w:tcW w:w="325" w:type="pct"/>
            <w:tcBorders>
              <w:top w:val="nil"/>
              <w:left w:val="nil"/>
              <w:bottom w:val="single" w:sz="4" w:space="0" w:color="auto"/>
              <w:right w:val="single" w:sz="4" w:space="0" w:color="auto"/>
            </w:tcBorders>
            <w:noWrap/>
            <w:vAlign w:val="center"/>
            <w:hideMark/>
          </w:tcPr>
          <w:p w14:paraId="20C52F15" w14:textId="77777777" w:rsidR="005500C4" w:rsidRPr="005500C4" w:rsidRDefault="005500C4" w:rsidP="005500C4">
            <w:pPr>
              <w:jc w:val="center"/>
              <w:rPr>
                <w:color w:val="000000"/>
                <w:sz w:val="18"/>
                <w:szCs w:val="18"/>
              </w:rPr>
            </w:pPr>
            <w:r w:rsidRPr="005500C4">
              <w:rPr>
                <w:color w:val="000000"/>
                <w:sz w:val="18"/>
                <w:szCs w:val="18"/>
              </w:rPr>
              <w:t>44.73</w:t>
            </w:r>
          </w:p>
        </w:tc>
      </w:tr>
      <w:tr w:rsidR="005500C4" w:rsidRPr="005500C4" w14:paraId="09461D79" w14:textId="77777777" w:rsidTr="005500C4">
        <w:trPr>
          <w:trHeight w:val="283"/>
        </w:trPr>
        <w:tc>
          <w:tcPr>
            <w:tcW w:w="451" w:type="pct"/>
            <w:tcBorders>
              <w:top w:val="nil"/>
              <w:left w:val="single" w:sz="4" w:space="0" w:color="auto"/>
              <w:bottom w:val="single" w:sz="4" w:space="0" w:color="auto"/>
              <w:right w:val="single" w:sz="4" w:space="0" w:color="auto"/>
            </w:tcBorders>
            <w:shd w:val="clear" w:color="000000" w:fill="D9D9D9"/>
            <w:noWrap/>
            <w:vAlign w:val="center"/>
            <w:hideMark/>
          </w:tcPr>
          <w:p w14:paraId="6B215E0B" w14:textId="77777777" w:rsidR="005500C4" w:rsidRPr="005500C4" w:rsidRDefault="005500C4" w:rsidP="005500C4">
            <w:pPr>
              <w:jc w:val="center"/>
              <w:rPr>
                <w:b/>
                <w:bCs/>
                <w:color w:val="000000"/>
                <w:sz w:val="18"/>
                <w:szCs w:val="18"/>
              </w:rPr>
            </w:pPr>
            <w:r w:rsidRPr="005500C4">
              <w:rPr>
                <w:b/>
                <w:bCs/>
                <w:color w:val="000000"/>
                <w:sz w:val="18"/>
                <w:szCs w:val="18"/>
                <w:lang w:val="sr-Latn-RS"/>
              </w:rPr>
              <w:t>Ukupno GJ</w:t>
            </w:r>
          </w:p>
        </w:tc>
        <w:tc>
          <w:tcPr>
            <w:tcW w:w="868" w:type="pct"/>
            <w:tcBorders>
              <w:top w:val="nil"/>
              <w:left w:val="nil"/>
              <w:bottom w:val="single" w:sz="4" w:space="0" w:color="auto"/>
              <w:right w:val="single" w:sz="4" w:space="0" w:color="auto"/>
            </w:tcBorders>
            <w:shd w:val="clear" w:color="000000" w:fill="D9D9D9"/>
            <w:noWrap/>
            <w:vAlign w:val="center"/>
            <w:hideMark/>
          </w:tcPr>
          <w:p w14:paraId="7A21BC9C" w14:textId="77777777" w:rsidR="005500C4" w:rsidRPr="005500C4" w:rsidRDefault="005500C4" w:rsidP="005500C4">
            <w:pPr>
              <w:jc w:val="center"/>
              <w:rPr>
                <w:b/>
                <w:bCs/>
                <w:color w:val="000000"/>
                <w:sz w:val="18"/>
                <w:szCs w:val="18"/>
              </w:rPr>
            </w:pPr>
            <w:r w:rsidRPr="005500C4">
              <w:rPr>
                <w:b/>
                <w:bCs/>
                <w:color w:val="000000"/>
                <w:sz w:val="18"/>
                <w:szCs w:val="18"/>
              </w:rPr>
              <w:t>53.38</w:t>
            </w:r>
          </w:p>
        </w:tc>
        <w:tc>
          <w:tcPr>
            <w:tcW w:w="893" w:type="pct"/>
            <w:tcBorders>
              <w:top w:val="nil"/>
              <w:left w:val="nil"/>
              <w:bottom w:val="single" w:sz="4" w:space="0" w:color="auto"/>
              <w:right w:val="single" w:sz="4" w:space="0" w:color="auto"/>
            </w:tcBorders>
            <w:shd w:val="clear" w:color="000000" w:fill="D9D9D9"/>
            <w:noWrap/>
            <w:vAlign w:val="center"/>
            <w:hideMark/>
          </w:tcPr>
          <w:p w14:paraId="7B4DAD2C" w14:textId="77777777" w:rsidR="005500C4" w:rsidRPr="005500C4" w:rsidRDefault="005500C4" w:rsidP="005500C4">
            <w:pPr>
              <w:jc w:val="center"/>
              <w:rPr>
                <w:b/>
                <w:bCs/>
                <w:color w:val="000000"/>
                <w:sz w:val="18"/>
                <w:szCs w:val="18"/>
              </w:rPr>
            </w:pPr>
            <w:r w:rsidRPr="005500C4">
              <w:rPr>
                <w:b/>
                <w:bCs/>
                <w:color w:val="000000"/>
                <w:sz w:val="18"/>
                <w:szCs w:val="18"/>
              </w:rPr>
              <w:t>21.27</w:t>
            </w:r>
          </w:p>
        </w:tc>
        <w:tc>
          <w:tcPr>
            <w:tcW w:w="910" w:type="pct"/>
            <w:tcBorders>
              <w:top w:val="nil"/>
              <w:left w:val="nil"/>
              <w:bottom w:val="single" w:sz="4" w:space="0" w:color="auto"/>
              <w:right w:val="single" w:sz="4" w:space="0" w:color="auto"/>
            </w:tcBorders>
            <w:shd w:val="clear" w:color="000000" w:fill="D9D9D9"/>
            <w:noWrap/>
            <w:vAlign w:val="center"/>
            <w:hideMark/>
          </w:tcPr>
          <w:p w14:paraId="6DF95E9A" w14:textId="77777777" w:rsidR="005500C4" w:rsidRPr="005500C4" w:rsidRDefault="005500C4" w:rsidP="005500C4">
            <w:pPr>
              <w:jc w:val="center"/>
              <w:rPr>
                <w:b/>
                <w:bCs/>
                <w:color w:val="000000"/>
                <w:sz w:val="18"/>
                <w:szCs w:val="18"/>
              </w:rPr>
            </w:pPr>
            <w:r w:rsidRPr="005500C4">
              <w:rPr>
                <w:b/>
                <w:bCs/>
                <w:color w:val="000000"/>
                <w:sz w:val="18"/>
                <w:szCs w:val="18"/>
              </w:rPr>
              <w:t>21.27</w:t>
            </w:r>
          </w:p>
        </w:tc>
        <w:tc>
          <w:tcPr>
            <w:tcW w:w="730" w:type="pct"/>
            <w:tcBorders>
              <w:top w:val="nil"/>
              <w:left w:val="nil"/>
              <w:bottom w:val="single" w:sz="4" w:space="0" w:color="auto"/>
              <w:right w:val="single" w:sz="4" w:space="0" w:color="auto"/>
            </w:tcBorders>
            <w:shd w:val="clear" w:color="000000" w:fill="D9D9D9"/>
            <w:noWrap/>
            <w:vAlign w:val="center"/>
            <w:hideMark/>
          </w:tcPr>
          <w:p w14:paraId="12AF3043" w14:textId="77777777" w:rsidR="005500C4" w:rsidRPr="005500C4" w:rsidRDefault="005500C4" w:rsidP="005500C4">
            <w:pPr>
              <w:jc w:val="center"/>
              <w:rPr>
                <w:b/>
                <w:bCs/>
                <w:color w:val="000000"/>
                <w:sz w:val="18"/>
                <w:szCs w:val="18"/>
              </w:rPr>
            </w:pPr>
            <w:r w:rsidRPr="005500C4">
              <w:rPr>
                <w:b/>
                <w:bCs/>
                <w:color w:val="000000"/>
                <w:sz w:val="18"/>
                <w:szCs w:val="18"/>
              </w:rPr>
              <w:t>32.11</w:t>
            </w:r>
          </w:p>
        </w:tc>
        <w:tc>
          <w:tcPr>
            <w:tcW w:w="823" w:type="pct"/>
            <w:tcBorders>
              <w:top w:val="nil"/>
              <w:left w:val="nil"/>
              <w:bottom w:val="single" w:sz="4" w:space="0" w:color="auto"/>
              <w:right w:val="single" w:sz="4" w:space="0" w:color="auto"/>
            </w:tcBorders>
            <w:shd w:val="clear" w:color="000000" w:fill="D9D9D9"/>
            <w:noWrap/>
            <w:vAlign w:val="center"/>
            <w:hideMark/>
          </w:tcPr>
          <w:p w14:paraId="65DB269F" w14:textId="77777777" w:rsidR="005500C4" w:rsidRPr="005500C4" w:rsidRDefault="005500C4" w:rsidP="005500C4">
            <w:pPr>
              <w:jc w:val="center"/>
              <w:rPr>
                <w:b/>
                <w:bCs/>
                <w:color w:val="000000"/>
                <w:sz w:val="18"/>
                <w:szCs w:val="18"/>
              </w:rPr>
            </w:pPr>
            <w:r w:rsidRPr="005500C4">
              <w:rPr>
                <w:b/>
                <w:bCs/>
                <w:color w:val="000000"/>
                <w:sz w:val="18"/>
                <w:szCs w:val="18"/>
              </w:rPr>
              <w:t>11.38</w:t>
            </w:r>
          </w:p>
        </w:tc>
        <w:tc>
          <w:tcPr>
            <w:tcW w:w="325" w:type="pct"/>
            <w:tcBorders>
              <w:top w:val="nil"/>
              <w:left w:val="nil"/>
              <w:bottom w:val="single" w:sz="4" w:space="0" w:color="auto"/>
              <w:right w:val="single" w:sz="4" w:space="0" w:color="auto"/>
            </w:tcBorders>
            <w:shd w:val="clear" w:color="000000" w:fill="D9D9D9"/>
            <w:noWrap/>
            <w:vAlign w:val="center"/>
            <w:hideMark/>
          </w:tcPr>
          <w:p w14:paraId="23658904" w14:textId="77777777" w:rsidR="005500C4" w:rsidRPr="005500C4" w:rsidRDefault="005500C4" w:rsidP="005500C4">
            <w:pPr>
              <w:jc w:val="center"/>
              <w:rPr>
                <w:b/>
                <w:bCs/>
                <w:color w:val="000000"/>
                <w:sz w:val="18"/>
                <w:szCs w:val="18"/>
              </w:rPr>
            </w:pPr>
            <w:r w:rsidRPr="005500C4">
              <w:rPr>
                <w:b/>
                <w:bCs/>
                <w:color w:val="000000"/>
                <w:sz w:val="18"/>
                <w:szCs w:val="18"/>
              </w:rPr>
              <w:t>139.41</w:t>
            </w:r>
          </w:p>
        </w:tc>
      </w:tr>
    </w:tbl>
    <w:p w14:paraId="0B9162A5" w14:textId="77777777" w:rsidR="00AF697A" w:rsidRPr="00842370" w:rsidRDefault="00AF697A" w:rsidP="0078484F">
      <w:pPr>
        <w:spacing w:before="240"/>
        <w:ind w:firstLine="720"/>
        <w:jc w:val="both"/>
        <w:rPr>
          <w:noProof/>
          <w:lang w:val="sr-Latn-RS"/>
        </w:rPr>
      </w:pPr>
      <w:r w:rsidRPr="00842370">
        <w:rPr>
          <w:noProof/>
          <w:lang w:val="sr-Latn-RS"/>
        </w:rPr>
        <w:t>Planom obnavljanja i podizanja novih šuma planirani su sledeći radovi:</w:t>
      </w:r>
    </w:p>
    <w:p w14:paraId="638216ED" w14:textId="7B9EB07C" w:rsidR="00AF697A" w:rsidRDefault="00AF697A">
      <w:pPr>
        <w:numPr>
          <w:ilvl w:val="0"/>
          <w:numId w:val="9"/>
        </w:numPr>
        <w:jc w:val="both"/>
        <w:rPr>
          <w:noProof/>
          <w:lang w:val="sr-Latn-RS"/>
        </w:rPr>
      </w:pPr>
      <w:r w:rsidRPr="00842370">
        <w:rPr>
          <w:noProof/>
          <w:lang w:val="sr-Latn-RS"/>
        </w:rPr>
        <w:t xml:space="preserve">Kompletna priprema terena za pošumljavanje (127) na </w:t>
      </w:r>
      <w:r w:rsidR="005500C4">
        <w:rPr>
          <w:noProof/>
          <w:lang w:val="sr-Latn-RS"/>
        </w:rPr>
        <w:t>53</w:t>
      </w:r>
      <w:r w:rsidRPr="00842370">
        <w:rPr>
          <w:noProof/>
          <w:lang w:val="sr-Latn-RS"/>
        </w:rPr>
        <w:t>,</w:t>
      </w:r>
      <w:r w:rsidR="005500C4">
        <w:rPr>
          <w:noProof/>
          <w:lang w:val="sr-Latn-RS"/>
        </w:rPr>
        <w:t>38</w:t>
      </w:r>
      <w:r w:rsidRPr="00842370">
        <w:rPr>
          <w:noProof/>
          <w:lang w:val="sr-Latn-RS"/>
        </w:rPr>
        <w:t xml:space="preserve"> ha radne površine,</w:t>
      </w:r>
    </w:p>
    <w:p w14:paraId="2CDCB503" w14:textId="18BF90F7" w:rsidR="005500C4" w:rsidRPr="005500C4" w:rsidRDefault="005500C4" w:rsidP="005500C4">
      <w:pPr>
        <w:numPr>
          <w:ilvl w:val="0"/>
          <w:numId w:val="9"/>
        </w:numPr>
        <w:jc w:val="both"/>
        <w:rPr>
          <w:noProof/>
          <w:lang w:val="sr-Latn-RS"/>
        </w:rPr>
      </w:pPr>
      <w:r w:rsidRPr="00842370">
        <w:rPr>
          <w:noProof/>
          <w:lang w:val="sr-Latn-RS"/>
        </w:rPr>
        <w:t xml:space="preserve">Kompletna priprema </w:t>
      </w:r>
      <w:r>
        <w:rPr>
          <w:noProof/>
          <w:lang w:val="sr-Latn-RS"/>
        </w:rPr>
        <w:t>zemljišta</w:t>
      </w:r>
      <w:r w:rsidRPr="00842370">
        <w:rPr>
          <w:noProof/>
          <w:lang w:val="sr-Latn-RS"/>
        </w:rPr>
        <w:t xml:space="preserve"> za pošumljavanje (</w:t>
      </w:r>
      <w:r>
        <w:rPr>
          <w:noProof/>
          <w:lang w:val="sr-Latn-RS"/>
        </w:rPr>
        <w:t>222</w:t>
      </w:r>
      <w:r w:rsidRPr="00842370">
        <w:rPr>
          <w:noProof/>
          <w:lang w:val="sr-Latn-RS"/>
        </w:rPr>
        <w:t xml:space="preserve">) na </w:t>
      </w:r>
      <w:r>
        <w:rPr>
          <w:noProof/>
          <w:lang w:val="sr-Latn-RS"/>
        </w:rPr>
        <w:t>21</w:t>
      </w:r>
      <w:r w:rsidRPr="00842370">
        <w:rPr>
          <w:noProof/>
          <w:lang w:val="sr-Latn-RS"/>
        </w:rPr>
        <w:t>,</w:t>
      </w:r>
      <w:r>
        <w:rPr>
          <w:noProof/>
          <w:lang w:val="sr-Latn-RS"/>
        </w:rPr>
        <w:t>27</w:t>
      </w:r>
      <w:r w:rsidRPr="00842370">
        <w:rPr>
          <w:noProof/>
          <w:lang w:val="sr-Latn-RS"/>
        </w:rPr>
        <w:t xml:space="preserve"> ha radne površine,</w:t>
      </w:r>
    </w:p>
    <w:p w14:paraId="10B66AC7" w14:textId="52CFE85F" w:rsidR="00AF697A" w:rsidRPr="00842370" w:rsidRDefault="00AF697A">
      <w:pPr>
        <w:numPr>
          <w:ilvl w:val="0"/>
          <w:numId w:val="9"/>
        </w:numPr>
        <w:jc w:val="both"/>
        <w:rPr>
          <w:noProof/>
          <w:lang w:val="sr-Latn-RS"/>
        </w:rPr>
      </w:pPr>
      <w:r w:rsidRPr="00842370">
        <w:rPr>
          <w:noProof/>
          <w:lang w:val="sr-Latn-RS"/>
        </w:rPr>
        <w:t xml:space="preserve">Veštačko pošumljavanje topolom plitkom sadnjom (318) na </w:t>
      </w:r>
      <w:r w:rsidR="005500C4">
        <w:rPr>
          <w:noProof/>
          <w:lang w:val="sr-Latn-RS"/>
        </w:rPr>
        <w:t>21</w:t>
      </w:r>
      <w:r w:rsidRPr="00842370">
        <w:rPr>
          <w:noProof/>
          <w:lang w:val="sr-Latn-RS"/>
        </w:rPr>
        <w:t>,</w:t>
      </w:r>
      <w:r w:rsidR="005500C4">
        <w:rPr>
          <w:noProof/>
          <w:lang w:val="sr-Latn-RS"/>
        </w:rPr>
        <w:t>27</w:t>
      </w:r>
      <w:r w:rsidRPr="00842370">
        <w:rPr>
          <w:noProof/>
          <w:lang w:val="sr-Latn-RS"/>
        </w:rPr>
        <w:t xml:space="preserve"> ha radne površine,</w:t>
      </w:r>
    </w:p>
    <w:p w14:paraId="412AFE41" w14:textId="22448ED0" w:rsidR="00AF697A" w:rsidRPr="00842370" w:rsidRDefault="00AF697A">
      <w:pPr>
        <w:numPr>
          <w:ilvl w:val="0"/>
          <w:numId w:val="9"/>
        </w:numPr>
        <w:jc w:val="both"/>
        <w:rPr>
          <w:noProof/>
          <w:lang w:val="sr-Latn-RS"/>
        </w:rPr>
      </w:pPr>
      <w:r w:rsidRPr="00842370">
        <w:rPr>
          <w:noProof/>
          <w:lang w:val="sr-Latn-RS"/>
        </w:rPr>
        <w:t xml:space="preserve">Veštačko pošumljavanje vrbom (320) na </w:t>
      </w:r>
      <w:r w:rsidR="005500C4">
        <w:rPr>
          <w:noProof/>
          <w:lang w:val="sr-Latn-RS"/>
        </w:rPr>
        <w:t>32</w:t>
      </w:r>
      <w:r w:rsidRPr="00842370">
        <w:rPr>
          <w:noProof/>
          <w:lang w:val="sr-Latn-RS"/>
        </w:rPr>
        <w:t>,</w:t>
      </w:r>
      <w:r w:rsidR="005500C4">
        <w:rPr>
          <w:noProof/>
          <w:lang w:val="sr-Latn-RS"/>
        </w:rPr>
        <w:t>11</w:t>
      </w:r>
      <w:r w:rsidRPr="00842370">
        <w:rPr>
          <w:noProof/>
          <w:lang w:val="sr-Latn-RS"/>
        </w:rPr>
        <w:t xml:space="preserve"> ha radne površine i</w:t>
      </w:r>
    </w:p>
    <w:p w14:paraId="2968D2AA" w14:textId="3AB96085" w:rsidR="00AF697A" w:rsidRPr="00842370" w:rsidRDefault="00AF697A">
      <w:pPr>
        <w:numPr>
          <w:ilvl w:val="0"/>
          <w:numId w:val="9"/>
        </w:numPr>
        <w:jc w:val="both"/>
        <w:rPr>
          <w:noProof/>
          <w:lang w:val="sr-Latn-RS"/>
        </w:rPr>
      </w:pPr>
      <w:r w:rsidRPr="00842370">
        <w:rPr>
          <w:noProof/>
          <w:lang w:val="sr-Latn-RS"/>
        </w:rPr>
        <w:t xml:space="preserve">Popunjavanje veštački podignutih plantaža (415) na </w:t>
      </w:r>
      <w:r w:rsidR="005500C4">
        <w:rPr>
          <w:noProof/>
          <w:lang w:val="sr-Latn-RS"/>
        </w:rPr>
        <w:t>11,38</w:t>
      </w:r>
      <w:r w:rsidRPr="00842370">
        <w:rPr>
          <w:noProof/>
          <w:lang w:val="sr-Latn-RS"/>
        </w:rPr>
        <w:t xml:space="preserve"> ha radne površine.</w:t>
      </w:r>
    </w:p>
    <w:p w14:paraId="35668F70" w14:textId="76C96F1C" w:rsidR="00AF697A" w:rsidRPr="00842370" w:rsidRDefault="00AF697A" w:rsidP="0078484F">
      <w:pPr>
        <w:spacing w:before="120"/>
        <w:ind w:firstLine="720"/>
        <w:jc w:val="both"/>
        <w:rPr>
          <w:noProof/>
          <w:lang w:val="sr-Latn-RS"/>
        </w:rPr>
      </w:pPr>
      <w:r w:rsidRPr="00842370">
        <w:rPr>
          <w:noProof/>
          <w:lang w:val="sr-Latn-RS"/>
        </w:rPr>
        <w:t xml:space="preserve">Ukupan plan obnavljanja i podizanja novih šuma iznosi </w:t>
      </w:r>
      <w:r w:rsidR="005500C4">
        <w:rPr>
          <w:noProof/>
          <w:lang w:val="sr-Latn-RS"/>
        </w:rPr>
        <w:t>139</w:t>
      </w:r>
      <w:r w:rsidRPr="00842370">
        <w:rPr>
          <w:noProof/>
          <w:lang w:val="sr-Latn-RS"/>
        </w:rPr>
        <w:t>,</w:t>
      </w:r>
      <w:r w:rsidR="005500C4">
        <w:rPr>
          <w:noProof/>
          <w:lang w:val="sr-Latn-RS"/>
        </w:rPr>
        <w:t>41</w:t>
      </w:r>
      <w:r w:rsidRPr="00842370">
        <w:rPr>
          <w:noProof/>
          <w:lang w:val="sr-Latn-RS"/>
        </w:rPr>
        <w:t xml:space="preserve"> ha radne površine.</w:t>
      </w:r>
    </w:p>
    <w:p w14:paraId="3A9980B2" w14:textId="77777777" w:rsidR="00AF697A" w:rsidRPr="00842370" w:rsidRDefault="00AF697A" w:rsidP="0078484F">
      <w:pPr>
        <w:pStyle w:val="Heading4"/>
        <w:spacing w:after="360"/>
        <w:rPr>
          <w:noProof/>
          <w:lang w:val="sr-Latn-RS"/>
        </w:rPr>
      </w:pPr>
      <w:bookmarkStart w:id="165" w:name="_Toc98303050"/>
      <w:bookmarkStart w:id="166" w:name="_Toc194858846"/>
      <w:r w:rsidRPr="00842370">
        <w:rPr>
          <w:noProof/>
          <w:lang w:val="sr-Latn-RS"/>
        </w:rPr>
        <w:t>Sadni materijal</w:t>
      </w:r>
      <w:bookmarkEnd w:id="165"/>
      <w:bookmarkEnd w:id="166"/>
    </w:p>
    <w:p w14:paraId="2DEB11AB" w14:textId="77777777" w:rsidR="00AF697A" w:rsidRPr="00842370" w:rsidRDefault="00AF697A" w:rsidP="0078484F">
      <w:pPr>
        <w:ind w:firstLine="720"/>
        <w:rPr>
          <w:noProof/>
          <w:lang w:val="sr-Latn-RS"/>
        </w:rPr>
      </w:pPr>
      <w:r w:rsidRPr="00842370">
        <w:rPr>
          <w:noProof/>
          <w:lang w:val="sr-Latn-RS"/>
        </w:rPr>
        <w:t>Potreban broj sadnog materijala po vrsti rada i vrsti drveća prikazan je u sledećoj tabeli:</w:t>
      </w:r>
    </w:p>
    <w:p w14:paraId="2E11A144" w14:textId="77777777" w:rsidR="00AF697A" w:rsidRPr="00842370" w:rsidRDefault="00AF697A" w:rsidP="0078484F">
      <w:pPr>
        <w:spacing w:before="240"/>
        <w:rPr>
          <w:i/>
          <w:iCs/>
          <w:noProof/>
          <w:sz w:val="20"/>
          <w:szCs w:val="20"/>
          <w:lang w:val="sr-Latn-RS"/>
        </w:rPr>
      </w:pPr>
      <w:r w:rsidRPr="00842370">
        <w:rPr>
          <w:i/>
          <w:iCs/>
          <w:noProof/>
          <w:sz w:val="20"/>
          <w:szCs w:val="20"/>
          <w:lang w:val="sr-Latn-RS"/>
        </w:rPr>
        <w:t>Tabela br. 3</w:t>
      </w:r>
      <w:r>
        <w:rPr>
          <w:i/>
          <w:iCs/>
          <w:noProof/>
          <w:sz w:val="20"/>
          <w:szCs w:val="20"/>
          <w:lang w:val="sr-Latn-RS"/>
        </w:rPr>
        <w:t>2</w:t>
      </w:r>
      <w:r w:rsidRPr="00842370">
        <w:rPr>
          <w:i/>
          <w:iCs/>
          <w:noProof/>
          <w:sz w:val="20"/>
          <w:szCs w:val="20"/>
          <w:lang w:val="sr-Latn-RS"/>
        </w:rPr>
        <w:t>.</w:t>
      </w:r>
    </w:p>
    <w:tbl>
      <w:tblPr>
        <w:tblW w:w="5000" w:type="pct"/>
        <w:tblLook w:val="04A0" w:firstRow="1" w:lastRow="0" w:firstColumn="1" w:lastColumn="0" w:noHBand="0" w:noVBand="1"/>
      </w:tblPr>
      <w:tblGrid>
        <w:gridCol w:w="8045"/>
        <w:gridCol w:w="2265"/>
        <w:gridCol w:w="2123"/>
        <w:gridCol w:w="1515"/>
      </w:tblGrid>
      <w:tr w:rsidR="004276E0" w14:paraId="5B6EBBBF" w14:textId="47A2AEB7" w:rsidTr="004276E0">
        <w:trPr>
          <w:trHeight w:val="264"/>
        </w:trPr>
        <w:tc>
          <w:tcPr>
            <w:tcW w:w="2884" w:type="pct"/>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56486DD" w14:textId="77777777" w:rsidR="004276E0" w:rsidRDefault="004276E0" w:rsidP="004276E0">
            <w:pPr>
              <w:jc w:val="center"/>
              <w:rPr>
                <w:b/>
                <w:bCs/>
                <w:noProof/>
                <w:sz w:val="20"/>
                <w:szCs w:val="20"/>
              </w:rPr>
            </w:pPr>
            <w:r>
              <w:rPr>
                <w:b/>
                <w:bCs/>
                <w:noProof/>
                <w:sz w:val="20"/>
                <w:szCs w:val="20"/>
                <w:lang w:val="sr-Latn-RS"/>
              </w:rPr>
              <w:t>Vrsta rada</w:t>
            </w:r>
          </w:p>
        </w:tc>
        <w:tc>
          <w:tcPr>
            <w:tcW w:w="812"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C96D255" w14:textId="77777777" w:rsidR="004276E0" w:rsidRDefault="004276E0" w:rsidP="004276E0">
            <w:pPr>
              <w:jc w:val="center"/>
              <w:rPr>
                <w:b/>
                <w:bCs/>
                <w:noProof/>
                <w:sz w:val="20"/>
                <w:szCs w:val="20"/>
              </w:rPr>
            </w:pPr>
            <w:r>
              <w:rPr>
                <w:b/>
                <w:bCs/>
                <w:noProof/>
                <w:sz w:val="20"/>
                <w:szCs w:val="20"/>
                <w:lang w:val="sr-Latn-RS"/>
              </w:rPr>
              <w:t>Vrsta drveća</w:t>
            </w:r>
          </w:p>
        </w:tc>
        <w:tc>
          <w:tcPr>
            <w:tcW w:w="761"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10FDF12" w14:textId="77777777" w:rsidR="004276E0" w:rsidRDefault="004276E0" w:rsidP="004276E0">
            <w:pPr>
              <w:jc w:val="center"/>
              <w:rPr>
                <w:b/>
                <w:bCs/>
                <w:noProof/>
                <w:sz w:val="20"/>
                <w:szCs w:val="20"/>
              </w:rPr>
            </w:pPr>
            <w:r>
              <w:rPr>
                <w:b/>
                <w:bCs/>
                <w:noProof/>
                <w:sz w:val="20"/>
                <w:szCs w:val="20"/>
                <w:lang w:val="sr-Latn-RS"/>
              </w:rPr>
              <w:t>Starost god.</w:t>
            </w:r>
          </w:p>
        </w:tc>
        <w:tc>
          <w:tcPr>
            <w:tcW w:w="543" w:type="pct"/>
            <w:tcBorders>
              <w:top w:val="single" w:sz="4" w:space="0" w:color="auto"/>
              <w:left w:val="nil"/>
              <w:bottom w:val="single" w:sz="4" w:space="0" w:color="auto"/>
              <w:right w:val="single" w:sz="4" w:space="0" w:color="auto"/>
            </w:tcBorders>
            <w:shd w:val="clear" w:color="000000" w:fill="D9D9D9"/>
            <w:noWrap/>
            <w:vAlign w:val="center"/>
            <w:hideMark/>
          </w:tcPr>
          <w:p w14:paraId="61D94573" w14:textId="77777777" w:rsidR="004276E0" w:rsidRDefault="004276E0" w:rsidP="004276E0">
            <w:pPr>
              <w:jc w:val="center"/>
              <w:rPr>
                <w:b/>
                <w:bCs/>
                <w:noProof/>
                <w:sz w:val="20"/>
                <w:szCs w:val="20"/>
              </w:rPr>
            </w:pPr>
            <w:r>
              <w:rPr>
                <w:b/>
                <w:bCs/>
                <w:noProof/>
                <w:sz w:val="20"/>
                <w:szCs w:val="20"/>
                <w:lang w:val="sr-Latn-RS"/>
              </w:rPr>
              <w:t>Sadnice</w:t>
            </w:r>
          </w:p>
        </w:tc>
      </w:tr>
      <w:tr w:rsidR="004276E0" w14:paraId="5954F26C" w14:textId="4108C889" w:rsidTr="004276E0">
        <w:trPr>
          <w:trHeight w:val="264"/>
        </w:trPr>
        <w:tc>
          <w:tcPr>
            <w:tcW w:w="2884" w:type="pct"/>
            <w:vMerge/>
            <w:tcBorders>
              <w:top w:val="single" w:sz="4" w:space="0" w:color="auto"/>
              <w:left w:val="single" w:sz="4" w:space="0" w:color="auto"/>
              <w:bottom w:val="single" w:sz="4" w:space="0" w:color="auto"/>
              <w:right w:val="single" w:sz="4" w:space="0" w:color="auto"/>
            </w:tcBorders>
            <w:vAlign w:val="center"/>
            <w:hideMark/>
          </w:tcPr>
          <w:p w14:paraId="254B782C" w14:textId="77777777" w:rsidR="004276E0" w:rsidRDefault="004276E0" w:rsidP="004276E0">
            <w:pPr>
              <w:jc w:val="center"/>
              <w:rPr>
                <w:b/>
                <w:bCs/>
                <w:noProof/>
                <w:sz w:val="20"/>
                <w:szCs w:val="20"/>
              </w:rPr>
            </w:pPr>
          </w:p>
        </w:tc>
        <w:tc>
          <w:tcPr>
            <w:tcW w:w="2116" w:type="pct"/>
            <w:gridSpan w:val="3"/>
            <w:tcBorders>
              <w:top w:val="single" w:sz="4" w:space="0" w:color="auto"/>
              <w:left w:val="nil"/>
              <w:bottom w:val="single" w:sz="4" w:space="0" w:color="auto"/>
              <w:right w:val="single" w:sz="4" w:space="0" w:color="auto"/>
            </w:tcBorders>
            <w:shd w:val="clear" w:color="000000" w:fill="D9D9D9"/>
            <w:noWrap/>
            <w:vAlign w:val="center"/>
            <w:hideMark/>
          </w:tcPr>
          <w:p w14:paraId="5B4DF8F7" w14:textId="77777777" w:rsidR="004276E0" w:rsidRDefault="004276E0" w:rsidP="004276E0">
            <w:pPr>
              <w:jc w:val="center"/>
              <w:rPr>
                <w:b/>
                <w:bCs/>
                <w:noProof/>
                <w:sz w:val="20"/>
                <w:szCs w:val="20"/>
              </w:rPr>
            </w:pPr>
            <w:r>
              <w:rPr>
                <w:b/>
                <w:bCs/>
                <w:noProof/>
                <w:sz w:val="20"/>
                <w:szCs w:val="20"/>
                <w:lang w:val="sr-Latn-RS"/>
              </w:rPr>
              <w:t>komada</w:t>
            </w:r>
          </w:p>
        </w:tc>
      </w:tr>
      <w:tr w:rsidR="004276E0" w14:paraId="401E019D" w14:textId="77777777" w:rsidTr="004276E0">
        <w:trPr>
          <w:trHeight w:val="264"/>
        </w:trPr>
        <w:tc>
          <w:tcPr>
            <w:tcW w:w="2884" w:type="pct"/>
            <w:vMerge w:val="restart"/>
            <w:tcBorders>
              <w:top w:val="nil"/>
              <w:left w:val="single" w:sz="4" w:space="0" w:color="auto"/>
              <w:bottom w:val="single" w:sz="4" w:space="0" w:color="000000"/>
              <w:right w:val="single" w:sz="4" w:space="0" w:color="auto"/>
            </w:tcBorders>
            <w:noWrap/>
            <w:vAlign w:val="center"/>
            <w:hideMark/>
          </w:tcPr>
          <w:p w14:paraId="2AE4F925" w14:textId="77777777" w:rsidR="004276E0" w:rsidRDefault="004276E0" w:rsidP="004276E0">
            <w:pPr>
              <w:rPr>
                <w:noProof/>
                <w:sz w:val="20"/>
                <w:szCs w:val="20"/>
              </w:rPr>
            </w:pPr>
            <w:r>
              <w:rPr>
                <w:noProof/>
                <w:sz w:val="20"/>
                <w:szCs w:val="20"/>
                <w:lang w:val="sr-Latn-RS"/>
              </w:rPr>
              <w:t>318. Veštačko pošumljavanje topolom plitkom sadnjom</w:t>
            </w:r>
          </w:p>
        </w:tc>
        <w:tc>
          <w:tcPr>
            <w:tcW w:w="812" w:type="pct"/>
            <w:tcBorders>
              <w:top w:val="nil"/>
              <w:left w:val="nil"/>
              <w:bottom w:val="single" w:sz="4" w:space="0" w:color="auto"/>
              <w:right w:val="single" w:sz="4" w:space="0" w:color="auto"/>
            </w:tcBorders>
            <w:noWrap/>
            <w:vAlign w:val="center"/>
            <w:hideMark/>
          </w:tcPr>
          <w:p w14:paraId="2D36C71A" w14:textId="77777777" w:rsidR="004276E0" w:rsidRDefault="004276E0" w:rsidP="004276E0">
            <w:pPr>
              <w:jc w:val="center"/>
              <w:rPr>
                <w:noProof/>
                <w:sz w:val="20"/>
                <w:szCs w:val="20"/>
              </w:rPr>
            </w:pPr>
            <w:r>
              <w:rPr>
                <w:noProof/>
                <w:sz w:val="20"/>
                <w:szCs w:val="20"/>
                <w:lang w:val="sr-Latn-RS"/>
              </w:rPr>
              <w:t>I-214</w:t>
            </w:r>
          </w:p>
        </w:tc>
        <w:tc>
          <w:tcPr>
            <w:tcW w:w="761" w:type="pct"/>
            <w:tcBorders>
              <w:top w:val="nil"/>
              <w:left w:val="nil"/>
              <w:bottom w:val="single" w:sz="4" w:space="0" w:color="auto"/>
              <w:right w:val="single" w:sz="4" w:space="0" w:color="auto"/>
            </w:tcBorders>
            <w:noWrap/>
            <w:vAlign w:val="center"/>
            <w:hideMark/>
          </w:tcPr>
          <w:p w14:paraId="2980EEF0" w14:textId="77777777" w:rsidR="004276E0" w:rsidRDefault="004276E0" w:rsidP="004276E0">
            <w:pPr>
              <w:jc w:val="center"/>
              <w:rPr>
                <w:noProof/>
                <w:sz w:val="20"/>
                <w:szCs w:val="20"/>
              </w:rPr>
            </w:pPr>
            <w:r>
              <w:rPr>
                <w:noProof/>
                <w:sz w:val="20"/>
                <w:szCs w:val="20"/>
                <w:lang w:val="sr-Latn-RS"/>
              </w:rPr>
              <w:t>1 god.</w:t>
            </w:r>
          </w:p>
        </w:tc>
        <w:tc>
          <w:tcPr>
            <w:tcW w:w="543" w:type="pct"/>
            <w:tcBorders>
              <w:top w:val="nil"/>
              <w:left w:val="nil"/>
              <w:bottom w:val="single" w:sz="4" w:space="0" w:color="auto"/>
              <w:right w:val="single" w:sz="4" w:space="0" w:color="auto"/>
            </w:tcBorders>
            <w:noWrap/>
            <w:vAlign w:val="center"/>
            <w:hideMark/>
          </w:tcPr>
          <w:p w14:paraId="525B3365" w14:textId="3E22134D" w:rsidR="004276E0" w:rsidRDefault="004276E0" w:rsidP="004276E0">
            <w:pPr>
              <w:jc w:val="center"/>
              <w:rPr>
                <w:noProof/>
                <w:sz w:val="20"/>
                <w:szCs w:val="20"/>
              </w:rPr>
            </w:pPr>
            <w:r>
              <w:rPr>
                <w:noProof/>
                <w:sz w:val="20"/>
                <w:szCs w:val="20"/>
                <w:lang w:val="sr-Latn-RS"/>
              </w:rPr>
              <w:t>8.508</w:t>
            </w:r>
          </w:p>
        </w:tc>
      </w:tr>
      <w:tr w:rsidR="004276E0" w14:paraId="24B27C99" w14:textId="77777777" w:rsidTr="004276E0">
        <w:trPr>
          <w:trHeight w:val="276"/>
        </w:trPr>
        <w:tc>
          <w:tcPr>
            <w:tcW w:w="2884" w:type="pct"/>
            <w:vMerge/>
            <w:tcBorders>
              <w:top w:val="nil"/>
              <w:left w:val="single" w:sz="4" w:space="0" w:color="auto"/>
              <w:bottom w:val="single" w:sz="4" w:space="0" w:color="000000"/>
              <w:right w:val="single" w:sz="4" w:space="0" w:color="auto"/>
            </w:tcBorders>
            <w:vAlign w:val="center"/>
            <w:hideMark/>
          </w:tcPr>
          <w:p w14:paraId="1B8FC13B" w14:textId="77777777" w:rsidR="004276E0" w:rsidRDefault="004276E0" w:rsidP="004276E0">
            <w:pPr>
              <w:rPr>
                <w:noProof/>
                <w:sz w:val="20"/>
                <w:szCs w:val="20"/>
              </w:rPr>
            </w:pPr>
          </w:p>
        </w:tc>
        <w:tc>
          <w:tcPr>
            <w:tcW w:w="812" w:type="pct"/>
            <w:tcBorders>
              <w:top w:val="nil"/>
              <w:left w:val="nil"/>
              <w:bottom w:val="single" w:sz="4" w:space="0" w:color="auto"/>
              <w:right w:val="single" w:sz="4" w:space="0" w:color="auto"/>
            </w:tcBorders>
            <w:noWrap/>
            <w:vAlign w:val="center"/>
            <w:hideMark/>
          </w:tcPr>
          <w:p w14:paraId="74F4C667" w14:textId="77777777" w:rsidR="004276E0" w:rsidRDefault="004276E0" w:rsidP="004276E0">
            <w:pPr>
              <w:jc w:val="center"/>
              <w:rPr>
                <w:b/>
                <w:bCs/>
                <w:i/>
                <w:iCs/>
                <w:noProof/>
                <w:sz w:val="20"/>
                <w:szCs w:val="20"/>
              </w:rPr>
            </w:pPr>
            <w:r>
              <w:rPr>
                <w:b/>
                <w:bCs/>
                <w:i/>
                <w:iCs/>
                <w:noProof/>
                <w:sz w:val="20"/>
                <w:szCs w:val="20"/>
                <w:lang w:val="sr-Latn-RS"/>
              </w:rPr>
              <w:t>Svega:</w:t>
            </w:r>
          </w:p>
        </w:tc>
        <w:tc>
          <w:tcPr>
            <w:tcW w:w="761" w:type="pct"/>
            <w:tcBorders>
              <w:top w:val="nil"/>
              <w:left w:val="nil"/>
              <w:bottom w:val="single" w:sz="4" w:space="0" w:color="auto"/>
              <w:right w:val="single" w:sz="4" w:space="0" w:color="auto"/>
            </w:tcBorders>
            <w:noWrap/>
            <w:vAlign w:val="center"/>
            <w:hideMark/>
          </w:tcPr>
          <w:p w14:paraId="6D6C52AE" w14:textId="73EAC609" w:rsidR="004276E0" w:rsidRDefault="004276E0" w:rsidP="004276E0">
            <w:pPr>
              <w:jc w:val="center"/>
              <w:rPr>
                <w:b/>
                <w:bCs/>
                <w:i/>
                <w:iCs/>
                <w:noProof/>
                <w:sz w:val="20"/>
                <w:szCs w:val="20"/>
              </w:rPr>
            </w:pPr>
          </w:p>
        </w:tc>
        <w:tc>
          <w:tcPr>
            <w:tcW w:w="543" w:type="pct"/>
            <w:tcBorders>
              <w:top w:val="nil"/>
              <w:left w:val="nil"/>
              <w:bottom w:val="single" w:sz="4" w:space="0" w:color="auto"/>
              <w:right w:val="single" w:sz="4" w:space="0" w:color="auto"/>
            </w:tcBorders>
            <w:noWrap/>
            <w:vAlign w:val="center"/>
            <w:hideMark/>
          </w:tcPr>
          <w:p w14:paraId="6FACC163" w14:textId="26A93DCA" w:rsidR="004276E0" w:rsidRDefault="004276E0" w:rsidP="004276E0">
            <w:pPr>
              <w:jc w:val="center"/>
              <w:rPr>
                <w:b/>
                <w:bCs/>
                <w:i/>
                <w:iCs/>
                <w:noProof/>
                <w:sz w:val="20"/>
                <w:szCs w:val="20"/>
              </w:rPr>
            </w:pPr>
            <w:r>
              <w:rPr>
                <w:b/>
                <w:bCs/>
                <w:i/>
                <w:iCs/>
                <w:noProof/>
                <w:sz w:val="20"/>
                <w:szCs w:val="20"/>
                <w:lang w:val="sr-Latn-RS"/>
              </w:rPr>
              <w:t>8.508</w:t>
            </w:r>
          </w:p>
        </w:tc>
      </w:tr>
      <w:tr w:rsidR="004276E0" w14:paraId="021C1208" w14:textId="77777777" w:rsidTr="004276E0">
        <w:trPr>
          <w:trHeight w:val="264"/>
        </w:trPr>
        <w:tc>
          <w:tcPr>
            <w:tcW w:w="2884" w:type="pct"/>
            <w:vMerge w:val="restart"/>
            <w:tcBorders>
              <w:top w:val="nil"/>
              <w:left w:val="single" w:sz="4" w:space="0" w:color="auto"/>
              <w:bottom w:val="single" w:sz="4" w:space="0" w:color="000000"/>
              <w:right w:val="single" w:sz="4" w:space="0" w:color="auto"/>
            </w:tcBorders>
            <w:noWrap/>
            <w:vAlign w:val="center"/>
            <w:hideMark/>
          </w:tcPr>
          <w:p w14:paraId="6E62CE53" w14:textId="77777777" w:rsidR="004276E0" w:rsidRDefault="004276E0" w:rsidP="004276E0">
            <w:pPr>
              <w:rPr>
                <w:noProof/>
                <w:sz w:val="20"/>
                <w:szCs w:val="20"/>
              </w:rPr>
            </w:pPr>
            <w:r>
              <w:rPr>
                <w:noProof/>
                <w:sz w:val="20"/>
                <w:szCs w:val="20"/>
                <w:lang w:val="sr-Latn-RS"/>
              </w:rPr>
              <w:t>320. Veštačko pošumljavanje vrbom</w:t>
            </w:r>
          </w:p>
        </w:tc>
        <w:tc>
          <w:tcPr>
            <w:tcW w:w="812" w:type="pct"/>
            <w:tcBorders>
              <w:top w:val="nil"/>
              <w:left w:val="nil"/>
              <w:bottom w:val="single" w:sz="4" w:space="0" w:color="auto"/>
              <w:right w:val="single" w:sz="4" w:space="0" w:color="auto"/>
            </w:tcBorders>
            <w:noWrap/>
            <w:vAlign w:val="center"/>
            <w:hideMark/>
          </w:tcPr>
          <w:p w14:paraId="5F9230B3" w14:textId="77777777" w:rsidR="004276E0" w:rsidRDefault="004276E0" w:rsidP="004276E0">
            <w:pPr>
              <w:jc w:val="center"/>
              <w:rPr>
                <w:noProof/>
                <w:sz w:val="20"/>
                <w:szCs w:val="20"/>
              </w:rPr>
            </w:pPr>
            <w:r>
              <w:rPr>
                <w:noProof/>
                <w:sz w:val="20"/>
                <w:szCs w:val="20"/>
                <w:lang w:val="sr-Latn-RS"/>
              </w:rPr>
              <w:t>Bela vrba</w:t>
            </w:r>
          </w:p>
        </w:tc>
        <w:tc>
          <w:tcPr>
            <w:tcW w:w="761" w:type="pct"/>
            <w:tcBorders>
              <w:top w:val="nil"/>
              <w:left w:val="nil"/>
              <w:bottom w:val="single" w:sz="4" w:space="0" w:color="auto"/>
              <w:right w:val="single" w:sz="4" w:space="0" w:color="auto"/>
            </w:tcBorders>
            <w:noWrap/>
            <w:vAlign w:val="center"/>
            <w:hideMark/>
          </w:tcPr>
          <w:p w14:paraId="06632842" w14:textId="77777777" w:rsidR="004276E0" w:rsidRDefault="004276E0" w:rsidP="004276E0">
            <w:pPr>
              <w:jc w:val="center"/>
              <w:rPr>
                <w:noProof/>
                <w:sz w:val="20"/>
                <w:szCs w:val="20"/>
              </w:rPr>
            </w:pPr>
            <w:r>
              <w:rPr>
                <w:noProof/>
                <w:sz w:val="20"/>
                <w:szCs w:val="20"/>
                <w:lang w:val="sr-Latn-RS"/>
              </w:rPr>
              <w:t>1 god.</w:t>
            </w:r>
          </w:p>
        </w:tc>
        <w:tc>
          <w:tcPr>
            <w:tcW w:w="543" w:type="pct"/>
            <w:tcBorders>
              <w:top w:val="nil"/>
              <w:left w:val="nil"/>
              <w:bottom w:val="single" w:sz="4" w:space="0" w:color="auto"/>
              <w:right w:val="single" w:sz="4" w:space="0" w:color="auto"/>
            </w:tcBorders>
            <w:noWrap/>
            <w:vAlign w:val="center"/>
            <w:hideMark/>
          </w:tcPr>
          <w:p w14:paraId="250C2EAA" w14:textId="3435BFD2" w:rsidR="004276E0" w:rsidRDefault="004276E0" w:rsidP="004276E0">
            <w:pPr>
              <w:jc w:val="center"/>
              <w:rPr>
                <w:noProof/>
                <w:sz w:val="20"/>
                <w:szCs w:val="20"/>
              </w:rPr>
            </w:pPr>
            <w:r>
              <w:rPr>
                <w:noProof/>
                <w:sz w:val="20"/>
                <w:szCs w:val="20"/>
                <w:lang w:val="sr-Latn-RS"/>
              </w:rPr>
              <w:t>35.674</w:t>
            </w:r>
          </w:p>
        </w:tc>
      </w:tr>
      <w:tr w:rsidR="004276E0" w14:paraId="5FE34EE4" w14:textId="77777777" w:rsidTr="004276E0">
        <w:trPr>
          <w:trHeight w:val="276"/>
        </w:trPr>
        <w:tc>
          <w:tcPr>
            <w:tcW w:w="2884" w:type="pct"/>
            <w:vMerge/>
            <w:tcBorders>
              <w:top w:val="nil"/>
              <w:left w:val="single" w:sz="4" w:space="0" w:color="auto"/>
              <w:bottom w:val="single" w:sz="4" w:space="0" w:color="000000"/>
              <w:right w:val="single" w:sz="4" w:space="0" w:color="auto"/>
            </w:tcBorders>
            <w:vAlign w:val="center"/>
            <w:hideMark/>
          </w:tcPr>
          <w:p w14:paraId="09EC7050" w14:textId="77777777" w:rsidR="004276E0" w:rsidRDefault="004276E0" w:rsidP="004276E0">
            <w:pPr>
              <w:rPr>
                <w:noProof/>
                <w:sz w:val="20"/>
                <w:szCs w:val="20"/>
              </w:rPr>
            </w:pPr>
          </w:p>
        </w:tc>
        <w:tc>
          <w:tcPr>
            <w:tcW w:w="812" w:type="pct"/>
            <w:tcBorders>
              <w:top w:val="nil"/>
              <w:left w:val="nil"/>
              <w:bottom w:val="single" w:sz="4" w:space="0" w:color="auto"/>
              <w:right w:val="single" w:sz="4" w:space="0" w:color="auto"/>
            </w:tcBorders>
            <w:noWrap/>
            <w:vAlign w:val="center"/>
            <w:hideMark/>
          </w:tcPr>
          <w:p w14:paraId="4E9D5168" w14:textId="77777777" w:rsidR="004276E0" w:rsidRDefault="004276E0" w:rsidP="004276E0">
            <w:pPr>
              <w:jc w:val="center"/>
              <w:rPr>
                <w:b/>
                <w:bCs/>
                <w:i/>
                <w:iCs/>
                <w:noProof/>
                <w:sz w:val="20"/>
                <w:szCs w:val="20"/>
              </w:rPr>
            </w:pPr>
            <w:r>
              <w:rPr>
                <w:b/>
                <w:bCs/>
                <w:i/>
                <w:iCs/>
                <w:noProof/>
                <w:sz w:val="20"/>
                <w:szCs w:val="20"/>
                <w:lang w:val="sr-Latn-RS"/>
              </w:rPr>
              <w:t>Svega:</w:t>
            </w:r>
          </w:p>
        </w:tc>
        <w:tc>
          <w:tcPr>
            <w:tcW w:w="761" w:type="pct"/>
            <w:tcBorders>
              <w:top w:val="nil"/>
              <w:left w:val="nil"/>
              <w:bottom w:val="single" w:sz="4" w:space="0" w:color="auto"/>
              <w:right w:val="single" w:sz="4" w:space="0" w:color="auto"/>
            </w:tcBorders>
            <w:noWrap/>
            <w:vAlign w:val="center"/>
            <w:hideMark/>
          </w:tcPr>
          <w:p w14:paraId="0448D0ED" w14:textId="10BC4574" w:rsidR="004276E0" w:rsidRDefault="004276E0" w:rsidP="004276E0">
            <w:pPr>
              <w:jc w:val="center"/>
              <w:rPr>
                <w:b/>
                <w:bCs/>
                <w:i/>
                <w:iCs/>
                <w:noProof/>
                <w:sz w:val="20"/>
                <w:szCs w:val="20"/>
              </w:rPr>
            </w:pPr>
          </w:p>
        </w:tc>
        <w:tc>
          <w:tcPr>
            <w:tcW w:w="543" w:type="pct"/>
            <w:tcBorders>
              <w:top w:val="nil"/>
              <w:left w:val="nil"/>
              <w:bottom w:val="single" w:sz="4" w:space="0" w:color="auto"/>
              <w:right w:val="single" w:sz="4" w:space="0" w:color="auto"/>
            </w:tcBorders>
            <w:noWrap/>
            <w:vAlign w:val="center"/>
            <w:hideMark/>
          </w:tcPr>
          <w:p w14:paraId="7883C998" w14:textId="638E1400" w:rsidR="004276E0" w:rsidRDefault="004276E0" w:rsidP="004276E0">
            <w:pPr>
              <w:jc w:val="center"/>
              <w:rPr>
                <w:b/>
                <w:bCs/>
                <w:i/>
                <w:iCs/>
                <w:noProof/>
                <w:sz w:val="20"/>
                <w:szCs w:val="20"/>
              </w:rPr>
            </w:pPr>
            <w:r>
              <w:rPr>
                <w:b/>
                <w:bCs/>
                <w:i/>
                <w:iCs/>
                <w:noProof/>
                <w:sz w:val="20"/>
                <w:szCs w:val="20"/>
                <w:lang w:val="sr-Latn-RS"/>
              </w:rPr>
              <w:t>35.674</w:t>
            </w:r>
          </w:p>
        </w:tc>
      </w:tr>
      <w:tr w:rsidR="004276E0" w14:paraId="7B3FA517" w14:textId="77777777" w:rsidTr="004276E0">
        <w:trPr>
          <w:trHeight w:val="264"/>
        </w:trPr>
        <w:tc>
          <w:tcPr>
            <w:tcW w:w="2884" w:type="pct"/>
            <w:vMerge w:val="restart"/>
            <w:tcBorders>
              <w:top w:val="nil"/>
              <w:left w:val="single" w:sz="4" w:space="0" w:color="auto"/>
              <w:bottom w:val="single" w:sz="4" w:space="0" w:color="auto"/>
              <w:right w:val="single" w:sz="4" w:space="0" w:color="auto"/>
            </w:tcBorders>
            <w:noWrap/>
            <w:vAlign w:val="center"/>
            <w:hideMark/>
          </w:tcPr>
          <w:p w14:paraId="2E56636F" w14:textId="77777777" w:rsidR="004276E0" w:rsidRDefault="004276E0" w:rsidP="004276E0">
            <w:pPr>
              <w:rPr>
                <w:noProof/>
                <w:sz w:val="20"/>
                <w:szCs w:val="20"/>
              </w:rPr>
            </w:pPr>
            <w:r>
              <w:rPr>
                <w:noProof/>
                <w:sz w:val="20"/>
                <w:szCs w:val="20"/>
                <w:lang w:val="sr-Latn-RS"/>
              </w:rPr>
              <w:t>415. Popunjavanje veštački podignutih plantaža</w:t>
            </w:r>
          </w:p>
        </w:tc>
        <w:tc>
          <w:tcPr>
            <w:tcW w:w="812" w:type="pct"/>
            <w:tcBorders>
              <w:top w:val="nil"/>
              <w:left w:val="nil"/>
              <w:bottom w:val="single" w:sz="4" w:space="0" w:color="auto"/>
              <w:right w:val="single" w:sz="4" w:space="0" w:color="auto"/>
            </w:tcBorders>
            <w:noWrap/>
            <w:vAlign w:val="center"/>
            <w:hideMark/>
          </w:tcPr>
          <w:p w14:paraId="433174A9" w14:textId="77777777" w:rsidR="004276E0" w:rsidRDefault="004276E0" w:rsidP="004276E0">
            <w:pPr>
              <w:jc w:val="center"/>
              <w:rPr>
                <w:noProof/>
                <w:sz w:val="20"/>
                <w:szCs w:val="20"/>
              </w:rPr>
            </w:pPr>
            <w:r>
              <w:rPr>
                <w:noProof/>
                <w:sz w:val="20"/>
                <w:szCs w:val="20"/>
                <w:lang w:val="sr-Latn-RS"/>
              </w:rPr>
              <w:t>I-214</w:t>
            </w:r>
          </w:p>
        </w:tc>
        <w:tc>
          <w:tcPr>
            <w:tcW w:w="761" w:type="pct"/>
            <w:tcBorders>
              <w:top w:val="nil"/>
              <w:left w:val="nil"/>
              <w:bottom w:val="single" w:sz="4" w:space="0" w:color="auto"/>
              <w:right w:val="single" w:sz="4" w:space="0" w:color="auto"/>
            </w:tcBorders>
            <w:noWrap/>
            <w:vAlign w:val="center"/>
            <w:hideMark/>
          </w:tcPr>
          <w:p w14:paraId="5B556157" w14:textId="77777777" w:rsidR="004276E0" w:rsidRDefault="004276E0" w:rsidP="004276E0">
            <w:pPr>
              <w:jc w:val="center"/>
              <w:rPr>
                <w:noProof/>
                <w:sz w:val="20"/>
                <w:szCs w:val="20"/>
              </w:rPr>
            </w:pPr>
            <w:r>
              <w:rPr>
                <w:noProof/>
                <w:sz w:val="20"/>
                <w:szCs w:val="20"/>
                <w:lang w:val="sr-Latn-RS"/>
              </w:rPr>
              <w:t>2 god.</w:t>
            </w:r>
          </w:p>
        </w:tc>
        <w:tc>
          <w:tcPr>
            <w:tcW w:w="543" w:type="pct"/>
            <w:tcBorders>
              <w:top w:val="nil"/>
              <w:left w:val="nil"/>
              <w:bottom w:val="single" w:sz="4" w:space="0" w:color="auto"/>
              <w:right w:val="single" w:sz="4" w:space="0" w:color="auto"/>
            </w:tcBorders>
            <w:noWrap/>
            <w:vAlign w:val="center"/>
            <w:hideMark/>
          </w:tcPr>
          <w:p w14:paraId="758440A9" w14:textId="4A25DDC9" w:rsidR="004276E0" w:rsidRDefault="004276E0" w:rsidP="004276E0">
            <w:pPr>
              <w:jc w:val="center"/>
              <w:rPr>
                <w:noProof/>
                <w:sz w:val="20"/>
                <w:szCs w:val="20"/>
              </w:rPr>
            </w:pPr>
            <w:r>
              <w:rPr>
                <w:noProof/>
                <w:sz w:val="20"/>
                <w:szCs w:val="20"/>
                <w:lang w:val="sr-Latn-RS"/>
              </w:rPr>
              <w:t>1.981</w:t>
            </w:r>
          </w:p>
        </w:tc>
      </w:tr>
      <w:tr w:rsidR="004276E0" w14:paraId="17987133" w14:textId="77777777" w:rsidTr="004276E0">
        <w:trPr>
          <w:trHeight w:val="264"/>
        </w:trPr>
        <w:tc>
          <w:tcPr>
            <w:tcW w:w="2884" w:type="pct"/>
            <w:vMerge/>
            <w:tcBorders>
              <w:top w:val="nil"/>
              <w:left w:val="single" w:sz="4" w:space="0" w:color="auto"/>
              <w:bottom w:val="single" w:sz="4" w:space="0" w:color="auto"/>
              <w:right w:val="single" w:sz="4" w:space="0" w:color="auto"/>
            </w:tcBorders>
            <w:vAlign w:val="center"/>
            <w:hideMark/>
          </w:tcPr>
          <w:p w14:paraId="73D890F2" w14:textId="77777777" w:rsidR="004276E0" w:rsidRDefault="004276E0" w:rsidP="004276E0">
            <w:pPr>
              <w:jc w:val="center"/>
              <w:rPr>
                <w:noProof/>
                <w:sz w:val="20"/>
                <w:szCs w:val="20"/>
              </w:rPr>
            </w:pPr>
          </w:p>
        </w:tc>
        <w:tc>
          <w:tcPr>
            <w:tcW w:w="812" w:type="pct"/>
            <w:tcBorders>
              <w:top w:val="nil"/>
              <w:left w:val="nil"/>
              <w:bottom w:val="single" w:sz="4" w:space="0" w:color="auto"/>
              <w:right w:val="single" w:sz="4" w:space="0" w:color="auto"/>
            </w:tcBorders>
            <w:noWrap/>
            <w:vAlign w:val="center"/>
            <w:hideMark/>
          </w:tcPr>
          <w:p w14:paraId="563D9324" w14:textId="77777777" w:rsidR="004276E0" w:rsidRDefault="004276E0" w:rsidP="004276E0">
            <w:pPr>
              <w:jc w:val="center"/>
              <w:rPr>
                <w:noProof/>
                <w:sz w:val="20"/>
                <w:szCs w:val="20"/>
              </w:rPr>
            </w:pPr>
            <w:r>
              <w:rPr>
                <w:noProof/>
                <w:sz w:val="20"/>
                <w:szCs w:val="20"/>
                <w:lang w:val="sr-Latn-RS"/>
              </w:rPr>
              <w:t>Bela vrba</w:t>
            </w:r>
          </w:p>
        </w:tc>
        <w:tc>
          <w:tcPr>
            <w:tcW w:w="761" w:type="pct"/>
            <w:tcBorders>
              <w:top w:val="nil"/>
              <w:left w:val="nil"/>
              <w:bottom w:val="single" w:sz="4" w:space="0" w:color="auto"/>
              <w:right w:val="single" w:sz="4" w:space="0" w:color="auto"/>
            </w:tcBorders>
            <w:noWrap/>
            <w:vAlign w:val="center"/>
            <w:hideMark/>
          </w:tcPr>
          <w:p w14:paraId="1342B668" w14:textId="77777777" w:rsidR="004276E0" w:rsidRDefault="004276E0" w:rsidP="004276E0">
            <w:pPr>
              <w:jc w:val="center"/>
              <w:rPr>
                <w:noProof/>
                <w:sz w:val="20"/>
                <w:szCs w:val="20"/>
              </w:rPr>
            </w:pPr>
            <w:r>
              <w:rPr>
                <w:noProof/>
                <w:sz w:val="20"/>
                <w:szCs w:val="20"/>
                <w:lang w:val="sr-Latn-RS"/>
              </w:rPr>
              <w:t>2 god.</w:t>
            </w:r>
          </w:p>
        </w:tc>
        <w:tc>
          <w:tcPr>
            <w:tcW w:w="543" w:type="pct"/>
            <w:tcBorders>
              <w:top w:val="nil"/>
              <w:left w:val="nil"/>
              <w:bottom w:val="single" w:sz="4" w:space="0" w:color="auto"/>
              <w:right w:val="single" w:sz="4" w:space="0" w:color="auto"/>
            </w:tcBorders>
            <w:noWrap/>
            <w:vAlign w:val="center"/>
            <w:hideMark/>
          </w:tcPr>
          <w:p w14:paraId="015C5D98" w14:textId="6D5954F3" w:rsidR="004276E0" w:rsidRDefault="004276E0" w:rsidP="004276E0">
            <w:pPr>
              <w:jc w:val="center"/>
              <w:rPr>
                <w:noProof/>
                <w:sz w:val="20"/>
                <w:szCs w:val="20"/>
              </w:rPr>
            </w:pPr>
            <w:r>
              <w:rPr>
                <w:noProof/>
                <w:sz w:val="20"/>
                <w:szCs w:val="20"/>
                <w:lang w:val="sr-Latn-RS"/>
              </w:rPr>
              <w:t>7.135</w:t>
            </w:r>
          </w:p>
        </w:tc>
      </w:tr>
      <w:tr w:rsidR="004276E0" w14:paraId="3A3BCA5A" w14:textId="77777777" w:rsidTr="004276E0">
        <w:trPr>
          <w:trHeight w:val="276"/>
        </w:trPr>
        <w:tc>
          <w:tcPr>
            <w:tcW w:w="2884" w:type="pct"/>
            <w:vMerge/>
            <w:tcBorders>
              <w:top w:val="nil"/>
              <w:left w:val="single" w:sz="4" w:space="0" w:color="auto"/>
              <w:bottom w:val="single" w:sz="4" w:space="0" w:color="auto"/>
              <w:right w:val="single" w:sz="4" w:space="0" w:color="auto"/>
            </w:tcBorders>
            <w:vAlign w:val="center"/>
            <w:hideMark/>
          </w:tcPr>
          <w:p w14:paraId="4E3B6F31" w14:textId="77777777" w:rsidR="004276E0" w:rsidRDefault="004276E0" w:rsidP="004276E0">
            <w:pPr>
              <w:jc w:val="center"/>
              <w:rPr>
                <w:noProof/>
                <w:sz w:val="20"/>
                <w:szCs w:val="20"/>
              </w:rPr>
            </w:pPr>
          </w:p>
        </w:tc>
        <w:tc>
          <w:tcPr>
            <w:tcW w:w="812" w:type="pct"/>
            <w:tcBorders>
              <w:top w:val="nil"/>
              <w:left w:val="nil"/>
              <w:bottom w:val="single" w:sz="4" w:space="0" w:color="auto"/>
              <w:right w:val="single" w:sz="4" w:space="0" w:color="auto"/>
            </w:tcBorders>
            <w:noWrap/>
            <w:vAlign w:val="center"/>
            <w:hideMark/>
          </w:tcPr>
          <w:p w14:paraId="59259772" w14:textId="77777777" w:rsidR="004276E0" w:rsidRDefault="004276E0" w:rsidP="004276E0">
            <w:pPr>
              <w:jc w:val="center"/>
              <w:rPr>
                <w:b/>
                <w:bCs/>
                <w:i/>
                <w:iCs/>
                <w:noProof/>
                <w:sz w:val="20"/>
                <w:szCs w:val="20"/>
              </w:rPr>
            </w:pPr>
            <w:r>
              <w:rPr>
                <w:b/>
                <w:bCs/>
                <w:i/>
                <w:iCs/>
                <w:noProof/>
                <w:sz w:val="20"/>
                <w:szCs w:val="20"/>
                <w:lang w:val="sr-Latn-RS"/>
              </w:rPr>
              <w:t>Svega:</w:t>
            </w:r>
          </w:p>
        </w:tc>
        <w:tc>
          <w:tcPr>
            <w:tcW w:w="761" w:type="pct"/>
            <w:tcBorders>
              <w:top w:val="nil"/>
              <w:left w:val="nil"/>
              <w:bottom w:val="single" w:sz="4" w:space="0" w:color="auto"/>
              <w:right w:val="single" w:sz="4" w:space="0" w:color="auto"/>
            </w:tcBorders>
            <w:noWrap/>
            <w:vAlign w:val="center"/>
            <w:hideMark/>
          </w:tcPr>
          <w:p w14:paraId="122FD8CB" w14:textId="21C1221F" w:rsidR="004276E0" w:rsidRDefault="004276E0" w:rsidP="004276E0">
            <w:pPr>
              <w:jc w:val="center"/>
              <w:rPr>
                <w:b/>
                <w:bCs/>
                <w:i/>
                <w:iCs/>
                <w:noProof/>
                <w:sz w:val="20"/>
                <w:szCs w:val="20"/>
              </w:rPr>
            </w:pPr>
          </w:p>
        </w:tc>
        <w:tc>
          <w:tcPr>
            <w:tcW w:w="543" w:type="pct"/>
            <w:tcBorders>
              <w:top w:val="nil"/>
              <w:left w:val="nil"/>
              <w:bottom w:val="single" w:sz="4" w:space="0" w:color="auto"/>
              <w:right w:val="single" w:sz="4" w:space="0" w:color="auto"/>
            </w:tcBorders>
            <w:noWrap/>
            <w:vAlign w:val="center"/>
            <w:hideMark/>
          </w:tcPr>
          <w:p w14:paraId="509C9832" w14:textId="6E82DCA1" w:rsidR="004276E0" w:rsidRDefault="004276E0" w:rsidP="004276E0">
            <w:pPr>
              <w:jc w:val="center"/>
              <w:rPr>
                <w:b/>
                <w:bCs/>
                <w:i/>
                <w:iCs/>
                <w:noProof/>
                <w:sz w:val="20"/>
                <w:szCs w:val="20"/>
              </w:rPr>
            </w:pPr>
            <w:r>
              <w:rPr>
                <w:b/>
                <w:bCs/>
                <w:i/>
                <w:iCs/>
                <w:noProof/>
                <w:sz w:val="20"/>
                <w:szCs w:val="20"/>
                <w:lang w:val="sr-Latn-RS"/>
              </w:rPr>
              <w:t>9.116</w:t>
            </w:r>
          </w:p>
        </w:tc>
      </w:tr>
      <w:tr w:rsidR="004276E0" w14:paraId="20E70A00" w14:textId="77777777" w:rsidTr="004276E0">
        <w:trPr>
          <w:trHeight w:val="264"/>
        </w:trPr>
        <w:tc>
          <w:tcPr>
            <w:tcW w:w="2884" w:type="pct"/>
            <w:vMerge w:val="restart"/>
            <w:tcBorders>
              <w:top w:val="nil"/>
              <w:left w:val="single" w:sz="4" w:space="0" w:color="auto"/>
              <w:bottom w:val="single" w:sz="4" w:space="0" w:color="000000"/>
              <w:right w:val="single" w:sz="4" w:space="0" w:color="auto"/>
            </w:tcBorders>
            <w:shd w:val="clear" w:color="000000" w:fill="D9D9D9"/>
            <w:noWrap/>
            <w:vAlign w:val="center"/>
            <w:hideMark/>
          </w:tcPr>
          <w:p w14:paraId="22CEA308" w14:textId="77777777" w:rsidR="004276E0" w:rsidRDefault="004276E0" w:rsidP="004276E0">
            <w:pPr>
              <w:jc w:val="center"/>
              <w:rPr>
                <w:b/>
                <w:bCs/>
                <w:noProof/>
                <w:sz w:val="20"/>
                <w:szCs w:val="20"/>
              </w:rPr>
            </w:pPr>
            <w:r>
              <w:rPr>
                <w:b/>
                <w:bCs/>
                <w:noProof/>
                <w:sz w:val="20"/>
                <w:szCs w:val="20"/>
                <w:lang w:val="sr-Latn-RS"/>
              </w:rPr>
              <w:t>Ukupno GJ</w:t>
            </w:r>
          </w:p>
        </w:tc>
        <w:tc>
          <w:tcPr>
            <w:tcW w:w="812" w:type="pct"/>
            <w:tcBorders>
              <w:top w:val="nil"/>
              <w:left w:val="nil"/>
              <w:bottom w:val="single" w:sz="4" w:space="0" w:color="auto"/>
              <w:right w:val="single" w:sz="4" w:space="0" w:color="auto"/>
            </w:tcBorders>
            <w:shd w:val="clear" w:color="000000" w:fill="D9D9D9"/>
            <w:noWrap/>
            <w:vAlign w:val="center"/>
            <w:hideMark/>
          </w:tcPr>
          <w:p w14:paraId="6C51368E" w14:textId="77777777" w:rsidR="004276E0" w:rsidRDefault="004276E0" w:rsidP="004276E0">
            <w:pPr>
              <w:jc w:val="center"/>
              <w:rPr>
                <w:noProof/>
                <w:sz w:val="20"/>
                <w:szCs w:val="20"/>
              </w:rPr>
            </w:pPr>
            <w:r>
              <w:rPr>
                <w:noProof/>
                <w:sz w:val="20"/>
                <w:szCs w:val="20"/>
                <w:lang w:val="sr-Latn-RS"/>
              </w:rPr>
              <w:t>I-214</w:t>
            </w:r>
          </w:p>
        </w:tc>
        <w:tc>
          <w:tcPr>
            <w:tcW w:w="761" w:type="pct"/>
            <w:tcBorders>
              <w:top w:val="nil"/>
              <w:left w:val="nil"/>
              <w:bottom w:val="single" w:sz="4" w:space="0" w:color="auto"/>
              <w:right w:val="single" w:sz="4" w:space="0" w:color="auto"/>
            </w:tcBorders>
            <w:shd w:val="clear" w:color="000000" w:fill="D9D9D9"/>
            <w:noWrap/>
            <w:vAlign w:val="center"/>
            <w:hideMark/>
          </w:tcPr>
          <w:p w14:paraId="02A6DED3" w14:textId="0946D4D5" w:rsidR="004276E0" w:rsidRDefault="004276E0" w:rsidP="004276E0">
            <w:pPr>
              <w:jc w:val="center"/>
              <w:rPr>
                <w:noProof/>
                <w:sz w:val="20"/>
                <w:szCs w:val="20"/>
              </w:rPr>
            </w:pPr>
          </w:p>
        </w:tc>
        <w:tc>
          <w:tcPr>
            <w:tcW w:w="543" w:type="pct"/>
            <w:tcBorders>
              <w:top w:val="nil"/>
              <w:left w:val="nil"/>
              <w:bottom w:val="single" w:sz="4" w:space="0" w:color="auto"/>
              <w:right w:val="single" w:sz="4" w:space="0" w:color="auto"/>
            </w:tcBorders>
            <w:shd w:val="clear" w:color="000000" w:fill="D9D9D9"/>
            <w:noWrap/>
            <w:vAlign w:val="center"/>
            <w:hideMark/>
          </w:tcPr>
          <w:p w14:paraId="56BEF43B" w14:textId="6A6B78E8" w:rsidR="004276E0" w:rsidRDefault="004276E0" w:rsidP="004276E0">
            <w:pPr>
              <w:jc w:val="center"/>
              <w:rPr>
                <w:noProof/>
                <w:sz w:val="20"/>
                <w:szCs w:val="20"/>
              </w:rPr>
            </w:pPr>
            <w:r>
              <w:rPr>
                <w:noProof/>
                <w:sz w:val="20"/>
                <w:szCs w:val="20"/>
                <w:lang w:val="sr-Latn-RS"/>
              </w:rPr>
              <w:t>10.489</w:t>
            </w:r>
          </w:p>
        </w:tc>
      </w:tr>
      <w:tr w:rsidR="004276E0" w14:paraId="4FF1BE4F" w14:textId="77777777" w:rsidTr="004276E0">
        <w:trPr>
          <w:trHeight w:val="264"/>
        </w:trPr>
        <w:tc>
          <w:tcPr>
            <w:tcW w:w="2884" w:type="pct"/>
            <w:vMerge/>
            <w:tcBorders>
              <w:top w:val="nil"/>
              <w:left w:val="single" w:sz="4" w:space="0" w:color="auto"/>
              <w:bottom w:val="single" w:sz="4" w:space="0" w:color="000000"/>
              <w:right w:val="single" w:sz="4" w:space="0" w:color="auto"/>
            </w:tcBorders>
            <w:vAlign w:val="center"/>
            <w:hideMark/>
          </w:tcPr>
          <w:p w14:paraId="26D00100" w14:textId="77777777" w:rsidR="004276E0" w:rsidRDefault="004276E0" w:rsidP="004276E0">
            <w:pPr>
              <w:jc w:val="center"/>
              <w:rPr>
                <w:b/>
                <w:bCs/>
                <w:noProof/>
                <w:sz w:val="20"/>
                <w:szCs w:val="20"/>
              </w:rPr>
            </w:pPr>
          </w:p>
        </w:tc>
        <w:tc>
          <w:tcPr>
            <w:tcW w:w="812" w:type="pct"/>
            <w:tcBorders>
              <w:top w:val="nil"/>
              <w:left w:val="nil"/>
              <w:bottom w:val="single" w:sz="4" w:space="0" w:color="auto"/>
              <w:right w:val="single" w:sz="4" w:space="0" w:color="auto"/>
            </w:tcBorders>
            <w:shd w:val="clear" w:color="000000" w:fill="D9D9D9"/>
            <w:noWrap/>
            <w:vAlign w:val="center"/>
            <w:hideMark/>
          </w:tcPr>
          <w:p w14:paraId="14C32F6D" w14:textId="77777777" w:rsidR="004276E0" w:rsidRDefault="004276E0" w:rsidP="004276E0">
            <w:pPr>
              <w:jc w:val="center"/>
              <w:rPr>
                <w:noProof/>
                <w:sz w:val="20"/>
                <w:szCs w:val="20"/>
              </w:rPr>
            </w:pPr>
            <w:r>
              <w:rPr>
                <w:noProof/>
                <w:sz w:val="20"/>
                <w:szCs w:val="20"/>
                <w:lang w:val="sr-Latn-RS"/>
              </w:rPr>
              <w:t>Bela vrba</w:t>
            </w:r>
          </w:p>
        </w:tc>
        <w:tc>
          <w:tcPr>
            <w:tcW w:w="761" w:type="pct"/>
            <w:tcBorders>
              <w:top w:val="nil"/>
              <w:left w:val="nil"/>
              <w:bottom w:val="single" w:sz="4" w:space="0" w:color="auto"/>
              <w:right w:val="single" w:sz="4" w:space="0" w:color="auto"/>
            </w:tcBorders>
            <w:shd w:val="clear" w:color="000000" w:fill="D9D9D9"/>
            <w:noWrap/>
            <w:vAlign w:val="center"/>
            <w:hideMark/>
          </w:tcPr>
          <w:p w14:paraId="1EFF1495" w14:textId="7D5FB37C" w:rsidR="004276E0" w:rsidRDefault="004276E0" w:rsidP="004276E0">
            <w:pPr>
              <w:jc w:val="center"/>
              <w:rPr>
                <w:noProof/>
                <w:sz w:val="20"/>
                <w:szCs w:val="20"/>
              </w:rPr>
            </w:pPr>
          </w:p>
        </w:tc>
        <w:tc>
          <w:tcPr>
            <w:tcW w:w="543" w:type="pct"/>
            <w:tcBorders>
              <w:top w:val="nil"/>
              <w:left w:val="nil"/>
              <w:bottom w:val="single" w:sz="4" w:space="0" w:color="auto"/>
              <w:right w:val="single" w:sz="4" w:space="0" w:color="auto"/>
            </w:tcBorders>
            <w:shd w:val="clear" w:color="000000" w:fill="D9D9D9"/>
            <w:noWrap/>
            <w:vAlign w:val="center"/>
            <w:hideMark/>
          </w:tcPr>
          <w:p w14:paraId="3AC56382" w14:textId="63F7E9EA" w:rsidR="004276E0" w:rsidRDefault="004276E0" w:rsidP="004276E0">
            <w:pPr>
              <w:jc w:val="center"/>
              <w:rPr>
                <w:noProof/>
                <w:sz w:val="20"/>
                <w:szCs w:val="20"/>
              </w:rPr>
            </w:pPr>
            <w:r>
              <w:rPr>
                <w:noProof/>
                <w:sz w:val="20"/>
                <w:szCs w:val="20"/>
                <w:lang w:val="sr-Latn-RS"/>
              </w:rPr>
              <w:t>42.809</w:t>
            </w:r>
          </w:p>
        </w:tc>
      </w:tr>
      <w:tr w:rsidR="004276E0" w14:paraId="436C1786" w14:textId="77777777" w:rsidTr="004276E0">
        <w:trPr>
          <w:trHeight w:val="264"/>
        </w:trPr>
        <w:tc>
          <w:tcPr>
            <w:tcW w:w="2884" w:type="pct"/>
            <w:vMerge/>
            <w:tcBorders>
              <w:top w:val="nil"/>
              <w:left w:val="single" w:sz="4" w:space="0" w:color="auto"/>
              <w:bottom w:val="single" w:sz="4" w:space="0" w:color="000000"/>
              <w:right w:val="single" w:sz="4" w:space="0" w:color="auto"/>
            </w:tcBorders>
            <w:vAlign w:val="center"/>
            <w:hideMark/>
          </w:tcPr>
          <w:p w14:paraId="081EC407" w14:textId="77777777" w:rsidR="004276E0" w:rsidRDefault="004276E0" w:rsidP="004276E0">
            <w:pPr>
              <w:jc w:val="center"/>
              <w:rPr>
                <w:b/>
                <w:bCs/>
                <w:noProof/>
                <w:sz w:val="20"/>
                <w:szCs w:val="20"/>
              </w:rPr>
            </w:pPr>
          </w:p>
        </w:tc>
        <w:tc>
          <w:tcPr>
            <w:tcW w:w="812" w:type="pct"/>
            <w:tcBorders>
              <w:top w:val="nil"/>
              <w:left w:val="nil"/>
              <w:bottom w:val="single" w:sz="4" w:space="0" w:color="auto"/>
              <w:right w:val="single" w:sz="4" w:space="0" w:color="auto"/>
            </w:tcBorders>
            <w:shd w:val="clear" w:color="000000" w:fill="D9D9D9"/>
            <w:noWrap/>
            <w:vAlign w:val="center"/>
            <w:hideMark/>
          </w:tcPr>
          <w:p w14:paraId="1F530687" w14:textId="77777777" w:rsidR="004276E0" w:rsidRDefault="004276E0" w:rsidP="004276E0">
            <w:pPr>
              <w:jc w:val="center"/>
              <w:rPr>
                <w:b/>
                <w:bCs/>
                <w:noProof/>
                <w:sz w:val="20"/>
                <w:szCs w:val="20"/>
              </w:rPr>
            </w:pPr>
            <w:r>
              <w:rPr>
                <w:b/>
                <w:bCs/>
                <w:noProof/>
                <w:sz w:val="20"/>
                <w:szCs w:val="20"/>
                <w:lang w:val="sr-Latn-RS"/>
              </w:rPr>
              <w:t>Svega:</w:t>
            </w:r>
          </w:p>
        </w:tc>
        <w:tc>
          <w:tcPr>
            <w:tcW w:w="761" w:type="pct"/>
            <w:tcBorders>
              <w:top w:val="nil"/>
              <w:left w:val="nil"/>
              <w:bottom w:val="single" w:sz="4" w:space="0" w:color="auto"/>
              <w:right w:val="single" w:sz="4" w:space="0" w:color="auto"/>
            </w:tcBorders>
            <w:shd w:val="clear" w:color="000000" w:fill="D9D9D9"/>
            <w:noWrap/>
            <w:vAlign w:val="center"/>
            <w:hideMark/>
          </w:tcPr>
          <w:p w14:paraId="4F2E358B" w14:textId="5B75A085" w:rsidR="004276E0" w:rsidRDefault="004276E0" w:rsidP="004276E0">
            <w:pPr>
              <w:jc w:val="center"/>
              <w:rPr>
                <w:b/>
                <w:bCs/>
                <w:noProof/>
                <w:sz w:val="20"/>
                <w:szCs w:val="20"/>
              </w:rPr>
            </w:pPr>
          </w:p>
        </w:tc>
        <w:tc>
          <w:tcPr>
            <w:tcW w:w="543" w:type="pct"/>
            <w:tcBorders>
              <w:top w:val="nil"/>
              <w:left w:val="nil"/>
              <w:bottom w:val="single" w:sz="4" w:space="0" w:color="auto"/>
              <w:right w:val="single" w:sz="4" w:space="0" w:color="auto"/>
            </w:tcBorders>
            <w:shd w:val="clear" w:color="000000" w:fill="D9D9D9"/>
            <w:noWrap/>
            <w:vAlign w:val="center"/>
            <w:hideMark/>
          </w:tcPr>
          <w:p w14:paraId="3AC900CB" w14:textId="55237CAB" w:rsidR="004276E0" w:rsidRDefault="004276E0" w:rsidP="004276E0">
            <w:pPr>
              <w:jc w:val="center"/>
              <w:rPr>
                <w:b/>
                <w:bCs/>
                <w:noProof/>
                <w:sz w:val="20"/>
                <w:szCs w:val="20"/>
              </w:rPr>
            </w:pPr>
            <w:r>
              <w:rPr>
                <w:b/>
                <w:bCs/>
                <w:noProof/>
                <w:sz w:val="20"/>
                <w:szCs w:val="20"/>
                <w:lang w:val="sr-Latn-RS"/>
              </w:rPr>
              <w:t>53.298</w:t>
            </w:r>
          </w:p>
        </w:tc>
      </w:tr>
    </w:tbl>
    <w:p w14:paraId="24CF52F6" w14:textId="54E410C1" w:rsidR="00AF697A" w:rsidRPr="004101C7" w:rsidRDefault="00AF697A" w:rsidP="0078484F">
      <w:pPr>
        <w:spacing w:before="120"/>
        <w:ind w:firstLine="720"/>
        <w:jc w:val="both"/>
        <w:rPr>
          <w:noProof/>
          <w:lang w:val="sr-Latn-RS"/>
        </w:rPr>
      </w:pPr>
      <w:r w:rsidRPr="004101C7">
        <w:rPr>
          <w:noProof/>
          <w:lang w:val="sr-Latn-RS"/>
        </w:rPr>
        <w:t xml:space="preserve"> Ukupno je potrebno na nivou gazdinske jedinice obezbediti </w:t>
      </w:r>
      <w:r w:rsidR="004276E0">
        <w:rPr>
          <w:noProof/>
          <w:lang w:val="sr-Latn-RS"/>
        </w:rPr>
        <w:t>53</w:t>
      </w:r>
      <w:r w:rsidRPr="004101C7">
        <w:rPr>
          <w:noProof/>
          <w:lang w:val="sr-Latn-RS"/>
        </w:rPr>
        <w:t>.</w:t>
      </w:r>
      <w:r w:rsidR="004276E0">
        <w:rPr>
          <w:noProof/>
          <w:lang w:val="sr-Latn-RS"/>
        </w:rPr>
        <w:t>298</w:t>
      </w:r>
      <w:r w:rsidRPr="004101C7">
        <w:rPr>
          <w:noProof/>
          <w:lang w:val="sr-Latn-RS"/>
        </w:rPr>
        <w:t xml:space="preserve"> sadnica</w:t>
      </w:r>
      <w:r w:rsidR="004276E0">
        <w:rPr>
          <w:noProof/>
          <w:lang w:val="sr-Latn-RS"/>
        </w:rPr>
        <w:t>.</w:t>
      </w:r>
    </w:p>
    <w:p w14:paraId="40AE74B2" w14:textId="47797843" w:rsidR="00AF697A" w:rsidRPr="004101C7" w:rsidRDefault="00AF697A" w:rsidP="0078484F">
      <w:pPr>
        <w:spacing w:before="120"/>
        <w:ind w:firstLine="720"/>
        <w:jc w:val="both"/>
        <w:rPr>
          <w:noProof/>
          <w:lang w:val="sr-Latn-RS"/>
        </w:rPr>
      </w:pPr>
      <w:r w:rsidRPr="004101C7">
        <w:rPr>
          <w:noProof/>
          <w:lang w:val="sr-Latn-RS"/>
        </w:rPr>
        <w:t xml:space="preserve">Za pošumljavanje topolom potrebno je obezbediti </w:t>
      </w:r>
      <w:r w:rsidR="004276E0">
        <w:rPr>
          <w:noProof/>
          <w:lang w:val="sr-Latn-RS"/>
        </w:rPr>
        <w:t>10</w:t>
      </w:r>
      <w:r w:rsidRPr="004101C7">
        <w:rPr>
          <w:noProof/>
          <w:lang w:val="sr-Latn-RS"/>
        </w:rPr>
        <w:t>.</w:t>
      </w:r>
      <w:r w:rsidR="004276E0">
        <w:rPr>
          <w:noProof/>
          <w:lang w:val="sr-Latn-RS"/>
        </w:rPr>
        <w:t>489</w:t>
      </w:r>
      <w:r w:rsidRPr="004101C7">
        <w:rPr>
          <w:noProof/>
          <w:lang w:val="sr-Latn-RS"/>
        </w:rPr>
        <w:t xml:space="preserve"> sadnica</w:t>
      </w:r>
      <w:r w:rsidR="004276E0">
        <w:rPr>
          <w:noProof/>
          <w:lang w:val="sr-Latn-RS"/>
        </w:rPr>
        <w:t xml:space="preserve">. </w:t>
      </w:r>
      <w:r w:rsidRPr="004101C7">
        <w:rPr>
          <w:noProof/>
          <w:lang w:val="sr-Latn-RS"/>
        </w:rPr>
        <w:t xml:space="preserve">Sadnja topole će se vršiti u mreži sadnje 6x3 m, ili sličnoj sa 556 sadnica po hektaru. </w:t>
      </w:r>
    </w:p>
    <w:p w14:paraId="7FBF9585" w14:textId="2C9A8CE5" w:rsidR="00AF697A" w:rsidRPr="005E245A" w:rsidRDefault="00AF697A" w:rsidP="0078484F">
      <w:pPr>
        <w:spacing w:before="120"/>
        <w:ind w:firstLine="720"/>
        <w:jc w:val="both"/>
        <w:rPr>
          <w:noProof/>
          <w:lang w:val="sr-Latn-RS"/>
        </w:rPr>
      </w:pPr>
      <w:r w:rsidRPr="004101C7">
        <w:rPr>
          <w:noProof/>
          <w:lang w:val="sr-Latn-RS"/>
        </w:rPr>
        <w:t xml:space="preserve">Za </w:t>
      </w:r>
      <w:r w:rsidRPr="005E245A">
        <w:rPr>
          <w:noProof/>
          <w:lang w:val="sr-Latn-RS"/>
        </w:rPr>
        <w:t xml:space="preserve">pošumljavanje belom vrbom potrebno je obezbediti </w:t>
      </w:r>
      <w:r w:rsidR="002635A2">
        <w:rPr>
          <w:noProof/>
          <w:lang w:val="sr-Latn-RS"/>
        </w:rPr>
        <w:t>42</w:t>
      </w:r>
      <w:r w:rsidRPr="005E245A">
        <w:rPr>
          <w:noProof/>
          <w:lang w:val="sr-Latn-RS"/>
        </w:rPr>
        <w:t>.427 sadnica. Sadnja vrbe će se vršiti u mreži sadnje 3x3 m, ili sličnoj sa 1.111 sadnica po hektaru.</w:t>
      </w:r>
    </w:p>
    <w:p w14:paraId="73D80CBE" w14:textId="6F1D6636" w:rsidR="00AF697A" w:rsidRPr="005E245A" w:rsidRDefault="00AF697A" w:rsidP="0078484F">
      <w:pPr>
        <w:spacing w:before="120"/>
        <w:ind w:firstLine="720"/>
        <w:jc w:val="both"/>
        <w:rPr>
          <w:noProof/>
          <w:lang w:val="sr-Latn-RS"/>
        </w:rPr>
      </w:pPr>
      <w:r w:rsidRPr="005E245A">
        <w:rPr>
          <w:noProof/>
          <w:lang w:val="sr-Latn-RS"/>
        </w:rPr>
        <w:t>U kolonama za popunjavanje je dat broj sadnica</w:t>
      </w:r>
      <w:r>
        <w:rPr>
          <w:noProof/>
          <w:lang w:val="sr-Latn-RS"/>
        </w:rPr>
        <w:t xml:space="preserve"> (</w:t>
      </w:r>
      <w:r w:rsidR="002635A2">
        <w:rPr>
          <w:noProof/>
          <w:lang w:val="sr-Latn-RS"/>
        </w:rPr>
        <w:t>9</w:t>
      </w:r>
      <w:r>
        <w:rPr>
          <w:noProof/>
          <w:lang w:val="sr-Latn-RS"/>
        </w:rPr>
        <w:t>.</w:t>
      </w:r>
      <w:r w:rsidR="002635A2">
        <w:rPr>
          <w:noProof/>
          <w:lang w:val="sr-Latn-RS"/>
        </w:rPr>
        <w:t>116</w:t>
      </w:r>
      <w:r>
        <w:rPr>
          <w:noProof/>
          <w:lang w:val="sr-Latn-RS"/>
        </w:rPr>
        <w:t xml:space="preserve"> sadnice)</w:t>
      </w:r>
      <w:r w:rsidRPr="005E245A">
        <w:rPr>
          <w:noProof/>
          <w:lang w:val="sr-Latn-RS"/>
        </w:rPr>
        <w:t xml:space="preserve"> za površinu redukovanu na 20% od ukupne površine odseka. Osim navedenih vrsta sadnica po potrebi mogu se koristiti i druge vrste, u skladu sa stavovima i opredeljenjima stručnjaka u pogledu proizvodnih mogućnosti pojedinih vrsta.</w:t>
      </w:r>
    </w:p>
    <w:p w14:paraId="426DD7EC" w14:textId="77777777" w:rsidR="00AF697A" w:rsidRDefault="00AF697A" w:rsidP="0078484F">
      <w:pPr>
        <w:ind w:firstLine="720"/>
        <w:jc w:val="both"/>
        <w:rPr>
          <w:noProof/>
          <w:lang w:val="sr-Latn-RS"/>
        </w:rPr>
      </w:pPr>
      <w:r w:rsidRPr="004101C7">
        <w:rPr>
          <w:noProof/>
          <w:lang w:val="sr-Latn-RS"/>
        </w:rPr>
        <w:t>Sadni materijal će biti proizveden u rasadnicima koji ispunjavaju sve uslove predviđene važećim Zakonom o semenu i sadnom materijalu (Sl.gl. RS br. 54/93, 35/94) i Zakonom o reproduktivnom materijalu šumskog drveća (Sl.gl. RS br. 135/04, 41/09).</w:t>
      </w:r>
    </w:p>
    <w:p w14:paraId="0B015F2A" w14:textId="77777777" w:rsidR="00AF697A" w:rsidRPr="00071E9D" w:rsidRDefault="00AF697A" w:rsidP="0078484F">
      <w:pPr>
        <w:pStyle w:val="Heading4"/>
        <w:spacing w:after="360"/>
        <w:rPr>
          <w:noProof/>
        </w:rPr>
      </w:pPr>
      <w:bookmarkStart w:id="167" w:name="_Toc98303051"/>
      <w:bookmarkStart w:id="168" w:name="_Toc194858847"/>
      <w:r w:rsidRPr="00071E9D">
        <w:rPr>
          <w:noProof/>
          <w:lang w:val="sr-Latn-RS"/>
        </w:rPr>
        <w:t>Plan nege šuma</w:t>
      </w:r>
      <w:bookmarkEnd w:id="167"/>
      <w:bookmarkEnd w:id="168"/>
    </w:p>
    <w:p w14:paraId="4EAC8D59" w14:textId="77777777" w:rsidR="00AF697A" w:rsidRPr="00071E9D" w:rsidRDefault="00AF697A" w:rsidP="0078484F">
      <w:pPr>
        <w:ind w:firstLine="720"/>
        <w:jc w:val="both"/>
        <w:rPr>
          <w:noProof/>
        </w:rPr>
      </w:pPr>
      <w:r w:rsidRPr="00071E9D">
        <w:rPr>
          <w:noProof/>
          <w:lang w:val="sr-Latn-RS"/>
        </w:rPr>
        <w:t>Detaljan plan mera nege po odsecima i čistinama dat je u prilogu PLAN GAJENJA ŠUMA, a ovde u tabeli se daje samo rekapitulacija radova.</w:t>
      </w:r>
    </w:p>
    <w:p w14:paraId="4CB766EC" w14:textId="77777777" w:rsidR="00AF697A" w:rsidRDefault="00AF697A" w:rsidP="0078484F">
      <w:pPr>
        <w:ind w:firstLine="720"/>
        <w:jc w:val="both"/>
        <w:rPr>
          <w:noProof/>
        </w:rPr>
      </w:pPr>
      <w:r w:rsidRPr="00071E9D">
        <w:rPr>
          <w:noProof/>
          <w:lang w:val="sr-Latn-RS"/>
        </w:rPr>
        <w:t>Planirani radovi na nezi šuma u prostoj i proširenoj reprodukciji po gazdinskim tipovoma prikazani su u sledećoj tabeli:</w:t>
      </w:r>
    </w:p>
    <w:p w14:paraId="32F4528A" w14:textId="77777777" w:rsidR="00AF697A" w:rsidRDefault="00AF697A" w:rsidP="0078484F">
      <w:pPr>
        <w:ind w:firstLine="720"/>
        <w:jc w:val="both"/>
        <w:rPr>
          <w:noProof/>
        </w:rPr>
      </w:pPr>
    </w:p>
    <w:p w14:paraId="620F33B3" w14:textId="77777777" w:rsidR="00AF697A" w:rsidRPr="00071E9D" w:rsidRDefault="00AF697A" w:rsidP="0078484F">
      <w:pPr>
        <w:ind w:firstLine="720"/>
        <w:jc w:val="both"/>
        <w:rPr>
          <w:noProof/>
        </w:rPr>
      </w:pPr>
    </w:p>
    <w:p w14:paraId="7C3F4360" w14:textId="77777777" w:rsidR="00AF697A" w:rsidRPr="00071E9D" w:rsidRDefault="00AF697A" w:rsidP="0078484F">
      <w:pPr>
        <w:pStyle w:val="Hang127"/>
        <w:spacing w:before="240" w:after="0"/>
        <w:rPr>
          <w:i/>
          <w:iCs/>
          <w:noProof/>
          <w:lang w:val="sr-Latn-RS"/>
        </w:rPr>
      </w:pPr>
      <w:r w:rsidRPr="00071E9D">
        <w:rPr>
          <w:i/>
          <w:iCs/>
          <w:noProof/>
          <w:lang w:val="sr-Latn-RS"/>
        </w:rPr>
        <w:t>Tabela br. 3</w:t>
      </w:r>
      <w:r>
        <w:rPr>
          <w:i/>
          <w:iCs/>
          <w:noProof/>
          <w:lang w:val="sr-Latn-RS"/>
        </w:rPr>
        <w:t>3</w:t>
      </w:r>
      <w:r w:rsidRPr="00071E9D">
        <w:rPr>
          <w:i/>
          <w:iCs/>
          <w:noProof/>
          <w:lang w:val="sr-Latn-RS"/>
        </w:rPr>
        <w:t>.</w:t>
      </w:r>
    </w:p>
    <w:tbl>
      <w:tblPr>
        <w:tblW w:w="5000" w:type="pct"/>
        <w:tblLook w:val="04A0" w:firstRow="1" w:lastRow="0" w:firstColumn="1" w:lastColumn="0" w:noHBand="0" w:noVBand="1"/>
      </w:tblPr>
      <w:tblGrid>
        <w:gridCol w:w="1311"/>
        <w:gridCol w:w="3194"/>
        <w:gridCol w:w="1607"/>
        <w:gridCol w:w="1364"/>
        <w:gridCol w:w="3021"/>
        <w:gridCol w:w="2544"/>
        <w:gridCol w:w="907"/>
      </w:tblGrid>
      <w:tr w:rsidR="002635A2" w:rsidRPr="002635A2" w14:paraId="5EC32320" w14:textId="77777777" w:rsidTr="002635A2">
        <w:trPr>
          <w:trHeight w:val="283"/>
        </w:trPr>
        <w:tc>
          <w:tcPr>
            <w:tcW w:w="470"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D453173" w14:textId="77777777" w:rsidR="002635A2" w:rsidRPr="002635A2" w:rsidRDefault="002635A2" w:rsidP="002635A2">
            <w:pPr>
              <w:jc w:val="center"/>
              <w:rPr>
                <w:b/>
                <w:bCs/>
                <w:color w:val="000000"/>
                <w:sz w:val="18"/>
                <w:szCs w:val="18"/>
              </w:rPr>
            </w:pPr>
            <w:r w:rsidRPr="002635A2">
              <w:rPr>
                <w:b/>
                <w:bCs/>
                <w:color w:val="000000"/>
                <w:sz w:val="18"/>
                <w:szCs w:val="18"/>
                <w:lang w:val="sr-Latn-RS"/>
              </w:rPr>
              <w:t>Gazdinski tip</w:t>
            </w:r>
          </w:p>
        </w:tc>
        <w:tc>
          <w:tcPr>
            <w:tcW w:w="1145" w:type="pct"/>
            <w:tcBorders>
              <w:top w:val="single" w:sz="4" w:space="0" w:color="auto"/>
              <w:left w:val="nil"/>
              <w:bottom w:val="single" w:sz="4" w:space="0" w:color="auto"/>
              <w:right w:val="single" w:sz="4" w:space="0" w:color="auto"/>
            </w:tcBorders>
            <w:shd w:val="clear" w:color="000000" w:fill="D9D9D9"/>
            <w:vAlign w:val="center"/>
            <w:hideMark/>
          </w:tcPr>
          <w:p w14:paraId="7286F32C" w14:textId="77777777" w:rsidR="002635A2" w:rsidRPr="002635A2" w:rsidRDefault="002635A2" w:rsidP="002635A2">
            <w:pPr>
              <w:jc w:val="center"/>
              <w:rPr>
                <w:b/>
                <w:bCs/>
                <w:color w:val="000000"/>
                <w:sz w:val="18"/>
                <w:szCs w:val="18"/>
              </w:rPr>
            </w:pPr>
            <w:r w:rsidRPr="002635A2">
              <w:rPr>
                <w:b/>
                <w:bCs/>
                <w:color w:val="000000"/>
                <w:sz w:val="18"/>
                <w:szCs w:val="18"/>
              </w:rPr>
              <w:t xml:space="preserve">514. </w:t>
            </w:r>
            <w:proofErr w:type="spellStart"/>
            <w:r w:rsidRPr="002635A2">
              <w:rPr>
                <w:b/>
                <w:bCs/>
                <w:color w:val="000000"/>
                <w:sz w:val="18"/>
                <w:szCs w:val="18"/>
              </w:rPr>
              <w:t>Seča</w:t>
            </w:r>
            <w:proofErr w:type="spellEnd"/>
            <w:r w:rsidRPr="002635A2">
              <w:rPr>
                <w:b/>
                <w:bCs/>
                <w:color w:val="000000"/>
                <w:sz w:val="18"/>
                <w:szCs w:val="18"/>
              </w:rPr>
              <w:t xml:space="preserve"> </w:t>
            </w:r>
            <w:proofErr w:type="spellStart"/>
            <w:r w:rsidRPr="002635A2">
              <w:rPr>
                <w:b/>
                <w:bCs/>
                <w:color w:val="000000"/>
                <w:sz w:val="18"/>
                <w:szCs w:val="18"/>
              </w:rPr>
              <w:t>izbojaka</w:t>
            </w:r>
            <w:proofErr w:type="spellEnd"/>
            <w:r w:rsidRPr="002635A2">
              <w:rPr>
                <w:b/>
                <w:bCs/>
                <w:color w:val="000000"/>
                <w:sz w:val="18"/>
                <w:szCs w:val="18"/>
              </w:rPr>
              <w:t xml:space="preserve"> </w:t>
            </w:r>
            <w:proofErr w:type="spellStart"/>
            <w:r w:rsidRPr="002635A2">
              <w:rPr>
                <w:b/>
                <w:bCs/>
                <w:color w:val="000000"/>
                <w:sz w:val="18"/>
                <w:szCs w:val="18"/>
              </w:rPr>
              <w:t>i</w:t>
            </w:r>
            <w:proofErr w:type="spellEnd"/>
            <w:r w:rsidRPr="002635A2">
              <w:rPr>
                <w:b/>
                <w:bCs/>
                <w:color w:val="000000"/>
                <w:sz w:val="18"/>
                <w:szCs w:val="18"/>
              </w:rPr>
              <w:t xml:space="preserve"> </w:t>
            </w:r>
            <w:proofErr w:type="spellStart"/>
            <w:r w:rsidRPr="002635A2">
              <w:rPr>
                <w:b/>
                <w:bCs/>
                <w:color w:val="000000"/>
                <w:sz w:val="18"/>
                <w:szCs w:val="18"/>
              </w:rPr>
              <w:t>uklanjanje</w:t>
            </w:r>
            <w:proofErr w:type="spellEnd"/>
            <w:r w:rsidRPr="002635A2">
              <w:rPr>
                <w:b/>
                <w:bCs/>
                <w:color w:val="000000"/>
                <w:sz w:val="18"/>
                <w:szCs w:val="18"/>
              </w:rPr>
              <w:t xml:space="preserve"> </w:t>
            </w:r>
            <w:proofErr w:type="spellStart"/>
            <w:r w:rsidRPr="002635A2">
              <w:rPr>
                <w:b/>
                <w:bCs/>
                <w:color w:val="000000"/>
                <w:sz w:val="18"/>
                <w:szCs w:val="18"/>
              </w:rPr>
              <w:t>korova</w:t>
            </w:r>
            <w:proofErr w:type="spellEnd"/>
            <w:r w:rsidRPr="002635A2">
              <w:rPr>
                <w:b/>
                <w:bCs/>
                <w:color w:val="000000"/>
                <w:sz w:val="18"/>
                <w:szCs w:val="18"/>
              </w:rPr>
              <w:t xml:space="preserve"> </w:t>
            </w:r>
            <w:proofErr w:type="spellStart"/>
            <w:r w:rsidRPr="002635A2">
              <w:rPr>
                <w:b/>
                <w:bCs/>
                <w:color w:val="000000"/>
                <w:sz w:val="18"/>
                <w:szCs w:val="18"/>
              </w:rPr>
              <w:t>mašinski</w:t>
            </w:r>
            <w:proofErr w:type="spellEnd"/>
          </w:p>
        </w:tc>
        <w:tc>
          <w:tcPr>
            <w:tcW w:w="576" w:type="pct"/>
            <w:tcBorders>
              <w:top w:val="single" w:sz="4" w:space="0" w:color="auto"/>
              <w:left w:val="nil"/>
              <w:bottom w:val="single" w:sz="4" w:space="0" w:color="auto"/>
              <w:right w:val="single" w:sz="4" w:space="0" w:color="auto"/>
            </w:tcBorders>
            <w:shd w:val="clear" w:color="000000" w:fill="D9D9D9"/>
            <w:vAlign w:val="center"/>
            <w:hideMark/>
          </w:tcPr>
          <w:p w14:paraId="3E2BDC7D" w14:textId="77777777" w:rsidR="002635A2" w:rsidRPr="002635A2" w:rsidRDefault="002635A2" w:rsidP="002635A2">
            <w:pPr>
              <w:jc w:val="center"/>
              <w:rPr>
                <w:b/>
                <w:bCs/>
                <w:color w:val="000000"/>
                <w:sz w:val="18"/>
                <w:szCs w:val="18"/>
              </w:rPr>
            </w:pPr>
            <w:r w:rsidRPr="002635A2">
              <w:rPr>
                <w:b/>
                <w:bCs/>
                <w:color w:val="000000"/>
                <w:sz w:val="18"/>
                <w:szCs w:val="18"/>
              </w:rPr>
              <w:t xml:space="preserve">522. </w:t>
            </w:r>
            <w:proofErr w:type="spellStart"/>
            <w:r w:rsidRPr="002635A2">
              <w:rPr>
                <w:b/>
                <w:bCs/>
                <w:color w:val="000000"/>
                <w:sz w:val="18"/>
                <w:szCs w:val="18"/>
              </w:rPr>
              <w:t>Kresanje</w:t>
            </w:r>
            <w:proofErr w:type="spellEnd"/>
            <w:r w:rsidRPr="002635A2">
              <w:rPr>
                <w:b/>
                <w:bCs/>
                <w:color w:val="000000"/>
                <w:sz w:val="18"/>
                <w:szCs w:val="18"/>
              </w:rPr>
              <w:t xml:space="preserve"> grana</w:t>
            </w:r>
          </w:p>
        </w:tc>
        <w:tc>
          <w:tcPr>
            <w:tcW w:w="489" w:type="pct"/>
            <w:tcBorders>
              <w:top w:val="single" w:sz="4" w:space="0" w:color="auto"/>
              <w:left w:val="nil"/>
              <w:bottom w:val="single" w:sz="4" w:space="0" w:color="auto"/>
              <w:right w:val="single" w:sz="4" w:space="0" w:color="auto"/>
            </w:tcBorders>
            <w:shd w:val="clear" w:color="000000" w:fill="D9D9D9"/>
            <w:vAlign w:val="center"/>
            <w:hideMark/>
          </w:tcPr>
          <w:p w14:paraId="33B68AD7" w14:textId="77777777" w:rsidR="002635A2" w:rsidRPr="002635A2" w:rsidRDefault="002635A2" w:rsidP="002635A2">
            <w:pPr>
              <w:jc w:val="center"/>
              <w:rPr>
                <w:b/>
                <w:bCs/>
                <w:color w:val="000000"/>
                <w:sz w:val="18"/>
                <w:szCs w:val="18"/>
              </w:rPr>
            </w:pPr>
            <w:r w:rsidRPr="002635A2">
              <w:rPr>
                <w:b/>
                <w:bCs/>
                <w:color w:val="000000"/>
                <w:sz w:val="18"/>
                <w:szCs w:val="18"/>
              </w:rPr>
              <w:t xml:space="preserve">524. </w:t>
            </w:r>
            <w:proofErr w:type="spellStart"/>
            <w:r w:rsidRPr="002635A2">
              <w:rPr>
                <w:b/>
                <w:bCs/>
                <w:color w:val="000000"/>
                <w:sz w:val="18"/>
                <w:szCs w:val="18"/>
              </w:rPr>
              <w:t>Pinciranje</w:t>
            </w:r>
            <w:proofErr w:type="spellEnd"/>
          </w:p>
        </w:tc>
        <w:tc>
          <w:tcPr>
            <w:tcW w:w="1083" w:type="pct"/>
            <w:tcBorders>
              <w:top w:val="single" w:sz="4" w:space="0" w:color="auto"/>
              <w:left w:val="nil"/>
              <w:bottom w:val="single" w:sz="4" w:space="0" w:color="auto"/>
              <w:right w:val="single" w:sz="4" w:space="0" w:color="auto"/>
            </w:tcBorders>
            <w:shd w:val="clear" w:color="000000" w:fill="D9D9D9"/>
            <w:vAlign w:val="center"/>
            <w:hideMark/>
          </w:tcPr>
          <w:p w14:paraId="7CF9355D" w14:textId="77777777" w:rsidR="002635A2" w:rsidRPr="002635A2" w:rsidRDefault="002635A2" w:rsidP="002635A2">
            <w:pPr>
              <w:jc w:val="center"/>
              <w:rPr>
                <w:b/>
                <w:bCs/>
                <w:color w:val="000000"/>
                <w:sz w:val="18"/>
                <w:szCs w:val="18"/>
              </w:rPr>
            </w:pPr>
            <w:r w:rsidRPr="002635A2">
              <w:rPr>
                <w:b/>
                <w:bCs/>
                <w:color w:val="000000"/>
                <w:sz w:val="18"/>
                <w:szCs w:val="18"/>
              </w:rPr>
              <w:t xml:space="preserve">532. </w:t>
            </w:r>
            <w:proofErr w:type="spellStart"/>
            <w:r w:rsidRPr="002635A2">
              <w:rPr>
                <w:b/>
                <w:bCs/>
                <w:color w:val="000000"/>
                <w:sz w:val="18"/>
                <w:szCs w:val="18"/>
              </w:rPr>
              <w:t>Prorede</w:t>
            </w:r>
            <w:proofErr w:type="spellEnd"/>
            <w:r w:rsidRPr="002635A2">
              <w:rPr>
                <w:b/>
                <w:bCs/>
                <w:color w:val="000000"/>
                <w:sz w:val="18"/>
                <w:szCs w:val="18"/>
              </w:rPr>
              <w:t xml:space="preserve"> u </w:t>
            </w:r>
            <w:proofErr w:type="spellStart"/>
            <w:r w:rsidRPr="002635A2">
              <w:rPr>
                <w:b/>
                <w:bCs/>
                <w:color w:val="000000"/>
                <w:sz w:val="18"/>
                <w:szCs w:val="18"/>
              </w:rPr>
              <w:t>veštački</w:t>
            </w:r>
            <w:proofErr w:type="spellEnd"/>
            <w:r w:rsidRPr="002635A2">
              <w:rPr>
                <w:b/>
                <w:bCs/>
                <w:color w:val="000000"/>
                <w:sz w:val="18"/>
                <w:szCs w:val="18"/>
              </w:rPr>
              <w:t xml:space="preserve"> </w:t>
            </w:r>
            <w:proofErr w:type="spellStart"/>
            <w:r w:rsidRPr="002635A2">
              <w:rPr>
                <w:b/>
                <w:bCs/>
                <w:color w:val="000000"/>
                <w:sz w:val="18"/>
                <w:szCs w:val="18"/>
              </w:rPr>
              <w:t>podignutim</w:t>
            </w:r>
            <w:proofErr w:type="spellEnd"/>
            <w:r w:rsidRPr="002635A2">
              <w:rPr>
                <w:b/>
                <w:bCs/>
                <w:color w:val="000000"/>
                <w:sz w:val="18"/>
                <w:szCs w:val="18"/>
              </w:rPr>
              <w:t xml:space="preserve"> </w:t>
            </w:r>
            <w:proofErr w:type="spellStart"/>
            <w:r w:rsidRPr="002635A2">
              <w:rPr>
                <w:b/>
                <w:bCs/>
                <w:color w:val="000000"/>
                <w:sz w:val="18"/>
                <w:szCs w:val="18"/>
              </w:rPr>
              <w:t>šumama</w:t>
            </w:r>
            <w:proofErr w:type="spellEnd"/>
          </w:p>
        </w:tc>
        <w:tc>
          <w:tcPr>
            <w:tcW w:w="912" w:type="pct"/>
            <w:tcBorders>
              <w:top w:val="single" w:sz="4" w:space="0" w:color="auto"/>
              <w:left w:val="nil"/>
              <w:bottom w:val="single" w:sz="4" w:space="0" w:color="auto"/>
              <w:right w:val="single" w:sz="4" w:space="0" w:color="auto"/>
            </w:tcBorders>
            <w:shd w:val="clear" w:color="000000" w:fill="D9D9D9"/>
            <w:vAlign w:val="center"/>
            <w:hideMark/>
          </w:tcPr>
          <w:p w14:paraId="7F813A20" w14:textId="77777777" w:rsidR="002635A2" w:rsidRPr="002635A2" w:rsidRDefault="002635A2" w:rsidP="002635A2">
            <w:pPr>
              <w:jc w:val="center"/>
              <w:rPr>
                <w:b/>
                <w:bCs/>
                <w:color w:val="000000"/>
                <w:sz w:val="18"/>
                <w:szCs w:val="18"/>
              </w:rPr>
            </w:pPr>
            <w:r w:rsidRPr="002635A2">
              <w:rPr>
                <w:b/>
                <w:bCs/>
                <w:color w:val="000000"/>
                <w:sz w:val="18"/>
                <w:szCs w:val="18"/>
              </w:rPr>
              <w:t xml:space="preserve">533. </w:t>
            </w:r>
            <w:proofErr w:type="spellStart"/>
            <w:r w:rsidRPr="002635A2">
              <w:rPr>
                <w:b/>
                <w:bCs/>
                <w:color w:val="000000"/>
                <w:sz w:val="18"/>
                <w:szCs w:val="18"/>
              </w:rPr>
              <w:t>Prorede</w:t>
            </w:r>
            <w:proofErr w:type="spellEnd"/>
            <w:r w:rsidRPr="002635A2">
              <w:rPr>
                <w:b/>
                <w:bCs/>
                <w:color w:val="000000"/>
                <w:sz w:val="18"/>
                <w:szCs w:val="18"/>
              </w:rPr>
              <w:t xml:space="preserve"> u </w:t>
            </w:r>
            <w:proofErr w:type="spellStart"/>
            <w:r w:rsidRPr="002635A2">
              <w:rPr>
                <w:b/>
                <w:bCs/>
                <w:color w:val="000000"/>
                <w:sz w:val="18"/>
                <w:szCs w:val="18"/>
              </w:rPr>
              <w:t>izdanačkim</w:t>
            </w:r>
            <w:proofErr w:type="spellEnd"/>
            <w:r w:rsidRPr="002635A2">
              <w:rPr>
                <w:b/>
                <w:bCs/>
                <w:color w:val="000000"/>
                <w:sz w:val="18"/>
                <w:szCs w:val="18"/>
              </w:rPr>
              <w:t xml:space="preserve"> </w:t>
            </w:r>
            <w:proofErr w:type="spellStart"/>
            <w:r w:rsidRPr="002635A2">
              <w:rPr>
                <w:b/>
                <w:bCs/>
                <w:color w:val="000000"/>
                <w:sz w:val="18"/>
                <w:szCs w:val="18"/>
              </w:rPr>
              <w:t>šumama</w:t>
            </w:r>
            <w:proofErr w:type="spellEnd"/>
          </w:p>
        </w:tc>
        <w:tc>
          <w:tcPr>
            <w:tcW w:w="325" w:type="pct"/>
            <w:tcBorders>
              <w:top w:val="single" w:sz="4" w:space="0" w:color="auto"/>
              <w:left w:val="nil"/>
              <w:bottom w:val="single" w:sz="4" w:space="0" w:color="auto"/>
              <w:right w:val="single" w:sz="4" w:space="0" w:color="auto"/>
            </w:tcBorders>
            <w:shd w:val="clear" w:color="000000" w:fill="D9D9D9"/>
            <w:vAlign w:val="center"/>
            <w:hideMark/>
          </w:tcPr>
          <w:p w14:paraId="1B9FDBE2" w14:textId="77777777" w:rsidR="002635A2" w:rsidRPr="002635A2" w:rsidRDefault="002635A2" w:rsidP="002635A2">
            <w:pPr>
              <w:jc w:val="center"/>
              <w:rPr>
                <w:b/>
                <w:bCs/>
                <w:color w:val="000000"/>
                <w:sz w:val="18"/>
                <w:szCs w:val="18"/>
              </w:rPr>
            </w:pPr>
            <w:r w:rsidRPr="002635A2">
              <w:rPr>
                <w:b/>
                <w:bCs/>
                <w:color w:val="000000"/>
                <w:sz w:val="18"/>
                <w:szCs w:val="18"/>
                <w:lang w:val="sr-Latn-RS"/>
              </w:rPr>
              <w:t>Ukupno</w:t>
            </w:r>
          </w:p>
        </w:tc>
      </w:tr>
      <w:tr w:rsidR="002635A2" w:rsidRPr="002635A2" w14:paraId="1D9CEDF2" w14:textId="77777777" w:rsidTr="002635A2">
        <w:trPr>
          <w:trHeight w:val="283"/>
        </w:trPr>
        <w:tc>
          <w:tcPr>
            <w:tcW w:w="470" w:type="pct"/>
            <w:vMerge/>
            <w:tcBorders>
              <w:top w:val="single" w:sz="4" w:space="0" w:color="auto"/>
              <w:left w:val="single" w:sz="4" w:space="0" w:color="auto"/>
              <w:bottom w:val="single" w:sz="4" w:space="0" w:color="auto"/>
              <w:right w:val="single" w:sz="4" w:space="0" w:color="auto"/>
            </w:tcBorders>
            <w:vAlign w:val="center"/>
            <w:hideMark/>
          </w:tcPr>
          <w:p w14:paraId="7F275B09" w14:textId="77777777" w:rsidR="002635A2" w:rsidRPr="002635A2" w:rsidRDefault="002635A2" w:rsidP="002635A2">
            <w:pPr>
              <w:jc w:val="center"/>
              <w:rPr>
                <w:b/>
                <w:bCs/>
                <w:color w:val="000000"/>
                <w:sz w:val="18"/>
                <w:szCs w:val="18"/>
              </w:rPr>
            </w:pPr>
          </w:p>
        </w:tc>
        <w:tc>
          <w:tcPr>
            <w:tcW w:w="4205" w:type="pct"/>
            <w:gridSpan w:val="5"/>
            <w:tcBorders>
              <w:top w:val="single" w:sz="4" w:space="0" w:color="auto"/>
              <w:left w:val="nil"/>
              <w:bottom w:val="single" w:sz="4" w:space="0" w:color="auto"/>
              <w:right w:val="single" w:sz="4" w:space="0" w:color="000000"/>
            </w:tcBorders>
            <w:shd w:val="clear" w:color="000000" w:fill="D9D9D9"/>
            <w:noWrap/>
            <w:vAlign w:val="center"/>
            <w:hideMark/>
          </w:tcPr>
          <w:p w14:paraId="23DC755D" w14:textId="77777777" w:rsidR="002635A2" w:rsidRPr="002635A2" w:rsidRDefault="002635A2" w:rsidP="002635A2">
            <w:pPr>
              <w:jc w:val="center"/>
              <w:rPr>
                <w:b/>
                <w:bCs/>
                <w:color w:val="000000"/>
                <w:sz w:val="18"/>
                <w:szCs w:val="18"/>
              </w:rPr>
            </w:pPr>
            <w:r w:rsidRPr="002635A2">
              <w:rPr>
                <w:b/>
                <w:bCs/>
                <w:color w:val="000000"/>
                <w:sz w:val="18"/>
                <w:szCs w:val="18"/>
                <w:lang w:val="sr-Latn-RS"/>
              </w:rPr>
              <w:t>ha</w:t>
            </w:r>
          </w:p>
        </w:tc>
        <w:tc>
          <w:tcPr>
            <w:tcW w:w="325" w:type="pct"/>
            <w:tcBorders>
              <w:top w:val="nil"/>
              <w:left w:val="nil"/>
              <w:bottom w:val="single" w:sz="4" w:space="0" w:color="auto"/>
              <w:right w:val="single" w:sz="4" w:space="0" w:color="auto"/>
            </w:tcBorders>
            <w:shd w:val="clear" w:color="000000" w:fill="D9D9D9"/>
            <w:noWrap/>
            <w:vAlign w:val="center"/>
            <w:hideMark/>
          </w:tcPr>
          <w:p w14:paraId="5B8F2575" w14:textId="70C3844B" w:rsidR="002635A2" w:rsidRPr="002635A2" w:rsidRDefault="002635A2" w:rsidP="002635A2">
            <w:pPr>
              <w:jc w:val="center"/>
              <w:rPr>
                <w:b/>
                <w:bCs/>
                <w:color w:val="000000"/>
                <w:sz w:val="18"/>
                <w:szCs w:val="18"/>
              </w:rPr>
            </w:pPr>
          </w:p>
        </w:tc>
      </w:tr>
      <w:tr w:rsidR="002635A2" w:rsidRPr="002635A2" w14:paraId="38AF02E3" w14:textId="77777777" w:rsidTr="002635A2">
        <w:trPr>
          <w:trHeight w:val="283"/>
        </w:trPr>
        <w:tc>
          <w:tcPr>
            <w:tcW w:w="470" w:type="pct"/>
            <w:tcBorders>
              <w:top w:val="nil"/>
              <w:left w:val="single" w:sz="4" w:space="0" w:color="auto"/>
              <w:bottom w:val="single" w:sz="4" w:space="0" w:color="auto"/>
              <w:right w:val="single" w:sz="4" w:space="0" w:color="auto"/>
            </w:tcBorders>
            <w:noWrap/>
            <w:vAlign w:val="center"/>
            <w:hideMark/>
          </w:tcPr>
          <w:p w14:paraId="28611ABB" w14:textId="77777777" w:rsidR="002635A2" w:rsidRPr="002635A2" w:rsidRDefault="002635A2" w:rsidP="002635A2">
            <w:pPr>
              <w:jc w:val="center"/>
              <w:rPr>
                <w:color w:val="000000"/>
                <w:sz w:val="18"/>
                <w:szCs w:val="18"/>
              </w:rPr>
            </w:pPr>
            <w:r w:rsidRPr="002635A2">
              <w:rPr>
                <w:color w:val="000000"/>
                <w:sz w:val="18"/>
                <w:szCs w:val="18"/>
              </w:rPr>
              <w:t>Čistina</w:t>
            </w:r>
          </w:p>
        </w:tc>
        <w:tc>
          <w:tcPr>
            <w:tcW w:w="1145" w:type="pct"/>
            <w:tcBorders>
              <w:top w:val="nil"/>
              <w:left w:val="nil"/>
              <w:bottom w:val="single" w:sz="4" w:space="0" w:color="auto"/>
              <w:right w:val="single" w:sz="4" w:space="0" w:color="auto"/>
            </w:tcBorders>
            <w:noWrap/>
            <w:vAlign w:val="center"/>
            <w:hideMark/>
          </w:tcPr>
          <w:p w14:paraId="304B4C27" w14:textId="77777777" w:rsidR="002635A2" w:rsidRPr="002635A2" w:rsidRDefault="002635A2" w:rsidP="002635A2">
            <w:pPr>
              <w:jc w:val="center"/>
              <w:rPr>
                <w:color w:val="000000"/>
                <w:sz w:val="18"/>
                <w:szCs w:val="18"/>
              </w:rPr>
            </w:pPr>
            <w:r w:rsidRPr="002635A2">
              <w:rPr>
                <w:color w:val="000000"/>
                <w:sz w:val="18"/>
                <w:szCs w:val="18"/>
              </w:rPr>
              <w:t>22.53</w:t>
            </w:r>
          </w:p>
        </w:tc>
        <w:tc>
          <w:tcPr>
            <w:tcW w:w="576" w:type="pct"/>
            <w:tcBorders>
              <w:top w:val="nil"/>
              <w:left w:val="nil"/>
              <w:bottom w:val="single" w:sz="4" w:space="0" w:color="auto"/>
              <w:right w:val="single" w:sz="4" w:space="0" w:color="auto"/>
            </w:tcBorders>
            <w:noWrap/>
            <w:vAlign w:val="center"/>
            <w:hideMark/>
          </w:tcPr>
          <w:p w14:paraId="53B5544D" w14:textId="77777777" w:rsidR="002635A2" w:rsidRPr="002635A2" w:rsidRDefault="002635A2" w:rsidP="002635A2">
            <w:pPr>
              <w:jc w:val="center"/>
              <w:rPr>
                <w:color w:val="000000"/>
                <w:sz w:val="18"/>
                <w:szCs w:val="18"/>
              </w:rPr>
            </w:pPr>
            <w:r w:rsidRPr="002635A2">
              <w:rPr>
                <w:color w:val="000000"/>
                <w:sz w:val="18"/>
                <w:szCs w:val="18"/>
              </w:rPr>
              <w:t>15.02</w:t>
            </w:r>
          </w:p>
        </w:tc>
        <w:tc>
          <w:tcPr>
            <w:tcW w:w="489" w:type="pct"/>
            <w:tcBorders>
              <w:top w:val="nil"/>
              <w:left w:val="nil"/>
              <w:bottom w:val="single" w:sz="4" w:space="0" w:color="auto"/>
              <w:right w:val="single" w:sz="4" w:space="0" w:color="auto"/>
            </w:tcBorders>
            <w:noWrap/>
            <w:vAlign w:val="center"/>
            <w:hideMark/>
          </w:tcPr>
          <w:p w14:paraId="6E6FE988" w14:textId="77777777" w:rsidR="002635A2" w:rsidRPr="002635A2" w:rsidRDefault="002635A2" w:rsidP="002635A2">
            <w:pPr>
              <w:jc w:val="center"/>
              <w:rPr>
                <w:color w:val="000000"/>
                <w:sz w:val="18"/>
                <w:szCs w:val="18"/>
              </w:rPr>
            </w:pPr>
            <w:r w:rsidRPr="002635A2">
              <w:rPr>
                <w:color w:val="000000"/>
                <w:sz w:val="18"/>
                <w:szCs w:val="18"/>
              </w:rPr>
              <w:t>7.51</w:t>
            </w:r>
          </w:p>
        </w:tc>
        <w:tc>
          <w:tcPr>
            <w:tcW w:w="1083" w:type="pct"/>
            <w:tcBorders>
              <w:top w:val="nil"/>
              <w:left w:val="nil"/>
              <w:bottom w:val="single" w:sz="4" w:space="0" w:color="auto"/>
              <w:right w:val="single" w:sz="4" w:space="0" w:color="auto"/>
            </w:tcBorders>
            <w:noWrap/>
            <w:vAlign w:val="center"/>
            <w:hideMark/>
          </w:tcPr>
          <w:p w14:paraId="565F0542" w14:textId="17B71714" w:rsidR="002635A2" w:rsidRPr="002635A2" w:rsidRDefault="002635A2" w:rsidP="002635A2">
            <w:pPr>
              <w:jc w:val="center"/>
              <w:rPr>
                <w:color w:val="000000"/>
                <w:sz w:val="18"/>
                <w:szCs w:val="18"/>
              </w:rPr>
            </w:pPr>
          </w:p>
        </w:tc>
        <w:tc>
          <w:tcPr>
            <w:tcW w:w="912" w:type="pct"/>
            <w:tcBorders>
              <w:top w:val="nil"/>
              <w:left w:val="nil"/>
              <w:bottom w:val="single" w:sz="4" w:space="0" w:color="auto"/>
              <w:right w:val="single" w:sz="4" w:space="0" w:color="auto"/>
            </w:tcBorders>
            <w:noWrap/>
            <w:vAlign w:val="center"/>
            <w:hideMark/>
          </w:tcPr>
          <w:p w14:paraId="1659A2C0" w14:textId="65FD080B" w:rsidR="002635A2" w:rsidRPr="002635A2" w:rsidRDefault="002635A2" w:rsidP="002635A2">
            <w:pPr>
              <w:jc w:val="center"/>
              <w:rPr>
                <w:color w:val="000000"/>
                <w:sz w:val="18"/>
                <w:szCs w:val="18"/>
              </w:rPr>
            </w:pPr>
          </w:p>
        </w:tc>
        <w:tc>
          <w:tcPr>
            <w:tcW w:w="325" w:type="pct"/>
            <w:tcBorders>
              <w:top w:val="nil"/>
              <w:left w:val="nil"/>
              <w:bottom w:val="single" w:sz="4" w:space="0" w:color="auto"/>
              <w:right w:val="single" w:sz="4" w:space="0" w:color="auto"/>
            </w:tcBorders>
            <w:noWrap/>
            <w:vAlign w:val="center"/>
            <w:hideMark/>
          </w:tcPr>
          <w:p w14:paraId="07C55733" w14:textId="77777777" w:rsidR="002635A2" w:rsidRPr="002635A2" w:rsidRDefault="002635A2" w:rsidP="002635A2">
            <w:pPr>
              <w:jc w:val="center"/>
              <w:rPr>
                <w:color w:val="000000"/>
                <w:sz w:val="18"/>
                <w:szCs w:val="18"/>
              </w:rPr>
            </w:pPr>
            <w:r w:rsidRPr="002635A2">
              <w:rPr>
                <w:color w:val="000000"/>
                <w:sz w:val="18"/>
                <w:szCs w:val="18"/>
              </w:rPr>
              <w:t>45.06</w:t>
            </w:r>
          </w:p>
        </w:tc>
      </w:tr>
      <w:tr w:rsidR="002635A2" w:rsidRPr="002635A2" w14:paraId="7861BD31" w14:textId="77777777" w:rsidTr="002635A2">
        <w:trPr>
          <w:trHeight w:val="283"/>
        </w:trPr>
        <w:tc>
          <w:tcPr>
            <w:tcW w:w="470" w:type="pct"/>
            <w:tcBorders>
              <w:top w:val="nil"/>
              <w:left w:val="single" w:sz="4" w:space="0" w:color="auto"/>
              <w:bottom w:val="single" w:sz="4" w:space="0" w:color="auto"/>
              <w:right w:val="single" w:sz="4" w:space="0" w:color="auto"/>
            </w:tcBorders>
            <w:noWrap/>
            <w:vAlign w:val="center"/>
            <w:hideMark/>
          </w:tcPr>
          <w:p w14:paraId="2D0EA39F" w14:textId="77777777" w:rsidR="002635A2" w:rsidRPr="002635A2" w:rsidRDefault="002635A2" w:rsidP="002635A2">
            <w:pPr>
              <w:jc w:val="center"/>
              <w:rPr>
                <w:color w:val="000000"/>
                <w:sz w:val="18"/>
                <w:szCs w:val="18"/>
              </w:rPr>
            </w:pPr>
            <w:r w:rsidRPr="002635A2">
              <w:rPr>
                <w:color w:val="000000"/>
                <w:sz w:val="18"/>
                <w:szCs w:val="18"/>
              </w:rPr>
              <w:t>1110</w:t>
            </w:r>
          </w:p>
        </w:tc>
        <w:tc>
          <w:tcPr>
            <w:tcW w:w="1145" w:type="pct"/>
            <w:tcBorders>
              <w:top w:val="nil"/>
              <w:left w:val="nil"/>
              <w:bottom w:val="single" w:sz="4" w:space="0" w:color="auto"/>
              <w:right w:val="single" w:sz="4" w:space="0" w:color="auto"/>
            </w:tcBorders>
            <w:noWrap/>
            <w:vAlign w:val="center"/>
            <w:hideMark/>
          </w:tcPr>
          <w:p w14:paraId="25A7C67B" w14:textId="77777777" w:rsidR="002635A2" w:rsidRPr="002635A2" w:rsidRDefault="002635A2" w:rsidP="002635A2">
            <w:pPr>
              <w:jc w:val="center"/>
              <w:rPr>
                <w:color w:val="000000"/>
                <w:sz w:val="18"/>
                <w:szCs w:val="18"/>
              </w:rPr>
            </w:pPr>
            <w:r w:rsidRPr="002635A2">
              <w:rPr>
                <w:color w:val="000000"/>
                <w:sz w:val="18"/>
                <w:szCs w:val="18"/>
              </w:rPr>
              <w:t>2.31</w:t>
            </w:r>
          </w:p>
        </w:tc>
        <w:tc>
          <w:tcPr>
            <w:tcW w:w="576" w:type="pct"/>
            <w:tcBorders>
              <w:top w:val="nil"/>
              <w:left w:val="nil"/>
              <w:bottom w:val="single" w:sz="4" w:space="0" w:color="auto"/>
              <w:right w:val="single" w:sz="4" w:space="0" w:color="auto"/>
            </w:tcBorders>
            <w:noWrap/>
            <w:vAlign w:val="center"/>
            <w:hideMark/>
          </w:tcPr>
          <w:p w14:paraId="30762D9C" w14:textId="372A8D86" w:rsidR="002635A2" w:rsidRPr="002635A2" w:rsidRDefault="002635A2" w:rsidP="002635A2">
            <w:pPr>
              <w:jc w:val="center"/>
              <w:rPr>
                <w:color w:val="000000"/>
                <w:sz w:val="18"/>
                <w:szCs w:val="18"/>
              </w:rPr>
            </w:pPr>
          </w:p>
        </w:tc>
        <w:tc>
          <w:tcPr>
            <w:tcW w:w="489" w:type="pct"/>
            <w:tcBorders>
              <w:top w:val="nil"/>
              <w:left w:val="nil"/>
              <w:bottom w:val="single" w:sz="4" w:space="0" w:color="auto"/>
              <w:right w:val="single" w:sz="4" w:space="0" w:color="auto"/>
            </w:tcBorders>
            <w:noWrap/>
            <w:vAlign w:val="center"/>
            <w:hideMark/>
          </w:tcPr>
          <w:p w14:paraId="40C073BE" w14:textId="76842D5C" w:rsidR="002635A2" w:rsidRPr="002635A2" w:rsidRDefault="002635A2" w:rsidP="002635A2">
            <w:pPr>
              <w:jc w:val="center"/>
              <w:rPr>
                <w:color w:val="000000"/>
                <w:sz w:val="18"/>
                <w:szCs w:val="18"/>
              </w:rPr>
            </w:pPr>
          </w:p>
        </w:tc>
        <w:tc>
          <w:tcPr>
            <w:tcW w:w="1083" w:type="pct"/>
            <w:tcBorders>
              <w:top w:val="nil"/>
              <w:left w:val="nil"/>
              <w:bottom w:val="single" w:sz="4" w:space="0" w:color="auto"/>
              <w:right w:val="single" w:sz="4" w:space="0" w:color="auto"/>
            </w:tcBorders>
            <w:noWrap/>
            <w:vAlign w:val="center"/>
            <w:hideMark/>
          </w:tcPr>
          <w:p w14:paraId="32251119" w14:textId="47CD20E7" w:rsidR="002635A2" w:rsidRPr="002635A2" w:rsidRDefault="002635A2" w:rsidP="002635A2">
            <w:pPr>
              <w:jc w:val="center"/>
              <w:rPr>
                <w:color w:val="000000"/>
                <w:sz w:val="18"/>
                <w:szCs w:val="18"/>
              </w:rPr>
            </w:pPr>
          </w:p>
        </w:tc>
        <w:tc>
          <w:tcPr>
            <w:tcW w:w="912" w:type="pct"/>
            <w:tcBorders>
              <w:top w:val="nil"/>
              <w:left w:val="nil"/>
              <w:bottom w:val="single" w:sz="4" w:space="0" w:color="auto"/>
              <w:right w:val="single" w:sz="4" w:space="0" w:color="auto"/>
            </w:tcBorders>
            <w:noWrap/>
            <w:vAlign w:val="center"/>
            <w:hideMark/>
          </w:tcPr>
          <w:p w14:paraId="530DB416" w14:textId="237408C6" w:rsidR="002635A2" w:rsidRPr="002635A2" w:rsidRDefault="002635A2" w:rsidP="002635A2">
            <w:pPr>
              <w:jc w:val="center"/>
              <w:rPr>
                <w:color w:val="000000"/>
                <w:sz w:val="18"/>
                <w:szCs w:val="18"/>
              </w:rPr>
            </w:pPr>
          </w:p>
        </w:tc>
        <w:tc>
          <w:tcPr>
            <w:tcW w:w="325" w:type="pct"/>
            <w:tcBorders>
              <w:top w:val="nil"/>
              <w:left w:val="nil"/>
              <w:bottom w:val="single" w:sz="4" w:space="0" w:color="auto"/>
              <w:right w:val="single" w:sz="4" w:space="0" w:color="auto"/>
            </w:tcBorders>
            <w:noWrap/>
            <w:vAlign w:val="center"/>
            <w:hideMark/>
          </w:tcPr>
          <w:p w14:paraId="4FC29F2F" w14:textId="77777777" w:rsidR="002635A2" w:rsidRPr="002635A2" w:rsidRDefault="002635A2" w:rsidP="002635A2">
            <w:pPr>
              <w:jc w:val="center"/>
              <w:rPr>
                <w:color w:val="000000"/>
                <w:sz w:val="18"/>
                <w:szCs w:val="18"/>
              </w:rPr>
            </w:pPr>
            <w:r w:rsidRPr="002635A2">
              <w:rPr>
                <w:color w:val="000000"/>
                <w:sz w:val="18"/>
                <w:szCs w:val="18"/>
              </w:rPr>
              <w:t>2.31</w:t>
            </w:r>
          </w:p>
        </w:tc>
      </w:tr>
      <w:tr w:rsidR="002635A2" w:rsidRPr="002635A2" w14:paraId="7B2639E9" w14:textId="77777777" w:rsidTr="002635A2">
        <w:trPr>
          <w:trHeight w:val="283"/>
        </w:trPr>
        <w:tc>
          <w:tcPr>
            <w:tcW w:w="470" w:type="pct"/>
            <w:tcBorders>
              <w:top w:val="nil"/>
              <w:left w:val="single" w:sz="4" w:space="0" w:color="auto"/>
              <w:bottom w:val="single" w:sz="4" w:space="0" w:color="auto"/>
              <w:right w:val="single" w:sz="4" w:space="0" w:color="auto"/>
            </w:tcBorders>
            <w:noWrap/>
            <w:vAlign w:val="center"/>
            <w:hideMark/>
          </w:tcPr>
          <w:p w14:paraId="58A3E8F3" w14:textId="77777777" w:rsidR="002635A2" w:rsidRPr="002635A2" w:rsidRDefault="002635A2" w:rsidP="002635A2">
            <w:pPr>
              <w:jc w:val="center"/>
              <w:rPr>
                <w:color w:val="000000"/>
                <w:sz w:val="18"/>
                <w:szCs w:val="18"/>
              </w:rPr>
            </w:pPr>
            <w:r w:rsidRPr="002635A2">
              <w:rPr>
                <w:color w:val="000000"/>
                <w:sz w:val="18"/>
                <w:szCs w:val="18"/>
              </w:rPr>
              <w:t>1121</w:t>
            </w:r>
          </w:p>
        </w:tc>
        <w:tc>
          <w:tcPr>
            <w:tcW w:w="1145" w:type="pct"/>
            <w:tcBorders>
              <w:top w:val="nil"/>
              <w:left w:val="nil"/>
              <w:bottom w:val="single" w:sz="4" w:space="0" w:color="auto"/>
              <w:right w:val="single" w:sz="4" w:space="0" w:color="auto"/>
            </w:tcBorders>
            <w:noWrap/>
            <w:vAlign w:val="center"/>
            <w:hideMark/>
          </w:tcPr>
          <w:p w14:paraId="232C9EB3" w14:textId="77777777" w:rsidR="002635A2" w:rsidRPr="002635A2" w:rsidRDefault="002635A2" w:rsidP="002635A2">
            <w:pPr>
              <w:jc w:val="center"/>
              <w:rPr>
                <w:color w:val="000000"/>
                <w:sz w:val="18"/>
                <w:szCs w:val="18"/>
              </w:rPr>
            </w:pPr>
            <w:r w:rsidRPr="002635A2">
              <w:rPr>
                <w:color w:val="000000"/>
                <w:sz w:val="18"/>
                <w:szCs w:val="18"/>
              </w:rPr>
              <w:t>94.02</w:t>
            </w:r>
          </w:p>
        </w:tc>
        <w:tc>
          <w:tcPr>
            <w:tcW w:w="576" w:type="pct"/>
            <w:tcBorders>
              <w:top w:val="nil"/>
              <w:left w:val="nil"/>
              <w:bottom w:val="single" w:sz="4" w:space="0" w:color="auto"/>
              <w:right w:val="single" w:sz="4" w:space="0" w:color="auto"/>
            </w:tcBorders>
            <w:noWrap/>
            <w:vAlign w:val="center"/>
            <w:hideMark/>
          </w:tcPr>
          <w:p w14:paraId="01D10C80" w14:textId="35815904" w:rsidR="002635A2" w:rsidRPr="002635A2" w:rsidRDefault="002635A2" w:rsidP="002635A2">
            <w:pPr>
              <w:jc w:val="center"/>
              <w:rPr>
                <w:color w:val="000000"/>
                <w:sz w:val="18"/>
                <w:szCs w:val="18"/>
              </w:rPr>
            </w:pPr>
          </w:p>
        </w:tc>
        <w:tc>
          <w:tcPr>
            <w:tcW w:w="489" w:type="pct"/>
            <w:tcBorders>
              <w:top w:val="nil"/>
              <w:left w:val="nil"/>
              <w:bottom w:val="single" w:sz="4" w:space="0" w:color="auto"/>
              <w:right w:val="single" w:sz="4" w:space="0" w:color="auto"/>
            </w:tcBorders>
            <w:noWrap/>
            <w:vAlign w:val="center"/>
            <w:hideMark/>
          </w:tcPr>
          <w:p w14:paraId="4BD94B50" w14:textId="3E40B410" w:rsidR="002635A2" w:rsidRPr="002635A2" w:rsidRDefault="002635A2" w:rsidP="002635A2">
            <w:pPr>
              <w:jc w:val="center"/>
              <w:rPr>
                <w:color w:val="000000"/>
                <w:sz w:val="18"/>
                <w:szCs w:val="18"/>
              </w:rPr>
            </w:pPr>
          </w:p>
        </w:tc>
        <w:tc>
          <w:tcPr>
            <w:tcW w:w="1083" w:type="pct"/>
            <w:tcBorders>
              <w:top w:val="nil"/>
              <w:left w:val="nil"/>
              <w:bottom w:val="single" w:sz="4" w:space="0" w:color="auto"/>
              <w:right w:val="single" w:sz="4" w:space="0" w:color="auto"/>
            </w:tcBorders>
            <w:noWrap/>
            <w:vAlign w:val="center"/>
            <w:hideMark/>
          </w:tcPr>
          <w:p w14:paraId="6A2B1A79" w14:textId="534899D6" w:rsidR="002635A2" w:rsidRPr="002635A2" w:rsidRDefault="002635A2" w:rsidP="002635A2">
            <w:pPr>
              <w:jc w:val="center"/>
              <w:rPr>
                <w:color w:val="000000"/>
                <w:sz w:val="18"/>
                <w:szCs w:val="18"/>
              </w:rPr>
            </w:pPr>
          </w:p>
        </w:tc>
        <w:tc>
          <w:tcPr>
            <w:tcW w:w="912" w:type="pct"/>
            <w:tcBorders>
              <w:top w:val="nil"/>
              <w:left w:val="nil"/>
              <w:bottom w:val="single" w:sz="4" w:space="0" w:color="auto"/>
              <w:right w:val="single" w:sz="4" w:space="0" w:color="auto"/>
            </w:tcBorders>
            <w:noWrap/>
            <w:vAlign w:val="center"/>
            <w:hideMark/>
          </w:tcPr>
          <w:p w14:paraId="12A37FB5" w14:textId="23428049" w:rsidR="002635A2" w:rsidRPr="002635A2" w:rsidRDefault="002635A2" w:rsidP="002635A2">
            <w:pPr>
              <w:jc w:val="center"/>
              <w:rPr>
                <w:color w:val="000000"/>
                <w:sz w:val="18"/>
                <w:szCs w:val="18"/>
              </w:rPr>
            </w:pPr>
          </w:p>
        </w:tc>
        <w:tc>
          <w:tcPr>
            <w:tcW w:w="325" w:type="pct"/>
            <w:tcBorders>
              <w:top w:val="nil"/>
              <w:left w:val="nil"/>
              <w:bottom w:val="single" w:sz="4" w:space="0" w:color="auto"/>
              <w:right w:val="single" w:sz="4" w:space="0" w:color="auto"/>
            </w:tcBorders>
            <w:noWrap/>
            <w:vAlign w:val="center"/>
            <w:hideMark/>
          </w:tcPr>
          <w:p w14:paraId="2566FDE0" w14:textId="77777777" w:rsidR="002635A2" w:rsidRPr="002635A2" w:rsidRDefault="002635A2" w:rsidP="002635A2">
            <w:pPr>
              <w:jc w:val="center"/>
              <w:rPr>
                <w:color w:val="000000"/>
                <w:sz w:val="18"/>
                <w:szCs w:val="18"/>
              </w:rPr>
            </w:pPr>
            <w:r w:rsidRPr="002635A2">
              <w:rPr>
                <w:color w:val="000000"/>
                <w:sz w:val="18"/>
                <w:szCs w:val="18"/>
              </w:rPr>
              <w:t>94.02</w:t>
            </w:r>
          </w:p>
        </w:tc>
      </w:tr>
      <w:tr w:rsidR="002635A2" w:rsidRPr="002635A2" w14:paraId="3C0BB001" w14:textId="77777777" w:rsidTr="002635A2">
        <w:trPr>
          <w:trHeight w:val="283"/>
        </w:trPr>
        <w:tc>
          <w:tcPr>
            <w:tcW w:w="470" w:type="pct"/>
            <w:tcBorders>
              <w:top w:val="nil"/>
              <w:left w:val="single" w:sz="4" w:space="0" w:color="auto"/>
              <w:bottom w:val="single" w:sz="4" w:space="0" w:color="auto"/>
              <w:right w:val="single" w:sz="4" w:space="0" w:color="auto"/>
            </w:tcBorders>
            <w:noWrap/>
            <w:vAlign w:val="center"/>
            <w:hideMark/>
          </w:tcPr>
          <w:p w14:paraId="0488A10D" w14:textId="77777777" w:rsidR="002635A2" w:rsidRPr="002635A2" w:rsidRDefault="002635A2" w:rsidP="002635A2">
            <w:pPr>
              <w:jc w:val="center"/>
              <w:rPr>
                <w:color w:val="000000"/>
                <w:sz w:val="18"/>
                <w:szCs w:val="18"/>
              </w:rPr>
            </w:pPr>
            <w:r w:rsidRPr="002635A2">
              <w:rPr>
                <w:color w:val="000000"/>
                <w:sz w:val="18"/>
                <w:szCs w:val="18"/>
              </w:rPr>
              <w:t>1210</w:t>
            </w:r>
          </w:p>
        </w:tc>
        <w:tc>
          <w:tcPr>
            <w:tcW w:w="1145" w:type="pct"/>
            <w:tcBorders>
              <w:top w:val="nil"/>
              <w:left w:val="nil"/>
              <w:bottom w:val="single" w:sz="4" w:space="0" w:color="auto"/>
              <w:right w:val="single" w:sz="4" w:space="0" w:color="auto"/>
            </w:tcBorders>
            <w:noWrap/>
            <w:vAlign w:val="center"/>
            <w:hideMark/>
          </w:tcPr>
          <w:p w14:paraId="08971783" w14:textId="77777777" w:rsidR="002635A2" w:rsidRPr="002635A2" w:rsidRDefault="002635A2" w:rsidP="002635A2">
            <w:pPr>
              <w:jc w:val="center"/>
              <w:rPr>
                <w:color w:val="000000"/>
                <w:sz w:val="18"/>
                <w:szCs w:val="18"/>
              </w:rPr>
            </w:pPr>
            <w:r w:rsidRPr="002635A2">
              <w:rPr>
                <w:color w:val="000000"/>
                <w:sz w:val="18"/>
                <w:szCs w:val="18"/>
              </w:rPr>
              <w:t>41.28</w:t>
            </w:r>
          </w:p>
        </w:tc>
        <w:tc>
          <w:tcPr>
            <w:tcW w:w="576" w:type="pct"/>
            <w:tcBorders>
              <w:top w:val="nil"/>
              <w:left w:val="nil"/>
              <w:bottom w:val="single" w:sz="4" w:space="0" w:color="auto"/>
              <w:right w:val="single" w:sz="4" w:space="0" w:color="auto"/>
            </w:tcBorders>
            <w:noWrap/>
            <w:vAlign w:val="center"/>
            <w:hideMark/>
          </w:tcPr>
          <w:p w14:paraId="276DC160" w14:textId="77777777" w:rsidR="002635A2" w:rsidRPr="002635A2" w:rsidRDefault="002635A2" w:rsidP="002635A2">
            <w:pPr>
              <w:jc w:val="center"/>
              <w:rPr>
                <w:color w:val="000000"/>
                <w:sz w:val="18"/>
                <w:szCs w:val="18"/>
              </w:rPr>
            </w:pPr>
            <w:r w:rsidRPr="002635A2">
              <w:rPr>
                <w:color w:val="000000"/>
                <w:sz w:val="18"/>
                <w:szCs w:val="18"/>
              </w:rPr>
              <w:t>27.52</w:t>
            </w:r>
          </w:p>
        </w:tc>
        <w:tc>
          <w:tcPr>
            <w:tcW w:w="489" w:type="pct"/>
            <w:tcBorders>
              <w:top w:val="nil"/>
              <w:left w:val="nil"/>
              <w:bottom w:val="single" w:sz="4" w:space="0" w:color="auto"/>
              <w:right w:val="single" w:sz="4" w:space="0" w:color="auto"/>
            </w:tcBorders>
            <w:noWrap/>
            <w:vAlign w:val="center"/>
            <w:hideMark/>
          </w:tcPr>
          <w:p w14:paraId="38A04FF9" w14:textId="77777777" w:rsidR="002635A2" w:rsidRPr="002635A2" w:rsidRDefault="002635A2" w:rsidP="002635A2">
            <w:pPr>
              <w:jc w:val="center"/>
              <w:rPr>
                <w:color w:val="000000"/>
                <w:sz w:val="18"/>
                <w:szCs w:val="18"/>
              </w:rPr>
            </w:pPr>
            <w:r w:rsidRPr="002635A2">
              <w:rPr>
                <w:color w:val="000000"/>
                <w:sz w:val="18"/>
                <w:szCs w:val="18"/>
              </w:rPr>
              <w:t>13.76</w:t>
            </w:r>
          </w:p>
        </w:tc>
        <w:tc>
          <w:tcPr>
            <w:tcW w:w="1083" w:type="pct"/>
            <w:tcBorders>
              <w:top w:val="nil"/>
              <w:left w:val="nil"/>
              <w:bottom w:val="single" w:sz="4" w:space="0" w:color="auto"/>
              <w:right w:val="single" w:sz="4" w:space="0" w:color="auto"/>
            </w:tcBorders>
            <w:noWrap/>
            <w:vAlign w:val="center"/>
            <w:hideMark/>
          </w:tcPr>
          <w:p w14:paraId="7928E3F6" w14:textId="77777777" w:rsidR="002635A2" w:rsidRPr="002635A2" w:rsidRDefault="002635A2" w:rsidP="002635A2">
            <w:pPr>
              <w:jc w:val="center"/>
              <w:rPr>
                <w:color w:val="000000"/>
                <w:sz w:val="18"/>
                <w:szCs w:val="18"/>
              </w:rPr>
            </w:pPr>
            <w:r w:rsidRPr="002635A2">
              <w:rPr>
                <w:color w:val="000000"/>
                <w:sz w:val="18"/>
                <w:szCs w:val="18"/>
              </w:rPr>
              <w:t>6.09</w:t>
            </w:r>
          </w:p>
        </w:tc>
        <w:tc>
          <w:tcPr>
            <w:tcW w:w="912" w:type="pct"/>
            <w:tcBorders>
              <w:top w:val="nil"/>
              <w:left w:val="nil"/>
              <w:bottom w:val="single" w:sz="4" w:space="0" w:color="auto"/>
              <w:right w:val="single" w:sz="4" w:space="0" w:color="auto"/>
            </w:tcBorders>
            <w:noWrap/>
            <w:vAlign w:val="center"/>
            <w:hideMark/>
          </w:tcPr>
          <w:p w14:paraId="30BE52C6" w14:textId="49402651" w:rsidR="002635A2" w:rsidRPr="002635A2" w:rsidRDefault="002635A2" w:rsidP="002635A2">
            <w:pPr>
              <w:jc w:val="center"/>
              <w:rPr>
                <w:color w:val="000000"/>
                <w:sz w:val="18"/>
                <w:szCs w:val="18"/>
              </w:rPr>
            </w:pPr>
          </w:p>
        </w:tc>
        <w:tc>
          <w:tcPr>
            <w:tcW w:w="325" w:type="pct"/>
            <w:tcBorders>
              <w:top w:val="nil"/>
              <w:left w:val="nil"/>
              <w:bottom w:val="single" w:sz="4" w:space="0" w:color="auto"/>
              <w:right w:val="single" w:sz="4" w:space="0" w:color="auto"/>
            </w:tcBorders>
            <w:noWrap/>
            <w:vAlign w:val="center"/>
            <w:hideMark/>
          </w:tcPr>
          <w:p w14:paraId="107A39E5" w14:textId="77777777" w:rsidR="002635A2" w:rsidRPr="002635A2" w:rsidRDefault="002635A2" w:rsidP="002635A2">
            <w:pPr>
              <w:jc w:val="center"/>
              <w:rPr>
                <w:color w:val="000000"/>
                <w:sz w:val="18"/>
                <w:szCs w:val="18"/>
              </w:rPr>
            </w:pPr>
            <w:r w:rsidRPr="002635A2">
              <w:rPr>
                <w:color w:val="000000"/>
                <w:sz w:val="18"/>
                <w:szCs w:val="18"/>
              </w:rPr>
              <w:t>88.65</w:t>
            </w:r>
          </w:p>
        </w:tc>
      </w:tr>
      <w:tr w:rsidR="002635A2" w:rsidRPr="002635A2" w14:paraId="1756DC6B" w14:textId="77777777" w:rsidTr="002635A2">
        <w:trPr>
          <w:trHeight w:val="283"/>
        </w:trPr>
        <w:tc>
          <w:tcPr>
            <w:tcW w:w="470" w:type="pct"/>
            <w:tcBorders>
              <w:top w:val="nil"/>
              <w:left w:val="single" w:sz="4" w:space="0" w:color="auto"/>
              <w:bottom w:val="single" w:sz="4" w:space="0" w:color="auto"/>
              <w:right w:val="single" w:sz="4" w:space="0" w:color="auto"/>
            </w:tcBorders>
            <w:noWrap/>
            <w:vAlign w:val="center"/>
            <w:hideMark/>
          </w:tcPr>
          <w:p w14:paraId="276BD77A" w14:textId="77777777" w:rsidR="002635A2" w:rsidRPr="002635A2" w:rsidRDefault="002635A2" w:rsidP="002635A2">
            <w:pPr>
              <w:jc w:val="center"/>
              <w:rPr>
                <w:color w:val="000000"/>
                <w:sz w:val="18"/>
                <w:szCs w:val="18"/>
              </w:rPr>
            </w:pPr>
            <w:r w:rsidRPr="002635A2">
              <w:rPr>
                <w:color w:val="000000"/>
                <w:sz w:val="18"/>
                <w:szCs w:val="18"/>
              </w:rPr>
              <w:t>2820</w:t>
            </w:r>
          </w:p>
        </w:tc>
        <w:tc>
          <w:tcPr>
            <w:tcW w:w="1145" w:type="pct"/>
            <w:tcBorders>
              <w:top w:val="nil"/>
              <w:left w:val="nil"/>
              <w:bottom w:val="single" w:sz="4" w:space="0" w:color="auto"/>
              <w:right w:val="single" w:sz="4" w:space="0" w:color="auto"/>
            </w:tcBorders>
            <w:noWrap/>
            <w:vAlign w:val="center"/>
            <w:hideMark/>
          </w:tcPr>
          <w:p w14:paraId="6F36373D" w14:textId="3D0ADB4D" w:rsidR="002635A2" w:rsidRPr="002635A2" w:rsidRDefault="002635A2" w:rsidP="002635A2">
            <w:pPr>
              <w:jc w:val="center"/>
              <w:rPr>
                <w:color w:val="000000"/>
                <w:sz w:val="18"/>
                <w:szCs w:val="18"/>
              </w:rPr>
            </w:pPr>
          </w:p>
        </w:tc>
        <w:tc>
          <w:tcPr>
            <w:tcW w:w="576" w:type="pct"/>
            <w:tcBorders>
              <w:top w:val="nil"/>
              <w:left w:val="nil"/>
              <w:bottom w:val="single" w:sz="4" w:space="0" w:color="auto"/>
              <w:right w:val="single" w:sz="4" w:space="0" w:color="auto"/>
            </w:tcBorders>
            <w:noWrap/>
            <w:vAlign w:val="center"/>
            <w:hideMark/>
          </w:tcPr>
          <w:p w14:paraId="0DF209C9" w14:textId="648BE5B3" w:rsidR="002635A2" w:rsidRPr="002635A2" w:rsidRDefault="002635A2" w:rsidP="002635A2">
            <w:pPr>
              <w:jc w:val="center"/>
              <w:rPr>
                <w:color w:val="000000"/>
                <w:sz w:val="18"/>
                <w:szCs w:val="18"/>
              </w:rPr>
            </w:pPr>
          </w:p>
        </w:tc>
        <w:tc>
          <w:tcPr>
            <w:tcW w:w="489" w:type="pct"/>
            <w:tcBorders>
              <w:top w:val="nil"/>
              <w:left w:val="nil"/>
              <w:bottom w:val="single" w:sz="4" w:space="0" w:color="auto"/>
              <w:right w:val="single" w:sz="4" w:space="0" w:color="auto"/>
            </w:tcBorders>
            <w:noWrap/>
            <w:vAlign w:val="center"/>
            <w:hideMark/>
          </w:tcPr>
          <w:p w14:paraId="196E29C8" w14:textId="65F7DDDD" w:rsidR="002635A2" w:rsidRPr="002635A2" w:rsidRDefault="002635A2" w:rsidP="002635A2">
            <w:pPr>
              <w:jc w:val="center"/>
              <w:rPr>
                <w:color w:val="000000"/>
                <w:sz w:val="18"/>
                <w:szCs w:val="18"/>
              </w:rPr>
            </w:pPr>
          </w:p>
        </w:tc>
        <w:tc>
          <w:tcPr>
            <w:tcW w:w="1083" w:type="pct"/>
            <w:tcBorders>
              <w:top w:val="nil"/>
              <w:left w:val="nil"/>
              <w:bottom w:val="single" w:sz="4" w:space="0" w:color="auto"/>
              <w:right w:val="single" w:sz="4" w:space="0" w:color="auto"/>
            </w:tcBorders>
            <w:noWrap/>
            <w:vAlign w:val="center"/>
            <w:hideMark/>
          </w:tcPr>
          <w:p w14:paraId="32459541" w14:textId="71075F51" w:rsidR="002635A2" w:rsidRPr="002635A2" w:rsidRDefault="002635A2" w:rsidP="002635A2">
            <w:pPr>
              <w:jc w:val="center"/>
              <w:rPr>
                <w:color w:val="000000"/>
                <w:sz w:val="18"/>
                <w:szCs w:val="18"/>
              </w:rPr>
            </w:pPr>
          </w:p>
        </w:tc>
        <w:tc>
          <w:tcPr>
            <w:tcW w:w="912" w:type="pct"/>
            <w:tcBorders>
              <w:top w:val="nil"/>
              <w:left w:val="nil"/>
              <w:bottom w:val="single" w:sz="4" w:space="0" w:color="auto"/>
              <w:right w:val="single" w:sz="4" w:space="0" w:color="auto"/>
            </w:tcBorders>
            <w:noWrap/>
            <w:vAlign w:val="center"/>
            <w:hideMark/>
          </w:tcPr>
          <w:p w14:paraId="327BAFE9" w14:textId="77777777" w:rsidR="002635A2" w:rsidRPr="002635A2" w:rsidRDefault="002635A2" w:rsidP="002635A2">
            <w:pPr>
              <w:jc w:val="center"/>
              <w:rPr>
                <w:color w:val="000000"/>
                <w:sz w:val="18"/>
                <w:szCs w:val="18"/>
              </w:rPr>
            </w:pPr>
            <w:r w:rsidRPr="002635A2">
              <w:rPr>
                <w:color w:val="000000"/>
                <w:sz w:val="18"/>
                <w:szCs w:val="18"/>
              </w:rPr>
              <w:t>2.61</w:t>
            </w:r>
          </w:p>
        </w:tc>
        <w:tc>
          <w:tcPr>
            <w:tcW w:w="325" w:type="pct"/>
            <w:tcBorders>
              <w:top w:val="nil"/>
              <w:left w:val="nil"/>
              <w:bottom w:val="single" w:sz="4" w:space="0" w:color="auto"/>
              <w:right w:val="single" w:sz="4" w:space="0" w:color="auto"/>
            </w:tcBorders>
            <w:noWrap/>
            <w:vAlign w:val="center"/>
            <w:hideMark/>
          </w:tcPr>
          <w:p w14:paraId="4E185A8E" w14:textId="77777777" w:rsidR="002635A2" w:rsidRPr="002635A2" w:rsidRDefault="002635A2" w:rsidP="002635A2">
            <w:pPr>
              <w:jc w:val="center"/>
              <w:rPr>
                <w:color w:val="000000"/>
                <w:sz w:val="18"/>
                <w:szCs w:val="18"/>
              </w:rPr>
            </w:pPr>
            <w:r w:rsidRPr="002635A2">
              <w:rPr>
                <w:color w:val="000000"/>
                <w:sz w:val="18"/>
                <w:szCs w:val="18"/>
              </w:rPr>
              <w:t>2.61</w:t>
            </w:r>
          </w:p>
        </w:tc>
      </w:tr>
      <w:tr w:rsidR="002635A2" w:rsidRPr="002635A2" w14:paraId="45E66E5D" w14:textId="77777777" w:rsidTr="002635A2">
        <w:trPr>
          <w:trHeight w:val="283"/>
        </w:trPr>
        <w:tc>
          <w:tcPr>
            <w:tcW w:w="470" w:type="pct"/>
            <w:tcBorders>
              <w:top w:val="nil"/>
              <w:left w:val="single" w:sz="4" w:space="0" w:color="auto"/>
              <w:bottom w:val="single" w:sz="4" w:space="0" w:color="auto"/>
              <w:right w:val="single" w:sz="4" w:space="0" w:color="auto"/>
            </w:tcBorders>
            <w:shd w:val="clear" w:color="000000" w:fill="D9D9D9"/>
            <w:noWrap/>
            <w:vAlign w:val="center"/>
            <w:hideMark/>
          </w:tcPr>
          <w:p w14:paraId="7A52BEBF" w14:textId="77777777" w:rsidR="002635A2" w:rsidRPr="002635A2" w:rsidRDefault="002635A2" w:rsidP="002635A2">
            <w:pPr>
              <w:jc w:val="center"/>
              <w:rPr>
                <w:b/>
                <w:bCs/>
                <w:color w:val="000000"/>
                <w:sz w:val="18"/>
                <w:szCs w:val="18"/>
              </w:rPr>
            </w:pPr>
            <w:r w:rsidRPr="002635A2">
              <w:rPr>
                <w:b/>
                <w:bCs/>
                <w:color w:val="000000"/>
                <w:sz w:val="18"/>
                <w:szCs w:val="18"/>
                <w:lang w:val="sr-Latn-RS"/>
              </w:rPr>
              <w:t>Ukupno GJ</w:t>
            </w:r>
          </w:p>
        </w:tc>
        <w:tc>
          <w:tcPr>
            <w:tcW w:w="1145" w:type="pct"/>
            <w:tcBorders>
              <w:top w:val="nil"/>
              <w:left w:val="nil"/>
              <w:bottom w:val="single" w:sz="4" w:space="0" w:color="auto"/>
              <w:right w:val="single" w:sz="4" w:space="0" w:color="auto"/>
            </w:tcBorders>
            <w:shd w:val="clear" w:color="000000" w:fill="D9D9D9"/>
            <w:noWrap/>
            <w:vAlign w:val="center"/>
            <w:hideMark/>
          </w:tcPr>
          <w:p w14:paraId="536CA956" w14:textId="77777777" w:rsidR="002635A2" w:rsidRPr="002635A2" w:rsidRDefault="002635A2" w:rsidP="002635A2">
            <w:pPr>
              <w:jc w:val="center"/>
              <w:rPr>
                <w:b/>
                <w:bCs/>
                <w:color w:val="000000"/>
                <w:sz w:val="18"/>
                <w:szCs w:val="18"/>
              </w:rPr>
            </w:pPr>
            <w:r w:rsidRPr="002635A2">
              <w:rPr>
                <w:b/>
                <w:bCs/>
                <w:color w:val="000000"/>
                <w:sz w:val="18"/>
                <w:szCs w:val="18"/>
              </w:rPr>
              <w:t>160.14</w:t>
            </w:r>
          </w:p>
        </w:tc>
        <w:tc>
          <w:tcPr>
            <w:tcW w:w="576" w:type="pct"/>
            <w:tcBorders>
              <w:top w:val="nil"/>
              <w:left w:val="nil"/>
              <w:bottom w:val="single" w:sz="4" w:space="0" w:color="auto"/>
              <w:right w:val="single" w:sz="4" w:space="0" w:color="auto"/>
            </w:tcBorders>
            <w:shd w:val="clear" w:color="000000" w:fill="D9D9D9"/>
            <w:noWrap/>
            <w:vAlign w:val="center"/>
            <w:hideMark/>
          </w:tcPr>
          <w:p w14:paraId="0AA91D24" w14:textId="77777777" w:rsidR="002635A2" w:rsidRPr="002635A2" w:rsidRDefault="002635A2" w:rsidP="002635A2">
            <w:pPr>
              <w:jc w:val="center"/>
              <w:rPr>
                <w:b/>
                <w:bCs/>
                <w:color w:val="000000"/>
                <w:sz w:val="18"/>
                <w:szCs w:val="18"/>
              </w:rPr>
            </w:pPr>
            <w:r w:rsidRPr="002635A2">
              <w:rPr>
                <w:b/>
                <w:bCs/>
                <w:color w:val="000000"/>
                <w:sz w:val="18"/>
                <w:szCs w:val="18"/>
              </w:rPr>
              <w:t>42.54</w:t>
            </w:r>
          </w:p>
        </w:tc>
        <w:tc>
          <w:tcPr>
            <w:tcW w:w="489" w:type="pct"/>
            <w:tcBorders>
              <w:top w:val="nil"/>
              <w:left w:val="nil"/>
              <w:bottom w:val="single" w:sz="4" w:space="0" w:color="auto"/>
              <w:right w:val="single" w:sz="4" w:space="0" w:color="auto"/>
            </w:tcBorders>
            <w:shd w:val="clear" w:color="000000" w:fill="D9D9D9"/>
            <w:noWrap/>
            <w:vAlign w:val="center"/>
            <w:hideMark/>
          </w:tcPr>
          <w:p w14:paraId="14CF99D7" w14:textId="77777777" w:rsidR="002635A2" w:rsidRPr="002635A2" w:rsidRDefault="002635A2" w:rsidP="002635A2">
            <w:pPr>
              <w:jc w:val="center"/>
              <w:rPr>
                <w:b/>
                <w:bCs/>
                <w:color w:val="000000"/>
                <w:sz w:val="18"/>
                <w:szCs w:val="18"/>
              </w:rPr>
            </w:pPr>
            <w:r w:rsidRPr="002635A2">
              <w:rPr>
                <w:b/>
                <w:bCs/>
                <w:color w:val="000000"/>
                <w:sz w:val="18"/>
                <w:szCs w:val="18"/>
              </w:rPr>
              <w:t>21.27</w:t>
            </w:r>
          </w:p>
        </w:tc>
        <w:tc>
          <w:tcPr>
            <w:tcW w:w="1083" w:type="pct"/>
            <w:tcBorders>
              <w:top w:val="nil"/>
              <w:left w:val="nil"/>
              <w:bottom w:val="single" w:sz="4" w:space="0" w:color="auto"/>
              <w:right w:val="single" w:sz="4" w:space="0" w:color="auto"/>
            </w:tcBorders>
            <w:shd w:val="clear" w:color="000000" w:fill="D9D9D9"/>
            <w:noWrap/>
            <w:vAlign w:val="center"/>
            <w:hideMark/>
          </w:tcPr>
          <w:p w14:paraId="7B4D8393" w14:textId="77777777" w:rsidR="002635A2" w:rsidRPr="002635A2" w:rsidRDefault="002635A2" w:rsidP="002635A2">
            <w:pPr>
              <w:jc w:val="center"/>
              <w:rPr>
                <w:b/>
                <w:bCs/>
                <w:color w:val="000000"/>
                <w:sz w:val="18"/>
                <w:szCs w:val="18"/>
              </w:rPr>
            </w:pPr>
            <w:r w:rsidRPr="002635A2">
              <w:rPr>
                <w:b/>
                <w:bCs/>
                <w:color w:val="000000"/>
                <w:sz w:val="18"/>
                <w:szCs w:val="18"/>
              </w:rPr>
              <w:t>6.09</w:t>
            </w:r>
          </w:p>
        </w:tc>
        <w:tc>
          <w:tcPr>
            <w:tcW w:w="912" w:type="pct"/>
            <w:tcBorders>
              <w:top w:val="nil"/>
              <w:left w:val="nil"/>
              <w:bottom w:val="single" w:sz="4" w:space="0" w:color="auto"/>
              <w:right w:val="single" w:sz="4" w:space="0" w:color="auto"/>
            </w:tcBorders>
            <w:shd w:val="clear" w:color="000000" w:fill="D9D9D9"/>
            <w:noWrap/>
            <w:vAlign w:val="center"/>
            <w:hideMark/>
          </w:tcPr>
          <w:p w14:paraId="67BDA0A0" w14:textId="77777777" w:rsidR="002635A2" w:rsidRPr="002635A2" w:rsidRDefault="002635A2" w:rsidP="002635A2">
            <w:pPr>
              <w:jc w:val="center"/>
              <w:rPr>
                <w:b/>
                <w:bCs/>
                <w:color w:val="000000"/>
                <w:sz w:val="18"/>
                <w:szCs w:val="18"/>
              </w:rPr>
            </w:pPr>
            <w:r w:rsidRPr="002635A2">
              <w:rPr>
                <w:b/>
                <w:bCs/>
                <w:color w:val="000000"/>
                <w:sz w:val="18"/>
                <w:szCs w:val="18"/>
              </w:rPr>
              <w:t>2.61</w:t>
            </w:r>
          </w:p>
        </w:tc>
        <w:tc>
          <w:tcPr>
            <w:tcW w:w="325" w:type="pct"/>
            <w:tcBorders>
              <w:top w:val="nil"/>
              <w:left w:val="nil"/>
              <w:bottom w:val="single" w:sz="4" w:space="0" w:color="auto"/>
              <w:right w:val="single" w:sz="4" w:space="0" w:color="auto"/>
            </w:tcBorders>
            <w:shd w:val="clear" w:color="000000" w:fill="D9D9D9"/>
            <w:noWrap/>
            <w:vAlign w:val="center"/>
            <w:hideMark/>
          </w:tcPr>
          <w:p w14:paraId="70C80EA3" w14:textId="77777777" w:rsidR="002635A2" w:rsidRPr="002635A2" w:rsidRDefault="002635A2" w:rsidP="002635A2">
            <w:pPr>
              <w:jc w:val="center"/>
              <w:rPr>
                <w:b/>
                <w:bCs/>
                <w:color w:val="000000"/>
                <w:sz w:val="18"/>
                <w:szCs w:val="18"/>
              </w:rPr>
            </w:pPr>
            <w:r w:rsidRPr="002635A2">
              <w:rPr>
                <w:b/>
                <w:bCs/>
                <w:color w:val="000000"/>
                <w:sz w:val="18"/>
                <w:szCs w:val="18"/>
              </w:rPr>
              <w:t>232.65</w:t>
            </w:r>
          </w:p>
        </w:tc>
      </w:tr>
    </w:tbl>
    <w:p w14:paraId="79D7FE6A" w14:textId="77777777" w:rsidR="002635A2" w:rsidRPr="0093285F" w:rsidRDefault="002635A2" w:rsidP="0093285F">
      <w:pPr>
        <w:spacing w:before="120"/>
        <w:ind w:firstLine="720"/>
        <w:jc w:val="both"/>
        <w:rPr>
          <w:noProof/>
          <w:lang w:val="sr-Latn-RS"/>
        </w:rPr>
      </w:pPr>
      <w:r w:rsidRPr="002635A2">
        <w:rPr>
          <w:noProof/>
          <w:lang w:val="sr-Latn-RS"/>
        </w:rPr>
        <w:t>Planom nege šuma planirani su sledeći radovi:</w:t>
      </w:r>
    </w:p>
    <w:p w14:paraId="5AB6E323" w14:textId="1F77078B" w:rsidR="00AF697A" w:rsidRPr="002E03E9" w:rsidRDefault="00AF697A">
      <w:pPr>
        <w:numPr>
          <w:ilvl w:val="0"/>
          <w:numId w:val="10"/>
        </w:numPr>
        <w:jc w:val="both"/>
        <w:rPr>
          <w:noProof/>
          <w:lang w:val="it-IT"/>
        </w:rPr>
      </w:pPr>
      <w:r w:rsidRPr="002E03E9">
        <w:rPr>
          <w:noProof/>
          <w:lang w:val="sr-Latn-RS"/>
        </w:rPr>
        <w:t>Seča</w:t>
      </w:r>
      <w:r w:rsidRPr="002E03E9">
        <w:rPr>
          <w:noProof/>
          <w:lang w:val="it-IT"/>
        </w:rPr>
        <w:t xml:space="preserve"> </w:t>
      </w:r>
      <w:r w:rsidRPr="002E03E9">
        <w:rPr>
          <w:noProof/>
          <w:lang w:val="sr-Latn-RS"/>
        </w:rPr>
        <w:t>izbojaka</w:t>
      </w:r>
      <w:r w:rsidRPr="002E03E9">
        <w:rPr>
          <w:noProof/>
          <w:lang w:val="it-IT"/>
        </w:rPr>
        <w:t xml:space="preserve"> </w:t>
      </w:r>
      <w:r w:rsidRPr="002E03E9">
        <w:rPr>
          <w:noProof/>
          <w:lang w:val="sr-Latn-RS"/>
        </w:rPr>
        <w:t>i uklanjanje</w:t>
      </w:r>
      <w:r w:rsidRPr="002E03E9">
        <w:rPr>
          <w:noProof/>
          <w:lang w:val="it-IT"/>
        </w:rPr>
        <w:t xml:space="preserve"> </w:t>
      </w:r>
      <w:r w:rsidRPr="002E03E9">
        <w:rPr>
          <w:noProof/>
          <w:lang w:val="sr-Latn-RS"/>
        </w:rPr>
        <w:t>korova</w:t>
      </w:r>
      <w:r w:rsidRPr="002E03E9">
        <w:rPr>
          <w:noProof/>
          <w:lang w:val="it-IT"/>
        </w:rPr>
        <w:t xml:space="preserve"> </w:t>
      </w:r>
      <w:r w:rsidRPr="002E03E9">
        <w:rPr>
          <w:noProof/>
          <w:lang w:val="sr-Latn-RS"/>
        </w:rPr>
        <w:t>mašinski</w:t>
      </w:r>
      <w:r w:rsidRPr="002E03E9">
        <w:rPr>
          <w:noProof/>
          <w:lang w:val="it-IT"/>
        </w:rPr>
        <w:t xml:space="preserve"> (</w:t>
      </w:r>
      <w:r w:rsidRPr="002E03E9">
        <w:rPr>
          <w:noProof/>
          <w:lang w:val="sr-Latn-RS"/>
        </w:rPr>
        <w:t>514</w:t>
      </w:r>
      <w:r w:rsidRPr="002E03E9">
        <w:rPr>
          <w:noProof/>
          <w:lang w:val="it-IT"/>
        </w:rPr>
        <w:t xml:space="preserve">) на </w:t>
      </w:r>
      <w:r w:rsidR="002635A2">
        <w:rPr>
          <w:noProof/>
          <w:lang w:val="sr-Latn-RS"/>
        </w:rPr>
        <w:t>160</w:t>
      </w:r>
      <w:r w:rsidRPr="002E03E9">
        <w:rPr>
          <w:noProof/>
          <w:lang w:val="it-IT"/>
        </w:rPr>
        <w:t>,</w:t>
      </w:r>
      <w:r w:rsidR="002635A2">
        <w:rPr>
          <w:noProof/>
          <w:lang w:val="it-IT"/>
        </w:rPr>
        <w:t>14</w:t>
      </w:r>
      <w:r w:rsidRPr="002E03E9">
        <w:rPr>
          <w:noProof/>
          <w:lang w:val="it-IT"/>
        </w:rPr>
        <w:t xml:space="preserve"> ha радне површине,</w:t>
      </w:r>
    </w:p>
    <w:p w14:paraId="3534958D" w14:textId="6A659488" w:rsidR="00AF697A" w:rsidRPr="002E03E9" w:rsidRDefault="00AF697A">
      <w:pPr>
        <w:numPr>
          <w:ilvl w:val="0"/>
          <w:numId w:val="10"/>
        </w:numPr>
        <w:jc w:val="both"/>
        <w:rPr>
          <w:noProof/>
          <w:lang w:val="it-IT"/>
        </w:rPr>
      </w:pPr>
      <w:r w:rsidRPr="002E03E9">
        <w:rPr>
          <w:noProof/>
          <w:lang w:val="sr-Latn-RS"/>
        </w:rPr>
        <w:lastRenderedPageBreak/>
        <w:t>Kresanje</w:t>
      </w:r>
      <w:r w:rsidRPr="002E03E9">
        <w:rPr>
          <w:noProof/>
          <w:lang w:val="it-IT"/>
        </w:rPr>
        <w:t xml:space="preserve"> </w:t>
      </w:r>
      <w:r w:rsidRPr="002E03E9">
        <w:rPr>
          <w:noProof/>
          <w:lang w:val="sr-Latn-RS"/>
        </w:rPr>
        <w:t>grana</w:t>
      </w:r>
      <w:r w:rsidRPr="002E03E9">
        <w:rPr>
          <w:noProof/>
          <w:lang w:val="it-IT"/>
        </w:rPr>
        <w:t xml:space="preserve"> (</w:t>
      </w:r>
      <w:r w:rsidRPr="002E03E9">
        <w:rPr>
          <w:noProof/>
          <w:lang w:val="sr-Latn-RS"/>
        </w:rPr>
        <w:t>522</w:t>
      </w:r>
      <w:r w:rsidRPr="002E03E9">
        <w:rPr>
          <w:noProof/>
          <w:lang w:val="it-IT"/>
        </w:rPr>
        <w:t xml:space="preserve">) на </w:t>
      </w:r>
      <w:r w:rsidR="002635A2">
        <w:rPr>
          <w:noProof/>
          <w:lang w:val="sr-Latn-RS"/>
        </w:rPr>
        <w:t>42</w:t>
      </w:r>
      <w:r w:rsidRPr="002E03E9">
        <w:rPr>
          <w:noProof/>
          <w:lang w:val="it-IT"/>
        </w:rPr>
        <w:t>,</w:t>
      </w:r>
      <w:r w:rsidR="002635A2">
        <w:rPr>
          <w:noProof/>
          <w:lang w:val="it-IT"/>
        </w:rPr>
        <w:t>54</w:t>
      </w:r>
      <w:r w:rsidRPr="002E03E9">
        <w:rPr>
          <w:noProof/>
          <w:lang w:val="it-IT"/>
        </w:rPr>
        <w:t xml:space="preserve"> ha </w:t>
      </w:r>
      <w:r w:rsidR="002635A2">
        <w:rPr>
          <w:noProof/>
          <w:lang w:val="it-IT"/>
        </w:rPr>
        <w:t>radne</w:t>
      </w:r>
      <w:r w:rsidRPr="002E03E9">
        <w:rPr>
          <w:noProof/>
          <w:lang w:val="it-IT"/>
        </w:rPr>
        <w:t xml:space="preserve"> </w:t>
      </w:r>
      <w:r w:rsidR="002635A2">
        <w:rPr>
          <w:noProof/>
          <w:lang w:val="it-IT"/>
        </w:rPr>
        <w:t>površine</w:t>
      </w:r>
      <w:r w:rsidRPr="002E03E9">
        <w:rPr>
          <w:noProof/>
          <w:lang w:val="sr-Latn-RS"/>
        </w:rPr>
        <w:t>,</w:t>
      </w:r>
    </w:p>
    <w:p w14:paraId="3D5A01EA" w14:textId="14DB0668" w:rsidR="00AF697A" w:rsidRPr="002E03E9" w:rsidRDefault="00AF697A">
      <w:pPr>
        <w:numPr>
          <w:ilvl w:val="0"/>
          <w:numId w:val="10"/>
        </w:numPr>
        <w:jc w:val="both"/>
        <w:rPr>
          <w:noProof/>
          <w:lang w:val="it-IT"/>
        </w:rPr>
      </w:pPr>
      <w:r w:rsidRPr="002E03E9">
        <w:rPr>
          <w:noProof/>
          <w:lang w:val="sr-Latn-RS"/>
        </w:rPr>
        <w:t>Pinciranje (524)</w:t>
      </w:r>
      <w:r w:rsidRPr="002E03E9">
        <w:rPr>
          <w:noProof/>
          <w:lang w:val="it-IT"/>
        </w:rPr>
        <w:t xml:space="preserve"> на </w:t>
      </w:r>
      <w:r w:rsidR="002635A2">
        <w:rPr>
          <w:noProof/>
          <w:lang w:val="sr-Latn-RS"/>
        </w:rPr>
        <w:t>21</w:t>
      </w:r>
      <w:r w:rsidRPr="002E03E9">
        <w:rPr>
          <w:noProof/>
          <w:lang w:val="it-IT"/>
        </w:rPr>
        <w:t>,</w:t>
      </w:r>
      <w:r w:rsidR="002635A2">
        <w:rPr>
          <w:noProof/>
          <w:lang w:val="it-IT"/>
        </w:rPr>
        <w:t>27</w:t>
      </w:r>
      <w:r w:rsidRPr="002E03E9">
        <w:rPr>
          <w:noProof/>
          <w:lang w:val="it-IT"/>
        </w:rPr>
        <w:t xml:space="preserve"> ха</w:t>
      </w:r>
      <w:r w:rsidR="002635A2" w:rsidRPr="002635A2">
        <w:rPr>
          <w:noProof/>
          <w:lang w:val="it-IT"/>
        </w:rPr>
        <w:t xml:space="preserve"> </w:t>
      </w:r>
      <w:r w:rsidR="002635A2" w:rsidRPr="002E03E9">
        <w:rPr>
          <w:noProof/>
          <w:lang w:val="it-IT"/>
        </w:rPr>
        <w:t xml:space="preserve">ha </w:t>
      </w:r>
      <w:r w:rsidR="002635A2">
        <w:rPr>
          <w:noProof/>
          <w:lang w:val="it-IT"/>
        </w:rPr>
        <w:t>radne</w:t>
      </w:r>
      <w:r w:rsidR="002635A2" w:rsidRPr="002E03E9">
        <w:rPr>
          <w:noProof/>
          <w:lang w:val="it-IT"/>
        </w:rPr>
        <w:t xml:space="preserve"> </w:t>
      </w:r>
      <w:r w:rsidR="002635A2">
        <w:rPr>
          <w:noProof/>
          <w:lang w:val="it-IT"/>
        </w:rPr>
        <w:t>površine</w:t>
      </w:r>
      <w:r w:rsidR="002635A2" w:rsidRPr="002E03E9">
        <w:rPr>
          <w:noProof/>
          <w:lang w:val="sr-Latn-RS"/>
        </w:rPr>
        <w:t>,</w:t>
      </w:r>
      <w:r w:rsidR="002635A2">
        <w:rPr>
          <w:noProof/>
          <w:lang w:val="sr-Latn-RS"/>
        </w:rPr>
        <w:t xml:space="preserve"> </w:t>
      </w:r>
      <w:r w:rsidRPr="002E03E9">
        <w:rPr>
          <w:noProof/>
          <w:lang w:val="sr-Latn-RS"/>
        </w:rPr>
        <w:t>i</w:t>
      </w:r>
    </w:p>
    <w:p w14:paraId="4108309F" w14:textId="178999B9" w:rsidR="00AF697A" w:rsidRPr="002E03E9" w:rsidRDefault="00AF697A">
      <w:pPr>
        <w:numPr>
          <w:ilvl w:val="0"/>
          <w:numId w:val="10"/>
        </w:numPr>
        <w:jc w:val="both"/>
        <w:rPr>
          <w:noProof/>
          <w:lang w:val="it-IT"/>
        </w:rPr>
      </w:pPr>
      <w:r w:rsidRPr="002E03E9">
        <w:rPr>
          <w:noProof/>
          <w:lang w:val="sr-Latn-RS"/>
        </w:rPr>
        <w:t>Prorede u veštački podignutim</w:t>
      </w:r>
      <w:r w:rsidR="002635A2">
        <w:rPr>
          <w:noProof/>
          <w:lang w:val="sr-Latn-RS"/>
        </w:rPr>
        <w:t xml:space="preserve"> i izdanačkim</w:t>
      </w:r>
      <w:r w:rsidRPr="002E03E9">
        <w:rPr>
          <w:noProof/>
          <w:lang w:val="sr-Latn-RS"/>
        </w:rPr>
        <w:t xml:space="preserve"> šumama (532</w:t>
      </w:r>
      <w:r w:rsidR="002635A2">
        <w:rPr>
          <w:noProof/>
          <w:lang w:val="sr-Latn-RS"/>
        </w:rPr>
        <w:t xml:space="preserve"> i 533</w:t>
      </w:r>
      <w:r w:rsidRPr="002E03E9">
        <w:rPr>
          <w:noProof/>
          <w:lang w:val="sr-Latn-RS"/>
        </w:rPr>
        <w:t xml:space="preserve">) na </w:t>
      </w:r>
      <w:r w:rsidR="002635A2">
        <w:rPr>
          <w:noProof/>
          <w:lang w:val="sr-Latn-RS"/>
        </w:rPr>
        <w:t>8</w:t>
      </w:r>
      <w:r w:rsidRPr="002E03E9">
        <w:rPr>
          <w:noProof/>
          <w:lang w:val="sr-Latn-RS"/>
        </w:rPr>
        <w:t>,</w:t>
      </w:r>
      <w:r w:rsidR="002635A2">
        <w:rPr>
          <w:noProof/>
          <w:lang w:val="sr-Latn-RS"/>
        </w:rPr>
        <w:t>7</w:t>
      </w:r>
      <w:r w:rsidRPr="002E03E9">
        <w:rPr>
          <w:noProof/>
          <w:lang w:val="sr-Latn-RS"/>
        </w:rPr>
        <w:t xml:space="preserve">0 </w:t>
      </w:r>
      <w:r w:rsidRPr="002E03E9">
        <w:rPr>
          <w:noProof/>
          <w:lang w:val="it-IT"/>
        </w:rPr>
        <w:t xml:space="preserve">ha </w:t>
      </w:r>
      <w:r w:rsidR="002635A2">
        <w:rPr>
          <w:noProof/>
          <w:lang w:val="it-IT"/>
        </w:rPr>
        <w:t>radne</w:t>
      </w:r>
      <w:r w:rsidR="002635A2" w:rsidRPr="002E03E9">
        <w:rPr>
          <w:noProof/>
          <w:lang w:val="it-IT"/>
        </w:rPr>
        <w:t xml:space="preserve"> </w:t>
      </w:r>
      <w:r w:rsidR="002635A2">
        <w:rPr>
          <w:noProof/>
          <w:lang w:val="it-IT"/>
        </w:rPr>
        <w:t>površine</w:t>
      </w:r>
      <w:r w:rsidRPr="002E03E9">
        <w:rPr>
          <w:noProof/>
          <w:lang w:val="it-IT"/>
        </w:rPr>
        <w:t>.</w:t>
      </w:r>
    </w:p>
    <w:p w14:paraId="05B6DBC8" w14:textId="77777777" w:rsidR="002635A2" w:rsidRDefault="002635A2" w:rsidP="002635A2">
      <w:pPr>
        <w:ind w:firstLine="720"/>
        <w:rPr>
          <w:noProof/>
          <w:lang w:val="sr-Latn-RS"/>
        </w:rPr>
      </w:pPr>
    </w:p>
    <w:p w14:paraId="723E0998" w14:textId="0EC06387" w:rsidR="00AF697A" w:rsidRPr="002E03E9" w:rsidRDefault="002635A2" w:rsidP="002635A2">
      <w:pPr>
        <w:ind w:firstLine="720"/>
        <w:rPr>
          <w:noProof/>
          <w:lang w:val="it-IT"/>
        </w:rPr>
      </w:pPr>
      <w:r w:rsidRPr="002635A2">
        <w:rPr>
          <w:noProof/>
          <w:lang w:val="sr-Latn-RS"/>
        </w:rPr>
        <w:t>Ukupan plan nege šuma iznosi</w:t>
      </w:r>
      <w:r>
        <w:rPr>
          <w:noProof/>
          <w:lang w:val="sr-Latn-RS"/>
        </w:rPr>
        <w:t xml:space="preserve"> 2</w:t>
      </w:r>
      <w:r w:rsidR="00AF697A" w:rsidRPr="002E03E9">
        <w:rPr>
          <w:noProof/>
          <w:lang w:val="sr-Latn-RS"/>
        </w:rPr>
        <w:t>3</w:t>
      </w:r>
      <w:r>
        <w:rPr>
          <w:noProof/>
          <w:lang w:val="sr-Latn-RS"/>
        </w:rPr>
        <w:t>2</w:t>
      </w:r>
      <w:r w:rsidR="00AF697A" w:rsidRPr="002E03E9">
        <w:rPr>
          <w:noProof/>
          <w:lang w:val="it-IT"/>
        </w:rPr>
        <w:t>,</w:t>
      </w:r>
      <w:r>
        <w:rPr>
          <w:noProof/>
          <w:lang w:val="it-IT"/>
        </w:rPr>
        <w:t>6</w:t>
      </w:r>
      <w:r w:rsidR="00AF697A" w:rsidRPr="002E03E9">
        <w:rPr>
          <w:noProof/>
          <w:lang w:val="sr-Latn-RS"/>
        </w:rPr>
        <w:t>5</w:t>
      </w:r>
      <w:r w:rsidR="00AF697A" w:rsidRPr="002E03E9">
        <w:rPr>
          <w:noProof/>
          <w:lang w:val="it-IT"/>
        </w:rPr>
        <w:t xml:space="preserve"> ha </w:t>
      </w:r>
      <w:r>
        <w:rPr>
          <w:noProof/>
          <w:lang w:val="it-IT"/>
        </w:rPr>
        <w:t>radne</w:t>
      </w:r>
      <w:r w:rsidRPr="002E03E9">
        <w:rPr>
          <w:noProof/>
          <w:lang w:val="it-IT"/>
        </w:rPr>
        <w:t xml:space="preserve"> </w:t>
      </w:r>
      <w:r>
        <w:rPr>
          <w:noProof/>
          <w:lang w:val="it-IT"/>
        </w:rPr>
        <w:t>površine.</w:t>
      </w:r>
    </w:p>
    <w:p w14:paraId="5102F125" w14:textId="19C5E48B" w:rsidR="00AF697A" w:rsidRPr="002E03E9" w:rsidRDefault="002635A2" w:rsidP="002635A2">
      <w:pPr>
        <w:ind w:firstLine="720"/>
        <w:rPr>
          <w:bCs/>
          <w:noProof/>
          <w:lang w:val="it-IT"/>
        </w:rPr>
      </w:pPr>
      <w:r w:rsidRPr="002635A2">
        <w:rPr>
          <w:noProof/>
          <w:lang w:val="sr-Latn-RS"/>
        </w:rPr>
        <w:t>Ukupan plan gajenja šuma iznosi</w:t>
      </w:r>
      <w:r>
        <w:rPr>
          <w:noProof/>
          <w:lang w:val="sr-Latn-RS"/>
        </w:rPr>
        <w:t xml:space="preserve"> 372</w:t>
      </w:r>
      <w:r w:rsidR="00AF697A" w:rsidRPr="002E03E9">
        <w:rPr>
          <w:noProof/>
          <w:lang w:val="it-IT"/>
        </w:rPr>
        <w:t>,</w:t>
      </w:r>
      <w:r>
        <w:rPr>
          <w:noProof/>
          <w:lang w:val="it-IT"/>
        </w:rPr>
        <w:t>06</w:t>
      </w:r>
      <w:r w:rsidR="00AF697A" w:rsidRPr="002E03E9">
        <w:rPr>
          <w:noProof/>
          <w:lang w:val="it-IT"/>
        </w:rPr>
        <w:t xml:space="preserve"> ha </w:t>
      </w:r>
      <w:r>
        <w:rPr>
          <w:noProof/>
          <w:lang w:val="it-IT"/>
        </w:rPr>
        <w:t>radne</w:t>
      </w:r>
      <w:r w:rsidRPr="002E03E9">
        <w:rPr>
          <w:noProof/>
          <w:lang w:val="it-IT"/>
        </w:rPr>
        <w:t xml:space="preserve"> </w:t>
      </w:r>
      <w:r>
        <w:rPr>
          <w:noProof/>
          <w:lang w:val="it-IT"/>
        </w:rPr>
        <w:t>površine</w:t>
      </w:r>
      <w:r w:rsidR="00AF697A" w:rsidRPr="002E03E9">
        <w:rPr>
          <w:noProof/>
          <w:lang w:val="it-IT"/>
        </w:rPr>
        <w:t>.</w:t>
      </w:r>
    </w:p>
    <w:p w14:paraId="78EA0C0D" w14:textId="77777777" w:rsidR="00AF697A" w:rsidRPr="002E03E9" w:rsidRDefault="00AF697A" w:rsidP="0078484F">
      <w:pPr>
        <w:pStyle w:val="Heading3"/>
        <w:spacing w:after="360"/>
        <w:rPr>
          <w:noProof/>
        </w:rPr>
      </w:pPr>
      <w:bookmarkStart w:id="169" w:name="_Toc98303052"/>
      <w:bookmarkStart w:id="170" w:name="_Toc194858848"/>
      <w:r w:rsidRPr="002E03E9">
        <w:rPr>
          <w:noProof/>
          <w:lang w:val="sr-Latn-RS"/>
        </w:rPr>
        <w:t>Plan zaštite šuma</w:t>
      </w:r>
      <w:bookmarkEnd w:id="169"/>
      <w:bookmarkEnd w:id="170"/>
    </w:p>
    <w:p w14:paraId="45DD5957" w14:textId="77777777" w:rsidR="00AF697A" w:rsidRPr="002E03E9" w:rsidRDefault="00AF697A" w:rsidP="0078484F">
      <w:pPr>
        <w:ind w:firstLine="720"/>
        <w:jc w:val="both"/>
        <w:rPr>
          <w:noProof/>
        </w:rPr>
      </w:pPr>
      <w:r w:rsidRPr="002E03E9">
        <w:rPr>
          <w:noProof/>
          <w:lang w:val="sr-Latn-RS"/>
        </w:rPr>
        <w:t>Ovim planom utvrđuje se obim i vrsta radova na preventivnoj i represivnoj zaštiti od štetnih insekata, biljnih bolesti, stoke, divljači, čoveka, požara i drugih štetnih uticaja.</w:t>
      </w:r>
    </w:p>
    <w:p w14:paraId="57B939F1" w14:textId="77777777" w:rsidR="00AF697A" w:rsidRPr="002E03E9" w:rsidRDefault="00AF697A" w:rsidP="0078484F">
      <w:pPr>
        <w:ind w:firstLine="720"/>
        <w:jc w:val="both"/>
        <w:rPr>
          <w:noProof/>
        </w:rPr>
      </w:pPr>
      <w:r w:rsidRPr="002E03E9">
        <w:rPr>
          <w:noProof/>
          <w:lang w:val="sr-Latn-RS"/>
        </w:rPr>
        <w:t>Prema odredbama Zakona o šumama sopstvenik šuma dužan je preduzimati određene mere i radnje u cilju zaštite šuma od svi nepovoljnih uticaja.</w:t>
      </w:r>
    </w:p>
    <w:p w14:paraId="77F0BC7F" w14:textId="77777777" w:rsidR="00AF697A" w:rsidRPr="002E03E9" w:rsidRDefault="00AF697A" w:rsidP="0078484F">
      <w:pPr>
        <w:pStyle w:val="Heading4"/>
        <w:spacing w:after="360"/>
        <w:rPr>
          <w:noProof/>
        </w:rPr>
      </w:pPr>
      <w:bookmarkStart w:id="171" w:name="_Toc357321335"/>
      <w:bookmarkStart w:id="172" w:name="_Toc357321965"/>
      <w:bookmarkStart w:id="173" w:name="_Toc357399979"/>
      <w:bookmarkStart w:id="174" w:name="_Toc401556573"/>
      <w:bookmarkStart w:id="175" w:name="_Toc401641876"/>
      <w:bookmarkStart w:id="176" w:name="_Toc416673789"/>
      <w:bookmarkStart w:id="177" w:name="_Toc416677804"/>
      <w:bookmarkStart w:id="178" w:name="_Toc417965059"/>
      <w:bookmarkStart w:id="179" w:name="_Toc417965902"/>
      <w:bookmarkStart w:id="180" w:name="_Toc434127105"/>
      <w:bookmarkStart w:id="181" w:name="_Toc439737509"/>
      <w:bookmarkStart w:id="182" w:name="_Toc490367726"/>
      <w:bookmarkStart w:id="183" w:name="_Toc504905747"/>
      <w:bookmarkStart w:id="184" w:name="_Toc504905898"/>
      <w:bookmarkStart w:id="185" w:name="_Toc17271710"/>
      <w:bookmarkStart w:id="186" w:name="_Toc17447778"/>
      <w:bookmarkStart w:id="187" w:name="_Toc57630455"/>
      <w:bookmarkStart w:id="188" w:name="_Toc57633379"/>
      <w:bookmarkStart w:id="189" w:name="_Toc57770238"/>
      <w:bookmarkStart w:id="190" w:name="_Toc57772747"/>
      <w:bookmarkStart w:id="191" w:name="_Toc178575971"/>
      <w:bookmarkStart w:id="192" w:name="_Toc309158212"/>
      <w:bookmarkStart w:id="193" w:name="_Toc194858849"/>
      <w:r w:rsidRPr="002E03E9">
        <w:rPr>
          <w:noProof/>
          <w:lang w:val="sr-Latn-RS"/>
        </w:rPr>
        <w:t>Plan zaštite šuma od štetnih insekata i biljnih bolesti</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2CD22964" w14:textId="77777777" w:rsidR="00AF697A" w:rsidRPr="000375D7" w:rsidRDefault="00AF697A" w:rsidP="00AF697A">
      <w:pPr>
        <w:pStyle w:val="StyleArialLeft698cmRight381cm"/>
        <w:ind w:right="5" w:firstLine="720"/>
        <w:rPr>
          <w:rFonts w:ascii="Times New Roman" w:hAnsi="Times New Roman"/>
        </w:rPr>
      </w:pPr>
      <w:bookmarkStart w:id="194" w:name="_Toc357321336"/>
      <w:bookmarkStart w:id="195" w:name="_Toc357321966"/>
      <w:bookmarkStart w:id="196" w:name="_Toc357399980"/>
      <w:bookmarkStart w:id="197" w:name="_Toc401556574"/>
      <w:bookmarkStart w:id="198" w:name="_Toc401641877"/>
      <w:bookmarkStart w:id="199" w:name="_Toc416673790"/>
      <w:bookmarkStart w:id="200" w:name="_Toc416677805"/>
      <w:bookmarkStart w:id="201" w:name="_Toc417965060"/>
      <w:bookmarkStart w:id="202" w:name="_Toc417965903"/>
      <w:bookmarkStart w:id="203" w:name="_Toc434127106"/>
      <w:bookmarkStart w:id="204" w:name="_Toc439737510"/>
      <w:bookmarkStart w:id="205" w:name="_Toc490367727"/>
      <w:bookmarkStart w:id="206" w:name="_Toc504905748"/>
      <w:bookmarkStart w:id="207" w:name="_Toc504905899"/>
      <w:bookmarkStart w:id="208" w:name="_Toc17271711"/>
      <w:bookmarkStart w:id="209" w:name="_Toc17447779"/>
      <w:bookmarkStart w:id="210" w:name="_Toc57630456"/>
      <w:bookmarkStart w:id="211" w:name="_Toc57633380"/>
      <w:bookmarkStart w:id="212" w:name="_Toc57770239"/>
      <w:bookmarkStart w:id="213" w:name="_Toc57772748"/>
      <w:bookmarkStart w:id="214" w:name="_Toc178575972"/>
      <w:bookmarkStart w:id="215" w:name="_Toc309158213"/>
      <w:bookmarkStart w:id="216" w:name="_Toc194858850"/>
      <w:proofErr w:type="spellStart"/>
      <w:r w:rsidRPr="000375D7">
        <w:rPr>
          <w:rFonts w:ascii="Times New Roman" w:hAnsi="Times New Roman"/>
        </w:rPr>
        <w:t>Preventivne</w:t>
      </w:r>
      <w:proofErr w:type="spellEnd"/>
      <w:r w:rsidRPr="000375D7">
        <w:rPr>
          <w:rFonts w:ascii="Times New Roman" w:hAnsi="Times New Roman"/>
        </w:rPr>
        <w:t xml:space="preserve"> mere </w:t>
      </w:r>
      <w:proofErr w:type="spellStart"/>
      <w:r w:rsidRPr="000375D7">
        <w:rPr>
          <w:rFonts w:ascii="Times New Roman" w:hAnsi="Times New Roman"/>
        </w:rPr>
        <w:t>zaštite</w:t>
      </w:r>
      <w:proofErr w:type="spellEnd"/>
      <w:r w:rsidRPr="000375D7">
        <w:rPr>
          <w:rFonts w:ascii="Times New Roman" w:hAnsi="Times New Roman"/>
        </w:rPr>
        <w:t xml:space="preserve"> od </w:t>
      </w:r>
      <w:proofErr w:type="spellStart"/>
      <w:r w:rsidRPr="000375D7">
        <w:rPr>
          <w:rFonts w:ascii="Times New Roman" w:hAnsi="Times New Roman"/>
        </w:rPr>
        <w:t>štetnih</w:t>
      </w:r>
      <w:proofErr w:type="spellEnd"/>
      <w:r w:rsidRPr="000375D7">
        <w:rPr>
          <w:rFonts w:ascii="Times New Roman" w:hAnsi="Times New Roman"/>
        </w:rPr>
        <w:t xml:space="preserve"> </w:t>
      </w:r>
      <w:proofErr w:type="spellStart"/>
      <w:r w:rsidRPr="000375D7">
        <w:rPr>
          <w:rFonts w:ascii="Times New Roman" w:hAnsi="Times New Roman"/>
        </w:rPr>
        <w:t>insekata</w:t>
      </w:r>
      <w:proofErr w:type="spellEnd"/>
      <w:r w:rsidRPr="000375D7">
        <w:rPr>
          <w:rFonts w:ascii="Times New Roman" w:hAnsi="Times New Roman"/>
        </w:rPr>
        <w:t xml:space="preserve"> </w:t>
      </w:r>
      <w:proofErr w:type="spellStart"/>
      <w:r w:rsidRPr="000375D7">
        <w:rPr>
          <w:rFonts w:ascii="Times New Roman" w:hAnsi="Times New Roman"/>
        </w:rPr>
        <w:t>i</w:t>
      </w:r>
      <w:proofErr w:type="spellEnd"/>
      <w:r w:rsidRPr="000375D7">
        <w:rPr>
          <w:rFonts w:ascii="Times New Roman" w:hAnsi="Times New Roman"/>
        </w:rPr>
        <w:t xml:space="preserve"> </w:t>
      </w:r>
      <w:proofErr w:type="spellStart"/>
      <w:r w:rsidRPr="000375D7">
        <w:rPr>
          <w:rFonts w:ascii="Times New Roman" w:hAnsi="Times New Roman"/>
        </w:rPr>
        <w:t>biljnih</w:t>
      </w:r>
      <w:proofErr w:type="spellEnd"/>
      <w:r w:rsidRPr="000375D7">
        <w:rPr>
          <w:rFonts w:ascii="Times New Roman" w:hAnsi="Times New Roman"/>
        </w:rPr>
        <w:t xml:space="preserve"> </w:t>
      </w:r>
      <w:proofErr w:type="spellStart"/>
      <w:r w:rsidRPr="000375D7">
        <w:rPr>
          <w:rFonts w:ascii="Times New Roman" w:hAnsi="Times New Roman"/>
        </w:rPr>
        <w:t>bolesti</w:t>
      </w:r>
      <w:proofErr w:type="spellEnd"/>
      <w:r w:rsidRPr="000375D7">
        <w:rPr>
          <w:rFonts w:ascii="Times New Roman" w:hAnsi="Times New Roman"/>
        </w:rPr>
        <w:t xml:space="preserve"> </w:t>
      </w:r>
      <w:proofErr w:type="spellStart"/>
      <w:r w:rsidRPr="000375D7">
        <w:rPr>
          <w:rFonts w:ascii="Times New Roman" w:hAnsi="Times New Roman"/>
        </w:rPr>
        <w:t>sastoje</w:t>
      </w:r>
      <w:proofErr w:type="spellEnd"/>
      <w:r w:rsidRPr="000375D7">
        <w:rPr>
          <w:rFonts w:ascii="Times New Roman" w:hAnsi="Times New Roman"/>
        </w:rPr>
        <w:t xml:space="preserve"> se u </w:t>
      </w:r>
      <w:proofErr w:type="spellStart"/>
      <w:r w:rsidRPr="000375D7">
        <w:rPr>
          <w:rFonts w:ascii="Times New Roman" w:hAnsi="Times New Roman"/>
        </w:rPr>
        <w:t>sprovođenju</w:t>
      </w:r>
      <w:proofErr w:type="spellEnd"/>
      <w:r w:rsidRPr="000375D7">
        <w:rPr>
          <w:rFonts w:ascii="Times New Roman" w:hAnsi="Times New Roman"/>
        </w:rPr>
        <w:t xml:space="preserve"> </w:t>
      </w:r>
      <w:proofErr w:type="spellStart"/>
      <w:r w:rsidRPr="000375D7">
        <w:rPr>
          <w:rFonts w:ascii="Times New Roman" w:hAnsi="Times New Roman"/>
        </w:rPr>
        <w:t>kvalitetnih</w:t>
      </w:r>
      <w:proofErr w:type="spellEnd"/>
      <w:r w:rsidRPr="000375D7">
        <w:rPr>
          <w:rFonts w:ascii="Times New Roman" w:hAnsi="Times New Roman"/>
        </w:rPr>
        <w:t xml:space="preserve"> </w:t>
      </w:r>
      <w:proofErr w:type="spellStart"/>
      <w:r w:rsidRPr="000375D7">
        <w:rPr>
          <w:rFonts w:ascii="Times New Roman" w:hAnsi="Times New Roman"/>
        </w:rPr>
        <w:t>uzgojnih</w:t>
      </w:r>
      <w:proofErr w:type="spellEnd"/>
      <w:r w:rsidRPr="000375D7">
        <w:rPr>
          <w:rFonts w:ascii="Times New Roman" w:hAnsi="Times New Roman"/>
        </w:rPr>
        <w:t xml:space="preserve"> </w:t>
      </w:r>
      <w:proofErr w:type="spellStart"/>
      <w:r w:rsidRPr="000375D7">
        <w:rPr>
          <w:rFonts w:ascii="Times New Roman" w:hAnsi="Times New Roman"/>
        </w:rPr>
        <w:t>mera</w:t>
      </w:r>
      <w:proofErr w:type="spellEnd"/>
      <w:r w:rsidRPr="000375D7">
        <w:rPr>
          <w:rFonts w:ascii="Times New Roman" w:hAnsi="Times New Roman"/>
        </w:rPr>
        <w:t xml:space="preserve">. Osim toga, </w:t>
      </w:r>
      <w:proofErr w:type="spellStart"/>
      <w:r w:rsidRPr="000375D7">
        <w:rPr>
          <w:rFonts w:ascii="Times New Roman" w:hAnsi="Times New Roman"/>
        </w:rPr>
        <w:t>nužno</w:t>
      </w:r>
      <w:proofErr w:type="spellEnd"/>
      <w:r w:rsidRPr="000375D7">
        <w:rPr>
          <w:rFonts w:ascii="Times New Roman" w:hAnsi="Times New Roman"/>
        </w:rPr>
        <w:t xml:space="preserve"> je </w:t>
      </w:r>
      <w:proofErr w:type="spellStart"/>
      <w:r w:rsidRPr="000375D7">
        <w:rPr>
          <w:rFonts w:ascii="Times New Roman" w:hAnsi="Times New Roman"/>
        </w:rPr>
        <w:t>neprekidno</w:t>
      </w:r>
      <w:proofErr w:type="spellEnd"/>
      <w:r w:rsidRPr="000375D7">
        <w:rPr>
          <w:rFonts w:ascii="Times New Roman" w:hAnsi="Times New Roman"/>
        </w:rPr>
        <w:t xml:space="preserve"> </w:t>
      </w:r>
      <w:proofErr w:type="spellStart"/>
      <w:r w:rsidRPr="000375D7">
        <w:rPr>
          <w:rFonts w:ascii="Times New Roman" w:hAnsi="Times New Roman"/>
        </w:rPr>
        <w:t>praćenje</w:t>
      </w:r>
      <w:proofErr w:type="spellEnd"/>
      <w:r w:rsidRPr="000375D7">
        <w:rPr>
          <w:rFonts w:ascii="Times New Roman" w:hAnsi="Times New Roman"/>
        </w:rPr>
        <w:t xml:space="preserve"> </w:t>
      </w:r>
      <w:proofErr w:type="spellStart"/>
      <w:r w:rsidRPr="000375D7">
        <w:rPr>
          <w:rFonts w:ascii="Times New Roman" w:hAnsi="Times New Roman"/>
        </w:rPr>
        <w:t>pojavljivanja</w:t>
      </w:r>
      <w:proofErr w:type="spellEnd"/>
      <w:r w:rsidRPr="000375D7">
        <w:rPr>
          <w:rFonts w:ascii="Times New Roman" w:hAnsi="Times New Roman"/>
        </w:rPr>
        <w:t xml:space="preserve"> </w:t>
      </w:r>
      <w:proofErr w:type="spellStart"/>
      <w:r w:rsidRPr="000375D7">
        <w:rPr>
          <w:rFonts w:ascii="Times New Roman" w:hAnsi="Times New Roman"/>
        </w:rPr>
        <w:t>biljnih</w:t>
      </w:r>
      <w:proofErr w:type="spellEnd"/>
      <w:r w:rsidRPr="000375D7">
        <w:rPr>
          <w:rFonts w:ascii="Times New Roman" w:hAnsi="Times New Roman"/>
        </w:rPr>
        <w:t xml:space="preserve"> </w:t>
      </w:r>
      <w:proofErr w:type="spellStart"/>
      <w:r w:rsidRPr="000375D7">
        <w:rPr>
          <w:rFonts w:ascii="Times New Roman" w:hAnsi="Times New Roman"/>
        </w:rPr>
        <w:t>bolesti</w:t>
      </w:r>
      <w:proofErr w:type="spellEnd"/>
      <w:r w:rsidRPr="000375D7">
        <w:rPr>
          <w:rFonts w:ascii="Times New Roman" w:hAnsi="Times New Roman"/>
        </w:rPr>
        <w:t xml:space="preserve"> </w:t>
      </w:r>
      <w:proofErr w:type="spellStart"/>
      <w:r w:rsidRPr="000375D7">
        <w:rPr>
          <w:rFonts w:ascii="Times New Roman" w:hAnsi="Times New Roman"/>
        </w:rPr>
        <w:t>i</w:t>
      </w:r>
      <w:proofErr w:type="spellEnd"/>
      <w:r w:rsidRPr="000375D7">
        <w:rPr>
          <w:rFonts w:ascii="Times New Roman" w:hAnsi="Times New Roman"/>
        </w:rPr>
        <w:t xml:space="preserve"> </w:t>
      </w:r>
      <w:proofErr w:type="spellStart"/>
      <w:r w:rsidRPr="000375D7">
        <w:rPr>
          <w:rFonts w:ascii="Times New Roman" w:hAnsi="Times New Roman"/>
        </w:rPr>
        <w:t>štetnih</w:t>
      </w:r>
      <w:proofErr w:type="spellEnd"/>
      <w:r w:rsidRPr="000375D7">
        <w:rPr>
          <w:rFonts w:ascii="Times New Roman" w:hAnsi="Times New Roman"/>
        </w:rPr>
        <w:t xml:space="preserve"> </w:t>
      </w:r>
      <w:proofErr w:type="spellStart"/>
      <w:r w:rsidRPr="000375D7">
        <w:rPr>
          <w:rFonts w:ascii="Times New Roman" w:hAnsi="Times New Roman"/>
        </w:rPr>
        <w:t>insekata</w:t>
      </w:r>
      <w:proofErr w:type="spellEnd"/>
      <w:r w:rsidRPr="000375D7">
        <w:rPr>
          <w:rFonts w:ascii="Times New Roman" w:hAnsi="Times New Roman"/>
        </w:rPr>
        <w:t xml:space="preserve">, </w:t>
      </w:r>
      <w:proofErr w:type="spellStart"/>
      <w:r w:rsidRPr="000375D7">
        <w:rPr>
          <w:rFonts w:ascii="Times New Roman" w:hAnsi="Times New Roman"/>
        </w:rPr>
        <w:t>kako</w:t>
      </w:r>
      <w:proofErr w:type="spellEnd"/>
      <w:r w:rsidRPr="000375D7">
        <w:rPr>
          <w:rFonts w:ascii="Times New Roman" w:hAnsi="Times New Roman"/>
        </w:rPr>
        <w:t xml:space="preserve"> bi se u </w:t>
      </w:r>
      <w:proofErr w:type="spellStart"/>
      <w:r w:rsidRPr="000375D7">
        <w:rPr>
          <w:rFonts w:ascii="Times New Roman" w:hAnsi="Times New Roman"/>
        </w:rPr>
        <w:t>slučaju</w:t>
      </w:r>
      <w:proofErr w:type="spellEnd"/>
      <w:r w:rsidRPr="000375D7">
        <w:rPr>
          <w:rFonts w:ascii="Times New Roman" w:hAnsi="Times New Roman"/>
        </w:rPr>
        <w:t xml:space="preserve"> </w:t>
      </w:r>
      <w:proofErr w:type="spellStart"/>
      <w:r w:rsidRPr="000375D7">
        <w:rPr>
          <w:rFonts w:ascii="Times New Roman" w:hAnsi="Times New Roman"/>
        </w:rPr>
        <w:t>potrebe</w:t>
      </w:r>
      <w:proofErr w:type="spellEnd"/>
      <w:r w:rsidRPr="000375D7">
        <w:rPr>
          <w:rFonts w:ascii="Times New Roman" w:hAnsi="Times New Roman"/>
        </w:rPr>
        <w:t xml:space="preserve"> </w:t>
      </w:r>
      <w:proofErr w:type="spellStart"/>
      <w:r w:rsidRPr="000375D7">
        <w:rPr>
          <w:rFonts w:ascii="Times New Roman" w:hAnsi="Times New Roman"/>
        </w:rPr>
        <w:t>mogle</w:t>
      </w:r>
      <w:proofErr w:type="spellEnd"/>
      <w:r w:rsidRPr="000375D7">
        <w:rPr>
          <w:rFonts w:ascii="Times New Roman" w:hAnsi="Times New Roman"/>
        </w:rPr>
        <w:t xml:space="preserve"> </w:t>
      </w:r>
      <w:proofErr w:type="spellStart"/>
      <w:r w:rsidRPr="000375D7">
        <w:rPr>
          <w:rFonts w:ascii="Times New Roman" w:hAnsi="Times New Roman"/>
        </w:rPr>
        <w:t>na</w:t>
      </w:r>
      <w:proofErr w:type="spellEnd"/>
      <w:r w:rsidRPr="000375D7">
        <w:rPr>
          <w:rFonts w:ascii="Times New Roman" w:hAnsi="Times New Roman"/>
        </w:rPr>
        <w:t xml:space="preserve"> </w:t>
      </w:r>
      <w:proofErr w:type="spellStart"/>
      <w:r w:rsidRPr="000375D7">
        <w:rPr>
          <w:rFonts w:ascii="Times New Roman" w:hAnsi="Times New Roman"/>
        </w:rPr>
        <w:t>vreme</w:t>
      </w:r>
      <w:proofErr w:type="spellEnd"/>
      <w:r w:rsidRPr="000375D7">
        <w:rPr>
          <w:rFonts w:ascii="Times New Roman" w:hAnsi="Times New Roman"/>
        </w:rPr>
        <w:t xml:space="preserve"> </w:t>
      </w:r>
      <w:proofErr w:type="spellStart"/>
      <w:r w:rsidRPr="000375D7">
        <w:rPr>
          <w:rFonts w:ascii="Times New Roman" w:hAnsi="Times New Roman"/>
        </w:rPr>
        <w:t>preduzeti</w:t>
      </w:r>
      <w:proofErr w:type="spellEnd"/>
      <w:r w:rsidRPr="000375D7">
        <w:rPr>
          <w:rFonts w:ascii="Times New Roman" w:hAnsi="Times New Roman"/>
        </w:rPr>
        <w:t xml:space="preserve"> </w:t>
      </w:r>
      <w:proofErr w:type="spellStart"/>
      <w:r w:rsidRPr="000375D7">
        <w:rPr>
          <w:rFonts w:ascii="Times New Roman" w:hAnsi="Times New Roman"/>
        </w:rPr>
        <w:t>odgovarajuće</w:t>
      </w:r>
      <w:proofErr w:type="spellEnd"/>
      <w:r w:rsidRPr="000375D7">
        <w:rPr>
          <w:rFonts w:ascii="Times New Roman" w:hAnsi="Times New Roman"/>
        </w:rPr>
        <w:t xml:space="preserve"> mere. </w:t>
      </w:r>
      <w:proofErr w:type="spellStart"/>
      <w:r w:rsidRPr="000375D7">
        <w:rPr>
          <w:rFonts w:ascii="Times New Roman" w:hAnsi="Times New Roman"/>
        </w:rPr>
        <w:t>Praćenje</w:t>
      </w:r>
      <w:proofErr w:type="spellEnd"/>
      <w:r w:rsidRPr="000375D7">
        <w:rPr>
          <w:rFonts w:ascii="Times New Roman" w:hAnsi="Times New Roman"/>
        </w:rPr>
        <w:t xml:space="preserve"> </w:t>
      </w:r>
      <w:proofErr w:type="spellStart"/>
      <w:r w:rsidRPr="000375D7">
        <w:rPr>
          <w:rFonts w:ascii="Times New Roman" w:hAnsi="Times New Roman"/>
        </w:rPr>
        <w:t>ovih</w:t>
      </w:r>
      <w:proofErr w:type="spellEnd"/>
      <w:r w:rsidRPr="000375D7">
        <w:rPr>
          <w:rFonts w:ascii="Times New Roman" w:hAnsi="Times New Roman"/>
        </w:rPr>
        <w:t xml:space="preserve"> </w:t>
      </w:r>
      <w:proofErr w:type="spellStart"/>
      <w:r w:rsidRPr="000375D7">
        <w:rPr>
          <w:rFonts w:ascii="Times New Roman" w:hAnsi="Times New Roman"/>
        </w:rPr>
        <w:t>pojava</w:t>
      </w:r>
      <w:proofErr w:type="spellEnd"/>
      <w:r w:rsidRPr="000375D7">
        <w:rPr>
          <w:rFonts w:ascii="Times New Roman" w:hAnsi="Times New Roman"/>
        </w:rPr>
        <w:t xml:space="preserve"> mora se </w:t>
      </w:r>
      <w:proofErr w:type="spellStart"/>
      <w:r w:rsidRPr="000375D7">
        <w:rPr>
          <w:rFonts w:ascii="Times New Roman" w:hAnsi="Times New Roman"/>
        </w:rPr>
        <w:t>obavljati</w:t>
      </w:r>
      <w:proofErr w:type="spellEnd"/>
      <w:r w:rsidRPr="000375D7">
        <w:rPr>
          <w:rFonts w:ascii="Times New Roman" w:hAnsi="Times New Roman"/>
        </w:rPr>
        <w:t xml:space="preserve"> u </w:t>
      </w:r>
      <w:proofErr w:type="spellStart"/>
      <w:r w:rsidRPr="000375D7">
        <w:rPr>
          <w:rFonts w:ascii="Times New Roman" w:hAnsi="Times New Roman"/>
        </w:rPr>
        <w:t>saradnji</w:t>
      </w:r>
      <w:proofErr w:type="spellEnd"/>
      <w:r w:rsidRPr="000375D7">
        <w:rPr>
          <w:rFonts w:ascii="Times New Roman" w:hAnsi="Times New Roman"/>
        </w:rPr>
        <w:t xml:space="preserve"> </w:t>
      </w:r>
      <w:proofErr w:type="spellStart"/>
      <w:r w:rsidRPr="000375D7">
        <w:rPr>
          <w:rFonts w:ascii="Times New Roman" w:hAnsi="Times New Roman"/>
        </w:rPr>
        <w:t>sa</w:t>
      </w:r>
      <w:proofErr w:type="spellEnd"/>
      <w:r w:rsidRPr="000375D7">
        <w:rPr>
          <w:rFonts w:ascii="Times New Roman" w:hAnsi="Times New Roman"/>
        </w:rPr>
        <w:t xml:space="preserve"> IDP </w:t>
      </w:r>
      <w:proofErr w:type="spellStart"/>
      <w:r w:rsidRPr="000375D7">
        <w:rPr>
          <w:rFonts w:ascii="Times New Roman" w:hAnsi="Times New Roman"/>
        </w:rPr>
        <w:t>službom</w:t>
      </w:r>
      <w:proofErr w:type="spellEnd"/>
      <w:r w:rsidRPr="000375D7">
        <w:rPr>
          <w:rFonts w:ascii="Times New Roman" w:hAnsi="Times New Roman"/>
        </w:rPr>
        <w:t xml:space="preserve"> </w:t>
      </w:r>
      <w:proofErr w:type="spellStart"/>
      <w:r w:rsidRPr="000375D7">
        <w:rPr>
          <w:rFonts w:ascii="Times New Roman" w:hAnsi="Times New Roman"/>
        </w:rPr>
        <w:t>Instituta</w:t>
      </w:r>
      <w:proofErr w:type="spellEnd"/>
      <w:r w:rsidRPr="000375D7">
        <w:rPr>
          <w:rFonts w:ascii="Times New Roman" w:hAnsi="Times New Roman"/>
        </w:rPr>
        <w:t xml:space="preserve"> za </w:t>
      </w:r>
      <w:proofErr w:type="spellStart"/>
      <w:r w:rsidRPr="000375D7">
        <w:rPr>
          <w:rFonts w:ascii="Times New Roman" w:hAnsi="Times New Roman"/>
        </w:rPr>
        <w:t>topolarstvo</w:t>
      </w:r>
      <w:proofErr w:type="spellEnd"/>
      <w:r w:rsidRPr="000375D7">
        <w:rPr>
          <w:rFonts w:ascii="Times New Roman" w:hAnsi="Times New Roman"/>
        </w:rPr>
        <w:t>.</w:t>
      </w:r>
    </w:p>
    <w:p w14:paraId="158AB853" w14:textId="77777777" w:rsidR="00AF697A" w:rsidRPr="000375D7" w:rsidRDefault="00AF697A" w:rsidP="00AF697A">
      <w:pPr>
        <w:pStyle w:val="StyleArialLeft698cmRight381cm"/>
        <w:ind w:right="0" w:firstLine="720"/>
        <w:rPr>
          <w:rFonts w:ascii="Times New Roman" w:hAnsi="Times New Roman"/>
        </w:rPr>
      </w:pPr>
      <w:proofErr w:type="spellStart"/>
      <w:r w:rsidRPr="000375D7">
        <w:rPr>
          <w:rFonts w:ascii="Times New Roman" w:hAnsi="Times New Roman"/>
        </w:rPr>
        <w:t>Štetni</w:t>
      </w:r>
      <w:proofErr w:type="spellEnd"/>
      <w:r w:rsidRPr="000375D7">
        <w:rPr>
          <w:rFonts w:ascii="Times New Roman" w:hAnsi="Times New Roman"/>
        </w:rPr>
        <w:t xml:space="preserve"> </w:t>
      </w:r>
      <w:proofErr w:type="spellStart"/>
      <w:r w:rsidRPr="000375D7">
        <w:rPr>
          <w:rFonts w:ascii="Times New Roman" w:hAnsi="Times New Roman"/>
        </w:rPr>
        <w:t>insekti</w:t>
      </w:r>
      <w:proofErr w:type="spellEnd"/>
      <w:r w:rsidRPr="000375D7">
        <w:rPr>
          <w:rFonts w:ascii="Times New Roman" w:hAnsi="Times New Roman"/>
        </w:rPr>
        <w:t xml:space="preserve"> </w:t>
      </w:r>
      <w:proofErr w:type="spellStart"/>
      <w:r w:rsidRPr="000375D7">
        <w:rPr>
          <w:rFonts w:ascii="Times New Roman" w:hAnsi="Times New Roman"/>
        </w:rPr>
        <w:t>su</w:t>
      </w:r>
      <w:proofErr w:type="spellEnd"/>
      <w:r w:rsidRPr="000375D7">
        <w:rPr>
          <w:rFonts w:ascii="Times New Roman" w:hAnsi="Times New Roman"/>
        </w:rPr>
        <w:t xml:space="preserve"> </w:t>
      </w:r>
      <w:proofErr w:type="spellStart"/>
      <w:r w:rsidRPr="000375D7">
        <w:rPr>
          <w:rFonts w:ascii="Times New Roman" w:hAnsi="Times New Roman"/>
        </w:rPr>
        <w:t>stalno</w:t>
      </w:r>
      <w:proofErr w:type="spellEnd"/>
      <w:r w:rsidRPr="000375D7">
        <w:rPr>
          <w:rFonts w:ascii="Times New Roman" w:hAnsi="Times New Roman"/>
        </w:rPr>
        <w:t xml:space="preserve">, </w:t>
      </w:r>
      <w:proofErr w:type="spellStart"/>
      <w:r w:rsidRPr="000375D7">
        <w:rPr>
          <w:rFonts w:ascii="Times New Roman" w:hAnsi="Times New Roman"/>
        </w:rPr>
        <w:t>ali</w:t>
      </w:r>
      <w:proofErr w:type="spellEnd"/>
      <w:r w:rsidRPr="000375D7">
        <w:rPr>
          <w:rFonts w:ascii="Times New Roman" w:hAnsi="Times New Roman"/>
        </w:rPr>
        <w:t xml:space="preserve"> u </w:t>
      </w:r>
      <w:proofErr w:type="spellStart"/>
      <w:r w:rsidRPr="000375D7">
        <w:rPr>
          <w:rFonts w:ascii="Times New Roman" w:hAnsi="Times New Roman"/>
        </w:rPr>
        <w:t>minimalnim</w:t>
      </w:r>
      <w:proofErr w:type="spellEnd"/>
      <w:r w:rsidRPr="000375D7">
        <w:rPr>
          <w:rFonts w:ascii="Times New Roman" w:hAnsi="Times New Roman"/>
        </w:rPr>
        <w:t xml:space="preserve"> </w:t>
      </w:r>
      <w:proofErr w:type="spellStart"/>
      <w:r w:rsidRPr="000375D7">
        <w:rPr>
          <w:rFonts w:ascii="Times New Roman" w:hAnsi="Times New Roman"/>
        </w:rPr>
        <w:t>količinama</w:t>
      </w:r>
      <w:proofErr w:type="spellEnd"/>
      <w:r w:rsidRPr="000375D7">
        <w:rPr>
          <w:rFonts w:ascii="Times New Roman" w:hAnsi="Times New Roman"/>
        </w:rPr>
        <w:t xml:space="preserve"> </w:t>
      </w:r>
      <w:proofErr w:type="spellStart"/>
      <w:r w:rsidRPr="000375D7">
        <w:rPr>
          <w:rFonts w:ascii="Times New Roman" w:hAnsi="Times New Roman"/>
        </w:rPr>
        <w:t>prisutni</w:t>
      </w:r>
      <w:proofErr w:type="spellEnd"/>
      <w:r w:rsidRPr="000375D7">
        <w:rPr>
          <w:rFonts w:ascii="Times New Roman" w:hAnsi="Times New Roman"/>
        </w:rPr>
        <w:t xml:space="preserve"> </w:t>
      </w:r>
      <w:proofErr w:type="spellStart"/>
      <w:r w:rsidRPr="000375D7">
        <w:rPr>
          <w:rFonts w:ascii="Times New Roman" w:hAnsi="Times New Roman"/>
        </w:rPr>
        <w:t>na</w:t>
      </w:r>
      <w:proofErr w:type="spellEnd"/>
      <w:r w:rsidRPr="000375D7">
        <w:rPr>
          <w:rFonts w:ascii="Times New Roman" w:hAnsi="Times New Roman"/>
        </w:rPr>
        <w:t xml:space="preserve"> </w:t>
      </w:r>
      <w:proofErr w:type="spellStart"/>
      <w:r w:rsidRPr="000375D7">
        <w:rPr>
          <w:rFonts w:ascii="Times New Roman" w:hAnsi="Times New Roman"/>
        </w:rPr>
        <w:t>ovim</w:t>
      </w:r>
      <w:proofErr w:type="spellEnd"/>
      <w:r w:rsidRPr="000375D7">
        <w:rPr>
          <w:rFonts w:ascii="Times New Roman" w:hAnsi="Times New Roman"/>
        </w:rPr>
        <w:t xml:space="preserve"> </w:t>
      </w:r>
      <w:proofErr w:type="spellStart"/>
      <w:r w:rsidRPr="000375D7">
        <w:rPr>
          <w:rFonts w:ascii="Times New Roman" w:hAnsi="Times New Roman"/>
        </w:rPr>
        <w:t>prostorima</w:t>
      </w:r>
      <w:proofErr w:type="spellEnd"/>
      <w:r w:rsidRPr="000375D7">
        <w:rPr>
          <w:rFonts w:ascii="Times New Roman" w:hAnsi="Times New Roman"/>
        </w:rPr>
        <w:t xml:space="preserve">. </w:t>
      </w:r>
      <w:proofErr w:type="spellStart"/>
      <w:r w:rsidRPr="000375D7">
        <w:rPr>
          <w:rFonts w:ascii="Times New Roman" w:hAnsi="Times New Roman"/>
        </w:rPr>
        <w:t>Opasnost</w:t>
      </w:r>
      <w:proofErr w:type="spellEnd"/>
      <w:r w:rsidRPr="000375D7">
        <w:rPr>
          <w:rFonts w:ascii="Times New Roman" w:hAnsi="Times New Roman"/>
        </w:rPr>
        <w:t xml:space="preserve"> od </w:t>
      </w:r>
      <w:proofErr w:type="spellStart"/>
      <w:r w:rsidRPr="000375D7">
        <w:rPr>
          <w:rFonts w:ascii="Times New Roman" w:hAnsi="Times New Roman"/>
        </w:rPr>
        <w:t>prenamnoženja</w:t>
      </w:r>
      <w:proofErr w:type="spellEnd"/>
      <w:r w:rsidRPr="000375D7">
        <w:rPr>
          <w:rFonts w:ascii="Times New Roman" w:hAnsi="Times New Roman"/>
        </w:rPr>
        <w:t xml:space="preserve"> </w:t>
      </w:r>
      <w:proofErr w:type="spellStart"/>
      <w:r w:rsidRPr="000375D7">
        <w:rPr>
          <w:rFonts w:ascii="Times New Roman" w:hAnsi="Times New Roman"/>
        </w:rPr>
        <w:t>insekata</w:t>
      </w:r>
      <w:proofErr w:type="spellEnd"/>
      <w:r w:rsidRPr="000375D7">
        <w:rPr>
          <w:rFonts w:ascii="Times New Roman" w:hAnsi="Times New Roman"/>
        </w:rPr>
        <w:t xml:space="preserve"> je </w:t>
      </w:r>
      <w:proofErr w:type="spellStart"/>
      <w:r w:rsidRPr="000375D7">
        <w:rPr>
          <w:rFonts w:ascii="Times New Roman" w:hAnsi="Times New Roman"/>
        </w:rPr>
        <w:t>stalno</w:t>
      </w:r>
      <w:proofErr w:type="spellEnd"/>
      <w:r w:rsidRPr="000375D7">
        <w:rPr>
          <w:rFonts w:ascii="Times New Roman" w:hAnsi="Times New Roman"/>
        </w:rPr>
        <w:t xml:space="preserve"> </w:t>
      </w:r>
      <w:proofErr w:type="spellStart"/>
      <w:r w:rsidRPr="000375D7">
        <w:rPr>
          <w:rFonts w:ascii="Times New Roman" w:hAnsi="Times New Roman"/>
        </w:rPr>
        <w:t>prisutna</w:t>
      </w:r>
      <w:proofErr w:type="spellEnd"/>
      <w:r w:rsidRPr="000375D7">
        <w:rPr>
          <w:rFonts w:ascii="Times New Roman" w:hAnsi="Times New Roman"/>
        </w:rPr>
        <w:t xml:space="preserve">. </w:t>
      </w:r>
      <w:proofErr w:type="spellStart"/>
      <w:r w:rsidRPr="000375D7">
        <w:rPr>
          <w:rFonts w:ascii="Times New Roman" w:hAnsi="Times New Roman"/>
        </w:rPr>
        <w:t>Napadi</w:t>
      </w:r>
      <w:proofErr w:type="spellEnd"/>
      <w:r w:rsidRPr="000375D7">
        <w:rPr>
          <w:rFonts w:ascii="Times New Roman" w:hAnsi="Times New Roman"/>
        </w:rPr>
        <w:t xml:space="preserve"> </w:t>
      </w:r>
      <w:proofErr w:type="spellStart"/>
      <w:r w:rsidRPr="000375D7">
        <w:rPr>
          <w:rFonts w:ascii="Times New Roman" w:hAnsi="Times New Roman"/>
        </w:rPr>
        <w:t>insekata</w:t>
      </w:r>
      <w:proofErr w:type="spellEnd"/>
      <w:r w:rsidRPr="000375D7">
        <w:rPr>
          <w:rFonts w:ascii="Times New Roman" w:hAnsi="Times New Roman"/>
        </w:rPr>
        <w:t xml:space="preserve"> se </w:t>
      </w:r>
      <w:proofErr w:type="spellStart"/>
      <w:r w:rsidRPr="000375D7">
        <w:rPr>
          <w:rFonts w:ascii="Times New Roman" w:hAnsi="Times New Roman"/>
        </w:rPr>
        <w:t>retko</w:t>
      </w:r>
      <w:proofErr w:type="spellEnd"/>
      <w:r w:rsidRPr="000375D7">
        <w:rPr>
          <w:rFonts w:ascii="Times New Roman" w:hAnsi="Times New Roman"/>
        </w:rPr>
        <w:t xml:space="preserve"> </w:t>
      </w:r>
      <w:proofErr w:type="spellStart"/>
      <w:r w:rsidRPr="000375D7">
        <w:rPr>
          <w:rFonts w:ascii="Times New Roman" w:hAnsi="Times New Roman"/>
        </w:rPr>
        <w:t>javljaju</w:t>
      </w:r>
      <w:proofErr w:type="spellEnd"/>
      <w:r w:rsidRPr="000375D7">
        <w:rPr>
          <w:rFonts w:ascii="Times New Roman" w:hAnsi="Times New Roman"/>
        </w:rPr>
        <w:t xml:space="preserve"> </w:t>
      </w:r>
      <w:proofErr w:type="spellStart"/>
      <w:r w:rsidRPr="000375D7">
        <w:rPr>
          <w:rFonts w:ascii="Times New Roman" w:hAnsi="Times New Roman"/>
        </w:rPr>
        <w:t>i</w:t>
      </w:r>
      <w:proofErr w:type="spellEnd"/>
      <w:r w:rsidRPr="000375D7">
        <w:rPr>
          <w:rFonts w:ascii="Times New Roman" w:hAnsi="Times New Roman"/>
        </w:rPr>
        <w:t xml:space="preserve"> </w:t>
      </w:r>
      <w:proofErr w:type="spellStart"/>
      <w:r w:rsidRPr="000375D7">
        <w:rPr>
          <w:rFonts w:ascii="Times New Roman" w:hAnsi="Times New Roman"/>
        </w:rPr>
        <w:t>imaju</w:t>
      </w:r>
      <w:proofErr w:type="spellEnd"/>
      <w:r w:rsidRPr="000375D7">
        <w:rPr>
          <w:rFonts w:ascii="Times New Roman" w:hAnsi="Times New Roman"/>
        </w:rPr>
        <w:t xml:space="preserve"> </w:t>
      </w:r>
      <w:proofErr w:type="spellStart"/>
      <w:r w:rsidRPr="000375D7">
        <w:rPr>
          <w:rFonts w:ascii="Times New Roman" w:hAnsi="Times New Roman"/>
        </w:rPr>
        <w:t>lokalni</w:t>
      </w:r>
      <w:proofErr w:type="spellEnd"/>
      <w:r w:rsidRPr="000375D7">
        <w:rPr>
          <w:rFonts w:ascii="Times New Roman" w:hAnsi="Times New Roman"/>
        </w:rPr>
        <w:t xml:space="preserve"> </w:t>
      </w:r>
      <w:proofErr w:type="spellStart"/>
      <w:r w:rsidRPr="000375D7">
        <w:rPr>
          <w:rFonts w:ascii="Times New Roman" w:hAnsi="Times New Roman"/>
        </w:rPr>
        <w:t>karakter</w:t>
      </w:r>
      <w:proofErr w:type="spellEnd"/>
      <w:r w:rsidRPr="000375D7">
        <w:rPr>
          <w:rFonts w:ascii="Times New Roman" w:hAnsi="Times New Roman"/>
        </w:rPr>
        <w:t xml:space="preserve">, a </w:t>
      </w:r>
      <w:proofErr w:type="spellStart"/>
      <w:r w:rsidRPr="000375D7">
        <w:rPr>
          <w:rFonts w:ascii="Times New Roman" w:hAnsi="Times New Roman"/>
        </w:rPr>
        <w:t>najčešće</w:t>
      </w:r>
      <w:proofErr w:type="spellEnd"/>
      <w:r w:rsidRPr="000375D7">
        <w:rPr>
          <w:rFonts w:ascii="Times New Roman" w:hAnsi="Times New Roman"/>
        </w:rPr>
        <w:t xml:space="preserve"> se </w:t>
      </w:r>
      <w:proofErr w:type="spellStart"/>
      <w:r w:rsidRPr="000375D7">
        <w:rPr>
          <w:rFonts w:ascii="Times New Roman" w:hAnsi="Times New Roman"/>
        </w:rPr>
        <w:t>javljaju</w:t>
      </w:r>
      <w:proofErr w:type="spellEnd"/>
      <w:r w:rsidRPr="000375D7">
        <w:rPr>
          <w:rFonts w:ascii="Times New Roman" w:hAnsi="Times New Roman"/>
        </w:rPr>
        <w:t xml:space="preserve"> </w:t>
      </w:r>
      <w:proofErr w:type="spellStart"/>
      <w:r w:rsidRPr="000375D7">
        <w:rPr>
          <w:rFonts w:ascii="Times New Roman" w:hAnsi="Times New Roman"/>
        </w:rPr>
        <w:t>gubar</w:t>
      </w:r>
      <w:proofErr w:type="spellEnd"/>
      <w:r w:rsidRPr="000375D7">
        <w:rPr>
          <w:rFonts w:ascii="Times New Roman" w:hAnsi="Times New Roman"/>
        </w:rPr>
        <w:t xml:space="preserve"> (</w:t>
      </w:r>
      <w:proofErr w:type="spellStart"/>
      <w:r w:rsidRPr="000375D7">
        <w:rPr>
          <w:rFonts w:ascii="Times New Roman" w:hAnsi="Times New Roman"/>
          <w:i/>
        </w:rPr>
        <w:t>Limantria</w:t>
      </w:r>
      <w:proofErr w:type="spellEnd"/>
      <w:r w:rsidRPr="000375D7">
        <w:rPr>
          <w:rFonts w:ascii="Times New Roman" w:hAnsi="Times New Roman"/>
          <w:i/>
        </w:rPr>
        <w:t xml:space="preserve"> dispar</w:t>
      </w:r>
      <w:r w:rsidRPr="000375D7">
        <w:rPr>
          <w:rFonts w:ascii="Times New Roman" w:hAnsi="Times New Roman"/>
        </w:rPr>
        <w:t xml:space="preserve">), </w:t>
      </w:r>
      <w:proofErr w:type="spellStart"/>
      <w:r w:rsidRPr="000375D7">
        <w:rPr>
          <w:rFonts w:ascii="Times New Roman" w:hAnsi="Times New Roman"/>
        </w:rPr>
        <w:t>staklokrilac</w:t>
      </w:r>
      <w:proofErr w:type="spellEnd"/>
      <w:r w:rsidRPr="000375D7">
        <w:rPr>
          <w:rFonts w:ascii="Times New Roman" w:hAnsi="Times New Roman"/>
        </w:rPr>
        <w:t xml:space="preserve"> (</w:t>
      </w:r>
      <w:proofErr w:type="spellStart"/>
      <w:r w:rsidRPr="000375D7">
        <w:rPr>
          <w:rFonts w:ascii="Times New Roman" w:hAnsi="Times New Roman"/>
          <w:i/>
        </w:rPr>
        <w:t>Stilpnocija</w:t>
      </w:r>
      <w:proofErr w:type="spellEnd"/>
      <w:r w:rsidRPr="000375D7">
        <w:rPr>
          <w:rFonts w:ascii="Times New Roman" w:hAnsi="Times New Roman"/>
          <w:i/>
        </w:rPr>
        <w:t xml:space="preserve"> </w:t>
      </w:r>
      <w:proofErr w:type="spellStart"/>
      <w:r w:rsidRPr="000375D7">
        <w:rPr>
          <w:rFonts w:ascii="Times New Roman" w:hAnsi="Times New Roman"/>
          <w:i/>
        </w:rPr>
        <w:t>salicis</w:t>
      </w:r>
      <w:proofErr w:type="spellEnd"/>
      <w:r w:rsidRPr="000375D7">
        <w:rPr>
          <w:rFonts w:ascii="Times New Roman" w:hAnsi="Times New Roman"/>
        </w:rPr>
        <w:t xml:space="preserve">), </w:t>
      </w:r>
      <w:proofErr w:type="spellStart"/>
      <w:r w:rsidRPr="000375D7">
        <w:rPr>
          <w:rFonts w:ascii="Times New Roman" w:hAnsi="Times New Roman"/>
        </w:rPr>
        <w:t>topolina</w:t>
      </w:r>
      <w:proofErr w:type="spellEnd"/>
      <w:r w:rsidRPr="000375D7">
        <w:rPr>
          <w:rFonts w:ascii="Times New Roman" w:hAnsi="Times New Roman"/>
        </w:rPr>
        <w:t xml:space="preserve"> </w:t>
      </w:r>
      <w:proofErr w:type="spellStart"/>
      <w:r w:rsidRPr="000375D7">
        <w:rPr>
          <w:rFonts w:ascii="Times New Roman" w:hAnsi="Times New Roman"/>
        </w:rPr>
        <w:t>strižibuba</w:t>
      </w:r>
      <w:proofErr w:type="spellEnd"/>
      <w:r w:rsidRPr="000375D7">
        <w:rPr>
          <w:rFonts w:ascii="Times New Roman" w:hAnsi="Times New Roman"/>
        </w:rPr>
        <w:t xml:space="preserve"> (</w:t>
      </w:r>
      <w:r w:rsidRPr="000375D7">
        <w:rPr>
          <w:rFonts w:ascii="Times New Roman" w:hAnsi="Times New Roman"/>
          <w:i/>
        </w:rPr>
        <w:t xml:space="preserve">Saperda </w:t>
      </w:r>
      <w:proofErr w:type="spellStart"/>
      <w:r w:rsidRPr="000375D7">
        <w:rPr>
          <w:rFonts w:ascii="Times New Roman" w:hAnsi="Times New Roman"/>
          <w:i/>
        </w:rPr>
        <w:t>populnea</w:t>
      </w:r>
      <w:proofErr w:type="spellEnd"/>
      <w:r w:rsidRPr="000375D7">
        <w:rPr>
          <w:rFonts w:ascii="Times New Roman" w:hAnsi="Times New Roman"/>
        </w:rPr>
        <w:t xml:space="preserve"> </w:t>
      </w:r>
      <w:proofErr w:type="spellStart"/>
      <w:r w:rsidRPr="000375D7">
        <w:rPr>
          <w:rFonts w:ascii="Times New Roman" w:hAnsi="Times New Roman"/>
        </w:rPr>
        <w:t>i</w:t>
      </w:r>
      <w:proofErr w:type="spellEnd"/>
      <w:r w:rsidRPr="000375D7">
        <w:rPr>
          <w:rFonts w:ascii="Times New Roman" w:hAnsi="Times New Roman"/>
        </w:rPr>
        <w:t xml:space="preserve"> </w:t>
      </w:r>
      <w:r w:rsidRPr="000375D7">
        <w:rPr>
          <w:rFonts w:ascii="Times New Roman" w:hAnsi="Times New Roman"/>
          <w:i/>
        </w:rPr>
        <w:t xml:space="preserve">Saperda </w:t>
      </w:r>
      <w:proofErr w:type="spellStart"/>
      <w:r w:rsidRPr="000375D7">
        <w:rPr>
          <w:rFonts w:ascii="Times New Roman" w:hAnsi="Times New Roman"/>
          <w:i/>
        </w:rPr>
        <w:t>carharias</w:t>
      </w:r>
      <w:proofErr w:type="spellEnd"/>
      <w:r w:rsidRPr="000375D7">
        <w:rPr>
          <w:rFonts w:ascii="Times New Roman" w:hAnsi="Times New Roman"/>
        </w:rPr>
        <w:t xml:space="preserve">), </w:t>
      </w:r>
      <w:proofErr w:type="spellStart"/>
      <w:r w:rsidRPr="000375D7">
        <w:rPr>
          <w:rFonts w:ascii="Times New Roman" w:hAnsi="Times New Roman"/>
        </w:rPr>
        <w:t>i</w:t>
      </w:r>
      <w:proofErr w:type="spellEnd"/>
      <w:r w:rsidRPr="000375D7">
        <w:rPr>
          <w:rFonts w:ascii="Times New Roman" w:hAnsi="Times New Roman"/>
        </w:rPr>
        <w:t xml:space="preserve"> </w:t>
      </w:r>
      <w:proofErr w:type="spellStart"/>
      <w:r w:rsidRPr="000375D7">
        <w:rPr>
          <w:rFonts w:ascii="Times New Roman" w:hAnsi="Times New Roman"/>
        </w:rPr>
        <w:t>bube</w:t>
      </w:r>
      <w:proofErr w:type="spellEnd"/>
      <w:r w:rsidRPr="000375D7">
        <w:rPr>
          <w:rFonts w:ascii="Times New Roman" w:hAnsi="Times New Roman"/>
        </w:rPr>
        <w:t xml:space="preserve"> </w:t>
      </w:r>
      <w:proofErr w:type="spellStart"/>
      <w:r w:rsidRPr="000375D7">
        <w:rPr>
          <w:rFonts w:ascii="Times New Roman" w:hAnsi="Times New Roman"/>
        </w:rPr>
        <w:t>listare</w:t>
      </w:r>
      <w:proofErr w:type="spellEnd"/>
      <w:r w:rsidRPr="000375D7">
        <w:rPr>
          <w:rFonts w:ascii="Times New Roman" w:hAnsi="Times New Roman"/>
        </w:rPr>
        <w:t xml:space="preserve"> (</w:t>
      </w:r>
      <w:proofErr w:type="spellStart"/>
      <w:r w:rsidRPr="000375D7">
        <w:rPr>
          <w:rFonts w:ascii="Times New Roman" w:hAnsi="Times New Roman"/>
          <w:i/>
        </w:rPr>
        <w:t>Melasoma</w:t>
      </w:r>
      <w:proofErr w:type="spellEnd"/>
      <w:r w:rsidRPr="000375D7">
        <w:rPr>
          <w:rFonts w:ascii="Times New Roman" w:hAnsi="Times New Roman"/>
          <w:i/>
        </w:rPr>
        <w:t xml:space="preserve"> populi</w:t>
      </w:r>
      <w:r w:rsidRPr="000375D7">
        <w:rPr>
          <w:rFonts w:ascii="Times New Roman" w:hAnsi="Times New Roman"/>
        </w:rPr>
        <w:t xml:space="preserve"> </w:t>
      </w:r>
      <w:proofErr w:type="spellStart"/>
      <w:r w:rsidRPr="000375D7">
        <w:rPr>
          <w:rFonts w:ascii="Times New Roman" w:hAnsi="Times New Roman"/>
        </w:rPr>
        <w:t>i</w:t>
      </w:r>
      <w:proofErr w:type="spellEnd"/>
      <w:r w:rsidRPr="000375D7">
        <w:rPr>
          <w:rFonts w:ascii="Times New Roman" w:hAnsi="Times New Roman"/>
        </w:rPr>
        <w:t xml:space="preserve"> </w:t>
      </w:r>
      <w:proofErr w:type="spellStart"/>
      <w:r w:rsidRPr="000375D7">
        <w:rPr>
          <w:rFonts w:ascii="Times New Roman" w:hAnsi="Times New Roman"/>
          <w:i/>
        </w:rPr>
        <w:t>Melasoma</w:t>
      </w:r>
      <w:proofErr w:type="spellEnd"/>
      <w:r w:rsidRPr="000375D7">
        <w:rPr>
          <w:rFonts w:ascii="Times New Roman" w:hAnsi="Times New Roman"/>
          <w:i/>
        </w:rPr>
        <w:t xml:space="preserve"> </w:t>
      </w:r>
      <w:proofErr w:type="spellStart"/>
      <w:r w:rsidRPr="000375D7">
        <w:rPr>
          <w:rFonts w:ascii="Times New Roman" w:hAnsi="Times New Roman"/>
          <w:i/>
        </w:rPr>
        <w:t>tremulae</w:t>
      </w:r>
      <w:proofErr w:type="spellEnd"/>
      <w:r w:rsidRPr="000375D7">
        <w:rPr>
          <w:rFonts w:ascii="Times New Roman" w:hAnsi="Times New Roman"/>
        </w:rPr>
        <w:t xml:space="preserve">). Ovi </w:t>
      </w:r>
      <w:proofErr w:type="spellStart"/>
      <w:r w:rsidRPr="000375D7">
        <w:rPr>
          <w:rFonts w:ascii="Times New Roman" w:hAnsi="Times New Roman"/>
        </w:rPr>
        <w:t>štetnici</w:t>
      </w:r>
      <w:proofErr w:type="spellEnd"/>
      <w:r w:rsidRPr="000375D7">
        <w:rPr>
          <w:rFonts w:ascii="Times New Roman" w:hAnsi="Times New Roman"/>
        </w:rPr>
        <w:t xml:space="preserve"> se </w:t>
      </w:r>
      <w:proofErr w:type="spellStart"/>
      <w:r w:rsidRPr="000375D7">
        <w:rPr>
          <w:rFonts w:ascii="Times New Roman" w:hAnsi="Times New Roman"/>
        </w:rPr>
        <w:t>naročito</w:t>
      </w:r>
      <w:proofErr w:type="spellEnd"/>
      <w:r w:rsidRPr="000375D7">
        <w:rPr>
          <w:rFonts w:ascii="Times New Roman" w:hAnsi="Times New Roman"/>
        </w:rPr>
        <w:t xml:space="preserve"> </w:t>
      </w:r>
      <w:proofErr w:type="spellStart"/>
      <w:r w:rsidRPr="000375D7">
        <w:rPr>
          <w:rFonts w:ascii="Times New Roman" w:hAnsi="Times New Roman"/>
        </w:rPr>
        <w:t>često</w:t>
      </w:r>
      <w:proofErr w:type="spellEnd"/>
      <w:r w:rsidRPr="000375D7">
        <w:rPr>
          <w:rFonts w:ascii="Times New Roman" w:hAnsi="Times New Roman"/>
        </w:rPr>
        <w:t xml:space="preserve"> </w:t>
      </w:r>
      <w:proofErr w:type="spellStart"/>
      <w:r w:rsidRPr="000375D7">
        <w:rPr>
          <w:rFonts w:ascii="Times New Roman" w:hAnsi="Times New Roman"/>
        </w:rPr>
        <w:t>javljaju</w:t>
      </w:r>
      <w:proofErr w:type="spellEnd"/>
      <w:r w:rsidRPr="000375D7">
        <w:rPr>
          <w:rFonts w:ascii="Times New Roman" w:hAnsi="Times New Roman"/>
        </w:rPr>
        <w:t xml:space="preserve"> u </w:t>
      </w:r>
      <w:proofErr w:type="spellStart"/>
      <w:r w:rsidRPr="000375D7">
        <w:rPr>
          <w:rFonts w:ascii="Times New Roman" w:hAnsi="Times New Roman"/>
        </w:rPr>
        <w:t>mladim</w:t>
      </w:r>
      <w:proofErr w:type="spellEnd"/>
      <w:r w:rsidRPr="000375D7">
        <w:rPr>
          <w:rFonts w:ascii="Times New Roman" w:hAnsi="Times New Roman"/>
        </w:rPr>
        <w:t xml:space="preserve"> </w:t>
      </w:r>
      <w:proofErr w:type="spellStart"/>
      <w:r w:rsidRPr="000375D7">
        <w:rPr>
          <w:rFonts w:ascii="Times New Roman" w:hAnsi="Times New Roman"/>
        </w:rPr>
        <w:t>kulturama</w:t>
      </w:r>
      <w:proofErr w:type="spellEnd"/>
      <w:r w:rsidRPr="000375D7">
        <w:rPr>
          <w:rFonts w:ascii="Times New Roman" w:hAnsi="Times New Roman"/>
        </w:rPr>
        <w:t xml:space="preserve"> </w:t>
      </w:r>
      <w:proofErr w:type="spellStart"/>
      <w:r w:rsidRPr="000375D7">
        <w:rPr>
          <w:rFonts w:ascii="Times New Roman" w:hAnsi="Times New Roman"/>
        </w:rPr>
        <w:t>topola</w:t>
      </w:r>
      <w:proofErr w:type="spellEnd"/>
      <w:r w:rsidRPr="000375D7">
        <w:rPr>
          <w:rFonts w:ascii="Times New Roman" w:hAnsi="Times New Roman"/>
        </w:rPr>
        <w:t xml:space="preserve"> </w:t>
      </w:r>
      <w:proofErr w:type="spellStart"/>
      <w:r w:rsidRPr="000375D7">
        <w:rPr>
          <w:rFonts w:ascii="Times New Roman" w:hAnsi="Times New Roman"/>
        </w:rPr>
        <w:t>na</w:t>
      </w:r>
      <w:proofErr w:type="spellEnd"/>
      <w:r w:rsidRPr="000375D7">
        <w:rPr>
          <w:rFonts w:ascii="Times New Roman" w:hAnsi="Times New Roman"/>
        </w:rPr>
        <w:t xml:space="preserve"> </w:t>
      </w:r>
      <w:proofErr w:type="spellStart"/>
      <w:r w:rsidRPr="000375D7">
        <w:rPr>
          <w:rFonts w:ascii="Times New Roman" w:hAnsi="Times New Roman"/>
        </w:rPr>
        <w:t>lošim</w:t>
      </w:r>
      <w:proofErr w:type="spellEnd"/>
      <w:r w:rsidRPr="000375D7">
        <w:rPr>
          <w:rFonts w:ascii="Times New Roman" w:hAnsi="Times New Roman"/>
        </w:rPr>
        <w:t xml:space="preserve"> </w:t>
      </w:r>
      <w:proofErr w:type="spellStart"/>
      <w:r w:rsidRPr="000375D7">
        <w:rPr>
          <w:rFonts w:ascii="Times New Roman" w:hAnsi="Times New Roman"/>
        </w:rPr>
        <w:t>staništima</w:t>
      </w:r>
      <w:proofErr w:type="spellEnd"/>
      <w:r w:rsidRPr="000375D7">
        <w:rPr>
          <w:rFonts w:ascii="Times New Roman" w:hAnsi="Times New Roman"/>
        </w:rPr>
        <w:t xml:space="preserve">, </w:t>
      </w:r>
      <w:proofErr w:type="spellStart"/>
      <w:r w:rsidRPr="000375D7">
        <w:rPr>
          <w:rFonts w:ascii="Times New Roman" w:hAnsi="Times New Roman"/>
        </w:rPr>
        <w:t>slabije</w:t>
      </w:r>
      <w:proofErr w:type="spellEnd"/>
      <w:r w:rsidRPr="000375D7">
        <w:rPr>
          <w:rFonts w:ascii="Times New Roman" w:hAnsi="Times New Roman"/>
        </w:rPr>
        <w:t xml:space="preserve"> </w:t>
      </w:r>
      <w:proofErr w:type="spellStart"/>
      <w:r w:rsidRPr="000375D7">
        <w:rPr>
          <w:rFonts w:ascii="Times New Roman" w:hAnsi="Times New Roman"/>
        </w:rPr>
        <w:t>vitalnosti</w:t>
      </w:r>
      <w:proofErr w:type="spellEnd"/>
      <w:r w:rsidRPr="000375D7">
        <w:rPr>
          <w:rFonts w:ascii="Times New Roman" w:hAnsi="Times New Roman"/>
        </w:rPr>
        <w:t xml:space="preserve">. </w:t>
      </w:r>
      <w:proofErr w:type="spellStart"/>
      <w:r w:rsidRPr="000375D7">
        <w:rPr>
          <w:rFonts w:ascii="Times New Roman" w:hAnsi="Times New Roman"/>
        </w:rPr>
        <w:t>Mlade</w:t>
      </w:r>
      <w:proofErr w:type="spellEnd"/>
      <w:r w:rsidRPr="000375D7">
        <w:rPr>
          <w:rFonts w:ascii="Times New Roman" w:hAnsi="Times New Roman"/>
        </w:rPr>
        <w:t xml:space="preserve"> </w:t>
      </w:r>
      <w:proofErr w:type="spellStart"/>
      <w:r w:rsidRPr="000375D7">
        <w:rPr>
          <w:rFonts w:ascii="Times New Roman" w:hAnsi="Times New Roman"/>
        </w:rPr>
        <w:t>kulture</w:t>
      </w:r>
      <w:proofErr w:type="spellEnd"/>
      <w:r w:rsidRPr="000375D7">
        <w:rPr>
          <w:rFonts w:ascii="Times New Roman" w:hAnsi="Times New Roman"/>
        </w:rPr>
        <w:t xml:space="preserve"> </w:t>
      </w:r>
      <w:proofErr w:type="spellStart"/>
      <w:r w:rsidRPr="000375D7">
        <w:rPr>
          <w:rFonts w:ascii="Times New Roman" w:hAnsi="Times New Roman"/>
        </w:rPr>
        <w:t>ugrožavaju</w:t>
      </w:r>
      <w:proofErr w:type="spellEnd"/>
      <w:r w:rsidRPr="000375D7">
        <w:rPr>
          <w:rFonts w:ascii="Times New Roman" w:hAnsi="Times New Roman"/>
        </w:rPr>
        <w:t xml:space="preserve"> </w:t>
      </w:r>
      <w:proofErr w:type="spellStart"/>
      <w:r w:rsidRPr="000375D7">
        <w:rPr>
          <w:rFonts w:ascii="Times New Roman" w:hAnsi="Times New Roman"/>
        </w:rPr>
        <w:t>štetočine</w:t>
      </w:r>
      <w:proofErr w:type="spellEnd"/>
      <w:r w:rsidRPr="000375D7">
        <w:rPr>
          <w:rFonts w:ascii="Times New Roman" w:hAnsi="Times New Roman"/>
        </w:rPr>
        <w:t xml:space="preserve"> </w:t>
      </w:r>
      <w:proofErr w:type="spellStart"/>
      <w:r w:rsidRPr="000375D7">
        <w:rPr>
          <w:rFonts w:ascii="Times New Roman" w:hAnsi="Times New Roman"/>
        </w:rPr>
        <w:t>na</w:t>
      </w:r>
      <w:proofErr w:type="spellEnd"/>
      <w:r w:rsidRPr="000375D7">
        <w:rPr>
          <w:rFonts w:ascii="Times New Roman" w:hAnsi="Times New Roman"/>
        </w:rPr>
        <w:t xml:space="preserve"> </w:t>
      </w:r>
      <w:proofErr w:type="spellStart"/>
      <w:r w:rsidRPr="000375D7">
        <w:rPr>
          <w:rFonts w:ascii="Times New Roman" w:hAnsi="Times New Roman"/>
        </w:rPr>
        <w:t>korenovom</w:t>
      </w:r>
      <w:proofErr w:type="spellEnd"/>
      <w:r w:rsidRPr="000375D7">
        <w:rPr>
          <w:rFonts w:ascii="Times New Roman" w:hAnsi="Times New Roman"/>
        </w:rPr>
        <w:t xml:space="preserve"> </w:t>
      </w:r>
      <w:proofErr w:type="spellStart"/>
      <w:r w:rsidRPr="000375D7">
        <w:rPr>
          <w:rFonts w:ascii="Times New Roman" w:hAnsi="Times New Roman"/>
        </w:rPr>
        <w:t>sostemu</w:t>
      </w:r>
      <w:proofErr w:type="spellEnd"/>
      <w:r w:rsidRPr="000375D7">
        <w:rPr>
          <w:rFonts w:ascii="Times New Roman" w:hAnsi="Times New Roman"/>
        </w:rPr>
        <w:t xml:space="preserve">, a </w:t>
      </w:r>
      <w:proofErr w:type="spellStart"/>
      <w:r w:rsidRPr="000375D7">
        <w:rPr>
          <w:rFonts w:ascii="Times New Roman" w:hAnsi="Times New Roman"/>
        </w:rPr>
        <w:t>najčešće</w:t>
      </w:r>
      <w:proofErr w:type="spellEnd"/>
      <w:r w:rsidRPr="000375D7">
        <w:rPr>
          <w:rFonts w:ascii="Times New Roman" w:hAnsi="Times New Roman"/>
        </w:rPr>
        <w:t xml:space="preserve"> </w:t>
      </w:r>
      <w:proofErr w:type="spellStart"/>
      <w:r w:rsidRPr="000375D7">
        <w:rPr>
          <w:rFonts w:ascii="Times New Roman" w:hAnsi="Times New Roman"/>
        </w:rPr>
        <w:t>su</w:t>
      </w:r>
      <w:proofErr w:type="spellEnd"/>
      <w:r w:rsidRPr="000375D7">
        <w:rPr>
          <w:rFonts w:ascii="Times New Roman" w:hAnsi="Times New Roman"/>
        </w:rPr>
        <w:t xml:space="preserve"> to </w:t>
      </w:r>
      <w:proofErr w:type="spellStart"/>
      <w:r w:rsidRPr="000375D7">
        <w:rPr>
          <w:rFonts w:ascii="Times New Roman" w:hAnsi="Times New Roman"/>
        </w:rPr>
        <w:t>grčica</w:t>
      </w:r>
      <w:proofErr w:type="spellEnd"/>
      <w:r w:rsidRPr="000375D7">
        <w:rPr>
          <w:rFonts w:ascii="Times New Roman" w:hAnsi="Times New Roman"/>
        </w:rPr>
        <w:t xml:space="preserve"> (</w:t>
      </w:r>
      <w:proofErr w:type="spellStart"/>
      <w:r w:rsidRPr="000375D7">
        <w:rPr>
          <w:rFonts w:ascii="Times New Roman" w:hAnsi="Times New Roman"/>
          <w:i/>
        </w:rPr>
        <w:t>Melolontha</w:t>
      </w:r>
      <w:proofErr w:type="spellEnd"/>
      <w:r w:rsidRPr="000375D7">
        <w:rPr>
          <w:rFonts w:ascii="Times New Roman" w:hAnsi="Times New Roman"/>
        </w:rPr>
        <w:t xml:space="preserve">) </w:t>
      </w:r>
      <w:proofErr w:type="spellStart"/>
      <w:r w:rsidRPr="000375D7">
        <w:rPr>
          <w:rFonts w:ascii="Times New Roman" w:hAnsi="Times New Roman"/>
        </w:rPr>
        <w:t>i</w:t>
      </w:r>
      <w:proofErr w:type="spellEnd"/>
      <w:r w:rsidRPr="000375D7">
        <w:rPr>
          <w:rFonts w:ascii="Times New Roman" w:hAnsi="Times New Roman"/>
        </w:rPr>
        <w:t xml:space="preserve"> </w:t>
      </w:r>
      <w:proofErr w:type="spellStart"/>
      <w:r w:rsidRPr="000375D7">
        <w:rPr>
          <w:rFonts w:ascii="Times New Roman" w:hAnsi="Times New Roman"/>
        </w:rPr>
        <w:t>žičnjaci</w:t>
      </w:r>
      <w:proofErr w:type="spellEnd"/>
      <w:r w:rsidRPr="000375D7">
        <w:rPr>
          <w:rFonts w:ascii="Times New Roman" w:hAnsi="Times New Roman"/>
        </w:rPr>
        <w:t xml:space="preserve"> (</w:t>
      </w:r>
      <w:r w:rsidRPr="000375D7">
        <w:rPr>
          <w:rFonts w:ascii="Times New Roman" w:hAnsi="Times New Roman"/>
          <w:i/>
        </w:rPr>
        <w:t>Elateridae</w:t>
      </w:r>
      <w:r w:rsidRPr="000375D7">
        <w:rPr>
          <w:rFonts w:ascii="Times New Roman" w:hAnsi="Times New Roman"/>
        </w:rPr>
        <w:t>).</w:t>
      </w:r>
    </w:p>
    <w:p w14:paraId="05CDF736" w14:textId="77777777" w:rsidR="00AF697A" w:rsidRPr="000375D7" w:rsidRDefault="00AF697A" w:rsidP="00AF697A">
      <w:pPr>
        <w:pStyle w:val="StyleArialLeft698cmRight381cm"/>
        <w:ind w:right="0" w:firstLine="720"/>
        <w:rPr>
          <w:rFonts w:ascii="Times New Roman" w:hAnsi="Times New Roman"/>
        </w:rPr>
      </w:pPr>
      <w:proofErr w:type="spellStart"/>
      <w:r w:rsidRPr="000375D7">
        <w:rPr>
          <w:rFonts w:ascii="Times New Roman" w:hAnsi="Times New Roman"/>
        </w:rPr>
        <w:t>Fitopatološka</w:t>
      </w:r>
      <w:proofErr w:type="spellEnd"/>
      <w:r w:rsidRPr="000375D7">
        <w:rPr>
          <w:rFonts w:ascii="Times New Roman" w:hAnsi="Times New Roman"/>
        </w:rPr>
        <w:t xml:space="preserve"> </w:t>
      </w:r>
      <w:proofErr w:type="spellStart"/>
      <w:r w:rsidRPr="000375D7">
        <w:rPr>
          <w:rFonts w:ascii="Times New Roman" w:hAnsi="Times New Roman"/>
        </w:rPr>
        <w:t>oboljenja</w:t>
      </w:r>
      <w:proofErr w:type="spellEnd"/>
      <w:r w:rsidRPr="000375D7">
        <w:rPr>
          <w:rFonts w:ascii="Times New Roman" w:hAnsi="Times New Roman"/>
        </w:rPr>
        <w:t xml:space="preserve"> </w:t>
      </w:r>
      <w:proofErr w:type="spellStart"/>
      <w:r w:rsidRPr="000375D7">
        <w:rPr>
          <w:rFonts w:ascii="Times New Roman" w:hAnsi="Times New Roman"/>
        </w:rPr>
        <w:t>predstavljaju</w:t>
      </w:r>
      <w:proofErr w:type="spellEnd"/>
      <w:r w:rsidRPr="000375D7">
        <w:rPr>
          <w:rFonts w:ascii="Times New Roman" w:hAnsi="Times New Roman"/>
        </w:rPr>
        <w:t xml:space="preserve"> </w:t>
      </w:r>
      <w:proofErr w:type="spellStart"/>
      <w:r w:rsidRPr="000375D7">
        <w:rPr>
          <w:rFonts w:ascii="Times New Roman" w:hAnsi="Times New Roman"/>
        </w:rPr>
        <w:t>veći</w:t>
      </w:r>
      <w:proofErr w:type="spellEnd"/>
      <w:r w:rsidRPr="000375D7">
        <w:rPr>
          <w:rFonts w:ascii="Times New Roman" w:hAnsi="Times New Roman"/>
        </w:rPr>
        <w:t xml:space="preserve"> problem, </w:t>
      </w:r>
      <w:proofErr w:type="spellStart"/>
      <w:r w:rsidRPr="000375D7">
        <w:rPr>
          <w:rFonts w:ascii="Times New Roman" w:hAnsi="Times New Roman"/>
        </w:rPr>
        <w:t>naročito</w:t>
      </w:r>
      <w:proofErr w:type="spellEnd"/>
      <w:r w:rsidRPr="000375D7">
        <w:rPr>
          <w:rFonts w:ascii="Times New Roman" w:hAnsi="Times New Roman"/>
        </w:rPr>
        <w:t xml:space="preserve"> u </w:t>
      </w:r>
      <w:proofErr w:type="spellStart"/>
      <w:r w:rsidRPr="000375D7">
        <w:rPr>
          <w:rFonts w:ascii="Times New Roman" w:hAnsi="Times New Roman"/>
        </w:rPr>
        <w:t>mlađim</w:t>
      </w:r>
      <w:proofErr w:type="spellEnd"/>
      <w:r w:rsidRPr="000375D7">
        <w:rPr>
          <w:rFonts w:ascii="Times New Roman" w:hAnsi="Times New Roman"/>
        </w:rPr>
        <w:t xml:space="preserve"> </w:t>
      </w:r>
      <w:proofErr w:type="spellStart"/>
      <w:r w:rsidRPr="000375D7">
        <w:rPr>
          <w:rFonts w:ascii="Times New Roman" w:hAnsi="Times New Roman"/>
        </w:rPr>
        <w:t>kulturama</w:t>
      </w:r>
      <w:proofErr w:type="spellEnd"/>
      <w:r w:rsidRPr="000375D7">
        <w:rPr>
          <w:rFonts w:ascii="Times New Roman" w:hAnsi="Times New Roman"/>
        </w:rPr>
        <w:t xml:space="preserve"> </w:t>
      </w:r>
      <w:proofErr w:type="spellStart"/>
      <w:r w:rsidRPr="000375D7">
        <w:rPr>
          <w:rFonts w:ascii="Times New Roman" w:hAnsi="Times New Roman"/>
        </w:rPr>
        <w:t>topola</w:t>
      </w:r>
      <w:proofErr w:type="spellEnd"/>
      <w:r w:rsidRPr="000375D7">
        <w:rPr>
          <w:rFonts w:ascii="Times New Roman" w:hAnsi="Times New Roman"/>
        </w:rPr>
        <w:t xml:space="preserve">, </w:t>
      </w:r>
      <w:proofErr w:type="spellStart"/>
      <w:r w:rsidRPr="000375D7">
        <w:rPr>
          <w:rFonts w:ascii="Times New Roman" w:hAnsi="Times New Roman"/>
        </w:rPr>
        <w:t>na</w:t>
      </w:r>
      <w:proofErr w:type="spellEnd"/>
      <w:r w:rsidRPr="000375D7">
        <w:rPr>
          <w:rFonts w:ascii="Times New Roman" w:hAnsi="Times New Roman"/>
        </w:rPr>
        <w:t xml:space="preserve"> </w:t>
      </w:r>
      <w:proofErr w:type="spellStart"/>
      <w:r w:rsidRPr="000375D7">
        <w:rPr>
          <w:rFonts w:ascii="Times New Roman" w:hAnsi="Times New Roman"/>
        </w:rPr>
        <w:t>nepovoljnim</w:t>
      </w:r>
      <w:proofErr w:type="spellEnd"/>
      <w:r w:rsidRPr="000375D7">
        <w:rPr>
          <w:rFonts w:ascii="Times New Roman" w:hAnsi="Times New Roman"/>
        </w:rPr>
        <w:t xml:space="preserve"> </w:t>
      </w:r>
      <w:proofErr w:type="spellStart"/>
      <w:r w:rsidRPr="000375D7">
        <w:rPr>
          <w:rFonts w:ascii="Times New Roman" w:hAnsi="Times New Roman"/>
        </w:rPr>
        <w:t>staništima</w:t>
      </w:r>
      <w:proofErr w:type="spellEnd"/>
      <w:r w:rsidRPr="000375D7">
        <w:rPr>
          <w:rFonts w:ascii="Times New Roman" w:hAnsi="Times New Roman"/>
        </w:rPr>
        <w:t xml:space="preserve">, </w:t>
      </w:r>
      <w:proofErr w:type="spellStart"/>
      <w:r w:rsidRPr="000375D7">
        <w:rPr>
          <w:rFonts w:ascii="Times New Roman" w:hAnsi="Times New Roman"/>
        </w:rPr>
        <w:t>kada</w:t>
      </w:r>
      <w:proofErr w:type="spellEnd"/>
      <w:r w:rsidRPr="000375D7">
        <w:rPr>
          <w:rFonts w:ascii="Times New Roman" w:hAnsi="Times New Roman"/>
        </w:rPr>
        <w:t xml:space="preserve"> </w:t>
      </w:r>
      <w:proofErr w:type="spellStart"/>
      <w:r w:rsidRPr="000375D7">
        <w:rPr>
          <w:rFonts w:ascii="Times New Roman" w:hAnsi="Times New Roman"/>
        </w:rPr>
        <w:t>nije</w:t>
      </w:r>
      <w:proofErr w:type="spellEnd"/>
      <w:r w:rsidRPr="000375D7">
        <w:rPr>
          <w:rFonts w:ascii="Times New Roman" w:hAnsi="Times New Roman"/>
        </w:rPr>
        <w:t xml:space="preserve"> </w:t>
      </w:r>
      <w:proofErr w:type="spellStart"/>
      <w:r w:rsidRPr="000375D7">
        <w:rPr>
          <w:rFonts w:ascii="Times New Roman" w:hAnsi="Times New Roman"/>
        </w:rPr>
        <w:t>primenjena</w:t>
      </w:r>
      <w:proofErr w:type="spellEnd"/>
      <w:r w:rsidRPr="000375D7">
        <w:rPr>
          <w:rFonts w:ascii="Times New Roman" w:hAnsi="Times New Roman"/>
        </w:rPr>
        <w:t xml:space="preserve"> </w:t>
      </w:r>
      <w:proofErr w:type="spellStart"/>
      <w:r w:rsidRPr="000375D7">
        <w:rPr>
          <w:rFonts w:ascii="Times New Roman" w:hAnsi="Times New Roman"/>
        </w:rPr>
        <w:t>odgovarajuća</w:t>
      </w:r>
      <w:proofErr w:type="spellEnd"/>
      <w:r w:rsidRPr="000375D7">
        <w:rPr>
          <w:rFonts w:ascii="Times New Roman" w:hAnsi="Times New Roman"/>
        </w:rPr>
        <w:t xml:space="preserve"> </w:t>
      </w:r>
      <w:proofErr w:type="spellStart"/>
      <w:r w:rsidRPr="000375D7">
        <w:rPr>
          <w:rFonts w:ascii="Times New Roman" w:hAnsi="Times New Roman"/>
        </w:rPr>
        <w:t>tehnologija</w:t>
      </w:r>
      <w:proofErr w:type="spellEnd"/>
      <w:r w:rsidRPr="000375D7">
        <w:rPr>
          <w:rFonts w:ascii="Times New Roman" w:hAnsi="Times New Roman"/>
        </w:rPr>
        <w:t xml:space="preserve"> </w:t>
      </w:r>
      <w:proofErr w:type="spellStart"/>
      <w:r w:rsidRPr="000375D7">
        <w:rPr>
          <w:rFonts w:ascii="Times New Roman" w:hAnsi="Times New Roman"/>
        </w:rPr>
        <w:t>podizanja</w:t>
      </w:r>
      <w:proofErr w:type="spellEnd"/>
      <w:r w:rsidRPr="000375D7">
        <w:rPr>
          <w:rFonts w:ascii="Times New Roman" w:hAnsi="Times New Roman"/>
        </w:rPr>
        <w:t xml:space="preserve"> </w:t>
      </w:r>
      <w:proofErr w:type="spellStart"/>
      <w:r w:rsidRPr="000375D7">
        <w:rPr>
          <w:rFonts w:ascii="Times New Roman" w:hAnsi="Times New Roman"/>
        </w:rPr>
        <w:t>i</w:t>
      </w:r>
      <w:proofErr w:type="spellEnd"/>
      <w:r w:rsidRPr="000375D7">
        <w:rPr>
          <w:rFonts w:ascii="Times New Roman" w:hAnsi="Times New Roman"/>
        </w:rPr>
        <w:t xml:space="preserve"> </w:t>
      </w:r>
      <w:proofErr w:type="spellStart"/>
      <w:r w:rsidRPr="000375D7">
        <w:rPr>
          <w:rFonts w:ascii="Times New Roman" w:hAnsi="Times New Roman"/>
        </w:rPr>
        <w:t>nege</w:t>
      </w:r>
      <w:proofErr w:type="spellEnd"/>
      <w:r w:rsidRPr="000375D7">
        <w:rPr>
          <w:rFonts w:ascii="Times New Roman" w:hAnsi="Times New Roman"/>
        </w:rPr>
        <w:t xml:space="preserve"> </w:t>
      </w:r>
      <w:proofErr w:type="spellStart"/>
      <w:r w:rsidRPr="000375D7">
        <w:rPr>
          <w:rFonts w:ascii="Times New Roman" w:hAnsi="Times New Roman"/>
        </w:rPr>
        <w:t>kultura</w:t>
      </w:r>
      <w:proofErr w:type="spellEnd"/>
      <w:r w:rsidRPr="000375D7">
        <w:rPr>
          <w:rFonts w:ascii="Times New Roman" w:hAnsi="Times New Roman"/>
        </w:rPr>
        <w:t xml:space="preserve">. </w:t>
      </w:r>
      <w:proofErr w:type="spellStart"/>
      <w:r w:rsidRPr="000375D7">
        <w:rPr>
          <w:rFonts w:ascii="Times New Roman" w:hAnsi="Times New Roman"/>
        </w:rPr>
        <w:t>Najčešće</w:t>
      </w:r>
      <w:proofErr w:type="spellEnd"/>
      <w:r w:rsidRPr="000375D7">
        <w:rPr>
          <w:rFonts w:ascii="Times New Roman" w:hAnsi="Times New Roman"/>
        </w:rPr>
        <w:t xml:space="preserve"> </w:t>
      </w:r>
      <w:proofErr w:type="spellStart"/>
      <w:r w:rsidRPr="000375D7">
        <w:rPr>
          <w:rFonts w:ascii="Times New Roman" w:hAnsi="Times New Roman"/>
        </w:rPr>
        <w:t>bolesti</w:t>
      </w:r>
      <w:proofErr w:type="spellEnd"/>
      <w:r w:rsidRPr="000375D7">
        <w:rPr>
          <w:rFonts w:ascii="Times New Roman" w:hAnsi="Times New Roman"/>
        </w:rPr>
        <w:t xml:space="preserve"> </w:t>
      </w:r>
      <w:proofErr w:type="spellStart"/>
      <w:r w:rsidRPr="000375D7">
        <w:rPr>
          <w:rFonts w:ascii="Times New Roman" w:hAnsi="Times New Roman"/>
        </w:rPr>
        <w:t>su</w:t>
      </w:r>
      <w:proofErr w:type="spellEnd"/>
      <w:r w:rsidRPr="000375D7">
        <w:rPr>
          <w:rFonts w:ascii="Times New Roman" w:hAnsi="Times New Roman"/>
        </w:rPr>
        <w:t xml:space="preserve"> </w:t>
      </w:r>
      <w:proofErr w:type="spellStart"/>
      <w:r w:rsidRPr="000375D7">
        <w:rPr>
          <w:rFonts w:ascii="Times New Roman" w:hAnsi="Times New Roman"/>
        </w:rPr>
        <w:t>dotihiza</w:t>
      </w:r>
      <w:proofErr w:type="spellEnd"/>
      <w:r w:rsidRPr="000375D7">
        <w:rPr>
          <w:rFonts w:ascii="Times New Roman" w:hAnsi="Times New Roman"/>
        </w:rPr>
        <w:t xml:space="preserve"> (</w:t>
      </w:r>
      <w:proofErr w:type="spellStart"/>
      <w:r w:rsidRPr="000375D7">
        <w:rPr>
          <w:rFonts w:ascii="Times New Roman" w:hAnsi="Times New Roman"/>
        </w:rPr>
        <w:t>Dothchiza</w:t>
      </w:r>
      <w:proofErr w:type="spellEnd"/>
      <w:r w:rsidRPr="000375D7">
        <w:rPr>
          <w:rFonts w:ascii="Times New Roman" w:hAnsi="Times New Roman"/>
        </w:rPr>
        <w:t xml:space="preserve"> </w:t>
      </w:r>
      <w:proofErr w:type="spellStart"/>
      <w:r w:rsidRPr="000375D7">
        <w:rPr>
          <w:rFonts w:ascii="Times New Roman" w:hAnsi="Times New Roman"/>
        </w:rPr>
        <w:t>populea</w:t>
      </w:r>
      <w:proofErr w:type="spellEnd"/>
      <w:r w:rsidRPr="000375D7">
        <w:rPr>
          <w:rFonts w:ascii="Times New Roman" w:hAnsi="Times New Roman"/>
        </w:rPr>
        <w:t xml:space="preserve">), </w:t>
      </w:r>
      <w:proofErr w:type="spellStart"/>
      <w:r w:rsidRPr="000375D7">
        <w:rPr>
          <w:rFonts w:ascii="Times New Roman" w:hAnsi="Times New Roman"/>
        </w:rPr>
        <w:t>zatim</w:t>
      </w:r>
      <w:proofErr w:type="spellEnd"/>
      <w:r w:rsidRPr="000375D7">
        <w:rPr>
          <w:rFonts w:ascii="Times New Roman" w:hAnsi="Times New Roman"/>
        </w:rPr>
        <w:t xml:space="preserve"> </w:t>
      </w:r>
      <w:proofErr w:type="spellStart"/>
      <w:r w:rsidRPr="000375D7">
        <w:rPr>
          <w:rFonts w:ascii="Times New Roman" w:hAnsi="Times New Roman"/>
        </w:rPr>
        <w:t>smeđe</w:t>
      </w:r>
      <w:proofErr w:type="spellEnd"/>
      <w:r w:rsidRPr="000375D7">
        <w:rPr>
          <w:rFonts w:ascii="Times New Roman" w:hAnsi="Times New Roman"/>
        </w:rPr>
        <w:t xml:space="preserve"> </w:t>
      </w:r>
      <w:proofErr w:type="spellStart"/>
      <w:r w:rsidRPr="000375D7">
        <w:rPr>
          <w:rFonts w:ascii="Times New Roman" w:hAnsi="Times New Roman"/>
        </w:rPr>
        <w:t>mrlje</w:t>
      </w:r>
      <w:proofErr w:type="spellEnd"/>
      <w:r w:rsidRPr="000375D7">
        <w:rPr>
          <w:rFonts w:ascii="Times New Roman" w:hAnsi="Times New Roman"/>
        </w:rPr>
        <w:t xml:space="preserve"> </w:t>
      </w:r>
      <w:proofErr w:type="spellStart"/>
      <w:r w:rsidRPr="000375D7">
        <w:rPr>
          <w:rFonts w:ascii="Times New Roman" w:hAnsi="Times New Roman"/>
        </w:rPr>
        <w:t>na</w:t>
      </w:r>
      <w:proofErr w:type="spellEnd"/>
      <w:r w:rsidRPr="000375D7">
        <w:rPr>
          <w:rFonts w:ascii="Times New Roman" w:hAnsi="Times New Roman"/>
        </w:rPr>
        <w:t xml:space="preserve"> </w:t>
      </w:r>
      <w:proofErr w:type="spellStart"/>
      <w:r w:rsidRPr="000375D7">
        <w:rPr>
          <w:rFonts w:ascii="Times New Roman" w:hAnsi="Times New Roman"/>
        </w:rPr>
        <w:t>robusnoj</w:t>
      </w:r>
      <w:proofErr w:type="spellEnd"/>
      <w:r w:rsidRPr="000375D7">
        <w:rPr>
          <w:rFonts w:ascii="Times New Roman" w:hAnsi="Times New Roman"/>
        </w:rPr>
        <w:t xml:space="preserve"> </w:t>
      </w:r>
      <w:proofErr w:type="spellStart"/>
      <w:r w:rsidRPr="000375D7">
        <w:rPr>
          <w:rFonts w:ascii="Times New Roman" w:hAnsi="Times New Roman"/>
        </w:rPr>
        <w:t>topoli</w:t>
      </w:r>
      <w:proofErr w:type="spellEnd"/>
      <w:r w:rsidRPr="000375D7">
        <w:rPr>
          <w:rFonts w:ascii="Times New Roman" w:hAnsi="Times New Roman"/>
        </w:rPr>
        <w:t xml:space="preserve">, </w:t>
      </w:r>
      <w:proofErr w:type="spellStart"/>
      <w:r w:rsidRPr="000375D7">
        <w:rPr>
          <w:rFonts w:ascii="Times New Roman" w:hAnsi="Times New Roman"/>
        </w:rPr>
        <w:t>pegavost</w:t>
      </w:r>
      <w:proofErr w:type="spellEnd"/>
      <w:r w:rsidRPr="000375D7">
        <w:rPr>
          <w:rFonts w:ascii="Times New Roman" w:hAnsi="Times New Roman"/>
        </w:rPr>
        <w:t xml:space="preserve"> </w:t>
      </w:r>
      <w:proofErr w:type="spellStart"/>
      <w:r w:rsidRPr="000375D7">
        <w:rPr>
          <w:rFonts w:ascii="Times New Roman" w:hAnsi="Times New Roman"/>
        </w:rPr>
        <w:t>lišća</w:t>
      </w:r>
      <w:proofErr w:type="spellEnd"/>
      <w:r w:rsidRPr="000375D7">
        <w:rPr>
          <w:rFonts w:ascii="Times New Roman" w:hAnsi="Times New Roman"/>
        </w:rPr>
        <w:t xml:space="preserve"> (</w:t>
      </w:r>
      <w:proofErr w:type="spellStart"/>
      <w:r w:rsidRPr="000375D7">
        <w:rPr>
          <w:rFonts w:ascii="Times New Roman" w:hAnsi="Times New Roman"/>
        </w:rPr>
        <w:t>Marssonina</w:t>
      </w:r>
      <w:proofErr w:type="spellEnd"/>
      <w:r w:rsidRPr="000375D7">
        <w:rPr>
          <w:rFonts w:ascii="Times New Roman" w:hAnsi="Times New Roman"/>
        </w:rPr>
        <w:t xml:space="preserve"> </w:t>
      </w:r>
      <w:proofErr w:type="spellStart"/>
      <w:r w:rsidRPr="000375D7">
        <w:rPr>
          <w:rFonts w:ascii="Times New Roman" w:hAnsi="Times New Roman"/>
        </w:rPr>
        <w:t>brunea</w:t>
      </w:r>
      <w:proofErr w:type="spellEnd"/>
      <w:r w:rsidRPr="000375D7">
        <w:rPr>
          <w:rFonts w:ascii="Times New Roman" w:hAnsi="Times New Roman"/>
        </w:rPr>
        <w:t xml:space="preserve">) </w:t>
      </w:r>
      <w:proofErr w:type="spellStart"/>
      <w:r w:rsidRPr="000375D7">
        <w:rPr>
          <w:rFonts w:ascii="Times New Roman" w:hAnsi="Times New Roman"/>
        </w:rPr>
        <w:t>i</w:t>
      </w:r>
      <w:proofErr w:type="spellEnd"/>
      <w:r w:rsidRPr="000375D7">
        <w:rPr>
          <w:rFonts w:ascii="Times New Roman" w:hAnsi="Times New Roman"/>
        </w:rPr>
        <w:t xml:space="preserve"> dr.</w:t>
      </w:r>
    </w:p>
    <w:p w14:paraId="499188CA" w14:textId="77777777" w:rsidR="00AF697A" w:rsidRPr="000375D7" w:rsidRDefault="00AF697A" w:rsidP="00AF697A">
      <w:pPr>
        <w:pStyle w:val="StyleArialLeft698cmRight381cm"/>
        <w:ind w:right="5" w:firstLine="720"/>
        <w:rPr>
          <w:rFonts w:ascii="Times New Roman" w:hAnsi="Times New Roman"/>
        </w:rPr>
      </w:pPr>
      <w:r w:rsidRPr="000375D7">
        <w:rPr>
          <w:rFonts w:ascii="Times New Roman" w:hAnsi="Times New Roman"/>
        </w:rPr>
        <w:t xml:space="preserve">Pod </w:t>
      </w:r>
      <w:proofErr w:type="spellStart"/>
      <w:r w:rsidRPr="000375D7">
        <w:rPr>
          <w:rFonts w:ascii="Times New Roman" w:hAnsi="Times New Roman"/>
        </w:rPr>
        <w:t>represivnim</w:t>
      </w:r>
      <w:proofErr w:type="spellEnd"/>
      <w:r w:rsidRPr="000375D7">
        <w:rPr>
          <w:rFonts w:ascii="Times New Roman" w:hAnsi="Times New Roman"/>
        </w:rPr>
        <w:t xml:space="preserve"> </w:t>
      </w:r>
      <w:proofErr w:type="spellStart"/>
      <w:r w:rsidRPr="000375D7">
        <w:rPr>
          <w:rFonts w:ascii="Times New Roman" w:hAnsi="Times New Roman"/>
        </w:rPr>
        <w:t>merama</w:t>
      </w:r>
      <w:proofErr w:type="spellEnd"/>
      <w:r w:rsidRPr="000375D7">
        <w:rPr>
          <w:rFonts w:ascii="Times New Roman" w:hAnsi="Times New Roman"/>
        </w:rPr>
        <w:t xml:space="preserve"> se </w:t>
      </w:r>
      <w:proofErr w:type="spellStart"/>
      <w:r w:rsidRPr="000375D7">
        <w:rPr>
          <w:rFonts w:ascii="Times New Roman" w:hAnsi="Times New Roman"/>
        </w:rPr>
        <w:t>podrazumevaju</w:t>
      </w:r>
      <w:proofErr w:type="spellEnd"/>
      <w:r w:rsidRPr="000375D7">
        <w:rPr>
          <w:rFonts w:ascii="Times New Roman" w:hAnsi="Times New Roman"/>
        </w:rPr>
        <w:t xml:space="preserve"> </w:t>
      </w:r>
      <w:proofErr w:type="spellStart"/>
      <w:r w:rsidRPr="000375D7">
        <w:rPr>
          <w:rFonts w:ascii="Times New Roman" w:hAnsi="Times New Roman"/>
        </w:rPr>
        <w:t>sve</w:t>
      </w:r>
      <w:proofErr w:type="spellEnd"/>
      <w:r w:rsidRPr="000375D7">
        <w:rPr>
          <w:rFonts w:ascii="Times New Roman" w:hAnsi="Times New Roman"/>
        </w:rPr>
        <w:t xml:space="preserve"> </w:t>
      </w:r>
      <w:proofErr w:type="spellStart"/>
      <w:r w:rsidRPr="000375D7">
        <w:rPr>
          <w:rFonts w:ascii="Times New Roman" w:hAnsi="Times New Roman"/>
        </w:rPr>
        <w:t>hemijske</w:t>
      </w:r>
      <w:proofErr w:type="spellEnd"/>
      <w:r w:rsidRPr="000375D7">
        <w:rPr>
          <w:rFonts w:ascii="Times New Roman" w:hAnsi="Times New Roman"/>
        </w:rPr>
        <w:t xml:space="preserve">, </w:t>
      </w:r>
      <w:proofErr w:type="spellStart"/>
      <w:r w:rsidRPr="000375D7">
        <w:rPr>
          <w:rFonts w:ascii="Times New Roman" w:hAnsi="Times New Roman"/>
        </w:rPr>
        <w:t>biološke</w:t>
      </w:r>
      <w:proofErr w:type="spellEnd"/>
      <w:r w:rsidRPr="000375D7">
        <w:rPr>
          <w:rFonts w:ascii="Times New Roman" w:hAnsi="Times New Roman"/>
        </w:rPr>
        <w:t xml:space="preserve"> </w:t>
      </w:r>
      <w:proofErr w:type="spellStart"/>
      <w:r w:rsidRPr="000375D7">
        <w:rPr>
          <w:rFonts w:ascii="Times New Roman" w:hAnsi="Times New Roman"/>
        </w:rPr>
        <w:t>i</w:t>
      </w:r>
      <w:proofErr w:type="spellEnd"/>
      <w:r w:rsidRPr="000375D7">
        <w:rPr>
          <w:rFonts w:ascii="Times New Roman" w:hAnsi="Times New Roman"/>
        </w:rPr>
        <w:t xml:space="preserve"> </w:t>
      </w:r>
      <w:proofErr w:type="spellStart"/>
      <w:r w:rsidRPr="000375D7">
        <w:rPr>
          <w:rFonts w:ascii="Times New Roman" w:hAnsi="Times New Roman"/>
        </w:rPr>
        <w:t>mehaničke</w:t>
      </w:r>
      <w:proofErr w:type="spellEnd"/>
      <w:r w:rsidRPr="000375D7">
        <w:rPr>
          <w:rFonts w:ascii="Times New Roman" w:hAnsi="Times New Roman"/>
        </w:rPr>
        <w:t xml:space="preserve"> mere </w:t>
      </w:r>
      <w:proofErr w:type="spellStart"/>
      <w:r w:rsidRPr="000375D7">
        <w:rPr>
          <w:rFonts w:ascii="Times New Roman" w:hAnsi="Times New Roman"/>
        </w:rPr>
        <w:t>borbe</w:t>
      </w:r>
      <w:proofErr w:type="spellEnd"/>
      <w:r w:rsidRPr="000375D7">
        <w:rPr>
          <w:rFonts w:ascii="Times New Roman" w:hAnsi="Times New Roman"/>
        </w:rPr>
        <w:t xml:space="preserve">. Radi </w:t>
      </w:r>
      <w:proofErr w:type="spellStart"/>
      <w:r w:rsidRPr="000375D7">
        <w:rPr>
          <w:rFonts w:ascii="Times New Roman" w:hAnsi="Times New Roman"/>
        </w:rPr>
        <w:t>očuvanja</w:t>
      </w:r>
      <w:proofErr w:type="spellEnd"/>
      <w:r w:rsidRPr="000375D7">
        <w:rPr>
          <w:rFonts w:ascii="Times New Roman" w:hAnsi="Times New Roman"/>
        </w:rPr>
        <w:t xml:space="preserve"> </w:t>
      </w:r>
      <w:proofErr w:type="spellStart"/>
      <w:r w:rsidRPr="000375D7">
        <w:rPr>
          <w:rFonts w:ascii="Times New Roman" w:hAnsi="Times New Roman"/>
        </w:rPr>
        <w:t>životne</w:t>
      </w:r>
      <w:proofErr w:type="spellEnd"/>
      <w:r w:rsidRPr="000375D7">
        <w:rPr>
          <w:rFonts w:ascii="Times New Roman" w:hAnsi="Times New Roman"/>
        </w:rPr>
        <w:t xml:space="preserve"> </w:t>
      </w:r>
      <w:proofErr w:type="spellStart"/>
      <w:r w:rsidRPr="000375D7">
        <w:rPr>
          <w:rFonts w:ascii="Times New Roman" w:hAnsi="Times New Roman"/>
        </w:rPr>
        <w:t>sredine</w:t>
      </w:r>
      <w:proofErr w:type="spellEnd"/>
      <w:r w:rsidRPr="000375D7">
        <w:rPr>
          <w:rFonts w:ascii="Times New Roman" w:hAnsi="Times New Roman"/>
        </w:rPr>
        <w:t xml:space="preserve"> </w:t>
      </w:r>
      <w:proofErr w:type="spellStart"/>
      <w:r w:rsidRPr="000375D7">
        <w:rPr>
          <w:rFonts w:ascii="Times New Roman" w:hAnsi="Times New Roman"/>
        </w:rPr>
        <w:t>od</w:t>
      </w:r>
      <w:proofErr w:type="spellEnd"/>
      <w:r w:rsidRPr="000375D7">
        <w:rPr>
          <w:rFonts w:ascii="Times New Roman" w:hAnsi="Times New Roman"/>
        </w:rPr>
        <w:t xml:space="preserve"> </w:t>
      </w:r>
      <w:proofErr w:type="spellStart"/>
      <w:r w:rsidRPr="000375D7">
        <w:rPr>
          <w:rFonts w:ascii="Times New Roman" w:hAnsi="Times New Roman"/>
        </w:rPr>
        <w:t>zagađivanja</w:t>
      </w:r>
      <w:proofErr w:type="spellEnd"/>
      <w:r w:rsidRPr="000375D7">
        <w:rPr>
          <w:rFonts w:ascii="Times New Roman" w:hAnsi="Times New Roman"/>
        </w:rPr>
        <w:t xml:space="preserve">, </w:t>
      </w:r>
      <w:proofErr w:type="spellStart"/>
      <w:r w:rsidRPr="000375D7">
        <w:rPr>
          <w:rFonts w:ascii="Times New Roman" w:hAnsi="Times New Roman"/>
        </w:rPr>
        <w:t>hemijske</w:t>
      </w:r>
      <w:proofErr w:type="spellEnd"/>
      <w:r w:rsidRPr="000375D7">
        <w:rPr>
          <w:rFonts w:ascii="Times New Roman" w:hAnsi="Times New Roman"/>
        </w:rPr>
        <w:t xml:space="preserve"> mere </w:t>
      </w:r>
      <w:proofErr w:type="spellStart"/>
      <w:r w:rsidRPr="000375D7">
        <w:rPr>
          <w:rFonts w:ascii="Times New Roman" w:hAnsi="Times New Roman"/>
        </w:rPr>
        <w:t>borbe</w:t>
      </w:r>
      <w:proofErr w:type="spellEnd"/>
      <w:r w:rsidRPr="000375D7">
        <w:rPr>
          <w:rFonts w:ascii="Times New Roman" w:hAnsi="Times New Roman"/>
        </w:rPr>
        <w:t xml:space="preserve"> </w:t>
      </w:r>
      <w:proofErr w:type="spellStart"/>
      <w:r w:rsidRPr="000375D7">
        <w:rPr>
          <w:rFonts w:ascii="Times New Roman" w:hAnsi="Times New Roman"/>
        </w:rPr>
        <w:t>treba</w:t>
      </w:r>
      <w:proofErr w:type="spellEnd"/>
      <w:r w:rsidRPr="000375D7">
        <w:rPr>
          <w:rFonts w:ascii="Times New Roman" w:hAnsi="Times New Roman"/>
        </w:rPr>
        <w:t xml:space="preserve"> </w:t>
      </w:r>
      <w:proofErr w:type="spellStart"/>
      <w:r w:rsidRPr="000375D7">
        <w:rPr>
          <w:rFonts w:ascii="Times New Roman" w:hAnsi="Times New Roman"/>
        </w:rPr>
        <w:t>svesti</w:t>
      </w:r>
      <w:proofErr w:type="spellEnd"/>
      <w:r w:rsidRPr="000375D7">
        <w:rPr>
          <w:rFonts w:ascii="Times New Roman" w:hAnsi="Times New Roman"/>
        </w:rPr>
        <w:t xml:space="preserve"> </w:t>
      </w:r>
      <w:proofErr w:type="spellStart"/>
      <w:r w:rsidRPr="000375D7">
        <w:rPr>
          <w:rFonts w:ascii="Times New Roman" w:hAnsi="Times New Roman"/>
        </w:rPr>
        <w:t>na</w:t>
      </w:r>
      <w:proofErr w:type="spellEnd"/>
      <w:r w:rsidRPr="000375D7">
        <w:rPr>
          <w:rFonts w:ascii="Times New Roman" w:hAnsi="Times New Roman"/>
        </w:rPr>
        <w:t xml:space="preserve"> </w:t>
      </w:r>
      <w:proofErr w:type="spellStart"/>
      <w:r w:rsidRPr="000375D7">
        <w:rPr>
          <w:rFonts w:ascii="Times New Roman" w:hAnsi="Times New Roman"/>
        </w:rPr>
        <w:t>najmanju</w:t>
      </w:r>
      <w:proofErr w:type="spellEnd"/>
      <w:r w:rsidRPr="000375D7">
        <w:rPr>
          <w:rFonts w:ascii="Times New Roman" w:hAnsi="Times New Roman"/>
        </w:rPr>
        <w:t xml:space="preserve"> </w:t>
      </w:r>
      <w:proofErr w:type="spellStart"/>
      <w:r w:rsidRPr="000375D7">
        <w:rPr>
          <w:rFonts w:ascii="Times New Roman" w:hAnsi="Times New Roman"/>
        </w:rPr>
        <w:t>moguću</w:t>
      </w:r>
      <w:proofErr w:type="spellEnd"/>
      <w:r w:rsidRPr="000375D7">
        <w:rPr>
          <w:rFonts w:ascii="Times New Roman" w:hAnsi="Times New Roman"/>
        </w:rPr>
        <w:t xml:space="preserve"> </w:t>
      </w:r>
      <w:proofErr w:type="spellStart"/>
      <w:r w:rsidRPr="000375D7">
        <w:rPr>
          <w:rFonts w:ascii="Times New Roman" w:hAnsi="Times New Roman"/>
        </w:rPr>
        <w:t>meru</w:t>
      </w:r>
      <w:proofErr w:type="spellEnd"/>
      <w:r w:rsidRPr="000375D7">
        <w:rPr>
          <w:rFonts w:ascii="Times New Roman" w:hAnsi="Times New Roman"/>
        </w:rPr>
        <w:t xml:space="preserve"> </w:t>
      </w:r>
      <w:proofErr w:type="spellStart"/>
      <w:r w:rsidRPr="000375D7">
        <w:rPr>
          <w:rFonts w:ascii="Times New Roman" w:hAnsi="Times New Roman"/>
        </w:rPr>
        <w:t>i</w:t>
      </w:r>
      <w:proofErr w:type="spellEnd"/>
      <w:r w:rsidRPr="000375D7">
        <w:rPr>
          <w:rFonts w:ascii="Times New Roman" w:hAnsi="Times New Roman"/>
        </w:rPr>
        <w:t xml:space="preserve"> </w:t>
      </w:r>
      <w:proofErr w:type="spellStart"/>
      <w:r w:rsidRPr="000375D7">
        <w:rPr>
          <w:rFonts w:ascii="Times New Roman" w:hAnsi="Times New Roman"/>
        </w:rPr>
        <w:t>primenjivati</w:t>
      </w:r>
      <w:proofErr w:type="spellEnd"/>
      <w:r w:rsidRPr="000375D7">
        <w:rPr>
          <w:rFonts w:ascii="Times New Roman" w:hAnsi="Times New Roman"/>
        </w:rPr>
        <w:t xml:space="preserve"> </w:t>
      </w:r>
      <w:proofErr w:type="spellStart"/>
      <w:r w:rsidRPr="000375D7">
        <w:rPr>
          <w:rFonts w:ascii="Times New Roman" w:hAnsi="Times New Roman"/>
        </w:rPr>
        <w:t>samo</w:t>
      </w:r>
      <w:proofErr w:type="spellEnd"/>
      <w:r w:rsidRPr="000375D7">
        <w:rPr>
          <w:rFonts w:ascii="Times New Roman" w:hAnsi="Times New Roman"/>
        </w:rPr>
        <w:t xml:space="preserve"> u </w:t>
      </w:r>
      <w:proofErr w:type="spellStart"/>
      <w:r w:rsidRPr="000375D7">
        <w:rPr>
          <w:rFonts w:ascii="Times New Roman" w:hAnsi="Times New Roman"/>
        </w:rPr>
        <w:t>slučaju</w:t>
      </w:r>
      <w:proofErr w:type="spellEnd"/>
      <w:r w:rsidRPr="000375D7">
        <w:rPr>
          <w:rFonts w:ascii="Times New Roman" w:hAnsi="Times New Roman"/>
        </w:rPr>
        <w:t xml:space="preserve"> </w:t>
      </w:r>
      <w:proofErr w:type="spellStart"/>
      <w:r w:rsidRPr="000375D7">
        <w:rPr>
          <w:rFonts w:ascii="Times New Roman" w:hAnsi="Times New Roman"/>
        </w:rPr>
        <w:t>kada</w:t>
      </w:r>
      <w:proofErr w:type="spellEnd"/>
      <w:r w:rsidRPr="000375D7">
        <w:rPr>
          <w:rFonts w:ascii="Times New Roman" w:hAnsi="Times New Roman"/>
        </w:rPr>
        <w:t xml:space="preserve"> </w:t>
      </w:r>
      <w:proofErr w:type="spellStart"/>
      <w:r w:rsidRPr="000375D7">
        <w:rPr>
          <w:rFonts w:ascii="Times New Roman" w:hAnsi="Times New Roman"/>
        </w:rPr>
        <w:t>druge</w:t>
      </w:r>
      <w:proofErr w:type="spellEnd"/>
      <w:r w:rsidRPr="000375D7">
        <w:rPr>
          <w:rFonts w:ascii="Times New Roman" w:hAnsi="Times New Roman"/>
        </w:rPr>
        <w:t xml:space="preserve"> mere ne </w:t>
      </w:r>
      <w:proofErr w:type="spellStart"/>
      <w:r w:rsidRPr="000375D7">
        <w:rPr>
          <w:rFonts w:ascii="Times New Roman" w:hAnsi="Times New Roman"/>
        </w:rPr>
        <w:t>daju</w:t>
      </w:r>
      <w:proofErr w:type="spellEnd"/>
      <w:r w:rsidRPr="000375D7">
        <w:rPr>
          <w:rFonts w:ascii="Times New Roman" w:hAnsi="Times New Roman"/>
        </w:rPr>
        <w:t xml:space="preserve"> </w:t>
      </w:r>
      <w:proofErr w:type="spellStart"/>
      <w:r w:rsidRPr="000375D7">
        <w:rPr>
          <w:rFonts w:ascii="Times New Roman" w:hAnsi="Times New Roman"/>
        </w:rPr>
        <w:t>rezultate</w:t>
      </w:r>
      <w:proofErr w:type="spellEnd"/>
      <w:r w:rsidRPr="000375D7">
        <w:rPr>
          <w:rFonts w:ascii="Times New Roman" w:hAnsi="Times New Roman"/>
        </w:rPr>
        <w:t xml:space="preserve">, a </w:t>
      </w:r>
      <w:proofErr w:type="spellStart"/>
      <w:r w:rsidRPr="000375D7">
        <w:rPr>
          <w:rFonts w:ascii="Times New Roman" w:hAnsi="Times New Roman"/>
        </w:rPr>
        <w:t>napad</w:t>
      </w:r>
      <w:proofErr w:type="spellEnd"/>
      <w:r w:rsidRPr="000375D7">
        <w:rPr>
          <w:rFonts w:ascii="Times New Roman" w:hAnsi="Times New Roman"/>
        </w:rPr>
        <w:t xml:space="preserve"> je </w:t>
      </w:r>
      <w:proofErr w:type="spellStart"/>
      <w:r w:rsidRPr="000375D7">
        <w:rPr>
          <w:rFonts w:ascii="Times New Roman" w:hAnsi="Times New Roman"/>
        </w:rPr>
        <w:t>takvog</w:t>
      </w:r>
      <w:proofErr w:type="spellEnd"/>
      <w:r w:rsidRPr="000375D7">
        <w:rPr>
          <w:rFonts w:ascii="Times New Roman" w:hAnsi="Times New Roman"/>
        </w:rPr>
        <w:t xml:space="preserve"> </w:t>
      </w:r>
      <w:proofErr w:type="spellStart"/>
      <w:r w:rsidRPr="000375D7">
        <w:rPr>
          <w:rFonts w:ascii="Times New Roman" w:hAnsi="Times New Roman"/>
        </w:rPr>
        <w:t>intenziteta</w:t>
      </w:r>
      <w:proofErr w:type="spellEnd"/>
      <w:r w:rsidRPr="000375D7">
        <w:rPr>
          <w:rFonts w:ascii="Times New Roman" w:hAnsi="Times New Roman"/>
        </w:rPr>
        <w:t xml:space="preserve"> da je </w:t>
      </w:r>
      <w:proofErr w:type="spellStart"/>
      <w:r w:rsidRPr="000375D7">
        <w:rPr>
          <w:rFonts w:ascii="Times New Roman" w:hAnsi="Times New Roman"/>
        </w:rPr>
        <w:t>doveden</w:t>
      </w:r>
      <w:proofErr w:type="spellEnd"/>
      <w:r w:rsidRPr="000375D7">
        <w:rPr>
          <w:rFonts w:ascii="Times New Roman" w:hAnsi="Times New Roman"/>
        </w:rPr>
        <w:t xml:space="preserve"> u </w:t>
      </w:r>
      <w:proofErr w:type="spellStart"/>
      <w:r w:rsidRPr="000375D7">
        <w:rPr>
          <w:rFonts w:ascii="Times New Roman" w:hAnsi="Times New Roman"/>
        </w:rPr>
        <w:t>pitanje</w:t>
      </w:r>
      <w:proofErr w:type="spellEnd"/>
      <w:r w:rsidRPr="000375D7">
        <w:rPr>
          <w:rFonts w:ascii="Times New Roman" w:hAnsi="Times New Roman"/>
        </w:rPr>
        <w:t xml:space="preserve"> </w:t>
      </w:r>
      <w:proofErr w:type="spellStart"/>
      <w:r w:rsidRPr="000375D7">
        <w:rPr>
          <w:rFonts w:ascii="Times New Roman" w:hAnsi="Times New Roman"/>
        </w:rPr>
        <w:t>i</w:t>
      </w:r>
      <w:proofErr w:type="spellEnd"/>
      <w:r w:rsidRPr="000375D7">
        <w:rPr>
          <w:rFonts w:ascii="Times New Roman" w:hAnsi="Times New Roman"/>
        </w:rPr>
        <w:t xml:space="preserve"> </w:t>
      </w:r>
      <w:proofErr w:type="spellStart"/>
      <w:r w:rsidRPr="000375D7">
        <w:rPr>
          <w:rFonts w:ascii="Times New Roman" w:hAnsi="Times New Roman"/>
        </w:rPr>
        <w:t>opstanak</w:t>
      </w:r>
      <w:proofErr w:type="spellEnd"/>
      <w:r w:rsidRPr="000375D7">
        <w:rPr>
          <w:rFonts w:ascii="Times New Roman" w:hAnsi="Times New Roman"/>
        </w:rPr>
        <w:t xml:space="preserve"> </w:t>
      </w:r>
      <w:proofErr w:type="spellStart"/>
      <w:r w:rsidRPr="000375D7">
        <w:rPr>
          <w:rFonts w:ascii="Times New Roman" w:hAnsi="Times New Roman"/>
        </w:rPr>
        <w:t>šume</w:t>
      </w:r>
      <w:proofErr w:type="spellEnd"/>
      <w:r w:rsidRPr="000375D7">
        <w:rPr>
          <w:rFonts w:ascii="Times New Roman" w:hAnsi="Times New Roman"/>
        </w:rPr>
        <w:t>.</w:t>
      </w:r>
    </w:p>
    <w:p w14:paraId="6F3993BB" w14:textId="77777777" w:rsidR="00AF697A" w:rsidRPr="000375D7" w:rsidRDefault="00AF697A" w:rsidP="00AF697A">
      <w:pPr>
        <w:pStyle w:val="StyleArialLeft698cmRight381cm"/>
        <w:ind w:right="5" w:firstLine="720"/>
        <w:rPr>
          <w:rFonts w:ascii="Times New Roman" w:hAnsi="Times New Roman"/>
        </w:rPr>
      </w:pPr>
      <w:proofErr w:type="spellStart"/>
      <w:r w:rsidRPr="000375D7">
        <w:rPr>
          <w:rFonts w:ascii="Times New Roman" w:hAnsi="Times New Roman"/>
        </w:rPr>
        <w:t>Ukoliko</w:t>
      </w:r>
      <w:proofErr w:type="spellEnd"/>
      <w:r w:rsidRPr="000375D7">
        <w:rPr>
          <w:rFonts w:ascii="Times New Roman" w:hAnsi="Times New Roman"/>
        </w:rPr>
        <w:t xml:space="preserve"> se </w:t>
      </w:r>
      <w:proofErr w:type="spellStart"/>
      <w:r w:rsidRPr="000375D7">
        <w:rPr>
          <w:rFonts w:ascii="Times New Roman" w:hAnsi="Times New Roman"/>
        </w:rPr>
        <w:t>ukaže</w:t>
      </w:r>
      <w:proofErr w:type="spellEnd"/>
      <w:r w:rsidRPr="000375D7">
        <w:rPr>
          <w:rFonts w:ascii="Times New Roman" w:hAnsi="Times New Roman"/>
        </w:rPr>
        <w:t xml:space="preserve"> </w:t>
      </w:r>
      <w:proofErr w:type="spellStart"/>
      <w:r w:rsidRPr="000375D7">
        <w:rPr>
          <w:rFonts w:ascii="Times New Roman" w:hAnsi="Times New Roman"/>
        </w:rPr>
        <w:t>potreba</w:t>
      </w:r>
      <w:proofErr w:type="spellEnd"/>
      <w:r w:rsidRPr="000375D7">
        <w:rPr>
          <w:rFonts w:ascii="Times New Roman" w:hAnsi="Times New Roman"/>
        </w:rPr>
        <w:t xml:space="preserve"> za </w:t>
      </w:r>
      <w:proofErr w:type="spellStart"/>
      <w:r w:rsidRPr="000375D7">
        <w:rPr>
          <w:rFonts w:ascii="Times New Roman" w:hAnsi="Times New Roman"/>
        </w:rPr>
        <w:t>preduzimanjem</w:t>
      </w:r>
      <w:proofErr w:type="spellEnd"/>
      <w:r w:rsidRPr="000375D7">
        <w:rPr>
          <w:rFonts w:ascii="Times New Roman" w:hAnsi="Times New Roman"/>
        </w:rPr>
        <w:t xml:space="preserve"> </w:t>
      </w:r>
      <w:proofErr w:type="spellStart"/>
      <w:r w:rsidRPr="000375D7">
        <w:rPr>
          <w:rFonts w:ascii="Times New Roman" w:hAnsi="Times New Roman"/>
        </w:rPr>
        <w:t>zaštitnih</w:t>
      </w:r>
      <w:proofErr w:type="spellEnd"/>
      <w:r w:rsidRPr="000375D7">
        <w:rPr>
          <w:rFonts w:ascii="Times New Roman" w:hAnsi="Times New Roman"/>
        </w:rPr>
        <w:t xml:space="preserve"> </w:t>
      </w:r>
      <w:proofErr w:type="spellStart"/>
      <w:r w:rsidRPr="000375D7">
        <w:rPr>
          <w:rFonts w:ascii="Times New Roman" w:hAnsi="Times New Roman"/>
        </w:rPr>
        <w:t>mera</w:t>
      </w:r>
      <w:proofErr w:type="spellEnd"/>
      <w:r w:rsidRPr="000375D7">
        <w:rPr>
          <w:rFonts w:ascii="Times New Roman" w:hAnsi="Times New Roman"/>
        </w:rPr>
        <w:t xml:space="preserve"> </w:t>
      </w:r>
      <w:proofErr w:type="spellStart"/>
      <w:r w:rsidRPr="000375D7">
        <w:rPr>
          <w:rFonts w:ascii="Times New Roman" w:hAnsi="Times New Roman"/>
        </w:rPr>
        <w:t>sa</w:t>
      </w:r>
      <w:proofErr w:type="spellEnd"/>
      <w:r w:rsidRPr="000375D7">
        <w:rPr>
          <w:rFonts w:ascii="Times New Roman" w:hAnsi="Times New Roman"/>
        </w:rPr>
        <w:t xml:space="preserve"> </w:t>
      </w:r>
      <w:proofErr w:type="spellStart"/>
      <w:r w:rsidRPr="000375D7">
        <w:rPr>
          <w:rFonts w:ascii="Times New Roman" w:hAnsi="Times New Roman"/>
        </w:rPr>
        <w:t>hemijskim</w:t>
      </w:r>
      <w:proofErr w:type="spellEnd"/>
      <w:r w:rsidRPr="000375D7">
        <w:rPr>
          <w:rFonts w:ascii="Times New Roman" w:hAnsi="Times New Roman"/>
        </w:rPr>
        <w:t xml:space="preserve"> </w:t>
      </w:r>
      <w:proofErr w:type="spellStart"/>
      <w:r w:rsidRPr="000375D7">
        <w:rPr>
          <w:rFonts w:ascii="Times New Roman" w:hAnsi="Times New Roman"/>
        </w:rPr>
        <w:t>sredstvima</w:t>
      </w:r>
      <w:proofErr w:type="spellEnd"/>
      <w:r w:rsidRPr="000375D7">
        <w:rPr>
          <w:rFonts w:ascii="Times New Roman" w:hAnsi="Times New Roman"/>
        </w:rPr>
        <w:t xml:space="preserve">, </w:t>
      </w:r>
      <w:proofErr w:type="spellStart"/>
      <w:r w:rsidRPr="000375D7">
        <w:rPr>
          <w:rFonts w:ascii="Times New Roman" w:hAnsi="Times New Roman"/>
        </w:rPr>
        <w:t>naročito</w:t>
      </w:r>
      <w:proofErr w:type="spellEnd"/>
      <w:r w:rsidRPr="000375D7">
        <w:rPr>
          <w:rFonts w:ascii="Times New Roman" w:hAnsi="Times New Roman"/>
        </w:rPr>
        <w:t xml:space="preserve"> </w:t>
      </w:r>
      <w:proofErr w:type="spellStart"/>
      <w:r w:rsidRPr="000375D7">
        <w:rPr>
          <w:rFonts w:ascii="Times New Roman" w:hAnsi="Times New Roman"/>
        </w:rPr>
        <w:t>sa</w:t>
      </w:r>
      <w:proofErr w:type="spellEnd"/>
      <w:r w:rsidRPr="000375D7">
        <w:rPr>
          <w:rFonts w:ascii="Times New Roman" w:hAnsi="Times New Roman"/>
        </w:rPr>
        <w:t xml:space="preserve"> </w:t>
      </w:r>
      <w:proofErr w:type="spellStart"/>
      <w:r w:rsidRPr="000375D7">
        <w:rPr>
          <w:rFonts w:ascii="Times New Roman" w:hAnsi="Times New Roman"/>
        </w:rPr>
        <w:t>insekticidima</w:t>
      </w:r>
      <w:proofErr w:type="spellEnd"/>
      <w:r w:rsidRPr="000375D7">
        <w:rPr>
          <w:rFonts w:ascii="Times New Roman" w:hAnsi="Times New Roman"/>
        </w:rPr>
        <w:t xml:space="preserve">, </w:t>
      </w:r>
      <w:proofErr w:type="spellStart"/>
      <w:r w:rsidRPr="000375D7">
        <w:rPr>
          <w:rFonts w:ascii="Times New Roman" w:hAnsi="Times New Roman"/>
        </w:rPr>
        <w:t>ove</w:t>
      </w:r>
      <w:proofErr w:type="spellEnd"/>
      <w:r w:rsidRPr="000375D7">
        <w:rPr>
          <w:rFonts w:ascii="Times New Roman" w:hAnsi="Times New Roman"/>
        </w:rPr>
        <w:t xml:space="preserve"> mere </w:t>
      </w:r>
      <w:proofErr w:type="spellStart"/>
      <w:r w:rsidRPr="000375D7">
        <w:rPr>
          <w:rFonts w:ascii="Times New Roman" w:hAnsi="Times New Roman"/>
        </w:rPr>
        <w:t>treba</w:t>
      </w:r>
      <w:proofErr w:type="spellEnd"/>
      <w:r w:rsidRPr="000375D7">
        <w:rPr>
          <w:rFonts w:ascii="Times New Roman" w:hAnsi="Times New Roman"/>
        </w:rPr>
        <w:t xml:space="preserve"> </w:t>
      </w:r>
      <w:proofErr w:type="spellStart"/>
      <w:r w:rsidRPr="000375D7">
        <w:rPr>
          <w:rFonts w:ascii="Times New Roman" w:hAnsi="Times New Roman"/>
        </w:rPr>
        <w:t>ograničiti</w:t>
      </w:r>
      <w:proofErr w:type="spellEnd"/>
      <w:r w:rsidRPr="000375D7">
        <w:rPr>
          <w:rFonts w:ascii="Times New Roman" w:hAnsi="Times New Roman"/>
        </w:rPr>
        <w:t xml:space="preserve"> </w:t>
      </w:r>
      <w:proofErr w:type="spellStart"/>
      <w:r w:rsidRPr="000375D7">
        <w:rPr>
          <w:rFonts w:ascii="Times New Roman" w:hAnsi="Times New Roman"/>
        </w:rPr>
        <w:t>na</w:t>
      </w:r>
      <w:proofErr w:type="spellEnd"/>
      <w:r w:rsidRPr="000375D7">
        <w:rPr>
          <w:rFonts w:ascii="Times New Roman" w:hAnsi="Times New Roman"/>
        </w:rPr>
        <w:t xml:space="preserve"> </w:t>
      </w:r>
      <w:proofErr w:type="spellStart"/>
      <w:r w:rsidRPr="000375D7">
        <w:rPr>
          <w:rFonts w:ascii="Times New Roman" w:hAnsi="Times New Roman"/>
        </w:rPr>
        <w:t>što</w:t>
      </w:r>
      <w:proofErr w:type="spellEnd"/>
      <w:r w:rsidRPr="000375D7">
        <w:rPr>
          <w:rFonts w:ascii="Times New Roman" w:hAnsi="Times New Roman"/>
        </w:rPr>
        <w:t xml:space="preserve"> </w:t>
      </w:r>
      <w:proofErr w:type="spellStart"/>
      <w:r w:rsidRPr="000375D7">
        <w:rPr>
          <w:rFonts w:ascii="Times New Roman" w:hAnsi="Times New Roman"/>
        </w:rPr>
        <w:t>manje</w:t>
      </w:r>
      <w:proofErr w:type="spellEnd"/>
      <w:r w:rsidRPr="000375D7">
        <w:rPr>
          <w:rFonts w:ascii="Times New Roman" w:hAnsi="Times New Roman"/>
        </w:rPr>
        <w:t xml:space="preserve"> </w:t>
      </w:r>
      <w:proofErr w:type="spellStart"/>
      <w:r w:rsidRPr="000375D7">
        <w:rPr>
          <w:rFonts w:ascii="Times New Roman" w:hAnsi="Times New Roman"/>
        </w:rPr>
        <w:t>prostore</w:t>
      </w:r>
      <w:proofErr w:type="spellEnd"/>
      <w:r w:rsidRPr="000375D7">
        <w:rPr>
          <w:rFonts w:ascii="Times New Roman" w:hAnsi="Times New Roman"/>
        </w:rPr>
        <w:t xml:space="preserve">, da bi se </w:t>
      </w:r>
      <w:proofErr w:type="spellStart"/>
      <w:r w:rsidRPr="000375D7">
        <w:rPr>
          <w:rFonts w:ascii="Times New Roman" w:hAnsi="Times New Roman"/>
        </w:rPr>
        <w:t>izbeglo</w:t>
      </w:r>
      <w:proofErr w:type="spellEnd"/>
      <w:r w:rsidRPr="000375D7">
        <w:rPr>
          <w:rFonts w:ascii="Times New Roman" w:hAnsi="Times New Roman"/>
        </w:rPr>
        <w:t xml:space="preserve"> </w:t>
      </w:r>
      <w:proofErr w:type="spellStart"/>
      <w:r w:rsidRPr="000375D7">
        <w:rPr>
          <w:rFonts w:ascii="Times New Roman" w:hAnsi="Times New Roman"/>
        </w:rPr>
        <w:t>drastično</w:t>
      </w:r>
      <w:proofErr w:type="spellEnd"/>
      <w:r w:rsidRPr="000375D7">
        <w:rPr>
          <w:rFonts w:ascii="Times New Roman" w:hAnsi="Times New Roman"/>
        </w:rPr>
        <w:t xml:space="preserve"> </w:t>
      </w:r>
      <w:proofErr w:type="spellStart"/>
      <w:r w:rsidRPr="000375D7">
        <w:rPr>
          <w:rFonts w:ascii="Times New Roman" w:hAnsi="Times New Roman"/>
        </w:rPr>
        <w:t>narušavanje</w:t>
      </w:r>
      <w:proofErr w:type="spellEnd"/>
      <w:r w:rsidRPr="000375D7">
        <w:rPr>
          <w:rFonts w:ascii="Times New Roman" w:hAnsi="Times New Roman"/>
        </w:rPr>
        <w:t xml:space="preserve"> </w:t>
      </w:r>
      <w:proofErr w:type="spellStart"/>
      <w:r w:rsidRPr="000375D7">
        <w:rPr>
          <w:rFonts w:ascii="Times New Roman" w:hAnsi="Times New Roman"/>
        </w:rPr>
        <w:t>biološke</w:t>
      </w:r>
      <w:proofErr w:type="spellEnd"/>
      <w:r w:rsidRPr="000375D7">
        <w:rPr>
          <w:rFonts w:ascii="Times New Roman" w:hAnsi="Times New Roman"/>
        </w:rPr>
        <w:t xml:space="preserve"> </w:t>
      </w:r>
      <w:proofErr w:type="spellStart"/>
      <w:r w:rsidRPr="000375D7">
        <w:rPr>
          <w:rFonts w:ascii="Times New Roman" w:hAnsi="Times New Roman"/>
        </w:rPr>
        <w:t>ravnoteže</w:t>
      </w:r>
      <w:proofErr w:type="spellEnd"/>
      <w:r w:rsidRPr="000375D7">
        <w:rPr>
          <w:rFonts w:ascii="Times New Roman" w:hAnsi="Times New Roman"/>
        </w:rPr>
        <w:t xml:space="preserve"> u </w:t>
      </w:r>
      <w:proofErr w:type="spellStart"/>
      <w:r w:rsidRPr="000375D7">
        <w:rPr>
          <w:rFonts w:ascii="Times New Roman" w:hAnsi="Times New Roman"/>
        </w:rPr>
        <w:t>šumama</w:t>
      </w:r>
      <w:proofErr w:type="spellEnd"/>
      <w:r w:rsidRPr="000375D7">
        <w:rPr>
          <w:rFonts w:ascii="Times New Roman" w:hAnsi="Times New Roman"/>
        </w:rPr>
        <w:t>. Avio-</w:t>
      </w:r>
      <w:proofErr w:type="spellStart"/>
      <w:r w:rsidRPr="000375D7">
        <w:rPr>
          <w:rFonts w:ascii="Times New Roman" w:hAnsi="Times New Roman"/>
        </w:rPr>
        <w:t>metodu</w:t>
      </w:r>
      <w:proofErr w:type="spellEnd"/>
      <w:r w:rsidRPr="000375D7">
        <w:rPr>
          <w:rFonts w:ascii="Times New Roman" w:hAnsi="Times New Roman"/>
        </w:rPr>
        <w:t xml:space="preserve"> </w:t>
      </w:r>
      <w:proofErr w:type="spellStart"/>
      <w:r w:rsidRPr="000375D7">
        <w:rPr>
          <w:rFonts w:ascii="Times New Roman" w:hAnsi="Times New Roman"/>
        </w:rPr>
        <w:t>treba</w:t>
      </w:r>
      <w:proofErr w:type="spellEnd"/>
      <w:r w:rsidRPr="000375D7">
        <w:rPr>
          <w:rFonts w:ascii="Times New Roman" w:hAnsi="Times New Roman"/>
        </w:rPr>
        <w:t xml:space="preserve"> </w:t>
      </w:r>
      <w:proofErr w:type="spellStart"/>
      <w:r w:rsidRPr="000375D7">
        <w:rPr>
          <w:rFonts w:ascii="Times New Roman" w:hAnsi="Times New Roman"/>
        </w:rPr>
        <w:t>primenjivati</w:t>
      </w:r>
      <w:proofErr w:type="spellEnd"/>
      <w:r w:rsidRPr="000375D7">
        <w:rPr>
          <w:rFonts w:ascii="Times New Roman" w:hAnsi="Times New Roman"/>
        </w:rPr>
        <w:t xml:space="preserve"> </w:t>
      </w:r>
      <w:proofErr w:type="spellStart"/>
      <w:r w:rsidRPr="000375D7">
        <w:rPr>
          <w:rFonts w:ascii="Times New Roman" w:hAnsi="Times New Roman"/>
        </w:rPr>
        <w:t>samo</w:t>
      </w:r>
      <w:proofErr w:type="spellEnd"/>
      <w:r w:rsidRPr="000375D7">
        <w:rPr>
          <w:rFonts w:ascii="Times New Roman" w:hAnsi="Times New Roman"/>
        </w:rPr>
        <w:t xml:space="preserve"> u </w:t>
      </w:r>
      <w:proofErr w:type="spellStart"/>
      <w:r w:rsidRPr="000375D7">
        <w:rPr>
          <w:rFonts w:ascii="Times New Roman" w:hAnsi="Times New Roman"/>
        </w:rPr>
        <w:t>krajnjoj</w:t>
      </w:r>
      <w:proofErr w:type="spellEnd"/>
      <w:r w:rsidRPr="000375D7">
        <w:rPr>
          <w:rFonts w:ascii="Times New Roman" w:hAnsi="Times New Roman"/>
        </w:rPr>
        <w:t xml:space="preserve"> </w:t>
      </w:r>
      <w:proofErr w:type="spellStart"/>
      <w:r w:rsidRPr="000375D7">
        <w:rPr>
          <w:rFonts w:ascii="Times New Roman" w:hAnsi="Times New Roman"/>
        </w:rPr>
        <w:t>nuždi</w:t>
      </w:r>
      <w:proofErr w:type="spellEnd"/>
      <w:r w:rsidRPr="000375D7">
        <w:rPr>
          <w:rFonts w:ascii="Times New Roman" w:hAnsi="Times New Roman"/>
        </w:rPr>
        <w:t xml:space="preserve">, </w:t>
      </w:r>
      <w:proofErr w:type="spellStart"/>
      <w:r w:rsidRPr="000375D7">
        <w:rPr>
          <w:rFonts w:ascii="Times New Roman" w:hAnsi="Times New Roman"/>
        </w:rPr>
        <w:t>kada</w:t>
      </w:r>
      <w:proofErr w:type="spellEnd"/>
      <w:r w:rsidRPr="000375D7">
        <w:rPr>
          <w:rFonts w:ascii="Times New Roman" w:hAnsi="Times New Roman"/>
        </w:rPr>
        <w:t xml:space="preserve"> se </w:t>
      </w:r>
      <w:proofErr w:type="spellStart"/>
      <w:r w:rsidRPr="000375D7">
        <w:rPr>
          <w:rFonts w:ascii="Times New Roman" w:hAnsi="Times New Roman"/>
        </w:rPr>
        <w:t>dovodi</w:t>
      </w:r>
      <w:proofErr w:type="spellEnd"/>
      <w:r w:rsidRPr="000375D7">
        <w:rPr>
          <w:rFonts w:ascii="Times New Roman" w:hAnsi="Times New Roman"/>
        </w:rPr>
        <w:t xml:space="preserve"> u </w:t>
      </w:r>
      <w:proofErr w:type="spellStart"/>
      <w:r w:rsidRPr="000375D7">
        <w:rPr>
          <w:rFonts w:ascii="Times New Roman" w:hAnsi="Times New Roman"/>
        </w:rPr>
        <w:t>pitanje</w:t>
      </w:r>
      <w:proofErr w:type="spellEnd"/>
      <w:r w:rsidRPr="000375D7">
        <w:rPr>
          <w:rFonts w:ascii="Times New Roman" w:hAnsi="Times New Roman"/>
        </w:rPr>
        <w:t xml:space="preserve"> </w:t>
      </w:r>
      <w:proofErr w:type="spellStart"/>
      <w:r w:rsidRPr="000375D7">
        <w:rPr>
          <w:rFonts w:ascii="Times New Roman" w:hAnsi="Times New Roman"/>
        </w:rPr>
        <w:t>opstanak</w:t>
      </w:r>
      <w:proofErr w:type="spellEnd"/>
      <w:r w:rsidRPr="000375D7">
        <w:rPr>
          <w:rFonts w:ascii="Times New Roman" w:hAnsi="Times New Roman"/>
        </w:rPr>
        <w:t xml:space="preserve"> </w:t>
      </w:r>
      <w:proofErr w:type="spellStart"/>
      <w:r w:rsidRPr="000375D7">
        <w:rPr>
          <w:rFonts w:ascii="Times New Roman" w:hAnsi="Times New Roman"/>
        </w:rPr>
        <w:t>većeg</w:t>
      </w:r>
      <w:proofErr w:type="spellEnd"/>
      <w:r w:rsidRPr="000375D7">
        <w:rPr>
          <w:rFonts w:ascii="Times New Roman" w:hAnsi="Times New Roman"/>
        </w:rPr>
        <w:t xml:space="preserve"> </w:t>
      </w:r>
      <w:proofErr w:type="spellStart"/>
      <w:r w:rsidRPr="000375D7">
        <w:rPr>
          <w:rFonts w:ascii="Times New Roman" w:hAnsi="Times New Roman"/>
        </w:rPr>
        <w:t>šumskog</w:t>
      </w:r>
      <w:proofErr w:type="spellEnd"/>
      <w:r w:rsidRPr="000375D7">
        <w:rPr>
          <w:rFonts w:ascii="Times New Roman" w:hAnsi="Times New Roman"/>
        </w:rPr>
        <w:t xml:space="preserve"> </w:t>
      </w:r>
      <w:proofErr w:type="spellStart"/>
      <w:r w:rsidRPr="000375D7">
        <w:rPr>
          <w:rFonts w:ascii="Times New Roman" w:hAnsi="Times New Roman"/>
        </w:rPr>
        <w:t>kompleksa</w:t>
      </w:r>
      <w:proofErr w:type="spellEnd"/>
      <w:r w:rsidRPr="000375D7">
        <w:rPr>
          <w:rFonts w:ascii="Times New Roman" w:hAnsi="Times New Roman"/>
        </w:rPr>
        <w:t>.</w:t>
      </w:r>
    </w:p>
    <w:p w14:paraId="0EE571C9" w14:textId="77777777" w:rsidR="00AF697A" w:rsidRPr="000375D7" w:rsidRDefault="00AF697A" w:rsidP="00AF697A">
      <w:pPr>
        <w:pStyle w:val="StyleArialLeft698cmRight381cm"/>
        <w:ind w:right="0" w:firstLine="720"/>
        <w:rPr>
          <w:rFonts w:ascii="Times New Roman" w:hAnsi="Times New Roman"/>
        </w:rPr>
      </w:pPr>
      <w:proofErr w:type="spellStart"/>
      <w:r w:rsidRPr="000375D7">
        <w:rPr>
          <w:rFonts w:ascii="Times New Roman" w:hAnsi="Times New Roman"/>
        </w:rPr>
        <w:lastRenderedPageBreak/>
        <w:t>Održavanjem</w:t>
      </w:r>
      <w:proofErr w:type="spellEnd"/>
      <w:r w:rsidRPr="000375D7">
        <w:rPr>
          <w:rFonts w:ascii="Times New Roman" w:hAnsi="Times New Roman"/>
        </w:rPr>
        <w:t xml:space="preserve"> </w:t>
      </w:r>
      <w:proofErr w:type="spellStart"/>
      <w:r w:rsidRPr="000375D7">
        <w:rPr>
          <w:rFonts w:ascii="Times New Roman" w:hAnsi="Times New Roman"/>
        </w:rPr>
        <w:t>sastojina</w:t>
      </w:r>
      <w:proofErr w:type="spellEnd"/>
      <w:r w:rsidRPr="000375D7">
        <w:rPr>
          <w:rFonts w:ascii="Times New Roman" w:hAnsi="Times New Roman"/>
        </w:rPr>
        <w:t xml:space="preserve"> u </w:t>
      </w:r>
      <w:proofErr w:type="spellStart"/>
      <w:r w:rsidRPr="000375D7">
        <w:rPr>
          <w:rFonts w:ascii="Times New Roman" w:hAnsi="Times New Roman"/>
        </w:rPr>
        <w:t>stanju</w:t>
      </w:r>
      <w:proofErr w:type="spellEnd"/>
      <w:r w:rsidRPr="000375D7">
        <w:rPr>
          <w:rFonts w:ascii="Times New Roman" w:hAnsi="Times New Roman"/>
        </w:rPr>
        <w:t xml:space="preserve"> </w:t>
      </w:r>
      <w:proofErr w:type="spellStart"/>
      <w:r w:rsidRPr="000375D7">
        <w:rPr>
          <w:rFonts w:ascii="Times New Roman" w:hAnsi="Times New Roman"/>
        </w:rPr>
        <w:t>pune</w:t>
      </w:r>
      <w:proofErr w:type="spellEnd"/>
      <w:r w:rsidRPr="000375D7">
        <w:rPr>
          <w:rFonts w:ascii="Times New Roman" w:hAnsi="Times New Roman"/>
        </w:rPr>
        <w:t xml:space="preserve"> </w:t>
      </w:r>
      <w:proofErr w:type="spellStart"/>
      <w:r w:rsidRPr="000375D7">
        <w:rPr>
          <w:rFonts w:ascii="Times New Roman" w:hAnsi="Times New Roman"/>
        </w:rPr>
        <w:t>vitalnosti</w:t>
      </w:r>
      <w:proofErr w:type="spellEnd"/>
      <w:r w:rsidRPr="000375D7">
        <w:rPr>
          <w:rFonts w:ascii="Times New Roman" w:hAnsi="Times New Roman"/>
        </w:rPr>
        <w:t xml:space="preserve"> </w:t>
      </w:r>
      <w:proofErr w:type="spellStart"/>
      <w:r w:rsidRPr="000375D7">
        <w:rPr>
          <w:rFonts w:ascii="Times New Roman" w:hAnsi="Times New Roman"/>
        </w:rPr>
        <w:t>putem</w:t>
      </w:r>
      <w:proofErr w:type="spellEnd"/>
      <w:r w:rsidRPr="000375D7">
        <w:rPr>
          <w:rFonts w:ascii="Times New Roman" w:hAnsi="Times New Roman"/>
        </w:rPr>
        <w:t xml:space="preserve"> </w:t>
      </w:r>
      <w:proofErr w:type="spellStart"/>
      <w:r w:rsidRPr="000375D7">
        <w:rPr>
          <w:rFonts w:ascii="Times New Roman" w:hAnsi="Times New Roman"/>
        </w:rPr>
        <w:t>izbora</w:t>
      </w:r>
      <w:proofErr w:type="spellEnd"/>
      <w:r w:rsidRPr="000375D7">
        <w:rPr>
          <w:rFonts w:ascii="Times New Roman" w:hAnsi="Times New Roman"/>
        </w:rPr>
        <w:t xml:space="preserve"> </w:t>
      </w:r>
      <w:proofErr w:type="spellStart"/>
      <w:r w:rsidRPr="000375D7">
        <w:rPr>
          <w:rFonts w:ascii="Times New Roman" w:hAnsi="Times New Roman"/>
        </w:rPr>
        <w:t>odgovarajućih</w:t>
      </w:r>
      <w:proofErr w:type="spellEnd"/>
      <w:r w:rsidRPr="000375D7">
        <w:rPr>
          <w:rFonts w:ascii="Times New Roman" w:hAnsi="Times New Roman"/>
        </w:rPr>
        <w:t xml:space="preserve"> </w:t>
      </w:r>
      <w:proofErr w:type="spellStart"/>
      <w:r w:rsidRPr="000375D7">
        <w:rPr>
          <w:rFonts w:ascii="Times New Roman" w:hAnsi="Times New Roman"/>
        </w:rPr>
        <w:t>vrsta</w:t>
      </w:r>
      <w:proofErr w:type="spellEnd"/>
      <w:r w:rsidRPr="000375D7">
        <w:rPr>
          <w:rFonts w:ascii="Times New Roman" w:hAnsi="Times New Roman"/>
        </w:rPr>
        <w:t xml:space="preserve"> </w:t>
      </w:r>
      <w:proofErr w:type="spellStart"/>
      <w:r w:rsidRPr="000375D7">
        <w:rPr>
          <w:rFonts w:ascii="Times New Roman" w:hAnsi="Times New Roman"/>
        </w:rPr>
        <w:t>drveća</w:t>
      </w:r>
      <w:proofErr w:type="spellEnd"/>
      <w:r w:rsidRPr="000375D7">
        <w:rPr>
          <w:rFonts w:ascii="Times New Roman" w:hAnsi="Times New Roman"/>
        </w:rPr>
        <w:t xml:space="preserve"> za </w:t>
      </w:r>
      <w:proofErr w:type="spellStart"/>
      <w:r w:rsidRPr="000375D7">
        <w:rPr>
          <w:rFonts w:ascii="Times New Roman" w:hAnsi="Times New Roman"/>
        </w:rPr>
        <w:t>sadnju</w:t>
      </w:r>
      <w:proofErr w:type="spellEnd"/>
      <w:r w:rsidRPr="000375D7">
        <w:rPr>
          <w:rFonts w:ascii="Times New Roman" w:hAnsi="Times New Roman"/>
        </w:rPr>
        <w:t xml:space="preserve">, </w:t>
      </w:r>
      <w:proofErr w:type="spellStart"/>
      <w:r w:rsidRPr="000375D7">
        <w:rPr>
          <w:rFonts w:ascii="Times New Roman" w:hAnsi="Times New Roman"/>
        </w:rPr>
        <w:t>primenom</w:t>
      </w:r>
      <w:proofErr w:type="spellEnd"/>
      <w:r w:rsidRPr="000375D7">
        <w:rPr>
          <w:rFonts w:ascii="Times New Roman" w:hAnsi="Times New Roman"/>
        </w:rPr>
        <w:t xml:space="preserve"> </w:t>
      </w:r>
      <w:proofErr w:type="spellStart"/>
      <w:r w:rsidRPr="000375D7">
        <w:rPr>
          <w:rFonts w:ascii="Times New Roman" w:hAnsi="Times New Roman"/>
        </w:rPr>
        <w:t>adekvatne</w:t>
      </w:r>
      <w:proofErr w:type="spellEnd"/>
      <w:r w:rsidRPr="000375D7">
        <w:rPr>
          <w:rFonts w:ascii="Times New Roman" w:hAnsi="Times New Roman"/>
        </w:rPr>
        <w:t xml:space="preserve"> </w:t>
      </w:r>
      <w:proofErr w:type="spellStart"/>
      <w:r w:rsidRPr="000375D7">
        <w:rPr>
          <w:rFonts w:ascii="Times New Roman" w:hAnsi="Times New Roman"/>
        </w:rPr>
        <w:t>tehnologije</w:t>
      </w:r>
      <w:proofErr w:type="spellEnd"/>
      <w:r w:rsidRPr="000375D7">
        <w:rPr>
          <w:rFonts w:ascii="Times New Roman" w:hAnsi="Times New Roman"/>
        </w:rPr>
        <w:t xml:space="preserve"> </w:t>
      </w:r>
      <w:proofErr w:type="spellStart"/>
      <w:r w:rsidRPr="000375D7">
        <w:rPr>
          <w:rFonts w:ascii="Times New Roman" w:hAnsi="Times New Roman"/>
        </w:rPr>
        <w:t>osnivanja</w:t>
      </w:r>
      <w:proofErr w:type="spellEnd"/>
      <w:r w:rsidRPr="000375D7">
        <w:rPr>
          <w:rFonts w:ascii="Times New Roman" w:hAnsi="Times New Roman"/>
        </w:rPr>
        <w:t xml:space="preserve"> </w:t>
      </w:r>
      <w:proofErr w:type="spellStart"/>
      <w:r w:rsidRPr="000375D7">
        <w:rPr>
          <w:rFonts w:ascii="Times New Roman" w:hAnsi="Times New Roman"/>
        </w:rPr>
        <w:t>kultura</w:t>
      </w:r>
      <w:proofErr w:type="spellEnd"/>
      <w:r w:rsidRPr="000375D7">
        <w:rPr>
          <w:rFonts w:ascii="Times New Roman" w:hAnsi="Times New Roman"/>
        </w:rPr>
        <w:t xml:space="preserve"> </w:t>
      </w:r>
      <w:proofErr w:type="spellStart"/>
      <w:r w:rsidRPr="000375D7">
        <w:rPr>
          <w:rFonts w:ascii="Times New Roman" w:hAnsi="Times New Roman"/>
        </w:rPr>
        <w:t>i</w:t>
      </w:r>
      <w:proofErr w:type="spellEnd"/>
      <w:r w:rsidRPr="000375D7">
        <w:rPr>
          <w:rFonts w:ascii="Times New Roman" w:hAnsi="Times New Roman"/>
        </w:rPr>
        <w:t xml:space="preserve"> </w:t>
      </w:r>
      <w:proofErr w:type="spellStart"/>
      <w:r w:rsidRPr="000375D7">
        <w:rPr>
          <w:rFonts w:ascii="Times New Roman" w:hAnsi="Times New Roman"/>
        </w:rPr>
        <w:t>sprovođenjem</w:t>
      </w:r>
      <w:proofErr w:type="spellEnd"/>
      <w:r w:rsidRPr="000375D7">
        <w:rPr>
          <w:rFonts w:ascii="Times New Roman" w:hAnsi="Times New Roman"/>
        </w:rPr>
        <w:t xml:space="preserve"> </w:t>
      </w:r>
      <w:proofErr w:type="spellStart"/>
      <w:r w:rsidRPr="000375D7">
        <w:rPr>
          <w:rFonts w:ascii="Times New Roman" w:hAnsi="Times New Roman"/>
        </w:rPr>
        <w:t>potrebnih</w:t>
      </w:r>
      <w:proofErr w:type="spellEnd"/>
      <w:r w:rsidRPr="000375D7">
        <w:rPr>
          <w:rFonts w:ascii="Times New Roman" w:hAnsi="Times New Roman"/>
        </w:rPr>
        <w:t xml:space="preserve"> </w:t>
      </w:r>
      <w:proofErr w:type="spellStart"/>
      <w:r w:rsidRPr="000375D7">
        <w:rPr>
          <w:rFonts w:ascii="Times New Roman" w:hAnsi="Times New Roman"/>
        </w:rPr>
        <w:t>mera</w:t>
      </w:r>
      <w:proofErr w:type="spellEnd"/>
      <w:r w:rsidRPr="000375D7">
        <w:rPr>
          <w:rFonts w:ascii="Times New Roman" w:hAnsi="Times New Roman"/>
        </w:rPr>
        <w:t xml:space="preserve"> </w:t>
      </w:r>
      <w:proofErr w:type="spellStart"/>
      <w:r w:rsidRPr="000375D7">
        <w:rPr>
          <w:rFonts w:ascii="Times New Roman" w:hAnsi="Times New Roman"/>
        </w:rPr>
        <w:t>nege</w:t>
      </w:r>
      <w:proofErr w:type="spellEnd"/>
      <w:r w:rsidRPr="000375D7">
        <w:rPr>
          <w:rFonts w:ascii="Times New Roman" w:hAnsi="Times New Roman"/>
        </w:rPr>
        <w:t xml:space="preserve">, </w:t>
      </w:r>
      <w:proofErr w:type="spellStart"/>
      <w:r w:rsidRPr="000375D7">
        <w:rPr>
          <w:rFonts w:ascii="Times New Roman" w:hAnsi="Times New Roman"/>
        </w:rPr>
        <w:t>najbolje</w:t>
      </w:r>
      <w:proofErr w:type="spellEnd"/>
      <w:r w:rsidRPr="000375D7">
        <w:rPr>
          <w:rFonts w:ascii="Times New Roman" w:hAnsi="Times New Roman"/>
        </w:rPr>
        <w:t xml:space="preserve"> </w:t>
      </w:r>
      <w:proofErr w:type="spellStart"/>
      <w:r w:rsidRPr="000375D7">
        <w:rPr>
          <w:rFonts w:ascii="Times New Roman" w:hAnsi="Times New Roman"/>
        </w:rPr>
        <w:t>će</w:t>
      </w:r>
      <w:proofErr w:type="spellEnd"/>
      <w:r w:rsidRPr="000375D7">
        <w:rPr>
          <w:rFonts w:ascii="Times New Roman" w:hAnsi="Times New Roman"/>
        </w:rPr>
        <w:t xml:space="preserve"> se </w:t>
      </w:r>
      <w:proofErr w:type="spellStart"/>
      <w:r w:rsidRPr="000375D7">
        <w:rPr>
          <w:rFonts w:ascii="Times New Roman" w:hAnsi="Times New Roman"/>
        </w:rPr>
        <w:t>doprineti</w:t>
      </w:r>
      <w:proofErr w:type="spellEnd"/>
      <w:r w:rsidRPr="000375D7">
        <w:rPr>
          <w:rFonts w:ascii="Times New Roman" w:hAnsi="Times New Roman"/>
        </w:rPr>
        <w:t xml:space="preserve"> </w:t>
      </w:r>
      <w:proofErr w:type="spellStart"/>
      <w:r w:rsidRPr="000375D7">
        <w:rPr>
          <w:rFonts w:ascii="Times New Roman" w:hAnsi="Times New Roman"/>
        </w:rPr>
        <w:t>efikasnoj</w:t>
      </w:r>
      <w:proofErr w:type="spellEnd"/>
      <w:r w:rsidRPr="000375D7">
        <w:rPr>
          <w:rFonts w:ascii="Times New Roman" w:hAnsi="Times New Roman"/>
        </w:rPr>
        <w:t xml:space="preserve"> </w:t>
      </w:r>
      <w:proofErr w:type="spellStart"/>
      <w:r w:rsidRPr="000375D7">
        <w:rPr>
          <w:rFonts w:ascii="Times New Roman" w:hAnsi="Times New Roman"/>
        </w:rPr>
        <w:t>zaštiti</w:t>
      </w:r>
      <w:proofErr w:type="spellEnd"/>
      <w:r w:rsidRPr="000375D7">
        <w:rPr>
          <w:rFonts w:ascii="Times New Roman" w:hAnsi="Times New Roman"/>
        </w:rPr>
        <w:t xml:space="preserve"> </w:t>
      </w:r>
      <w:proofErr w:type="spellStart"/>
      <w:r w:rsidRPr="000375D7">
        <w:rPr>
          <w:rFonts w:ascii="Times New Roman" w:hAnsi="Times New Roman"/>
        </w:rPr>
        <w:t>šuma</w:t>
      </w:r>
      <w:proofErr w:type="spellEnd"/>
      <w:r w:rsidRPr="000375D7">
        <w:rPr>
          <w:rFonts w:ascii="Times New Roman" w:hAnsi="Times New Roman"/>
        </w:rPr>
        <w:t xml:space="preserve">. A da bi se u </w:t>
      </w:r>
      <w:proofErr w:type="spellStart"/>
      <w:r w:rsidRPr="000375D7">
        <w:rPr>
          <w:rFonts w:ascii="Times New Roman" w:hAnsi="Times New Roman"/>
        </w:rPr>
        <w:t>slučaju</w:t>
      </w:r>
      <w:proofErr w:type="spellEnd"/>
      <w:r w:rsidRPr="000375D7">
        <w:rPr>
          <w:rFonts w:ascii="Times New Roman" w:hAnsi="Times New Roman"/>
        </w:rPr>
        <w:t xml:space="preserve"> </w:t>
      </w:r>
      <w:proofErr w:type="spellStart"/>
      <w:r w:rsidRPr="000375D7">
        <w:rPr>
          <w:rFonts w:ascii="Times New Roman" w:hAnsi="Times New Roman"/>
        </w:rPr>
        <w:t>masovne</w:t>
      </w:r>
      <w:proofErr w:type="spellEnd"/>
      <w:r w:rsidRPr="000375D7">
        <w:rPr>
          <w:rFonts w:ascii="Times New Roman" w:hAnsi="Times New Roman"/>
        </w:rPr>
        <w:t xml:space="preserve"> </w:t>
      </w:r>
      <w:proofErr w:type="spellStart"/>
      <w:r w:rsidRPr="000375D7">
        <w:rPr>
          <w:rFonts w:ascii="Times New Roman" w:hAnsi="Times New Roman"/>
        </w:rPr>
        <w:t>pojave</w:t>
      </w:r>
      <w:proofErr w:type="spellEnd"/>
      <w:r w:rsidRPr="000375D7">
        <w:rPr>
          <w:rFonts w:ascii="Times New Roman" w:hAnsi="Times New Roman"/>
        </w:rPr>
        <w:t xml:space="preserve"> </w:t>
      </w:r>
      <w:proofErr w:type="spellStart"/>
      <w:r w:rsidRPr="000375D7">
        <w:rPr>
          <w:rFonts w:ascii="Times New Roman" w:hAnsi="Times New Roman"/>
        </w:rPr>
        <w:t>štetnika</w:t>
      </w:r>
      <w:proofErr w:type="spellEnd"/>
      <w:r w:rsidRPr="000375D7">
        <w:rPr>
          <w:rFonts w:ascii="Times New Roman" w:hAnsi="Times New Roman"/>
        </w:rPr>
        <w:t xml:space="preserve"> </w:t>
      </w:r>
      <w:proofErr w:type="spellStart"/>
      <w:r w:rsidRPr="000375D7">
        <w:rPr>
          <w:rFonts w:ascii="Times New Roman" w:hAnsi="Times New Roman"/>
        </w:rPr>
        <w:t>i</w:t>
      </w:r>
      <w:proofErr w:type="spellEnd"/>
      <w:r w:rsidRPr="000375D7">
        <w:rPr>
          <w:rFonts w:ascii="Times New Roman" w:hAnsi="Times New Roman"/>
        </w:rPr>
        <w:t xml:space="preserve"> </w:t>
      </w:r>
      <w:proofErr w:type="spellStart"/>
      <w:r w:rsidRPr="000375D7">
        <w:rPr>
          <w:rFonts w:ascii="Times New Roman" w:hAnsi="Times New Roman"/>
        </w:rPr>
        <w:t>biljnih</w:t>
      </w:r>
      <w:proofErr w:type="spellEnd"/>
      <w:r w:rsidRPr="000375D7">
        <w:rPr>
          <w:rFonts w:ascii="Times New Roman" w:hAnsi="Times New Roman"/>
        </w:rPr>
        <w:t xml:space="preserve"> </w:t>
      </w:r>
      <w:proofErr w:type="spellStart"/>
      <w:r w:rsidRPr="000375D7">
        <w:rPr>
          <w:rFonts w:ascii="Times New Roman" w:hAnsi="Times New Roman"/>
        </w:rPr>
        <w:t>bolesti</w:t>
      </w:r>
      <w:proofErr w:type="spellEnd"/>
      <w:r w:rsidRPr="000375D7">
        <w:rPr>
          <w:rFonts w:ascii="Times New Roman" w:hAnsi="Times New Roman"/>
        </w:rPr>
        <w:t xml:space="preserve"> </w:t>
      </w:r>
      <w:proofErr w:type="spellStart"/>
      <w:r w:rsidRPr="000375D7">
        <w:rPr>
          <w:rFonts w:ascii="Times New Roman" w:hAnsi="Times New Roman"/>
        </w:rPr>
        <w:t>moglo</w:t>
      </w:r>
      <w:proofErr w:type="spellEnd"/>
      <w:r w:rsidRPr="000375D7">
        <w:rPr>
          <w:rFonts w:ascii="Times New Roman" w:hAnsi="Times New Roman"/>
        </w:rPr>
        <w:t xml:space="preserve"> </w:t>
      </w:r>
      <w:proofErr w:type="spellStart"/>
      <w:r w:rsidRPr="000375D7">
        <w:rPr>
          <w:rFonts w:ascii="Times New Roman" w:hAnsi="Times New Roman"/>
        </w:rPr>
        <w:t>na</w:t>
      </w:r>
      <w:proofErr w:type="spellEnd"/>
      <w:r w:rsidRPr="000375D7">
        <w:rPr>
          <w:rFonts w:ascii="Times New Roman" w:hAnsi="Times New Roman"/>
        </w:rPr>
        <w:t xml:space="preserve"> </w:t>
      </w:r>
      <w:proofErr w:type="spellStart"/>
      <w:r w:rsidRPr="000375D7">
        <w:rPr>
          <w:rFonts w:ascii="Times New Roman" w:hAnsi="Times New Roman"/>
        </w:rPr>
        <w:t>vreme</w:t>
      </w:r>
      <w:proofErr w:type="spellEnd"/>
      <w:r w:rsidRPr="000375D7">
        <w:rPr>
          <w:rFonts w:ascii="Times New Roman" w:hAnsi="Times New Roman"/>
        </w:rPr>
        <w:t xml:space="preserve"> </w:t>
      </w:r>
      <w:proofErr w:type="spellStart"/>
      <w:r w:rsidRPr="000375D7">
        <w:rPr>
          <w:rFonts w:ascii="Times New Roman" w:hAnsi="Times New Roman"/>
        </w:rPr>
        <w:t>i</w:t>
      </w:r>
      <w:proofErr w:type="spellEnd"/>
      <w:r w:rsidRPr="000375D7">
        <w:rPr>
          <w:rFonts w:ascii="Times New Roman" w:hAnsi="Times New Roman"/>
        </w:rPr>
        <w:t xml:space="preserve"> </w:t>
      </w:r>
      <w:proofErr w:type="spellStart"/>
      <w:r w:rsidRPr="000375D7">
        <w:rPr>
          <w:rFonts w:ascii="Times New Roman" w:hAnsi="Times New Roman"/>
        </w:rPr>
        <w:t>efikasno</w:t>
      </w:r>
      <w:proofErr w:type="spellEnd"/>
      <w:r w:rsidRPr="000375D7">
        <w:rPr>
          <w:rFonts w:ascii="Times New Roman" w:hAnsi="Times New Roman"/>
        </w:rPr>
        <w:t xml:space="preserve"> </w:t>
      </w:r>
      <w:proofErr w:type="spellStart"/>
      <w:r w:rsidRPr="000375D7">
        <w:rPr>
          <w:rFonts w:ascii="Times New Roman" w:hAnsi="Times New Roman"/>
        </w:rPr>
        <w:t>intervenisati</w:t>
      </w:r>
      <w:proofErr w:type="spellEnd"/>
      <w:r w:rsidRPr="000375D7">
        <w:rPr>
          <w:rFonts w:ascii="Times New Roman" w:hAnsi="Times New Roman"/>
        </w:rPr>
        <w:t xml:space="preserve"> </w:t>
      </w:r>
      <w:proofErr w:type="spellStart"/>
      <w:r w:rsidRPr="000375D7">
        <w:rPr>
          <w:rFonts w:ascii="Times New Roman" w:hAnsi="Times New Roman"/>
        </w:rPr>
        <w:t>neophodno</w:t>
      </w:r>
      <w:proofErr w:type="spellEnd"/>
      <w:r w:rsidRPr="000375D7">
        <w:rPr>
          <w:rFonts w:ascii="Times New Roman" w:hAnsi="Times New Roman"/>
        </w:rPr>
        <w:t xml:space="preserve"> je </w:t>
      </w:r>
      <w:proofErr w:type="spellStart"/>
      <w:r w:rsidRPr="000375D7">
        <w:rPr>
          <w:rFonts w:ascii="Times New Roman" w:hAnsi="Times New Roman"/>
        </w:rPr>
        <w:t>redovno</w:t>
      </w:r>
      <w:proofErr w:type="spellEnd"/>
      <w:r w:rsidRPr="000375D7">
        <w:rPr>
          <w:rFonts w:ascii="Times New Roman" w:hAnsi="Times New Roman"/>
        </w:rPr>
        <w:t xml:space="preserve"> </w:t>
      </w:r>
      <w:proofErr w:type="spellStart"/>
      <w:r w:rsidRPr="000375D7">
        <w:rPr>
          <w:rFonts w:ascii="Times New Roman" w:hAnsi="Times New Roman"/>
        </w:rPr>
        <w:t>vršiti</w:t>
      </w:r>
      <w:proofErr w:type="spellEnd"/>
      <w:r w:rsidRPr="000375D7">
        <w:rPr>
          <w:rFonts w:ascii="Times New Roman" w:hAnsi="Times New Roman"/>
        </w:rPr>
        <w:t xml:space="preserve"> </w:t>
      </w:r>
      <w:proofErr w:type="spellStart"/>
      <w:r w:rsidRPr="000375D7">
        <w:rPr>
          <w:rFonts w:ascii="Times New Roman" w:hAnsi="Times New Roman"/>
        </w:rPr>
        <w:t>kontrolu</w:t>
      </w:r>
      <w:proofErr w:type="spellEnd"/>
      <w:r w:rsidRPr="000375D7">
        <w:rPr>
          <w:rFonts w:ascii="Times New Roman" w:hAnsi="Times New Roman"/>
        </w:rPr>
        <w:t xml:space="preserve"> </w:t>
      </w:r>
      <w:proofErr w:type="spellStart"/>
      <w:r w:rsidRPr="000375D7">
        <w:rPr>
          <w:rFonts w:ascii="Times New Roman" w:hAnsi="Times New Roman"/>
        </w:rPr>
        <w:t>pojavljivanja</w:t>
      </w:r>
      <w:proofErr w:type="spellEnd"/>
      <w:r w:rsidRPr="000375D7">
        <w:rPr>
          <w:rFonts w:ascii="Times New Roman" w:hAnsi="Times New Roman"/>
        </w:rPr>
        <w:t xml:space="preserve"> </w:t>
      </w:r>
      <w:proofErr w:type="spellStart"/>
      <w:r w:rsidRPr="000375D7">
        <w:rPr>
          <w:rFonts w:ascii="Times New Roman" w:hAnsi="Times New Roman"/>
        </w:rPr>
        <w:t>i</w:t>
      </w:r>
      <w:proofErr w:type="spellEnd"/>
      <w:r w:rsidRPr="000375D7">
        <w:rPr>
          <w:rFonts w:ascii="Times New Roman" w:hAnsi="Times New Roman"/>
        </w:rPr>
        <w:t xml:space="preserve"> </w:t>
      </w:r>
      <w:proofErr w:type="spellStart"/>
      <w:r w:rsidRPr="000375D7">
        <w:rPr>
          <w:rFonts w:ascii="Times New Roman" w:hAnsi="Times New Roman"/>
        </w:rPr>
        <w:t>kretanja</w:t>
      </w:r>
      <w:proofErr w:type="spellEnd"/>
      <w:r w:rsidRPr="000375D7">
        <w:rPr>
          <w:rFonts w:ascii="Times New Roman" w:hAnsi="Times New Roman"/>
        </w:rPr>
        <w:t xml:space="preserve"> </w:t>
      </w:r>
      <w:proofErr w:type="spellStart"/>
      <w:r w:rsidRPr="000375D7">
        <w:rPr>
          <w:rFonts w:ascii="Times New Roman" w:hAnsi="Times New Roman"/>
        </w:rPr>
        <w:t>štetnika</w:t>
      </w:r>
      <w:proofErr w:type="spellEnd"/>
      <w:r w:rsidRPr="000375D7">
        <w:rPr>
          <w:rFonts w:ascii="Times New Roman" w:hAnsi="Times New Roman"/>
        </w:rPr>
        <w:t xml:space="preserve"> </w:t>
      </w:r>
      <w:proofErr w:type="spellStart"/>
      <w:r w:rsidRPr="000375D7">
        <w:rPr>
          <w:rFonts w:ascii="Times New Roman" w:hAnsi="Times New Roman"/>
        </w:rPr>
        <w:t>i</w:t>
      </w:r>
      <w:proofErr w:type="spellEnd"/>
      <w:r w:rsidRPr="000375D7">
        <w:rPr>
          <w:rFonts w:ascii="Times New Roman" w:hAnsi="Times New Roman"/>
        </w:rPr>
        <w:t xml:space="preserve"> </w:t>
      </w:r>
      <w:proofErr w:type="spellStart"/>
      <w:r w:rsidRPr="000375D7">
        <w:rPr>
          <w:rFonts w:ascii="Times New Roman" w:hAnsi="Times New Roman"/>
        </w:rPr>
        <w:t>biljnih</w:t>
      </w:r>
      <w:proofErr w:type="spellEnd"/>
      <w:r w:rsidRPr="000375D7">
        <w:rPr>
          <w:rFonts w:ascii="Times New Roman" w:hAnsi="Times New Roman"/>
        </w:rPr>
        <w:t xml:space="preserve"> </w:t>
      </w:r>
      <w:proofErr w:type="spellStart"/>
      <w:r w:rsidRPr="000375D7">
        <w:rPr>
          <w:rFonts w:ascii="Times New Roman" w:hAnsi="Times New Roman"/>
        </w:rPr>
        <w:t>bolesti</w:t>
      </w:r>
      <w:proofErr w:type="spellEnd"/>
      <w:r w:rsidRPr="000375D7">
        <w:rPr>
          <w:rFonts w:ascii="Times New Roman" w:hAnsi="Times New Roman"/>
        </w:rPr>
        <w:t>.</w:t>
      </w:r>
    </w:p>
    <w:p w14:paraId="134AE172" w14:textId="77777777" w:rsidR="00AF697A" w:rsidRDefault="00AF697A" w:rsidP="00AF697A">
      <w:pPr>
        <w:pStyle w:val="StyleArialLeft698cmRight381cm"/>
        <w:ind w:right="5" w:firstLine="720"/>
        <w:rPr>
          <w:rFonts w:ascii="Times New Roman" w:hAnsi="Times New Roman"/>
        </w:rPr>
      </w:pPr>
      <w:r w:rsidRPr="000375D7">
        <w:rPr>
          <w:rFonts w:ascii="Times New Roman" w:hAnsi="Times New Roman"/>
        </w:rPr>
        <w:t xml:space="preserve">Pri </w:t>
      </w:r>
      <w:proofErr w:type="spellStart"/>
      <w:r w:rsidRPr="000375D7">
        <w:rPr>
          <w:rFonts w:ascii="Times New Roman" w:hAnsi="Times New Roman"/>
        </w:rPr>
        <w:t>prikupljanju</w:t>
      </w:r>
      <w:proofErr w:type="spellEnd"/>
      <w:r w:rsidRPr="000375D7">
        <w:rPr>
          <w:rFonts w:ascii="Times New Roman" w:hAnsi="Times New Roman"/>
        </w:rPr>
        <w:t xml:space="preserve"> </w:t>
      </w:r>
      <w:proofErr w:type="spellStart"/>
      <w:r w:rsidRPr="000375D7">
        <w:rPr>
          <w:rFonts w:ascii="Times New Roman" w:hAnsi="Times New Roman"/>
        </w:rPr>
        <w:t>taksacionih</w:t>
      </w:r>
      <w:proofErr w:type="spellEnd"/>
      <w:r w:rsidRPr="000375D7">
        <w:rPr>
          <w:rFonts w:ascii="Times New Roman" w:hAnsi="Times New Roman"/>
        </w:rPr>
        <w:t xml:space="preserve"> </w:t>
      </w:r>
      <w:proofErr w:type="spellStart"/>
      <w:r w:rsidRPr="000375D7">
        <w:rPr>
          <w:rFonts w:ascii="Times New Roman" w:hAnsi="Times New Roman"/>
        </w:rPr>
        <w:t>podataka</w:t>
      </w:r>
      <w:proofErr w:type="spellEnd"/>
      <w:r w:rsidRPr="000375D7">
        <w:rPr>
          <w:rFonts w:ascii="Times New Roman" w:hAnsi="Times New Roman"/>
        </w:rPr>
        <w:t xml:space="preserve"> </w:t>
      </w:r>
      <w:proofErr w:type="spellStart"/>
      <w:r w:rsidRPr="000375D7">
        <w:rPr>
          <w:rFonts w:ascii="Times New Roman" w:hAnsi="Times New Roman"/>
        </w:rPr>
        <w:t>zdravstveno</w:t>
      </w:r>
      <w:proofErr w:type="spellEnd"/>
      <w:r w:rsidRPr="000375D7">
        <w:rPr>
          <w:rFonts w:ascii="Times New Roman" w:hAnsi="Times New Roman"/>
        </w:rPr>
        <w:t xml:space="preserve"> </w:t>
      </w:r>
      <w:proofErr w:type="spellStart"/>
      <w:r w:rsidRPr="000375D7">
        <w:rPr>
          <w:rFonts w:ascii="Times New Roman" w:hAnsi="Times New Roman"/>
        </w:rPr>
        <w:t>stanje</w:t>
      </w:r>
      <w:proofErr w:type="spellEnd"/>
      <w:r w:rsidRPr="000375D7">
        <w:rPr>
          <w:rFonts w:ascii="Times New Roman" w:hAnsi="Times New Roman"/>
        </w:rPr>
        <w:t xml:space="preserve"> </w:t>
      </w:r>
      <w:proofErr w:type="spellStart"/>
      <w:r w:rsidRPr="000375D7">
        <w:rPr>
          <w:rFonts w:ascii="Times New Roman" w:hAnsi="Times New Roman"/>
        </w:rPr>
        <w:t>sastojina</w:t>
      </w:r>
      <w:proofErr w:type="spellEnd"/>
      <w:r w:rsidRPr="000375D7">
        <w:rPr>
          <w:rFonts w:ascii="Times New Roman" w:hAnsi="Times New Roman"/>
        </w:rPr>
        <w:t xml:space="preserve"> je </w:t>
      </w:r>
      <w:proofErr w:type="spellStart"/>
      <w:r w:rsidRPr="000375D7">
        <w:rPr>
          <w:rFonts w:ascii="Times New Roman" w:hAnsi="Times New Roman"/>
        </w:rPr>
        <w:t>ocenjeno</w:t>
      </w:r>
      <w:proofErr w:type="spellEnd"/>
      <w:r w:rsidRPr="000375D7">
        <w:rPr>
          <w:rFonts w:ascii="Times New Roman" w:hAnsi="Times New Roman"/>
        </w:rPr>
        <w:t xml:space="preserve"> </w:t>
      </w:r>
      <w:proofErr w:type="spellStart"/>
      <w:r w:rsidRPr="000375D7">
        <w:rPr>
          <w:rFonts w:ascii="Times New Roman" w:hAnsi="Times New Roman"/>
        </w:rPr>
        <w:t>kao</w:t>
      </w:r>
      <w:proofErr w:type="spellEnd"/>
      <w:r w:rsidRPr="000375D7">
        <w:rPr>
          <w:rFonts w:ascii="Times New Roman" w:hAnsi="Times New Roman"/>
        </w:rPr>
        <w:t xml:space="preserve"> </w:t>
      </w:r>
      <w:proofErr w:type="spellStart"/>
      <w:r w:rsidRPr="000375D7">
        <w:rPr>
          <w:rFonts w:ascii="Times New Roman" w:hAnsi="Times New Roman"/>
        </w:rPr>
        <w:t>srednje</w:t>
      </w:r>
      <w:proofErr w:type="spellEnd"/>
      <w:r w:rsidRPr="000375D7">
        <w:rPr>
          <w:rFonts w:ascii="Times New Roman" w:hAnsi="Times New Roman"/>
        </w:rPr>
        <w:t xml:space="preserve"> dobro. Nisu </w:t>
      </w:r>
      <w:proofErr w:type="spellStart"/>
      <w:r w:rsidRPr="000375D7">
        <w:rPr>
          <w:rFonts w:ascii="Times New Roman" w:hAnsi="Times New Roman"/>
        </w:rPr>
        <w:t>evidentirana</w:t>
      </w:r>
      <w:proofErr w:type="spellEnd"/>
      <w:r w:rsidRPr="000375D7">
        <w:rPr>
          <w:rFonts w:ascii="Times New Roman" w:hAnsi="Times New Roman"/>
        </w:rPr>
        <w:t xml:space="preserve"> </w:t>
      </w:r>
      <w:proofErr w:type="spellStart"/>
      <w:r w:rsidRPr="000375D7">
        <w:rPr>
          <w:rFonts w:ascii="Times New Roman" w:hAnsi="Times New Roman"/>
        </w:rPr>
        <w:t>nikakva</w:t>
      </w:r>
      <w:proofErr w:type="spellEnd"/>
      <w:r w:rsidRPr="000375D7">
        <w:rPr>
          <w:rFonts w:ascii="Times New Roman" w:hAnsi="Times New Roman"/>
        </w:rPr>
        <w:t xml:space="preserve"> </w:t>
      </w:r>
      <w:proofErr w:type="spellStart"/>
      <w:r w:rsidRPr="000375D7">
        <w:rPr>
          <w:rFonts w:ascii="Times New Roman" w:hAnsi="Times New Roman"/>
        </w:rPr>
        <w:t>oboljenja</w:t>
      </w:r>
      <w:proofErr w:type="spellEnd"/>
      <w:r w:rsidRPr="000375D7">
        <w:rPr>
          <w:rFonts w:ascii="Times New Roman" w:hAnsi="Times New Roman"/>
        </w:rPr>
        <w:t xml:space="preserve"> </w:t>
      </w:r>
      <w:proofErr w:type="spellStart"/>
      <w:r w:rsidRPr="000375D7">
        <w:rPr>
          <w:rFonts w:ascii="Times New Roman" w:hAnsi="Times New Roman"/>
        </w:rPr>
        <w:t>i</w:t>
      </w:r>
      <w:proofErr w:type="spellEnd"/>
      <w:r w:rsidRPr="000375D7">
        <w:rPr>
          <w:rFonts w:ascii="Times New Roman" w:hAnsi="Times New Roman"/>
        </w:rPr>
        <w:t xml:space="preserve"> </w:t>
      </w:r>
      <w:proofErr w:type="spellStart"/>
      <w:r w:rsidRPr="000375D7">
        <w:rPr>
          <w:rFonts w:ascii="Times New Roman" w:hAnsi="Times New Roman"/>
        </w:rPr>
        <w:t>oštećenja</w:t>
      </w:r>
      <w:proofErr w:type="spellEnd"/>
      <w:r w:rsidRPr="000375D7">
        <w:rPr>
          <w:rFonts w:ascii="Times New Roman" w:hAnsi="Times New Roman"/>
        </w:rPr>
        <w:t xml:space="preserve"> </w:t>
      </w:r>
      <w:proofErr w:type="spellStart"/>
      <w:r w:rsidRPr="000375D7">
        <w:rPr>
          <w:rFonts w:ascii="Times New Roman" w:hAnsi="Times New Roman"/>
        </w:rPr>
        <w:t>jačeg</w:t>
      </w:r>
      <w:proofErr w:type="spellEnd"/>
      <w:r w:rsidRPr="000375D7">
        <w:rPr>
          <w:rFonts w:ascii="Times New Roman" w:hAnsi="Times New Roman"/>
        </w:rPr>
        <w:t xml:space="preserve"> </w:t>
      </w:r>
      <w:proofErr w:type="spellStart"/>
      <w:r w:rsidRPr="000375D7">
        <w:rPr>
          <w:rFonts w:ascii="Times New Roman" w:hAnsi="Times New Roman"/>
        </w:rPr>
        <w:t>intenziteta</w:t>
      </w:r>
      <w:proofErr w:type="spellEnd"/>
      <w:r w:rsidRPr="000375D7">
        <w:rPr>
          <w:rFonts w:ascii="Times New Roman" w:hAnsi="Times New Roman"/>
        </w:rPr>
        <w:t xml:space="preserve"> </w:t>
      </w:r>
      <w:proofErr w:type="spellStart"/>
      <w:r w:rsidRPr="000375D7">
        <w:rPr>
          <w:rFonts w:ascii="Times New Roman" w:hAnsi="Times New Roman"/>
        </w:rPr>
        <w:t>koja</w:t>
      </w:r>
      <w:proofErr w:type="spellEnd"/>
      <w:r w:rsidRPr="000375D7">
        <w:rPr>
          <w:rFonts w:ascii="Times New Roman" w:hAnsi="Times New Roman"/>
        </w:rPr>
        <w:t xml:space="preserve"> </w:t>
      </w:r>
      <w:proofErr w:type="spellStart"/>
      <w:r w:rsidRPr="000375D7">
        <w:rPr>
          <w:rFonts w:ascii="Times New Roman" w:hAnsi="Times New Roman"/>
        </w:rPr>
        <w:t>zahtevaju</w:t>
      </w:r>
      <w:proofErr w:type="spellEnd"/>
      <w:r w:rsidRPr="000375D7">
        <w:rPr>
          <w:rFonts w:ascii="Times New Roman" w:hAnsi="Times New Roman"/>
        </w:rPr>
        <w:t xml:space="preserve"> </w:t>
      </w:r>
      <w:proofErr w:type="spellStart"/>
      <w:r w:rsidRPr="000375D7">
        <w:rPr>
          <w:rFonts w:ascii="Times New Roman" w:hAnsi="Times New Roman"/>
        </w:rPr>
        <w:t>konkretno</w:t>
      </w:r>
      <w:proofErr w:type="spellEnd"/>
      <w:r w:rsidRPr="000375D7">
        <w:rPr>
          <w:rFonts w:ascii="Times New Roman" w:hAnsi="Times New Roman"/>
        </w:rPr>
        <w:t xml:space="preserve"> </w:t>
      </w:r>
      <w:proofErr w:type="spellStart"/>
      <w:r w:rsidRPr="000375D7">
        <w:rPr>
          <w:rFonts w:ascii="Times New Roman" w:hAnsi="Times New Roman"/>
        </w:rPr>
        <w:t>planiranje</w:t>
      </w:r>
      <w:proofErr w:type="spellEnd"/>
      <w:r w:rsidRPr="000375D7">
        <w:rPr>
          <w:rFonts w:ascii="Times New Roman" w:hAnsi="Times New Roman"/>
        </w:rPr>
        <w:t xml:space="preserve"> </w:t>
      </w:r>
      <w:proofErr w:type="spellStart"/>
      <w:r w:rsidRPr="000375D7">
        <w:rPr>
          <w:rFonts w:ascii="Times New Roman" w:hAnsi="Times New Roman"/>
        </w:rPr>
        <w:t>radova</w:t>
      </w:r>
      <w:proofErr w:type="spellEnd"/>
      <w:r w:rsidRPr="000375D7">
        <w:rPr>
          <w:rFonts w:ascii="Times New Roman" w:hAnsi="Times New Roman"/>
        </w:rPr>
        <w:t xml:space="preserve"> </w:t>
      </w:r>
      <w:proofErr w:type="spellStart"/>
      <w:r w:rsidRPr="000375D7">
        <w:rPr>
          <w:rFonts w:ascii="Times New Roman" w:hAnsi="Times New Roman"/>
        </w:rPr>
        <w:t>na</w:t>
      </w:r>
      <w:proofErr w:type="spellEnd"/>
      <w:r w:rsidRPr="000375D7">
        <w:rPr>
          <w:rFonts w:ascii="Times New Roman" w:hAnsi="Times New Roman"/>
        </w:rPr>
        <w:t xml:space="preserve"> </w:t>
      </w:r>
      <w:proofErr w:type="spellStart"/>
      <w:r w:rsidRPr="000375D7">
        <w:rPr>
          <w:rFonts w:ascii="Times New Roman" w:hAnsi="Times New Roman"/>
        </w:rPr>
        <w:t>zaštiti</w:t>
      </w:r>
      <w:proofErr w:type="spellEnd"/>
      <w:r w:rsidRPr="000375D7">
        <w:rPr>
          <w:rFonts w:ascii="Times New Roman" w:hAnsi="Times New Roman"/>
        </w:rPr>
        <w:t xml:space="preserve"> </w:t>
      </w:r>
      <w:proofErr w:type="spellStart"/>
      <w:r w:rsidRPr="000375D7">
        <w:rPr>
          <w:rFonts w:ascii="Times New Roman" w:hAnsi="Times New Roman"/>
        </w:rPr>
        <w:t>šuma</w:t>
      </w:r>
      <w:proofErr w:type="spellEnd"/>
      <w:r w:rsidRPr="000375D7">
        <w:rPr>
          <w:rFonts w:ascii="Times New Roman" w:hAnsi="Times New Roman"/>
        </w:rPr>
        <w:t xml:space="preserve"> u </w:t>
      </w:r>
      <w:proofErr w:type="spellStart"/>
      <w:r w:rsidRPr="000375D7">
        <w:rPr>
          <w:rFonts w:ascii="Times New Roman" w:hAnsi="Times New Roman"/>
        </w:rPr>
        <w:t>narednom</w:t>
      </w:r>
      <w:proofErr w:type="spellEnd"/>
      <w:r w:rsidRPr="000375D7">
        <w:rPr>
          <w:rFonts w:ascii="Times New Roman" w:hAnsi="Times New Roman"/>
        </w:rPr>
        <w:t xml:space="preserve"> </w:t>
      </w:r>
      <w:proofErr w:type="spellStart"/>
      <w:r w:rsidRPr="000375D7">
        <w:rPr>
          <w:rFonts w:ascii="Times New Roman" w:hAnsi="Times New Roman"/>
        </w:rPr>
        <w:t>uređajnom</w:t>
      </w:r>
      <w:proofErr w:type="spellEnd"/>
      <w:r w:rsidRPr="000375D7">
        <w:rPr>
          <w:rFonts w:ascii="Times New Roman" w:hAnsi="Times New Roman"/>
        </w:rPr>
        <w:t xml:space="preserve"> </w:t>
      </w:r>
      <w:proofErr w:type="spellStart"/>
      <w:r w:rsidRPr="000375D7">
        <w:rPr>
          <w:rFonts w:ascii="Times New Roman" w:hAnsi="Times New Roman"/>
        </w:rPr>
        <w:t>razdoblju</w:t>
      </w:r>
      <w:proofErr w:type="spellEnd"/>
      <w:r w:rsidRPr="000375D7">
        <w:rPr>
          <w:rFonts w:ascii="Times New Roman" w:hAnsi="Times New Roman"/>
        </w:rPr>
        <w:t xml:space="preserve">. Plan </w:t>
      </w:r>
      <w:proofErr w:type="spellStart"/>
      <w:r w:rsidRPr="000375D7">
        <w:rPr>
          <w:rFonts w:ascii="Times New Roman" w:hAnsi="Times New Roman"/>
        </w:rPr>
        <w:t>zaštite</w:t>
      </w:r>
      <w:proofErr w:type="spellEnd"/>
      <w:r w:rsidRPr="000375D7">
        <w:rPr>
          <w:rFonts w:ascii="Times New Roman" w:hAnsi="Times New Roman"/>
        </w:rPr>
        <w:t xml:space="preserve"> od </w:t>
      </w:r>
      <w:proofErr w:type="spellStart"/>
      <w:r w:rsidRPr="000375D7">
        <w:rPr>
          <w:rFonts w:ascii="Times New Roman" w:hAnsi="Times New Roman"/>
        </w:rPr>
        <w:t>štetnih</w:t>
      </w:r>
      <w:proofErr w:type="spellEnd"/>
      <w:r w:rsidRPr="000375D7">
        <w:rPr>
          <w:rFonts w:ascii="Times New Roman" w:hAnsi="Times New Roman"/>
        </w:rPr>
        <w:t xml:space="preserve"> </w:t>
      </w:r>
      <w:proofErr w:type="spellStart"/>
      <w:r w:rsidRPr="000375D7">
        <w:rPr>
          <w:rFonts w:ascii="Times New Roman" w:hAnsi="Times New Roman"/>
        </w:rPr>
        <w:t>insekata</w:t>
      </w:r>
      <w:proofErr w:type="spellEnd"/>
      <w:r w:rsidRPr="000375D7">
        <w:rPr>
          <w:rFonts w:ascii="Times New Roman" w:hAnsi="Times New Roman"/>
        </w:rPr>
        <w:t xml:space="preserve"> </w:t>
      </w:r>
      <w:proofErr w:type="spellStart"/>
      <w:r w:rsidRPr="000375D7">
        <w:rPr>
          <w:rFonts w:ascii="Times New Roman" w:hAnsi="Times New Roman"/>
        </w:rPr>
        <w:t>i</w:t>
      </w:r>
      <w:proofErr w:type="spellEnd"/>
      <w:r w:rsidRPr="000375D7">
        <w:rPr>
          <w:rFonts w:ascii="Times New Roman" w:hAnsi="Times New Roman"/>
        </w:rPr>
        <w:t xml:space="preserve"> </w:t>
      </w:r>
      <w:proofErr w:type="spellStart"/>
      <w:r w:rsidRPr="000375D7">
        <w:rPr>
          <w:rFonts w:ascii="Times New Roman" w:hAnsi="Times New Roman"/>
        </w:rPr>
        <w:t>biljnih</w:t>
      </w:r>
      <w:proofErr w:type="spellEnd"/>
      <w:r w:rsidRPr="000375D7">
        <w:rPr>
          <w:rFonts w:ascii="Times New Roman" w:hAnsi="Times New Roman"/>
        </w:rPr>
        <w:t xml:space="preserve"> </w:t>
      </w:r>
      <w:proofErr w:type="spellStart"/>
      <w:r w:rsidRPr="000375D7">
        <w:rPr>
          <w:rFonts w:ascii="Times New Roman" w:hAnsi="Times New Roman"/>
        </w:rPr>
        <w:t>bolesti</w:t>
      </w:r>
      <w:proofErr w:type="spellEnd"/>
      <w:r w:rsidRPr="000375D7">
        <w:rPr>
          <w:rFonts w:ascii="Times New Roman" w:hAnsi="Times New Roman"/>
        </w:rPr>
        <w:t xml:space="preserve"> je </w:t>
      </w:r>
      <w:proofErr w:type="spellStart"/>
      <w:r w:rsidRPr="000375D7">
        <w:rPr>
          <w:rFonts w:ascii="Times New Roman" w:hAnsi="Times New Roman"/>
        </w:rPr>
        <w:t>teško</w:t>
      </w:r>
      <w:proofErr w:type="spellEnd"/>
      <w:r w:rsidRPr="000375D7">
        <w:rPr>
          <w:rFonts w:ascii="Times New Roman" w:hAnsi="Times New Roman"/>
        </w:rPr>
        <w:t xml:space="preserve"> </w:t>
      </w:r>
      <w:proofErr w:type="spellStart"/>
      <w:r w:rsidRPr="000375D7">
        <w:rPr>
          <w:rFonts w:ascii="Times New Roman" w:hAnsi="Times New Roman"/>
        </w:rPr>
        <w:t>precizno</w:t>
      </w:r>
      <w:proofErr w:type="spellEnd"/>
      <w:r w:rsidRPr="000375D7">
        <w:rPr>
          <w:rFonts w:ascii="Times New Roman" w:hAnsi="Times New Roman"/>
        </w:rPr>
        <w:t xml:space="preserve"> </w:t>
      </w:r>
      <w:proofErr w:type="spellStart"/>
      <w:r w:rsidRPr="000375D7">
        <w:rPr>
          <w:rFonts w:ascii="Times New Roman" w:hAnsi="Times New Roman"/>
        </w:rPr>
        <w:t>utvrditi</w:t>
      </w:r>
      <w:proofErr w:type="spellEnd"/>
      <w:r w:rsidRPr="000375D7">
        <w:rPr>
          <w:rFonts w:ascii="Times New Roman" w:hAnsi="Times New Roman"/>
        </w:rPr>
        <w:t xml:space="preserve"> za </w:t>
      </w:r>
      <w:proofErr w:type="spellStart"/>
      <w:r w:rsidRPr="000375D7">
        <w:rPr>
          <w:rFonts w:ascii="Times New Roman" w:hAnsi="Times New Roman"/>
        </w:rPr>
        <w:t>duži</w:t>
      </w:r>
      <w:proofErr w:type="spellEnd"/>
      <w:r w:rsidRPr="000375D7">
        <w:rPr>
          <w:rFonts w:ascii="Times New Roman" w:hAnsi="Times New Roman"/>
        </w:rPr>
        <w:t xml:space="preserve"> period, </w:t>
      </w:r>
      <w:proofErr w:type="spellStart"/>
      <w:r w:rsidRPr="000375D7">
        <w:rPr>
          <w:rFonts w:ascii="Times New Roman" w:hAnsi="Times New Roman"/>
        </w:rPr>
        <w:t>jer</w:t>
      </w:r>
      <w:proofErr w:type="spellEnd"/>
      <w:r w:rsidRPr="000375D7">
        <w:rPr>
          <w:rFonts w:ascii="Times New Roman" w:hAnsi="Times New Roman"/>
        </w:rPr>
        <w:t xml:space="preserve"> je </w:t>
      </w:r>
      <w:proofErr w:type="spellStart"/>
      <w:r w:rsidRPr="000375D7">
        <w:rPr>
          <w:rFonts w:ascii="Times New Roman" w:hAnsi="Times New Roman"/>
        </w:rPr>
        <w:t>nemoguće</w:t>
      </w:r>
      <w:proofErr w:type="spellEnd"/>
      <w:r w:rsidRPr="000375D7">
        <w:rPr>
          <w:rFonts w:ascii="Times New Roman" w:hAnsi="Times New Roman"/>
        </w:rPr>
        <w:t xml:space="preserve"> </w:t>
      </w:r>
      <w:proofErr w:type="spellStart"/>
      <w:r w:rsidRPr="000375D7">
        <w:rPr>
          <w:rFonts w:ascii="Times New Roman" w:hAnsi="Times New Roman"/>
        </w:rPr>
        <w:t>dugoročno</w:t>
      </w:r>
      <w:proofErr w:type="spellEnd"/>
      <w:r w:rsidRPr="000375D7">
        <w:rPr>
          <w:rFonts w:ascii="Times New Roman" w:hAnsi="Times New Roman"/>
        </w:rPr>
        <w:t xml:space="preserve"> </w:t>
      </w:r>
      <w:proofErr w:type="spellStart"/>
      <w:r w:rsidRPr="000375D7">
        <w:rPr>
          <w:rFonts w:ascii="Times New Roman" w:hAnsi="Times New Roman"/>
        </w:rPr>
        <w:t>prognozirati</w:t>
      </w:r>
      <w:proofErr w:type="spellEnd"/>
      <w:r w:rsidRPr="000375D7">
        <w:rPr>
          <w:rFonts w:ascii="Times New Roman" w:hAnsi="Times New Roman"/>
        </w:rPr>
        <w:t xml:space="preserve"> koji </w:t>
      </w:r>
      <w:proofErr w:type="spellStart"/>
      <w:r w:rsidRPr="000375D7">
        <w:rPr>
          <w:rFonts w:ascii="Times New Roman" w:hAnsi="Times New Roman"/>
        </w:rPr>
        <w:t>će</w:t>
      </w:r>
      <w:proofErr w:type="spellEnd"/>
      <w:r w:rsidRPr="000375D7">
        <w:rPr>
          <w:rFonts w:ascii="Times New Roman" w:hAnsi="Times New Roman"/>
        </w:rPr>
        <w:t xml:space="preserve"> se </w:t>
      </w:r>
      <w:proofErr w:type="spellStart"/>
      <w:r w:rsidRPr="000375D7">
        <w:rPr>
          <w:rFonts w:ascii="Times New Roman" w:hAnsi="Times New Roman"/>
        </w:rPr>
        <w:t>sve</w:t>
      </w:r>
      <w:proofErr w:type="spellEnd"/>
      <w:r w:rsidRPr="000375D7">
        <w:rPr>
          <w:rFonts w:ascii="Times New Roman" w:hAnsi="Times New Roman"/>
        </w:rPr>
        <w:t xml:space="preserve"> </w:t>
      </w:r>
      <w:proofErr w:type="spellStart"/>
      <w:r w:rsidRPr="000375D7">
        <w:rPr>
          <w:rFonts w:ascii="Times New Roman" w:hAnsi="Times New Roman"/>
        </w:rPr>
        <w:t>insekti</w:t>
      </w:r>
      <w:proofErr w:type="spellEnd"/>
      <w:r w:rsidRPr="000375D7">
        <w:rPr>
          <w:rFonts w:ascii="Times New Roman" w:hAnsi="Times New Roman"/>
        </w:rPr>
        <w:t xml:space="preserve"> </w:t>
      </w:r>
      <w:proofErr w:type="spellStart"/>
      <w:r w:rsidRPr="000375D7">
        <w:rPr>
          <w:rFonts w:ascii="Times New Roman" w:hAnsi="Times New Roman"/>
        </w:rPr>
        <w:t>i</w:t>
      </w:r>
      <w:proofErr w:type="spellEnd"/>
      <w:r w:rsidRPr="000375D7">
        <w:rPr>
          <w:rFonts w:ascii="Times New Roman" w:hAnsi="Times New Roman"/>
        </w:rPr>
        <w:t xml:space="preserve"> </w:t>
      </w:r>
      <w:proofErr w:type="spellStart"/>
      <w:r w:rsidRPr="000375D7">
        <w:rPr>
          <w:rFonts w:ascii="Times New Roman" w:hAnsi="Times New Roman"/>
        </w:rPr>
        <w:t>biljne</w:t>
      </w:r>
      <w:proofErr w:type="spellEnd"/>
      <w:r w:rsidRPr="000375D7">
        <w:rPr>
          <w:rFonts w:ascii="Times New Roman" w:hAnsi="Times New Roman"/>
        </w:rPr>
        <w:t xml:space="preserve"> </w:t>
      </w:r>
      <w:proofErr w:type="spellStart"/>
      <w:r w:rsidRPr="000375D7">
        <w:rPr>
          <w:rFonts w:ascii="Times New Roman" w:hAnsi="Times New Roman"/>
        </w:rPr>
        <w:t>bolesti</w:t>
      </w:r>
      <w:proofErr w:type="spellEnd"/>
      <w:r w:rsidRPr="000375D7">
        <w:rPr>
          <w:rFonts w:ascii="Times New Roman" w:hAnsi="Times New Roman"/>
        </w:rPr>
        <w:t xml:space="preserve"> </w:t>
      </w:r>
      <w:proofErr w:type="spellStart"/>
      <w:r w:rsidRPr="000375D7">
        <w:rPr>
          <w:rFonts w:ascii="Times New Roman" w:hAnsi="Times New Roman"/>
        </w:rPr>
        <w:t>javljati</w:t>
      </w:r>
      <w:proofErr w:type="spellEnd"/>
      <w:r w:rsidRPr="000375D7">
        <w:rPr>
          <w:rFonts w:ascii="Times New Roman" w:hAnsi="Times New Roman"/>
        </w:rPr>
        <w:t xml:space="preserve"> </w:t>
      </w:r>
      <w:proofErr w:type="spellStart"/>
      <w:r w:rsidRPr="000375D7">
        <w:rPr>
          <w:rFonts w:ascii="Times New Roman" w:hAnsi="Times New Roman"/>
        </w:rPr>
        <w:t>i</w:t>
      </w:r>
      <w:proofErr w:type="spellEnd"/>
      <w:r w:rsidRPr="000375D7">
        <w:rPr>
          <w:rFonts w:ascii="Times New Roman" w:hAnsi="Times New Roman"/>
        </w:rPr>
        <w:t xml:space="preserve"> </w:t>
      </w:r>
      <w:proofErr w:type="spellStart"/>
      <w:r w:rsidRPr="000375D7">
        <w:rPr>
          <w:rFonts w:ascii="Times New Roman" w:hAnsi="Times New Roman"/>
        </w:rPr>
        <w:t>koliko</w:t>
      </w:r>
      <w:proofErr w:type="spellEnd"/>
      <w:r w:rsidRPr="000375D7">
        <w:rPr>
          <w:rFonts w:ascii="Times New Roman" w:hAnsi="Times New Roman"/>
        </w:rPr>
        <w:t xml:space="preserve"> </w:t>
      </w:r>
      <w:proofErr w:type="spellStart"/>
      <w:r w:rsidRPr="000375D7">
        <w:rPr>
          <w:rFonts w:ascii="Times New Roman" w:hAnsi="Times New Roman"/>
        </w:rPr>
        <w:t>će</w:t>
      </w:r>
      <w:proofErr w:type="spellEnd"/>
      <w:r w:rsidRPr="000375D7">
        <w:rPr>
          <w:rFonts w:ascii="Times New Roman" w:hAnsi="Times New Roman"/>
        </w:rPr>
        <w:t xml:space="preserve"> </w:t>
      </w:r>
      <w:proofErr w:type="spellStart"/>
      <w:r w:rsidRPr="000375D7">
        <w:rPr>
          <w:rFonts w:ascii="Times New Roman" w:hAnsi="Times New Roman"/>
        </w:rPr>
        <w:t>biti</w:t>
      </w:r>
      <w:proofErr w:type="spellEnd"/>
      <w:r w:rsidRPr="000375D7">
        <w:rPr>
          <w:rFonts w:ascii="Times New Roman" w:hAnsi="Times New Roman"/>
        </w:rPr>
        <w:t xml:space="preserve"> </w:t>
      </w:r>
      <w:proofErr w:type="spellStart"/>
      <w:r w:rsidRPr="000375D7">
        <w:rPr>
          <w:rFonts w:ascii="Times New Roman" w:hAnsi="Times New Roman"/>
        </w:rPr>
        <w:t>njihovo</w:t>
      </w:r>
      <w:proofErr w:type="spellEnd"/>
      <w:r w:rsidRPr="000375D7">
        <w:rPr>
          <w:rFonts w:ascii="Times New Roman" w:hAnsi="Times New Roman"/>
        </w:rPr>
        <w:t xml:space="preserve"> </w:t>
      </w:r>
      <w:proofErr w:type="spellStart"/>
      <w:r w:rsidRPr="000375D7">
        <w:rPr>
          <w:rFonts w:ascii="Times New Roman" w:hAnsi="Times New Roman"/>
        </w:rPr>
        <w:t>štetno</w:t>
      </w:r>
      <w:proofErr w:type="spellEnd"/>
      <w:r w:rsidRPr="000375D7">
        <w:rPr>
          <w:rFonts w:ascii="Times New Roman" w:hAnsi="Times New Roman"/>
        </w:rPr>
        <w:t xml:space="preserve"> </w:t>
      </w:r>
      <w:proofErr w:type="spellStart"/>
      <w:r w:rsidRPr="000375D7">
        <w:rPr>
          <w:rFonts w:ascii="Times New Roman" w:hAnsi="Times New Roman"/>
        </w:rPr>
        <w:t>dejstvo</w:t>
      </w:r>
      <w:proofErr w:type="spellEnd"/>
      <w:r w:rsidRPr="000375D7">
        <w:rPr>
          <w:rFonts w:ascii="Times New Roman" w:hAnsi="Times New Roman"/>
        </w:rPr>
        <w:t xml:space="preserve">. </w:t>
      </w:r>
      <w:proofErr w:type="spellStart"/>
      <w:r w:rsidRPr="000375D7">
        <w:rPr>
          <w:rFonts w:ascii="Times New Roman" w:hAnsi="Times New Roman"/>
        </w:rPr>
        <w:t>Zato</w:t>
      </w:r>
      <w:proofErr w:type="spellEnd"/>
      <w:r w:rsidRPr="000375D7">
        <w:rPr>
          <w:rFonts w:ascii="Times New Roman" w:hAnsi="Times New Roman"/>
        </w:rPr>
        <w:t xml:space="preserve"> se </w:t>
      </w:r>
      <w:proofErr w:type="spellStart"/>
      <w:r w:rsidRPr="000375D7">
        <w:rPr>
          <w:rFonts w:ascii="Times New Roman" w:hAnsi="Times New Roman"/>
        </w:rPr>
        <w:t>ovaj</w:t>
      </w:r>
      <w:proofErr w:type="spellEnd"/>
      <w:r w:rsidRPr="000375D7">
        <w:rPr>
          <w:rFonts w:ascii="Times New Roman" w:hAnsi="Times New Roman"/>
        </w:rPr>
        <w:t xml:space="preserve"> plan </w:t>
      </w:r>
      <w:proofErr w:type="spellStart"/>
      <w:r w:rsidRPr="000375D7">
        <w:rPr>
          <w:rFonts w:ascii="Times New Roman" w:hAnsi="Times New Roman"/>
        </w:rPr>
        <w:t>donosi</w:t>
      </w:r>
      <w:proofErr w:type="spellEnd"/>
      <w:r w:rsidRPr="000375D7">
        <w:rPr>
          <w:rFonts w:ascii="Times New Roman" w:hAnsi="Times New Roman"/>
        </w:rPr>
        <w:t xml:space="preserve"> za </w:t>
      </w:r>
      <w:proofErr w:type="spellStart"/>
      <w:r w:rsidRPr="000375D7">
        <w:rPr>
          <w:rFonts w:ascii="Times New Roman" w:hAnsi="Times New Roman"/>
        </w:rPr>
        <w:t>sve</w:t>
      </w:r>
      <w:proofErr w:type="spellEnd"/>
      <w:r w:rsidRPr="000375D7">
        <w:rPr>
          <w:rFonts w:ascii="Times New Roman" w:hAnsi="Times New Roman"/>
        </w:rPr>
        <w:t xml:space="preserve"> </w:t>
      </w:r>
      <w:proofErr w:type="spellStart"/>
      <w:r w:rsidRPr="000375D7">
        <w:rPr>
          <w:rFonts w:ascii="Times New Roman" w:hAnsi="Times New Roman"/>
        </w:rPr>
        <w:t>površine</w:t>
      </w:r>
      <w:proofErr w:type="spellEnd"/>
      <w:r w:rsidRPr="000375D7">
        <w:rPr>
          <w:rFonts w:ascii="Times New Roman" w:hAnsi="Times New Roman"/>
        </w:rPr>
        <w:t xml:space="preserve"> </w:t>
      </w:r>
      <w:proofErr w:type="spellStart"/>
      <w:r w:rsidRPr="000375D7">
        <w:rPr>
          <w:rFonts w:ascii="Times New Roman" w:hAnsi="Times New Roman"/>
        </w:rPr>
        <w:t>na</w:t>
      </w:r>
      <w:proofErr w:type="spellEnd"/>
      <w:r w:rsidRPr="000375D7">
        <w:rPr>
          <w:rFonts w:ascii="Times New Roman" w:hAnsi="Times New Roman"/>
        </w:rPr>
        <w:t xml:space="preserve"> </w:t>
      </w:r>
      <w:proofErr w:type="spellStart"/>
      <w:r w:rsidRPr="000375D7">
        <w:rPr>
          <w:rFonts w:ascii="Times New Roman" w:hAnsi="Times New Roman"/>
        </w:rPr>
        <w:t>kojima</w:t>
      </w:r>
      <w:proofErr w:type="spellEnd"/>
      <w:r w:rsidRPr="000375D7">
        <w:rPr>
          <w:rFonts w:ascii="Times New Roman" w:hAnsi="Times New Roman"/>
        </w:rPr>
        <w:t xml:space="preserve"> se </w:t>
      </w:r>
      <w:proofErr w:type="spellStart"/>
      <w:r w:rsidRPr="000375D7">
        <w:rPr>
          <w:rFonts w:ascii="Times New Roman" w:hAnsi="Times New Roman"/>
        </w:rPr>
        <w:t>vrše</w:t>
      </w:r>
      <w:proofErr w:type="spellEnd"/>
      <w:r w:rsidRPr="000375D7">
        <w:rPr>
          <w:rFonts w:ascii="Times New Roman" w:hAnsi="Times New Roman"/>
        </w:rPr>
        <w:t xml:space="preserve"> </w:t>
      </w:r>
      <w:proofErr w:type="spellStart"/>
      <w:r w:rsidRPr="000375D7">
        <w:rPr>
          <w:rFonts w:ascii="Times New Roman" w:hAnsi="Times New Roman"/>
        </w:rPr>
        <w:t>obnavljanja</w:t>
      </w:r>
      <w:proofErr w:type="spellEnd"/>
      <w:r w:rsidRPr="000375D7">
        <w:rPr>
          <w:rFonts w:ascii="Times New Roman" w:hAnsi="Times New Roman"/>
        </w:rPr>
        <w:t xml:space="preserve"> </w:t>
      </w:r>
      <w:proofErr w:type="spellStart"/>
      <w:r w:rsidRPr="000375D7">
        <w:rPr>
          <w:rFonts w:ascii="Times New Roman" w:hAnsi="Times New Roman"/>
        </w:rPr>
        <w:t>i</w:t>
      </w:r>
      <w:proofErr w:type="spellEnd"/>
      <w:r w:rsidRPr="000375D7">
        <w:rPr>
          <w:rFonts w:ascii="Times New Roman" w:hAnsi="Times New Roman"/>
        </w:rPr>
        <w:t xml:space="preserve"> </w:t>
      </w:r>
      <w:proofErr w:type="spellStart"/>
      <w:r w:rsidRPr="000375D7">
        <w:rPr>
          <w:rFonts w:ascii="Times New Roman" w:hAnsi="Times New Roman"/>
        </w:rPr>
        <w:t>pošumljavanja</w:t>
      </w:r>
      <w:proofErr w:type="spellEnd"/>
      <w:r w:rsidRPr="000375D7">
        <w:rPr>
          <w:rFonts w:ascii="Times New Roman" w:hAnsi="Times New Roman"/>
        </w:rPr>
        <w:t xml:space="preserve">, </w:t>
      </w:r>
      <w:proofErr w:type="gramStart"/>
      <w:r w:rsidRPr="000375D7">
        <w:rPr>
          <w:rFonts w:ascii="Times New Roman" w:hAnsi="Times New Roman"/>
        </w:rPr>
        <w:t>a</w:t>
      </w:r>
      <w:proofErr w:type="gramEnd"/>
      <w:r w:rsidRPr="000375D7">
        <w:rPr>
          <w:rFonts w:ascii="Times New Roman" w:hAnsi="Times New Roman"/>
        </w:rPr>
        <w:t xml:space="preserve"> </w:t>
      </w:r>
      <w:proofErr w:type="spellStart"/>
      <w:r w:rsidRPr="000375D7">
        <w:rPr>
          <w:rFonts w:ascii="Times New Roman" w:hAnsi="Times New Roman"/>
        </w:rPr>
        <w:t>ako</w:t>
      </w:r>
      <w:proofErr w:type="spellEnd"/>
      <w:r w:rsidRPr="000375D7">
        <w:rPr>
          <w:rFonts w:ascii="Times New Roman" w:hAnsi="Times New Roman"/>
        </w:rPr>
        <w:t xml:space="preserve"> ne </w:t>
      </w:r>
      <w:proofErr w:type="spellStart"/>
      <w:r w:rsidRPr="000375D7">
        <w:rPr>
          <w:rFonts w:ascii="Times New Roman" w:hAnsi="Times New Roman"/>
        </w:rPr>
        <w:t>bude</w:t>
      </w:r>
      <w:proofErr w:type="spellEnd"/>
      <w:r w:rsidRPr="000375D7">
        <w:rPr>
          <w:rFonts w:ascii="Times New Roman" w:hAnsi="Times New Roman"/>
        </w:rPr>
        <w:t xml:space="preserve"> </w:t>
      </w:r>
      <w:proofErr w:type="spellStart"/>
      <w:r w:rsidRPr="000375D7">
        <w:rPr>
          <w:rFonts w:ascii="Times New Roman" w:hAnsi="Times New Roman"/>
        </w:rPr>
        <w:t>potrebe</w:t>
      </w:r>
      <w:proofErr w:type="spellEnd"/>
      <w:r w:rsidRPr="000375D7">
        <w:rPr>
          <w:rFonts w:ascii="Times New Roman" w:hAnsi="Times New Roman"/>
        </w:rPr>
        <w:t xml:space="preserve"> za </w:t>
      </w:r>
      <w:proofErr w:type="spellStart"/>
      <w:r w:rsidRPr="000375D7">
        <w:rPr>
          <w:rFonts w:ascii="Times New Roman" w:hAnsi="Times New Roman"/>
        </w:rPr>
        <w:t>tim</w:t>
      </w:r>
      <w:proofErr w:type="spellEnd"/>
      <w:r w:rsidRPr="000375D7">
        <w:rPr>
          <w:rFonts w:ascii="Times New Roman" w:hAnsi="Times New Roman"/>
        </w:rPr>
        <w:t xml:space="preserve"> </w:t>
      </w:r>
      <w:proofErr w:type="spellStart"/>
      <w:r w:rsidRPr="000375D7">
        <w:rPr>
          <w:rFonts w:ascii="Times New Roman" w:hAnsi="Times New Roman"/>
        </w:rPr>
        <w:t>radovima</w:t>
      </w:r>
      <w:proofErr w:type="spellEnd"/>
      <w:r w:rsidRPr="000375D7">
        <w:rPr>
          <w:rFonts w:ascii="Times New Roman" w:hAnsi="Times New Roman"/>
        </w:rPr>
        <w:t xml:space="preserve"> oni se </w:t>
      </w:r>
      <w:proofErr w:type="spellStart"/>
      <w:r w:rsidRPr="000375D7">
        <w:rPr>
          <w:rFonts w:ascii="Times New Roman" w:hAnsi="Times New Roman"/>
        </w:rPr>
        <w:t>neće</w:t>
      </w:r>
      <w:proofErr w:type="spellEnd"/>
      <w:r w:rsidRPr="000375D7">
        <w:rPr>
          <w:rFonts w:ascii="Times New Roman" w:hAnsi="Times New Roman"/>
        </w:rPr>
        <w:t xml:space="preserve"> </w:t>
      </w:r>
      <w:proofErr w:type="spellStart"/>
      <w:r w:rsidRPr="000375D7">
        <w:rPr>
          <w:rFonts w:ascii="Times New Roman" w:hAnsi="Times New Roman"/>
        </w:rPr>
        <w:t>obavljati</w:t>
      </w:r>
      <w:proofErr w:type="spellEnd"/>
      <w:r w:rsidRPr="000375D7">
        <w:rPr>
          <w:rFonts w:ascii="Times New Roman" w:hAnsi="Times New Roman"/>
        </w:rPr>
        <w:t xml:space="preserve">. </w:t>
      </w:r>
      <w:proofErr w:type="spellStart"/>
      <w:r w:rsidRPr="000375D7">
        <w:rPr>
          <w:rFonts w:ascii="Times New Roman" w:hAnsi="Times New Roman"/>
        </w:rPr>
        <w:t>Ujedno</w:t>
      </w:r>
      <w:proofErr w:type="spellEnd"/>
      <w:r w:rsidRPr="000375D7">
        <w:rPr>
          <w:rFonts w:ascii="Times New Roman" w:hAnsi="Times New Roman"/>
        </w:rPr>
        <w:t xml:space="preserve">, </w:t>
      </w:r>
      <w:proofErr w:type="spellStart"/>
      <w:r w:rsidRPr="000375D7">
        <w:rPr>
          <w:rFonts w:ascii="Times New Roman" w:hAnsi="Times New Roman"/>
        </w:rPr>
        <w:t>ako</w:t>
      </w:r>
      <w:proofErr w:type="spellEnd"/>
      <w:r w:rsidRPr="000375D7">
        <w:rPr>
          <w:rFonts w:ascii="Times New Roman" w:hAnsi="Times New Roman"/>
        </w:rPr>
        <w:t xml:space="preserve"> se </w:t>
      </w:r>
      <w:proofErr w:type="spellStart"/>
      <w:r w:rsidRPr="000375D7">
        <w:rPr>
          <w:rFonts w:ascii="Times New Roman" w:hAnsi="Times New Roman"/>
        </w:rPr>
        <w:t>pojavi</w:t>
      </w:r>
      <w:proofErr w:type="spellEnd"/>
      <w:r w:rsidRPr="000375D7">
        <w:rPr>
          <w:rFonts w:ascii="Times New Roman" w:hAnsi="Times New Roman"/>
        </w:rPr>
        <w:t xml:space="preserve"> </w:t>
      </w:r>
      <w:proofErr w:type="spellStart"/>
      <w:r w:rsidRPr="000375D7">
        <w:rPr>
          <w:rFonts w:ascii="Times New Roman" w:hAnsi="Times New Roman"/>
        </w:rPr>
        <w:t>potreba</w:t>
      </w:r>
      <w:proofErr w:type="spellEnd"/>
      <w:r w:rsidRPr="000375D7">
        <w:rPr>
          <w:rFonts w:ascii="Times New Roman" w:hAnsi="Times New Roman"/>
        </w:rPr>
        <w:t xml:space="preserve"> za </w:t>
      </w:r>
      <w:proofErr w:type="spellStart"/>
      <w:r w:rsidRPr="000375D7">
        <w:rPr>
          <w:rFonts w:ascii="Times New Roman" w:hAnsi="Times New Roman"/>
        </w:rPr>
        <w:t>većim</w:t>
      </w:r>
      <w:proofErr w:type="spellEnd"/>
      <w:r w:rsidRPr="000375D7">
        <w:rPr>
          <w:rFonts w:ascii="Times New Roman" w:hAnsi="Times New Roman"/>
        </w:rPr>
        <w:t xml:space="preserve"> </w:t>
      </w:r>
      <w:proofErr w:type="spellStart"/>
      <w:r w:rsidRPr="000375D7">
        <w:rPr>
          <w:rFonts w:ascii="Times New Roman" w:hAnsi="Times New Roman"/>
        </w:rPr>
        <w:t>obimom</w:t>
      </w:r>
      <w:proofErr w:type="spellEnd"/>
      <w:r w:rsidRPr="000375D7">
        <w:rPr>
          <w:rFonts w:ascii="Times New Roman" w:hAnsi="Times New Roman"/>
        </w:rPr>
        <w:t xml:space="preserve"> </w:t>
      </w:r>
      <w:proofErr w:type="spellStart"/>
      <w:r w:rsidRPr="000375D7">
        <w:rPr>
          <w:rFonts w:ascii="Times New Roman" w:hAnsi="Times New Roman"/>
        </w:rPr>
        <w:t>zaštite</w:t>
      </w:r>
      <w:proofErr w:type="spellEnd"/>
      <w:r w:rsidRPr="000375D7">
        <w:rPr>
          <w:rFonts w:ascii="Times New Roman" w:hAnsi="Times New Roman"/>
        </w:rPr>
        <w:t xml:space="preserve"> </w:t>
      </w:r>
      <w:proofErr w:type="spellStart"/>
      <w:r w:rsidRPr="000375D7">
        <w:rPr>
          <w:rFonts w:ascii="Times New Roman" w:hAnsi="Times New Roman"/>
        </w:rPr>
        <w:t>šuma</w:t>
      </w:r>
      <w:proofErr w:type="spellEnd"/>
      <w:r w:rsidRPr="000375D7">
        <w:rPr>
          <w:rFonts w:ascii="Times New Roman" w:hAnsi="Times New Roman"/>
        </w:rPr>
        <w:t xml:space="preserve"> </w:t>
      </w:r>
      <w:proofErr w:type="spellStart"/>
      <w:r w:rsidRPr="000375D7">
        <w:rPr>
          <w:rFonts w:ascii="Times New Roman" w:hAnsi="Times New Roman"/>
        </w:rPr>
        <w:t>ona</w:t>
      </w:r>
      <w:proofErr w:type="spellEnd"/>
      <w:r w:rsidRPr="000375D7">
        <w:rPr>
          <w:rFonts w:ascii="Times New Roman" w:hAnsi="Times New Roman"/>
        </w:rPr>
        <w:t xml:space="preserve"> </w:t>
      </w:r>
      <w:proofErr w:type="spellStart"/>
      <w:r w:rsidRPr="000375D7">
        <w:rPr>
          <w:rFonts w:ascii="Times New Roman" w:hAnsi="Times New Roman"/>
        </w:rPr>
        <w:t>će</w:t>
      </w:r>
      <w:proofErr w:type="spellEnd"/>
      <w:r w:rsidRPr="000375D7">
        <w:rPr>
          <w:rFonts w:ascii="Times New Roman" w:hAnsi="Times New Roman"/>
        </w:rPr>
        <w:t xml:space="preserve"> se </w:t>
      </w:r>
      <w:proofErr w:type="spellStart"/>
      <w:r w:rsidRPr="000375D7">
        <w:rPr>
          <w:rFonts w:ascii="Times New Roman" w:hAnsi="Times New Roman"/>
        </w:rPr>
        <w:t>sprovesti</w:t>
      </w:r>
      <w:proofErr w:type="spellEnd"/>
      <w:r w:rsidRPr="000375D7">
        <w:rPr>
          <w:rFonts w:ascii="Times New Roman" w:hAnsi="Times New Roman"/>
        </w:rPr>
        <w:t xml:space="preserve"> </w:t>
      </w:r>
      <w:proofErr w:type="spellStart"/>
      <w:r w:rsidRPr="000375D7">
        <w:rPr>
          <w:rFonts w:ascii="Times New Roman" w:hAnsi="Times New Roman"/>
        </w:rPr>
        <w:t>iako</w:t>
      </w:r>
      <w:proofErr w:type="spellEnd"/>
      <w:r w:rsidRPr="000375D7">
        <w:rPr>
          <w:rFonts w:ascii="Times New Roman" w:hAnsi="Times New Roman"/>
        </w:rPr>
        <w:t xml:space="preserve"> </w:t>
      </w:r>
      <w:proofErr w:type="spellStart"/>
      <w:r w:rsidRPr="000375D7">
        <w:rPr>
          <w:rFonts w:ascii="Times New Roman" w:hAnsi="Times New Roman"/>
        </w:rPr>
        <w:t>nije</w:t>
      </w:r>
      <w:proofErr w:type="spellEnd"/>
      <w:r w:rsidRPr="000375D7">
        <w:rPr>
          <w:rFonts w:ascii="Times New Roman" w:hAnsi="Times New Roman"/>
        </w:rPr>
        <w:t xml:space="preserve"> </w:t>
      </w:r>
      <w:proofErr w:type="spellStart"/>
      <w:r w:rsidRPr="000375D7">
        <w:rPr>
          <w:rFonts w:ascii="Times New Roman" w:hAnsi="Times New Roman"/>
        </w:rPr>
        <w:t>planirana</w:t>
      </w:r>
      <w:proofErr w:type="spellEnd"/>
      <w:r>
        <w:rPr>
          <w:rFonts w:ascii="Times New Roman" w:hAnsi="Times New Roman"/>
        </w:rPr>
        <w:t>.</w:t>
      </w:r>
    </w:p>
    <w:p w14:paraId="7E776AB8" w14:textId="77777777" w:rsidR="00AF697A" w:rsidRPr="002E03E9" w:rsidRDefault="00AF697A" w:rsidP="0078484F">
      <w:pPr>
        <w:pStyle w:val="Heading4"/>
        <w:spacing w:after="360"/>
        <w:rPr>
          <w:noProof/>
        </w:rPr>
      </w:pPr>
      <w:r w:rsidRPr="002E03E9">
        <w:rPr>
          <w:noProof/>
          <w:lang w:val="sr-Latn-RS"/>
        </w:rPr>
        <w:t>Plan zaštite šuma od stoke</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38F0633F" w14:textId="77777777" w:rsidR="00AF697A" w:rsidRDefault="00AF697A" w:rsidP="00AF697A">
      <w:pPr>
        <w:pStyle w:val="StyleArialLeft698cmRight381cm"/>
        <w:ind w:right="0" w:firstLine="720"/>
        <w:rPr>
          <w:rFonts w:ascii="Times New Roman" w:hAnsi="Times New Roman"/>
        </w:rPr>
      </w:pPr>
      <w:bookmarkStart w:id="217" w:name="_Toc357321337"/>
      <w:bookmarkStart w:id="218" w:name="_Toc357321967"/>
      <w:bookmarkStart w:id="219" w:name="_Toc357399981"/>
      <w:bookmarkStart w:id="220" w:name="_Toc401556575"/>
      <w:bookmarkStart w:id="221" w:name="_Toc401641878"/>
      <w:bookmarkStart w:id="222" w:name="_Toc416673791"/>
      <w:bookmarkStart w:id="223" w:name="_Toc416677806"/>
      <w:bookmarkStart w:id="224" w:name="_Toc417965061"/>
      <w:bookmarkStart w:id="225" w:name="_Toc417965904"/>
      <w:bookmarkStart w:id="226" w:name="_Toc434127107"/>
      <w:bookmarkStart w:id="227" w:name="_Toc439737511"/>
      <w:bookmarkStart w:id="228" w:name="_Toc490367728"/>
      <w:bookmarkStart w:id="229" w:name="_Toc504905749"/>
      <w:bookmarkStart w:id="230" w:name="_Toc504905900"/>
      <w:bookmarkStart w:id="231" w:name="_Toc17271712"/>
      <w:bookmarkStart w:id="232" w:name="_Toc17447780"/>
      <w:bookmarkStart w:id="233" w:name="_Toc57630457"/>
      <w:bookmarkStart w:id="234" w:name="_Toc57633381"/>
      <w:bookmarkStart w:id="235" w:name="_Toc57770240"/>
      <w:bookmarkStart w:id="236" w:name="_Toc57772749"/>
      <w:bookmarkStart w:id="237" w:name="_Toc178575973"/>
      <w:bookmarkStart w:id="238" w:name="_Toc309158214"/>
      <w:bookmarkStart w:id="239" w:name="_Toc194858851"/>
      <w:proofErr w:type="spellStart"/>
      <w:r w:rsidRPr="000375D7">
        <w:rPr>
          <w:rFonts w:ascii="Times New Roman" w:hAnsi="Times New Roman"/>
        </w:rPr>
        <w:t>Štete</w:t>
      </w:r>
      <w:proofErr w:type="spellEnd"/>
      <w:r w:rsidRPr="000375D7">
        <w:rPr>
          <w:rFonts w:ascii="Times New Roman" w:hAnsi="Times New Roman"/>
        </w:rPr>
        <w:t xml:space="preserve"> od stoke u </w:t>
      </w:r>
      <w:proofErr w:type="spellStart"/>
      <w:r w:rsidRPr="000375D7">
        <w:rPr>
          <w:rFonts w:ascii="Times New Roman" w:hAnsi="Times New Roman"/>
        </w:rPr>
        <w:t>nekim</w:t>
      </w:r>
      <w:proofErr w:type="spellEnd"/>
      <w:r w:rsidRPr="000375D7">
        <w:rPr>
          <w:rFonts w:ascii="Times New Roman" w:hAnsi="Times New Roman"/>
        </w:rPr>
        <w:t xml:space="preserve"> </w:t>
      </w:r>
      <w:proofErr w:type="spellStart"/>
      <w:r w:rsidRPr="000375D7">
        <w:rPr>
          <w:rFonts w:ascii="Times New Roman" w:hAnsi="Times New Roman"/>
        </w:rPr>
        <w:t>delovima</w:t>
      </w:r>
      <w:proofErr w:type="spellEnd"/>
      <w:r w:rsidRPr="000375D7">
        <w:rPr>
          <w:rFonts w:ascii="Times New Roman" w:hAnsi="Times New Roman"/>
        </w:rPr>
        <w:t xml:space="preserve"> </w:t>
      </w:r>
      <w:proofErr w:type="spellStart"/>
      <w:r w:rsidRPr="000375D7">
        <w:rPr>
          <w:rFonts w:ascii="Times New Roman" w:hAnsi="Times New Roman"/>
        </w:rPr>
        <w:t>ove</w:t>
      </w:r>
      <w:proofErr w:type="spellEnd"/>
      <w:r w:rsidRPr="000375D7">
        <w:rPr>
          <w:rFonts w:ascii="Times New Roman" w:hAnsi="Times New Roman"/>
        </w:rPr>
        <w:t xml:space="preserve"> </w:t>
      </w:r>
      <w:proofErr w:type="spellStart"/>
      <w:r w:rsidRPr="000375D7">
        <w:rPr>
          <w:rFonts w:ascii="Times New Roman" w:hAnsi="Times New Roman"/>
        </w:rPr>
        <w:t>gazdinske</w:t>
      </w:r>
      <w:proofErr w:type="spellEnd"/>
      <w:r w:rsidRPr="000375D7">
        <w:rPr>
          <w:rFonts w:ascii="Times New Roman" w:hAnsi="Times New Roman"/>
        </w:rPr>
        <w:t xml:space="preserve"> </w:t>
      </w:r>
      <w:proofErr w:type="spellStart"/>
      <w:r w:rsidRPr="000375D7">
        <w:rPr>
          <w:rFonts w:ascii="Times New Roman" w:hAnsi="Times New Roman"/>
        </w:rPr>
        <w:t>jedinice</w:t>
      </w:r>
      <w:proofErr w:type="spellEnd"/>
      <w:r w:rsidRPr="000375D7">
        <w:rPr>
          <w:rFonts w:ascii="Times New Roman" w:hAnsi="Times New Roman"/>
        </w:rPr>
        <w:t xml:space="preserve"> </w:t>
      </w:r>
      <w:proofErr w:type="spellStart"/>
      <w:r w:rsidRPr="000375D7">
        <w:rPr>
          <w:rFonts w:ascii="Times New Roman" w:hAnsi="Times New Roman"/>
        </w:rPr>
        <w:t>ranije</w:t>
      </w:r>
      <w:proofErr w:type="spellEnd"/>
      <w:r w:rsidRPr="000375D7">
        <w:rPr>
          <w:rFonts w:ascii="Times New Roman" w:hAnsi="Times New Roman"/>
        </w:rPr>
        <w:t xml:space="preserve"> </w:t>
      </w:r>
      <w:proofErr w:type="spellStart"/>
      <w:r w:rsidRPr="000375D7">
        <w:rPr>
          <w:rFonts w:ascii="Times New Roman" w:hAnsi="Times New Roman"/>
        </w:rPr>
        <w:t>su</w:t>
      </w:r>
      <w:proofErr w:type="spellEnd"/>
      <w:r w:rsidRPr="000375D7">
        <w:rPr>
          <w:rFonts w:ascii="Times New Roman" w:hAnsi="Times New Roman"/>
        </w:rPr>
        <w:t xml:space="preserve"> bile </w:t>
      </w:r>
      <w:proofErr w:type="spellStart"/>
      <w:r w:rsidRPr="000375D7">
        <w:rPr>
          <w:rFonts w:ascii="Times New Roman" w:hAnsi="Times New Roman"/>
        </w:rPr>
        <w:t>velike</w:t>
      </w:r>
      <w:proofErr w:type="spellEnd"/>
      <w:r w:rsidRPr="000375D7">
        <w:rPr>
          <w:rFonts w:ascii="Times New Roman" w:hAnsi="Times New Roman"/>
        </w:rPr>
        <w:t xml:space="preserve">, a </w:t>
      </w:r>
      <w:proofErr w:type="spellStart"/>
      <w:r w:rsidRPr="000375D7">
        <w:rPr>
          <w:rFonts w:ascii="Times New Roman" w:hAnsi="Times New Roman"/>
        </w:rPr>
        <w:t>njihove</w:t>
      </w:r>
      <w:proofErr w:type="spellEnd"/>
      <w:r w:rsidRPr="000375D7">
        <w:rPr>
          <w:rFonts w:ascii="Times New Roman" w:hAnsi="Times New Roman"/>
        </w:rPr>
        <w:t xml:space="preserve"> </w:t>
      </w:r>
      <w:proofErr w:type="spellStart"/>
      <w:r w:rsidRPr="000375D7">
        <w:rPr>
          <w:rFonts w:ascii="Times New Roman" w:hAnsi="Times New Roman"/>
        </w:rPr>
        <w:t>posledice</w:t>
      </w:r>
      <w:proofErr w:type="spellEnd"/>
      <w:r w:rsidRPr="000375D7">
        <w:rPr>
          <w:rFonts w:ascii="Times New Roman" w:hAnsi="Times New Roman"/>
        </w:rPr>
        <w:t xml:space="preserve"> se vide </w:t>
      </w:r>
      <w:proofErr w:type="spellStart"/>
      <w:r w:rsidRPr="000375D7">
        <w:rPr>
          <w:rFonts w:ascii="Times New Roman" w:hAnsi="Times New Roman"/>
        </w:rPr>
        <w:t>i</w:t>
      </w:r>
      <w:proofErr w:type="spellEnd"/>
      <w:r w:rsidRPr="000375D7">
        <w:rPr>
          <w:rFonts w:ascii="Times New Roman" w:hAnsi="Times New Roman"/>
        </w:rPr>
        <w:t xml:space="preserve"> </w:t>
      </w:r>
      <w:proofErr w:type="spellStart"/>
      <w:r w:rsidRPr="000375D7">
        <w:rPr>
          <w:rFonts w:ascii="Times New Roman" w:hAnsi="Times New Roman"/>
        </w:rPr>
        <w:t>danas</w:t>
      </w:r>
      <w:proofErr w:type="spellEnd"/>
      <w:r w:rsidRPr="000375D7">
        <w:rPr>
          <w:rFonts w:ascii="Times New Roman" w:hAnsi="Times New Roman"/>
        </w:rPr>
        <w:t xml:space="preserve">. Mere </w:t>
      </w:r>
      <w:proofErr w:type="spellStart"/>
      <w:r w:rsidRPr="000375D7">
        <w:rPr>
          <w:rFonts w:ascii="Times New Roman" w:hAnsi="Times New Roman"/>
        </w:rPr>
        <w:t>zaštite</w:t>
      </w:r>
      <w:proofErr w:type="spellEnd"/>
      <w:r w:rsidRPr="000375D7">
        <w:rPr>
          <w:rFonts w:ascii="Times New Roman" w:hAnsi="Times New Roman"/>
        </w:rPr>
        <w:t xml:space="preserve"> </w:t>
      </w:r>
      <w:proofErr w:type="spellStart"/>
      <w:r w:rsidRPr="000375D7">
        <w:rPr>
          <w:rFonts w:ascii="Times New Roman" w:hAnsi="Times New Roman"/>
        </w:rPr>
        <w:t>šuma</w:t>
      </w:r>
      <w:proofErr w:type="spellEnd"/>
      <w:r w:rsidRPr="000375D7">
        <w:rPr>
          <w:rFonts w:ascii="Times New Roman" w:hAnsi="Times New Roman"/>
        </w:rPr>
        <w:t xml:space="preserve"> od stoke </w:t>
      </w:r>
      <w:proofErr w:type="spellStart"/>
      <w:r w:rsidRPr="000375D7">
        <w:rPr>
          <w:rFonts w:ascii="Times New Roman" w:hAnsi="Times New Roman"/>
        </w:rPr>
        <w:t>su</w:t>
      </w:r>
      <w:proofErr w:type="spellEnd"/>
      <w:r w:rsidRPr="000375D7">
        <w:rPr>
          <w:rFonts w:ascii="Times New Roman" w:hAnsi="Times New Roman"/>
        </w:rPr>
        <w:t xml:space="preserve"> </w:t>
      </w:r>
      <w:proofErr w:type="spellStart"/>
      <w:r w:rsidRPr="000375D7">
        <w:rPr>
          <w:rFonts w:ascii="Times New Roman" w:hAnsi="Times New Roman"/>
        </w:rPr>
        <w:t>zabrana</w:t>
      </w:r>
      <w:proofErr w:type="spellEnd"/>
      <w:r w:rsidRPr="000375D7">
        <w:rPr>
          <w:rFonts w:ascii="Times New Roman" w:hAnsi="Times New Roman"/>
        </w:rPr>
        <w:t xml:space="preserve"> </w:t>
      </w:r>
      <w:proofErr w:type="spellStart"/>
      <w:r w:rsidRPr="000375D7">
        <w:rPr>
          <w:rFonts w:ascii="Times New Roman" w:hAnsi="Times New Roman"/>
        </w:rPr>
        <w:t>ulaska</w:t>
      </w:r>
      <w:proofErr w:type="spellEnd"/>
      <w:r w:rsidRPr="000375D7">
        <w:rPr>
          <w:rFonts w:ascii="Times New Roman" w:hAnsi="Times New Roman"/>
        </w:rPr>
        <w:t xml:space="preserve"> stoke u </w:t>
      </w:r>
      <w:proofErr w:type="spellStart"/>
      <w:r w:rsidRPr="000375D7">
        <w:rPr>
          <w:rFonts w:ascii="Times New Roman" w:hAnsi="Times New Roman"/>
        </w:rPr>
        <w:t>šumu</w:t>
      </w:r>
      <w:proofErr w:type="spellEnd"/>
      <w:r w:rsidRPr="000375D7">
        <w:rPr>
          <w:rFonts w:ascii="Times New Roman" w:hAnsi="Times New Roman"/>
        </w:rPr>
        <w:t xml:space="preserve"> bez </w:t>
      </w:r>
      <w:proofErr w:type="spellStart"/>
      <w:r w:rsidRPr="000375D7">
        <w:rPr>
          <w:rFonts w:ascii="Times New Roman" w:hAnsi="Times New Roman"/>
        </w:rPr>
        <w:t>čuvara</w:t>
      </w:r>
      <w:proofErr w:type="spellEnd"/>
      <w:r w:rsidRPr="000375D7">
        <w:rPr>
          <w:rFonts w:ascii="Times New Roman" w:hAnsi="Times New Roman"/>
        </w:rPr>
        <w:t xml:space="preserve"> </w:t>
      </w:r>
      <w:proofErr w:type="spellStart"/>
      <w:r w:rsidRPr="000375D7">
        <w:rPr>
          <w:rFonts w:ascii="Times New Roman" w:hAnsi="Times New Roman"/>
        </w:rPr>
        <w:t>i</w:t>
      </w:r>
      <w:proofErr w:type="spellEnd"/>
      <w:r w:rsidRPr="000375D7">
        <w:rPr>
          <w:rFonts w:ascii="Times New Roman" w:hAnsi="Times New Roman"/>
        </w:rPr>
        <w:t xml:space="preserve"> </w:t>
      </w:r>
      <w:proofErr w:type="spellStart"/>
      <w:r w:rsidRPr="000375D7">
        <w:rPr>
          <w:rFonts w:ascii="Times New Roman" w:hAnsi="Times New Roman"/>
        </w:rPr>
        <w:t>zabrana</w:t>
      </w:r>
      <w:proofErr w:type="spellEnd"/>
      <w:r w:rsidRPr="000375D7">
        <w:rPr>
          <w:rFonts w:ascii="Times New Roman" w:hAnsi="Times New Roman"/>
        </w:rPr>
        <w:t xml:space="preserve"> </w:t>
      </w:r>
      <w:proofErr w:type="spellStart"/>
      <w:r w:rsidRPr="000375D7">
        <w:rPr>
          <w:rFonts w:ascii="Times New Roman" w:hAnsi="Times New Roman"/>
        </w:rPr>
        <w:t>ispaše</w:t>
      </w:r>
      <w:proofErr w:type="spellEnd"/>
      <w:r w:rsidRPr="000375D7">
        <w:rPr>
          <w:rFonts w:ascii="Times New Roman" w:hAnsi="Times New Roman"/>
        </w:rPr>
        <w:t xml:space="preserve"> u </w:t>
      </w:r>
      <w:proofErr w:type="spellStart"/>
      <w:r w:rsidRPr="000375D7">
        <w:rPr>
          <w:rFonts w:ascii="Times New Roman" w:hAnsi="Times New Roman"/>
        </w:rPr>
        <w:t>kulturama</w:t>
      </w:r>
      <w:proofErr w:type="spellEnd"/>
      <w:r w:rsidRPr="000375D7">
        <w:rPr>
          <w:rFonts w:ascii="Times New Roman" w:hAnsi="Times New Roman"/>
        </w:rPr>
        <w:t xml:space="preserve"> </w:t>
      </w:r>
      <w:proofErr w:type="spellStart"/>
      <w:r w:rsidRPr="000375D7">
        <w:rPr>
          <w:rFonts w:ascii="Times New Roman" w:hAnsi="Times New Roman"/>
        </w:rPr>
        <w:t>i</w:t>
      </w:r>
      <w:proofErr w:type="spellEnd"/>
      <w:r w:rsidRPr="000375D7">
        <w:rPr>
          <w:rFonts w:ascii="Times New Roman" w:hAnsi="Times New Roman"/>
        </w:rPr>
        <w:t xml:space="preserve"> </w:t>
      </w:r>
      <w:proofErr w:type="spellStart"/>
      <w:r w:rsidRPr="000375D7">
        <w:rPr>
          <w:rFonts w:ascii="Times New Roman" w:hAnsi="Times New Roman"/>
        </w:rPr>
        <w:t>mladim</w:t>
      </w:r>
      <w:proofErr w:type="spellEnd"/>
      <w:r w:rsidRPr="000375D7">
        <w:rPr>
          <w:rFonts w:ascii="Times New Roman" w:hAnsi="Times New Roman"/>
        </w:rPr>
        <w:t xml:space="preserve"> </w:t>
      </w:r>
      <w:proofErr w:type="spellStart"/>
      <w:r w:rsidRPr="000375D7">
        <w:rPr>
          <w:rFonts w:ascii="Times New Roman" w:hAnsi="Times New Roman"/>
        </w:rPr>
        <w:t>sastojinama</w:t>
      </w:r>
      <w:proofErr w:type="spellEnd"/>
      <w:r w:rsidRPr="000375D7">
        <w:rPr>
          <w:rFonts w:ascii="Times New Roman" w:hAnsi="Times New Roman"/>
        </w:rPr>
        <w:t xml:space="preserve"> do 10 </w:t>
      </w:r>
      <w:proofErr w:type="spellStart"/>
      <w:r w:rsidRPr="000375D7">
        <w:rPr>
          <w:rFonts w:ascii="Times New Roman" w:hAnsi="Times New Roman"/>
        </w:rPr>
        <w:t>godina</w:t>
      </w:r>
      <w:proofErr w:type="spellEnd"/>
      <w:r w:rsidRPr="000375D7">
        <w:rPr>
          <w:rFonts w:ascii="Times New Roman" w:hAnsi="Times New Roman"/>
        </w:rPr>
        <w:t xml:space="preserve">. U </w:t>
      </w:r>
      <w:proofErr w:type="spellStart"/>
      <w:r w:rsidRPr="000375D7">
        <w:rPr>
          <w:rFonts w:ascii="Times New Roman" w:hAnsi="Times New Roman"/>
        </w:rPr>
        <w:t>slučaju</w:t>
      </w:r>
      <w:proofErr w:type="spellEnd"/>
      <w:r w:rsidRPr="000375D7">
        <w:rPr>
          <w:rFonts w:ascii="Times New Roman" w:hAnsi="Times New Roman"/>
        </w:rPr>
        <w:t xml:space="preserve"> da se </w:t>
      </w:r>
      <w:proofErr w:type="spellStart"/>
      <w:r w:rsidRPr="000375D7">
        <w:rPr>
          <w:rFonts w:ascii="Times New Roman" w:hAnsi="Times New Roman"/>
        </w:rPr>
        <w:t>ove</w:t>
      </w:r>
      <w:proofErr w:type="spellEnd"/>
      <w:r w:rsidRPr="000375D7">
        <w:rPr>
          <w:rFonts w:ascii="Times New Roman" w:hAnsi="Times New Roman"/>
        </w:rPr>
        <w:t xml:space="preserve"> mere ne </w:t>
      </w:r>
      <w:proofErr w:type="spellStart"/>
      <w:r w:rsidRPr="000375D7">
        <w:rPr>
          <w:rFonts w:ascii="Times New Roman" w:hAnsi="Times New Roman"/>
        </w:rPr>
        <w:t>mogu</w:t>
      </w:r>
      <w:proofErr w:type="spellEnd"/>
      <w:r w:rsidRPr="000375D7">
        <w:rPr>
          <w:rFonts w:ascii="Times New Roman" w:hAnsi="Times New Roman"/>
        </w:rPr>
        <w:t xml:space="preserve"> </w:t>
      </w:r>
      <w:proofErr w:type="spellStart"/>
      <w:r w:rsidRPr="000375D7">
        <w:rPr>
          <w:rFonts w:ascii="Times New Roman" w:hAnsi="Times New Roman"/>
        </w:rPr>
        <w:t>uspešno</w:t>
      </w:r>
      <w:proofErr w:type="spellEnd"/>
      <w:r w:rsidRPr="000375D7">
        <w:rPr>
          <w:rFonts w:ascii="Times New Roman" w:hAnsi="Times New Roman"/>
        </w:rPr>
        <w:t xml:space="preserve"> </w:t>
      </w:r>
      <w:proofErr w:type="spellStart"/>
      <w:r w:rsidRPr="000375D7">
        <w:rPr>
          <w:rFonts w:ascii="Times New Roman" w:hAnsi="Times New Roman"/>
        </w:rPr>
        <w:t>sprovoditi</w:t>
      </w:r>
      <w:proofErr w:type="spellEnd"/>
      <w:r w:rsidRPr="000375D7">
        <w:rPr>
          <w:rFonts w:ascii="Times New Roman" w:hAnsi="Times New Roman"/>
        </w:rPr>
        <w:t xml:space="preserve">, </w:t>
      </w:r>
      <w:proofErr w:type="spellStart"/>
      <w:r w:rsidRPr="000375D7">
        <w:rPr>
          <w:rFonts w:ascii="Times New Roman" w:hAnsi="Times New Roman"/>
        </w:rPr>
        <w:t>treba</w:t>
      </w:r>
      <w:proofErr w:type="spellEnd"/>
      <w:r w:rsidRPr="000375D7">
        <w:rPr>
          <w:rFonts w:ascii="Times New Roman" w:hAnsi="Times New Roman"/>
        </w:rPr>
        <w:t xml:space="preserve"> </w:t>
      </w:r>
      <w:proofErr w:type="spellStart"/>
      <w:r w:rsidRPr="000375D7">
        <w:rPr>
          <w:rFonts w:ascii="Times New Roman" w:hAnsi="Times New Roman"/>
        </w:rPr>
        <w:t>zabraniti</w:t>
      </w:r>
      <w:proofErr w:type="spellEnd"/>
      <w:r w:rsidRPr="000375D7">
        <w:rPr>
          <w:rFonts w:ascii="Times New Roman" w:hAnsi="Times New Roman"/>
        </w:rPr>
        <w:t xml:space="preserve"> </w:t>
      </w:r>
      <w:proofErr w:type="spellStart"/>
      <w:r w:rsidRPr="000375D7">
        <w:rPr>
          <w:rFonts w:ascii="Times New Roman" w:hAnsi="Times New Roman"/>
        </w:rPr>
        <w:t>bilo</w:t>
      </w:r>
      <w:proofErr w:type="spellEnd"/>
      <w:r w:rsidRPr="000375D7">
        <w:rPr>
          <w:rFonts w:ascii="Times New Roman" w:hAnsi="Times New Roman"/>
        </w:rPr>
        <w:t xml:space="preserve"> </w:t>
      </w:r>
      <w:proofErr w:type="spellStart"/>
      <w:r w:rsidRPr="000375D7">
        <w:rPr>
          <w:rFonts w:ascii="Times New Roman" w:hAnsi="Times New Roman"/>
        </w:rPr>
        <w:t>kakvu</w:t>
      </w:r>
      <w:proofErr w:type="spellEnd"/>
      <w:r w:rsidRPr="000375D7">
        <w:rPr>
          <w:rFonts w:ascii="Times New Roman" w:hAnsi="Times New Roman"/>
        </w:rPr>
        <w:t xml:space="preserve"> </w:t>
      </w:r>
      <w:proofErr w:type="spellStart"/>
      <w:r w:rsidRPr="000375D7">
        <w:rPr>
          <w:rFonts w:ascii="Times New Roman" w:hAnsi="Times New Roman"/>
        </w:rPr>
        <w:t>ispašu</w:t>
      </w:r>
      <w:proofErr w:type="spellEnd"/>
      <w:r w:rsidRPr="000375D7">
        <w:rPr>
          <w:rFonts w:ascii="Times New Roman" w:hAnsi="Times New Roman"/>
        </w:rPr>
        <w:t xml:space="preserve"> stoke u </w:t>
      </w:r>
      <w:proofErr w:type="spellStart"/>
      <w:r w:rsidRPr="000375D7">
        <w:rPr>
          <w:rFonts w:ascii="Times New Roman" w:hAnsi="Times New Roman"/>
        </w:rPr>
        <w:t>šumi</w:t>
      </w:r>
      <w:proofErr w:type="spellEnd"/>
      <w:r w:rsidRPr="000375D7">
        <w:rPr>
          <w:rFonts w:ascii="Times New Roman" w:hAnsi="Times New Roman"/>
        </w:rPr>
        <w:t xml:space="preserve">. </w:t>
      </w:r>
      <w:proofErr w:type="spellStart"/>
      <w:r w:rsidRPr="000375D7">
        <w:rPr>
          <w:rFonts w:ascii="Times New Roman" w:hAnsi="Times New Roman"/>
        </w:rPr>
        <w:t>Sprovođenje</w:t>
      </w:r>
      <w:proofErr w:type="spellEnd"/>
      <w:r w:rsidRPr="000375D7">
        <w:rPr>
          <w:rFonts w:ascii="Times New Roman" w:hAnsi="Times New Roman"/>
        </w:rPr>
        <w:t xml:space="preserve"> </w:t>
      </w:r>
      <w:proofErr w:type="spellStart"/>
      <w:r w:rsidRPr="000375D7">
        <w:rPr>
          <w:rFonts w:ascii="Times New Roman" w:hAnsi="Times New Roman"/>
        </w:rPr>
        <w:t>propisanih</w:t>
      </w:r>
      <w:proofErr w:type="spellEnd"/>
      <w:r w:rsidRPr="000375D7">
        <w:rPr>
          <w:rFonts w:ascii="Times New Roman" w:hAnsi="Times New Roman"/>
        </w:rPr>
        <w:t xml:space="preserve"> </w:t>
      </w:r>
      <w:proofErr w:type="spellStart"/>
      <w:r w:rsidRPr="000375D7">
        <w:rPr>
          <w:rFonts w:ascii="Times New Roman" w:hAnsi="Times New Roman"/>
        </w:rPr>
        <w:t>mera</w:t>
      </w:r>
      <w:proofErr w:type="spellEnd"/>
      <w:r w:rsidRPr="000375D7">
        <w:rPr>
          <w:rFonts w:ascii="Times New Roman" w:hAnsi="Times New Roman"/>
        </w:rPr>
        <w:t xml:space="preserve"> </w:t>
      </w:r>
      <w:proofErr w:type="spellStart"/>
      <w:r w:rsidRPr="000375D7">
        <w:rPr>
          <w:rFonts w:ascii="Times New Roman" w:hAnsi="Times New Roman"/>
        </w:rPr>
        <w:t>zaštite</w:t>
      </w:r>
      <w:proofErr w:type="spellEnd"/>
      <w:r w:rsidRPr="000375D7">
        <w:rPr>
          <w:rFonts w:ascii="Times New Roman" w:hAnsi="Times New Roman"/>
        </w:rPr>
        <w:t xml:space="preserve"> </w:t>
      </w:r>
      <w:proofErr w:type="spellStart"/>
      <w:r w:rsidRPr="000375D7">
        <w:rPr>
          <w:rFonts w:ascii="Times New Roman" w:hAnsi="Times New Roman"/>
        </w:rPr>
        <w:t>će</w:t>
      </w:r>
      <w:proofErr w:type="spellEnd"/>
      <w:r w:rsidRPr="000375D7">
        <w:rPr>
          <w:rFonts w:ascii="Times New Roman" w:hAnsi="Times New Roman"/>
        </w:rPr>
        <w:t xml:space="preserve"> se </w:t>
      </w:r>
      <w:proofErr w:type="spellStart"/>
      <w:r w:rsidRPr="000375D7">
        <w:rPr>
          <w:rFonts w:ascii="Times New Roman" w:hAnsi="Times New Roman"/>
        </w:rPr>
        <w:t>obezbediti</w:t>
      </w:r>
      <w:proofErr w:type="spellEnd"/>
      <w:r w:rsidRPr="000375D7">
        <w:rPr>
          <w:rFonts w:ascii="Times New Roman" w:hAnsi="Times New Roman"/>
        </w:rPr>
        <w:t xml:space="preserve"> </w:t>
      </w:r>
      <w:proofErr w:type="spellStart"/>
      <w:r w:rsidRPr="000375D7">
        <w:rPr>
          <w:rFonts w:ascii="Times New Roman" w:hAnsi="Times New Roman"/>
        </w:rPr>
        <w:t>pojačanim</w:t>
      </w:r>
      <w:proofErr w:type="spellEnd"/>
      <w:r w:rsidRPr="000375D7">
        <w:rPr>
          <w:rFonts w:ascii="Times New Roman" w:hAnsi="Times New Roman"/>
        </w:rPr>
        <w:t xml:space="preserve"> </w:t>
      </w:r>
      <w:proofErr w:type="spellStart"/>
      <w:r w:rsidRPr="000375D7">
        <w:rPr>
          <w:rFonts w:ascii="Times New Roman" w:hAnsi="Times New Roman"/>
        </w:rPr>
        <w:t>nadzorom</w:t>
      </w:r>
      <w:proofErr w:type="spellEnd"/>
      <w:r w:rsidRPr="000375D7">
        <w:rPr>
          <w:rFonts w:ascii="Times New Roman" w:hAnsi="Times New Roman"/>
        </w:rPr>
        <w:t xml:space="preserve"> </w:t>
      </w:r>
      <w:proofErr w:type="spellStart"/>
      <w:r w:rsidRPr="000375D7">
        <w:rPr>
          <w:rFonts w:ascii="Times New Roman" w:hAnsi="Times New Roman"/>
        </w:rPr>
        <w:t>čuvarske</w:t>
      </w:r>
      <w:proofErr w:type="spellEnd"/>
      <w:r w:rsidRPr="000375D7">
        <w:rPr>
          <w:rFonts w:ascii="Times New Roman" w:hAnsi="Times New Roman"/>
        </w:rPr>
        <w:t xml:space="preserve"> </w:t>
      </w:r>
      <w:proofErr w:type="spellStart"/>
      <w:r w:rsidRPr="000375D7">
        <w:rPr>
          <w:rFonts w:ascii="Times New Roman" w:hAnsi="Times New Roman"/>
        </w:rPr>
        <w:t>službe</w:t>
      </w:r>
      <w:proofErr w:type="spellEnd"/>
      <w:r w:rsidRPr="000375D7">
        <w:rPr>
          <w:rFonts w:ascii="Times New Roman" w:hAnsi="Times New Roman"/>
        </w:rPr>
        <w:t>.</w:t>
      </w:r>
    </w:p>
    <w:p w14:paraId="0B8AE920" w14:textId="77777777" w:rsidR="00AF697A" w:rsidRPr="002E03E9" w:rsidRDefault="00AF697A" w:rsidP="0078484F">
      <w:pPr>
        <w:pStyle w:val="Heading4"/>
        <w:spacing w:after="360"/>
        <w:rPr>
          <w:noProof/>
        </w:rPr>
      </w:pPr>
      <w:r w:rsidRPr="002E03E9">
        <w:rPr>
          <w:noProof/>
          <w:lang w:val="sr-Latn-RS"/>
        </w:rPr>
        <w:t>Plan zaštite šuma od divljači</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504911CC" w14:textId="77777777" w:rsidR="00AF697A" w:rsidRDefault="00AF697A" w:rsidP="00AF697A">
      <w:pPr>
        <w:pStyle w:val="StyleArialLeft698cmRight381cm"/>
        <w:ind w:right="0" w:firstLine="720"/>
        <w:rPr>
          <w:rFonts w:ascii="Times New Roman" w:hAnsi="Times New Roman"/>
        </w:rPr>
      </w:pPr>
      <w:bookmarkStart w:id="240" w:name="_Toc357321338"/>
      <w:bookmarkStart w:id="241" w:name="_Toc357321968"/>
      <w:bookmarkStart w:id="242" w:name="_Toc357399982"/>
      <w:bookmarkStart w:id="243" w:name="_Toc401556576"/>
      <w:bookmarkStart w:id="244" w:name="_Toc401641879"/>
      <w:bookmarkStart w:id="245" w:name="_Toc416673792"/>
      <w:bookmarkStart w:id="246" w:name="_Toc416677807"/>
      <w:bookmarkStart w:id="247" w:name="_Toc417965062"/>
      <w:bookmarkStart w:id="248" w:name="_Toc417965905"/>
      <w:bookmarkStart w:id="249" w:name="_Toc434127108"/>
      <w:bookmarkStart w:id="250" w:name="_Toc439737512"/>
      <w:bookmarkStart w:id="251" w:name="_Toc490367729"/>
      <w:bookmarkStart w:id="252" w:name="_Toc504905750"/>
      <w:bookmarkStart w:id="253" w:name="_Toc504905901"/>
      <w:bookmarkStart w:id="254" w:name="_Toc17271713"/>
      <w:bookmarkStart w:id="255" w:name="_Toc17447781"/>
      <w:bookmarkStart w:id="256" w:name="_Toc57630458"/>
      <w:bookmarkStart w:id="257" w:name="_Toc57633382"/>
      <w:bookmarkStart w:id="258" w:name="_Toc57770241"/>
      <w:bookmarkStart w:id="259" w:name="_Toc57772750"/>
      <w:bookmarkStart w:id="260" w:name="_Toc178575974"/>
      <w:bookmarkStart w:id="261" w:name="_Toc309158215"/>
      <w:bookmarkStart w:id="262" w:name="_Toc194858852"/>
      <w:r w:rsidRPr="000375D7">
        <w:rPr>
          <w:rFonts w:ascii="Times New Roman" w:hAnsi="Times New Roman"/>
        </w:rPr>
        <w:t xml:space="preserve">U </w:t>
      </w:r>
      <w:proofErr w:type="spellStart"/>
      <w:r w:rsidRPr="000375D7">
        <w:rPr>
          <w:rFonts w:ascii="Times New Roman" w:hAnsi="Times New Roman"/>
        </w:rPr>
        <w:t>šumama</w:t>
      </w:r>
      <w:proofErr w:type="spellEnd"/>
      <w:r w:rsidRPr="000375D7">
        <w:rPr>
          <w:rFonts w:ascii="Times New Roman" w:hAnsi="Times New Roman"/>
        </w:rPr>
        <w:t xml:space="preserve"> </w:t>
      </w:r>
      <w:proofErr w:type="spellStart"/>
      <w:r w:rsidRPr="000375D7">
        <w:rPr>
          <w:rFonts w:ascii="Times New Roman" w:hAnsi="Times New Roman"/>
        </w:rPr>
        <w:t>ove</w:t>
      </w:r>
      <w:proofErr w:type="spellEnd"/>
      <w:r w:rsidRPr="000375D7">
        <w:rPr>
          <w:rFonts w:ascii="Times New Roman" w:hAnsi="Times New Roman"/>
        </w:rPr>
        <w:t xml:space="preserve"> </w:t>
      </w:r>
      <w:proofErr w:type="spellStart"/>
      <w:r w:rsidRPr="000375D7">
        <w:rPr>
          <w:rFonts w:ascii="Times New Roman" w:hAnsi="Times New Roman"/>
        </w:rPr>
        <w:t>gazdinske</w:t>
      </w:r>
      <w:proofErr w:type="spellEnd"/>
      <w:r w:rsidRPr="000375D7">
        <w:rPr>
          <w:rFonts w:ascii="Times New Roman" w:hAnsi="Times New Roman"/>
        </w:rPr>
        <w:t xml:space="preserve"> </w:t>
      </w:r>
      <w:proofErr w:type="spellStart"/>
      <w:r w:rsidRPr="000375D7">
        <w:rPr>
          <w:rFonts w:ascii="Times New Roman" w:hAnsi="Times New Roman"/>
        </w:rPr>
        <w:t>jedinice</w:t>
      </w:r>
      <w:proofErr w:type="spellEnd"/>
      <w:r w:rsidRPr="000375D7">
        <w:rPr>
          <w:rFonts w:ascii="Times New Roman" w:hAnsi="Times New Roman"/>
        </w:rPr>
        <w:t xml:space="preserve"> </w:t>
      </w:r>
      <w:proofErr w:type="spellStart"/>
      <w:r w:rsidRPr="000375D7">
        <w:rPr>
          <w:rFonts w:ascii="Times New Roman" w:hAnsi="Times New Roman"/>
        </w:rPr>
        <w:t>nema</w:t>
      </w:r>
      <w:proofErr w:type="spellEnd"/>
      <w:r w:rsidRPr="000375D7">
        <w:rPr>
          <w:rFonts w:ascii="Times New Roman" w:hAnsi="Times New Roman"/>
        </w:rPr>
        <w:t xml:space="preserve"> </w:t>
      </w:r>
      <w:proofErr w:type="spellStart"/>
      <w:r w:rsidRPr="000375D7">
        <w:rPr>
          <w:rFonts w:ascii="Times New Roman" w:hAnsi="Times New Roman"/>
        </w:rPr>
        <w:t>veće</w:t>
      </w:r>
      <w:proofErr w:type="spellEnd"/>
      <w:r w:rsidRPr="000375D7">
        <w:rPr>
          <w:rFonts w:ascii="Times New Roman" w:hAnsi="Times New Roman"/>
        </w:rPr>
        <w:t xml:space="preserve"> </w:t>
      </w:r>
      <w:proofErr w:type="spellStart"/>
      <w:r w:rsidRPr="000375D7">
        <w:rPr>
          <w:rFonts w:ascii="Times New Roman" w:hAnsi="Times New Roman"/>
        </w:rPr>
        <w:t>ugroženosti</w:t>
      </w:r>
      <w:proofErr w:type="spellEnd"/>
      <w:r w:rsidRPr="000375D7">
        <w:rPr>
          <w:rFonts w:ascii="Times New Roman" w:hAnsi="Times New Roman"/>
        </w:rPr>
        <w:t xml:space="preserve"> </w:t>
      </w:r>
      <w:proofErr w:type="spellStart"/>
      <w:r w:rsidRPr="000375D7">
        <w:rPr>
          <w:rFonts w:ascii="Times New Roman" w:hAnsi="Times New Roman"/>
        </w:rPr>
        <w:t>od</w:t>
      </w:r>
      <w:proofErr w:type="spellEnd"/>
      <w:r w:rsidRPr="000375D7">
        <w:rPr>
          <w:rFonts w:ascii="Times New Roman" w:hAnsi="Times New Roman"/>
        </w:rPr>
        <w:t xml:space="preserve"> </w:t>
      </w:r>
      <w:proofErr w:type="spellStart"/>
      <w:r w:rsidRPr="000375D7">
        <w:rPr>
          <w:rFonts w:ascii="Times New Roman" w:hAnsi="Times New Roman"/>
        </w:rPr>
        <w:t>divljači</w:t>
      </w:r>
      <w:proofErr w:type="spellEnd"/>
      <w:r w:rsidRPr="000375D7">
        <w:rPr>
          <w:rFonts w:ascii="Times New Roman" w:hAnsi="Times New Roman"/>
        </w:rPr>
        <w:t xml:space="preserve">, a </w:t>
      </w:r>
      <w:proofErr w:type="spellStart"/>
      <w:r w:rsidRPr="000375D7">
        <w:rPr>
          <w:rFonts w:ascii="Times New Roman" w:hAnsi="Times New Roman"/>
        </w:rPr>
        <w:t>zaštita</w:t>
      </w:r>
      <w:proofErr w:type="spellEnd"/>
      <w:r w:rsidRPr="000375D7">
        <w:rPr>
          <w:rFonts w:ascii="Times New Roman" w:hAnsi="Times New Roman"/>
        </w:rPr>
        <w:t xml:space="preserve"> se </w:t>
      </w:r>
      <w:proofErr w:type="spellStart"/>
      <w:r w:rsidRPr="000375D7">
        <w:rPr>
          <w:rFonts w:ascii="Times New Roman" w:hAnsi="Times New Roman"/>
        </w:rPr>
        <w:t>sastoji</w:t>
      </w:r>
      <w:proofErr w:type="spellEnd"/>
      <w:r w:rsidRPr="000375D7">
        <w:rPr>
          <w:rFonts w:ascii="Times New Roman" w:hAnsi="Times New Roman"/>
        </w:rPr>
        <w:t xml:space="preserve"> u </w:t>
      </w:r>
      <w:proofErr w:type="spellStart"/>
      <w:r w:rsidRPr="000375D7">
        <w:rPr>
          <w:rFonts w:ascii="Times New Roman" w:hAnsi="Times New Roman"/>
        </w:rPr>
        <w:t>regulisanju</w:t>
      </w:r>
      <w:proofErr w:type="spellEnd"/>
      <w:r w:rsidRPr="000375D7">
        <w:rPr>
          <w:rFonts w:ascii="Times New Roman" w:hAnsi="Times New Roman"/>
        </w:rPr>
        <w:t xml:space="preserve"> </w:t>
      </w:r>
      <w:proofErr w:type="spellStart"/>
      <w:r w:rsidRPr="000375D7">
        <w:rPr>
          <w:rFonts w:ascii="Times New Roman" w:hAnsi="Times New Roman"/>
        </w:rPr>
        <w:t>brojnog</w:t>
      </w:r>
      <w:proofErr w:type="spellEnd"/>
      <w:r w:rsidRPr="000375D7">
        <w:rPr>
          <w:rFonts w:ascii="Times New Roman" w:hAnsi="Times New Roman"/>
        </w:rPr>
        <w:t xml:space="preserve"> </w:t>
      </w:r>
      <w:proofErr w:type="spellStart"/>
      <w:r w:rsidRPr="000375D7">
        <w:rPr>
          <w:rFonts w:ascii="Times New Roman" w:hAnsi="Times New Roman"/>
        </w:rPr>
        <w:t>stanja</w:t>
      </w:r>
      <w:proofErr w:type="spellEnd"/>
      <w:r w:rsidRPr="000375D7">
        <w:rPr>
          <w:rFonts w:ascii="Times New Roman" w:hAnsi="Times New Roman"/>
        </w:rPr>
        <w:t xml:space="preserve"> </w:t>
      </w:r>
      <w:proofErr w:type="spellStart"/>
      <w:r w:rsidRPr="000375D7">
        <w:rPr>
          <w:rFonts w:ascii="Times New Roman" w:hAnsi="Times New Roman"/>
        </w:rPr>
        <w:t>i</w:t>
      </w:r>
      <w:proofErr w:type="spellEnd"/>
      <w:r w:rsidRPr="000375D7">
        <w:rPr>
          <w:rFonts w:ascii="Times New Roman" w:hAnsi="Times New Roman"/>
        </w:rPr>
        <w:t xml:space="preserve"> </w:t>
      </w:r>
      <w:proofErr w:type="spellStart"/>
      <w:r w:rsidRPr="000375D7">
        <w:rPr>
          <w:rFonts w:ascii="Times New Roman" w:hAnsi="Times New Roman"/>
        </w:rPr>
        <w:t>dodatnoj</w:t>
      </w:r>
      <w:proofErr w:type="spellEnd"/>
      <w:r w:rsidRPr="000375D7">
        <w:rPr>
          <w:rFonts w:ascii="Times New Roman" w:hAnsi="Times New Roman"/>
        </w:rPr>
        <w:t xml:space="preserve"> </w:t>
      </w:r>
      <w:proofErr w:type="spellStart"/>
      <w:r w:rsidRPr="000375D7">
        <w:rPr>
          <w:rFonts w:ascii="Times New Roman" w:hAnsi="Times New Roman"/>
        </w:rPr>
        <w:t>ishrani</w:t>
      </w:r>
      <w:proofErr w:type="spellEnd"/>
      <w:r w:rsidRPr="000375D7">
        <w:rPr>
          <w:rFonts w:ascii="Times New Roman" w:hAnsi="Times New Roman"/>
        </w:rPr>
        <w:t xml:space="preserve">, o </w:t>
      </w:r>
      <w:proofErr w:type="spellStart"/>
      <w:r w:rsidRPr="000375D7">
        <w:rPr>
          <w:rFonts w:ascii="Times New Roman" w:hAnsi="Times New Roman"/>
        </w:rPr>
        <w:t>čemu</w:t>
      </w:r>
      <w:proofErr w:type="spellEnd"/>
      <w:r w:rsidRPr="000375D7">
        <w:rPr>
          <w:rFonts w:ascii="Times New Roman" w:hAnsi="Times New Roman"/>
        </w:rPr>
        <w:t xml:space="preserve"> </w:t>
      </w:r>
      <w:proofErr w:type="spellStart"/>
      <w:r w:rsidRPr="000375D7">
        <w:rPr>
          <w:rFonts w:ascii="Times New Roman" w:hAnsi="Times New Roman"/>
        </w:rPr>
        <w:t>brinu</w:t>
      </w:r>
      <w:proofErr w:type="spellEnd"/>
      <w:r w:rsidRPr="000375D7">
        <w:rPr>
          <w:rFonts w:ascii="Times New Roman" w:hAnsi="Times New Roman"/>
        </w:rPr>
        <w:t xml:space="preserve"> </w:t>
      </w:r>
      <w:proofErr w:type="spellStart"/>
      <w:r w:rsidRPr="000375D7">
        <w:rPr>
          <w:rFonts w:ascii="Times New Roman" w:hAnsi="Times New Roman"/>
        </w:rPr>
        <w:t>korisnici</w:t>
      </w:r>
      <w:proofErr w:type="spellEnd"/>
      <w:r w:rsidRPr="000375D7">
        <w:rPr>
          <w:rFonts w:ascii="Times New Roman" w:hAnsi="Times New Roman"/>
        </w:rPr>
        <w:t xml:space="preserve"> </w:t>
      </w:r>
      <w:proofErr w:type="spellStart"/>
      <w:r w:rsidRPr="000375D7">
        <w:rPr>
          <w:rFonts w:ascii="Times New Roman" w:hAnsi="Times New Roman"/>
        </w:rPr>
        <w:t>lovišta</w:t>
      </w:r>
      <w:proofErr w:type="spellEnd"/>
      <w:r w:rsidRPr="000375D7">
        <w:rPr>
          <w:rFonts w:ascii="Times New Roman" w:hAnsi="Times New Roman"/>
        </w:rPr>
        <w:t>.</w:t>
      </w:r>
    </w:p>
    <w:p w14:paraId="7DD4B131" w14:textId="77777777" w:rsidR="00AF697A" w:rsidRPr="004E4EC6" w:rsidRDefault="00AF697A" w:rsidP="0078484F">
      <w:pPr>
        <w:pStyle w:val="Heading4"/>
        <w:spacing w:after="360"/>
        <w:rPr>
          <w:noProof/>
        </w:rPr>
      </w:pPr>
      <w:r w:rsidRPr="004E4EC6">
        <w:rPr>
          <w:noProof/>
          <w:lang w:val="sr-Latn-RS"/>
        </w:rPr>
        <w:t>Plan zaštite šuma od čoveka</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719D651B" w14:textId="77777777" w:rsidR="00AF697A" w:rsidRPr="000375D7" w:rsidRDefault="00AF697A" w:rsidP="00AF697A">
      <w:pPr>
        <w:pStyle w:val="StyleArialLeft698cmRight381cm"/>
        <w:ind w:right="0" w:firstLine="720"/>
        <w:rPr>
          <w:rFonts w:ascii="Times New Roman" w:hAnsi="Times New Roman"/>
        </w:rPr>
      </w:pPr>
      <w:bookmarkStart w:id="263" w:name="_Toc357321340"/>
      <w:bookmarkStart w:id="264" w:name="_Toc357321970"/>
      <w:bookmarkStart w:id="265" w:name="_Toc357399984"/>
      <w:bookmarkStart w:id="266" w:name="_Toc401556578"/>
      <w:bookmarkStart w:id="267" w:name="_Toc401641881"/>
      <w:bookmarkStart w:id="268" w:name="_Toc416673793"/>
      <w:bookmarkStart w:id="269" w:name="_Toc416677808"/>
      <w:bookmarkStart w:id="270" w:name="_Toc417965063"/>
      <w:bookmarkStart w:id="271" w:name="_Toc417965906"/>
      <w:bookmarkStart w:id="272" w:name="_Toc434127109"/>
      <w:bookmarkStart w:id="273" w:name="_Toc439737513"/>
      <w:bookmarkStart w:id="274" w:name="_Toc490367730"/>
      <w:bookmarkStart w:id="275" w:name="_Toc504905751"/>
      <w:bookmarkStart w:id="276" w:name="_Toc504905902"/>
      <w:bookmarkStart w:id="277" w:name="_Toc17271714"/>
      <w:bookmarkStart w:id="278" w:name="_Toc17447782"/>
      <w:bookmarkStart w:id="279" w:name="_Toc57630459"/>
      <w:bookmarkStart w:id="280" w:name="_Toc57633383"/>
      <w:bookmarkStart w:id="281" w:name="_Toc57770242"/>
      <w:bookmarkStart w:id="282" w:name="_Toc57772751"/>
      <w:bookmarkStart w:id="283" w:name="_Toc178575975"/>
      <w:bookmarkStart w:id="284" w:name="_Toc309158216"/>
      <w:bookmarkStart w:id="285" w:name="_Toc194858853"/>
      <w:proofErr w:type="spellStart"/>
      <w:r w:rsidRPr="000375D7">
        <w:rPr>
          <w:rFonts w:ascii="Times New Roman" w:hAnsi="Times New Roman"/>
        </w:rPr>
        <w:t>Najveća</w:t>
      </w:r>
      <w:proofErr w:type="spellEnd"/>
      <w:r w:rsidRPr="000375D7">
        <w:rPr>
          <w:rFonts w:ascii="Times New Roman" w:hAnsi="Times New Roman"/>
        </w:rPr>
        <w:t xml:space="preserve"> </w:t>
      </w:r>
      <w:proofErr w:type="spellStart"/>
      <w:r w:rsidRPr="000375D7">
        <w:rPr>
          <w:rFonts w:ascii="Times New Roman" w:hAnsi="Times New Roman"/>
        </w:rPr>
        <w:t>opasnost</w:t>
      </w:r>
      <w:proofErr w:type="spellEnd"/>
      <w:r w:rsidRPr="000375D7">
        <w:rPr>
          <w:rFonts w:ascii="Times New Roman" w:hAnsi="Times New Roman"/>
        </w:rPr>
        <w:t xml:space="preserve"> po </w:t>
      </w:r>
      <w:proofErr w:type="spellStart"/>
      <w:r w:rsidRPr="000375D7">
        <w:rPr>
          <w:rFonts w:ascii="Times New Roman" w:hAnsi="Times New Roman"/>
        </w:rPr>
        <w:t>šumske</w:t>
      </w:r>
      <w:proofErr w:type="spellEnd"/>
      <w:r w:rsidRPr="000375D7">
        <w:rPr>
          <w:rFonts w:ascii="Times New Roman" w:hAnsi="Times New Roman"/>
        </w:rPr>
        <w:t xml:space="preserve"> </w:t>
      </w:r>
      <w:proofErr w:type="spellStart"/>
      <w:r w:rsidRPr="000375D7">
        <w:rPr>
          <w:rFonts w:ascii="Times New Roman" w:hAnsi="Times New Roman"/>
        </w:rPr>
        <w:t>sastojine</w:t>
      </w:r>
      <w:proofErr w:type="spellEnd"/>
      <w:r w:rsidRPr="000375D7">
        <w:rPr>
          <w:rFonts w:ascii="Times New Roman" w:hAnsi="Times New Roman"/>
        </w:rPr>
        <w:t xml:space="preserve"> </w:t>
      </w:r>
      <w:proofErr w:type="spellStart"/>
      <w:r w:rsidRPr="000375D7">
        <w:rPr>
          <w:rFonts w:ascii="Times New Roman" w:hAnsi="Times New Roman"/>
        </w:rPr>
        <w:t>i</w:t>
      </w:r>
      <w:proofErr w:type="spellEnd"/>
      <w:r w:rsidRPr="000375D7">
        <w:rPr>
          <w:rFonts w:ascii="Times New Roman" w:hAnsi="Times New Roman"/>
        </w:rPr>
        <w:t xml:space="preserve"> </w:t>
      </w:r>
      <w:proofErr w:type="spellStart"/>
      <w:r w:rsidRPr="000375D7">
        <w:rPr>
          <w:rFonts w:ascii="Times New Roman" w:hAnsi="Times New Roman"/>
        </w:rPr>
        <w:t>prostor</w:t>
      </w:r>
      <w:proofErr w:type="spellEnd"/>
      <w:r w:rsidRPr="000375D7">
        <w:rPr>
          <w:rFonts w:ascii="Times New Roman" w:hAnsi="Times New Roman"/>
        </w:rPr>
        <w:t xml:space="preserve"> </w:t>
      </w:r>
      <w:proofErr w:type="spellStart"/>
      <w:r w:rsidRPr="000375D7">
        <w:rPr>
          <w:rFonts w:ascii="Times New Roman" w:hAnsi="Times New Roman"/>
        </w:rPr>
        <w:t>ove</w:t>
      </w:r>
      <w:proofErr w:type="spellEnd"/>
      <w:r w:rsidRPr="000375D7">
        <w:rPr>
          <w:rFonts w:ascii="Times New Roman" w:hAnsi="Times New Roman"/>
        </w:rPr>
        <w:t xml:space="preserve"> </w:t>
      </w:r>
      <w:proofErr w:type="spellStart"/>
      <w:r w:rsidRPr="000375D7">
        <w:rPr>
          <w:rFonts w:ascii="Times New Roman" w:hAnsi="Times New Roman"/>
        </w:rPr>
        <w:t>gazdinske</w:t>
      </w:r>
      <w:proofErr w:type="spellEnd"/>
      <w:r w:rsidRPr="000375D7">
        <w:rPr>
          <w:rFonts w:ascii="Times New Roman" w:hAnsi="Times New Roman"/>
        </w:rPr>
        <w:t xml:space="preserve"> </w:t>
      </w:r>
      <w:proofErr w:type="spellStart"/>
      <w:r w:rsidRPr="000375D7">
        <w:rPr>
          <w:rFonts w:ascii="Times New Roman" w:hAnsi="Times New Roman"/>
        </w:rPr>
        <w:t>jedinice</w:t>
      </w:r>
      <w:proofErr w:type="spellEnd"/>
      <w:r w:rsidRPr="000375D7">
        <w:rPr>
          <w:rFonts w:ascii="Times New Roman" w:hAnsi="Times New Roman"/>
        </w:rPr>
        <w:t xml:space="preserve"> </w:t>
      </w:r>
      <w:proofErr w:type="spellStart"/>
      <w:r w:rsidRPr="000375D7">
        <w:rPr>
          <w:rFonts w:ascii="Times New Roman" w:hAnsi="Times New Roman"/>
        </w:rPr>
        <w:t>dolazi</w:t>
      </w:r>
      <w:proofErr w:type="spellEnd"/>
      <w:r w:rsidRPr="000375D7">
        <w:rPr>
          <w:rFonts w:ascii="Times New Roman" w:hAnsi="Times New Roman"/>
        </w:rPr>
        <w:t xml:space="preserve"> </w:t>
      </w:r>
      <w:proofErr w:type="spellStart"/>
      <w:r w:rsidRPr="000375D7">
        <w:rPr>
          <w:rFonts w:ascii="Times New Roman" w:hAnsi="Times New Roman"/>
        </w:rPr>
        <w:t>od</w:t>
      </w:r>
      <w:proofErr w:type="spellEnd"/>
      <w:r w:rsidRPr="000375D7">
        <w:rPr>
          <w:rFonts w:ascii="Times New Roman" w:hAnsi="Times New Roman"/>
        </w:rPr>
        <w:t xml:space="preserve"> </w:t>
      </w:r>
      <w:proofErr w:type="spellStart"/>
      <w:r w:rsidRPr="000375D7">
        <w:rPr>
          <w:rFonts w:ascii="Times New Roman" w:hAnsi="Times New Roman"/>
        </w:rPr>
        <w:t>čoveka</w:t>
      </w:r>
      <w:proofErr w:type="spellEnd"/>
      <w:r w:rsidRPr="000375D7">
        <w:rPr>
          <w:rFonts w:ascii="Times New Roman" w:hAnsi="Times New Roman"/>
        </w:rPr>
        <w:t xml:space="preserve">. </w:t>
      </w:r>
      <w:proofErr w:type="spellStart"/>
      <w:r w:rsidRPr="000375D7">
        <w:rPr>
          <w:rFonts w:ascii="Times New Roman" w:hAnsi="Times New Roman"/>
        </w:rPr>
        <w:t>Neodgovoran</w:t>
      </w:r>
      <w:proofErr w:type="spellEnd"/>
      <w:r w:rsidRPr="000375D7">
        <w:rPr>
          <w:rFonts w:ascii="Times New Roman" w:hAnsi="Times New Roman"/>
        </w:rPr>
        <w:t xml:space="preserve"> </w:t>
      </w:r>
      <w:proofErr w:type="spellStart"/>
      <w:r w:rsidRPr="000375D7">
        <w:rPr>
          <w:rFonts w:ascii="Times New Roman" w:hAnsi="Times New Roman"/>
        </w:rPr>
        <w:t>i</w:t>
      </w:r>
      <w:proofErr w:type="spellEnd"/>
      <w:r w:rsidRPr="000375D7">
        <w:rPr>
          <w:rFonts w:ascii="Times New Roman" w:hAnsi="Times New Roman"/>
        </w:rPr>
        <w:t xml:space="preserve"> </w:t>
      </w:r>
      <w:proofErr w:type="spellStart"/>
      <w:r w:rsidRPr="000375D7">
        <w:rPr>
          <w:rFonts w:ascii="Times New Roman" w:hAnsi="Times New Roman"/>
        </w:rPr>
        <w:t>nesavestan</w:t>
      </w:r>
      <w:proofErr w:type="spellEnd"/>
      <w:r w:rsidRPr="000375D7">
        <w:rPr>
          <w:rFonts w:ascii="Times New Roman" w:hAnsi="Times New Roman"/>
        </w:rPr>
        <w:t xml:space="preserve"> </w:t>
      </w:r>
      <w:proofErr w:type="spellStart"/>
      <w:r w:rsidRPr="000375D7">
        <w:rPr>
          <w:rFonts w:ascii="Times New Roman" w:hAnsi="Times New Roman"/>
        </w:rPr>
        <w:t>odnos</w:t>
      </w:r>
      <w:proofErr w:type="spellEnd"/>
      <w:r w:rsidRPr="000375D7">
        <w:rPr>
          <w:rFonts w:ascii="Times New Roman" w:hAnsi="Times New Roman"/>
        </w:rPr>
        <w:t xml:space="preserve"> </w:t>
      </w:r>
      <w:proofErr w:type="spellStart"/>
      <w:r w:rsidRPr="000375D7">
        <w:rPr>
          <w:rFonts w:ascii="Times New Roman" w:hAnsi="Times New Roman"/>
        </w:rPr>
        <w:t>prema</w:t>
      </w:r>
      <w:proofErr w:type="spellEnd"/>
      <w:r w:rsidRPr="000375D7">
        <w:rPr>
          <w:rFonts w:ascii="Times New Roman" w:hAnsi="Times New Roman"/>
        </w:rPr>
        <w:t xml:space="preserve"> </w:t>
      </w:r>
      <w:proofErr w:type="spellStart"/>
      <w:r w:rsidRPr="000375D7">
        <w:rPr>
          <w:rFonts w:ascii="Times New Roman" w:hAnsi="Times New Roman"/>
        </w:rPr>
        <w:t>šumi</w:t>
      </w:r>
      <w:proofErr w:type="spellEnd"/>
      <w:r w:rsidRPr="000375D7">
        <w:rPr>
          <w:rFonts w:ascii="Times New Roman" w:hAnsi="Times New Roman"/>
        </w:rPr>
        <w:t xml:space="preserve"> </w:t>
      </w:r>
      <w:proofErr w:type="spellStart"/>
      <w:r w:rsidRPr="000375D7">
        <w:rPr>
          <w:rFonts w:ascii="Times New Roman" w:hAnsi="Times New Roman"/>
        </w:rPr>
        <w:t>iskazan</w:t>
      </w:r>
      <w:proofErr w:type="spellEnd"/>
      <w:r w:rsidRPr="000375D7">
        <w:rPr>
          <w:rFonts w:ascii="Times New Roman" w:hAnsi="Times New Roman"/>
        </w:rPr>
        <w:t xml:space="preserve"> je </w:t>
      </w:r>
      <w:proofErr w:type="spellStart"/>
      <w:r w:rsidRPr="000375D7">
        <w:rPr>
          <w:rFonts w:ascii="Times New Roman" w:hAnsi="Times New Roman"/>
        </w:rPr>
        <w:t>kroz</w:t>
      </w:r>
      <w:proofErr w:type="spellEnd"/>
      <w:r w:rsidRPr="000375D7">
        <w:rPr>
          <w:rFonts w:ascii="Times New Roman" w:hAnsi="Times New Roman"/>
        </w:rPr>
        <w:t xml:space="preserve"> </w:t>
      </w:r>
      <w:proofErr w:type="spellStart"/>
      <w:r w:rsidRPr="000375D7">
        <w:rPr>
          <w:rFonts w:ascii="Times New Roman" w:hAnsi="Times New Roman"/>
        </w:rPr>
        <w:t>bespravne</w:t>
      </w:r>
      <w:proofErr w:type="spellEnd"/>
      <w:r w:rsidRPr="000375D7">
        <w:rPr>
          <w:rFonts w:ascii="Times New Roman" w:hAnsi="Times New Roman"/>
        </w:rPr>
        <w:t xml:space="preserve"> </w:t>
      </w:r>
      <w:proofErr w:type="spellStart"/>
      <w:r w:rsidRPr="000375D7">
        <w:rPr>
          <w:rFonts w:ascii="Times New Roman" w:hAnsi="Times New Roman"/>
        </w:rPr>
        <w:t>seče</w:t>
      </w:r>
      <w:proofErr w:type="spellEnd"/>
      <w:r w:rsidRPr="000375D7">
        <w:rPr>
          <w:rFonts w:ascii="Times New Roman" w:hAnsi="Times New Roman"/>
        </w:rPr>
        <w:t xml:space="preserve">, </w:t>
      </w:r>
      <w:proofErr w:type="spellStart"/>
      <w:r w:rsidRPr="000375D7">
        <w:rPr>
          <w:rFonts w:ascii="Times New Roman" w:hAnsi="Times New Roman"/>
        </w:rPr>
        <w:t>izazivanje</w:t>
      </w:r>
      <w:proofErr w:type="spellEnd"/>
      <w:r w:rsidRPr="000375D7">
        <w:rPr>
          <w:rFonts w:ascii="Times New Roman" w:hAnsi="Times New Roman"/>
        </w:rPr>
        <w:t xml:space="preserve"> </w:t>
      </w:r>
      <w:proofErr w:type="spellStart"/>
      <w:r w:rsidRPr="000375D7">
        <w:rPr>
          <w:rFonts w:ascii="Times New Roman" w:hAnsi="Times New Roman"/>
        </w:rPr>
        <w:t>požara</w:t>
      </w:r>
      <w:proofErr w:type="spellEnd"/>
      <w:r w:rsidRPr="000375D7">
        <w:rPr>
          <w:rFonts w:ascii="Times New Roman" w:hAnsi="Times New Roman"/>
        </w:rPr>
        <w:t xml:space="preserve">, </w:t>
      </w:r>
      <w:proofErr w:type="spellStart"/>
      <w:r w:rsidRPr="000375D7">
        <w:rPr>
          <w:rFonts w:ascii="Times New Roman" w:hAnsi="Times New Roman"/>
        </w:rPr>
        <w:t>urbanizaciju</w:t>
      </w:r>
      <w:proofErr w:type="spellEnd"/>
      <w:r w:rsidRPr="000375D7">
        <w:rPr>
          <w:rFonts w:ascii="Times New Roman" w:hAnsi="Times New Roman"/>
        </w:rPr>
        <w:t xml:space="preserve">, </w:t>
      </w:r>
      <w:proofErr w:type="spellStart"/>
      <w:r w:rsidRPr="000375D7">
        <w:rPr>
          <w:rFonts w:ascii="Times New Roman" w:hAnsi="Times New Roman"/>
        </w:rPr>
        <w:t>odlagnje</w:t>
      </w:r>
      <w:proofErr w:type="spellEnd"/>
      <w:r w:rsidRPr="000375D7">
        <w:rPr>
          <w:rFonts w:ascii="Times New Roman" w:hAnsi="Times New Roman"/>
        </w:rPr>
        <w:t xml:space="preserve"> </w:t>
      </w:r>
      <w:proofErr w:type="spellStart"/>
      <w:r w:rsidRPr="000375D7">
        <w:rPr>
          <w:rFonts w:ascii="Times New Roman" w:hAnsi="Times New Roman"/>
        </w:rPr>
        <w:t>otpada</w:t>
      </w:r>
      <w:proofErr w:type="spellEnd"/>
      <w:r w:rsidRPr="000375D7">
        <w:rPr>
          <w:rFonts w:ascii="Times New Roman" w:hAnsi="Times New Roman"/>
        </w:rPr>
        <w:t xml:space="preserve"> </w:t>
      </w:r>
      <w:proofErr w:type="spellStart"/>
      <w:r w:rsidRPr="000375D7">
        <w:rPr>
          <w:rFonts w:ascii="Times New Roman" w:hAnsi="Times New Roman"/>
        </w:rPr>
        <w:t>i</w:t>
      </w:r>
      <w:proofErr w:type="spellEnd"/>
      <w:r w:rsidRPr="000375D7">
        <w:rPr>
          <w:rFonts w:ascii="Times New Roman" w:hAnsi="Times New Roman"/>
        </w:rPr>
        <w:t xml:space="preserve"> </w:t>
      </w:r>
      <w:proofErr w:type="spellStart"/>
      <w:r w:rsidRPr="000375D7">
        <w:rPr>
          <w:rFonts w:ascii="Times New Roman" w:hAnsi="Times New Roman"/>
        </w:rPr>
        <w:t>drugo</w:t>
      </w:r>
      <w:proofErr w:type="spellEnd"/>
      <w:r w:rsidRPr="000375D7">
        <w:rPr>
          <w:rFonts w:ascii="Times New Roman" w:hAnsi="Times New Roman"/>
        </w:rPr>
        <w:t xml:space="preserve">. </w:t>
      </w:r>
      <w:proofErr w:type="spellStart"/>
      <w:r w:rsidRPr="000375D7">
        <w:rPr>
          <w:rFonts w:ascii="Times New Roman" w:hAnsi="Times New Roman"/>
        </w:rPr>
        <w:t>Zaštit</w:t>
      </w:r>
      <w:r>
        <w:rPr>
          <w:rFonts w:ascii="Times New Roman" w:hAnsi="Times New Roman"/>
        </w:rPr>
        <w:t>a</w:t>
      </w:r>
      <w:proofErr w:type="spellEnd"/>
      <w:r>
        <w:rPr>
          <w:rFonts w:ascii="Times New Roman" w:hAnsi="Times New Roman"/>
        </w:rPr>
        <w:t xml:space="preserve"> </w:t>
      </w:r>
      <w:proofErr w:type="spellStart"/>
      <w:r>
        <w:rPr>
          <w:rFonts w:ascii="Times New Roman" w:hAnsi="Times New Roman"/>
        </w:rPr>
        <w:t>šuma</w:t>
      </w:r>
      <w:proofErr w:type="spellEnd"/>
      <w:r>
        <w:rPr>
          <w:rFonts w:ascii="Times New Roman" w:hAnsi="Times New Roman"/>
        </w:rPr>
        <w:t xml:space="preserve"> </w:t>
      </w:r>
      <w:proofErr w:type="spellStart"/>
      <w:r>
        <w:rPr>
          <w:rFonts w:ascii="Times New Roman" w:hAnsi="Times New Roman"/>
        </w:rPr>
        <w:t>od</w:t>
      </w:r>
      <w:proofErr w:type="spellEnd"/>
      <w:r>
        <w:rPr>
          <w:rFonts w:ascii="Times New Roman" w:hAnsi="Times New Roman"/>
        </w:rPr>
        <w:t xml:space="preserve"> </w:t>
      </w:r>
      <w:proofErr w:type="spellStart"/>
      <w:r>
        <w:rPr>
          <w:rFonts w:ascii="Times New Roman" w:hAnsi="Times New Roman"/>
        </w:rPr>
        <w:t>negativnog</w:t>
      </w:r>
      <w:proofErr w:type="spellEnd"/>
      <w:r>
        <w:rPr>
          <w:rFonts w:ascii="Times New Roman" w:hAnsi="Times New Roman"/>
        </w:rPr>
        <w:t xml:space="preserve"> </w:t>
      </w:r>
      <w:proofErr w:type="spellStart"/>
      <w:r>
        <w:rPr>
          <w:rFonts w:ascii="Times New Roman" w:hAnsi="Times New Roman"/>
        </w:rPr>
        <w:t>delovanja</w:t>
      </w:r>
      <w:proofErr w:type="spellEnd"/>
      <w:r>
        <w:rPr>
          <w:rFonts w:ascii="Times New Roman" w:hAnsi="Times New Roman"/>
        </w:rPr>
        <w:t xml:space="preserve"> </w:t>
      </w:r>
      <w:proofErr w:type="spellStart"/>
      <w:r>
        <w:rPr>
          <w:rFonts w:ascii="Times New Roman" w:hAnsi="Times New Roman"/>
        </w:rPr>
        <w:t>č</w:t>
      </w:r>
      <w:r w:rsidRPr="000375D7">
        <w:rPr>
          <w:rFonts w:ascii="Times New Roman" w:hAnsi="Times New Roman"/>
        </w:rPr>
        <w:t>oveka</w:t>
      </w:r>
      <w:proofErr w:type="spellEnd"/>
      <w:r w:rsidRPr="000375D7">
        <w:rPr>
          <w:rFonts w:ascii="Times New Roman" w:hAnsi="Times New Roman"/>
        </w:rPr>
        <w:t xml:space="preserve"> </w:t>
      </w:r>
      <w:proofErr w:type="spellStart"/>
      <w:r w:rsidRPr="000375D7">
        <w:rPr>
          <w:rFonts w:ascii="Times New Roman" w:hAnsi="Times New Roman"/>
        </w:rPr>
        <w:t>podiže</w:t>
      </w:r>
      <w:proofErr w:type="spellEnd"/>
      <w:r w:rsidRPr="000375D7">
        <w:rPr>
          <w:rFonts w:ascii="Times New Roman" w:hAnsi="Times New Roman"/>
        </w:rPr>
        <w:t xml:space="preserve"> se </w:t>
      </w:r>
      <w:proofErr w:type="spellStart"/>
      <w:r w:rsidRPr="000375D7">
        <w:rPr>
          <w:rFonts w:ascii="Times New Roman" w:hAnsi="Times New Roman"/>
        </w:rPr>
        <w:t>na</w:t>
      </w:r>
      <w:proofErr w:type="spellEnd"/>
      <w:r w:rsidRPr="000375D7">
        <w:rPr>
          <w:rFonts w:ascii="Times New Roman" w:hAnsi="Times New Roman"/>
        </w:rPr>
        <w:t xml:space="preserve"> </w:t>
      </w:r>
      <w:proofErr w:type="spellStart"/>
      <w:r w:rsidRPr="000375D7">
        <w:rPr>
          <w:rFonts w:ascii="Times New Roman" w:hAnsi="Times New Roman"/>
        </w:rPr>
        <w:t>viši</w:t>
      </w:r>
      <w:proofErr w:type="spellEnd"/>
      <w:r w:rsidRPr="000375D7">
        <w:rPr>
          <w:rFonts w:ascii="Times New Roman" w:hAnsi="Times New Roman"/>
        </w:rPr>
        <w:t xml:space="preserve"> </w:t>
      </w:r>
      <w:proofErr w:type="spellStart"/>
      <w:r w:rsidRPr="000375D7">
        <w:rPr>
          <w:rFonts w:ascii="Times New Roman" w:hAnsi="Times New Roman"/>
        </w:rPr>
        <w:t>nivo</w:t>
      </w:r>
      <w:proofErr w:type="spellEnd"/>
      <w:r w:rsidRPr="000375D7">
        <w:rPr>
          <w:rFonts w:ascii="Times New Roman" w:hAnsi="Times New Roman"/>
        </w:rPr>
        <w:t xml:space="preserve"> </w:t>
      </w:r>
      <w:proofErr w:type="spellStart"/>
      <w:r w:rsidRPr="000375D7">
        <w:rPr>
          <w:rFonts w:ascii="Times New Roman" w:hAnsi="Times New Roman"/>
        </w:rPr>
        <w:t>sledećim</w:t>
      </w:r>
      <w:proofErr w:type="spellEnd"/>
      <w:r w:rsidRPr="000375D7">
        <w:rPr>
          <w:rFonts w:ascii="Times New Roman" w:hAnsi="Times New Roman"/>
        </w:rPr>
        <w:t xml:space="preserve"> </w:t>
      </w:r>
      <w:proofErr w:type="spellStart"/>
      <w:r w:rsidRPr="000375D7">
        <w:rPr>
          <w:rFonts w:ascii="Times New Roman" w:hAnsi="Times New Roman"/>
        </w:rPr>
        <w:t>aktivnostima</w:t>
      </w:r>
      <w:proofErr w:type="spellEnd"/>
      <w:r w:rsidRPr="000375D7">
        <w:rPr>
          <w:rFonts w:ascii="Times New Roman" w:hAnsi="Times New Roman"/>
        </w:rPr>
        <w:t>:</w:t>
      </w:r>
    </w:p>
    <w:p w14:paraId="3E3CB14E" w14:textId="77777777" w:rsidR="00AF697A" w:rsidRPr="000375D7" w:rsidRDefault="00AF697A">
      <w:pPr>
        <w:numPr>
          <w:ilvl w:val="0"/>
          <w:numId w:val="37"/>
        </w:numPr>
        <w:tabs>
          <w:tab w:val="clear" w:pos="2745"/>
        </w:tabs>
        <w:ind w:left="2640" w:hanging="360"/>
        <w:jc w:val="both"/>
      </w:pPr>
      <w:proofErr w:type="spellStart"/>
      <w:r w:rsidRPr="000375D7">
        <w:t>Čuvarsku</w:t>
      </w:r>
      <w:proofErr w:type="spellEnd"/>
      <w:r w:rsidRPr="000375D7">
        <w:t xml:space="preserve"> </w:t>
      </w:r>
      <w:proofErr w:type="spellStart"/>
      <w:r w:rsidRPr="000375D7">
        <w:t>službu</w:t>
      </w:r>
      <w:proofErr w:type="spellEnd"/>
      <w:r w:rsidRPr="000375D7">
        <w:t xml:space="preserve"> </w:t>
      </w:r>
      <w:proofErr w:type="spellStart"/>
      <w:r w:rsidRPr="000375D7">
        <w:t>pojačati</w:t>
      </w:r>
      <w:proofErr w:type="spellEnd"/>
      <w:r w:rsidRPr="000375D7">
        <w:t xml:space="preserve">, </w:t>
      </w:r>
      <w:proofErr w:type="spellStart"/>
      <w:r w:rsidRPr="000375D7">
        <w:t>reorganizovati</w:t>
      </w:r>
      <w:proofErr w:type="spellEnd"/>
      <w:r w:rsidRPr="000375D7">
        <w:t xml:space="preserve"> </w:t>
      </w:r>
      <w:proofErr w:type="spellStart"/>
      <w:r w:rsidRPr="000375D7">
        <w:t>i</w:t>
      </w:r>
      <w:proofErr w:type="spellEnd"/>
      <w:r w:rsidRPr="000375D7">
        <w:t xml:space="preserve"> </w:t>
      </w:r>
      <w:proofErr w:type="spellStart"/>
      <w:r w:rsidRPr="000375D7">
        <w:t>materijalno</w:t>
      </w:r>
      <w:proofErr w:type="spellEnd"/>
      <w:r w:rsidRPr="000375D7">
        <w:t xml:space="preserve"> dobro </w:t>
      </w:r>
      <w:proofErr w:type="spellStart"/>
      <w:proofErr w:type="gramStart"/>
      <w:r w:rsidRPr="000375D7">
        <w:t>opremiti</w:t>
      </w:r>
      <w:proofErr w:type="spellEnd"/>
      <w:r w:rsidRPr="000375D7">
        <w:t>;</w:t>
      </w:r>
      <w:proofErr w:type="gramEnd"/>
    </w:p>
    <w:p w14:paraId="396AC9FD" w14:textId="77777777" w:rsidR="00AF697A" w:rsidRPr="000375D7" w:rsidRDefault="00AF697A">
      <w:pPr>
        <w:numPr>
          <w:ilvl w:val="0"/>
          <w:numId w:val="37"/>
        </w:numPr>
        <w:tabs>
          <w:tab w:val="clear" w:pos="2745"/>
        </w:tabs>
        <w:ind w:left="2640" w:hanging="360"/>
        <w:jc w:val="both"/>
      </w:pPr>
      <w:proofErr w:type="spellStart"/>
      <w:r w:rsidRPr="000375D7">
        <w:t>Utuživanje</w:t>
      </w:r>
      <w:proofErr w:type="spellEnd"/>
      <w:r w:rsidRPr="000375D7">
        <w:t xml:space="preserve"> </w:t>
      </w:r>
      <w:proofErr w:type="spellStart"/>
      <w:r w:rsidRPr="000375D7">
        <w:t>svih</w:t>
      </w:r>
      <w:proofErr w:type="spellEnd"/>
      <w:r w:rsidRPr="000375D7">
        <w:t xml:space="preserve"> </w:t>
      </w:r>
      <w:proofErr w:type="spellStart"/>
      <w:r w:rsidRPr="000375D7">
        <w:t>fizičkih</w:t>
      </w:r>
      <w:proofErr w:type="spellEnd"/>
      <w:r w:rsidRPr="000375D7">
        <w:t xml:space="preserve"> </w:t>
      </w:r>
      <w:proofErr w:type="spellStart"/>
      <w:r w:rsidRPr="000375D7">
        <w:t>lica</w:t>
      </w:r>
      <w:proofErr w:type="spellEnd"/>
      <w:r w:rsidRPr="000375D7">
        <w:t xml:space="preserve"> </w:t>
      </w:r>
      <w:proofErr w:type="spellStart"/>
      <w:r w:rsidRPr="000375D7">
        <w:t>i</w:t>
      </w:r>
      <w:proofErr w:type="spellEnd"/>
      <w:r w:rsidRPr="000375D7">
        <w:t xml:space="preserve"> </w:t>
      </w:r>
      <w:proofErr w:type="spellStart"/>
      <w:r w:rsidRPr="000375D7">
        <w:t>pravnih</w:t>
      </w:r>
      <w:proofErr w:type="spellEnd"/>
      <w:r w:rsidRPr="000375D7">
        <w:t xml:space="preserve"> </w:t>
      </w:r>
      <w:proofErr w:type="spellStart"/>
      <w:r w:rsidRPr="000375D7">
        <w:t>lica</w:t>
      </w:r>
      <w:proofErr w:type="spellEnd"/>
      <w:r w:rsidRPr="000375D7">
        <w:t xml:space="preserve"> za </w:t>
      </w:r>
      <w:proofErr w:type="spellStart"/>
      <w:r w:rsidRPr="000375D7">
        <w:t>koje</w:t>
      </w:r>
      <w:proofErr w:type="spellEnd"/>
      <w:r w:rsidRPr="000375D7">
        <w:t xml:space="preserve"> se </w:t>
      </w:r>
      <w:proofErr w:type="spellStart"/>
      <w:r w:rsidRPr="000375D7">
        <w:t>utvrdi</w:t>
      </w:r>
      <w:proofErr w:type="spellEnd"/>
      <w:r w:rsidRPr="000375D7">
        <w:t xml:space="preserve"> </w:t>
      </w:r>
      <w:proofErr w:type="spellStart"/>
      <w:r w:rsidRPr="000375D7">
        <w:t>da</w:t>
      </w:r>
      <w:proofErr w:type="spellEnd"/>
      <w:r w:rsidRPr="000375D7">
        <w:t xml:space="preserve"> </w:t>
      </w:r>
      <w:proofErr w:type="spellStart"/>
      <w:r w:rsidRPr="000375D7">
        <w:t>su</w:t>
      </w:r>
      <w:proofErr w:type="spellEnd"/>
      <w:r w:rsidRPr="000375D7">
        <w:t xml:space="preserve"> </w:t>
      </w:r>
      <w:proofErr w:type="spellStart"/>
      <w:r w:rsidRPr="000375D7">
        <w:t>počinili</w:t>
      </w:r>
      <w:proofErr w:type="spellEnd"/>
      <w:r w:rsidRPr="000375D7">
        <w:t xml:space="preserve"> </w:t>
      </w:r>
      <w:proofErr w:type="spellStart"/>
      <w:r w:rsidRPr="000375D7">
        <w:t>štete</w:t>
      </w:r>
      <w:proofErr w:type="spellEnd"/>
      <w:r w:rsidRPr="000375D7">
        <w:t xml:space="preserve"> </w:t>
      </w:r>
      <w:proofErr w:type="spellStart"/>
      <w:r w:rsidRPr="000375D7">
        <w:t>na</w:t>
      </w:r>
      <w:proofErr w:type="spellEnd"/>
      <w:r w:rsidRPr="000375D7">
        <w:t xml:space="preserve"> </w:t>
      </w:r>
      <w:proofErr w:type="spellStart"/>
      <w:r w:rsidRPr="000375D7">
        <w:t>šumi</w:t>
      </w:r>
      <w:proofErr w:type="spellEnd"/>
      <w:r w:rsidRPr="000375D7">
        <w:t xml:space="preserve"> po </w:t>
      </w:r>
      <w:proofErr w:type="spellStart"/>
      <w:r w:rsidRPr="000375D7">
        <w:t>bilo</w:t>
      </w:r>
      <w:proofErr w:type="spellEnd"/>
      <w:r w:rsidRPr="000375D7">
        <w:t xml:space="preserve"> </w:t>
      </w:r>
      <w:proofErr w:type="spellStart"/>
      <w:r w:rsidRPr="000375D7">
        <w:t>kom</w:t>
      </w:r>
      <w:proofErr w:type="spellEnd"/>
      <w:r w:rsidRPr="000375D7">
        <w:t xml:space="preserve"> </w:t>
      </w:r>
      <w:proofErr w:type="spellStart"/>
      <w:proofErr w:type="gramStart"/>
      <w:r w:rsidRPr="000375D7">
        <w:t>osnovu</w:t>
      </w:r>
      <w:proofErr w:type="spellEnd"/>
      <w:r w:rsidRPr="000375D7">
        <w:t>;</w:t>
      </w:r>
      <w:proofErr w:type="gramEnd"/>
    </w:p>
    <w:p w14:paraId="50D3C1C8" w14:textId="77777777" w:rsidR="00AF697A" w:rsidRPr="000375D7" w:rsidRDefault="00AF697A">
      <w:pPr>
        <w:numPr>
          <w:ilvl w:val="0"/>
          <w:numId w:val="37"/>
        </w:numPr>
        <w:tabs>
          <w:tab w:val="clear" w:pos="2745"/>
        </w:tabs>
        <w:ind w:left="2640" w:hanging="360"/>
        <w:jc w:val="both"/>
      </w:pPr>
      <w:proofErr w:type="spellStart"/>
      <w:r w:rsidRPr="000375D7">
        <w:t>Merama</w:t>
      </w:r>
      <w:proofErr w:type="spellEnd"/>
      <w:r w:rsidRPr="000375D7">
        <w:t xml:space="preserve"> </w:t>
      </w:r>
      <w:proofErr w:type="spellStart"/>
      <w:r w:rsidRPr="000375D7">
        <w:t>propagande</w:t>
      </w:r>
      <w:proofErr w:type="spellEnd"/>
      <w:r w:rsidRPr="000375D7">
        <w:t xml:space="preserve"> </w:t>
      </w:r>
      <w:proofErr w:type="spellStart"/>
      <w:r w:rsidRPr="000375D7">
        <w:t>i</w:t>
      </w:r>
      <w:proofErr w:type="spellEnd"/>
      <w:r w:rsidRPr="000375D7">
        <w:t xml:space="preserve"> </w:t>
      </w:r>
      <w:proofErr w:type="spellStart"/>
      <w:r w:rsidRPr="000375D7">
        <w:t>obaveštavanja</w:t>
      </w:r>
      <w:proofErr w:type="spellEnd"/>
      <w:r w:rsidRPr="000375D7">
        <w:t xml:space="preserve"> </w:t>
      </w:r>
      <w:proofErr w:type="spellStart"/>
      <w:r w:rsidRPr="000375D7">
        <w:t>upozori</w:t>
      </w:r>
      <w:r>
        <w:t>ti</w:t>
      </w:r>
      <w:proofErr w:type="spellEnd"/>
      <w:r>
        <w:t xml:space="preserve"> </w:t>
      </w:r>
      <w:proofErr w:type="spellStart"/>
      <w:r>
        <w:t>lokalno</w:t>
      </w:r>
      <w:proofErr w:type="spellEnd"/>
      <w:r>
        <w:t xml:space="preserve"> </w:t>
      </w:r>
      <w:proofErr w:type="spellStart"/>
      <w:r>
        <w:t>stanovništvo</w:t>
      </w:r>
      <w:proofErr w:type="spellEnd"/>
      <w:r>
        <w:t xml:space="preserve"> da se </w:t>
      </w:r>
      <w:proofErr w:type="spellStart"/>
      <w:r>
        <w:t>o</w:t>
      </w:r>
      <w:r w:rsidRPr="000375D7">
        <w:t>dgovornije</w:t>
      </w:r>
      <w:proofErr w:type="spellEnd"/>
      <w:r w:rsidRPr="000375D7">
        <w:t xml:space="preserve"> </w:t>
      </w:r>
      <w:proofErr w:type="spellStart"/>
      <w:r w:rsidRPr="000375D7">
        <w:t>odnosi</w:t>
      </w:r>
      <w:proofErr w:type="spellEnd"/>
      <w:r w:rsidRPr="000375D7">
        <w:t xml:space="preserve"> </w:t>
      </w:r>
      <w:proofErr w:type="spellStart"/>
      <w:r w:rsidRPr="000375D7">
        <w:t>prema</w:t>
      </w:r>
      <w:proofErr w:type="spellEnd"/>
      <w:r w:rsidRPr="000375D7">
        <w:t xml:space="preserve"> </w:t>
      </w:r>
      <w:proofErr w:type="spellStart"/>
      <w:proofErr w:type="gramStart"/>
      <w:r w:rsidRPr="000375D7">
        <w:t>šumi</w:t>
      </w:r>
      <w:proofErr w:type="spellEnd"/>
      <w:r w:rsidRPr="000375D7">
        <w:t>;</w:t>
      </w:r>
      <w:proofErr w:type="gramEnd"/>
    </w:p>
    <w:p w14:paraId="66BDEB72" w14:textId="77777777" w:rsidR="00AF697A" w:rsidRDefault="00AF697A">
      <w:pPr>
        <w:numPr>
          <w:ilvl w:val="0"/>
          <w:numId w:val="37"/>
        </w:numPr>
        <w:tabs>
          <w:tab w:val="clear" w:pos="2745"/>
        </w:tabs>
        <w:ind w:left="2640" w:hanging="360"/>
        <w:jc w:val="both"/>
      </w:pPr>
      <w:proofErr w:type="spellStart"/>
      <w:r w:rsidRPr="000375D7">
        <w:t>Povećati</w:t>
      </w:r>
      <w:proofErr w:type="spellEnd"/>
      <w:r w:rsidRPr="000375D7">
        <w:t xml:space="preserve"> </w:t>
      </w:r>
      <w:proofErr w:type="spellStart"/>
      <w:r w:rsidRPr="000375D7">
        <w:t>saradnju</w:t>
      </w:r>
      <w:proofErr w:type="spellEnd"/>
      <w:r w:rsidRPr="000375D7">
        <w:t xml:space="preserve"> </w:t>
      </w:r>
      <w:proofErr w:type="spellStart"/>
      <w:r w:rsidRPr="000375D7">
        <w:t>sa</w:t>
      </w:r>
      <w:proofErr w:type="spellEnd"/>
      <w:r w:rsidRPr="000375D7">
        <w:t xml:space="preserve"> </w:t>
      </w:r>
      <w:proofErr w:type="spellStart"/>
      <w:r w:rsidRPr="000375D7">
        <w:t>lokalnim</w:t>
      </w:r>
      <w:proofErr w:type="spellEnd"/>
      <w:r w:rsidRPr="000375D7">
        <w:t xml:space="preserve"> </w:t>
      </w:r>
      <w:proofErr w:type="spellStart"/>
      <w:r w:rsidRPr="000375D7">
        <w:t>organima</w:t>
      </w:r>
      <w:proofErr w:type="spellEnd"/>
      <w:r w:rsidRPr="000375D7">
        <w:t xml:space="preserve"> </w:t>
      </w:r>
      <w:proofErr w:type="spellStart"/>
      <w:r w:rsidRPr="000375D7">
        <w:t>unutrašnjih</w:t>
      </w:r>
      <w:proofErr w:type="spellEnd"/>
      <w:r w:rsidRPr="000375D7">
        <w:t xml:space="preserve"> </w:t>
      </w:r>
      <w:proofErr w:type="spellStart"/>
      <w:r w:rsidRPr="000375D7">
        <w:t>poslova</w:t>
      </w:r>
      <w:proofErr w:type="spellEnd"/>
      <w:r w:rsidRPr="000375D7">
        <w:t>.</w:t>
      </w:r>
    </w:p>
    <w:p w14:paraId="2EB66460" w14:textId="77777777" w:rsidR="00AF697A" w:rsidRPr="004E4EC6" w:rsidRDefault="00AF697A" w:rsidP="0078484F">
      <w:pPr>
        <w:pStyle w:val="Heading4"/>
        <w:spacing w:after="360"/>
        <w:rPr>
          <w:noProof/>
        </w:rPr>
      </w:pPr>
      <w:r w:rsidRPr="004E4EC6">
        <w:rPr>
          <w:noProof/>
          <w:lang w:val="sr-Latn-RS"/>
        </w:rPr>
        <w:lastRenderedPageBreak/>
        <w:t>Plan zaštite šuma od požara</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17D1A6F2" w14:textId="77777777" w:rsidR="00AF697A" w:rsidRPr="000375D7" w:rsidRDefault="00AF697A" w:rsidP="00AF697A">
      <w:pPr>
        <w:pStyle w:val="StyleArialLeft698cmRight381cm"/>
        <w:ind w:right="0" w:firstLine="720"/>
        <w:rPr>
          <w:rFonts w:ascii="Times New Roman" w:hAnsi="Times New Roman"/>
        </w:rPr>
      </w:pPr>
      <w:bookmarkStart w:id="286" w:name="_Toc98303053"/>
      <w:bookmarkStart w:id="287" w:name="_Toc194858854"/>
      <w:proofErr w:type="spellStart"/>
      <w:r w:rsidRPr="000375D7">
        <w:rPr>
          <w:rFonts w:ascii="Times New Roman" w:hAnsi="Times New Roman"/>
        </w:rPr>
        <w:t>Ugroženost</w:t>
      </w:r>
      <w:proofErr w:type="spellEnd"/>
      <w:r w:rsidRPr="000375D7">
        <w:rPr>
          <w:rFonts w:ascii="Times New Roman" w:hAnsi="Times New Roman"/>
        </w:rPr>
        <w:t xml:space="preserve"> od </w:t>
      </w:r>
      <w:proofErr w:type="spellStart"/>
      <w:r w:rsidRPr="000375D7">
        <w:rPr>
          <w:rFonts w:ascii="Times New Roman" w:hAnsi="Times New Roman"/>
        </w:rPr>
        <w:t>požara</w:t>
      </w:r>
      <w:proofErr w:type="spellEnd"/>
      <w:r w:rsidRPr="000375D7">
        <w:rPr>
          <w:rFonts w:ascii="Times New Roman" w:hAnsi="Times New Roman"/>
        </w:rPr>
        <w:t xml:space="preserve"> je </w:t>
      </w:r>
      <w:proofErr w:type="spellStart"/>
      <w:r w:rsidRPr="000375D7">
        <w:rPr>
          <w:rFonts w:ascii="Times New Roman" w:hAnsi="Times New Roman"/>
        </w:rPr>
        <w:t>najveća</w:t>
      </w:r>
      <w:proofErr w:type="spellEnd"/>
      <w:r w:rsidRPr="000375D7">
        <w:rPr>
          <w:rFonts w:ascii="Times New Roman" w:hAnsi="Times New Roman"/>
        </w:rPr>
        <w:t xml:space="preserve"> je u </w:t>
      </w:r>
      <w:proofErr w:type="spellStart"/>
      <w:r w:rsidRPr="000375D7">
        <w:rPr>
          <w:rFonts w:ascii="Times New Roman" w:hAnsi="Times New Roman"/>
        </w:rPr>
        <w:t>rano</w:t>
      </w:r>
      <w:proofErr w:type="spellEnd"/>
      <w:r w:rsidRPr="000375D7">
        <w:rPr>
          <w:rFonts w:ascii="Times New Roman" w:hAnsi="Times New Roman"/>
        </w:rPr>
        <w:t xml:space="preserve"> </w:t>
      </w:r>
      <w:proofErr w:type="spellStart"/>
      <w:r w:rsidRPr="000375D7">
        <w:rPr>
          <w:rFonts w:ascii="Times New Roman" w:hAnsi="Times New Roman"/>
        </w:rPr>
        <w:t>proleće</w:t>
      </w:r>
      <w:proofErr w:type="spellEnd"/>
      <w:r w:rsidRPr="000375D7">
        <w:rPr>
          <w:rFonts w:ascii="Times New Roman" w:hAnsi="Times New Roman"/>
        </w:rPr>
        <w:t xml:space="preserve"> </w:t>
      </w:r>
      <w:proofErr w:type="spellStart"/>
      <w:r w:rsidRPr="000375D7">
        <w:rPr>
          <w:rFonts w:ascii="Times New Roman" w:hAnsi="Times New Roman"/>
        </w:rPr>
        <w:t>nakon</w:t>
      </w:r>
      <w:proofErr w:type="spellEnd"/>
      <w:r w:rsidRPr="000375D7">
        <w:rPr>
          <w:rFonts w:ascii="Times New Roman" w:hAnsi="Times New Roman"/>
        </w:rPr>
        <w:t xml:space="preserve"> </w:t>
      </w:r>
      <w:proofErr w:type="spellStart"/>
      <w:r w:rsidRPr="000375D7">
        <w:rPr>
          <w:rFonts w:ascii="Times New Roman" w:hAnsi="Times New Roman"/>
        </w:rPr>
        <w:t>topljenja</w:t>
      </w:r>
      <w:proofErr w:type="spellEnd"/>
      <w:r w:rsidRPr="000375D7">
        <w:rPr>
          <w:rFonts w:ascii="Times New Roman" w:hAnsi="Times New Roman"/>
        </w:rPr>
        <w:t xml:space="preserve"> </w:t>
      </w:r>
      <w:proofErr w:type="spellStart"/>
      <w:r w:rsidRPr="000375D7">
        <w:rPr>
          <w:rFonts w:ascii="Times New Roman" w:hAnsi="Times New Roman"/>
        </w:rPr>
        <w:t>snega</w:t>
      </w:r>
      <w:proofErr w:type="spellEnd"/>
      <w:r w:rsidRPr="000375D7">
        <w:rPr>
          <w:rFonts w:ascii="Times New Roman" w:hAnsi="Times New Roman"/>
        </w:rPr>
        <w:t xml:space="preserve">, a pre </w:t>
      </w:r>
      <w:proofErr w:type="spellStart"/>
      <w:r w:rsidRPr="000375D7">
        <w:rPr>
          <w:rFonts w:ascii="Times New Roman" w:hAnsi="Times New Roman"/>
        </w:rPr>
        <w:t>početka</w:t>
      </w:r>
      <w:proofErr w:type="spellEnd"/>
      <w:r w:rsidRPr="000375D7">
        <w:rPr>
          <w:rFonts w:ascii="Times New Roman" w:hAnsi="Times New Roman"/>
        </w:rPr>
        <w:t xml:space="preserve"> </w:t>
      </w:r>
      <w:proofErr w:type="spellStart"/>
      <w:r w:rsidRPr="000375D7">
        <w:rPr>
          <w:rFonts w:ascii="Times New Roman" w:hAnsi="Times New Roman"/>
        </w:rPr>
        <w:t>vegetacije</w:t>
      </w:r>
      <w:proofErr w:type="spellEnd"/>
      <w:r w:rsidRPr="000375D7">
        <w:rPr>
          <w:rFonts w:ascii="Times New Roman" w:hAnsi="Times New Roman"/>
        </w:rPr>
        <w:t xml:space="preserve">, </w:t>
      </w:r>
      <w:proofErr w:type="spellStart"/>
      <w:r w:rsidRPr="000375D7">
        <w:rPr>
          <w:rFonts w:ascii="Times New Roman" w:hAnsi="Times New Roman"/>
        </w:rPr>
        <w:t>kao</w:t>
      </w:r>
      <w:proofErr w:type="spellEnd"/>
      <w:r w:rsidRPr="000375D7">
        <w:rPr>
          <w:rFonts w:ascii="Times New Roman" w:hAnsi="Times New Roman"/>
        </w:rPr>
        <w:t xml:space="preserve"> </w:t>
      </w:r>
      <w:proofErr w:type="spellStart"/>
      <w:r w:rsidRPr="000375D7">
        <w:rPr>
          <w:rFonts w:ascii="Times New Roman" w:hAnsi="Times New Roman"/>
        </w:rPr>
        <w:t>i</w:t>
      </w:r>
      <w:proofErr w:type="spellEnd"/>
      <w:r w:rsidRPr="000375D7">
        <w:rPr>
          <w:rFonts w:ascii="Times New Roman" w:hAnsi="Times New Roman"/>
        </w:rPr>
        <w:t xml:space="preserve"> u </w:t>
      </w:r>
      <w:proofErr w:type="spellStart"/>
      <w:r w:rsidRPr="000375D7">
        <w:rPr>
          <w:rFonts w:ascii="Times New Roman" w:hAnsi="Times New Roman"/>
        </w:rPr>
        <w:t>jesen</w:t>
      </w:r>
      <w:proofErr w:type="spellEnd"/>
      <w:r w:rsidRPr="000375D7">
        <w:rPr>
          <w:rFonts w:ascii="Times New Roman" w:hAnsi="Times New Roman"/>
        </w:rPr>
        <w:t xml:space="preserve"> </w:t>
      </w:r>
      <w:proofErr w:type="spellStart"/>
      <w:r w:rsidRPr="000375D7">
        <w:rPr>
          <w:rFonts w:ascii="Times New Roman" w:hAnsi="Times New Roman"/>
        </w:rPr>
        <w:t>ako</w:t>
      </w:r>
      <w:proofErr w:type="spellEnd"/>
      <w:r w:rsidRPr="000375D7">
        <w:rPr>
          <w:rFonts w:ascii="Times New Roman" w:hAnsi="Times New Roman"/>
        </w:rPr>
        <w:t xml:space="preserve"> je </w:t>
      </w:r>
      <w:proofErr w:type="spellStart"/>
      <w:r w:rsidRPr="000375D7">
        <w:rPr>
          <w:rFonts w:ascii="Times New Roman" w:hAnsi="Times New Roman"/>
        </w:rPr>
        <w:t>vreme</w:t>
      </w:r>
      <w:proofErr w:type="spellEnd"/>
      <w:r w:rsidRPr="000375D7">
        <w:rPr>
          <w:rFonts w:ascii="Times New Roman" w:hAnsi="Times New Roman"/>
        </w:rPr>
        <w:t xml:space="preserve"> </w:t>
      </w:r>
      <w:proofErr w:type="spellStart"/>
      <w:r w:rsidRPr="000375D7">
        <w:rPr>
          <w:rFonts w:ascii="Times New Roman" w:hAnsi="Times New Roman"/>
        </w:rPr>
        <w:t>izuzetno</w:t>
      </w:r>
      <w:proofErr w:type="spellEnd"/>
      <w:r w:rsidRPr="000375D7">
        <w:rPr>
          <w:rFonts w:ascii="Times New Roman" w:hAnsi="Times New Roman"/>
        </w:rPr>
        <w:t xml:space="preserve"> </w:t>
      </w:r>
      <w:proofErr w:type="spellStart"/>
      <w:r w:rsidRPr="000375D7">
        <w:rPr>
          <w:rFonts w:ascii="Times New Roman" w:hAnsi="Times New Roman"/>
        </w:rPr>
        <w:t>suvo</w:t>
      </w:r>
      <w:proofErr w:type="spellEnd"/>
      <w:r w:rsidRPr="000375D7">
        <w:rPr>
          <w:rFonts w:ascii="Times New Roman" w:hAnsi="Times New Roman"/>
        </w:rPr>
        <w:t xml:space="preserve">. U </w:t>
      </w:r>
      <w:proofErr w:type="spellStart"/>
      <w:r w:rsidRPr="000375D7">
        <w:rPr>
          <w:rFonts w:ascii="Times New Roman" w:hAnsi="Times New Roman"/>
        </w:rPr>
        <w:t>tim</w:t>
      </w:r>
      <w:proofErr w:type="spellEnd"/>
      <w:r w:rsidRPr="000375D7">
        <w:rPr>
          <w:rFonts w:ascii="Times New Roman" w:hAnsi="Times New Roman"/>
        </w:rPr>
        <w:t xml:space="preserve"> </w:t>
      </w:r>
      <w:proofErr w:type="spellStart"/>
      <w:r w:rsidRPr="000375D7">
        <w:rPr>
          <w:rFonts w:ascii="Times New Roman" w:hAnsi="Times New Roman"/>
        </w:rPr>
        <w:t>periodima</w:t>
      </w:r>
      <w:proofErr w:type="spellEnd"/>
      <w:r w:rsidRPr="000375D7">
        <w:rPr>
          <w:rFonts w:ascii="Times New Roman" w:hAnsi="Times New Roman"/>
        </w:rPr>
        <w:t xml:space="preserve"> se </w:t>
      </w:r>
      <w:proofErr w:type="spellStart"/>
      <w:r w:rsidRPr="000375D7">
        <w:rPr>
          <w:rFonts w:ascii="Times New Roman" w:hAnsi="Times New Roman"/>
        </w:rPr>
        <w:t>javljaju</w:t>
      </w:r>
      <w:proofErr w:type="spellEnd"/>
      <w:r w:rsidRPr="000375D7">
        <w:rPr>
          <w:rFonts w:ascii="Times New Roman" w:hAnsi="Times New Roman"/>
        </w:rPr>
        <w:t xml:space="preserve"> </w:t>
      </w:r>
      <w:proofErr w:type="spellStart"/>
      <w:r w:rsidRPr="000375D7">
        <w:rPr>
          <w:rFonts w:ascii="Times New Roman" w:hAnsi="Times New Roman"/>
        </w:rPr>
        <w:t>velike</w:t>
      </w:r>
      <w:proofErr w:type="spellEnd"/>
      <w:r w:rsidRPr="000375D7">
        <w:rPr>
          <w:rFonts w:ascii="Times New Roman" w:hAnsi="Times New Roman"/>
        </w:rPr>
        <w:t xml:space="preserve"> </w:t>
      </w:r>
      <w:proofErr w:type="spellStart"/>
      <w:r w:rsidRPr="000375D7">
        <w:rPr>
          <w:rFonts w:ascii="Times New Roman" w:hAnsi="Times New Roman"/>
        </w:rPr>
        <w:t>površine</w:t>
      </w:r>
      <w:proofErr w:type="spellEnd"/>
      <w:r w:rsidRPr="000375D7">
        <w:rPr>
          <w:rFonts w:ascii="Times New Roman" w:hAnsi="Times New Roman"/>
        </w:rPr>
        <w:t xml:space="preserve"> </w:t>
      </w:r>
      <w:proofErr w:type="spellStart"/>
      <w:r w:rsidRPr="000375D7">
        <w:rPr>
          <w:rFonts w:ascii="Times New Roman" w:hAnsi="Times New Roman"/>
        </w:rPr>
        <w:t>suve</w:t>
      </w:r>
      <w:proofErr w:type="spellEnd"/>
      <w:r w:rsidRPr="000375D7">
        <w:rPr>
          <w:rFonts w:ascii="Times New Roman" w:hAnsi="Times New Roman"/>
        </w:rPr>
        <w:t xml:space="preserve"> trave </w:t>
      </w:r>
      <w:proofErr w:type="spellStart"/>
      <w:r w:rsidRPr="000375D7">
        <w:rPr>
          <w:rFonts w:ascii="Times New Roman" w:hAnsi="Times New Roman"/>
        </w:rPr>
        <w:t>koja</w:t>
      </w:r>
      <w:proofErr w:type="spellEnd"/>
      <w:r w:rsidRPr="000375D7">
        <w:rPr>
          <w:rFonts w:ascii="Times New Roman" w:hAnsi="Times New Roman"/>
        </w:rPr>
        <w:t xml:space="preserve"> se </w:t>
      </w:r>
      <w:proofErr w:type="spellStart"/>
      <w:r w:rsidRPr="000375D7">
        <w:rPr>
          <w:rFonts w:ascii="Times New Roman" w:hAnsi="Times New Roman"/>
        </w:rPr>
        <w:t>lako</w:t>
      </w:r>
      <w:proofErr w:type="spellEnd"/>
      <w:r w:rsidRPr="000375D7">
        <w:rPr>
          <w:rFonts w:ascii="Times New Roman" w:hAnsi="Times New Roman"/>
        </w:rPr>
        <w:t xml:space="preserve"> </w:t>
      </w:r>
      <w:proofErr w:type="spellStart"/>
      <w:r w:rsidRPr="000375D7">
        <w:rPr>
          <w:rFonts w:ascii="Times New Roman" w:hAnsi="Times New Roman"/>
        </w:rPr>
        <w:t>pali</w:t>
      </w:r>
      <w:proofErr w:type="spellEnd"/>
      <w:r w:rsidRPr="000375D7">
        <w:rPr>
          <w:rFonts w:ascii="Times New Roman" w:hAnsi="Times New Roman"/>
        </w:rPr>
        <w:t xml:space="preserve"> </w:t>
      </w:r>
      <w:proofErr w:type="spellStart"/>
      <w:r w:rsidRPr="000375D7">
        <w:rPr>
          <w:rFonts w:ascii="Times New Roman" w:hAnsi="Times New Roman"/>
        </w:rPr>
        <w:t>i</w:t>
      </w:r>
      <w:proofErr w:type="spellEnd"/>
      <w:r w:rsidRPr="000375D7">
        <w:rPr>
          <w:rFonts w:ascii="Times New Roman" w:hAnsi="Times New Roman"/>
        </w:rPr>
        <w:t xml:space="preserve"> </w:t>
      </w:r>
      <w:proofErr w:type="spellStart"/>
      <w:r w:rsidRPr="000375D7">
        <w:rPr>
          <w:rFonts w:ascii="Times New Roman" w:hAnsi="Times New Roman"/>
        </w:rPr>
        <w:t>brzo</w:t>
      </w:r>
      <w:proofErr w:type="spellEnd"/>
      <w:r w:rsidRPr="000375D7">
        <w:rPr>
          <w:rFonts w:ascii="Times New Roman" w:hAnsi="Times New Roman"/>
        </w:rPr>
        <w:t xml:space="preserve"> gori. </w:t>
      </w:r>
      <w:proofErr w:type="spellStart"/>
      <w:r w:rsidRPr="000375D7">
        <w:rPr>
          <w:rFonts w:ascii="Times New Roman" w:hAnsi="Times New Roman"/>
        </w:rPr>
        <w:t>Naročito</w:t>
      </w:r>
      <w:proofErr w:type="spellEnd"/>
      <w:r w:rsidRPr="000375D7">
        <w:rPr>
          <w:rFonts w:ascii="Times New Roman" w:hAnsi="Times New Roman"/>
        </w:rPr>
        <w:t xml:space="preserve"> </w:t>
      </w:r>
      <w:proofErr w:type="spellStart"/>
      <w:r w:rsidRPr="000375D7">
        <w:rPr>
          <w:rFonts w:ascii="Times New Roman" w:hAnsi="Times New Roman"/>
        </w:rPr>
        <w:t>su</w:t>
      </w:r>
      <w:proofErr w:type="spellEnd"/>
      <w:r w:rsidRPr="000375D7">
        <w:rPr>
          <w:rFonts w:ascii="Times New Roman" w:hAnsi="Times New Roman"/>
        </w:rPr>
        <w:t xml:space="preserve"> od </w:t>
      </w:r>
      <w:proofErr w:type="spellStart"/>
      <w:r w:rsidRPr="000375D7">
        <w:rPr>
          <w:rFonts w:ascii="Times New Roman" w:hAnsi="Times New Roman"/>
        </w:rPr>
        <w:t>požara</w:t>
      </w:r>
      <w:proofErr w:type="spellEnd"/>
      <w:r w:rsidRPr="000375D7">
        <w:rPr>
          <w:rFonts w:ascii="Times New Roman" w:hAnsi="Times New Roman"/>
        </w:rPr>
        <w:t xml:space="preserve"> </w:t>
      </w:r>
      <w:proofErr w:type="spellStart"/>
      <w:r w:rsidRPr="000375D7">
        <w:rPr>
          <w:rFonts w:ascii="Times New Roman" w:hAnsi="Times New Roman"/>
        </w:rPr>
        <w:t>ugroženi</w:t>
      </w:r>
      <w:proofErr w:type="spellEnd"/>
      <w:r w:rsidRPr="000375D7">
        <w:rPr>
          <w:rFonts w:ascii="Times New Roman" w:hAnsi="Times New Roman"/>
        </w:rPr>
        <w:t xml:space="preserve"> </w:t>
      </w:r>
      <w:proofErr w:type="spellStart"/>
      <w:r w:rsidRPr="000375D7">
        <w:rPr>
          <w:rFonts w:ascii="Times New Roman" w:hAnsi="Times New Roman"/>
        </w:rPr>
        <w:t>delovi</w:t>
      </w:r>
      <w:proofErr w:type="spellEnd"/>
      <w:r w:rsidRPr="000375D7">
        <w:rPr>
          <w:rFonts w:ascii="Times New Roman" w:hAnsi="Times New Roman"/>
        </w:rPr>
        <w:t xml:space="preserve"> </w:t>
      </w:r>
      <w:proofErr w:type="spellStart"/>
      <w:r w:rsidRPr="000375D7">
        <w:rPr>
          <w:rFonts w:ascii="Times New Roman" w:hAnsi="Times New Roman"/>
        </w:rPr>
        <w:t>šume</w:t>
      </w:r>
      <w:proofErr w:type="spellEnd"/>
      <w:r w:rsidRPr="000375D7">
        <w:rPr>
          <w:rFonts w:ascii="Times New Roman" w:hAnsi="Times New Roman"/>
        </w:rPr>
        <w:t xml:space="preserve"> koji se </w:t>
      </w:r>
      <w:proofErr w:type="spellStart"/>
      <w:r w:rsidRPr="000375D7">
        <w:rPr>
          <w:rFonts w:ascii="Times New Roman" w:hAnsi="Times New Roman"/>
        </w:rPr>
        <w:t>graniče</w:t>
      </w:r>
      <w:proofErr w:type="spellEnd"/>
      <w:r w:rsidRPr="000375D7">
        <w:rPr>
          <w:rFonts w:ascii="Times New Roman" w:hAnsi="Times New Roman"/>
        </w:rPr>
        <w:t xml:space="preserve"> </w:t>
      </w:r>
      <w:proofErr w:type="spellStart"/>
      <w:r w:rsidRPr="000375D7">
        <w:rPr>
          <w:rFonts w:ascii="Times New Roman" w:hAnsi="Times New Roman"/>
        </w:rPr>
        <w:t>sa</w:t>
      </w:r>
      <w:proofErr w:type="spellEnd"/>
      <w:r w:rsidRPr="000375D7">
        <w:rPr>
          <w:rFonts w:ascii="Times New Roman" w:hAnsi="Times New Roman"/>
        </w:rPr>
        <w:t xml:space="preserve"> </w:t>
      </w:r>
      <w:proofErr w:type="spellStart"/>
      <w:r w:rsidRPr="000375D7">
        <w:rPr>
          <w:rFonts w:ascii="Times New Roman" w:hAnsi="Times New Roman"/>
        </w:rPr>
        <w:t>poljoprivrednim</w:t>
      </w:r>
      <w:proofErr w:type="spellEnd"/>
      <w:r w:rsidRPr="000375D7">
        <w:rPr>
          <w:rFonts w:ascii="Times New Roman" w:hAnsi="Times New Roman"/>
        </w:rPr>
        <w:t xml:space="preserve"> </w:t>
      </w:r>
      <w:proofErr w:type="spellStart"/>
      <w:r w:rsidRPr="000375D7">
        <w:rPr>
          <w:rFonts w:ascii="Times New Roman" w:hAnsi="Times New Roman"/>
        </w:rPr>
        <w:t>zemljištem</w:t>
      </w:r>
      <w:proofErr w:type="spellEnd"/>
      <w:r w:rsidRPr="000375D7">
        <w:rPr>
          <w:rFonts w:ascii="Times New Roman" w:hAnsi="Times New Roman"/>
        </w:rPr>
        <w:t xml:space="preserve"> </w:t>
      </w:r>
      <w:proofErr w:type="spellStart"/>
      <w:r w:rsidRPr="000375D7">
        <w:rPr>
          <w:rFonts w:ascii="Times New Roman" w:hAnsi="Times New Roman"/>
        </w:rPr>
        <w:t>i</w:t>
      </w:r>
      <w:proofErr w:type="spellEnd"/>
      <w:r w:rsidRPr="000375D7">
        <w:rPr>
          <w:rFonts w:ascii="Times New Roman" w:hAnsi="Times New Roman"/>
        </w:rPr>
        <w:t xml:space="preserve"> u </w:t>
      </w:r>
      <w:proofErr w:type="spellStart"/>
      <w:r w:rsidRPr="000375D7">
        <w:rPr>
          <w:rFonts w:ascii="Times New Roman" w:hAnsi="Times New Roman"/>
        </w:rPr>
        <w:t>blizini</w:t>
      </w:r>
      <w:proofErr w:type="spellEnd"/>
      <w:r w:rsidRPr="000375D7">
        <w:rPr>
          <w:rFonts w:ascii="Times New Roman" w:hAnsi="Times New Roman"/>
        </w:rPr>
        <w:t xml:space="preserve"> </w:t>
      </w:r>
      <w:proofErr w:type="spellStart"/>
      <w:r w:rsidRPr="000375D7">
        <w:rPr>
          <w:rFonts w:ascii="Times New Roman" w:hAnsi="Times New Roman"/>
        </w:rPr>
        <w:t>naselja</w:t>
      </w:r>
      <w:proofErr w:type="spellEnd"/>
      <w:r w:rsidRPr="000375D7">
        <w:rPr>
          <w:rFonts w:ascii="Times New Roman" w:hAnsi="Times New Roman"/>
        </w:rPr>
        <w:t xml:space="preserve">, </w:t>
      </w:r>
      <w:proofErr w:type="spellStart"/>
      <w:r w:rsidRPr="000375D7">
        <w:rPr>
          <w:rFonts w:ascii="Times New Roman" w:hAnsi="Times New Roman"/>
        </w:rPr>
        <w:t>gde</w:t>
      </w:r>
      <w:proofErr w:type="spellEnd"/>
      <w:r w:rsidRPr="000375D7">
        <w:rPr>
          <w:rFonts w:ascii="Times New Roman" w:hAnsi="Times New Roman"/>
        </w:rPr>
        <w:t xml:space="preserve"> se </w:t>
      </w:r>
      <w:proofErr w:type="spellStart"/>
      <w:r w:rsidRPr="000375D7">
        <w:rPr>
          <w:rFonts w:ascii="Times New Roman" w:hAnsi="Times New Roman"/>
        </w:rPr>
        <w:t>često</w:t>
      </w:r>
      <w:proofErr w:type="spellEnd"/>
      <w:r w:rsidRPr="000375D7">
        <w:rPr>
          <w:rFonts w:ascii="Times New Roman" w:hAnsi="Times New Roman"/>
        </w:rPr>
        <w:t xml:space="preserve"> </w:t>
      </w:r>
      <w:proofErr w:type="spellStart"/>
      <w:r w:rsidRPr="000375D7">
        <w:rPr>
          <w:rFonts w:ascii="Times New Roman" w:hAnsi="Times New Roman"/>
        </w:rPr>
        <w:t>vrši</w:t>
      </w:r>
      <w:proofErr w:type="spellEnd"/>
      <w:r w:rsidRPr="000375D7">
        <w:rPr>
          <w:rFonts w:ascii="Times New Roman" w:hAnsi="Times New Roman"/>
        </w:rPr>
        <w:t xml:space="preserve"> </w:t>
      </w:r>
      <w:proofErr w:type="spellStart"/>
      <w:r w:rsidRPr="000375D7">
        <w:rPr>
          <w:rFonts w:ascii="Times New Roman" w:hAnsi="Times New Roman"/>
        </w:rPr>
        <w:t>paljenje</w:t>
      </w:r>
      <w:proofErr w:type="spellEnd"/>
      <w:r w:rsidRPr="000375D7">
        <w:rPr>
          <w:rFonts w:ascii="Times New Roman" w:hAnsi="Times New Roman"/>
        </w:rPr>
        <w:t xml:space="preserve"> </w:t>
      </w:r>
      <w:proofErr w:type="spellStart"/>
      <w:r w:rsidRPr="000375D7">
        <w:rPr>
          <w:rFonts w:ascii="Times New Roman" w:hAnsi="Times New Roman"/>
        </w:rPr>
        <w:t>korova</w:t>
      </w:r>
      <w:proofErr w:type="spellEnd"/>
      <w:r w:rsidRPr="000375D7">
        <w:rPr>
          <w:rFonts w:ascii="Times New Roman" w:hAnsi="Times New Roman"/>
        </w:rPr>
        <w:t xml:space="preserve"> </w:t>
      </w:r>
      <w:proofErr w:type="spellStart"/>
      <w:r w:rsidRPr="000375D7">
        <w:rPr>
          <w:rFonts w:ascii="Times New Roman" w:hAnsi="Times New Roman"/>
        </w:rPr>
        <w:t>i</w:t>
      </w:r>
      <w:proofErr w:type="spellEnd"/>
      <w:r w:rsidRPr="000375D7">
        <w:rPr>
          <w:rFonts w:ascii="Times New Roman" w:hAnsi="Times New Roman"/>
        </w:rPr>
        <w:t xml:space="preserve"> </w:t>
      </w:r>
      <w:proofErr w:type="spellStart"/>
      <w:r w:rsidRPr="000375D7">
        <w:rPr>
          <w:rFonts w:ascii="Times New Roman" w:hAnsi="Times New Roman"/>
        </w:rPr>
        <w:t>strnjika</w:t>
      </w:r>
      <w:proofErr w:type="spellEnd"/>
      <w:r w:rsidRPr="000375D7">
        <w:rPr>
          <w:rFonts w:ascii="Times New Roman" w:hAnsi="Times New Roman"/>
        </w:rPr>
        <w:t xml:space="preserve">. Radi </w:t>
      </w:r>
      <w:proofErr w:type="spellStart"/>
      <w:r w:rsidRPr="000375D7">
        <w:rPr>
          <w:rFonts w:ascii="Times New Roman" w:hAnsi="Times New Roman"/>
        </w:rPr>
        <w:t>efikasnije</w:t>
      </w:r>
      <w:proofErr w:type="spellEnd"/>
      <w:r w:rsidRPr="000375D7">
        <w:rPr>
          <w:rFonts w:ascii="Times New Roman" w:hAnsi="Times New Roman"/>
        </w:rPr>
        <w:t xml:space="preserve"> </w:t>
      </w:r>
      <w:proofErr w:type="spellStart"/>
      <w:r w:rsidRPr="000375D7">
        <w:rPr>
          <w:rFonts w:ascii="Times New Roman" w:hAnsi="Times New Roman"/>
        </w:rPr>
        <w:t>zaštite</w:t>
      </w:r>
      <w:proofErr w:type="spellEnd"/>
      <w:r w:rsidRPr="000375D7">
        <w:rPr>
          <w:rFonts w:ascii="Times New Roman" w:hAnsi="Times New Roman"/>
        </w:rPr>
        <w:t xml:space="preserve"> </w:t>
      </w:r>
      <w:proofErr w:type="spellStart"/>
      <w:r w:rsidRPr="000375D7">
        <w:rPr>
          <w:rFonts w:ascii="Times New Roman" w:hAnsi="Times New Roman"/>
        </w:rPr>
        <w:t>od</w:t>
      </w:r>
      <w:proofErr w:type="spellEnd"/>
      <w:r w:rsidRPr="000375D7">
        <w:rPr>
          <w:rFonts w:ascii="Times New Roman" w:hAnsi="Times New Roman"/>
        </w:rPr>
        <w:t xml:space="preserve"> </w:t>
      </w:r>
      <w:proofErr w:type="spellStart"/>
      <w:r w:rsidRPr="000375D7">
        <w:rPr>
          <w:rFonts w:ascii="Times New Roman" w:hAnsi="Times New Roman"/>
        </w:rPr>
        <w:t>požara</w:t>
      </w:r>
      <w:proofErr w:type="spellEnd"/>
      <w:r w:rsidRPr="000375D7">
        <w:rPr>
          <w:rFonts w:ascii="Times New Roman" w:hAnsi="Times New Roman"/>
        </w:rPr>
        <w:t xml:space="preserve"> u </w:t>
      </w:r>
      <w:proofErr w:type="spellStart"/>
      <w:r w:rsidRPr="000375D7">
        <w:rPr>
          <w:rFonts w:ascii="Times New Roman" w:hAnsi="Times New Roman"/>
        </w:rPr>
        <w:t>potrebno</w:t>
      </w:r>
      <w:proofErr w:type="spellEnd"/>
      <w:r w:rsidRPr="000375D7">
        <w:rPr>
          <w:rFonts w:ascii="Times New Roman" w:hAnsi="Times New Roman"/>
        </w:rPr>
        <w:t xml:space="preserve"> je </w:t>
      </w:r>
      <w:proofErr w:type="spellStart"/>
      <w:r w:rsidRPr="000375D7">
        <w:rPr>
          <w:rFonts w:ascii="Times New Roman" w:hAnsi="Times New Roman"/>
        </w:rPr>
        <w:t>izraditi</w:t>
      </w:r>
      <w:proofErr w:type="spellEnd"/>
      <w:r w:rsidRPr="000375D7">
        <w:rPr>
          <w:rFonts w:ascii="Times New Roman" w:hAnsi="Times New Roman"/>
        </w:rPr>
        <w:t xml:space="preserve"> </w:t>
      </w:r>
      <w:proofErr w:type="spellStart"/>
      <w:r w:rsidRPr="000375D7">
        <w:rPr>
          <w:rFonts w:ascii="Times New Roman" w:hAnsi="Times New Roman"/>
        </w:rPr>
        <w:t>protivpožarni</w:t>
      </w:r>
      <w:proofErr w:type="spellEnd"/>
      <w:r w:rsidRPr="000375D7">
        <w:rPr>
          <w:rFonts w:ascii="Times New Roman" w:hAnsi="Times New Roman"/>
        </w:rPr>
        <w:t xml:space="preserve"> plan </w:t>
      </w:r>
      <w:proofErr w:type="spellStart"/>
      <w:r w:rsidRPr="000375D7">
        <w:rPr>
          <w:rFonts w:ascii="Times New Roman" w:hAnsi="Times New Roman"/>
        </w:rPr>
        <w:t>na</w:t>
      </w:r>
      <w:proofErr w:type="spellEnd"/>
      <w:r w:rsidRPr="000375D7">
        <w:rPr>
          <w:rFonts w:ascii="Times New Roman" w:hAnsi="Times New Roman"/>
        </w:rPr>
        <w:t xml:space="preserve"> </w:t>
      </w:r>
      <w:proofErr w:type="spellStart"/>
      <w:r w:rsidRPr="000375D7">
        <w:rPr>
          <w:rFonts w:ascii="Times New Roman" w:hAnsi="Times New Roman"/>
        </w:rPr>
        <w:t>nivou</w:t>
      </w:r>
      <w:proofErr w:type="spellEnd"/>
      <w:r w:rsidRPr="000375D7">
        <w:rPr>
          <w:rFonts w:ascii="Times New Roman" w:hAnsi="Times New Roman"/>
        </w:rPr>
        <w:t xml:space="preserve"> </w:t>
      </w:r>
      <w:proofErr w:type="spellStart"/>
      <w:r w:rsidRPr="000375D7">
        <w:rPr>
          <w:rFonts w:ascii="Times New Roman" w:hAnsi="Times New Roman"/>
        </w:rPr>
        <w:t>preduzeća</w:t>
      </w:r>
      <w:proofErr w:type="spellEnd"/>
      <w:r w:rsidRPr="000375D7">
        <w:rPr>
          <w:rFonts w:ascii="Times New Roman" w:hAnsi="Times New Roman"/>
        </w:rPr>
        <w:t xml:space="preserve"> </w:t>
      </w:r>
      <w:proofErr w:type="spellStart"/>
      <w:r w:rsidRPr="000375D7">
        <w:rPr>
          <w:rFonts w:ascii="Times New Roman" w:hAnsi="Times New Roman"/>
        </w:rPr>
        <w:t>koje</w:t>
      </w:r>
      <w:proofErr w:type="spellEnd"/>
      <w:r w:rsidRPr="000375D7">
        <w:rPr>
          <w:rFonts w:ascii="Times New Roman" w:hAnsi="Times New Roman"/>
        </w:rPr>
        <w:t xml:space="preserve"> </w:t>
      </w:r>
      <w:proofErr w:type="spellStart"/>
      <w:r w:rsidRPr="000375D7">
        <w:rPr>
          <w:rFonts w:ascii="Times New Roman" w:hAnsi="Times New Roman"/>
        </w:rPr>
        <w:t>gazduje</w:t>
      </w:r>
      <w:proofErr w:type="spellEnd"/>
      <w:r w:rsidRPr="000375D7">
        <w:rPr>
          <w:rFonts w:ascii="Times New Roman" w:hAnsi="Times New Roman"/>
        </w:rPr>
        <w:t xml:space="preserve"> </w:t>
      </w:r>
      <w:proofErr w:type="spellStart"/>
      <w:r w:rsidRPr="000375D7">
        <w:rPr>
          <w:rFonts w:ascii="Times New Roman" w:hAnsi="Times New Roman"/>
        </w:rPr>
        <w:t>šumama</w:t>
      </w:r>
      <w:proofErr w:type="spellEnd"/>
      <w:r w:rsidRPr="000375D7">
        <w:rPr>
          <w:rFonts w:ascii="Times New Roman" w:hAnsi="Times New Roman"/>
        </w:rPr>
        <w:t xml:space="preserve">, a </w:t>
      </w:r>
      <w:proofErr w:type="spellStart"/>
      <w:r w:rsidRPr="000375D7">
        <w:rPr>
          <w:rFonts w:ascii="Times New Roman" w:hAnsi="Times New Roman"/>
        </w:rPr>
        <w:t>kojim</w:t>
      </w:r>
      <w:proofErr w:type="spellEnd"/>
      <w:r w:rsidRPr="000375D7">
        <w:rPr>
          <w:rFonts w:ascii="Times New Roman" w:hAnsi="Times New Roman"/>
        </w:rPr>
        <w:t xml:space="preserve"> </w:t>
      </w:r>
      <w:proofErr w:type="spellStart"/>
      <w:r w:rsidRPr="000375D7">
        <w:rPr>
          <w:rFonts w:ascii="Times New Roman" w:hAnsi="Times New Roman"/>
        </w:rPr>
        <w:t>će</w:t>
      </w:r>
      <w:proofErr w:type="spellEnd"/>
      <w:r w:rsidRPr="000375D7">
        <w:rPr>
          <w:rFonts w:ascii="Times New Roman" w:hAnsi="Times New Roman"/>
        </w:rPr>
        <w:t xml:space="preserve"> </w:t>
      </w:r>
      <w:proofErr w:type="spellStart"/>
      <w:r w:rsidRPr="000375D7">
        <w:rPr>
          <w:rFonts w:ascii="Times New Roman" w:hAnsi="Times New Roman"/>
        </w:rPr>
        <w:t>biti</w:t>
      </w:r>
      <w:proofErr w:type="spellEnd"/>
      <w:r w:rsidRPr="000375D7">
        <w:rPr>
          <w:rFonts w:ascii="Times New Roman" w:hAnsi="Times New Roman"/>
        </w:rPr>
        <w:t xml:space="preserve"> </w:t>
      </w:r>
      <w:proofErr w:type="spellStart"/>
      <w:r w:rsidRPr="000375D7">
        <w:rPr>
          <w:rFonts w:ascii="Times New Roman" w:hAnsi="Times New Roman"/>
        </w:rPr>
        <w:t>obuhvaćene</w:t>
      </w:r>
      <w:proofErr w:type="spellEnd"/>
      <w:r w:rsidRPr="000375D7">
        <w:rPr>
          <w:rFonts w:ascii="Times New Roman" w:hAnsi="Times New Roman"/>
        </w:rPr>
        <w:t xml:space="preserve"> </w:t>
      </w:r>
      <w:proofErr w:type="spellStart"/>
      <w:r w:rsidRPr="000375D7">
        <w:rPr>
          <w:rFonts w:ascii="Times New Roman" w:hAnsi="Times New Roman"/>
        </w:rPr>
        <w:t>i</w:t>
      </w:r>
      <w:proofErr w:type="spellEnd"/>
      <w:r w:rsidRPr="000375D7">
        <w:rPr>
          <w:rFonts w:ascii="Times New Roman" w:hAnsi="Times New Roman"/>
        </w:rPr>
        <w:t xml:space="preserve"> </w:t>
      </w:r>
      <w:proofErr w:type="spellStart"/>
      <w:r w:rsidRPr="000375D7">
        <w:rPr>
          <w:rFonts w:ascii="Times New Roman" w:hAnsi="Times New Roman"/>
        </w:rPr>
        <w:t>šume</w:t>
      </w:r>
      <w:proofErr w:type="spellEnd"/>
      <w:r w:rsidRPr="000375D7">
        <w:rPr>
          <w:rFonts w:ascii="Times New Roman" w:hAnsi="Times New Roman"/>
        </w:rPr>
        <w:t xml:space="preserve"> </w:t>
      </w:r>
      <w:proofErr w:type="spellStart"/>
      <w:r w:rsidRPr="000375D7">
        <w:rPr>
          <w:rFonts w:ascii="Times New Roman" w:hAnsi="Times New Roman"/>
        </w:rPr>
        <w:t>ove</w:t>
      </w:r>
      <w:proofErr w:type="spellEnd"/>
      <w:r w:rsidRPr="000375D7">
        <w:rPr>
          <w:rFonts w:ascii="Times New Roman" w:hAnsi="Times New Roman"/>
        </w:rPr>
        <w:t xml:space="preserve"> </w:t>
      </w:r>
      <w:proofErr w:type="spellStart"/>
      <w:r w:rsidRPr="000375D7">
        <w:rPr>
          <w:rFonts w:ascii="Times New Roman" w:hAnsi="Times New Roman"/>
        </w:rPr>
        <w:t>gazdinske</w:t>
      </w:r>
      <w:proofErr w:type="spellEnd"/>
      <w:r w:rsidRPr="000375D7">
        <w:rPr>
          <w:rFonts w:ascii="Times New Roman" w:hAnsi="Times New Roman"/>
        </w:rPr>
        <w:t xml:space="preserve"> </w:t>
      </w:r>
      <w:proofErr w:type="spellStart"/>
      <w:r w:rsidRPr="000375D7">
        <w:rPr>
          <w:rFonts w:ascii="Times New Roman" w:hAnsi="Times New Roman"/>
        </w:rPr>
        <w:t>jedinice</w:t>
      </w:r>
      <w:proofErr w:type="spellEnd"/>
      <w:r w:rsidRPr="000375D7">
        <w:rPr>
          <w:rFonts w:ascii="Times New Roman" w:hAnsi="Times New Roman"/>
        </w:rPr>
        <w:t>.</w:t>
      </w:r>
    </w:p>
    <w:p w14:paraId="60FE635C" w14:textId="77777777" w:rsidR="00AF697A" w:rsidRPr="000375D7" w:rsidRDefault="00AF697A" w:rsidP="00AF697A">
      <w:pPr>
        <w:pStyle w:val="StyleArialLeft698cmRight381cm"/>
        <w:ind w:right="0" w:firstLine="720"/>
        <w:rPr>
          <w:rFonts w:ascii="Times New Roman" w:hAnsi="Times New Roman"/>
        </w:rPr>
      </w:pPr>
      <w:r w:rsidRPr="000375D7">
        <w:rPr>
          <w:rFonts w:ascii="Times New Roman" w:hAnsi="Times New Roman"/>
        </w:rPr>
        <w:t xml:space="preserve">Mere </w:t>
      </w:r>
      <w:proofErr w:type="spellStart"/>
      <w:r w:rsidRPr="000375D7">
        <w:rPr>
          <w:rFonts w:ascii="Times New Roman" w:hAnsi="Times New Roman"/>
        </w:rPr>
        <w:t>zaštite</w:t>
      </w:r>
      <w:proofErr w:type="spellEnd"/>
      <w:r w:rsidRPr="000375D7">
        <w:rPr>
          <w:rFonts w:ascii="Times New Roman" w:hAnsi="Times New Roman"/>
        </w:rPr>
        <w:t xml:space="preserve"> </w:t>
      </w:r>
      <w:proofErr w:type="spellStart"/>
      <w:r w:rsidRPr="000375D7">
        <w:rPr>
          <w:rFonts w:ascii="Times New Roman" w:hAnsi="Times New Roman"/>
        </w:rPr>
        <w:t>šuma</w:t>
      </w:r>
      <w:proofErr w:type="spellEnd"/>
      <w:r w:rsidRPr="000375D7">
        <w:rPr>
          <w:rFonts w:ascii="Times New Roman" w:hAnsi="Times New Roman"/>
        </w:rPr>
        <w:t xml:space="preserve"> </w:t>
      </w:r>
      <w:proofErr w:type="spellStart"/>
      <w:r w:rsidRPr="000375D7">
        <w:rPr>
          <w:rFonts w:ascii="Times New Roman" w:hAnsi="Times New Roman"/>
        </w:rPr>
        <w:t>od</w:t>
      </w:r>
      <w:proofErr w:type="spellEnd"/>
      <w:r w:rsidRPr="000375D7">
        <w:rPr>
          <w:rFonts w:ascii="Times New Roman" w:hAnsi="Times New Roman"/>
        </w:rPr>
        <w:t xml:space="preserve"> </w:t>
      </w:r>
      <w:proofErr w:type="spellStart"/>
      <w:r w:rsidRPr="000375D7">
        <w:rPr>
          <w:rFonts w:ascii="Times New Roman" w:hAnsi="Times New Roman"/>
        </w:rPr>
        <w:t>požara</w:t>
      </w:r>
      <w:proofErr w:type="spellEnd"/>
      <w:r w:rsidRPr="000375D7">
        <w:rPr>
          <w:rFonts w:ascii="Times New Roman" w:hAnsi="Times New Roman"/>
        </w:rPr>
        <w:t xml:space="preserve">, </w:t>
      </w:r>
      <w:proofErr w:type="spellStart"/>
      <w:r w:rsidRPr="000375D7">
        <w:rPr>
          <w:rFonts w:ascii="Times New Roman" w:hAnsi="Times New Roman"/>
        </w:rPr>
        <w:t>koje</w:t>
      </w:r>
      <w:proofErr w:type="spellEnd"/>
      <w:r w:rsidRPr="000375D7">
        <w:rPr>
          <w:rFonts w:ascii="Times New Roman" w:hAnsi="Times New Roman"/>
        </w:rPr>
        <w:t xml:space="preserve"> </w:t>
      </w:r>
      <w:proofErr w:type="spellStart"/>
      <w:r w:rsidRPr="000375D7">
        <w:rPr>
          <w:rFonts w:ascii="Times New Roman" w:hAnsi="Times New Roman"/>
        </w:rPr>
        <w:t>naročito</w:t>
      </w:r>
      <w:proofErr w:type="spellEnd"/>
      <w:r w:rsidRPr="000375D7">
        <w:rPr>
          <w:rFonts w:ascii="Times New Roman" w:hAnsi="Times New Roman"/>
        </w:rPr>
        <w:t xml:space="preserve"> </w:t>
      </w:r>
      <w:proofErr w:type="spellStart"/>
      <w:r w:rsidRPr="000375D7">
        <w:rPr>
          <w:rFonts w:ascii="Times New Roman" w:hAnsi="Times New Roman"/>
        </w:rPr>
        <w:t>intenzivno</w:t>
      </w:r>
      <w:proofErr w:type="spellEnd"/>
      <w:r w:rsidRPr="000375D7">
        <w:rPr>
          <w:rFonts w:ascii="Times New Roman" w:hAnsi="Times New Roman"/>
        </w:rPr>
        <w:t xml:space="preserve"> </w:t>
      </w:r>
      <w:proofErr w:type="spellStart"/>
      <w:r w:rsidRPr="000375D7">
        <w:rPr>
          <w:rFonts w:ascii="Times New Roman" w:hAnsi="Times New Roman"/>
        </w:rPr>
        <w:t>treba</w:t>
      </w:r>
      <w:proofErr w:type="spellEnd"/>
      <w:r w:rsidRPr="000375D7">
        <w:rPr>
          <w:rFonts w:ascii="Times New Roman" w:hAnsi="Times New Roman"/>
        </w:rPr>
        <w:t xml:space="preserve"> </w:t>
      </w:r>
      <w:proofErr w:type="spellStart"/>
      <w:r w:rsidRPr="000375D7">
        <w:rPr>
          <w:rFonts w:ascii="Times New Roman" w:hAnsi="Times New Roman"/>
        </w:rPr>
        <w:t>sprovoditi</w:t>
      </w:r>
      <w:proofErr w:type="spellEnd"/>
      <w:r w:rsidRPr="000375D7">
        <w:rPr>
          <w:rFonts w:ascii="Times New Roman" w:hAnsi="Times New Roman"/>
        </w:rPr>
        <w:t xml:space="preserve"> u </w:t>
      </w:r>
      <w:proofErr w:type="spellStart"/>
      <w:r w:rsidRPr="000375D7">
        <w:rPr>
          <w:rFonts w:ascii="Times New Roman" w:hAnsi="Times New Roman"/>
        </w:rPr>
        <w:t>periodu</w:t>
      </w:r>
      <w:proofErr w:type="spellEnd"/>
      <w:r w:rsidRPr="000375D7">
        <w:rPr>
          <w:rFonts w:ascii="Times New Roman" w:hAnsi="Times New Roman"/>
        </w:rPr>
        <w:t xml:space="preserve"> </w:t>
      </w:r>
      <w:proofErr w:type="spellStart"/>
      <w:r w:rsidRPr="000375D7">
        <w:rPr>
          <w:rFonts w:ascii="Times New Roman" w:hAnsi="Times New Roman"/>
        </w:rPr>
        <w:t>povećane</w:t>
      </w:r>
      <w:proofErr w:type="spellEnd"/>
      <w:r w:rsidRPr="000375D7">
        <w:rPr>
          <w:rFonts w:ascii="Times New Roman" w:hAnsi="Times New Roman"/>
        </w:rPr>
        <w:t xml:space="preserve"> </w:t>
      </w:r>
      <w:proofErr w:type="spellStart"/>
      <w:r w:rsidRPr="000375D7">
        <w:rPr>
          <w:rFonts w:ascii="Times New Roman" w:hAnsi="Times New Roman"/>
        </w:rPr>
        <w:t>ugroženosti</w:t>
      </w:r>
      <w:proofErr w:type="spellEnd"/>
      <w:r w:rsidRPr="000375D7">
        <w:rPr>
          <w:rFonts w:ascii="Times New Roman" w:hAnsi="Times New Roman"/>
        </w:rPr>
        <w:t xml:space="preserve"> se </w:t>
      </w:r>
      <w:proofErr w:type="spellStart"/>
      <w:r w:rsidRPr="000375D7">
        <w:rPr>
          <w:rFonts w:ascii="Times New Roman" w:hAnsi="Times New Roman"/>
        </w:rPr>
        <w:t>sastoje</w:t>
      </w:r>
      <w:proofErr w:type="spellEnd"/>
      <w:r w:rsidRPr="000375D7">
        <w:rPr>
          <w:rFonts w:ascii="Times New Roman" w:hAnsi="Times New Roman"/>
        </w:rPr>
        <w:t xml:space="preserve"> u </w:t>
      </w:r>
      <w:proofErr w:type="spellStart"/>
      <w:r w:rsidRPr="000375D7">
        <w:rPr>
          <w:rFonts w:ascii="Times New Roman" w:hAnsi="Times New Roman"/>
        </w:rPr>
        <w:t>sledećem</w:t>
      </w:r>
      <w:proofErr w:type="spellEnd"/>
      <w:r w:rsidRPr="000375D7">
        <w:rPr>
          <w:rFonts w:ascii="Times New Roman" w:hAnsi="Times New Roman"/>
        </w:rPr>
        <w:t>:</w:t>
      </w:r>
    </w:p>
    <w:p w14:paraId="1A36AB46" w14:textId="287C1C4E" w:rsidR="00AF697A" w:rsidRPr="000375D7" w:rsidRDefault="00AF697A">
      <w:pPr>
        <w:numPr>
          <w:ilvl w:val="0"/>
          <w:numId w:val="37"/>
        </w:numPr>
        <w:tabs>
          <w:tab w:val="clear" w:pos="2745"/>
        </w:tabs>
        <w:ind w:left="2640" w:hanging="360"/>
        <w:jc w:val="both"/>
      </w:pPr>
      <w:proofErr w:type="spellStart"/>
      <w:r w:rsidRPr="000375D7">
        <w:t>izvršiti</w:t>
      </w:r>
      <w:proofErr w:type="spellEnd"/>
      <w:r w:rsidR="002C160C">
        <w:t xml:space="preserve"> </w:t>
      </w:r>
      <w:proofErr w:type="spellStart"/>
      <w:r w:rsidRPr="000375D7">
        <w:t>tanjiranje</w:t>
      </w:r>
      <w:proofErr w:type="spellEnd"/>
      <w:r w:rsidR="002C160C">
        <w:t xml:space="preserve"> </w:t>
      </w:r>
      <w:proofErr w:type="spellStart"/>
      <w:r w:rsidRPr="000375D7">
        <w:t>uskog</w:t>
      </w:r>
      <w:proofErr w:type="spellEnd"/>
      <w:r w:rsidR="002C160C">
        <w:t xml:space="preserve"> </w:t>
      </w:r>
      <w:proofErr w:type="spellStart"/>
      <w:r w:rsidRPr="000375D7">
        <w:t>pojasa</w:t>
      </w:r>
      <w:proofErr w:type="spellEnd"/>
      <w:r w:rsidRPr="000375D7">
        <w:t xml:space="preserve"> </w:t>
      </w:r>
      <w:proofErr w:type="spellStart"/>
      <w:r w:rsidRPr="000375D7">
        <w:t>oko</w:t>
      </w:r>
      <w:proofErr w:type="spellEnd"/>
      <w:r w:rsidR="002C160C">
        <w:t xml:space="preserve"> </w:t>
      </w:r>
      <w:proofErr w:type="spellStart"/>
      <w:r w:rsidRPr="000375D7">
        <w:t>površina</w:t>
      </w:r>
      <w:proofErr w:type="spellEnd"/>
      <w:r w:rsidR="002C160C">
        <w:t xml:space="preserve"> </w:t>
      </w:r>
      <w:proofErr w:type="spellStart"/>
      <w:r w:rsidRPr="000375D7">
        <w:t>jače</w:t>
      </w:r>
      <w:proofErr w:type="spellEnd"/>
      <w:r w:rsidR="002C160C">
        <w:t xml:space="preserve"> </w:t>
      </w:r>
      <w:proofErr w:type="spellStart"/>
      <w:r w:rsidRPr="000375D7">
        <w:t>ugroženih</w:t>
      </w:r>
      <w:proofErr w:type="spellEnd"/>
      <w:r w:rsidR="002C160C">
        <w:t xml:space="preserve"> </w:t>
      </w:r>
      <w:proofErr w:type="spellStart"/>
      <w:r w:rsidRPr="000375D7">
        <w:t>od</w:t>
      </w:r>
      <w:proofErr w:type="spellEnd"/>
      <w:r w:rsidRPr="000375D7">
        <w:t xml:space="preserve"> </w:t>
      </w:r>
      <w:proofErr w:type="spellStart"/>
      <w:r w:rsidRPr="000375D7">
        <w:t>požara</w:t>
      </w:r>
      <w:proofErr w:type="spellEnd"/>
      <w:r w:rsidRPr="000375D7">
        <w:t xml:space="preserve">, a </w:t>
      </w:r>
      <w:proofErr w:type="spellStart"/>
      <w:r w:rsidRPr="000375D7">
        <w:t>naročito</w:t>
      </w:r>
      <w:proofErr w:type="spellEnd"/>
      <w:r w:rsidRPr="000375D7">
        <w:t xml:space="preserve"> u </w:t>
      </w:r>
      <w:proofErr w:type="spellStart"/>
      <w:r w:rsidRPr="000375D7">
        <w:t>vreme</w:t>
      </w:r>
      <w:proofErr w:type="spellEnd"/>
      <w:r w:rsidRPr="000375D7">
        <w:t xml:space="preserve"> </w:t>
      </w:r>
      <w:proofErr w:type="spellStart"/>
      <w:r w:rsidRPr="000375D7">
        <w:t>paljenja</w:t>
      </w:r>
      <w:proofErr w:type="spellEnd"/>
      <w:r w:rsidRPr="000375D7">
        <w:t xml:space="preserve"> </w:t>
      </w:r>
      <w:proofErr w:type="spellStart"/>
      <w:proofErr w:type="gramStart"/>
      <w:r w:rsidRPr="000375D7">
        <w:t>strnjika</w:t>
      </w:r>
      <w:proofErr w:type="spellEnd"/>
      <w:r w:rsidRPr="000375D7">
        <w:t>;</w:t>
      </w:r>
      <w:proofErr w:type="gramEnd"/>
    </w:p>
    <w:p w14:paraId="3E5550A8" w14:textId="77777777" w:rsidR="00AF697A" w:rsidRPr="000375D7" w:rsidRDefault="00AF697A">
      <w:pPr>
        <w:numPr>
          <w:ilvl w:val="0"/>
          <w:numId w:val="37"/>
        </w:numPr>
        <w:tabs>
          <w:tab w:val="clear" w:pos="2745"/>
        </w:tabs>
        <w:ind w:left="2640" w:hanging="360"/>
        <w:jc w:val="both"/>
      </w:pPr>
      <w:proofErr w:type="spellStart"/>
      <w:r w:rsidRPr="000375D7">
        <w:t>strogo</w:t>
      </w:r>
      <w:proofErr w:type="spellEnd"/>
      <w:r w:rsidRPr="000375D7">
        <w:t xml:space="preserve"> </w:t>
      </w:r>
      <w:proofErr w:type="spellStart"/>
      <w:r w:rsidRPr="000375D7">
        <w:t>voditi</w:t>
      </w:r>
      <w:proofErr w:type="spellEnd"/>
      <w:r w:rsidRPr="000375D7">
        <w:t xml:space="preserve"> </w:t>
      </w:r>
      <w:proofErr w:type="spellStart"/>
      <w:r w:rsidRPr="000375D7">
        <w:t>računa</w:t>
      </w:r>
      <w:proofErr w:type="spellEnd"/>
      <w:r w:rsidRPr="000375D7">
        <w:t xml:space="preserve"> o </w:t>
      </w:r>
      <w:proofErr w:type="spellStart"/>
      <w:r w:rsidRPr="000375D7">
        <w:t>održavanju</w:t>
      </w:r>
      <w:proofErr w:type="spellEnd"/>
      <w:r w:rsidRPr="000375D7">
        <w:t xml:space="preserve"> </w:t>
      </w:r>
      <w:proofErr w:type="spellStart"/>
      <w:r w:rsidRPr="000375D7">
        <w:t>šumskog</w:t>
      </w:r>
      <w:proofErr w:type="spellEnd"/>
      <w:r w:rsidRPr="000375D7">
        <w:t xml:space="preserve"> </w:t>
      </w:r>
      <w:proofErr w:type="spellStart"/>
      <w:proofErr w:type="gramStart"/>
      <w:r w:rsidRPr="000375D7">
        <w:t>reda</w:t>
      </w:r>
      <w:proofErr w:type="spellEnd"/>
      <w:r w:rsidRPr="000375D7">
        <w:t>;</w:t>
      </w:r>
      <w:proofErr w:type="gramEnd"/>
    </w:p>
    <w:p w14:paraId="6A0407A8" w14:textId="77777777" w:rsidR="00AF697A" w:rsidRPr="000375D7" w:rsidRDefault="00AF697A">
      <w:pPr>
        <w:numPr>
          <w:ilvl w:val="0"/>
          <w:numId w:val="37"/>
        </w:numPr>
        <w:tabs>
          <w:tab w:val="clear" w:pos="2745"/>
        </w:tabs>
        <w:ind w:left="2640" w:hanging="360"/>
        <w:jc w:val="both"/>
      </w:pPr>
      <w:proofErr w:type="spellStart"/>
      <w:r w:rsidRPr="000375D7">
        <w:t>postaviti</w:t>
      </w:r>
      <w:proofErr w:type="spellEnd"/>
      <w:r w:rsidRPr="000375D7">
        <w:t xml:space="preserve"> </w:t>
      </w:r>
      <w:proofErr w:type="spellStart"/>
      <w:r w:rsidRPr="000375D7">
        <w:t>i</w:t>
      </w:r>
      <w:proofErr w:type="spellEnd"/>
      <w:r w:rsidRPr="000375D7">
        <w:t xml:space="preserve"> </w:t>
      </w:r>
      <w:proofErr w:type="spellStart"/>
      <w:r w:rsidRPr="000375D7">
        <w:t>održavati</w:t>
      </w:r>
      <w:proofErr w:type="spellEnd"/>
      <w:r w:rsidRPr="000375D7">
        <w:t xml:space="preserve"> </w:t>
      </w:r>
      <w:proofErr w:type="spellStart"/>
      <w:r w:rsidRPr="000375D7">
        <w:t>protivpožarne</w:t>
      </w:r>
      <w:proofErr w:type="spellEnd"/>
      <w:r w:rsidRPr="000375D7">
        <w:t xml:space="preserve"> table </w:t>
      </w:r>
      <w:proofErr w:type="spellStart"/>
      <w:r w:rsidRPr="000375D7">
        <w:t>sa</w:t>
      </w:r>
      <w:proofErr w:type="spellEnd"/>
      <w:r w:rsidRPr="000375D7">
        <w:t xml:space="preserve"> </w:t>
      </w:r>
      <w:proofErr w:type="spellStart"/>
      <w:r w:rsidRPr="000375D7">
        <w:t>upozorenjem</w:t>
      </w:r>
      <w:proofErr w:type="spellEnd"/>
      <w:r w:rsidRPr="000375D7">
        <w:t xml:space="preserve"> </w:t>
      </w:r>
      <w:proofErr w:type="spellStart"/>
      <w:r w:rsidRPr="000375D7">
        <w:t>na</w:t>
      </w:r>
      <w:proofErr w:type="spellEnd"/>
      <w:r w:rsidRPr="000375D7">
        <w:t xml:space="preserve"> </w:t>
      </w:r>
      <w:proofErr w:type="spellStart"/>
      <w:r w:rsidRPr="000375D7">
        <w:t>opasnost</w:t>
      </w:r>
      <w:proofErr w:type="spellEnd"/>
      <w:r w:rsidRPr="000375D7">
        <w:t xml:space="preserve"> od </w:t>
      </w:r>
      <w:proofErr w:type="spellStart"/>
      <w:r w:rsidRPr="000375D7">
        <w:t>požara</w:t>
      </w:r>
      <w:proofErr w:type="spellEnd"/>
      <w:r w:rsidRPr="000375D7">
        <w:t xml:space="preserve"> </w:t>
      </w:r>
      <w:proofErr w:type="spellStart"/>
      <w:r w:rsidRPr="000375D7">
        <w:t>i</w:t>
      </w:r>
      <w:proofErr w:type="spellEnd"/>
      <w:r w:rsidRPr="000375D7">
        <w:t xml:space="preserve"> </w:t>
      </w:r>
      <w:proofErr w:type="spellStart"/>
      <w:r w:rsidRPr="000375D7">
        <w:t>zabranu</w:t>
      </w:r>
      <w:proofErr w:type="spellEnd"/>
      <w:r w:rsidRPr="000375D7">
        <w:t xml:space="preserve"> </w:t>
      </w:r>
      <w:proofErr w:type="spellStart"/>
      <w:r w:rsidRPr="000375D7">
        <w:t>loženja</w:t>
      </w:r>
      <w:proofErr w:type="spellEnd"/>
      <w:r w:rsidRPr="000375D7">
        <w:t xml:space="preserve"> </w:t>
      </w:r>
      <w:proofErr w:type="spellStart"/>
      <w:proofErr w:type="gramStart"/>
      <w:r w:rsidRPr="000375D7">
        <w:t>vatre</w:t>
      </w:r>
      <w:proofErr w:type="spellEnd"/>
      <w:r w:rsidRPr="000375D7">
        <w:t>;</w:t>
      </w:r>
      <w:proofErr w:type="gramEnd"/>
    </w:p>
    <w:p w14:paraId="37A6B4F0" w14:textId="77777777" w:rsidR="00AF697A" w:rsidRPr="000375D7" w:rsidRDefault="00AF697A">
      <w:pPr>
        <w:numPr>
          <w:ilvl w:val="0"/>
          <w:numId w:val="37"/>
        </w:numPr>
        <w:tabs>
          <w:tab w:val="clear" w:pos="2745"/>
        </w:tabs>
        <w:ind w:left="2640" w:hanging="360"/>
        <w:jc w:val="both"/>
      </w:pPr>
      <w:proofErr w:type="spellStart"/>
      <w:r w:rsidRPr="000375D7">
        <w:t>ažurnije</w:t>
      </w:r>
      <w:proofErr w:type="spellEnd"/>
      <w:r w:rsidRPr="000375D7">
        <w:t xml:space="preserve"> </w:t>
      </w:r>
      <w:proofErr w:type="spellStart"/>
      <w:r w:rsidRPr="000375D7">
        <w:t>registrovanje</w:t>
      </w:r>
      <w:proofErr w:type="spellEnd"/>
      <w:r w:rsidRPr="000375D7">
        <w:t xml:space="preserve"> </w:t>
      </w:r>
      <w:proofErr w:type="spellStart"/>
      <w:r w:rsidRPr="000375D7">
        <w:t>počinilaca</w:t>
      </w:r>
      <w:proofErr w:type="spellEnd"/>
      <w:r w:rsidRPr="000375D7">
        <w:t xml:space="preserve"> </w:t>
      </w:r>
      <w:proofErr w:type="spellStart"/>
      <w:r w:rsidRPr="000375D7">
        <w:t>i</w:t>
      </w:r>
      <w:proofErr w:type="spellEnd"/>
      <w:r w:rsidRPr="000375D7">
        <w:t xml:space="preserve"> </w:t>
      </w:r>
      <w:proofErr w:type="spellStart"/>
      <w:r w:rsidRPr="000375D7">
        <w:t>podnošenje</w:t>
      </w:r>
      <w:proofErr w:type="spellEnd"/>
      <w:r w:rsidRPr="000375D7">
        <w:t xml:space="preserve"> </w:t>
      </w:r>
      <w:proofErr w:type="spellStart"/>
      <w:r w:rsidRPr="000375D7">
        <w:t>prekršajnih</w:t>
      </w:r>
      <w:proofErr w:type="spellEnd"/>
      <w:r w:rsidRPr="000375D7">
        <w:t xml:space="preserve"> </w:t>
      </w:r>
      <w:proofErr w:type="spellStart"/>
      <w:r w:rsidRPr="000375D7">
        <w:t>prijava</w:t>
      </w:r>
      <w:proofErr w:type="spellEnd"/>
      <w:r w:rsidRPr="000375D7">
        <w:t>.</w:t>
      </w:r>
    </w:p>
    <w:p w14:paraId="70BE22A7" w14:textId="77777777" w:rsidR="00AF697A" w:rsidRPr="00546348" w:rsidRDefault="00AF697A" w:rsidP="0078484F">
      <w:pPr>
        <w:pStyle w:val="Heading3"/>
        <w:spacing w:after="360"/>
        <w:rPr>
          <w:noProof/>
          <w:lang w:val="de-DE"/>
        </w:rPr>
      </w:pPr>
      <w:r w:rsidRPr="00546348">
        <w:rPr>
          <w:noProof/>
          <w:lang w:val="sr-Latn-RS"/>
        </w:rPr>
        <w:t>Plan korišćenja šuma</w:t>
      </w:r>
      <w:bookmarkEnd w:id="286"/>
      <w:bookmarkEnd w:id="287"/>
    </w:p>
    <w:p w14:paraId="49446105" w14:textId="77777777" w:rsidR="00AF697A" w:rsidRPr="00546348" w:rsidRDefault="00AF697A" w:rsidP="0078484F">
      <w:pPr>
        <w:ind w:right="5" w:firstLine="720"/>
        <w:rPr>
          <w:noProof/>
          <w:lang w:val="de-DE"/>
        </w:rPr>
      </w:pPr>
      <w:r w:rsidRPr="00546348">
        <w:rPr>
          <w:noProof/>
          <w:lang w:val="de-DE"/>
        </w:rPr>
        <w:t>План коришћења шума може се посматрати у глобалу као коришћење функција шума у најширем смислу, или као план у ужем смислу при чему он обухвата само коришћење дрвета као производа за потрошњу и даљу прераду.</w:t>
      </w:r>
    </w:p>
    <w:p w14:paraId="5F4ADC80" w14:textId="77777777" w:rsidR="00AF697A" w:rsidRPr="00546348" w:rsidRDefault="00AF697A" w:rsidP="0078484F">
      <w:pPr>
        <w:pStyle w:val="Heading4"/>
        <w:spacing w:after="360"/>
        <w:rPr>
          <w:noProof/>
          <w:lang w:val="de-DE"/>
        </w:rPr>
      </w:pPr>
      <w:bookmarkStart w:id="288" w:name="_Toc194858855"/>
      <w:r w:rsidRPr="00546348">
        <w:rPr>
          <w:noProof/>
          <w:lang w:val="sr-Latn-RS"/>
        </w:rPr>
        <w:t>Plan seča obnavljanja šuma</w:t>
      </w:r>
      <w:bookmarkEnd w:id="288"/>
    </w:p>
    <w:p w14:paraId="55F9F29D" w14:textId="77777777" w:rsidR="00AF697A" w:rsidRPr="00546348" w:rsidRDefault="00AF697A" w:rsidP="0078484F">
      <w:pPr>
        <w:ind w:firstLine="720"/>
        <w:rPr>
          <w:noProof/>
          <w:lang w:val="de-DE"/>
        </w:rPr>
      </w:pPr>
      <w:r w:rsidRPr="00546348">
        <w:rPr>
          <w:noProof/>
          <w:lang w:val="de-DE"/>
        </w:rPr>
        <w:t xml:space="preserve">План сеча обнављања по газдинским </w:t>
      </w:r>
      <w:r w:rsidRPr="00546348">
        <w:rPr>
          <w:noProof/>
          <w:lang w:val="sr-Latn-RS"/>
        </w:rPr>
        <w:t>tipovima šuma</w:t>
      </w:r>
      <w:r w:rsidRPr="00546348">
        <w:rPr>
          <w:noProof/>
          <w:lang w:val="de-DE"/>
        </w:rPr>
        <w:t xml:space="preserve"> приказан је следећом табелом:</w:t>
      </w:r>
    </w:p>
    <w:p w14:paraId="70DD6240" w14:textId="77777777" w:rsidR="00AF697A" w:rsidRPr="00546348" w:rsidRDefault="00AF697A" w:rsidP="0078484F">
      <w:pPr>
        <w:spacing w:before="240"/>
        <w:rPr>
          <w:i/>
          <w:iCs/>
          <w:noProof/>
          <w:sz w:val="20"/>
          <w:szCs w:val="20"/>
          <w:lang w:val="sr-Latn-RS"/>
        </w:rPr>
      </w:pPr>
      <w:r w:rsidRPr="00546348">
        <w:rPr>
          <w:i/>
          <w:iCs/>
          <w:noProof/>
          <w:sz w:val="20"/>
          <w:szCs w:val="20"/>
          <w:lang w:val="de-DE"/>
        </w:rPr>
        <w:t xml:space="preserve">Табела бр. </w:t>
      </w:r>
      <w:r w:rsidRPr="00546348">
        <w:rPr>
          <w:i/>
          <w:iCs/>
          <w:noProof/>
          <w:sz w:val="20"/>
          <w:szCs w:val="20"/>
          <w:lang w:val="sr-Latn-RS"/>
        </w:rPr>
        <w:t>3</w:t>
      </w:r>
      <w:r>
        <w:rPr>
          <w:i/>
          <w:iCs/>
          <w:noProof/>
          <w:sz w:val="20"/>
          <w:szCs w:val="20"/>
          <w:lang w:val="sr-Latn-RS"/>
        </w:rPr>
        <w:t>4</w:t>
      </w:r>
      <w:r w:rsidRPr="00546348">
        <w:rPr>
          <w:i/>
          <w:iCs/>
          <w:noProof/>
          <w:sz w:val="20"/>
          <w:szCs w:val="20"/>
          <w:lang w:val="de-DE"/>
        </w:rPr>
        <w:t>.</w:t>
      </w:r>
    </w:p>
    <w:tbl>
      <w:tblPr>
        <w:tblW w:w="5000" w:type="pct"/>
        <w:tblLook w:val="04A0" w:firstRow="1" w:lastRow="0" w:firstColumn="1" w:lastColumn="0" w:noHBand="0" w:noVBand="1"/>
      </w:tblPr>
      <w:tblGrid>
        <w:gridCol w:w="4926"/>
        <w:gridCol w:w="776"/>
        <w:gridCol w:w="918"/>
        <w:gridCol w:w="681"/>
        <w:gridCol w:w="522"/>
        <w:gridCol w:w="605"/>
        <w:gridCol w:w="731"/>
        <w:gridCol w:w="605"/>
        <w:gridCol w:w="731"/>
        <w:gridCol w:w="605"/>
        <w:gridCol w:w="731"/>
        <w:gridCol w:w="647"/>
        <w:gridCol w:w="681"/>
        <w:gridCol w:w="789"/>
      </w:tblGrid>
      <w:tr w:rsidR="00527E63" w:rsidRPr="00546348" w14:paraId="4C06DF2C" w14:textId="5BD5AE79" w:rsidTr="00527E63">
        <w:trPr>
          <w:trHeight w:val="240"/>
          <w:tblHeader/>
        </w:trPr>
        <w:tc>
          <w:tcPr>
            <w:tcW w:w="1766"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80F1CB2" w14:textId="77777777" w:rsidR="00527E63" w:rsidRPr="00546348" w:rsidRDefault="00527E63" w:rsidP="00FA55C2">
            <w:pPr>
              <w:jc w:val="center"/>
              <w:rPr>
                <w:b/>
                <w:bCs/>
                <w:noProof/>
                <w:sz w:val="16"/>
                <w:szCs w:val="16"/>
              </w:rPr>
            </w:pPr>
            <w:r w:rsidRPr="00546348">
              <w:rPr>
                <w:b/>
                <w:bCs/>
                <w:noProof/>
                <w:sz w:val="16"/>
                <w:szCs w:val="16"/>
                <w:lang w:val="sr-Latn-RS"/>
              </w:rPr>
              <w:t>Gazdinski tip</w:t>
            </w:r>
          </w:p>
        </w:tc>
        <w:tc>
          <w:tcPr>
            <w:tcW w:w="851" w:type="pct"/>
            <w:gridSpan w:val="3"/>
            <w:tcBorders>
              <w:top w:val="single" w:sz="4" w:space="0" w:color="auto"/>
              <w:left w:val="nil"/>
              <w:bottom w:val="single" w:sz="4" w:space="0" w:color="auto"/>
              <w:right w:val="single" w:sz="4" w:space="0" w:color="auto"/>
            </w:tcBorders>
            <w:shd w:val="clear" w:color="auto" w:fill="D9D9D9"/>
            <w:noWrap/>
            <w:vAlign w:val="center"/>
            <w:hideMark/>
          </w:tcPr>
          <w:p w14:paraId="76CCC4C8" w14:textId="77777777" w:rsidR="00527E63" w:rsidRPr="00546348" w:rsidRDefault="00527E63" w:rsidP="00FA55C2">
            <w:pPr>
              <w:jc w:val="center"/>
              <w:rPr>
                <w:b/>
                <w:bCs/>
                <w:noProof/>
                <w:sz w:val="16"/>
                <w:szCs w:val="16"/>
                <w:lang w:val="sr-Latn-RS"/>
              </w:rPr>
            </w:pPr>
            <w:r w:rsidRPr="00546348">
              <w:rPr>
                <w:b/>
                <w:bCs/>
                <w:noProof/>
                <w:sz w:val="16"/>
                <w:szCs w:val="16"/>
                <w:lang w:val="sr-Latn-RS"/>
              </w:rPr>
              <w:t>Stanje šuma za GTŠ u kojima</w:t>
            </w:r>
          </w:p>
          <w:p w14:paraId="28A6310E" w14:textId="77777777" w:rsidR="00527E63" w:rsidRPr="00546348" w:rsidRDefault="00527E63" w:rsidP="00FA55C2">
            <w:pPr>
              <w:jc w:val="center"/>
              <w:rPr>
                <w:b/>
                <w:bCs/>
                <w:noProof/>
                <w:sz w:val="16"/>
                <w:szCs w:val="16"/>
              </w:rPr>
            </w:pPr>
            <w:r w:rsidRPr="00546348">
              <w:rPr>
                <w:b/>
                <w:bCs/>
                <w:noProof/>
                <w:sz w:val="16"/>
                <w:szCs w:val="16"/>
                <w:lang w:val="sr-Latn-RS"/>
              </w:rPr>
              <w:t xml:space="preserve"> se vrše seče</w:t>
            </w:r>
          </w:p>
        </w:tc>
        <w:tc>
          <w:tcPr>
            <w:tcW w:w="187" w:type="pct"/>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AB4BE6E" w14:textId="77777777" w:rsidR="00527E63" w:rsidRPr="00546348" w:rsidRDefault="00527E63" w:rsidP="00FA55C2">
            <w:pPr>
              <w:jc w:val="center"/>
              <w:rPr>
                <w:b/>
                <w:bCs/>
                <w:noProof/>
                <w:sz w:val="16"/>
                <w:szCs w:val="16"/>
              </w:rPr>
            </w:pPr>
            <w:r w:rsidRPr="00546348">
              <w:rPr>
                <w:b/>
                <w:bCs/>
                <w:noProof/>
                <w:sz w:val="16"/>
                <w:szCs w:val="16"/>
                <w:lang w:val="sr-Latn-RS"/>
              </w:rPr>
              <w:t>An</w:t>
            </w:r>
          </w:p>
        </w:tc>
        <w:tc>
          <w:tcPr>
            <w:tcW w:w="1669" w:type="pct"/>
            <w:gridSpan w:val="7"/>
            <w:tcBorders>
              <w:top w:val="single" w:sz="4" w:space="0" w:color="auto"/>
              <w:left w:val="nil"/>
              <w:bottom w:val="single" w:sz="4" w:space="0" w:color="auto"/>
              <w:right w:val="single" w:sz="4" w:space="0" w:color="auto"/>
            </w:tcBorders>
            <w:shd w:val="clear" w:color="auto" w:fill="D9D9D9"/>
            <w:noWrap/>
            <w:vAlign w:val="center"/>
            <w:hideMark/>
          </w:tcPr>
          <w:p w14:paraId="52FA3B5B" w14:textId="77777777" w:rsidR="00527E63" w:rsidRPr="00546348" w:rsidRDefault="00527E63" w:rsidP="00FA55C2">
            <w:pPr>
              <w:jc w:val="center"/>
              <w:rPr>
                <w:b/>
                <w:bCs/>
                <w:noProof/>
                <w:sz w:val="16"/>
                <w:szCs w:val="16"/>
              </w:rPr>
            </w:pPr>
            <w:r w:rsidRPr="00546348">
              <w:rPr>
                <w:b/>
                <w:bCs/>
                <w:noProof/>
                <w:sz w:val="16"/>
                <w:szCs w:val="16"/>
                <w:lang w:val="sr-Latn-RS"/>
              </w:rPr>
              <w:t>Prinos iz seča obnavljanja</w:t>
            </w:r>
          </w:p>
        </w:tc>
        <w:tc>
          <w:tcPr>
            <w:tcW w:w="527" w:type="pct"/>
            <w:gridSpan w:val="2"/>
            <w:tcBorders>
              <w:top w:val="single" w:sz="4" w:space="0" w:color="auto"/>
              <w:left w:val="nil"/>
              <w:bottom w:val="single" w:sz="4" w:space="0" w:color="auto"/>
              <w:right w:val="single" w:sz="4" w:space="0" w:color="auto"/>
            </w:tcBorders>
            <w:shd w:val="clear" w:color="auto" w:fill="D9D9D9"/>
            <w:noWrap/>
            <w:vAlign w:val="center"/>
            <w:hideMark/>
          </w:tcPr>
          <w:p w14:paraId="64C3F124" w14:textId="77777777" w:rsidR="00527E63" w:rsidRPr="00546348" w:rsidRDefault="00527E63" w:rsidP="00FA55C2">
            <w:pPr>
              <w:jc w:val="center"/>
              <w:rPr>
                <w:b/>
                <w:bCs/>
                <w:noProof/>
                <w:sz w:val="16"/>
                <w:szCs w:val="16"/>
              </w:rPr>
            </w:pPr>
            <w:r w:rsidRPr="00546348">
              <w:rPr>
                <w:b/>
                <w:bCs/>
                <w:noProof/>
                <w:sz w:val="16"/>
                <w:szCs w:val="16"/>
                <w:lang w:val="sr-Latn-RS"/>
              </w:rPr>
              <w:t>Intenzitet seče po</w:t>
            </w:r>
          </w:p>
        </w:tc>
      </w:tr>
      <w:tr w:rsidR="00527E63" w:rsidRPr="00546348" w14:paraId="089150CB" w14:textId="77777777" w:rsidTr="00527E63">
        <w:trPr>
          <w:trHeight w:val="240"/>
          <w:tblHeader/>
        </w:trPr>
        <w:tc>
          <w:tcPr>
            <w:tcW w:w="1766" w:type="pct"/>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3EAC86CE" w14:textId="77777777" w:rsidR="00527E63" w:rsidRPr="00546348" w:rsidRDefault="00527E63" w:rsidP="00527E63">
            <w:pPr>
              <w:rPr>
                <w:b/>
                <w:bCs/>
                <w:noProof/>
                <w:sz w:val="16"/>
                <w:szCs w:val="16"/>
              </w:rPr>
            </w:pPr>
          </w:p>
        </w:tc>
        <w:tc>
          <w:tcPr>
            <w:tcW w:w="278" w:type="pct"/>
            <w:vMerge w:val="restart"/>
            <w:tcBorders>
              <w:top w:val="nil"/>
              <w:left w:val="single" w:sz="4" w:space="0" w:color="auto"/>
              <w:bottom w:val="single" w:sz="4" w:space="0" w:color="auto"/>
              <w:right w:val="single" w:sz="4" w:space="0" w:color="auto"/>
            </w:tcBorders>
            <w:shd w:val="clear" w:color="auto" w:fill="D9D9D9"/>
            <w:noWrap/>
            <w:vAlign w:val="center"/>
            <w:hideMark/>
          </w:tcPr>
          <w:p w14:paraId="7BBC7548" w14:textId="77777777" w:rsidR="00527E63" w:rsidRPr="00546348" w:rsidRDefault="00527E63" w:rsidP="00527E63">
            <w:pPr>
              <w:jc w:val="center"/>
              <w:rPr>
                <w:b/>
                <w:bCs/>
                <w:noProof/>
                <w:sz w:val="16"/>
                <w:szCs w:val="16"/>
              </w:rPr>
            </w:pPr>
            <w:r w:rsidRPr="00546348">
              <w:rPr>
                <w:b/>
                <w:bCs/>
                <w:noProof/>
                <w:sz w:val="16"/>
                <w:szCs w:val="16"/>
                <w:lang w:val="sr-Latn-RS"/>
              </w:rPr>
              <w:t>P</w:t>
            </w:r>
          </w:p>
        </w:tc>
        <w:tc>
          <w:tcPr>
            <w:tcW w:w="329" w:type="pct"/>
            <w:vMerge w:val="restart"/>
            <w:tcBorders>
              <w:top w:val="nil"/>
              <w:left w:val="single" w:sz="4" w:space="0" w:color="auto"/>
              <w:bottom w:val="single" w:sz="4" w:space="0" w:color="auto"/>
              <w:right w:val="single" w:sz="4" w:space="0" w:color="auto"/>
            </w:tcBorders>
            <w:shd w:val="clear" w:color="auto" w:fill="D9D9D9"/>
            <w:noWrap/>
            <w:vAlign w:val="center"/>
            <w:hideMark/>
          </w:tcPr>
          <w:p w14:paraId="07EC534E" w14:textId="77777777" w:rsidR="00527E63" w:rsidRPr="00546348" w:rsidRDefault="00527E63" w:rsidP="00527E63">
            <w:pPr>
              <w:jc w:val="center"/>
              <w:rPr>
                <w:b/>
                <w:bCs/>
                <w:noProof/>
                <w:sz w:val="16"/>
                <w:szCs w:val="16"/>
              </w:rPr>
            </w:pPr>
            <w:r w:rsidRPr="00546348">
              <w:rPr>
                <w:b/>
                <w:bCs/>
                <w:noProof/>
                <w:sz w:val="16"/>
                <w:szCs w:val="16"/>
                <w:lang w:val="sr-Latn-RS"/>
              </w:rPr>
              <w:t>V</w:t>
            </w:r>
          </w:p>
        </w:tc>
        <w:tc>
          <w:tcPr>
            <w:tcW w:w="244" w:type="pct"/>
            <w:vMerge w:val="restart"/>
            <w:tcBorders>
              <w:top w:val="nil"/>
              <w:left w:val="single" w:sz="4" w:space="0" w:color="auto"/>
              <w:bottom w:val="single" w:sz="4" w:space="0" w:color="auto"/>
              <w:right w:val="single" w:sz="4" w:space="0" w:color="auto"/>
            </w:tcBorders>
            <w:shd w:val="clear" w:color="auto" w:fill="D9D9D9"/>
            <w:noWrap/>
            <w:vAlign w:val="center"/>
            <w:hideMark/>
          </w:tcPr>
          <w:p w14:paraId="10448C77" w14:textId="77777777" w:rsidR="00527E63" w:rsidRPr="00546348" w:rsidRDefault="00527E63" w:rsidP="00527E63">
            <w:pPr>
              <w:jc w:val="center"/>
              <w:rPr>
                <w:b/>
                <w:bCs/>
                <w:noProof/>
                <w:sz w:val="16"/>
                <w:szCs w:val="16"/>
              </w:rPr>
            </w:pPr>
            <w:r w:rsidRPr="00546348">
              <w:rPr>
                <w:b/>
                <w:bCs/>
                <w:noProof/>
                <w:sz w:val="16"/>
                <w:szCs w:val="16"/>
                <w:lang w:val="sr-Latn-RS"/>
              </w:rPr>
              <w:t>Iv</w:t>
            </w:r>
          </w:p>
        </w:tc>
        <w:tc>
          <w:tcPr>
            <w:tcW w:w="187" w:type="pct"/>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30CD5C64" w14:textId="77777777" w:rsidR="00527E63" w:rsidRPr="00546348" w:rsidRDefault="00527E63" w:rsidP="00527E63">
            <w:pPr>
              <w:rPr>
                <w:b/>
                <w:bCs/>
                <w:noProof/>
                <w:sz w:val="16"/>
                <w:szCs w:val="16"/>
              </w:rPr>
            </w:pPr>
          </w:p>
        </w:tc>
        <w:tc>
          <w:tcPr>
            <w:tcW w:w="479" w:type="pct"/>
            <w:gridSpan w:val="2"/>
            <w:tcBorders>
              <w:top w:val="single" w:sz="4" w:space="0" w:color="auto"/>
              <w:left w:val="nil"/>
              <w:bottom w:val="single" w:sz="4" w:space="0" w:color="auto"/>
              <w:right w:val="single" w:sz="4" w:space="0" w:color="auto"/>
            </w:tcBorders>
            <w:shd w:val="clear" w:color="auto" w:fill="D9D9D9"/>
            <w:noWrap/>
            <w:vAlign w:val="center"/>
            <w:hideMark/>
          </w:tcPr>
          <w:p w14:paraId="515E33C8" w14:textId="77777777" w:rsidR="00527E63" w:rsidRPr="00546348" w:rsidRDefault="00527E63" w:rsidP="00527E63">
            <w:pPr>
              <w:jc w:val="center"/>
              <w:rPr>
                <w:b/>
                <w:bCs/>
                <w:noProof/>
                <w:sz w:val="16"/>
                <w:szCs w:val="16"/>
              </w:rPr>
            </w:pPr>
            <w:r w:rsidRPr="00546348">
              <w:rPr>
                <w:b/>
                <w:bCs/>
                <w:noProof/>
                <w:sz w:val="16"/>
                <w:szCs w:val="16"/>
                <w:lang w:val="sr-Latn-RS"/>
              </w:rPr>
              <w:t xml:space="preserve">Prvo </w:t>
            </w:r>
          </w:p>
        </w:tc>
        <w:tc>
          <w:tcPr>
            <w:tcW w:w="479" w:type="pct"/>
            <w:gridSpan w:val="2"/>
            <w:tcBorders>
              <w:top w:val="single" w:sz="4" w:space="0" w:color="auto"/>
              <w:left w:val="nil"/>
              <w:bottom w:val="single" w:sz="4" w:space="0" w:color="auto"/>
              <w:right w:val="single" w:sz="4" w:space="0" w:color="auto"/>
            </w:tcBorders>
            <w:shd w:val="clear" w:color="auto" w:fill="D9D9D9"/>
            <w:noWrap/>
            <w:vAlign w:val="center"/>
            <w:hideMark/>
          </w:tcPr>
          <w:p w14:paraId="25F55620" w14:textId="77777777" w:rsidR="00527E63" w:rsidRPr="00546348" w:rsidRDefault="00527E63" w:rsidP="00527E63">
            <w:pPr>
              <w:jc w:val="center"/>
              <w:rPr>
                <w:b/>
                <w:bCs/>
                <w:noProof/>
                <w:sz w:val="16"/>
                <w:szCs w:val="16"/>
              </w:rPr>
            </w:pPr>
            <w:r w:rsidRPr="00546348">
              <w:rPr>
                <w:b/>
                <w:bCs/>
                <w:noProof/>
                <w:sz w:val="16"/>
                <w:szCs w:val="16"/>
                <w:lang w:val="sr-Latn-RS"/>
              </w:rPr>
              <w:t xml:space="preserve">Drugo </w:t>
            </w:r>
          </w:p>
        </w:tc>
        <w:tc>
          <w:tcPr>
            <w:tcW w:w="710" w:type="pct"/>
            <w:gridSpan w:val="3"/>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FF5D4A1" w14:textId="77777777" w:rsidR="00527E63" w:rsidRPr="00546348" w:rsidRDefault="00527E63" w:rsidP="00527E63">
            <w:pPr>
              <w:jc w:val="center"/>
              <w:rPr>
                <w:b/>
                <w:bCs/>
                <w:noProof/>
                <w:sz w:val="16"/>
                <w:szCs w:val="16"/>
              </w:rPr>
            </w:pPr>
            <w:r w:rsidRPr="00546348">
              <w:rPr>
                <w:b/>
                <w:bCs/>
                <w:noProof/>
                <w:sz w:val="16"/>
                <w:szCs w:val="16"/>
                <w:lang w:val="sr-Latn-RS"/>
              </w:rPr>
              <w:t>Ukupno</w:t>
            </w:r>
          </w:p>
        </w:tc>
        <w:tc>
          <w:tcPr>
            <w:tcW w:w="244" w:type="pct"/>
            <w:vMerge w:val="restart"/>
            <w:tcBorders>
              <w:top w:val="nil"/>
              <w:left w:val="single" w:sz="4" w:space="0" w:color="auto"/>
              <w:bottom w:val="single" w:sz="4" w:space="0" w:color="auto"/>
              <w:right w:val="single" w:sz="4" w:space="0" w:color="auto"/>
            </w:tcBorders>
            <w:shd w:val="clear" w:color="auto" w:fill="D9D9D9"/>
            <w:noWrap/>
            <w:vAlign w:val="center"/>
            <w:hideMark/>
          </w:tcPr>
          <w:p w14:paraId="24EAF783" w14:textId="3F6C95B4" w:rsidR="00527E63" w:rsidRPr="00546348" w:rsidRDefault="00527E63" w:rsidP="00527E63">
            <w:pPr>
              <w:jc w:val="center"/>
              <w:rPr>
                <w:b/>
                <w:bCs/>
                <w:noProof/>
                <w:sz w:val="16"/>
                <w:szCs w:val="16"/>
              </w:rPr>
            </w:pPr>
            <w:r w:rsidRPr="00546348">
              <w:rPr>
                <w:b/>
                <w:bCs/>
                <w:noProof/>
                <w:sz w:val="16"/>
                <w:szCs w:val="16"/>
                <w:lang w:val="sr-Latn-RS"/>
              </w:rPr>
              <w:t>V</w:t>
            </w:r>
          </w:p>
        </w:tc>
        <w:tc>
          <w:tcPr>
            <w:tcW w:w="283" w:type="pct"/>
            <w:vMerge w:val="restart"/>
            <w:tcBorders>
              <w:top w:val="nil"/>
              <w:left w:val="single" w:sz="4" w:space="0" w:color="auto"/>
              <w:bottom w:val="single" w:sz="4" w:space="0" w:color="auto"/>
              <w:right w:val="single" w:sz="4" w:space="0" w:color="auto"/>
            </w:tcBorders>
            <w:shd w:val="clear" w:color="auto" w:fill="D9D9D9"/>
            <w:noWrap/>
            <w:vAlign w:val="center"/>
            <w:hideMark/>
          </w:tcPr>
          <w:p w14:paraId="652619F4" w14:textId="57B0A0DE" w:rsidR="00527E63" w:rsidRPr="00546348" w:rsidRDefault="00527E63" w:rsidP="00527E63">
            <w:pPr>
              <w:jc w:val="center"/>
              <w:rPr>
                <w:b/>
                <w:bCs/>
                <w:noProof/>
                <w:sz w:val="16"/>
                <w:szCs w:val="16"/>
              </w:rPr>
            </w:pPr>
            <w:r w:rsidRPr="00546348">
              <w:rPr>
                <w:b/>
                <w:bCs/>
                <w:noProof/>
                <w:sz w:val="16"/>
                <w:szCs w:val="16"/>
                <w:lang w:val="sr-Latn-RS"/>
              </w:rPr>
              <w:t>Iv</w:t>
            </w:r>
          </w:p>
        </w:tc>
      </w:tr>
      <w:tr w:rsidR="00527E63" w:rsidRPr="00546348" w14:paraId="33472052" w14:textId="77777777" w:rsidTr="00527E63">
        <w:trPr>
          <w:trHeight w:val="240"/>
          <w:tblHeader/>
        </w:trPr>
        <w:tc>
          <w:tcPr>
            <w:tcW w:w="1766" w:type="pct"/>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49D52EB3" w14:textId="77777777" w:rsidR="00527E63" w:rsidRPr="00546348" w:rsidRDefault="00527E63" w:rsidP="00527E63">
            <w:pPr>
              <w:rPr>
                <w:b/>
                <w:bCs/>
                <w:noProof/>
                <w:sz w:val="16"/>
                <w:szCs w:val="16"/>
              </w:rPr>
            </w:pPr>
          </w:p>
        </w:tc>
        <w:tc>
          <w:tcPr>
            <w:tcW w:w="278" w:type="pct"/>
            <w:vMerge/>
            <w:tcBorders>
              <w:top w:val="nil"/>
              <w:left w:val="single" w:sz="4" w:space="0" w:color="auto"/>
              <w:bottom w:val="single" w:sz="4" w:space="0" w:color="auto"/>
              <w:right w:val="single" w:sz="4" w:space="0" w:color="auto"/>
            </w:tcBorders>
            <w:shd w:val="clear" w:color="auto" w:fill="D9D9D9"/>
            <w:vAlign w:val="center"/>
            <w:hideMark/>
          </w:tcPr>
          <w:p w14:paraId="126D6748" w14:textId="77777777" w:rsidR="00527E63" w:rsidRPr="00546348" w:rsidRDefault="00527E63" w:rsidP="00527E63">
            <w:pPr>
              <w:rPr>
                <w:b/>
                <w:bCs/>
                <w:noProof/>
                <w:sz w:val="16"/>
                <w:szCs w:val="16"/>
              </w:rPr>
            </w:pPr>
          </w:p>
        </w:tc>
        <w:tc>
          <w:tcPr>
            <w:tcW w:w="329" w:type="pct"/>
            <w:vMerge/>
            <w:tcBorders>
              <w:top w:val="nil"/>
              <w:left w:val="single" w:sz="4" w:space="0" w:color="auto"/>
              <w:bottom w:val="single" w:sz="4" w:space="0" w:color="auto"/>
              <w:right w:val="single" w:sz="4" w:space="0" w:color="auto"/>
            </w:tcBorders>
            <w:shd w:val="clear" w:color="auto" w:fill="D9D9D9"/>
            <w:vAlign w:val="center"/>
            <w:hideMark/>
          </w:tcPr>
          <w:p w14:paraId="0A1FECAF" w14:textId="77777777" w:rsidR="00527E63" w:rsidRPr="00546348" w:rsidRDefault="00527E63" w:rsidP="00527E63">
            <w:pPr>
              <w:rPr>
                <w:b/>
                <w:bCs/>
                <w:noProof/>
                <w:sz w:val="16"/>
                <w:szCs w:val="16"/>
              </w:rPr>
            </w:pPr>
          </w:p>
        </w:tc>
        <w:tc>
          <w:tcPr>
            <w:tcW w:w="244" w:type="pct"/>
            <w:vMerge/>
            <w:tcBorders>
              <w:top w:val="nil"/>
              <w:left w:val="single" w:sz="4" w:space="0" w:color="auto"/>
              <w:bottom w:val="single" w:sz="4" w:space="0" w:color="auto"/>
              <w:right w:val="single" w:sz="4" w:space="0" w:color="auto"/>
            </w:tcBorders>
            <w:shd w:val="clear" w:color="auto" w:fill="D9D9D9"/>
            <w:vAlign w:val="center"/>
            <w:hideMark/>
          </w:tcPr>
          <w:p w14:paraId="05C7998B" w14:textId="77777777" w:rsidR="00527E63" w:rsidRPr="00546348" w:rsidRDefault="00527E63" w:rsidP="00527E63">
            <w:pPr>
              <w:rPr>
                <w:b/>
                <w:bCs/>
                <w:noProof/>
                <w:sz w:val="16"/>
                <w:szCs w:val="16"/>
              </w:rPr>
            </w:pPr>
          </w:p>
        </w:tc>
        <w:tc>
          <w:tcPr>
            <w:tcW w:w="187" w:type="pct"/>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555A242A" w14:textId="77777777" w:rsidR="00527E63" w:rsidRPr="00546348" w:rsidRDefault="00527E63" w:rsidP="00527E63">
            <w:pPr>
              <w:rPr>
                <w:b/>
                <w:bCs/>
                <w:noProof/>
                <w:sz w:val="16"/>
                <w:szCs w:val="16"/>
              </w:rPr>
            </w:pPr>
          </w:p>
        </w:tc>
        <w:tc>
          <w:tcPr>
            <w:tcW w:w="479" w:type="pct"/>
            <w:gridSpan w:val="2"/>
            <w:tcBorders>
              <w:top w:val="single" w:sz="4" w:space="0" w:color="auto"/>
              <w:left w:val="nil"/>
              <w:bottom w:val="single" w:sz="4" w:space="0" w:color="auto"/>
              <w:right w:val="single" w:sz="4" w:space="0" w:color="auto"/>
            </w:tcBorders>
            <w:shd w:val="clear" w:color="auto" w:fill="D9D9D9"/>
            <w:noWrap/>
            <w:vAlign w:val="center"/>
            <w:hideMark/>
          </w:tcPr>
          <w:p w14:paraId="7E2A41B6" w14:textId="77777777" w:rsidR="00527E63" w:rsidRPr="00546348" w:rsidRDefault="00527E63" w:rsidP="00527E63">
            <w:pPr>
              <w:jc w:val="center"/>
              <w:rPr>
                <w:b/>
                <w:bCs/>
                <w:noProof/>
                <w:sz w:val="16"/>
                <w:szCs w:val="16"/>
              </w:rPr>
            </w:pPr>
            <w:r w:rsidRPr="00546348">
              <w:rPr>
                <w:b/>
                <w:bCs/>
                <w:noProof/>
                <w:sz w:val="16"/>
                <w:szCs w:val="16"/>
                <w:lang w:val="sr-Latn-RS"/>
              </w:rPr>
              <w:t>polurazdoblje</w:t>
            </w:r>
          </w:p>
        </w:tc>
        <w:tc>
          <w:tcPr>
            <w:tcW w:w="479" w:type="pct"/>
            <w:gridSpan w:val="2"/>
            <w:tcBorders>
              <w:top w:val="single" w:sz="4" w:space="0" w:color="auto"/>
              <w:left w:val="nil"/>
              <w:bottom w:val="single" w:sz="4" w:space="0" w:color="auto"/>
              <w:right w:val="single" w:sz="4" w:space="0" w:color="auto"/>
            </w:tcBorders>
            <w:shd w:val="clear" w:color="auto" w:fill="D9D9D9"/>
            <w:noWrap/>
            <w:vAlign w:val="center"/>
            <w:hideMark/>
          </w:tcPr>
          <w:p w14:paraId="3627D6E2" w14:textId="77777777" w:rsidR="00527E63" w:rsidRPr="00546348" w:rsidRDefault="00527E63" w:rsidP="00527E63">
            <w:pPr>
              <w:jc w:val="center"/>
              <w:rPr>
                <w:b/>
                <w:bCs/>
                <w:noProof/>
                <w:sz w:val="16"/>
                <w:szCs w:val="16"/>
              </w:rPr>
            </w:pPr>
            <w:r w:rsidRPr="00546348">
              <w:rPr>
                <w:b/>
                <w:bCs/>
                <w:noProof/>
                <w:sz w:val="16"/>
                <w:szCs w:val="16"/>
                <w:lang w:val="sr-Latn-RS"/>
              </w:rPr>
              <w:t>polurazdoblje</w:t>
            </w:r>
          </w:p>
        </w:tc>
        <w:tc>
          <w:tcPr>
            <w:tcW w:w="710" w:type="pct"/>
            <w:gridSpan w:val="3"/>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316B6801" w14:textId="77777777" w:rsidR="00527E63" w:rsidRPr="00546348" w:rsidRDefault="00527E63" w:rsidP="00527E63">
            <w:pPr>
              <w:rPr>
                <w:b/>
                <w:bCs/>
                <w:noProof/>
                <w:sz w:val="16"/>
                <w:szCs w:val="16"/>
              </w:rPr>
            </w:pPr>
          </w:p>
        </w:tc>
        <w:tc>
          <w:tcPr>
            <w:tcW w:w="244" w:type="pct"/>
            <w:vMerge/>
            <w:tcBorders>
              <w:top w:val="nil"/>
              <w:left w:val="single" w:sz="4" w:space="0" w:color="auto"/>
              <w:bottom w:val="single" w:sz="4" w:space="0" w:color="auto"/>
              <w:right w:val="single" w:sz="4" w:space="0" w:color="auto"/>
            </w:tcBorders>
            <w:shd w:val="clear" w:color="auto" w:fill="D9D9D9"/>
            <w:vAlign w:val="center"/>
            <w:hideMark/>
          </w:tcPr>
          <w:p w14:paraId="0081C848" w14:textId="77777777" w:rsidR="00527E63" w:rsidRPr="00546348" w:rsidRDefault="00527E63" w:rsidP="00527E63">
            <w:pPr>
              <w:rPr>
                <w:b/>
                <w:bCs/>
                <w:noProof/>
                <w:sz w:val="16"/>
                <w:szCs w:val="16"/>
              </w:rPr>
            </w:pPr>
          </w:p>
        </w:tc>
        <w:tc>
          <w:tcPr>
            <w:tcW w:w="283" w:type="pct"/>
            <w:vMerge/>
            <w:tcBorders>
              <w:top w:val="nil"/>
              <w:left w:val="single" w:sz="4" w:space="0" w:color="auto"/>
              <w:bottom w:val="single" w:sz="4" w:space="0" w:color="auto"/>
              <w:right w:val="single" w:sz="4" w:space="0" w:color="auto"/>
            </w:tcBorders>
            <w:shd w:val="clear" w:color="auto" w:fill="D9D9D9"/>
            <w:vAlign w:val="center"/>
            <w:hideMark/>
          </w:tcPr>
          <w:p w14:paraId="0DED2470" w14:textId="77777777" w:rsidR="00527E63" w:rsidRPr="00546348" w:rsidRDefault="00527E63" w:rsidP="00527E63">
            <w:pPr>
              <w:rPr>
                <w:b/>
                <w:bCs/>
                <w:noProof/>
                <w:sz w:val="16"/>
                <w:szCs w:val="16"/>
              </w:rPr>
            </w:pPr>
          </w:p>
        </w:tc>
      </w:tr>
      <w:tr w:rsidR="00527E63" w:rsidRPr="00546348" w14:paraId="099F7865" w14:textId="77777777" w:rsidTr="00527E63">
        <w:trPr>
          <w:trHeight w:val="264"/>
          <w:tblHeader/>
        </w:trPr>
        <w:tc>
          <w:tcPr>
            <w:tcW w:w="1766" w:type="pct"/>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4AAFC0B5" w14:textId="77777777" w:rsidR="00527E63" w:rsidRPr="00546348" w:rsidRDefault="00527E63" w:rsidP="00527E63">
            <w:pPr>
              <w:rPr>
                <w:b/>
                <w:bCs/>
                <w:noProof/>
                <w:sz w:val="16"/>
                <w:szCs w:val="16"/>
              </w:rPr>
            </w:pPr>
          </w:p>
        </w:tc>
        <w:tc>
          <w:tcPr>
            <w:tcW w:w="278" w:type="pct"/>
            <w:tcBorders>
              <w:top w:val="nil"/>
              <w:left w:val="nil"/>
              <w:bottom w:val="single" w:sz="4" w:space="0" w:color="auto"/>
              <w:right w:val="single" w:sz="4" w:space="0" w:color="auto"/>
            </w:tcBorders>
            <w:shd w:val="clear" w:color="auto" w:fill="D9D9D9"/>
            <w:noWrap/>
            <w:vAlign w:val="center"/>
            <w:hideMark/>
          </w:tcPr>
          <w:p w14:paraId="5380AE34" w14:textId="77777777" w:rsidR="00527E63" w:rsidRPr="00546348" w:rsidRDefault="00527E63" w:rsidP="00527E63">
            <w:pPr>
              <w:jc w:val="center"/>
              <w:rPr>
                <w:b/>
                <w:bCs/>
                <w:noProof/>
                <w:sz w:val="16"/>
                <w:szCs w:val="16"/>
              </w:rPr>
            </w:pPr>
            <w:r w:rsidRPr="00546348">
              <w:rPr>
                <w:b/>
                <w:bCs/>
                <w:noProof/>
                <w:sz w:val="16"/>
                <w:szCs w:val="16"/>
                <w:lang w:val="sr-Latn-RS"/>
              </w:rPr>
              <w:t>ha</w:t>
            </w:r>
          </w:p>
        </w:tc>
        <w:tc>
          <w:tcPr>
            <w:tcW w:w="329" w:type="pct"/>
            <w:tcBorders>
              <w:top w:val="nil"/>
              <w:left w:val="nil"/>
              <w:bottom w:val="single" w:sz="4" w:space="0" w:color="auto"/>
              <w:right w:val="single" w:sz="4" w:space="0" w:color="auto"/>
            </w:tcBorders>
            <w:shd w:val="clear" w:color="auto" w:fill="D9D9D9"/>
            <w:noWrap/>
            <w:vAlign w:val="center"/>
            <w:hideMark/>
          </w:tcPr>
          <w:p w14:paraId="0AA7E18D" w14:textId="77777777" w:rsidR="00527E63" w:rsidRPr="00546348" w:rsidRDefault="00527E63" w:rsidP="00527E63">
            <w:pPr>
              <w:jc w:val="center"/>
              <w:rPr>
                <w:b/>
                <w:bCs/>
                <w:noProof/>
                <w:sz w:val="16"/>
                <w:szCs w:val="16"/>
              </w:rPr>
            </w:pPr>
            <w:r w:rsidRPr="00546348">
              <w:rPr>
                <w:b/>
                <w:bCs/>
                <w:noProof/>
                <w:sz w:val="16"/>
                <w:szCs w:val="16"/>
                <w:lang w:val="sr-Latn-RS"/>
              </w:rPr>
              <w:t>m</w:t>
            </w:r>
            <w:r w:rsidRPr="00546348">
              <w:rPr>
                <w:b/>
                <w:bCs/>
                <w:noProof/>
                <w:sz w:val="16"/>
                <w:szCs w:val="16"/>
                <w:vertAlign w:val="superscript"/>
                <w:lang w:val="sr-Latn-RS"/>
              </w:rPr>
              <w:t>3</w:t>
            </w:r>
          </w:p>
        </w:tc>
        <w:tc>
          <w:tcPr>
            <w:tcW w:w="244" w:type="pct"/>
            <w:tcBorders>
              <w:top w:val="nil"/>
              <w:left w:val="nil"/>
              <w:bottom w:val="single" w:sz="4" w:space="0" w:color="auto"/>
              <w:right w:val="single" w:sz="4" w:space="0" w:color="auto"/>
            </w:tcBorders>
            <w:shd w:val="clear" w:color="auto" w:fill="D9D9D9"/>
            <w:noWrap/>
            <w:vAlign w:val="center"/>
            <w:hideMark/>
          </w:tcPr>
          <w:p w14:paraId="65849DD6" w14:textId="77777777" w:rsidR="00527E63" w:rsidRPr="00546348" w:rsidRDefault="00527E63" w:rsidP="00527E63">
            <w:pPr>
              <w:jc w:val="center"/>
              <w:rPr>
                <w:b/>
                <w:bCs/>
                <w:noProof/>
                <w:sz w:val="16"/>
                <w:szCs w:val="16"/>
              </w:rPr>
            </w:pPr>
            <w:r w:rsidRPr="00546348">
              <w:rPr>
                <w:b/>
                <w:bCs/>
                <w:noProof/>
                <w:sz w:val="16"/>
                <w:szCs w:val="16"/>
                <w:lang w:val="sr-Latn-RS"/>
              </w:rPr>
              <w:t>m</w:t>
            </w:r>
            <w:r w:rsidRPr="00546348">
              <w:rPr>
                <w:b/>
                <w:bCs/>
                <w:noProof/>
                <w:sz w:val="16"/>
                <w:szCs w:val="16"/>
                <w:vertAlign w:val="superscript"/>
                <w:lang w:val="sr-Latn-RS"/>
              </w:rPr>
              <w:t>3</w:t>
            </w:r>
          </w:p>
        </w:tc>
        <w:tc>
          <w:tcPr>
            <w:tcW w:w="187" w:type="pct"/>
            <w:tcBorders>
              <w:top w:val="nil"/>
              <w:left w:val="nil"/>
              <w:bottom w:val="single" w:sz="4" w:space="0" w:color="auto"/>
              <w:right w:val="single" w:sz="4" w:space="0" w:color="auto"/>
            </w:tcBorders>
            <w:shd w:val="clear" w:color="auto" w:fill="D9D9D9"/>
            <w:noWrap/>
            <w:vAlign w:val="center"/>
            <w:hideMark/>
          </w:tcPr>
          <w:p w14:paraId="2BA7FCC0" w14:textId="77777777" w:rsidR="00527E63" w:rsidRPr="00546348" w:rsidRDefault="00527E63" w:rsidP="00527E63">
            <w:pPr>
              <w:jc w:val="center"/>
              <w:rPr>
                <w:b/>
                <w:bCs/>
                <w:noProof/>
                <w:sz w:val="16"/>
                <w:szCs w:val="16"/>
              </w:rPr>
            </w:pPr>
            <w:r w:rsidRPr="00546348">
              <w:rPr>
                <w:b/>
                <w:bCs/>
                <w:noProof/>
                <w:sz w:val="16"/>
                <w:szCs w:val="16"/>
                <w:lang w:val="sr-Latn-RS"/>
              </w:rPr>
              <w:t>ha</w:t>
            </w:r>
          </w:p>
        </w:tc>
        <w:tc>
          <w:tcPr>
            <w:tcW w:w="217" w:type="pct"/>
            <w:tcBorders>
              <w:top w:val="nil"/>
              <w:left w:val="nil"/>
              <w:bottom w:val="single" w:sz="4" w:space="0" w:color="auto"/>
              <w:right w:val="single" w:sz="4" w:space="0" w:color="auto"/>
            </w:tcBorders>
            <w:shd w:val="clear" w:color="auto" w:fill="D9D9D9"/>
            <w:noWrap/>
            <w:vAlign w:val="center"/>
            <w:hideMark/>
          </w:tcPr>
          <w:p w14:paraId="66981BB4" w14:textId="77777777" w:rsidR="00527E63" w:rsidRPr="00546348" w:rsidRDefault="00527E63" w:rsidP="00527E63">
            <w:pPr>
              <w:jc w:val="center"/>
              <w:rPr>
                <w:b/>
                <w:bCs/>
                <w:noProof/>
                <w:sz w:val="16"/>
                <w:szCs w:val="16"/>
              </w:rPr>
            </w:pPr>
            <w:r w:rsidRPr="00546348">
              <w:rPr>
                <w:b/>
                <w:bCs/>
                <w:noProof/>
                <w:sz w:val="16"/>
                <w:szCs w:val="16"/>
                <w:lang w:val="sr-Latn-RS"/>
              </w:rPr>
              <w:t>ha</w:t>
            </w:r>
          </w:p>
        </w:tc>
        <w:tc>
          <w:tcPr>
            <w:tcW w:w="262" w:type="pct"/>
            <w:tcBorders>
              <w:top w:val="nil"/>
              <w:left w:val="nil"/>
              <w:bottom w:val="single" w:sz="4" w:space="0" w:color="auto"/>
              <w:right w:val="single" w:sz="4" w:space="0" w:color="auto"/>
            </w:tcBorders>
            <w:shd w:val="clear" w:color="auto" w:fill="D9D9D9"/>
            <w:noWrap/>
            <w:vAlign w:val="center"/>
            <w:hideMark/>
          </w:tcPr>
          <w:p w14:paraId="746BACF1" w14:textId="77777777" w:rsidR="00527E63" w:rsidRPr="00546348" w:rsidRDefault="00527E63" w:rsidP="00527E63">
            <w:pPr>
              <w:jc w:val="center"/>
              <w:rPr>
                <w:b/>
                <w:bCs/>
                <w:noProof/>
                <w:sz w:val="16"/>
                <w:szCs w:val="16"/>
              </w:rPr>
            </w:pPr>
            <w:r w:rsidRPr="00546348">
              <w:rPr>
                <w:b/>
                <w:bCs/>
                <w:noProof/>
                <w:sz w:val="16"/>
                <w:szCs w:val="16"/>
                <w:lang w:val="sr-Latn-RS"/>
              </w:rPr>
              <w:t>m</w:t>
            </w:r>
            <w:r w:rsidRPr="00546348">
              <w:rPr>
                <w:b/>
                <w:bCs/>
                <w:noProof/>
                <w:sz w:val="16"/>
                <w:szCs w:val="16"/>
                <w:vertAlign w:val="superscript"/>
                <w:lang w:val="sr-Latn-RS"/>
              </w:rPr>
              <w:t>3</w:t>
            </w:r>
          </w:p>
        </w:tc>
        <w:tc>
          <w:tcPr>
            <w:tcW w:w="217" w:type="pct"/>
            <w:tcBorders>
              <w:top w:val="nil"/>
              <w:left w:val="nil"/>
              <w:bottom w:val="single" w:sz="4" w:space="0" w:color="auto"/>
              <w:right w:val="single" w:sz="4" w:space="0" w:color="auto"/>
            </w:tcBorders>
            <w:shd w:val="clear" w:color="auto" w:fill="D9D9D9"/>
            <w:noWrap/>
            <w:vAlign w:val="center"/>
            <w:hideMark/>
          </w:tcPr>
          <w:p w14:paraId="61D6909C" w14:textId="77777777" w:rsidR="00527E63" w:rsidRPr="00546348" w:rsidRDefault="00527E63" w:rsidP="00527E63">
            <w:pPr>
              <w:jc w:val="center"/>
              <w:rPr>
                <w:b/>
                <w:bCs/>
                <w:noProof/>
                <w:sz w:val="16"/>
                <w:szCs w:val="16"/>
              </w:rPr>
            </w:pPr>
            <w:r w:rsidRPr="00546348">
              <w:rPr>
                <w:b/>
                <w:bCs/>
                <w:noProof/>
                <w:sz w:val="16"/>
                <w:szCs w:val="16"/>
                <w:lang w:val="sr-Latn-RS"/>
              </w:rPr>
              <w:t>ha</w:t>
            </w:r>
          </w:p>
        </w:tc>
        <w:tc>
          <w:tcPr>
            <w:tcW w:w="262" w:type="pct"/>
            <w:tcBorders>
              <w:top w:val="nil"/>
              <w:left w:val="nil"/>
              <w:bottom w:val="single" w:sz="4" w:space="0" w:color="auto"/>
              <w:right w:val="single" w:sz="4" w:space="0" w:color="auto"/>
            </w:tcBorders>
            <w:shd w:val="clear" w:color="auto" w:fill="D9D9D9"/>
            <w:noWrap/>
            <w:vAlign w:val="center"/>
            <w:hideMark/>
          </w:tcPr>
          <w:p w14:paraId="7F76A2A2" w14:textId="77777777" w:rsidR="00527E63" w:rsidRPr="00546348" w:rsidRDefault="00527E63" w:rsidP="00527E63">
            <w:pPr>
              <w:jc w:val="center"/>
              <w:rPr>
                <w:b/>
                <w:bCs/>
                <w:noProof/>
                <w:sz w:val="16"/>
                <w:szCs w:val="16"/>
              </w:rPr>
            </w:pPr>
            <w:r w:rsidRPr="00546348">
              <w:rPr>
                <w:b/>
                <w:bCs/>
                <w:noProof/>
                <w:sz w:val="16"/>
                <w:szCs w:val="16"/>
                <w:lang w:val="sr-Latn-RS"/>
              </w:rPr>
              <w:t>m</w:t>
            </w:r>
            <w:r w:rsidRPr="00546348">
              <w:rPr>
                <w:b/>
                <w:bCs/>
                <w:noProof/>
                <w:sz w:val="16"/>
                <w:szCs w:val="16"/>
                <w:vertAlign w:val="superscript"/>
                <w:lang w:val="sr-Latn-RS"/>
              </w:rPr>
              <w:t>3</w:t>
            </w:r>
          </w:p>
        </w:tc>
        <w:tc>
          <w:tcPr>
            <w:tcW w:w="217" w:type="pct"/>
            <w:tcBorders>
              <w:top w:val="nil"/>
              <w:left w:val="nil"/>
              <w:bottom w:val="single" w:sz="4" w:space="0" w:color="auto"/>
              <w:right w:val="single" w:sz="4" w:space="0" w:color="auto"/>
            </w:tcBorders>
            <w:shd w:val="clear" w:color="auto" w:fill="D9D9D9"/>
            <w:noWrap/>
            <w:vAlign w:val="center"/>
            <w:hideMark/>
          </w:tcPr>
          <w:p w14:paraId="054A2B9F" w14:textId="77777777" w:rsidR="00527E63" w:rsidRPr="00546348" w:rsidRDefault="00527E63" w:rsidP="00527E63">
            <w:pPr>
              <w:jc w:val="center"/>
              <w:rPr>
                <w:b/>
                <w:bCs/>
                <w:noProof/>
                <w:sz w:val="16"/>
                <w:szCs w:val="16"/>
              </w:rPr>
            </w:pPr>
            <w:r w:rsidRPr="00546348">
              <w:rPr>
                <w:b/>
                <w:bCs/>
                <w:noProof/>
                <w:sz w:val="16"/>
                <w:szCs w:val="16"/>
                <w:lang w:val="sr-Latn-RS"/>
              </w:rPr>
              <w:t>ha</w:t>
            </w:r>
          </w:p>
        </w:tc>
        <w:tc>
          <w:tcPr>
            <w:tcW w:w="262" w:type="pct"/>
            <w:tcBorders>
              <w:top w:val="nil"/>
              <w:left w:val="nil"/>
              <w:bottom w:val="single" w:sz="4" w:space="0" w:color="auto"/>
              <w:right w:val="single" w:sz="4" w:space="0" w:color="auto"/>
            </w:tcBorders>
            <w:shd w:val="clear" w:color="auto" w:fill="D9D9D9"/>
            <w:noWrap/>
            <w:vAlign w:val="center"/>
            <w:hideMark/>
          </w:tcPr>
          <w:p w14:paraId="09783587" w14:textId="77777777" w:rsidR="00527E63" w:rsidRPr="00546348" w:rsidRDefault="00527E63" w:rsidP="00527E63">
            <w:pPr>
              <w:jc w:val="center"/>
              <w:rPr>
                <w:b/>
                <w:bCs/>
                <w:noProof/>
                <w:sz w:val="16"/>
                <w:szCs w:val="16"/>
              </w:rPr>
            </w:pPr>
            <w:r w:rsidRPr="00546348">
              <w:rPr>
                <w:b/>
                <w:bCs/>
                <w:noProof/>
                <w:sz w:val="16"/>
                <w:szCs w:val="16"/>
                <w:lang w:val="sr-Latn-RS"/>
              </w:rPr>
              <w:t>m</w:t>
            </w:r>
            <w:r w:rsidRPr="00546348">
              <w:rPr>
                <w:b/>
                <w:bCs/>
                <w:noProof/>
                <w:sz w:val="16"/>
                <w:szCs w:val="16"/>
                <w:vertAlign w:val="superscript"/>
                <w:lang w:val="sr-Latn-RS"/>
              </w:rPr>
              <w:t>3</w:t>
            </w:r>
          </w:p>
        </w:tc>
        <w:tc>
          <w:tcPr>
            <w:tcW w:w="231" w:type="pct"/>
            <w:tcBorders>
              <w:top w:val="nil"/>
              <w:left w:val="nil"/>
              <w:bottom w:val="single" w:sz="4" w:space="0" w:color="auto"/>
              <w:right w:val="single" w:sz="4" w:space="0" w:color="auto"/>
            </w:tcBorders>
            <w:shd w:val="clear" w:color="auto" w:fill="D9D9D9"/>
            <w:noWrap/>
            <w:vAlign w:val="center"/>
            <w:hideMark/>
          </w:tcPr>
          <w:p w14:paraId="63AA2973" w14:textId="77777777" w:rsidR="00527E63" w:rsidRPr="00546348" w:rsidRDefault="00527E63" w:rsidP="00527E63">
            <w:pPr>
              <w:jc w:val="center"/>
              <w:rPr>
                <w:b/>
                <w:bCs/>
                <w:noProof/>
                <w:sz w:val="16"/>
                <w:szCs w:val="16"/>
              </w:rPr>
            </w:pPr>
            <w:r w:rsidRPr="00546348">
              <w:rPr>
                <w:b/>
                <w:bCs/>
                <w:noProof/>
                <w:sz w:val="16"/>
                <w:szCs w:val="16"/>
                <w:lang w:val="sr-Latn-RS"/>
              </w:rPr>
              <w:t>m</w:t>
            </w:r>
            <w:r w:rsidRPr="00546348">
              <w:rPr>
                <w:b/>
                <w:bCs/>
                <w:noProof/>
                <w:sz w:val="16"/>
                <w:szCs w:val="16"/>
                <w:vertAlign w:val="superscript"/>
                <w:lang w:val="sr-Latn-RS"/>
              </w:rPr>
              <w:t>3</w:t>
            </w:r>
            <w:r w:rsidRPr="00546348">
              <w:rPr>
                <w:b/>
                <w:bCs/>
                <w:noProof/>
                <w:sz w:val="16"/>
                <w:szCs w:val="16"/>
                <w:lang w:val="sr-Latn-RS"/>
              </w:rPr>
              <w:t>/ha</w:t>
            </w:r>
          </w:p>
        </w:tc>
        <w:tc>
          <w:tcPr>
            <w:tcW w:w="244" w:type="pct"/>
            <w:tcBorders>
              <w:top w:val="nil"/>
              <w:left w:val="nil"/>
              <w:bottom w:val="single" w:sz="4" w:space="0" w:color="auto"/>
              <w:right w:val="single" w:sz="4" w:space="0" w:color="auto"/>
            </w:tcBorders>
            <w:shd w:val="clear" w:color="auto" w:fill="D9D9D9"/>
            <w:noWrap/>
            <w:vAlign w:val="center"/>
            <w:hideMark/>
          </w:tcPr>
          <w:p w14:paraId="1204FD77" w14:textId="77777777" w:rsidR="00527E63" w:rsidRPr="00546348" w:rsidRDefault="00527E63" w:rsidP="00527E63">
            <w:pPr>
              <w:jc w:val="center"/>
              <w:rPr>
                <w:b/>
                <w:bCs/>
                <w:noProof/>
                <w:sz w:val="16"/>
                <w:szCs w:val="16"/>
              </w:rPr>
            </w:pPr>
            <w:r w:rsidRPr="00546348">
              <w:rPr>
                <w:b/>
                <w:bCs/>
                <w:noProof/>
                <w:sz w:val="16"/>
                <w:szCs w:val="16"/>
                <w:lang w:val="sr-Latn-RS"/>
              </w:rPr>
              <w:t>%</w:t>
            </w:r>
          </w:p>
        </w:tc>
        <w:tc>
          <w:tcPr>
            <w:tcW w:w="283" w:type="pct"/>
            <w:tcBorders>
              <w:top w:val="nil"/>
              <w:left w:val="nil"/>
              <w:bottom w:val="single" w:sz="4" w:space="0" w:color="auto"/>
              <w:right w:val="single" w:sz="4" w:space="0" w:color="auto"/>
            </w:tcBorders>
            <w:shd w:val="clear" w:color="auto" w:fill="D9D9D9"/>
            <w:noWrap/>
            <w:vAlign w:val="center"/>
            <w:hideMark/>
          </w:tcPr>
          <w:p w14:paraId="647C8C27" w14:textId="77777777" w:rsidR="00527E63" w:rsidRPr="00546348" w:rsidRDefault="00527E63" w:rsidP="00527E63">
            <w:pPr>
              <w:jc w:val="center"/>
              <w:rPr>
                <w:b/>
                <w:bCs/>
                <w:noProof/>
                <w:sz w:val="16"/>
                <w:szCs w:val="16"/>
              </w:rPr>
            </w:pPr>
            <w:r w:rsidRPr="00546348">
              <w:rPr>
                <w:b/>
                <w:bCs/>
                <w:noProof/>
                <w:sz w:val="16"/>
                <w:szCs w:val="16"/>
                <w:lang w:val="sr-Latn-RS"/>
              </w:rPr>
              <w:t>%</w:t>
            </w:r>
          </w:p>
        </w:tc>
      </w:tr>
      <w:tr w:rsidR="00527E63" w:rsidRPr="00546348" w14:paraId="692CB7CD" w14:textId="77777777" w:rsidTr="00527E63">
        <w:trPr>
          <w:trHeight w:val="283"/>
        </w:trPr>
        <w:tc>
          <w:tcPr>
            <w:tcW w:w="1766" w:type="pct"/>
            <w:tcBorders>
              <w:top w:val="nil"/>
              <w:left w:val="single" w:sz="4" w:space="0" w:color="auto"/>
              <w:bottom w:val="single" w:sz="4" w:space="0" w:color="auto"/>
              <w:right w:val="single" w:sz="4" w:space="0" w:color="auto"/>
            </w:tcBorders>
            <w:noWrap/>
            <w:vAlign w:val="center"/>
            <w:hideMark/>
          </w:tcPr>
          <w:p w14:paraId="45DA73B6" w14:textId="127310FB" w:rsidR="00527E63" w:rsidRPr="00527E63" w:rsidRDefault="00527E63" w:rsidP="00527E63">
            <w:pPr>
              <w:rPr>
                <w:noProof/>
                <w:sz w:val="16"/>
                <w:szCs w:val="16"/>
              </w:rPr>
            </w:pPr>
            <w:r w:rsidRPr="00527E63">
              <w:rPr>
                <w:color w:val="000000"/>
                <w:sz w:val="16"/>
                <w:szCs w:val="16"/>
              </w:rPr>
              <w:t xml:space="preserve">1121 - </w:t>
            </w:r>
            <w:proofErr w:type="spellStart"/>
            <w:r w:rsidRPr="00527E63">
              <w:rPr>
                <w:color w:val="000000"/>
                <w:sz w:val="16"/>
                <w:szCs w:val="16"/>
              </w:rPr>
              <w:t>Izdanačke</w:t>
            </w:r>
            <w:proofErr w:type="spellEnd"/>
            <w:r w:rsidRPr="00527E63">
              <w:rPr>
                <w:color w:val="000000"/>
                <w:sz w:val="16"/>
                <w:szCs w:val="16"/>
              </w:rPr>
              <w:t xml:space="preserve"> </w:t>
            </w:r>
            <w:proofErr w:type="spellStart"/>
            <w:r w:rsidRPr="00527E63">
              <w:rPr>
                <w:color w:val="000000"/>
                <w:sz w:val="16"/>
                <w:szCs w:val="16"/>
              </w:rPr>
              <w:t>mešovite</w:t>
            </w:r>
            <w:proofErr w:type="spellEnd"/>
            <w:r w:rsidRPr="00527E63">
              <w:rPr>
                <w:color w:val="000000"/>
                <w:sz w:val="16"/>
                <w:szCs w:val="16"/>
              </w:rPr>
              <w:t xml:space="preserve"> </w:t>
            </w:r>
            <w:proofErr w:type="spellStart"/>
            <w:r w:rsidRPr="00527E63">
              <w:rPr>
                <w:color w:val="000000"/>
                <w:sz w:val="16"/>
                <w:szCs w:val="16"/>
              </w:rPr>
              <w:t>šume</w:t>
            </w:r>
            <w:proofErr w:type="spellEnd"/>
            <w:r w:rsidRPr="00527E63">
              <w:rPr>
                <w:color w:val="000000"/>
                <w:sz w:val="16"/>
                <w:szCs w:val="16"/>
              </w:rPr>
              <w:t xml:space="preserve"> OML - </w:t>
            </w:r>
            <w:proofErr w:type="spellStart"/>
            <w:r w:rsidRPr="00527E63">
              <w:rPr>
                <w:color w:val="000000"/>
                <w:sz w:val="16"/>
                <w:szCs w:val="16"/>
              </w:rPr>
              <w:t>Visoke</w:t>
            </w:r>
            <w:proofErr w:type="spellEnd"/>
            <w:r w:rsidRPr="00527E63">
              <w:rPr>
                <w:color w:val="000000"/>
                <w:sz w:val="16"/>
                <w:szCs w:val="16"/>
              </w:rPr>
              <w:t xml:space="preserve"> </w:t>
            </w:r>
            <w:proofErr w:type="spellStart"/>
            <w:r w:rsidRPr="00527E63">
              <w:rPr>
                <w:color w:val="000000"/>
                <w:sz w:val="16"/>
                <w:szCs w:val="16"/>
              </w:rPr>
              <w:t>mešovite</w:t>
            </w:r>
            <w:proofErr w:type="spellEnd"/>
            <w:r w:rsidRPr="00527E63">
              <w:rPr>
                <w:color w:val="000000"/>
                <w:sz w:val="16"/>
                <w:szCs w:val="16"/>
              </w:rPr>
              <w:t xml:space="preserve"> </w:t>
            </w:r>
            <w:proofErr w:type="spellStart"/>
            <w:r w:rsidRPr="00527E63">
              <w:rPr>
                <w:color w:val="000000"/>
                <w:sz w:val="16"/>
                <w:szCs w:val="16"/>
              </w:rPr>
              <w:t>šume</w:t>
            </w:r>
            <w:proofErr w:type="spellEnd"/>
            <w:r w:rsidRPr="00527E63">
              <w:rPr>
                <w:color w:val="000000"/>
                <w:sz w:val="16"/>
                <w:szCs w:val="16"/>
              </w:rPr>
              <w:t xml:space="preserve"> OML</w:t>
            </w:r>
          </w:p>
        </w:tc>
        <w:tc>
          <w:tcPr>
            <w:tcW w:w="278" w:type="pct"/>
            <w:tcBorders>
              <w:top w:val="nil"/>
              <w:left w:val="nil"/>
              <w:bottom w:val="single" w:sz="4" w:space="0" w:color="auto"/>
              <w:right w:val="single" w:sz="4" w:space="0" w:color="auto"/>
            </w:tcBorders>
            <w:noWrap/>
            <w:vAlign w:val="center"/>
            <w:hideMark/>
          </w:tcPr>
          <w:p w14:paraId="6895EFB8" w14:textId="5235B36C" w:rsidR="00527E63" w:rsidRPr="00527E63" w:rsidRDefault="00527E63" w:rsidP="00527E63">
            <w:pPr>
              <w:jc w:val="right"/>
              <w:rPr>
                <w:noProof/>
                <w:color w:val="000000"/>
                <w:sz w:val="16"/>
                <w:szCs w:val="16"/>
              </w:rPr>
            </w:pPr>
            <w:r w:rsidRPr="00527E63">
              <w:rPr>
                <w:color w:val="000000"/>
                <w:sz w:val="16"/>
                <w:szCs w:val="16"/>
              </w:rPr>
              <w:t>96.45</w:t>
            </w:r>
          </w:p>
        </w:tc>
        <w:tc>
          <w:tcPr>
            <w:tcW w:w="329" w:type="pct"/>
            <w:tcBorders>
              <w:top w:val="nil"/>
              <w:left w:val="nil"/>
              <w:bottom w:val="single" w:sz="4" w:space="0" w:color="auto"/>
              <w:right w:val="single" w:sz="4" w:space="0" w:color="auto"/>
            </w:tcBorders>
            <w:noWrap/>
            <w:vAlign w:val="center"/>
            <w:hideMark/>
          </w:tcPr>
          <w:p w14:paraId="5B1A678B" w14:textId="01C12066" w:rsidR="00527E63" w:rsidRPr="00527E63" w:rsidRDefault="00527E63" w:rsidP="00527E63">
            <w:pPr>
              <w:jc w:val="right"/>
              <w:rPr>
                <w:noProof/>
                <w:color w:val="000000"/>
                <w:sz w:val="16"/>
                <w:szCs w:val="16"/>
              </w:rPr>
            </w:pPr>
            <w:r w:rsidRPr="00527E63">
              <w:rPr>
                <w:color w:val="000000"/>
                <w:sz w:val="16"/>
                <w:szCs w:val="16"/>
              </w:rPr>
              <w:t>10,980.9</w:t>
            </w:r>
          </w:p>
        </w:tc>
        <w:tc>
          <w:tcPr>
            <w:tcW w:w="244" w:type="pct"/>
            <w:tcBorders>
              <w:top w:val="nil"/>
              <w:left w:val="nil"/>
              <w:bottom w:val="single" w:sz="4" w:space="0" w:color="auto"/>
              <w:right w:val="single" w:sz="4" w:space="0" w:color="auto"/>
            </w:tcBorders>
            <w:noWrap/>
            <w:vAlign w:val="center"/>
            <w:hideMark/>
          </w:tcPr>
          <w:p w14:paraId="1F032972" w14:textId="6FF32AB8" w:rsidR="00527E63" w:rsidRPr="00527E63" w:rsidRDefault="00527E63" w:rsidP="00527E63">
            <w:pPr>
              <w:jc w:val="right"/>
              <w:rPr>
                <w:noProof/>
                <w:color w:val="000000"/>
                <w:sz w:val="16"/>
                <w:szCs w:val="16"/>
              </w:rPr>
            </w:pPr>
            <w:r w:rsidRPr="00527E63">
              <w:rPr>
                <w:color w:val="000000"/>
                <w:sz w:val="16"/>
                <w:szCs w:val="16"/>
              </w:rPr>
              <w:t>316.6</w:t>
            </w:r>
          </w:p>
        </w:tc>
        <w:tc>
          <w:tcPr>
            <w:tcW w:w="187" w:type="pct"/>
            <w:tcBorders>
              <w:top w:val="nil"/>
              <w:left w:val="nil"/>
              <w:bottom w:val="single" w:sz="4" w:space="0" w:color="auto"/>
              <w:right w:val="single" w:sz="4" w:space="0" w:color="auto"/>
            </w:tcBorders>
            <w:noWrap/>
            <w:vAlign w:val="center"/>
            <w:hideMark/>
          </w:tcPr>
          <w:p w14:paraId="5759CE1C" w14:textId="3C44D074" w:rsidR="00527E63" w:rsidRPr="00527E63" w:rsidRDefault="00527E63" w:rsidP="00527E63">
            <w:pPr>
              <w:jc w:val="right"/>
              <w:rPr>
                <w:noProof/>
                <w:sz w:val="16"/>
                <w:szCs w:val="16"/>
              </w:rPr>
            </w:pPr>
            <w:r w:rsidRPr="00527E63">
              <w:rPr>
                <w:color w:val="000000"/>
                <w:sz w:val="16"/>
                <w:szCs w:val="16"/>
              </w:rPr>
              <w:t>19.3</w:t>
            </w:r>
          </w:p>
        </w:tc>
        <w:tc>
          <w:tcPr>
            <w:tcW w:w="217" w:type="pct"/>
            <w:tcBorders>
              <w:top w:val="nil"/>
              <w:left w:val="nil"/>
              <w:bottom w:val="single" w:sz="4" w:space="0" w:color="auto"/>
              <w:right w:val="single" w:sz="4" w:space="0" w:color="auto"/>
            </w:tcBorders>
            <w:noWrap/>
            <w:vAlign w:val="center"/>
            <w:hideMark/>
          </w:tcPr>
          <w:p w14:paraId="2B44DDE4" w14:textId="43223B5D" w:rsidR="00527E63" w:rsidRPr="00527E63" w:rsidRDefault="00527E63" w:rsidP="00527E63">
            <w:pPr>
              <w:jc w:val="right"/>
              <w:rPr>
                <w:noProof/>
                <w:color w:val="000000"/>
                <w:sz w:val="16"/>
                <w:szCs w:val="16"/>
              </w:rPr>
            </w:pPr>
            <w:r w:rsidRPr="00527E63">
              <w:rPr>
                <w:color w:val="000000"/>
                <w:sz w:val="16"/>
                <w:szCs w:val="16"/>
              </w:rPr>
              <w:t>9.26</w:t>
            </w:r>
          </w:p>
        </w:tc>
        <w:tc>
          <w:tcPr>
            <w:tcW w:w="262" w:type="pct"/>
            <w:tcBorders>
              <w:top w:val="nil"/>
              <w:left w:val="nil"/>
              <w:bottom w:val="single" w:sz="4" w:space="0" w:color="auto"/>
              <w:right w:val="single" w:sz="4" w:space="0" w:color="auto"/>
            </w:tcBorders>
            <w:noWrap/>
            <w:vAlign w:val="center"/>
            <w:hideMark/>
          </w:tcPr>
          <w:p w14:paraId="0C0145E1" w14:textId="6C001C7F" w:rsidR="00527E63" w:rsidRPr="00527E63" w:rsidRDefault="00527E63" w:rsidP="00527E63">
            <w:pPr>
              <w:jc w:val="right"/>
              <w:rPr>
                <w:noProof/>
                <w:color w:val="000000"/>
                <w:sz w:val="16"/>
                <w:szCs w:val="16"/>
              </w:rPr>
            </w:pPr>
            <w:r w:rsidRPr="00527E63">
              <w:rPr>
                <w:color w:val="000000"/>
                <w:sz w:val="16"/>
                <w:szCs w:val="16"/>
              </w:rPr>
              <w:t>1,372.0</w:t>
            </w:r>
          </w:p>
        </w:tc>
        <w:tc>
          <w:tcPr>
            <w:tcW w:w="217" w:type="pct"/>
            <w:tcBorders>
              <w:top w:val="nil"/>
              <w:left w:val="nil"/>
              <w:bottom w:val="single" w:sz="4" w:space="0" w:color="auto"/>
              <w:right w:val="single" w:sz="4" w:space="0" w:color="auto"/>
            </w:tcBorders>
            <w:noWrap/>
            <w:vAlign w:val="center"/>
            <w:hideMark/>
          </w:tcPr>
          <w:p w14:paraId="27E2783F" w14:textId="78D78025" w:rsidR="00527E63" w:rsidRPr="00527E63" w:rsidRDefault="00527E63" w:rsidP="00527E63">
            <w:pPr>
              <w:jc w:val="right"/>
              <w:rPr>
                <w:noProof/>
                <w:color w:val="000000"/>
                <w:sz w:val="16"/>
                <w:szCs w:val="16"/>
              </w:rPr>
            </w:pPr>
            <w:r w:rsidRPr="00527E63">
              <w:rPr>
                <w:color w:val="000000"/>
                <w:sz w:val="16"/>
                <w:szCs w:val="16"/>
              </w:rPr>
              <w:t>22.08</w:t>
            </w:r>
          </w:p>
        </w:tc>
        <w:tc>
          <w:tcPr>
            <w:tcW w:w="262" w:type="pct"/>
            <w:tcBorders>
              <w:top w:val="nil"/>
              <w:left w:val="nil"/>
              <w:bottom w:val="single" w:sz="4" w:space="0" w:color="auto"/>
              <w:right w:val="single" w:sz="4" w:space="0" w:color="auto"/>
            </w:tcBorders>
            <w:noWrap/>
            <w:vAlign w:val="center"/>
            <w:hideMark/>
          </w:tcPr>
          <w:p w14:paraId="362BC282" w14:textId="2982C9EF" w:rsidR="00527E63" w:rsidRPr="00527E63" w:rsidRDefault="00527E63" w:rsidP="00527E63">
            <w:pPr>
              <w:jc w:val="right"/>
              <w:rPr>
                <w:noProof/>
                <w:color w:val="000000"/>
                <w:sz w:val="16"/>
                <w:szCs w:val="16"/>
              </w:rPr>
            </w:pPr>
            <w:r w:rsidRPr="00527E63">
              <w:rPr>
                <w:color w:val="000000"/>
                <w:sz w:val="16"/>
                <w:szCs w:val="16"/>
              </w:rPr>
              <w:t>2,510.1</w:t>
            </w:r>
          </w:p>
        </w:tc>
        <w:tc>
          <w:tcPr>
            <w:tcW w:w="217" w:type="pct"/>
            <w:tcBorders>
              <w:top w:val="nil"/>
              <w:left w:val="nil"/>
              <w:bottom w:val="single" w:sz="4" w:space="0" w:color="auto"/>
              <w:right w:val="single" w:sz="4" w:space="0" w:color="auto"/>
            </w:tcBorders>
            <w:noWrap/>
            <w:vAlign w:val="center"/>
            <w:hideMark/>
          </w:tcPr>
          <w:p w14:paraId="47D1C2DA" w14:textId="4DC9909C" w:rsidR="00527E63" w:rsidRPr="00527E63" w:rsidRDefault="00527E63" w:rsidP="00527E63">
            <w:pPr>
              <w:jc w:val="right"/>
              <w:rPr>
                <w:noProof/>
                <w:sz w:val="16"/>
                <w:szCs w:val="16"/>
              </w:rPr>
            </w:pPr>
            <w:r w:rsidRPr="00527E63">
              <w:rPr>
                <w:color w:val="000000"/>
                <w:sz w:val="16"/>
                <w:szCs w:val="16"/>
              </w:rPr>
              <w:t>31.34</w:t>
            </w:r>
          </w:p>
        </w:tc>
        <w:tc>
          <w:tcPr>
            <w:tcW w:w="262" w:type="pct"/>
            <w:tcBorders>
              <w:top w:val="nil"/>
              <w:left w:val="nil"/>
              <w:bottom w:val="single" w:sz="4" w:space="0" w:color="auto"/>
              <w:right w:val="single" w:sz="4" w:space="0" w:color="auto"/>
            </w:tcBorders>
            <w:noWrap/>
            <w:vAlign w:val="center"/>
            <w:hideMark/>
          </w:tcPr>
          <w:p w14:paraId="552D05ED" w14:textId="288EEB40" w:rsidR="00527E63" w:rsidRPr="00527E63" w:rsidRDefault="00527E63" w:rsidP="00527E63">
            <w:pPr>
              <w:jc w:val="right"/>
              <w:rPr>
                <w:noProof/>
                <w:sz w:val="16"/>
                <w:szCs w:val="16"/>
              </w:rPr>
            </w:pPr>
            <w:r w:rsidRPr="00527E63">
              <w:rPr>
                <w:color w:val="000000"/>
                <w:sz w:val="16"/>
                <w:szCs w:val="16"/>
              </w:rPr>
              <w:t>3,882.1</w:t>
            </w:r>
          </w:p>
        </w:tc>
        <w:tc>
          <w:tcPr>
            <w:tcW w:w="231" w:type="pct"/>
            <w:tcBorders>
              <w:top w:val="nil"/>
              <w:left w:val="nil"/>
              <w:bottom w:val="single" w:sz="4" w:space="0" w:color="auto"/>
              <w:right w:val="single" w:sz="4" w:space="0" w:color="auto"/>
            </w:tcBorders>
            <w:noWrap/>
            <w:vAlign w:val="center"/>
            <w:hideMark/>
          </w:tcPr>
          <w:p w14:paraId="3B49420B" w14:textId="736305B0" w:rsidR="00527E63" w:rsidRPr="00527E63" w:rsidRDefault="00527E63" w:rsidP="00527E63">
            <w:pPr>
              <w:jc w:val="right"/>
              <w:rPr>
                <w:noProof/>
                <w:sz w:val="16"/>
                <w:szCs w:val="16"/>
              </w:rPr>
            </w:pPr>
            <w:r w:rsidRPr="00527E63">
              <w:rPr>
                <w:color w:val="000000"/>
                <w:sz w:val="16"/>
                <w:szCs w:val="16"/>
              </w:rPr>
              <w:t>123.9</w:t>
            </w:r>
          </w:p>
        </w:tc>
        <w:tc>
          <w:tcPr>
            <w:tcW w:w="244" w:type="pct"/>
            <w:tcBorders>
              <w:top w:val="nil"/>
              <w:left w:val="nil"/>
              <w:bottom w:val="single" w:sz="4" w:space="0" w:color="auto"/>
              <w:right w:val="single" w:sz="4" w:space="0" w:color="auto"/>
            </w:tcBorders>
            <w:noWrap/>
            <w:vAlign w:val="center"/>
            <w:hideMark/>
          </w:tcPr>
          <w:p w14:paraId="04777DE3" w14:textId="3AAEF643" w:rsidR="00527E63" w:rsidRPr="00527E63" w:rsidRDefault="00527E63" w:rsidP="00527E63">
            <w:pPr>
              <w:jc w:val="right"/>
              <w:rPr>
                <w:noProof/>
                <w:sz w:val="16"/>
                <w:szCs w:val="16"/>
              </w:rPr>
            </w:pPr>
            <w:r w:rsidRPr="00527E63">
              <w:rPr>
                <w:color w:val="000000"/>
                <w:sz w:val="16"/>
                <w:szCs w:val="16"/>
              </w:rPr>
              <w:t>35.4</w:t>
            </w:r>
          </w:p>
        </w:tc>
        <w:tc>
          <w:tcPr>
            <w:tcW w:w="283" w:type="pct"/>
            <w:tcBorders>
              <w:top w:val="nil"/>
              <w:left w:val="nil"/>
              <w:bottom w:val="single" w:sz="4" w:space="0" w:color="auto"/>
              <w:right w:val="single" w:sz="4" w:space="0" w:color="auto"/>
            </w:tcBorders>
            <w:noWrap/>
            <w:vAlign w:val="center"/>
            <w:hideMark/>
          </w:tcPr>
          <w:p w14:paraId="7725116D" w14:textId="21988C1E" w:rsidR="00527E63" w:rsidRPr="00527E63" w:rsidRDefault="00527E63" w:rsidP="00527E63">
            <w:pPr>
              <w:jc w:val="right"/>
              <w:rPr>
                <w:noProof/>
                <w:sz w:val="16"/>
                <w:szCs w:val="16"/>
              </w:rPr>
            </w:pPr>
            <w:r w:rsidRPr="00527E63">
              <w:rPr>
                <w:color w:val="000000"/>
                <w:sz w:val="16"/>
                <w:szCs w:val="16"/>
              </w:rPr>
              <w:t>122.6</w:t>
            </w:r>
          </w:p>
        </w:tc>
      </w:tr>
      <w:tr w:rsidR="00527E63" w:rsidRPr="00546348" w14:paraId="366D30F2" w14:textId="77777777" w:rsidTr="00527E63">
        <w:trPr>
          <w:trHeight w:val="283"/>
        </w:trPr>
        <w:tc>
          <w:tcPr>
            <w:tcW w:w="1766" w:type="pct"/>
            <w:tcBorders>
              <w:top w:val="nil"/>
              <w:left w:val="single" w:sz="4" w:space="0" w:color="auto"/>
              <w:bottom w:val="single" w:sz="4" w:space="0" w:color="auto"/>
              <w:right w:val="single" w:sz="4" w:space="0" w:color="auto"/>
            </w:tcBorders>
            <w:noWrap/>
            <w:vAlign w:val="center"/>
            <w:hideMark/>
          </w:tcPr>
          <w:p w14:paraId="73942E34" w14:textId="7474CD30" w:rsidR="00527E63" w:rsidRPr="00527E63" w:rsidRDefault="00527E63" w:rsidP="00527E63">
            <w:pPr>
              <w:rPr>
                <w:noProof/>
                <w:sz w:val="16"/>
                <w:szCs w:val="16"/>
              </w:rPr>
            </w:pPr>
            <w:r w:rsidRPr="00527E63">
              <w:rPr>
                <w:color w:val="000000"/>
                <w:sz w:val="16"/>
                <w:szCs w:val="16"/>
              </w:rPr>
              <w:t xml:space="preserve">1210 - </w:t>
            </w:r>
            <w:proofErr w:type="spellStart"/>
            <w:r w:rsidRPr="00527E63">
              <w:rPr>
                <w:color w:val="000000"/>
                <w:sz w:val="16"/>
                <w:szCs w:val="16"/>
              </w:rPr>
              <w:t>Veštački</w:t>
            </w:r>
            <w:proofErr w:type="spellEnd"/>
            <w:r w:rsidRPr="00527E63">
              <w:rPr>
                <w:color w:val="000000"/>
                <w:sz w:val="16"/>
                <w:szCs w:val="16"/>
              </w:rPr>
              <w:t xml:space="preserve"> </w:t>
            </w:r>
            <w:proofErr w:type="spellStart"/>
            <w:r w:rsidRPr="00527E63">
              <w:rPr>
                <w:color w:val="000000"/>
                <w:sz w:val="16"/>
                <w:szCs w:val="16"/>
              </w:rPr>
              <w:t>podignute</w:t>
            </w:r>
            <w:proofErr w:type="spellEnd"/>
            <w:r w:rsidRPr="00527E63">
              <w:rPr>
                <w:color w:val="000000"/>
                <w:sz w:val="16"/>
                <w:szCs w:val="16"/>
              </w:rPr>
              <w:t xml:space="preserve"> </w:t>
            </w:r>
            <w:proofErr w:type="spellStart"/>
            <w:r w:rsidRPr="00527E63">
              <w:rPr>
                <w:color w:val="000000"/>
                <w:sz w:val="16"/>
                <w:szCs w:val="16"/>
              </w:rPr>
              <w:t>plantaže</w:t>
            </w:r>
            <w:proofErr w:type="spellEnd"/>
            <w:r w:rsidRPr="00527E63">
              <w:rPr>
                <w:color w:val="000000"/>
                <w:sz w:val="16"/>
                <w:szCs w:val="16"/>
              </w:rPr>
              <w:t xml:space="preserve"> </w:t>
            </w:r>
            <w:proofErr w:type="spellStart"/>
            <w:r w:rsidRPr="00527E63">
              <w:rPr>
                <w:color w:val="000000"/>
                <w:sz w:val="16"/>
                <w:szCs w:val="16"/>
              </w:rPr>
              <w:t>topole</w:t>
            </w:r>
            <w:proofErr w:type="spellEnd"/>
          </w:p>
        </w:tc>
        <w:tc>
          <w:tcPr>
            <w:tcW w:w="278" w:type="pct"/>
            <w:tcBorders>
              <w:top w:val="nil"/>
              <w:left w:val="nil"/>
              <w:bottom w:val="single" w:sz="4" w:space="0" w:color="auto"/>
              <w:right w:val="single" w:sz="4" w:space="0" w:color="auto"/>
            </w:tcBorders>
            <w:noWrap/>
            <w:vAlign w:val="center"/>
            <w:hideMark/>
          </w:tcPr>
          <w:p w14:paraId="16BD6EF7" w14:textId="0C8A8174" w:rsidR="00527E63" w:rsidRPr="00527E63" w:rsidRDefault="00527E63" w:rsidP="00527E63">
            <w:pPr>
              <w:jc w:val="right"/>
              <w:rPr>
                <w:noProof/>
                <w:color w:val="000000"/>
                <w:sz w:val="16"/>
                <w:szCs w:val="16"/>
              </w:rPr>
            </w:pPr>
            <w:r w:rsidRPr="00527E63">
              <w:rPr>
                <w:color w:val="000000"/>
                <w:sz w:val="16"/>
                <w:szCs w:val="16"/>
              </w:rPr>
              <w:t>50.19</w:t>
            </w:r>
          </w:p>
        </w:tc>
        <w:tc>
          <w:tcPr>
            <w:tcW w:w="329" w:type="pct"/>
            <w:tcBorders>
              <w:top w:val="nil"/>
              <w:left w:val="nil"/>
              <w:bottom w:val="single" w:sz="4" w:space="0" w:color="auto"/>
              <w:right w:val="single" w:sz="4" w:space="0" w:color="auto"/>
            </w:tcBorders>
            <w:noWrap/>
            <w:vAlign w:val="center"/>
            <w:hideMark/>
          </w:tcPr>
          <w:p w14:paraId="7C56A6C2" w14:textId="446BD1BC" w:rsidR="00527E63" w:rsidRPr="00527E63" w:rsidRDefault="00527E63" w:rsidP="00527E63">
            <w:pPr>
              <w:jc w:val="right"/>
              <w:rPr>
                <w:noProof/>
                <w:color w:val="000000"/>
                <w:sz w:val="16"/>
                <w:szCs w:val="16"/>
              </w:rPr>
            </w:pPr>
            <w:r w:rsidRPr="00527E63">
              <w:rPr>
                <w:color w:val="000000"/>
                <w:sz w:val="16"/>
                <w:szCs w:val="16"/>
              </w:rPr>
              <w:t>4,921.7</w:t>
            </w:r>
          </w:p>
        </w:tc>
        <w:tc>
          <w:tcPr>
            <w:tcW w:w="244" w:type="pct"/>
            <w:tcBorders>
              <w:top w:val="nil"/>
              <w:left w:val="nil"/>
              <w:bottom w:val="single" w:sz="4" w:space="0" w:color="auto"/>
              <w:right w:val="single" w:sz="4" w:space="0" w:color="auto"/>
            </w:tcBorders>
            <w:noWrap/>
            <w:vAlign w:val="center"/>
            <w:hideMark/>
          </w:tcPr>
          <w:p w14:paraId="2348670D" w14:textId="51E26B1A" w:rsidR="00527E63" w:rsidRPr="00527E63" w:rsidRDefault="00527E63" w:rsidP="00527E63">
            <w:pPr>
              <w:jc w:val="right"/>
              <w:rPr>
                <w:noProof/>
                <w:color w:val="000000"/>
                <w:sz w:val="16"/>
                <w:szCs w:val="16"/>
              </w:rPr>
            </w:pPr>
            <w:r w:rsidRPr="00527E63">
              <w:rPr>
                <w:color w:val="000000"/>
                <w:sz w:val="16"/>
                <w:szCs w:val="16"/>
              </w:rPr>
              <w:t>155.3</w:t>
            </w:r>
          </w:p>
        </w:tc>
        <w:tc>
          <w:tcPr>
            <w:tcW w:w="187" w:type="pct"/>
            <w:tcBorders>
              <w:top w:val="nil"/>
              <w:left w:val="nil"/>
              <w:bottom w:val="single" w:sz="4" w:space="0" w:color="auto"/>
              <w:right w:val="single" w:sz="4" w:space="0" w:color="auto"/>
            </w:tcBorders>
            <w:noWrap/>
            <w:vAlign w:val="center"/>
            <w:hideMark/>
          </w:tcPr>
          <w:p w14:paraId="2BA619E4" w14:textId="340FF66B" w:rsidR="00527E63" w:rsidRPr="00527E63" w:rsidRDefault="00527E63" w:rsidP="00527E63">
            <w:pPr>
              <w:jc w:val="right"/>
              <w:rPr>
                <w:noProof/>
                <w:sz w:val="16"/>
                <w:szCs w:val="16"/>
              </w:rPr>
            </w:pPr>
            <w:r w:rsidRPr="00527E63">
              <w:rPr>
                <w:color w:val="000000"/>
                <w:sz w:val="16"/>
                <w:szCs w:val="16"/>
              </w:rPr>
              <w:t>10.0</w:t>
            </w:r>
          </w:p>
        </w:tc>
        <w:tc>
          <w:tcPr>
            <w:tcW w:w="217" w:type="pct"/>
            <w:tcBorders>
              <w:top w:val="nil"/>
              <w:left w:val="nil"/>
              <w:bottom w:val="single" w:sz="4" w:space="0" w:color="auto"/>
              <w:right w:val="single" w:sz="4" w:space="0" w:color="auto"/>
            </w:tcBorders>
            <w:noWrap/>
            <w:vAlign w:val="center"/>
            <w:hideMark/>
          </w:tcPr>
          <w:p w14:paraId="1E3C1433" w14:textId="7038E4B8" w:rsidR="00527E63" w:rsidRPr="00527E63" w:rsidRDefault="00527E63" w:rsidP="00527E63">
            <w:pPr>
              <w:jc w:val="right"/>
              <w:rPr>
                <w:noProof/>
                <w:color w:val="000000"/>
                <w:sz w:val="16"/>
                <w:szCs w:val="16"/>
              </w:rPr>
            </w:pPr>
            <w:r w:rsidRPr="00527E63">
              <w:rPr>
                <w:color w:val="000000"/>
                <w:sz w:val="16"/>
                <w:szCs w:val="16"/>
              </w:rPr>
              <w:t>7.18</w:t>
            </w:r>
          </w:p>
        </w:tc>
        <w:tc>
          <w:tcPr>
            <w:tcW w:w="262" w:type="pct"/>
            <w:tcBorders>
              <w:top w:val="nil"/>
              <w:left w:val="nil"/>
              <w:bottom w:val="single" w:sz="4" w:space="0" w:color="auto"/>
              <w:right w:val="single" w:sz="4" w:space="0" w:color="auto"/>
            </w:tcBorders>
            <w:noWrap/>
            <w:vAlign w:val="center"/>
            <w:hideMark/>
          </w:tcPr>
          <w:p w14:paraId="01DFB03D" w14:textId="36105AF4" w:rsidR="00527E63" w:rsidRPr="00527E63" w:rsidRDefault="00527E63" w:rsidP="00527E63">
            <w:pPr>
              <w:jc w:val="right"/>
              <w:rPr>
                <w:noProof/>
                <w:color w:val="000000"/>
                <w:sz w:val="16"/>
                <w:szCs w:val="16"/>
              </w:rPr>
            </w:pPr>
            <w:r w:rsidRPr="00527E63">
              <w:rPr>
                <w:color w:val="000000"/>
                <w:sz w:val="16"/>
                <w:szCs w:val="16"/>
              </w:rPr>
              <w:t>1,886.0</w:t>
            </w:r>
          </w:p>
        </w:tc>
        <w:tc>
          <w:tcPr>
            <w:tcW w:w="217" w:type="pct"/>
            <w:tcBorders>
              <w:top w:val="nil"/>
              <w:left w:val="nil"/>
              <w:bottom w:val="single" w:sz="4" w:space="0" w:color="auto"/>
              <w:right w:val="single" w:sz="4" w:space="0" w:color="auto"/>
            </w:tcBorders>
            <w:noWrap/>
            <w:vAlign w:val="center"/>
            <w:hideMark/>
          </w:tcPr>
          <w:p w14:paraId="7D78C11D" w14:textId="7D0ECCBD" w:rsidR="00527E63" w:rsidRPr="00527E63" w:rsidRDefault="00527E63" w:rsidP="00527E63">
            <w:pPr>
              <w:jc w:val="right"/>
              <w:rPr>
                <w:noProof/>
                <w:color w:val="000000"/>
                <w:sz w:val="16"/>
                <w:szCs w:val="16"/>
              </w:rPr>
            </w:pPr>
            <w:r w:rsidRPr="00527E63">
              <w:rPr>
                <w:color w:val="000000"/>
                <w:sz w:val="16"/>
                <w:szCs w:val="16"/>
              </w:rPr>
              <w:t>6.58</w:t>
            </w:r>
          </w:p>
        </w:tc>
        <w:tc>
          <w:tcPr>
            <w:tcW w:w="262" w:type="pct"/>
            <w:tcBorders>
              <w:top w:val="nil"/>
              <w:left w:val="nil"/>
              <w:bottom w:val="single" w:sz="4" w:space="0" w:color="auto"/>
              <w:right w:val="single" w:sz="4" w:space="0" w:color="auto"/>
            </w:tcBorders>
            <w:noWrap/>
            <w:vAlign w:val="center"/>
            <w:hideMark/>
          </w:tcPr>
          <w:p w14:paraId="1C957525" w14:textId="6E5FF18B" w:rsidR="00527E63" w:rsidRPr="00527E63" w:rsidRDefault="00527E63" w:rsidP="00527E63">
            <w:pPr>
              <w:jc w:val="right"/>
              <w:rPr>
                <w:noProof/>
                <w:color w:val="000000"/>
                <w:sz w:val="16"/>
                <w:szCs w:val="16"/>
              </w:rPr>
            </w:pPr>
            <w:r w:rsidRPr="00527E63">
              <w:rPr>
                <w:color w:val="000000"/>
                <w:sz w:val="16"/>
                <w:szCs w:val="16"/>
              </w:rPr>
              <w:t>1,566.4</w:t>
            </w:r>
          </w:p>
        </w:tc>
        <w:tc>
          <w:tcPr>
            <w:tcW w:w="217" w:type="pct"/>
            <w:tcBorders>
              <w:top w:val="nil"/>
              <w:left w:val="nil"/>
              <w:bottom w:val="single" w:sz="4" w:space="0" w:color="auto"/>
              <w:right w:val="single" w:sz="4" w:space="0" w:color="auto"/>
            </w:tcBorders>
            <w:noWrap/>
            <w:vAlign w:val="center"/>
            <w:hideMark/>
          </w:tcPr>
          <w:p w14:paraId="2CBBBD5F" w14:textId="44FAB216" w:rsidR="00527E63" w:rsidRPr="00527E63" w:rsidRDefault="00527E63" w:rsidP="00527E63">
            <w:pPr>
              <w:jc w:val="right"/>
              <w:rPr>
                <w:noProof/>
                <w:sz w:val="16"/>
                <w:szCs w:val="16"/>
              </w:rPr>
            </w:pPr>
            <w:r w:rsidRPr="00527E63">
              <w:rPr>
                <w:color w:val="000000"/>
                <w:sz w:val="16"/>
                <w:szCs w:val="16"/>
              </w:rPr>
              <w:t>13.76</w:t>
            </w:r>
          </w:p>
        </w:tc>
        <w:tc>
          <w:tcPr>
            <w:tcW w:w="262" w:type="pct"/>
            <w:tcBorders>
              <w:top w:val="nil"/>
              <w:left w:val="nil"/>
              <w:bottom w:val="single" w:sz="4" w:space="0" w:color="auto"/>
              <w:right w:val="single" w:sz="4" w:space="0" w:color="auto"/>
            </w:tcBorders>
            <w:noWrap/>
            <w:vAlign w:val="center"/>
            <w:hideMark/>
          </w:tcPr>
          <w:p w14:paraId="395CB071" w14:textId="6434D41D" w:rsidR="00527E63" w:rsidRPr="00527E63" w:rsidRDefault="00527E63" w:rsidP="00527E63">
            <w:pPr>
              <w:jc w:val="right"/>
              <w:rPr>
                <w:noProof/>
                <w:sz w:val="16"/>
                <w:szCs w:val="16"/>
              </w:rPr>
            </w:pPr>
            <w:r w:rsidRPr="00527E63">
              <w:rPr>
                <w:color w:val="000000"/>
                <w:sz w:val="16"/>
                <w:szCs w:val="16"/>
              </w:rPr>
              <w:t>3,452.4</w:t>
            </w:r>
          </w:p>
        </w:tc>
        <w:tc>
          <w:tcPr>
            <w:tcW w:w="231" w:type="pct"/>
            <w:tcBorders>
              <w:top w:val="nil"/>
              <w:left w:val="nil"/>
              <w:bottom w:val="single" w:sz="4" w:space="0" w:color="auto"/>
              <w:right w:val="single" w:sz="4" w:space="0" w:color="auto"/>
            </w:tcBorders>
            <w:noWrap/>
            <w:vAlign w:val="center"/>
            <w:hideMark/>
          </w:tcPr>
          <w:p w14:paraId="33E9AB1B" w14:textId="5C485E8E" w:rsidR="00527E63" w:rsidRPr="00527E63" w:rsidRDefault="00527E63" w:rsidP="00527E63">
            <w:pPr>
              <w:jc w:val="right"/>
              <w:rPr>
                <w:noProof/>
                <w:sz w:val="16"/>
                <w:szCs w:val="16"/>
              </w:rPr>
            </w:pPr>
            <w:r w:rsidRPr="00527E63">
              <w:rPr>
                <w:color w:val="000000"/>
                <w:sz w:val="16"/>
                <w:szCs w:val="16"/>
              </w:rPr>
              <w:t>250.9</w:t>
            </w:r>
          </w:p>
        </w:tc>
        <w:tc>
          <w:tcPr>
            <w:tcW w:w="244" w:type="pct"/>
            <w:tcBorders>
              <w:top w:val="nil"/>
              <w:left w:val="nil"/>
              <w:bottom w:val="single" w:sz="4" w:space="0" w:color="auto"/>
              <w:right w:val="single" w:sz="4" w:space="0" w:color="auto"/>
            </w:tcBorders>
            <w:noWrap/>
            <w:vAlign w:val="center"/>
            <w:hideMark/>
          </w:tcPr>
          <w:p w14:paraId="2655EC4C" w14:textId="10413CFE" w:rsidR="00527E63" w:rsidRPr="00527E63" w:rsidRDefault="00527E63" w:rsidP="00527E63">
            <w:pPr>
              <w:jc w:val="right"/>
              <w:rPr>
                <w:noProof/>
                <w:sz w:val="16"/>
                <w:szCs w:val="16"/>
              </w:rPr>
            </w:pPr>
            <w:r w:rsidRPr="00527E63">
              <w:rPr>
                <w:color w:val="000000"/>
                <w:sz w:val="16"/>
                <w:szCs w:val="16"/>
              </w:rPr>
              <w:t>70.1</w:t>
            </w:r>
          </w:p>
        </w:tc>
        <w:tc>
          <w:tcPr>
            <w:tcW w:w="283" w:type="pct"/>
            <w:tcBorders>
              <w:top w:val="nil"/>
              <w:left w:val="nil"/>
              <w:bottom w:val="single" w:sz="4" w:space="0" w:color="auto"/>
              <w:right w:val="single" w:sz="4" w:space="0" w:color="auto"/>
            </w:tcBorders>
            <w:noWrap/>
            <w:vAlign w:val="center"/>
            <w:hideMark/>
          </w:tcPr>
          <w:p w14:paraId="4956F002" w14:textId="3483DC45" w:rsidR="00527E63" w:rsidRPr="00527E63" w:rsidRDefault="00527E63" w:rsidP="00527E63">
            <w:pPr>
              <w:jc w:val="right"/>
              <w:rPr>
                <w:noProof/>
                <w:sz w:val="16"/>
                <w:szCs w:val="16"/>
              </w:rPr>
            </w:pPr>
            <w:r w:rsidRPr="00527E63">
              <w:rPr>
                <w:color w:val="000000"/>
                <w:sz w:val="16"/>
                <w:szCs w:val="16"/>
              </w:rPr>
              <w:t>222.3</w:t>
            </w:r>
          </w:p>
        </w:tc>
      </w:tr>
      <w:tr w:rsidR="00527E63" w:rsidRPr="00546348" w14:paraId="7403261A" w14:textId="77777777" w:rsidTr="00527E63">
        <w:trPr>
          <w:trHeight w:val="283"/>
        </w:trPr>
        <w:tc>
          <w:tcPr>
            <w:tcW w:w="1766" w:type="pct"/>
            <w:tcBorders>
              <w:top w:val="nil"/>
              <w:left w:val="single" w:sz="4" w:space="0" w:color="auto"/>
              <w:bottom w:val="single" w:sz="4" w:space="0" w:color="auto"/>
              <w:right w:val="single" w:sz="4" w:space="0" w:color="auto"/>
            </w:tcBorders>
            <w:noWrap/>
            <w:vAlign w:val="center"/>
            <w:hideMark/>
          </w:tcPr>
          <w:p w14:paraId="41B66F2B" w14:textId="1B9BCE5F" w:rsidR="00527E63" w:rsidRPr="00527E63" w:rsidRDefault="00527E63" w:rsidP="00527E63">
            <w:pPr>
              <w:rPr>
                <w:noProof/>
                <w:sz w:val="16"/>
                <w:szCs w:val="16"/>
              </w:rPr>
            </w:pPr>
            <w:r w:rsidRPr="00527E63">
              <w:rPr>
                <w:color w:val="000000"/>
                <w:sz w:val="16"/>
                <w:szCs w:val="16"/>
              </w:rPr>
              <w:t xml:space="preserve">1110 - </w:t>
            </w:r>
            <w:proofErr w:type="spellStart"/>
            <w:r w:rsidRPr="00527E63">
              <w:rPr>
                <w:color w:val="000000"/>
                <w:sz w:val="16"/>
                <w:szCs w:val="16"/>
              </w:rPr>
              <w:t>Visoke</w:t>
            </w:r>
            <w:proofErr w:type="spellEnd"/>
            <w:r w:rsidRPr="00527E63">
              <w:rPr>
                <w:color w:val="000000"/>
                <w:sz w:val="16"/>
                <w:szCs w:val="16"/>
              </w:rPr>
              <w:t xml:space="preserve"> </w:t>
            </w:r>
            <w:proofErr w:type="spellStart"/>
            <w:r w:rsidRPr="00527E63">
              <w:rPr>
                <w:color w:val="000000"/>
                <w:sz w:val="16"/>
                <w:szCs w:val="16"/>
              </w:rPr>
              <w:t>mešovite</w:t>
            </w:r>
            <w:proofErr w:type="spellEnd"/>
            <w:r w:rsidRPr="00527E63">
              <w:rPr>
                <w:color w:val="000000"/>
                <w:sz w:val="16"/>
                <w:szCs w:val="16"/>
              </w:rPr>
              <w:t xml:space="preserve"> </w:t>
            </w:r>
            <w:proofErr w:type="spellStart"/>
            <w:r w:rsidRPr="00527E63">
              <w:rPr>
                <w:color w:val="000000"/>
                <w:sz w:val="16"/>
                <w:szCs w:val="16"/>
              </w:rPr>
              <w:t>šume</w:t>
            </w:r>
            <w:proofErr w:type="spellEnd"/>
            <w:r w:rsidRPr="00527E63">
              <w:rPr>
                <w:color w:val="000000"/>
                <w:sz w:val="16"/>
                <w:szCs w:val="16"/>
              </w:rPr>
              <w:t xml:space="preserve"> OML</w:t>
            </w:r>
          </w:p>
        </w:tc>
        <w:tc>
          <w:tcPr>
            <w:tcW w:w="278" w:type="pct"/>
            <w:tcBorders>
              <w:top w:val="nil"/>
              <w:left w:val="nil"/>
              <w:bottom w:val="single" w:sz="4" w:space="0" w:color="auto"/>
              <w:right w:val="single" w:sz="4" w:space="0" w:color="auto"/>
            </w:tcBorders>
            <w:noWrap/>
            <w:vAlign w:val="center"/>
            <w:hideMark/>
          </w:tcPr>
          <w:p w14:paraId="0ED392B3" w14:textId="5B9AF8AA" w:rsidR="00527E63" w:rsidRPr="00527E63" w:rsidRDefault="00527E63" w:rsidP="00527E63">
            <w:pPr>
              <w:jc w:val="right"/>
              <w:rPr>
                <w:noProof/>
                <w:color w:val="000000"/>
                <w:sz w:val="16"/>
                <w:szCs w:val="16"/>
              </w:rPr>
            </w:pPr>
            <w:r w:rsidRPr="00527E63">
              <w:rPr>
                <w:color w:val="000000"/>
                <w:sz w:val="16"/>
                <w:szCs w:val="16"/>
              </w:rPr>
              <w:t>29.91</w:t>
            </w:r>
          </w:p>
        </w:tc>
        <w:tc>
          <w:tcPr>
            <w:tcW w:w="329" w:type="pct"/>
            <w:tcBorders>
              <w:top w:val="nil"/>
              <w:left w:val="nil"/>
              <w:bottom w:val="single" w:sz="4" w:space="0" w:color="auto"/>
              <w:right w:val="single" w:sz="4" w:space="0" w:color="auto"/>
            </w:tcBorders>
            <w:noWrap/>
            <w:vAlign w:val="center"/>
            <w:hideMark/>
          </w:tcPr>
          <w:p w14:paraId="65AF9AD7" w14:textId="08B600C5" w:rsidR="00527E63" w:rsidRPr="00527E63" w:rsidRDefault="00527E63" w:rsidP="00527E63">
            <w:pPr>
              <w:jc w:val="right"/>
              <w:rPr>
                <w:noProof/>
                <w:color w:val="000000"/>
                <w:sz w:val="16"/>
                <w:szCs w:val="16"/>
              </w:rPr>
            </w:pPr>
            <w:r w:rsidRPr="00527E63">
              <w:rPr>
                <w:color w:val="000000"/>
                <w:sz w:val="16"/>
                <w:szCs w:val="16"/>
              </w:rPr>
              <w:t>4,676.7</w:t>
            </w:r>
          </w:p>
        </w:tc>
        <w:tc>
          <w:tcPr>
            <w:tcW w:w="244" w:type="pct"/>
            <w:tcBorders>
              <w:top w:val="nil"/>
              <w:left w:val="nil"/>
              <w:bottom w:val="single" w:sz="4" w:space="0" w:color="auto"/>
              <w:right w:val="single" w:sz="4" w:space="0" w:color="auto"/>
            </w:tcBorders>
            <w:noWrap/>
            <w:vAlign w:val="center"/>
            <w:hideMark/>
          </w:tcPr>
          <w:p w14:paraId="1CD424B1" w14:textId="759B4BD1" w:rsidR="00527E63" w:rsidRPr="00527E63" w:rsidRDefault="00527E63" w:rsidP="00527E63">
            <w:pPr>
              <w:jc w:val="right"/>
              <w:rPr>
                <w:noProof/>
                <w:color w:val="000000"/>
                <w:sz w:val="16"/>
                <w:szCs w:val="16"/>
              </w:rPr>
            </w:pPr>
            <w:r w:rsidRPr="00527E63">
              <w:rPr>
                <w:color w:val="000000"/>
                <w:sz w:val="16"/>
                <w:szCs w:val="16"/>
              </w:rPr>
              <w:t>88.9</w:t>
            </w:r>
          </w:p>
        </w:tc>
        <w:tc>
          <w:tcPr>
            <w:tcW w:w="187" w:type="pct"/>
            <w:tcBorders>
              <w:top w:val="nil"/>
              <w:left w:val="nil"/>
              <w:bottom w:val="single" w:sz="4" w:space="0" w:color="auto"/>
              <w:right w:val="single" w:sz="4" w:space="0" w:color="auto"/>
            </w:tcBorders>
            <w:noWrap/>
            <w:vAlign w:val="center"/>
            <w:hideMark/>
          </w:tcPr>
          <w:p w14:paraId="11905413" w14:textId="7EEF8464" w:rsidR="00527E63" w:rsidRPr="00527E63" w:rsidRDefault="00527E63" w:rsidP="00527E63">
            <w:pPr>
              <w:jc w:val="right"/>
              <w:rPr>
                <w:noProof/>
                <w:sz w:val="16"/>
                <w:szCs w:val="16"/>
              </w:rPr>
            </w:pPr>
            <w:r w:rsidRPr="00527E63">
              <w:rPr>
                <w:color w:val="000000"/>
                <w:sz w:val="16"/>
                <w:szCs w:val="16"/>
              </w:rPr>
              <w:t>6.0</w:t>
            </w:r>
          </w:p>
        </w:tc>
        <w:tc>
          <w:tcPr>
            <w:tcW w:w="217" w:type="pct"/>
            <w:tcBorders>
              <w:top w:val="nil"/>
              <w:left w:val="nil"/>
              <w:bottom w:val="single" w:sz="4" w:space="0" w:color="auto"/>
              <w:right w:val="single" w:sz="4" w:space="0" w:color="auto"/>
            </w:tcBorders>
            <w:noWrap/>
            <w:vAlign w:val="center"/>
            <w:hideMark/>
          </w:tcPr>
          <w:p w14:paraId="68F61219" w14:textId="1353A478" w:rsidR="00527E63" w:rsidRPr="00527E63" w:rsidRDefault="00527E63" w:rsidP="00527E63">
            <w:pPr>
              <w:jc w:val="right"/>
              <w:rPr>
                <w:noProof/>
                <w:color w:val="000000"/>
                <w:sz w:val="16"/>
                <w:szCs w:val="16"/>
              </w:rPr>
            </w:pPr>
            <w:r w:rsidRPr="00527E63">
              <w:rPr>
                <w:color w:val="000000"/>
                <w:sz w:val="16"/>
                <w:szCs w:val="16"/>
              </w:rPr>
              <w:t>0.00</w:t>
            </w:r>
          </w:p>
        </w:tc>
        <w:tc>
          <w:tcPr>
            <w:tcW w:w="262" w:type="pct"/>
            <w:tcBorders>
              <w:top w:val="nil"/>
              <w:left w:val="nil"/>
              <w:bottom w:val="single" w:sz="4" w:space="0" w:color="auto"/>
              <w:right w:val="single" w:sz="4" w:space="0" w:color="auto"/>
            </w:tcBorders>
            <w:noWrap/>
            <w:vAlign w:val="center"/>
            <w:hideMark/>
          </w:tcPr>
          <w:p w14:paraId="432147F0" w14:textId="4BB27DED" w:rsidR="00527E63" w:rsidRPr="00527E63" w:rsidRDefault="00527E63" w:rsidP="00527E63">
            <w:pPr>
              <w:jc w:val="right"/>
              <w:rPr>
                <w:noProof/>
                <w:color w:val="000000"/>
                <w:sz w:val="16"/>
                <w:szCs w:val="16"/>
              </w:rPr>
            </w:pPr>
            <w:r w:rsidRPr="00527E63">
              <w:rPr>
                <w:color w:val="000000"/>
                <w:sz w:val="16"/>
                <w:szCs w:val="16"/>
              </w:rPr>
              <w:t> </w:t>
            </w:r>
          </w:p>
        </w:tc>
        <w:tc>
          <w:tcPr>
            <w:tcW w:w="217" w:type="pct"/>
            <w:tcBorders>
              <w:top w:val="nil"/>
              <w:left w:val="nil"/>
              <w:bottom w:val="single" w:sz="4" w:space="0" w:color="auto"/>
              <w:right w:val="single" w:sz="4" w:space="0" w:color="auto"/>
            </w:tcBorders>
            <w:noWrap/>
            <w:vAlign w:val="center"/>
            <w:hideMark/>
          </w:tcPr>
          <w:p w14:paraId="6ED18984" w14:textId="236506B2" w:rsidR="00527E63" w:rsidRPr="00527E63" w:rsidRDefault="00527E63" w:rsidP="00527E63">
            <w:pPr>
              <w:jc w:val="right"/>
              <w:rPr>
                <w:noProof/>
                <w:color w:val="000000"/>
                <w:sz w:val="16"/>
                <w:szCs w:val="16"/>
              </w:rPr>
            </w:pPr>
            <w:r w:rsidRPr="00527E63">
              <w:rPr>
                <w:color w:val="000000"/>
                <w:sz w:val="16"/>
                <w:szCs w:val="16"/>
              </w:rPr>
              <w:t>0.77</w:t>
            </w:r>
          </w:p>
        </w:tc>
        <w:tc>
          <w:tcPr>
            <w:tcW w:w="262" w:type="pct"/>
            <w:tcBorders>
              <w:top w:val="nil"/>
              <w:left w:val="nil"/>
              <w:bottom w:val="single" w:sz="4" w:space="0" w:color="auto"/>
              <w:right w:val="single" w:sz="4" w:space="0" w:color="auto"/>
            </w:tcBorders>
            <w:noWrap/>
            <w:vAlign w:val="center"/>
            <w:hideMark/>
          </w:tcPr>
          <w:p w14:paraId="77958A28" w14:textId="2D98C7A3" w:rsidR="00527E63" w:rsidRPr="00527E63" w:rsidRDefault="00527E63" w:rsidP="00527E63">
            <w:pPr>
              <w:jc w:val="right"/>
              <w:rPr>
                <w:noProof/>
                <w:color w:val="000000"/>
                <w:sz w:val="16"/>
                <w:szCs w:val="16"/>
              </w:rPr>
            </w:pPr>
            <w:r w:rsidRPr="00527E63">
              <w:rPr>
                <w:color w:val="000000"/>
                <w:sz w:val="16"/>
                <w:szCs w:val="16"/>
              </w:rPr>
              <w:t>69.0</w:t>
            </w:r>
          </w:p>
        </w:tc>
        <w:tc>
          <w:tcPr>
            <w:tcW w:w="217" w:type="pct"/>
            <w:tcBorders>
              <w:top w:val="nil"/>
              <w:left w:val="nil"/>
              <w:bottom w:val="single" w:sz="4" w:space="0" w:color="auto"/>
              <w:right w:val="single" w:sz="4" w:space="0" w:color="auto"/>
            </w:tcBorders>
            <w:noWrap/>
            <w:vAlign w:val="center"/>
            <w:hideMark/>
          </w:tcPr>
          <w:p w14:paraId="3EE20E74" w14:textId="0C2EEC5F" w:rsidR="00527E63" w:rsidRPr="00527E63" w:rsidRDefault="00527E63" w:rsidP="00527E63">
            <w:pPr>
              <w:jc w:val="right"/>
              <w:rPr>
                <w:noProof/>
                <w:sz w:val="16"/>
                <w:szCs w:val="16"/>
              </w:rPr>
            </w:pPr>
            <w:r w:rsidRPr="00527E63">
              <w:rPr>
                <w:color w:val="000000"/>
                <w:sz w:val="16"/>
                <w:szCs w:val="16"/>
              </w:rPr>
              <w:t>0.77</w:t>
            </w:r>
          </w:p>
        </w:tc>
        <w:tc>
          <w:tcPr>
            <w:tcW w:w="262" w:type="pct"/>
            <w:tcBorders>
              <w:top w:val="nil"/>
              <w:left w:val="nil"/>
              <w:bottom w:val="single" w:sz="4" w:space="0" w:color="auto"/>
              <w:right w:val="single" w:sz="4" w:space="0" w:color="auto"/>
            </w:tcBorders>
            <w:noWrap/>
            <w:vAlign w:val="center"/>
            <w:hideMark/>
          </w:tcPr>
          <w:p w14:paraId="01513D9A" w14:textId="3D914EAF" w:rsidR="00527E63" w:rsidRPr="00527E63" w:rsidRDefault="00527E63" w:rsidP="00527E63">
            <w:pPr>
              <w:jc w:val="right"/>
              <w:rPr>
                <w:noProof/>
                <w:sz w:val="16"/>
                <w:szCs w:val="16"/>
              </w:rPr>
            </w:pPr>
            <w:r w:rsidRPr="00527E63">
              <w:rPr>
                <w:color w:val="000000"/>
                <w:sz w:val="16"/>
                <w:szCs w:val="16"/>
              </w:rPr>
              <w:t>69.0</w:t>
            </w:r>
          </w:p>
        </w:tc>
        <w:tc>
          <w:tcPr>
            <w:tcW w:w="231" w:type="pct"/>
            <w:tcBorders>
              <w:top w:val="nil"/>
              <w:left w:val="nil"/>
              <w:bottom w:val="single" w:sz="4" w:space="0" w:color="auto"/>
              <w:right w:val="single" w:sz="4" w:space="0" w:color="auto"/>
            </w:tcBorders>
            <w:noWrap/>
            <w:vAlign w:val="center"/>
            <w:hideMark/>
          </w:tcPr>
          <w:p w14:paraId="24B4FF09" w14:textId="156DD1F1" w:rsidR="00527E63" w:rsidRPr="00527E63" w:rsidRDefault="00527E63" w:rsidP="00527E63">
            <w:pPr>
              <w:jc w:val="right"/>
              <w:rPr>
                <w:noProof/>
                <w:sz w:val="16"/>
                <w:szCs w:val="16"/>
              </w:rPr>
            </w:pPr>
            <w:r w:rsidRPr="00527E63">
              <w:rPr>
                <w:color w:val="000000"/>
                <w:sz w:val="16"/>
                <w:szCs w:val="16"/>
              </w:rPr>
              <w:t>89.6</w:t>
            </w:r>
          </w:p>
        </w:tc>
        <w:tc>
          <w:tcPr>
            <w:tcW w:w="244" w:type="pct"/>
            <w:tcBorders>
              <w:top w:val="nil"/>
              <w:left w:val="nil"/>
              <w:bottom w:val="single" w:sz="4" w:space="0" w:color="auto"/>
              <w:right w:val="single" w:sz="4" w:space="0" w:color="auto"/>
            </w:tcBorders>
            <w:noWrap/>
            <w:vAlign w:val="center"/>
            <w:hideMark/>
          </w:tcPr>
          <w:p w14:paraId="4EA8B7B0" w14:textId="102DA607" w:rsidR="00527E63" w:rsidRPr="00527E63" w:rsidRDefault="00527E63" w:rsidP="00527E63">
            <w:pPr>
              <w:jc w:val="right"/>
              <w:rPr>
                <w:noProof/>
                <w:sz w:val="16"/>
                <w:szCs w:val="16"/>
              </w:rPr>
            </w:pPr>
            <w:r w:rsidRPr="00527E63">
              <w:rPr>
                <w:color w:val="000000"/>
                <w:sz w:val="16"/>
                <w:szCs w:val="16"/>
              </w:rPr>
              <w:t>1.5</w:t>
            </w:r>
          </w:p>
        </w:tc>
        <w:tc>
          <w:tcPr>
            <w:tcW w:w="283" w:type="pct"/>
            <w:tcBorders>
              <w:top w:val="nil"/>
              <w:left w:val="nil"/>
              <w:bottom w:val="single" w:sz="4" w:space="0" w:color="auto"/>
              <w:right w:val="single" w:sz="4" w:space="0" w:color="auto"/>
            </w:tcBorders>
            <w:noWrap/>
            <w:vAlign w:val="center"/>
            <w:hideMark/>
          </w:tcPr>
          <w:p w14:paraId="399BC1DA" w14:textId="3DC606E6" w:rsidR="00527E63" w:rsidRPr="00527E63" w:rsidRDefault="00527E63" w:rsidP="00527E63">
            <w:pPr>
              <w:jc w:val="right"/>
              <w:rPr>
                <w:noProof/>
                <w:sz w:val="16"/>
                <w:szCs w:val="16"/>
              </w:rPr>
            </w:pPr>
            <w:r w:rsidRPr="00527E63">
              <w:rPr>
                <w:color w:val="000000"/>
                <w:sz w:val="16"/>
                <w:szCs w:val="16"/>
              </w:rPr>
              <w:t>7.8</w:t>
            </w:r>
          </w:p>
        </w:tc>
      </w:tr>
      <w:tr w:rsidR="00527E63" w:rsidRPr="00546348" w14:paraId="4FB71006" w14:textId="77777777" w:rsidTr="00527E63">
        <w:trPr>
          <w:trHeight w:val="283"/>
        </w:trPr>
        <w:tc>
          <w:tcPr>
            <w:tcW w:w="1766" w:type="pct"/>
            <w:tcBorders>
              <w:top w:val="nil"/>
              <w:left w:val="single" w:sz="4" w:space="0" w:color="auto"/>
              <w:bottom w:val="single" w:sz="4" w:space="0" w:color="auto"/>
              <w:right w:val="single" w:sz="4" w:space="0" w:color="auto"/>
            </w:tcBorders>
            <w:shd w:val="clear" w:color="auto" w:fill="D9D9D9"/>
            <w:noWrap/>
            <w:vAlign w:val="center"/>
            <w:hideMark/>
          </w:tcPr>
          <w:p w14:paraId="0E5F3325" w14:textId="2DC25CCC" w:rsidR="00527E63" w:rsidRPr="00527E63" w:rsidRDefault="00527E63" w:rsidP="00527E63">
            <w:pPr>
              <w:rPr>
                <w:b/>
                <w:bCs/>
                <w:noProof/>
                <w:sz w:val="16"/>
                <w:szCs w:val="16"/>
              </w:rPr>
            </w:pPr>
            <w:r w:rsidRPr="00527E63">
              <w:rPr>
                <w:b/>
                <w:bCs/>
                <w:color w:val="000000"/>
                <w:sz w:val="16"/>
                <w:szCs w:val="16"/>
                <w:lang w:val="sr-Latn-RS"/>
              </w:rPr>
              <w:t>Ukupno GJ</w:t>
            </w:r>
          </w:p>
        </w:tc>
        <w:tc>
          <w:tcPr>
            <w:tcW w:w="278" w:type="pct"/>
            <w:tcBorders>
              <w:top w:val="nil"/>
              <w:left w:val="nil"/>
              <w:bottom w:val="single" w:sz="4" w:space="0" w:color="auto"/>
              <w:right w:val="single" w:sz="4" w:space="0" w:color="auto"/>
            </w:tcBorders>
            <w:shd w:val="clear" w:color="auto" w:fill="D9D9D9"/>
            <w:noWrap/>
            <w:vAlign w:val="center"/>
            <w:hideMark/>
          </w:tcPr>
          <w:p w14:paraId="7539C1B8" w14:textId="787F780E" w:rsidR="00527E63" w:rsidRPr="00527E63" w:rsidRDefault="00527E63" w:rsidP="00527E63">
            <w:pPr>
              <w:jc w:val="right"/>
              <w:rPr>
                <w:b/>
                <w:bCs/>
                <w:noProof/>
                <w:sz w:val="16"/>
                <w:szCs w:val="16"/>
              </w:rPr>
            </w:pPr>
            <w:r w:rsidRPr="00527E63">
              <w:rPr>
                <w:b/>
                <w:bCs/>
                <w:color w:val="000000"/>
                <w:sz w:val="16"/>
                <w:szCs w:val="16"/>
              </w:rPr>
              <w:t>176.55</w:t>
            </w:r>
          </w:p>
        </w:tc>
        <w:tc>
          <w:tcPr>
            <w:tcW w:w="329" w:type="pct"/>
            <w:tcBorders>
              <w:top w:val="nil"/>
              <w:left w:val="nil"/>
              <w:bottom w:val="single" w:sz="4" w:space="0" w:color="auto"/>
              <w:right w:val="single" w:sz="4" w:space="0" w:color="auto"/>
            </w:tcBorders>
            <w:shd w:val="clear" w:color="auto" w:fill="D9D9D9"/>
            <w:noWrap/>
            <w:vAlign w:val="center"/>
            <w:hideMark/>
          </w:tcPr>
          <w:p w14:paraId="43C9A149" w14:textId="6A061783" w:rsidR="00527E63" w:rsidRPr="00527E63" w:rsidRDefault="00527E63" w:rsidP="00527E63">
            <w:pPr>
              <w:jc w:val="right"/>
              <w:rPr>
                <w:b/>
                <w:bCs/>
                <w:noProof/>
                <w:sz w:val="16"/>
                <w:szCs w:val="16"/>
              </w:rPr>
            </w:pPr>
            <w:r w:rsidRPr="00527E63">
              <w:rPr>
                <w:b/>
                <w:bCs/>
                <w:color w:val="000000"/>
                <w:sz w:val="16"/>
                <w:szCs w:val="16"/>
              </w:rPr>
              <w:t>20,579.4</w:t>
            </w:r>
          </w:p>
        </w:tc>
        <w:tc>
          <w:tcPr>
            <w:tcW w:w="244" w:type="pct"/>
            <w:tcBorders>
              <w:top w:val="nil"/>
              <w:left w:val="nil"/>
              <w:bottom w:val="single" w:sz="4" w:space="0" w:color="auto"/>
              <w:right w:val="single" w:sz="4" w:space="0" w:color="auto"/>
            </w:tcBorders>
            <w:shd w:val="clear" w:color="auto" w:fill="D9D9D9"/>
            <w:noWrap/>
            <w:vAlign w:val="center"/>
            <w:hideMark/>
          </w:tcPr>
          <w:p w14:paraId="293D47A9" w14:textId="30BDD6D0" w:rsidR="00527E63" w:rsidRPr="00527E63" w:rsidRDefault="00527E63" w:rsidP="00527E63">
            <w:pPr>
              <w:jc w:val="right"/>
              <w:rPr>
                <w:b/>
                <w:bCs/>
                <w:noProof/>
                <w:sz w:val="16"/>
                <w:szCs w:val="16"/>
              </w:rPr>
            </w:pPr>
            <w:r w:rsidRPr="00527E63">
              <w:rPr>
                <w:b/>
                <w:bCs/>
                <w:color w:val="000000"/>
                <w:sz w:val="16"/>
                <w:szCs w:val="16"/>
              </w:rPr>
              <w:t>560.8</w:t>
            </w:r>
          </w:p>
        </w:tc>
        <w:tc>
          <w:tcPr>
            <w:tcW w:w="187" w:type="pct"/>
            <w:tcBorders>
              <w:top w:val="nil"/>
              <w:left w:val="nil"/>
              <w:bottom w:val="single" w:sz="4" w:space="0" w:color="auto"/>
              <w:right w:val="single" w:sz="4" w:space="0" w:color="auto"/>
            </w:tcBorders>
            <w:shd w:val="clear" w:color="auto" w:fill="D9D9D9"/>
            <w:noWrap/>
            <w:vAlign w:val="center"/>
            <w:hideMark/>
          </w:tcPr>
          <w:p w14:paraId="2EF2E594" w14:textId="171FCC66" w:rsidR="00527E63" w:rsidRPr="00527E63" w:rsidRDefault="00527E63" w:rsidP="00527E63">
            <w:pPr>
              <w:rPr>
                <w:b/>
                <w:bCs/>
                <w:noProof/>
                <w:sz w:val="16"/>
                <w:szCs w:val="16"/>
              </w:rPr>
            </w:pPr>
            <w:r w:rsidRPr="00527E63">
              <w:rPr>
                <w:b/>
                <w:bCs/>
                <w:color w:val="000000"/>
                <w:sz w:val="16"/>
                <w:szCs w:val="16"/>
              </w:rPr>
              <w:t> </w:t>
            </w:r>
          </w:p>
        </w:tc>
        <w:tc>
          <w:tcPr>
            <w:tcW w:w="217" w:type="pct"/>
            <w:tcBorders>
              <w:top w:val="nil"/>
              <w:left w:val="nil"/>
              <w:bottom w:val="single" w:sz="4" w:space="0" w:color="auto"/>
              <w:right w:val="single" w:sz="4" w:space="0" w:color="auto"/>
            </w:tcBorders>
            <w:shd w:val="clear" w:color="auto" w:fill="D9D9D9"/>
            <w:noWrap/>
            <w:vAlign w:val="center"/>
            <w:hideMark/>
          </w:tcPr>
          <w:p w14:paraId="375E27AC" w14:textId="707234A5" w:rsidR="00527E63" w:rsidRPr="00527E63" w:rsidRDefault="00527E63" w:rsidP="00527E63">
            <w:pPr>
              <w:jc w:val="right"/>
              <w:rPr>
                <w:b/>
                <w:bCs/>
                <w:noProof/>
                <w:sz w:val="16"/>
                <w:szCs w:val="16"/>
              </w:rPr>
            </w:pPr>
            <w:r w:rsidRPr="00527E63">
              <w:rPr>
                <w:b/>
                <w:bCs/>
                <w:color w:val="000000"/>
                <w:sz w:val="16"/>
                <w:szCs w:val="16"/>
              </w:rPr>
              <w:t>16.44</w:t>
            </w:r>
          </w:p>
        </w:tc>
        <w:tc>
          <w:tcPr>
            <w:tcW w:w="262" w:type="pct"/>
            <w:tcBorders>
              <w:top w:val="nil"/>
              <w:left w:val="nil"/>
              <w:bottom w:val="single" w:sz="4" w:space="0" w:color="auto"/>
              <w:right w:val="single" w:sz="4" w:space="0" w:color="auto"/>
            </w:tcBorders>
            <w:shd w:val="clear" w:color="auto" w:fill="D9D9D9"/>
            <w:noWrap/>
            <w:vAlign w:val="center"/>
            <w:hideMark/>
          </w:tcPr>
          <w:p w14:paraId="3224C136" w14:textId="7715C753" w:rsidR="00527E63" w:rsidRPr="00527E63" w:rsidRDefault="00527E63" w:rsidP="00527E63">
            <w:pPr>
              <w:jc w:val="right"/>
              <w:rPr>
                <w:b/>
                <w:bCs/>
                <w:noProof/>
                <w:sz w:val="16"/>
                <w:szCs w:val="16"/>
              </w:rPr>
            </w:pPr>
            <w:r w:rsidRPr="00527E63">
              <w:rPr>
                <w:b/>
                <w:bCs/>
                <w:color w:val="000000"/>
                <w:sz w:val="16"/>
                <w:szCs w:val="16"/>
              </w:rPr>
              <w:t>3,258.0</w:t>
            </w:r>
          </w:p>
        </w:tc>
        <w:tc>
          <w:tcPr>
            <w:tcW w:w="217" w:type="pct"/>
            <w:tcBorders>
              <w:top w:val="nil"/>
              <w:left w:val="nil"/>
              <w:bottom w:val="single" w:sz="4" w:space="0" w:color="auto"/>
              <w:right w:val="single" w:sz="4" w:space="0" w:color="auto"/>
            </w:tcBorders>
            <w:shd w:val="clear" w:color="auto" w:fill="D9D9D9"/>
            <w:noWrap/>
            <w:vAlign w:val="center"/>
            <w:hideMark/>
          </w:tcPr>
          <w:p w14:paraId="4714F248" w14:textId="44BA9DE0" w:rsidR="00527E63" w:rsidRPr="00527E63" w:rsidRDefault="00527E63" w:rsidP="00527E63">
            <w:pPr>
              <w:jc w:val="right"/>
              <w:rPr>
                <w:b/>
                <w:bCs/>
                <w:noProof/>
                <w:sz w:val="16"/>
                <w:szCs w:val="16"/>
              </w:rPr>
            </w:pPr>
            <w:r w:rsidRPr="00527E63">
              <w:rPr>
                <w:b/>
                <w:bCs/>
                <w:color w:val="000000"/>
                <w:sz w:val="16"/>
                <w:szCs w:val="16"/>
              </w:rPr>
              <w:t>29.43</w:t>
            </w:r>
          </w:p>
        </w:tc>
        <w:tc>
          <w:tcPr>
            <w:tcW w:w="262" w:type="pct"/>
            <w:tcBorders>
              <w:top w:val="nil"/>
              <w:left w:val="nil"/>
              <w:bottom w:val="single" w:sz="4" w:space="0" w:color="auto"/>
              <w:right w:val="single" w:sz="4" w:space="0" w:color="auto"/>
            </w:tcBorders>
            <w:shd w:val="clear" w:color="auto" w:fill="D9D9D9"/>
            <w:noWrap/>
            <w:vAlign w:val="center"/>
            <w:hideMark/>
          </w:tcPr>
          <w:p w14:paraId="099FA0CE" w14:textId="3DEED767" w:rsidR="00527E63" w:rsidRPr="00527E63" w:rsidRDefault="00527E63" w:rsidP="00527E63">
            <w:pPr>
              <w:jc w:val="right"/>
              <w:rPr>
                <w:b/>
                <w:bCs/>
                <w:noProof/>
                <w:sz w:val="16"/>
                <w:szCs w:val="16"/>
              </w:rPr>
            </w:pPr>
            <w:r w:rsidRPr="00527E63">
              <w:rPr>
                <w:b/>
                <w:bCs/>
                <w:color w:val="000000"/>
                <w:sz w:val="16"/>
                <w:szCs w:val="16"/>
              </w:rPr>
              <w:t>4,145.5</w:t>
            </w:r>
          </w:p>
        </w:tc>
        <w:tc>
          <w:tcPr>
            <w:tcW w:w="217" w:type="pct"/>
            <w:tcBorders>
              <w:top w:val="nil"/>
              <w:left w:val="nil"/>
              <w:bottom w:val="single" w:sz="4" w:space="0" w:color="auto"/>
              <w:right w:val="single" w:sz="4" w:space="0" w:color="auto"/>
            </w:tcBorders>
            <w:shd w:val="clear" w:color="auto" w:fill="D9D9D9"/>
            <w:noWrap/>
            <w:vAlign w:val="center"/>
            <w:hideMark/>
          </w:tcPr>
          <w:p w14:paraId="4BE8C0D9" w14:textId="060D62CC" w:rsidR="00527E63" w:rsidRPr="00527E63" w:rsidRDefault="00527E63" w:rsidP="00527E63">
            <w:pPr>
              <w:jc w:val="right"/>
              <w:rPr>
                <w:b/>
                <w:bCs/>
                <w:noProof/>
                <w:sz w:val="16"/>
                <w:szCs w:val="16"/>
              </w:rPr>
            </w:pPr>
            <w:r w:rsidRPr="00527E63">
              <w:rPr>
                <w:b/>
                <w:bCs/>
                <w:color w:val="000000"/>
                <w:sz w:val="16"/>
                <w:szCs w:val="16"/>
              </w:rPr>
              <w:t>45.87</w:t>
            </w:r>
          </w:p>
        </w:tc>
        <w:tc>
          <w:tcPr>
            <w:tcW w:w="262" w:type="pct"/>
            <w:tcBorders>
              <w:top w:val="nil"/>
              <w:left w:val="nil"/>
              <w:bottom w:val="single" w:sz="4" w:space="0" w:color="auto"/>
              <w:right w:val="single" w:sz="4" w:space="0" w:color="auto"/>
            </w:tcBorders>
            <w:shd w:val="clear" w:color="auto" w:fill="D9D9D9"/>
            <w:noWrap/>
            <w:vAlign w:val="center"/>
            <w:hideMark/>
          </w:tcPr>
          <w:p w14:paraId="3B3B1FA5" w14:textId="27A75BA3" w:rsidR="00527E63" w:rsidRPr="00527E63" w:rsidRDefault="00527E63" w:rsidP="00527E63">
            <w:pPr>
              <w:jc w:val="right"/>
              <w:rPr>
                <w:b/>
                <w:bCs/>
                <w:noProof/>
                <w:sz w:val="16"/>
                <w:szCs w:val="16"/>
              </w:rPr>
            </w:pPr>
            <w:r w:rsidRPr="00527E63">
              <w:rPr>
                <w:b/>
                <w:bCs/>
                <w:color w:val="000000"/>
                <w:sz w:val="16"/>
                <w:szCs w:val="16"/>
              </w:rPr>
              <w:t>7,403.5</w:t>
            </w:r>
          </w:p>
        </w:tc>
        <w:tc>
          <w:tcPr>
            <w:tcW w:w="231" w:type="pct"/>
            <w:tcBorders>
              <w:top w:val="nil"/>
              <w:left w:val="nil"/>
              <w:bottom w:val="single" w:sz="4" w:space="0" w:color="auto"/>
              <w:right w:val="single" w:sz="4" w:space="0" w:color="auto"/>
            </w:tcBorders>
            <w:shd w:val="clear" w:color="auto" w:fill="D9D9D9"/>
            <w:noWrap/>
            <w:vAlign w:val="center"/>
            <w:hideMark/>
          </w:tcPr>
          <w:p w14:paraId="6639DC79" w14:textId="14631827" w:rsidR="00527E63" w:rsidRPr="00527E63" w:rsidRDefault="00527E63" w:rsidP="00527E63">
            <w:pPr>
              <w:jc w:val="right"/>
              <w:rPr>
                <w:b/>
                <w:bCs/>
                <w:noProof/>
                <w:sz w:val="16"/>
                <w:szCs w:val="16"/>
              </w:rPr>
            </w:pPr>
            <w:r w:rsidRPr="00527E63">
              <w:rPr>
                <w:b/>
                <w:bCs/>
                <w:color w:val="000000"/>
                <w:sz w:val="16"/>
                <w:szCs w:val="16"/>
              </w:rPr>
              <w:t>161.4</w:t>
            </w:r>
          </w:p>
        </w:tc>
        <w:tc>
          <w:tcPr>
            <w:tcW w:w="244" w:type="pct"/>
            <w:tcBorders>
              <w:top w:val="nil"/>
              <w:left w:val="nil"/>
              <w:bottom w:val="single" w:sz="4" w:space="0" w:color="auto"/>
              <w:right w:val="single" w:sz="4" w:space="0" w:color="auto"/>
            </w:tcBorders>
            <w:shd w:val="clear" w:color="auto" w:fill="D9D9D9"/>
            <w:noWrap/>
            <w:vAlign w:val="center"/>
            <w:hideMark/>
          </w:tcPr>
          <w:p w14:paraId="54CBFE80" w14:textId="42B991BF" w:rsidR="00527E63" w:rsidRPr="00527E63" w:rsidRDefault="00527E63" w:rsidP="00527E63">
            <w:pPr>
              <w:jc w:val="right"/>
              <w:rPr>
                <w:b/>
                <w:bCs/>
                <w:noProof/>
                <w:sz w:val="16"/>
                <w:szCs w:val="16"/>
              </w:rPr>
            </w:pPr>
            <w:r w:rsidRPr="00527E63">
              <w:rPr>
                <w:b/>
                <w:bCs/>
                <w:color w:val="000000"/>
                <w:sz w:val="16"/>
                <w:szCs w:val="16"/>
              </w:rPr>
              <w:t>36.0</w:t>
            </w:r>
          </w:p>
        </w:tc>
        <w:tc>
          <w:tcPr>
            <w:tcW w:w="283" w:type="pct"/>
            <w:tcBorders>
              <w:top w:val="nil"/>
              <w:left w:val="nil"/>
              <w:bottom w:val="single" w:sz="4" w:space="0" w:color="auto"/>
              <w:right w:val="single" w:sz="4" w:space="0" w:color="auto"/>
            </w:tcBorders>
            <w:shd w:val="clear" w:color="auto" w:fill="D9D9D9"/>
            <w:noWrap/>
            <w:vAlign w:val="center"/>
            <w:hideMark/>
          </w:tcPr>
          <w:p w14:paraId="30EF4799" w14:textId="314FCE1A" w:rsidR="00527E63" w:rsidRPr="00527E63" w:rsidRDefault="00527E63" w:rsidP="00527E63">
            <w:pPr>
              <w:jc w:val="right"/>
              <w:rPr>
                <w:b/>
                <w:bCs/>
                <w:noProof/>
                <w:sz w:val="16"/>
                <w:szCs w:val="16"/>
              </w:rPr>
            </w:pPr>
            <w:r w:rsidRPr="00527E63">
              <w:rPr>
                <w:b/>
                <w:bCs/>
                <w:color w:val="000000"/>
                <w:sz w:val="16"/>
                <w:szCs w:val="16"/>
              </w:rPr>
              <w:t>132.0</w:t>
            </w:r>
          </w:p>
        </w:tc>
      </w:tr>
    </w:tbl>
    <w:p w14:paraId="3CEE890D" w14:textId="1A0EAE54" w:rsidR="00AF697A" w:rsidRPr="00546348" w:rsidRDefault="00AF697A" w:rsidP="0078484F">
      <w:pPr>
        <w:spacing w:before="120"/>
        <w:ind w:firstLine="720"/>
        <w:jc w:val="both"/>
        <w:rPr>
          <w:noProof/>
        </w:rPr>
      </w:pPr>
      <w:r w:rsidRPr="00546348">
        <w:rPr>
          <w:noProof/>
          <w:lang w:val="sr-Latn-RS"/>
        </w:rPr>
        <w:t xml:space="preserve"> Ukupno planirani prinos glavnih seča iznosi </w:t>
      </w:r>
      <w:r w:rsidR="00527E63">
        <w:rPr>
          <w:noProof/>
          <w:lang w:val="sr-Latn-RS"/>
        </w:rPr>
        <w:t>7</w:t>
      </w:r>
      <w:r w:rsidRPr="00546348">
        <w:rPr>
          <w:noProof/>
          <w:lang w:val="sr-Latn-RS"/>
        </w:rPr>
        <w:t>.</w:t>
      </w:r>
      <w:r w:rsidR="00527E63">
        <w:rPr>
          <w:noProof/>
          <w:lang w:val="sr-Latn-RS"/>
        </w:rPr>
        <w:t>403</w:t>
      </w:r>
      <w:r w:rsidRPr="00546348">
        <w:rPr>
          <w:noProof/>
          <w:lang w:val="sr-Latn-RS"/>
        </w:rPr>
        <w:t>,</w:t>
      </w:r>
      <w:r w:rsidR="00527E63">
        <w:rPr>
          <w:noProof/>
          <w:lang w:val="sr-Latn-RS"/>
        </w:rPr>
        <w:t>5</w:t>
      </w:r>
      <w:r w:rsidRPr="00546348">
        <w:rPr>
          <w:noProof/>
          <w:lang w:val="sr-Latn-RS"/>
        </w:rPr>
        <w:t xml:space="preserve"> m</w:t>
      </w:r>
      <w:r w:rsidRPr="00546348">
        <w:rPr>
          <w:noProof/>
          <w:vertAlign w:val="superscript"/>
          <w:lang w:val="sr-Latn-RS"/>
        </w:rPr>
        <w:t>3</w:t>
      </w:r>
      <w:r w:rsidRPr="00546348">
        <w:rPr>
          <w:noProof/>
          <w:lang w:val="sr-Latn-RS"/>
        </w:rPr>
        <w:t xml:space="preserve">. Prosečna sečiva zapremina sastojina koje su obuhvaćene planom seča iznosi </w:t>
      </w:r>
      <w:r w:rsidR="00527E63">
        <w:rPr>
          <w:noProof/>
          <w:lang w:val="sr-Latn-RS"/>
        </w:rPr>
        <w:t>161</w:t>
      </w:r>
      <w:r w:rsidRPr="00546348">
        <w:rPr>
          <w:noProof/>
          <w:lang w:val="sr-Latn-RS"/>
        </w:rPr>
        <w:t>,</w:t>
      </w:r>
      <w:r w:rsidR="00527E63">
        <w:rPr>
          <w:noProof/>
          <w:lang w:val="sr-Latn-RS"/>
        </w:rPr>
        <w:t>4</w:t>
      </w:r>
      <w:r w:rsidRPr="00546348">
        <w:rPr>
          <w:noProof/>
          <w:lang w:val="sr-Latn-RS"/>
        </w:rPr>
        <w:t xml:space="preserve"> m</w:t>
      </w:r>
      <w:r w:rsidRPr="00546348">
        <w:rPr>
          <w:noProof/>
          <w:vertAlign w:val="superscript"/>
          <w:lang w:val="sr-Latn-RS"/>
        </w:rPr>
        <w:t>3</w:t>
      </w:r>
      <w:r w:rsidRPr="00546348">
        <w:rPr>
          <w:noProof/>
          <w:lang w:val="sr-Latn-RS"/>
        </w:rPr>
        <w:t xml:space="preserve">/ha. Intenzitet seče po zapremini </w:t>
      </w:r>
      <w:r w:rsidR="00527E63">
        <w:rPr>
          <w:noProof/>
          <w:lang w:val="sr-Latn-RS"/>
        </w:rPr>
        <w:t>36</w:t>
      </w:r>
      <w:r w:rsidRPr="00546348">
        <w:rPr>
          <w:noProof/>
          <w:lang w:val="sr-Latn-RS"/>
        </w:rPr>
        <w:t>,</w:t>
      </w:r>
      <w:r w:rsidR="00527E63">
        <w:rPr>
          <w:noProof/>
          <w:lang w:val="sr-Latn-RS"/>
        </w:rPr>
        <w:t>0</w:t>
      </w:r>
      <w:r w:rsidRPr="00546348">
        <w:rPr>
          <w:noProof/>
          <w:lang w:val="sr-Latn-RS"/>
        </w:rPr>
        <w:t xml:space="preserve"> % i </w:t>
      </w:r>
      <w:r w:rsidR="00527E63">
        <w:rPr>
          <w:noProof/>
          <w:lang w:val="sr-Latn-RS"/>
        </w:rPr>
        <w:t>132</w:t>
      </w:r>
      <w:r w:rsidRPr="00546348">
        <w:rPr>
          <w:noProof/>
          <w:lang w:val="sr-Latn-RS"/>
        </w:rPr>
        <w:t>,</w:t>
      </w:r>
      <w:r w:rsidR="00527E63">
        <w:rPr>
          <w:noProof/>
          <w:lang w:val="sr-Latn-RS"/>
        </w:rPr>
        <w:t>0</w:t>
      </w:r>
      <w:r w:rsidRPr="00546348">
        <w:rPr>
          <w:noProof/>
          <w:lang w:val="sr-Latn-RS"/>
        </w:rPr>
        <w:t xml:space="preserve"> % po zapreminskom prirastu u odnosu na stanje šuma gazdinskih tipova u kojima se vrše seče.</w:t>
      </w:r>
    </w:p>
    <w:p w14:paraId="260C8D84" w14:textId="77777777" w:rsidR="00AF697A" w:rsidRPr="00546348" w:rsidRDefault="00AF697A" w:rsidP="0078484F">
      <w:pPr>
        <w:spacing w:before="120"/>
        <w:ind w:firstLine="720"/>
        <w:jc w:val="both"/>
        <w:rPr>
          <w:noProof/>
          <w:lang w:val="sr-Latn-RS"/>
        </w:rPr>
      </w:pPr>
      <w:r w:rsidRPr="00546348">
        <w:rPr>
          <w:noProof/>
          <w:lang w:val="sr-Latn-RS"/>
        </w:rPr>
        <w:lastRenderedPageBreak/>
        <w:t>Obim seča obnavljanja po vrsti drveća prikazan je u sledećoj tabeli:</w:t>
      </w:r>
    </w:p>
    <w:p w14:paraId="4A9DD9F8" w14:textId="77777777" w:rsidR="00AF697A" w:rsidRPr="00546348" w:rsidRDefault="00AF697A" w:rsidP="0078484F">
      <w:pPr>
        <w:spacing w:before="240"/>
        <w:jc w:val="both"/>
        <w:rPr>
          <w:i/>
          <w:iCs/>
          <w:noProof/>
          <w:sz w:val="20"/>
          <w:szCs w:val="20"/>
          <w:lang w:val="sr-Latn-RS"/>
        </w:rPr>
      </w:pPr>
      <w:r w:rsidRPr="00546348">
        <w:rPr>
          <w:i/>
          <w:iCs/>
          <w:noProof/>
          <w:sz w:val="20"/>
          <w:szCs w:val="20"/>
          <w:lang w:val="sr-Latn-RS"/>
        </w:rPr>
        <w:t>Tabela br. 3</w:t>
      </w:r>
      <w:r>
        <w:rPr>
          <w:i/>
          <w:iCs/>
          <w:noProof/>
          <w:sz w:val="20"/>
          <w:szCs w:val="20"/>
          <w:lang w:val="sr-Latn-RS"/>
        </w:rPr>
        <w:t>5</w:t>
      </w:r>
      <w:r w:rsidRPr="00546348">
        <w:rPr>
          <w:i/>
          <w:iCs/>
          <w:noProof/>
          <w:sz w:val="20"/>
          <w:szCs w:val="20"/>
          <w:lang w:val="sr-Latn-RS"/>
        </w:rPr>
        <w:t>.</w:t>
      </w: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0"/>
        <w:gridCol w:w="2040"/>
        <w:gridCol w:w="980"/>
        <w:gridCol w:w="980"/>
        <w:gridCol w:w="1120"/>
        <w:gridCol w:w="840"/>
      </w:tblGrid>
      <w:tr w:rsidR="0030184D" w:rsidRPr="0030184D" w14:paraId="7F0E3DA2" w14:textId="77777777" w:rsidTr="0030184D">
        <w:trPr>
          <w:trHeight w:val="283"/>
          <w:jc w:val="center"/>
        </w:trPr>
        <w:tc>
          <w:tcPr>
            <w:tcW w:w="3980" w:type="dxa"/>
            <w:vMerge w:val="restart"/>
            <w:shd w:val="clear" w:color="000000" w:fill="D9D9D9"/>
            <w:vAlign w:val="center"/>
            <w:hideMark/>
          </w:tcPr>
          <w:p w14:paraId="4768DDFC" w14:textId="77777777" w:rsidR="0030184D" w:rsidRPr="0030184D" w:rsidRDefault="0030184D">
            <w:pPr>
              <w:jc w:val="center"/>
              <w:rPr>
                <w:b/>
                <w:bCs/>
                <w:color w:val="000000"/>
                <w:sz w:val="18"/>
                <w:szCs w:val="18"/>
              </w:rPr>
            </w:pPr>
            <w:r w:rsidRPr="0030184D">
              <w:rPr>
                <w:b/>
                <w:bCs/>
                <w:color w:val="000000"/>
                <w:sz w:val="18"/>
                <w:szCs w:val="18"/>
                <w:lang w:val="sr-Latn-RS"/>
              </w:rPr>
              <w:t>Vrsta drveća</w:t>
            </w:r>
          </w:p>
        </w:tc>
        <w:tc>
          <w:tcPr>
            <w:tcW w:w="3020" w:type="dxa"/>
            <w:gridSpan w:val="2"/>
            <w:shd w:val="clear" w:color="000000" w:fill="D9D9D9"/>
            <w:vAlign w:val="center"/>
            <w:hideMark/>
          </w:tcPr>
          <w:p w14:paraId="1D18DE4C" w14:textId="77777777" w:rsidR="0030184D" w:rsidRPr="0030184D" w:rsidRDefault="0030184D">
            <w:pPr>
              <w:jc w:val="center"/>
              <w:rPr>
                <w:b/>
                <w:bCs/>
                <w:color w:val="000000"/>
                <w:sz w:val="18"/>
                <w:szCs w:val="18"/>
              </w:rPr>
            </w:pPr>
            <w:r w:rsidRPr="0030184D">
              <w:rPr>
                <w:b/>
                <w:bCs/>
                <w:color w:val="000000"/>
                <w:sz w:val="18"/>
                <w:szCs w:val="18"/>
                <w:lang w:val="sr-Latn-RS"/>
              </w:rPr>
              <w:t>Stanje za vrste zahvaćene sečom</w:t>
            </w:r>
          </w:p>
        </w:tc>
        <w:tc>
          <w:tcPr>
            <w:tcW w:w="980" w:type="dxa"/>
            <w:vMerge w:val="restart"/>
            <w:shd w:val="clear" w:color="000000" w:fill="D9D9D9"/>
            <w:vAlign w:val="center"/>
            <w:hideMark/>
          </w:tcPr>
          <w:p w14:paraId="5E14C39A" w14:textId="77777777" w:rsidR="0030184D" w:rsidRPr="0030184D" w:rsidRDefault="0030184D">
            <w:pPr>
              <w:jc w:val="center"/>
              <w:rPr>
                <w:b/>
                <w:bCs/>
                <w:color w:val="000000"/>
                <w:sz w:val="18"/>
                <w:szCs w:val="18"/>
              </w:rPr>
            </w:pPr>
            <w:proofErr w:type="spellStart"/>
            <w:r w:rsidRPr="0030184D">
              <w:rPr>
                <w:b/>
                <w:bCs/>
                <w:color w:val="000000"/>
                <w:sz w:val="18"/>
                <w:szCs w:val="18"/>
              </w:rPr>
              <w:t>Seča</w:t>
            </w:r>
            <w:proofErr w:type="spellEnd"/>
          </w:p>
        </w:tc>
        <w:tc>
          <w:tcPr>
            <w:tcW w:w="1960" w:type="dxa"/>
            <w:gridSpan w:val="2"/>
            <w:shd w:val="clear" w:color="000000" w:fill="D9D9D9"/>
            <w:vAlign w:val="center"/>
            <w:hideMark/>
          </w:tcPr>
          <w:p w14:paraId="5DA0DB69" w14:textId="77777777" w:rsidR="0030184D" w:rsidRPr="0030184D" w:rsidRDefault="0030184D">
            <w:pPr>
              <w:jc w:val="center"/>
              <w:rPr>
                <w:b/>
                <w:bCs/>
                <w:color w:val="000000"/>
                <w:sz w:val="18"/>
                <w:szCs w:val="18"/>
              </w:rPr>
            </w:pPr>
            <w:r w:rsidRPr="0030184D">
              <w:rPr>
                <w:b/>
                <w:bCs/>
                <w:color w:val="000000"/>
                <w:sz w:val="18"/>
                <w:szCs w:val="18"/>
                <w:lang w:val="sr-Latn-RS"/>
              </w:rPr>
              <w:t>Intenzitet seče po</w:t>
            </w:r>
          </w:p>
        </w:tc>
      </w:tr>
      <w:tr w:rsidR="0030184D" w:rsidRPr="0030184D" w14:paraId="3D0E78B0" w14:textId="77777777" w:rsidTr="0030184D">
        <w:trPr>
          <w:trHeight w:val="283"/>
          <w:jc w:val="center"/>
        </w:trPr>
        <w:tc>
          <w:tcPr>
            <w:tcW w:w="3980" w:type="dxa"/>
            <w:vMerge/>
            <w:vAlign w:val="center"/>
            <w:hideMark/>
          </w:tcPr>
          <w:p w14:paraId="605F5EAB" w14:textId="77777777" w:rsidR="0030184D" w:rsidRPr="0030184D" w:rsidRDefault="0030184D">
            <w:pPr>
              <w:rPr>
                <w:b/>
                <w:bCs/>
                <w:color w:val="000000"/>
                <w:sz w:val="18"/>
                <w:szCs w:val="18"/>
              </w:rPr>
            </w:pPr>
          </w:p>
        </w:tc>
        <w:tc>
          <w:tcPr>
            <w:tcW w:w="2040" w:type="dxa"/>
            <w:shd w:val="clear" w:color="000000" w:fill="D9D9D9"/>
            <w:vAlign w:val="center"/>
            <w:hideMark/>
          </w:tcPr>
          <w:p w14:paraId="45BFB8D6" w14:textId="77777777" w:rsidR="0030184D" w:rsidRPr="0030184D" w:rsidRDefault="0030184D">
            <w:pPr>
              <w:jc w:val="center"/>
              <w:rPr>
                <w:b/>
                <w:bCs/>
                <w:color w:val="000000"/>
                <w:sz w:val="18"/>
                <w:szCs w:val="18"/>
              </w:rPr>
            </w:pPr>
            <w:r w:rsidRPr="0030184D">
              <w:rPr>
                <w:b/>
                <w:bCs/>
                <w:color w:val="000000"/>
                <w:sz w:val="18"/>
                <w:szCs w:val="18"/>
                <w:lang w:val="sr-Latn-RS"/>
              </w:rPr>
              <w:t>V</w:t>
            </w:r>
          </w:p>
        </w:tc>
        <w:tc>
          <w:tcPr>
            <w:tcW w:w="980" w:type="dxa"/>
            <w:shd w:val="clear" w:color="000000" w:fill="D9D9D9"/>
            <w:vAlign w:val="center"/>
            <w:hideMark/>
          </w:tcPr>
          <w:p w14:paraId="6722C71A" w14:textId="77777777" w:rsidR="0030184D" w:rsidRPr="0030184D" w:rsidRDefault="0030184D">
            <w:pPr>
              <w:jc w:val="center"/>
              <w:rPr>
                <w:b/>
                <w:bCs/>
                <w:color w:val="000000"/>
                <w:sz w:val="18"/>
                <w:szCs w:val="18"/>
              </w:rPr>
            </w:pPr>
            <w:r w:rsidRPr="0030184D">
              <w:rPr>
                <w:b/>
                <w:bCs/>
                <w:color w:val="000000"/>
                <w:sz w:val="18"/>
                <w:szCs w:val="18"/>
                <w:lang w:val="sr-Latn-RS"/>
              </w:rPr>
              <w:t>Iv</w:t>
            </w:r>
          </w:p>
        </w:tc>
        <w:tc>
          <w:tcPr>
            <w:tcW w:w="980" w:type="dxa"/>
            <w:vMerge/>
            <w:vAlign w:val="center"/>
            <w:hideMark/>
          </w:tcPr>
          <w:p w14:paraId="3C3D16B9" w14:textId="77777777" w:rsidR="0030184D" w:rsidRPr="0030184D" w:rsidRDefault="0030184D">
            <w:pPr>
              <w:rPr>
                <w:b/>
                <w:bCs/>
                <w:color w:val="000000"/>
                <w:sz w:val="18"/>
                <w:szCs w:val="18"/>
              </w:rPr>
            </w:pPr>
          </w:p>
        </w:tc>
        <w:tc>
          <w:tcPr>
            <w:tcW w:w="1120" w:type="dxa"/>
            <w:shd w:val="clear" w:color="000000" w:fill="D9D9D9"/>
            <w:vAlign w:val="center"/>
            <w:hideMark/>
          </w:tcPr>
          <w:p w14:paraId="0E9D8EBA" w14:textId="77777777" w:rsidR="0030184D" w:rsidRPr="0030184D" w:rsidRDefault="0030184D">
            <w:pPr>
              <w:jc w:val="center"/>
              <w:rPr>
                <w:b/>
                <w:bCs/>
                <w:color w:val="000000"/>
                <w:sz w:val="18"/>
                <w:szCs w:val="18"/>
              </w:rPr>
            </w:pPr>
            <w:r w:rsidRPr="0030184D">
              <w:rPr>
                <w:b/>
                <w:bCs/>
                <w:color w:val="000000"/>
                <w:sz w:val="18"/>
                <w:szCs w:val="18"/>
                <w:lang w:val="sr-Latn-RS"/>
              </w:rPr>
              <w:t>V</w:t>
            </w:r>
          </w:p>
        </w:tc>
        <w:tc>
          <w:tcPr>
            <w:tcW w:w="840" w:type="dxa"/>
            <w:shd w:val="clear" w:color="000000" w:fill="D9D9D9"/>
            <w:vAlign w:val="center"/>
            <w:hideMark/>
          </w:tcPr>
          <w:p w14:paraId="4D792F0A" w14:textId="77777777" w:rsidR="0030184D" w:rsidRPr="0030184D" w:rsidRDefault="0030184D">
            <w:pPr>
              <w:jc w:val="center"/>
              <w:rPr>
                <w:b/>
                <w:bCs/>
                <w:color w:val="000000"/>
                <w:sz w:val="18"/>
                <w:szCs w:val="18"/>
              </w:rPr>
            </w:pPr>
            <w:r w:rsidRPr="0030184D">
              <w:rPr>
                <w:b/>
                <w:bCs/>
                <w:color w:val="000000"/>
                <w:sz w:val="18"/>
                <w:szCs w:val="18"/>
                <w:lang w:val="sr-Latn-RS"/>
              </w:rPr>
              <w:t>Iv</w:t>
            </w:r>
          </w:p>
        </w:tc>
      </w:tr>
      <w:tr w:rsidR="0030184D" w:rsidRPr="0030184D" w14:paraId="29A63EE5" w14:textId="77777777" w:rsidTr="0030184D">
        <w:trPr>
          <w:trHeight w:val="283"/>
          <w:jc w:val="center"/>
        </w:trPr>
        <w:tc>
          <w:tcPr>
            <w:tcW w:w="3980" w:type="dxa"/>
            <w:vMerge/>
            <w:vAlign w:val="center"/>
            <w:hideMark/>
          </w:tcPr>
          <w:p w14:paraId="6F38BA8C" w14:textId="77777777" w:rsidR="0030184D" w:rsidRPr="0030184D" w:rsidRDefault="0030184D">
            <w:pPr>
              <w:rPr>
                <w:b/>
                <w:bCs/>
                <w:color w:val="000000"/>
                <w:sz w:val="18"/>
                <w:szCs w:val="18"/>
              </w:rPr>
            </w:pPr>
          </w:p>
        </w:tc>
        <w:tc>
          <w:tcPr>
            <w:tcW w:w="2040" w:type="dxa"/>
            <w:shd w:val="clear" w:color="000000" w:fill="D9D9D9"/>
            <w:vAlign w:val="center"/>
            <w:hideMark/>
          </w:tcPr>
          <w:p w14:paraId="6E59790E" w14:textId="77777777" w:rsidR="0030184D" w:rsidRPr="0030184D" w:rsidRDefault="0030184D">
            <w:pPr>
              <w:jc w:val="center"/>
              <w:rPr>
                <w:b/>
                <w:bCs/>
                <w:color w:val="000000"/>
                <w:sz w:val="18"/>
                <w:szCs w:val="18"/>
              </w:rPr>
            </w:pPr>
            <w:r w:rsidRPr="0030184D">
              <w:rPr>
                <w:b/>
                <w:bCs/>
                <w:color w:val="000000"/>
                <w:sz w:val="18"/>
                <w:szCs w:val="18"/>
                <w:lang w:val="sr-Latn-RS"/>
              </w:rPr>
              <w:t>m</w:t>
            </w:r>
            <w:r w:rsidRPr="0030184D">
              <w:rPr>
                <w:b/>
                <w:bCs/>
                <w:color w:val="000000"/>
                <w:sz w:val="18"/>
                <w:szCs w:val="18"/>
                <w:vertAlign w:val="superscript"/>
                <w:lang w:val="sr-Latn-RS"/>
              </w:rPr>
              <w:t>3</w:t>
            </w:r>
          </w:p>
        </w:tc>
        <w:tc>
          <w:tcPr>
            <w:tcW w:w="980" w:type="dxa"/>
            <w:shd w:val="clear" w:color="000000" w:fill="D9D9D9"/>
            <w:vAlign w:val="center"/>
            <w:hideMark/>
          </w:tcPr>
          <w:p w14:paraId="7985F303" w14:textId="77777777" w:rsidR="0030184D" w:rsidRPr="0030184D" w:rsidRDefault="0030184D">
            <w:pPr>
              <w:jc w:val="center"/>
              <w:rPr>
                <w:b/>
                <w:bCs/>
                <w:color w:val="000000"/>
                <w:sz w:val="18"/>
                <w:szCs w:val="18"/>
              </w:rPr>
            </w:pPr>
            <w:r w:rsidRPr="0030184D">
              <w:rPr>
                <w:b/>
                <w:bCs/>
                <w:color w:val="000000"/>
                <w:sz w:val="18"/>
                <w:szCs w:val="18"/>
                <w:lang w:val="sr-Latn-RS"/>
              </w:rPr>
              <w:t>m</w:t>
            </w:r>
            <w:r w:rsidRPr="0030184D">
              <w:rPr>
                <w:b/>
                <w:bCs/>
                <w:color w:val="000000"/>
                <w:sz w:val="18"/>
                <w:szCs w:val="18"/>
                <w:vertAlign w:val="superscript"/>
                <w:lang w:val="sr-Latn-RS"/>
              </w:rPr>
              <w:t>3</w:t>
            </w:r>
          </w:p>
        </w:tc>
        <w:tc>
          <w:tcPr>
            <w:tcW w:w="980" w:type="dxa"/>
            <w:shd w:val="clear" w:color="000000" w:fill="D9D9D9"/>
            <w:vAlign w:val="center"/>
            <w:hideMark/>
          </w:tcPr>
          <w:p w14:paraId="22C8ADB5" w14:textId="77777777" w:rsidR="0030184D" w:rsidRPr="0030184D" w:rsidRDefault="0030184D">
            <w:pPr>
              <w:jc w:val="center"/>
              <w:rPr>
                <w:b/>
                <w:bCs/>
                <w:color w:val="000000"/>
                <w:sz w:val="18"/>
                <w:szCs w:val="18"/>
              </w:rPr>
            </w:pPr>
            <w:r w:rsidRPr="0030184D">
              <w:rPr>
                <w:b/>
                <w:bCs/>
                <w:color w:val="000000"/>
                <w:sz w:val="18"/>
                <w:szCs w:val="18"/>
                <w:lang w:val="sr-Latn-RS"/>
              </w:rPr>
              <w:t>m</w:t>
            </w:r>
            <w:r w:rsidRPr="0030184D">
              <w:rPr>
                <w:b/>
                <w:bCs/>
                <w:color w:val="000000"/>
                <w:sz w:val="18"/>
                <w:szCs w:val="18"/>
                <w:vertAlign w:val="superscript"/>
                <w:lang w:val="sr-Latn-RS"/>
              </w:rPr>
              <w:t>3</w:t>
            </w:r>
          </w:p>
        </w:tc>
        <w:tc>
          <w:tcPr>
            <w:tcW w:w="1120" w:type="dxa"/>
            <w:shd w:val="clear" w:color="000000" w:fill="D9D9D9"/>
            <w:vAlign w:val="center"/>
            <w:hideMark/>
          </w:tcPr>
          <w:p w14:paraId="07BCB6B9" w14:textId="77777777" w:rsidR="0030184D" w:rsidRPr="0030184D" w:rsidRDefault="0030184D">
            <w:pPr>
              <w:jc w:val="center"/>
              <w:rPr>
                <w:b/>
                <w:bCs/>
                <w:color w:val="000000"/>
                <w:sz w:val="18"/>
                <w:szCs w:val="18"/>
              </w:rPr>
            </w:pPr>
            <w:r w:rsidRPr="0030184D">
              <w:rPr>
                <w:b/>
                <w:bCs/>
                <w:color w:val="000000"/>
                <w:sz w:val="18"/>
                <w:szCs w:val="18"/>
                <w:lang w:val="sr-Latn-RS"/>
              </w:rPr>
              <w:t>%</w:t>
            </w:r>
          </w:p>
        </w:tc>
        <w:tc>
          <w:tcPr>
            <w:tcW w:w="840" w:type="dxa"/>
            <w:shd w:val="clear" w:color="000000" w:fill="D9D9D9"/>
            <w:vAlign w:val="center"/>
            <w:hideMark/>
          </w:tcPr>
          <w:p w14:paraId="6DBA92FF" w14:textId="77777777" w:rsidR="0030184D" w:rsidRPr="0030184D" w:rsidRDefault="0030184D">
            <w:pPr>
              <w:jc w:val="center"/>
              <w:rPr>
                <w:b/>
                <w:bCs/>
                <w:color w:val="000000"/>
                <w:sz w:val="18"/>
                <w:szCs w:val="18"/>
              </w:rPr>
            </w:pPr>
            <w:r w:rsidRPr="0030184D">
              <w:rPr>
                <w:b/>
                <w:bCs/>
                <w:color w:val="000000"/>
                <w:sz w:val="18"/>
                <w:szCs w:val="18"/>
                <w:lang w:val="sr-Latn-RS"/>
              </w:rPr>
              <w:t>%</w:t>
            </w:r>
          </w:p>
        </w:tc>
      </w:tr>
      <w:tr w:rsidR="0030184D" w:rsidRPr="0030184D" w14:paraId="48930832" w14:textId="77777777" w:rsidTr="0030184D">
        <w:trPr>
          <w:trHeight w:val="283"/>
          <w:jc w:val="center"/>
        </w:trPr>
        <w:tc>
          <w:tcPr>
            <w:tcW w:w="3980" w:type="dxa"/>
            <w:noWrap/>
            <w:vAlign w:val="center"/>
            <w:hideMark/>
          </w:tcPr>
          <w:p w14:paraId="69C78D36" w14:textId="580E50BF" w:rsidR="0030184D" w:rsidRPr="0030184D" w:rsidRDefault="0030184D" w:rsidP="0030184D">
            <w:pPr>
              <w:rPr>
                <w:sz w:val="18"/>
                <w:szCs w:val="18"/>
              </w:rPr>
            </w:pPr>
            <w:proofErr w:type="spellStart"/>
            <w:r w:rsidRPr="0030184D">
              <w:rPr>
                <w:sz w:val="22"/>
                <w:szCs w:val="22"/>
              </w:rPr>
              <w:t>bela</w:t>
            </w:r>
            <w:proofErr w:type="spellEnd"/>
            <w:r w:rsidRPr="0030184D">
              <w:rPr>
                <w:sz w:val="22"/>
                <w:szCs w:val="22"/>
              </w:rPr>
              <w:t xml:space="preserve"> </w:t>
            </w:r>
            <w:proofErr w:type="spellStart"/>
            <w:r w:rsidRPr="0030184D">
              <w:rPr>
                <w:sz w:val="22"/>
                <w:szCs w:val="22"/>
              </w:rPr>
              <w:t>vrba</w:t>
            </w:r>
            <w:proofErr w:type="spellEnd"/>
          </w:p>
        </w:tc>
        <w:tc>
          <w:tcPr>
            <w:tcW w:w="2040" w:type="dxa"/>
            <w:noWrap/>
            <w:vAlign w:val="center"/>
            <w:hideMark/>
          </w:tcPr>
          <w:p w14:paraId="27814F66" w14:textId="77777777" w:rsidR="0030184D" w:rsidRPr="0030184D" w:rsidRDefault="0030184D" w:rsidP="0030184D">
            <w:pPr>
              <w:jc w:val="right"/>
              <w:rPr>
                <w:color w:val="000000"/>
                <w:sz w:val="18"/>
                <w:szCs w:val="18"/>
              </w:rPr>
            </w:pPr>
            <w:r w:rsidRPr="0030184D">
              <w:rPr>
                <w:color w:val="000000"/>
                <w:sz w:val="18"/>
                <w:szCs w:val="18"/>
              </w:rPr>
              <w:t>9,023.8</w:t>
            </w:r>
          </w:p>
        </w:tc>
        <w:tc>
          <w:tcPr>
            <w:tcW w:w="980" w:type="dxa"/>
            <w:noWrap/>
            <w:vAlign w:val="center"/>
            <w:hideMark/>
          </w:tcPr>
          <w:p w14:paraId="26CFBC6C" w14:textId="77777777" w:rsidR="0030184D" w:rsidRPr="0030184D" w:rsidRDefault="0030184D" w:rsidP="0030184D">
            <w:pPr>
              <w:jc w:val="right"/>
              <w:rPr>
                <w:color w:val="000000"/>
                <w:sz w:val="18"/>
                <w:szCs w:val="18"/>
              </w:rPr>
            </w:pPr>
            <w:r w:rsidRPr="0030184D">
              <w:rPr>
                <w:color w:val="000000"/>
                <w:sz w:val="18"/>
                <w:szCs w:val="18"/>
              </w:rPr>
              <w:t>279.7</w:t>
            </w:r>
          </w:p>
        </w:tc>
        <w:tc>
          <w:tcPr>
            <w:tcW w:w="980" w:type="dxa"/>
            <w:noWrap/>
            <w:vAlign w:val="center"/>
            <w:hideMark/>
          </w:tcPr>
          <w:p w14:paraId="0A7C2FD6" w14:textId="77777777" w:rsidR="0030184D" w:rsidRPr="0030184D" w:rsidRDefault="0030184D" w:rsidP="0030184D">
            <w:pPr>
              <w:jc w:val="right"/>
              <w:rPr>
                <w:color w:val="000000"/>
                <w:sz w:val="18"/>
                <w:szCs w:val="18"/>
              </w:rPr>
            </w:pPr>
            <w:r w:rsidRPr="0030184D">
              <w:rPr>
                <w:color w:val="000000"/>
                <w:sz w:val="18"/>
                <w:szCs w:val="18"/>
              </w:rPr>
              <w:t>3,512.9</w:t>
            </w:r>
          </w:p>
        </w:tc>
        <w:tc>
          <w:tcPr>
            <w:tcW w:w="1120" w:type="dxa"/>
            <w:noWrap/>
            <w:vAlign w:val="center"/>
            <w:hideMark/>
          </w:tcPr>
          <w:p w14:paraId="5943EBD9" w14:textId="77777777" w:rsidR="0030184D" w:rsidRPr="0030184D" w:rsidRDefault="0030184D" w:rsidP="0030184D">
            <w:pPr>
              <w:jc w:val="right"/>
              <w:rPr>
                <w:color w:val="000000"/>
                <w:sz w:val="18"/>
                <w:szCs w:val="18"/>
              </w:rPr>
            </w:pPr>
            <w:r w:rsidRPr="0030184D">
              <w:rPr>
                <w:color w:val="000000"/>
                <w:sz w:val="18"/>
                <w:szCs w:val="18"/>
              </w:rPr>
              <w:t>38.9</w:t>
            </w:r>
          </w:p>
        </w:tc>
        <w:tc>
          <w:tcPr>
            <w:tcW w:w="840" w:type="dxa"/>
            <w:noWrap/>
            <w:vAlign w:val="center"/>
            <w:hideMark/>
          </w:tcPr>
          <w:p w14:paraId="1DBBCC22" w14:textId="77777777" w:rsidR="0030184D" w:rsidRPr="0030184D" w:rsidRDefault="0030184D" w:rsidP="0030184D">
            <w:pPr>
              <w:jc w:val="right"/>
              <w:rPr>
                <w:color w:val="000000"/>
                <w:sz w:val="18"/>
                <w:szCs w:val="18"/>
              </w:rPr>
            </w:pPr>
            <w:r w:rsidRPr="0030184D">
              <w:rPr>
                <w:color w:val="000000"/>
                <w:sz w:val="18"/>
                <w:szCs w:val="18"/>
              </w:rPr>
              <w:t>125.6</w:t>
            </w:r>
          </w:p>
        </w:tc>
      </w:tr>
      <w:tr w:rsidR="0030184D" w:rsidRPr="0030184D" w14:paraId="2C012C53" w14:textId="77777777" w:rsidTr="0030184D">
        <w:trPr>
          <w:trHeight w:val="283"/>
          <w:jc w:val="center"/>
        </w:trPr>
        <w:tc>
          <w:tcPr>
            <w:tcW w:w="3980" w:type="dxa"/>
            <w:noWrap/>
            <w:vAlign w:val="center"/>
            <w:hideMark/>
          </w:tcPr>
          <w:p w14:paraId="4BAE49D1" w14:textId="088863CB" w:rsidR="0030184D" w:rsidRPr="0030184D" w:rsidRDefault="0030184D" w:rsidP="0030184D">
            <w:pPr>
              <w:rPr>
                <w:sz w:val="18"/>
                <w:szCs w:val="18"/>
              </w:rPr>
            </w:pPr>
            <w:proofErr w:type="spellStart"/>
            <w:r w:rsidRPr="0030184D">
              <w:rPr>
                <w:sz w:val="22"/>
                <w:szCs w:val="22"/>
              </w:rPr>
              <w:t>topola</w:t>
            </w:r>
            <w:proofErr w:type="spellEnd"/>
            <w:r w:rsidRPr="0030184D">
              <w:rPr>
                <w:sz w:val="22"/>
                <w:szCs w:val="22"/>
              </w:rPr>
              <w:t xml:space="preserve"> I-214</w:t>
            </w:r>
          </w:p>
        </w:tc>
        <w:tc>
          <w:tcPr>
            <w:tcW w:w="2040" w:type="dxa"/>
            <w:noWrap/>
            <w:vAlign w:val="center"/>
            <w:hideMark/>
          </w:tcPr>
          <w:p w14:paraId="7852C717" w14:textId="77777777" w:rsidR="0030184D" w:rsidRPr="0030184D" w:rsidRDefault="0030184D" w:rsidP="0030184D">
            <w:pPr>
              <w:jc w:val="right"/>
              <w:rPr>
                <w:color w:val="000000"/>
                <w:sz w:val="18"/>
                <w:szCs w:val="18"/>
              </w:rPr>
            </w:pPr>
            <w:r w:rsidRPr="0030184D">
              <w:rPr>
                <w:color w:val="000000"/>
                <w:sz w:val="18"/>
                <w:szCs w:val="18"/>
              </w:rPr>
              <w:t>4,630.5</w:t>
            </w:r>
          </w:p>
        </w:tc>
        <w:tc>
          <w:tcPr>
            <w:tcW w:w="980" w:type="dxa"/>
            <w:noWrap/>
            <w:vAlign w:val="center"/>
            <w:hideMark/>
          </w:tcPr>
          <w:p w14:paraId="1AACBA57" w14:textId="77777777" w:rsidR="0030184D" w:rsidRPr="0030184D" w:rsidRDefault="0030184D" w:rsidP="0030184D">
            <w:pPr>
              <w:jc w:val="right"/>
              <w:rPr>
                <w:color w:val="000000"/>
                <w:sz w:val="18"/>
                <w:szCs w:val="18"/>
              </w:rPr>
            </w:pPr>
            <w:r w:rsidRPr="0030184D">
              <w:rPr>
                <w:color w:val="000000"/>
                <w:sz w:val="18"/>
                <w:szCs w:val="18"/>
              </w:rPr>
              <w:t>146.5</w:t>
            </w:r>
          </w:p>
        </w:tc>
        <w:tc>
          <w:tcPr>
            <w:tcW w:w="980" w:type="dxa"/>
            <w:noWrap/>
            <w:vAlign w:val="center"/>
            <w:hideMark/>
          </w:tcPr>
          <w:p w14:paraId="6F754E2E" w14:textId="77777777" w:rsidR="0030184D" w:rsidRPr="0030184D" w:rsidRDefault="0030184D" w:rsidP="0030184D">
            <w:pPr>
              <w:jc w:val="right"/>
              <w:rPr>
                <w:color w:val="000000"/>
                <w:sz w:val="18"/>
                <w:szCs w:val="18"/>
              </w:rPr>
            </w:pPr>
            <w:r w:rsidRPr="0030184D">
              <w:rPr>
                <w:color w:val="000000"/>
                <w:sz w:val="18"/>
                <w:szCs w:val="18"/>
              </w:rPr>
              <w:t>3,164.0</w:t>
            </w:r>
          </w:p>
        </w:tc>
        <w:tc>
          <w:tcPr>
            <w:tcW w:w="1120" w:type="dxa"/>
            <w:noWrap/>
            <w:vAlign w:val="center"/>
            <w:hideMark/>
          </w:tcPr>
          <w:p w14:paraId="02452BDB" w14:textId="77777777" w:rsidR="0030184D" w:rsidRPr="0030184D" w:rsidRDefault="0030184D" w:rsidP="0030184D">
            <w:pPr>
              <w:jc w:val="right"/>
              <w:rPr>
                <w:color w:val="000000"/>
                <w:sz w:val="18"/>
                <w:szCs w:val="18"/>
              </w:rPr>
            </w:pPr>
            <w:r w:rsidRPr="0030184D">
              <w:rPr>
                <w:color w:val="000000"/>
                <w:sz w:val="18"/>
                <w:szCs w:val="18"/>
              </w:rPr>
              <w:t>68.3</w:t>
            </w:r>
          </w:p>
        </w:tc>
        <w:tc>
          <w:tcPr>
            <w:tcW w:w="840" w:type="dxa"/>
            <w:noWrap/>
            <w:vAlign w:val="center"/>
            <w:hideMark/>
          </w:tcPr>
          <w:p w14:paraId="32B02ED3" w14:textId="77777777" w:rsidR="0030184D" w:rsidRPr="0030184D" w:rsidRDefault="0030184D" w:rsidP="0030184D">
            <w:pPr>
              <w:jc w:val="right"/>
              <w:rPr>
                <w:color w:val="000000"/>
                <w:sz w:val="18"/>
                <w:szCs w:val="18"/>
              </w:rPr>
            </w:pPr>
            <w:r w:rsidRPr="0030184D">
              <w:rPr>
                <w:color w:val="000000"/>
                <w:sz w:val="18"/>
                <w:szCs w:val="18"/>
              </w:rPr>
              <w:t>215.9</w:t>
            </w:r>
          </w:p>
        </w:tc>
      </w:tr>
      <w:tr w:rsidR="0030184D" w:rsidRPr="0030184D" w14:paraId="601658CB" w14:textId="77777777" w:rsidTr="0030184D">
        <w:trPr>
          <w:trHeight w:val="283"/>
          <w:jc w:val="center"/>
        </w:trPr>
        <w:tc>
          <w:tcPr>
            <w:tcW w:w="3980" w:type="dxa"/>
            <w:noWrap/>
            <w:vAlign w:val="center"/>
            <w:hideMark/>
          </w:tcPr>
          <w:p w14:paraId="440E2433" w14:textId="223E521B" w:rsidR="0030184D" w:rsidRPr="0030184D" w:rsidRDefault="0030184D" w:rsidP="0030184D">
            <w:pPr>
              <w:rPr>
                <w:sz w:val="18"/>
                <w:szCs w:val="18"/>
              </w:rPr>
            </w:pPr>
            <w:proofErr w:type="spellStart"/>
            <w:r w:rsidRPr="0030184D">
              <w:rPr>
                <w:sz w:val="22"/>
                <w:szCs w:val="22"/>
              </w:rPr>
              <w:t>bela</w:t>
            </w:r>
            <w:proofErr w:type="spellEnd"/>
            <w:r w:rsidRPr="0030184D">
              <w:rPr>
                <w:sz w:val="22"/>
                <w:szCs w:val="22"/>
              </w:rPr>
              <w:t xml:space="preserve"> </w:t>
            </w:r>
            <w:proofErr w:type="spellStart"/>
            <w:r w:rsidRPr="0030184D">
              <w:rPr>
                <w:sz w:val="22"/>
                <w:szCs w:val="22"/>
              </w:rPr>
              <w:t>topola</w:t>
            </w:r>
            <w:proofErr w:type="spellEnd"/>
          </w:p>
        </w:tc>
        <w:tc>
          <w:tcPr>
            <w:tcW w:w="2040" w:type="dxa"/>
            <w:noWrap/>
            <w:vAlign w:val="center"/>
            <w:hideMark/>
          </w:tcPr>
          <w:p w14:paraId="6D8F8D45" w14:textId="77777777" w:rsidR="0030184D" w:rsidRPr="0030184D" w:rsidRDefault="0030184D" w:rsidP="0030184D">
            <w:pPr>
              <w:jc w:val="right"/>
              <w:rPr>
                <w:color w:val="000000"/>
                <w:sz w:val="18"/>
                <w:szCs w:val="18"/>
              </w:rPr>
            </w:pPr>
            <w:r w:rsidRPr="0030184D">
              <w:rPr>
                <w:color w:val="000000"/>
                <w:sz w:val="18"/>
                <w:szCs w:val="18"/>
              </w:rPr>
              <w:t>4,300.9</w:t>
            </w:r>
          </w:p>
        </w:tc>
        <w:tc>
          <w:tcPr>
            <w:tcW w:w="980" w:type="dxa"/>
            <w:noWrap/>
            <w:vAlign w:val="center"/>
            <w:hideMark/>
          </w:tcPr>
          <w:p w14:paraId="372B7A9E" w14:textId="77777777" w:rsidR="0030184D" w:rsidRPr="0030184D" w:rsidRDefault="0030184D" w:rsidP="0030184D">
            <w:pPr>
              <w:jc w:val="right"/>
              <w:rPr>
                <w:color w:val="000000"/>
                <w:sz w:val="18"/>
                <w:szCs w:val="18"/>
              </w:rPr>
            </w:pPr>
            <w:r w:rsidRPr="0030184D">
              <w:rPr>
                <w:color w:val="000000"/>
                <w:sz w:val="18"/>
                <w:szCs w:val="18"/>
              </w:rPr>
              <w:t>82.2</w:t>
            </w:r>
          </w:p>
        </w:tc>
        <w:tc>
          <w:tcPr>
            <w:tcW w:w="980" w:type="dxa"/>
            <w:noWrap/>
            <w:vAlign w:val="center"/>
            <w:hideMark/>
          </w:tcPr>
          <w:p w14:paraId="1A0BBE44" w14:textId="77777777" w:rsidR="0030184D" w:rsidRPr="0030184D" w:rsidRDefault="0030184D" w:rsidP="0030184D">
            <w:pPr>
              <w:jc w:val="right"/>
              <w:rPr>
                <w:color w:val="000000"/>
                <w:sz w:val="18"/>
                <w:szCs w:val="18"/>
              </w:rPr>
            </w:pPr>
            <w:r w:rsidRPr="0030184D">
              <w:rPr>
                <w:color w:val="000000"/>
                <w:sz w:val="18"/>
                <w:szCs w:val="18"/>
              </w:rPr>
              <w:t>355.0</w:t>
            </w:r>
          </w:p>
        </w:tc>
        <w:tc>
          <w:tcPr>
            <w:tcW w:w="1120" w:type="dxa"/>
            <w:noWrap/>
            <w:vAlign w:val="center"/>
            <w:hideMark/>
          </w:tcPr>
          <w:p w14:paraId="4F8EF964" w14:textId="77777777" w:rsidR="0030184D" w:rsidRPr="0030184D" w:rsidRDefault="0030184D" w:rsidP="0030184D">
            <w:pPr>
              <w:jc w:val="right"/>
              <w:rPr>
                <w:color w:val="000000"/>
                <w:sz w:val="18"/>
                <w:szCs w:val="18"/>
              </w:rPr>
            </w:pPr>
            <w:r w:rsidRPr="0030184D">
              <w:rPr>
                <w:color w:val="000000"/>
                <w:sz w:val="18"/>
                <w:szCs w:val="18"/>
              </w:rPr>
              <w:t>8.3</w:t>
            </w:r>
          </w:p>
        </w:tc>
        <w:tc>
          <w:tcPr>
            <w:tcW w:w="840" w:type="dxa"/>
            <w:noWrap/>
            <w:vAlign w:val="center"/>
            <w:hideMark/>
          </w:tcPr>
          <w:p w14:paraId="3B023E21" w14:textId="77777777" w:rsidR="0030184D" w:rsidRPr="0030184D" w:rsidRDefault="0030184D" w:rsidP="0030184D">
            <w:pPr>
              <w:jc w:val="right"/>
              <w:rPr>
                <w:color w:val="000000"/>
                <w:sz w:val="18"/>
                <w:szCs w:val="18"/>
              </w:rPr>
            </w:pPr>
            <w:r w:rsidRPr="0030184D">
              <w:rPr>
                <w:color w:val="000000"/>
                <w:sz w:val="18"/>
                <w:szCs w:val="18"/>
              </w:rPr>
              <w:t>43.2</w:t>
            </w:r>
          </w:p>
        </w:tc>
      </w:tr>
      <w:tr w:rsidR="0030184D" w:rsidRPr="0030184D" w14:paraId="002DDDE6" w14:textId="77777777" w:rsidTr="0030184D">
        <w:trPr>
          <w:trHeight w:val="283"/>
          <w:jc w:val="center"/>
        </w:trPr>
        <w:tc>
          <w:tcPr>
            <w:tcW w:w="3980" w:type="dxa"/>
            <w:noWrap/>
            <w:vAlign w:val="center"/>
            <w:hideMark/>
          </w:tcPr>
          <w:p w14:paraId="545957A9" w14:textId="00ABFF70" w:rsidR="0030184D" w:rsidRPr="0030184D" w:rsidRDefault="0030184D" w:rsidP="0030184D">
            <w:pPr>
              <w:rPr>
                <w:sz w:val="18"/>
                <w:szCs w:val="18"/>
              </w:rPr>
            </w:pPr>
            <w:proofErr w:type="spellStart"/>
            <w:r w:rsidRPr="0030184D">
              <w:rPr>
                <w:sz w:val="22"/>
                <w:szCs w:val="22"/>
              </w:rPr>
              <w:t>američki</w:t>
            </w:r>
            <w:proofErr w:type="spellEnd"/>
            <w:r w:rsidRPr="0030184D">
              <w:rPr>
                <w:sz w:val="22"/>
                <w:szCs w:val="22"/>
              </w:rPr>
              <w:t xml:space="preserve"> </w:t>
            </w:r>
            <w:proofErr w:type="spellStart"/>
            <w:r w:rsidRPr="0030184D">
              <w:rPr>
                <w:sz w:val="22"/>
                <w:szCs w:val="22"/>
              </w:rPr>
              <w:t>jasen</w:t>
            </w:r>
            <w:proofErr w:type="spellEnd"/>
          </w:p>
        </w:tc>
        <w:tc>
          <w:tcPr>
            <w:tcW w:w="2040" w:type="dxa"/>
            <w:noWrap/>
            <w:vAlign w:val="center"/>
            <w:hideMark/>
          </w:tcPr>
          <w:p w14:paraId="0284C82A" w14:textId="77777777" w:rsidR="0030184D" w:rsidRPr="0030184D" w:rsidRDefault="0030184D" w:rsidP="0030184D">
            <w:pPr>
              <w:jc w:val="right"/>
              <w:rPr>
                <w:color w:val="000000"/>
                <w:sz w:val="18"/>
                <w:szCs w:val="18"/>
              </w:rPr>
            </w:pPr>
            <w:r w:rsidRPr="0030184D">
              <w:rPr>
                <w:color w:val="000000"/>
                <w:sz w:val="18"/>
                <w:szCs w:val="18"/>
              </w:rPr>
              <w:t>3,550.8</w:t>
            </w:r>
          </w:p>
        </w:tc>
        <w:tc>
          <w:tcPr>
            <w:tcW w:w="980" w:type="dxa"/>
            <w:noWrap/>
            <w:vAlign w:val="center"/>
            <w:hideMark/>
          </w:tcPr>
          <w:p w14:paraId="3AFF9799" w14:textId="77777777" w:rsidR="0030184D" w:rsidRPr="0030184D" w:rsidRDefault="0030184D" w:rsidP="0030184D">
            <w:pPr>
              <w:jc w:val="right"/>
              <w:rPr>
                <w:color w:val="000000"/>
                <w:sz w:val="18"/>
                <w:szCs w:val="18"/>
              </w:rPr>
            </w:pPr>
            <w:r w:rsidRPr="0030184D">
              <w:rPr>
                <w:color w:val="000000"/>
                <w:sz w:val="18"/>
                <w:szCs w:val="18"/>
              </w:rPr>
              <w:t>88.2</w:t>
            </w:r>
          </w:p>
        </w:tc>
        <w:tc>
          <w:tcPr>
            <w:tcW w:w="980" w:type="dxa"/>
            <w:noWrap/>
            <w:vAlign w:val="center"/>
            <w:hideMark/>
          </w:tcPr>
          <w:p w14:paraId="7A67A617" w14:textId="77777777" w:rsidR="0030184D" w:rsidRPr="0030184D" w:rsidRDefault="0030184D" w:rsidP="0030184D">
            <w:pPr>
              <w:jc w:val="right"/>
              <w:rPr>
                <w:color w:val="000000"/>
                <w:sz w:val="18"/>
                <w:szCs w:val="18"/>
              </w:rPr>
            </w:pPr>
            <w:r w:rsidRPr="0030184D">
              <w:rPr>
                <w:color w:val="000000"/>
                <w:sz w:val="18"/>
                <w:szCs w:val="18"/>
              </w:rPr>
              <w:t>349.9</w:t>
            </w:r>
          </w:p>
        </w:tc>
        <w:tc>
          <w:tcPr>
            <w:tcW w:w="1120" w:type="dxa"/>
            <w:noWrap/>
            <w:vAlign w:val="center"/>
            <w:hideMark/>
          </w:tcPr>
          <w:p w14:paraId="755BCB92" w14:textId="77777777" w:rsidR="0030184D" w:rsidRPr="0030184D" w:rsidRDefault="0030184D" w:rsidP="0030184D">
            <w:pPr>
              <w:jc w:val="right"/>
              <w:rPr>
                <w:color w:val="000000"/>
                <w:sz w:val="18"/>
                <w:szCs w:val="18"/>
              </w:rPr>
            </w:pPr>
            <w:r w:rsidRPr="0030184D">
              <w:rPr>
                <w:color w:val="000000"/>
                <w:sz w:val="18"/>
                <w:szCs w:val="18"/>
              </w:rPr>
              <w:t>9.9</w:t>
            </w:r>
          </w:p>
        </w:tc>
        <w:tc>
          <w:tcPr>
            <w:tcW w:w="840" w:type="dxa"/>
            <w:noWrap/>
            <w:vAlign w:val="center"/>
            <w:hideMark/>
          </w:tcPr>
          <w:p w14:paraId="5D9D8CC2" w14:textId="77777777" w:rsidR="0030184D" w:rsidRPr="0030184D" w:rsidRDefault="0030184D" w:rsidP="0030184D">
            <w:pPr>
              <w:jc w:val="right"/>
              <w:rPr>
                <w:color w:val="000000"/>
                <w:sz w:val="18"/>
                <w:szCs w:val="18"/>
              </w:rPr>
            </w:pPr>
            <w:r w:rsidRPr="0030184D">
              <w:rPr>
                <w:color w:val="000000"/>
                <w:sz w:val="18"/>
                <w:szCs w:val="18"/>
              </w:rPr>
              <w:t>39.7</w:t>
            </w:r>
          </w:p>
        </w:tc>
      </w:tr>
      <w:tr w:rsidR="0030184D" w:rsidRPr="0030184D" w14:paraId="10EA6312" w14:textId="77777777" w:rsidTr="0030184D">
        <w:trPr>
          <w:trHeight w:val="283"/>
          <w:jc w:val="center"/>
        </w:trPr>
        <w:tc>
          <w:tcPr>
            <w:tcW w:w="3980" w:type="dxa"/>
            <w:noWrap/>
            <w:vAlign w:val="center"/>
            <w:hideMark/>
          </w:tcPr>
          <w:p w14:paraId="7AA677D9" w14:textId="15DEBE32" w:rsidR="0030184D" w:rsidRPr="0030184D" w:rsidRDefault="0030184D" w:rsidP="0030184D">
            <w:pPr>
              <w:rPr>
                <w:sz w:val="18"/>
                <w:szCs w:val="18"/>
              </w:rPr>
            </w:pPr>
            <w:proofErr w:type="spellStart"/>
            <w:r w:rsidRPr="0030184D">
              <w:rPr>
                <w:sz w:val="22"/>
                <w:szCs w:val="22"/>
              </w:rPr>
              <w:t>vez</w:t>
            </w:r>
            <w:proofErr w:type="spellEnd"/>
          </w:p>
        </w:tc>
        <w:tc>
          <w:tcPr>
            <w:tcW w:w="2040" w:type="dxa"/>
            <w:noWrap/>
            <w:vAlign w:val="center"/>
            <w:hideMark/>
          </w:tcPr>
          <w:p w14:paraId="5F50C1FB" w14:textId="77777777" w:rsidR="0030184D" w:rsidRPr="0030184D" w:rsidRDefault="0030184D" w:rsidP="0030184D">
            <w:pPr>
              <w:jc w:val="right"/>
              <w:rPr>
                <w:color w:val="000000"/>
                <w:sz w:val="18"/>
                <w:szCs w:val="18"/>
              </w:rPr>
            </w:pPr>
            <w:r w:rsidRPr="0030184D">
              <w:rPr>
                <w:color w:val="000000"/>
                <w:sz w:val="18"/>
                <w:szCs w:val="18"/>
              </w:rPr>
              <w:t>215.5</w:t>
            </w:r>
          </w:p>
        </w:tc>
        <w:tc>
          <w:tcPr>
            <w:tcW w:w="980" w:type="dxa"/>
            <w:noWrap/>
            <w:vAlign w:val="center"/>
            <w:hideMark/>
          </w:tcPr>
          <w:p w14:paraId="382EB60A" w14:textId="77777777" w:rsidR="0030184D" w:rsidRPr="0030184D" w:rsidRDefault="0030184D" w:rsidP="0030184D">
            <w:pPr>
              <w:jc w:val="right"/>
              <w:rPr>
                <w:color w:val="000000"/>
                <w:sz w:val="18"/>
                <w:szCs w:val="18"/>
              </w:rPr>
            </w:pPr>
            <w:r w:rsidRPr="0030184D">
              <w:rPr>
                <w:color w:val="000000"/>
                <w:sz w:val="18"/>
                <w:szCs w:val="18"/>
              </w:rPr>
              <w:t>3.2</w:t>
            </w:r>
          </w:p>
        </w:tc>
        <w:tc>
          <w:tcPr>
            <w:tcW w:w="980" w:type="dxa"/>
            <w:noWrap/>
            <w:vAlign w:val="center"/>
            <w:hideMark/>
          </w:tcPr>
          <w:p w14:paraId="730A8123" w14:textId="77777777" w:rsidR="0030184D" w:rsidRPr="0030184D" w:rsidRDefault="0030184D" w:rsidP="0030184D">
            <w:pPr>
              <w:jc w:val="right"/>
              <w:rPr>
                <w:color w:val="000000"/>
                <w:sz w:val="18"/>
                <w:szCs w:val="18"/>
              </w:rPr>
            </w:pPr>
            <w:r w:rsidRPr="0030184D">
              <w:rPr>
                <w:color w:val="000000"/>
                <w:sz w:val="18"/>
                <w:szCs w:val="18"/>
              </w:rPr>
              <w:t>21.7</w:t>
            </w:r>
          </w:p>
        </w:tc>
        <w:tc>
          <w:tcPr>
            <w:tcW w:w="1120" w:type="dxa"/>
            <w:noWrap/>
            <w:vAlign w:val="center"/>
            <w:hideMark/>
          </w:tcPr>
          <w:p w14:paraId="7508FDF1" w14:textId="77777777" w:rsidR="0030184D" w:rsidRPr="0030184D" w:rsidRDefault="0030184D" w:rsidP="0030184D">
            <w:pPr>
              <w:jc w:val="right"/>
              <w:rPr>
                <w:color w:val="000000"/>
                <w:sz w:val="18"/>
                <w:szCs w:val="18"/>
              </w:rPr>
            </w:pPr>
            <w:r w:rsidRPr="0030184D">
              <w:rPr>
                <w:color w:val="000000"/>
                <w:sz w:val="18"/>
                <w:szCs w:val="18"/>
              </w:rPr>
              <w:t>10.1</w:t>
            </w:r>
          </w:p>
        </w:tc>
        <w:tc>
          <w:tcPr>
            <w:tcW w:w="840" w:type="dxa"/>
            <w:noWrap/>
            <w:vAlign w:val="center"/>
            <w:hideMark/>
          </w:tcPr>
          <w:p w14:paraId="75030BD8" w14:textId="77777777" w:rsidR="0030184D" w:rsidRPr="0030184D" w:rsidRDefault="0030184D" w:rsidP="0030184D">
            <w:pPr>
              <w:jc w:val="right"/>
              <w:rPr>
                <w:color w:val="000000"/>
                <w:sz w:val="18"/>
                <w:szCs w:val="18"/>
              </w:rPr>
            </w:pPr>
            <w:r w:rsidRPr="0030184D">
              <w:rPr>
                <w:color w:val="000000"/>
                <w:sz w:val="18"/>
                <w:szCs w:val="18"/>
              </w:rPr>
              <w:t>67.4</w:t>
            </w:r>
          </w:p>
        </w:tc>
      </w:tr>
      <w:tr w:rsidR="0030184D" w:rsidRPr="0030184D" w14:paraId="098F5323" w14:textId="77777777" w:rsidTr="0030184D">
        <w:trPr>
          <w:trHeight w:val="283"/>
          <w:jc w:val="center"/>
        </w:trPr>
        <w:tc>
          <w:tcPr>
            <w:tcW w:w="3980" w:type="dxa"/>
            <w:shd w:val="clear" w:color="000000" w:fill="D9D9D9"/>
            <w:noWrap/>
            <w:vAlign w:val="center"/>
            <w:hideMark/>
          </w:tcPr>
          <w:p w14:paraId="0AE757EC" w14:textId="77777777" w:rsidR="0030184D" w:rsidRPr="0030184D" w:rsidRDefault="0030184D">
            <w:pPr>
              <w:rPr>
                <w:b/>
                <w:bCs/>
                <w:color w:val="000000"/>
                <w:sz w:val="18"/>
                <w:szCs w:val="18"/>
              </w:rPr>
            </w:pPr>
            <w:r w:rsidRPr="0030184D">
              <w:rPr>
                <w:b/>
                <w:bCs/>
                <w:color w:val="000000"/>
                <w:sz w:val="18"/>
                <w:szCs w:val="18"/>
                <w:lang w:val="sr-Latn-RS"/>
              </w:rPr>
              <w:t>Ukupno GJ</w:t>
            </w:r>
          </w:p>
        </w:tc>
        <w:tc>
          <w:tcPr>
            <w:tcW w:w="2040" w:type="dxa"/>
            <w:shd w:val="clear" w:color="000000" w:fill="D9D9D9"/>
            <w:noWrap/>
            <w:vAlign w:val="center"/>
            <w:hideMark/>
          </w:tcPr>
          <w:p w14:paraId="6824BCEB" w14:textId="77777777" w:rsidR="0030184D" w:rsidRPr="0030184D" w:rsidRDefault="0030184D">
            <w:pPr>
              <w:jc w:val="right"/>
              <w:rPr>
                <w:b/>
                <w:bCs/>
                <w:color w:val="000000"/>
                <w:sz w:val="18"/>
                <w:szCs w:val="18"/>
              </w:rPr>
            </w:pPr>
            <w:r w:rsidRPr="0030184D">
              <w:rPr>
                <w:b/>
                <w:bCs/>
                <w:color w:val="000000"/>
                <w:sz w:val="18"/>
                <w:szCs w:val="18"/>
              </w:rPr>
              <w:t>23,005.1</w:t>
            </w:r>
          </w:p>
        </w:tc>
        <w:tc>
          <w:tcPr>
            <w:tcW w:w="980" w:type="dxa"/>
            <w:shd w:val="clear" w:color="000000" w:fill="D9D9D9"/>
            <w:noWrap/>
            <w:vAlign w:val="center"/>
            <w:hideMark/>
          </w:tcPr>
          <w:p w14:paraId="64706873" w14:textId="77777777" w:rsidR="0030184D" w:rsidRPr="0030184D" w:rsidRDefault="0030184D">
            <w:pPr>
              <w:jc w:val="right"/>
              <w:rPr>
                <w:b/>
                <w:bCs/>
                <w:color w:val="000000"/>
                <w:sz w:val="18"/>
                <w:szCs w:val="18"/>
              </w:rPr>
            </w:pPr>
            <w:r w:rsidRPr="0030184D">
              <w:rPr>
                <w:b/>
                <w:bCs/>
                <w:color w:val="000000"/>
                <w:sz w:val="18"/>
                <w:szCs w:val="18"/>
              </w:rPr>
              <w:t>620.3</w:t>
            </w:r>
          </w:p>
        </w:tc>
        <w:tc>
          <w:tcPr>
            <w:tcW w:w="980" w:type="dxa"/>
            <w:shd w:val="clear" w:color="000000" w:fill="D9D9D9"/>
            <w:noWrap/>
            <w:vAlign w:val="center"/>
            <w:hideMark/>
          </w:tcPr>
          <w:p w14:paraId="4763DEE4" w14:textId="77777777" w:rsidR="0030184D" w:rsidRPr="0030184D" w:rsidRDefault="0030184D">
            <w:pPr>
              <w:jc w:val="right"/>
              <w:rPr>
                <w:b/>
                <w:bCs/>
                <w:color w:val="000000"/>
                <w:sz w:val="18"/>
                <w:szCs w:val="18"/>
              </w:rPr>
            </w:pPr>
            <w:r w:rsidRPr="0030184D">
              <w:rPr>
                <w:b/>
                <w:bCs/>
                <w:color w:val="000000"/>
                <w:sz w:val="18"/>
                <w:szCs w:val="18"/>
              </w:rPr>
              <w:t>7,403.5</w:t>
            </w:r>
          </w:p>
        </w:tc>
        <w:tc>
          <w:tcPr>
            <w:tcW w:w="1120" w:type="dxa"/>
            <w:shd w:val="clear" w:color="000000" w:fill="D9D9D9"/>
            <w:noWrap/>
            <w:vAlign w:val="center"/>
            <w:hideMark/>
          </w:tcPr>
          <w:p w14:paraId="5D6AA5DF" w14:textId="77777777" w:rsidR="0030184D" w:rsidRPr="0030184D" w:rsidRDefault="0030184D">
            <w:pPr>
              <w:jc w:val="right"/>
              <w:rPr>
                <w:b/>
                <w:bCs/>
                <w:color w:val="000000"/>
                <w:sz w:val="18"/>
                <w:szCs w:val="18"/>
              </w:rPr>
            </w:pPr>
            <w:r w:rsidRPr="0030184D">
              <w:rPr>
                <w:b/>
                <w:bCs/>
                <w:color w:val="000000"/>
                <w:sz w:val="18"/>
                <w:szCs w:val="18"/>
              </w:rPr>
              <w:t>32.2</w:t>
            </w:r>
          </w:p>
        </w:tc>
        <w:tc>
          <w:tcPr>
            <w:tcW w:w="840" w:type="dxa"/>
            <w:shd w:val="clear" w:color="000000" w:fill="D9D9D9"/>
            <w:noWrap/>
            <w:vAlign w:val="center"/>
            <w:hideMark/>
          </w:tcPr>
          <w:p w14:paraId="5F6A3C11" w14:textId="77777777" w:rsidR="0030184D" w:rsidRPr="0030184D" w:rsidRDefault="0030184D">
            <w:pPr>
              <w:jc w:val="right"/>
              <w:rPr>
                <w:b/>
                <w:bCs/>
                <w:color w:val="000000"/>
                <w:sz w:val="18"/>
                <w:szCs w:val="18"/>
              </w:rPr>
            </w:pPr>
            <w:r w:rsidRPr="0030184D">
              <w:rPr>
                <w:b/>
                <w:bCs/>
                <w:color w:val="000000"/>
                <w:sz w:val="18"/>
                <w:szCs w:val="18"/>
              </w:rPr>
              <w:t>119.4</w:t>
            </w:r>
          </w:p>
        </w:tc>
      </w:tr>
    </w:tbl>
    <w:p w14:paraId="0435AB54" w14:textId="1B92AF5A" w:rsidR="00AF697A" w:rsidRPr="004327A5" w:rsidRDefault="00AF697A" w:rsidP="0078484F">
      <w:pPr>
        <w:spacing w:before="120"/>
        <w:ind w:firstLine="720"/>
        <w:jc w:val="both"/>
        <w:rPr>
          <w:noProof/>
        </w:rPr>
      </w:pPr>
      <w:r w:rsidRPr="004327A5">
        <w:rPr>
          <w:noProof/>
          <w:lang w:val="sr-Latn-RS"/>
        </w:rPr>
        <w:t xml:space="preserve">Po vrsti drveća u sečama obnavljanja najzastupljenija je </w:t>
      </w:r>
      <w:r w:rsidR="00D76AAF">
        <w:rPr>
          <w:noProof/>
          <w:lang w:val="sr-Latn-RS"/>
        </w:rPr>
        <w:t>bela vrba</w:t>
      </w:r>
      <w:r w:rsidRPr="004327A5">
        <w:rPr>
          <w:noProof/>
          <w:lang w:val="sr-Latn-RS"/>
        </w:rPr>
        <w:t>, zatim sledi</w:t>
      </w:r>
      <w:r w:rsidR="002C160C">
        <w:rPr>
          <w:noProof/>
          <w:lang w:val="sr-Latn-RS"/>
        </w:rPr>
        <w:t xml:space="preserve"> </w:t>
      </w:r>
      <w:r w:rsidR="00D76AAF">
        <w:rPr>
          <w:noProof/>
          <w:lang w:val="sr-Latn-RS"/>
        </w:rPr>
        <w:t>t</w:t>
      </w:r>
      <w:r w:rsidRPr="004327A5">
        <w:rPr>
          <w:noProof/>
          <w:lang w:val="sr-Latn-RS"/>
        </w:rPr>
        <w:t xml:space="preserve">opola I-214, </w:t>
      </w:r>
      <w:r w:rsidR="00D76AAF">
        <w:rPr>
          <w:noProof/>
          <w:lang w:val="sr-Latn-RS"/>
        </w:rPr>
        <w:t>b</w:t>
      </w:r>
      <w:r w:rsidRPr="004327A5">
        <w:rPr>
          <w:noProof/>
          <w:lang w:val="sr-Latn-RS"/>
        </w:rPr>
        <w:t>ela topola</w:t>
      </w:r>
      <w:r w:rsidR="00D76AAF">
        <w:rPr>
          <w:noProof/>
          <w:lang w:val="sr-Latn-RS"/>
        </w:rPr>
        <w:t>,</w:t>
      </w:r>
      <w:r w:rsidR="00D76AAF" w:rsidRPr="00D76AAF">
        <w:rPr>
          <w:noProof/>
          <w:lang w:val="sr-Latn-RS"/>
        </w:rPr>
        <w:t xml:space="preserve"> </w:t>
      </w:r>
      <w:r w:rsidR="00D76AAF">
        <w:rPr>
          <w:noProof/>
          <w:lang w:val="sr-Latn-RS"/>
        </w:rPr>
        <w:t>a</w:t>
      </w:r>
      <w:r w:rsidR="00D76AAF" w:rsidRPr="004327A5">
        <w:rPr>
          <w:noProof/>
          <w:lang w:val="sr-Latn-RS"/>
        </w:rPr>
        <w:t>merički jasen</w:t>
      </w:r>
      <w:r w:rsidRPr="004327A5">
        <w:rPr>
          <w:noProof/>
          <w:lang w:val="sr-Latn-RS"/>
        </w:rPr>
        <w:t xml:space="preserve"> i </w:t>
      </w:r>
      <w:r w:rsidR="00D76AAF">
        <w:rPr>
          <w:noProof/>
          <w:lang w:val="sr-Latn-RS"/>
        </w:rPr>
        <w:t>vez</w:t>
      </w:r>
      <w:r w:rsidRPr="004327A5">
        <w:rPr>
          <w:noProof/>
          <w:lang w:val="sr-Latn-RS"/>
        </w:rPr>
        <w:t>.</w:t>
      </w:r>
    </w:p>
    <w:p w14:paraId="19FA725C" w14:textId="77777777" w:rsidR="00AF697A" w:rsidRPr="004327A5" w:rsidRDefault="00AF697A" w:rsidP="0078484F">
      <w:pPr>
        <w:pStyle w:val="Heading4"/>
        <w:spacing w:after="360"/>
        <w:rPr>
          <w:noProof/>
          <w:lang w:val="de-DE"/>
        </w:rPr>
      </w:pPr>
      <w:bookmarkStart w:id="289" w:name="_Toc194858856"/>
      <w:r w:rsidRPr="004327A5">
        <w:rPr>
          <w:noProof/>
          <w:lang w:val="sr-Latn-RS"/>
        </w:rPr>
        <w:t>Plan prorednih seča</w:t>
      </w:r>
      <w:bookmarkEnd w:id="289"/>
    </w:p>
    <w:p w14:paraId="3801F9C8" w14:textId="77777777" w:rsidR="00AF697A" w:rsidRPr="001C227E" w:rsidRDefault="00AF697A" w:rsidP="0078484F">
      <w:pPr>
        <w:widowControl w:val="0"/>
        <w:ind w:firstLine="720"/>
        <w:jc w:val="both"/>
        <w:rPr>
          <w:noProof/>
          <w:snapToGrid w:val="0"/>
          <w:lang w:val="pl-PL"/>
        </w:rPr>
      </w:pPr>
      <w:r w:rsidRPr="001C227E">
        <w:rPr>
          <w:noProof/>
          <w:snapToGrid w:val="0"/>
          <w:lang w:val="pl-PL"/>
        </w:rPr>
        <w:t>При планирању претходног приноса пошло се од затеченог стања шума и узгојних потреба у односу на планирано оптимално стање. Основни циљ прореда је да регулише обраст, побољша квалитативна структура и здравствено стање главне састојине, те утиче на смесу у мешовитим састојинама.</w:t>
      </w:r>
    </w:p>
    <w:p w14:paraId="3ED836A3" w14:textId="77777777" w:rsidR="00AF697A" w:rsidRPr="001C227E" w:rsidRDefault="00AF697A" w:rsidP="0078484F">
      <w:pPr>
        <w:widowControl w:val="0"/>
        <w:ind w:firstLine="720"/>
        <w:jc w:val="both"/>
        <w:rPr>
          <w:noProof/>
          <w:snapToGrid w:val="0"/>
          <w:lang w:val="pl-PL"/>
        </w:rPr>
      </w:pPr>
      <w:r w:rsidRPr="001C227E">
        <w:rPr>
          <w:noProof/>
          <w:snapToGrid w:val="0"/>
          <w:lang w:val="pl-PL"/>
        </w:rPr>
        <w:t xml:space="preserve">Обим проредних сеча по газдинским </w:t>
      </w:r>
      <w:r>
        <w:rPr>
          <w:noProof/>
          <w:snapToGrid w:val="0"/>
          <w:lang w:val="sr-Latn-RS"/>
        </w:rPr>
        <w:t>tipovima</w:t>
      </w:r>
      <w:r w:rsidRPr="001C227E">
        <w:rPr>
          <w:noProof/>
          <w:snapToGrid w:val="0"/>
          <w:lang w:val="pl-PL"/>
        </w:rPr>
        <w:t xml:space="preserve"> приказан је следећом табелом:</w:t>
      </w:r>
    </w:p>
    <w:p w14:paraId="07B4E1E9" w14:textId="77777777" w:rsidR="00AF697A" w:rsidRPr="004627FC" w:rsidRDefault="00AF697A" w:rsidP="0078484F">
      <w:pPr>
        <w:widowControl w:val="0"/>
        <w:spacing w:before="240"/>
        <w:rPr>
          <w:i/>
          <w:iCs/>
          <w:noProof/>
          <w:snapToGrid w:val="0"/>
          <w:sz w:val="20"/>
          <w:szCs w:val="20"/>
          <w:lang w:val="pl-PL"/>
        </w:rPr>
      </w:pPr>
      <w:r w:rsidRPr="004627FC">
        <w:rPr>
          <w:i/>
          <w:iCs/>
          <w:noProof/>
          <w:snapToGrid w:val="0"/>
          <w:sz w:val="20"/>
          <w:szCs w:val="20"/>
          <w:lang w:val="pl-PL"/>
        </w:rPr>
        <w:t>Табела бр. 3</w:t>
      </w:r>
      <w:r>
        <w:rPr>
          <w:i/>
          <w:iCs/>
          <w:noProof/>
          <w:snapToGrid w:val="0"/>
          <w:sz w:val="20"/>
          <w:szCs w:val="20"/>
          <w:lang w:val="pl-PL"/>
        </w:rPr>
        <w:t>6</w:t>
      </w:r>
      <w:r w:rsidRPr="004627FC">
        <w:rPr>
          <w:i/>
          <w:iCs/>
          <w:noProof/>
          <w:snapToGrid w:val="0"/>
          <w:sz w:val="20"/>
          <w:szCs w:val="20"/>
          <w:lang w:val="pl-PL"/>
        </w:rPr>
        <w:t>.</w:t>
      </w:r>
    </w:p>
    <w:tbl>
      <w:tblPr>
        <w:tblW w:w="5000" w:type="pct"/>
        <w:tblLook w:val="04A0" w:firstRow="1" w:lastRow="0" w:firstColumn="1" w:lastColumn="0" w:noHBand="0" w:noVBand="1"/>
      </w:tblPr>
      <w:tblGrid>
        <w:gridCol w:w="5245"/>
        <w:gridCol w:w="1224"/>
        <w:gridCol w:w="1403"/>
        <w:gridCol w:w="1227"/>
        <w:gridCol w:w="960"/>
        <w:gridCol w:w="960"/>
        <w:gridCol w:w="901"/>
        <w:gridCol w:w="725"/>
        <w:gridCol w:w="580"/>
        <w:gridCol w:w="723"/>
      </w:tblGrid>
      <w:tr w:rsidR="00AF697A" w:rsidRPr="00D76AAF" w14:paraId="34C750E5" w14:textId="77777777" w:rsidTr="00D76AAF">
        <w:trPr>
          <w:trHeight w:val="283"/>
          <w:tblHeader/>
        </w:trPr>
        <w:tc>
          <w:tcPr>
            <w:tcW w:w="1880"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14B6131" w14:textId="77777777" w:rsidR="00AF697A" w:rsidRPr="00D76AAF" w:rsidRDefault="00AF697A" w:rsidP="00D76AAF">
            <w:pPr>
              <w:jc w:val="center"/>
              <w:rPr>
                <w:b/>
                <w:bCs/>
                <w:noProof/>
                <w:sz w:val="18"/>
                <w:szCs w:val="18"/>
              </w:rPr>
            </w:pPr>
            <w:r w:rsidRPr="00D76AAF">
              <w:rPr>
                <w:b/>
                <w:bCs/>
                <w:noProof/>
                <w:sz w:val="18"/>
                <w:szCs w:val="18"/>
                <w:lang w:val="sr-Latn-RS"/>
              </w:rPr>
              <w:t>Gazdinski tip</w:t>
            </w:r>
          </w:p>
        </w:tc>
        <w:tc>
          <w:tcPr>
            <w:tcW w:w="1382" w:type="pct"/>
            <w:gridSpan w:val="3"/>
            <w:tcBorders>
              <w:top w:val="single" w:sz="4" w:space="0" w:color="auto"/>
              <w:left w:val="nil"/>
              <w:bottom w:val="single" w:sz="4" w:space="0" w:color="auto"/>
              <w:right w:val="single" w:sz="4" w:space="0" w:color="auto"/>
            </w:tcBorders>
            <w:shd w:val="clear" w:color="auto" w:fill="D9D9D9"/>
            <w:vAlign w:val="center"/>
            <w:hideMark/>
          </w:tcPr>
          <w:p w14:paraId="03DC5B76" w14:textId="77777777" w:rsidR="00AF697A" w:rsidRPr="00D76AAF" w:rsidRDefault="00AF697A" w:rsidP="00D76AAF">
            <w:pPr>
              <w:jc w:val="center"/>
              <w:rPr>
                <w:b/>
                <w:bCs/>
                <w:noProof/>
                <w:sz w:val="18"/>
                <w:szCs w:val="18"/>
              </w:rPr>
            </w:pPr>
            <w:r w:rsidRPr="00D76AAF">
              <w:rPr>
                <w:b/>
                <w:bCs/>
                <w:noProof/>
                <w:sz w:val="18"/>
                <w:szCs w:val="18"/>
                <w:lang w:val="sr-Latn-RS"/>
              </w:rPr>
              <w:t>Stanje šuma za GTŠ u kojima se vrše seče</w:t>
            </w:r>
          </w:p>
        </w:tc>
        <w:tc>
          <w:tcPr>
            <w:tcW w:w="1011" w:type="pct"/>
            <w:gridSpan w:val="3"/>
            <w:tcBorders>
              <w:top w:val="single" w:sz="4" w:space="0" w:color="auto"/>
              <w:left w:val="nil"/>
              <w:bottom w:val="single" w:sz="4" w:space="0" w:color="auto"/>
              <w:right w:val="single" w:sz="4" w:space="0" w:color="auto"/>
            </w:tcBorders>
            <w:shd w:val="clear" w:color="auto" w:fill="D9D9D9"/>
            <w:vAlign w:val="center"/>
            <w:hideMark/>
          </w:tcPr>
          <w:p w14:paraId="37AD7C5C" w14:textId="77777777" w:rsidR="00AF697A" w:rsidRPr="00D76AAF" w:rsidRDefault="00AF697A" w:rsidP="00D76AAF">
            <w:pPr>
              <w:jc w:val="center"/>
              <w:rPr>
                <w:b/>
                <w:bCs/>
                <w:noProof/>
                <w:sz w:val="18"/>
                <w:szCs w:val="18"/>
              </w:rPr>
            </w:pPr>
            <w:r w:rsidRPr="00D76AAF">
              <w:rPr>
                <w:b/>
                <w:bCs/>
                <w:noProof/>
                <w:sz w:val="18"/>
                <w:szCs w:val="18"/>
                <w:lang w:val="sr-Latn-RS"/>
              </w:rPr>
              <w:t>Prinos iz prorednih seča</w:t>
            </w:r>
          </w:p>
        </w:tc>
        <w:tc>
          <w:tcPr>
            <w:tcW w:w="728" w:type="pct"/>
            <w:gridSpan w:val="3"/>
            <w:tcBorders>
              <w:top w:val="single" w:sz="4" w:space="0" w:color="auto"/>
              <w:left w:val="nil"/>
              <w:bottom w:val="single" w:sz="4" w:space="0" w:color="auto"/>
              <w:right w:val="single" w:sz="4" w:space="0" w:color="auto"/>
            </w:tcBorders>
            <w:shd w:val="clear" w:color="auto" w:fill="D9D9D9"/>
            <w:vAlign w:val="center"/>
            <w:hideMark/>
          </w:tcPr>
          <w:p w14:paraId="15889BA2" w14:textId="77777777" w:rsidR="00AF697A" w:rsidRPr="00D76AAF" w:rsidRDefault="00AF697A" w:rsidP="00D76AAF">
            <w:pPr>
              <w:jc w:val="center"/>
              <w:rPr>
                <w:b/>
                <w:bCs/>
                <w:noProof/>
                <w:sz w:val="18"/>
                <w:szCs w:val="18"/>
              </w:rPr>
            </w:pPr>
            <w:r w:rsidRPr="00D76AAF">
              <w:rPr>
                <w:b/>
                <w:bCs/>
                <w:noProof/>
                <w:sz w:val="18"/>
                <w:szCs w:val="18"/>
                <w:lang w:val="sr-Latn-RS"/>
              </w:rPr>
              <w:t>Intenzitet seča po</w:t>
            </w:r>
          </w:p>
        </w:tc>
      </w:tr>
      <w:tr w:rsidR="00AF697A" w:rsidRPr="00D76AAF" w14:paraId="3A1D37E9" w14:textId="77777777" w:rsidTr="00D76AAF">
        <w:trPr>
          <w:trHeight w:val="283"/>
          <w:tblHeader/>
        </w:trPr>
        <w:tc>
          <w:tcPr>
            <w:tcW w:w="1880" w:type="pct"/>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5D774020" w14:textId="77777777" w:rsidR="00AF697A" w:rsidRPr="00D76AAF" w:rsidRDefault="00AF697A" w:rsidP="00D76AAF">
            <w:pPr>
              <w:jc w:val="center"/>
              <w:rPr>
                <w:b/>
                <w:bCs/>
                <w:noProof/>
                <w:sz w:val="18"/>
                <w:szCs w:val="18"/>
              </w:rPr>
            </w:pPr>
          </w:p>
        </w:tc>
        <w:tc>
          <w:tcPr>
            <w:tcW w:w="439" w:type="pct"/>
            <w:tcBorders>
              <w:top w:val="nil"/>
              <w:left w:val="nil"/>
              <w:bottom w:val="single" w:sz="4" w:space="0" w:color="auto"/>
              <w:right w:val="single" w:sz="4" w:space="0" w:color="auto"/>
            </w:tcBorders>
            <w:shd w:val="clear" w:color="auto" w:fill="D9D9D9"/>
            <w:vAlign w:val="center"/>
            <w:hideMark/>
          </w:tcPr>
          <w:p w14:paraId="42E3EAC9" w14:textId="77777777" w:rsidR="00AF697A" w:rsidRPr="00D76AAF" w:rsidRDefault="00AF697A" w:rsidP="00D76AAF">
            <w:pPr>
              <w:jc w:val="center"/>
              <w:rPr>
                <w:b/>
                <w:bCs/>
                <w:noProof/>
                <w:sz w:val="18"/>
                <w:szCs w:val="18"/>
              </w:rPr>
            </w:pPr>
            <w:r w:rsidRPr="00D76AAF">
              <w:rPr>
                <w:b/>
                <w:bCs/>
                <w:noProof/>
                <w:sz w:val="18"/>
                <w:szCs w:val="18"/>
                <w:lang w:val="sr-Latn-RS"/>
              </w:rPr>
              <w:t>P</w:t>
            </w:r>
          </w:p>
        </w:tc>
        <w:tc>
          <w:tcPr>
            <w:tcW w:w="503" w:type="pct"/>
            <w:tcBorders>
              <w:top w:val="nil"/>
              <w:left w:val="nil"/>
              <w:bottom w:val="single" w:sz="4" w:space="0" w:color="auto"/>
              <w:right w:val="single" w:sz="4" w:space="0" w:color="auto"/>
            </w:tcBorders>
            <w:shd w:val="clear" w:color="auto" w:fill="D9D9D9"/>
            <w:vAlign w:val="center"/>
            <w:hideMark/>
          </w:tcPr>
          <w:p w14:paraId="3CB2EEB8" w14:textId="77777777" w:rsidR="00AF697A" w:rsidRPr="00D76AAF" w:rsidRDefault="00AF697A" w:rsidP="00D76AAF">
            <w:pPr>
              <w:jc w:val="center"/>
              <w:rPr>
                <w:b/>
                <w:bCs/>
                <w:noProof/>
                <w:sz w:val="18"/>
                <w:szCs w:val="18"/>
              </w:rPr>
            </w:pPr>
            <w:r w:rsidRPr="00D76AAF">
              <w:rPr>
                <w:b/>
                <w:bCs/>
                <w:noProof/>
                <w:sz w:val="18"/>
                <w:szCs w:val="18"/>
                <w:lang w:val="sr-Latn-RS"/>
              </w:rPr>
              <w:t>V</w:t>
            </w:r>
          </w:p>
        </w:tc>
        <w:tc>
          <w:tcPr>
            <w:tcW w:w="439" w:type="pct"/>
            <w:tcBorders>
              <w:top w:val="nil"/>
              <w:left w:val="nil"/>
              <w:bottom w:val="single" w:sz="4" w:space="0" w:color="auto"/>
              <w:right w:val="single" w:sz="4" w:space="0" w:color="auto"/>
            </w:tcBorders>
            <w:shd w:val="clear" w:color="auto" w:fill="D9D9D9"/>
            <w:vAlign w:val="center"/>
            <w:hideMark/>
          </w:tcPr>
          <w:p w14:paraId="377CF08C" w14:textId="77777777" w:rsidR="00AF697A" w:rsidRPr="00D76AAF" w:rsidRDefault="00AF697A" w:rsidP="00D76AAF">
            <w:pPr>
              <w:jc w:val="center"/>
              <w:rPr>
                <w:b/>
                <w:bCs/>
                <w:noProof/>
                <w:sz w:val="18"/>
                <w:szCs w:val="18"/>
              </w:rPr>
            </w:pPr>
            <w:r w:rsidRPr="00D76AAF">
              <w:rPr>
                <w:b/>
                <w:bCs/>
                <w:noProof/>
                <w:sz w:val="18"/>
                <w:szCs w:val="18"/>
                <w:lang w:val="sr-Latn-RS"/>
              </w:rPr>
              <w:t>Iv</w:t>
            </w:r>
          </w:p>
        </w:tc>
        <w:tc>
          <w:tcPr>
            <w:tcW w:w="344" w:type="pct"/>
            <w:tcBorders>
              <w:top w:val="nil"/>
              <w:left w:val="nil"/>
              <w:bottom w:val="single" w:sz="4" w:space="0" w:color="auto"/>
              <w:right w:val="single" w:sz="4" w:space="0" w:color="auto"/>
            </w:tcBorders>
            <w:shd w:val="clear" w:color="auto" w:fill="D9D9D9"/>
            <w:vAlign w:val="center"/>
            <w:hideMark/>
          </w:tcPr>
          <w:p w14:paraId="4F24ED52" w14:textId="77777777" w:rsidR="00AF697A" w:rsidRPr="00D76AAF" w:rsidRDefault="00AF697A" w:rsidP="00D76AAF">
            <w:pPr>
              <w:jc w:val="center"/>
              <w:rPr>
                <w:b/>
                <w:bCs/>
                <w:noProof/>
                <w:sz w:val="18"/>
                <w:szCs w:val="18"/>
              </w:rPr>
            </w:pPr>
            <w:r w:rsidRPr="00D76AAF">
              <w:rPr>
                <w:b/>
                <w:bCs/>
                <w:noProof/>
                <w:sz w:val="18"/>
                <w:szCs w:val="18"/>
                <w:lang w:val="sr-Latn-RS"/>
              </w:rPr>
              <w:t>P</w:t>
            </w:r>
          </w:p>
        </w:tc>
        <w:tc>
          <w:tcPr>
            <w:tcW w:w="666" w:type="pct"/>
            <w:gridSpan w:val="2"/>
            <w:tcBorders>
              <w:top w:val="single" w:sz="4" w:space="0" w:color="auto"/>
              <w:left w:val="nil"/>
              <w:bottom w:val="single" w:sz="4" w:space="0" w:color="auto"/>
              <w:right w:val="single" w:sz="4" w:space="0" w:color="auto"/>
            </w:tcBorders>
            <w:shd w:val="clear" w:color="auto" w:fill="D9D9D9"/>
            <w:vAlign w:val="center"/>
            <w:hideMark/>
          </w:tcPr>
          <w:p w14:paraId="56B1410C" w14:textId="77777777" w:rsidR="00AF697A" w:rsidRPr="00D76AAF" w:rsidRDefault="00AF697A" w:rsidP="00D76AAF">
            <w:pPr>
              <w:jc w:val="center"/>
              <w:rPr>
                <w:b/>
                <w:bCs/>
                <w:noProof/>
                <w:sz w:val="18"/>
                <w:szCs w:val="18"/>
              </w:rPr>
            </w:pPr>
            <w:r w:rsidRPr="00D76AAF">
              <w:rPr>
                <w:b/>
                <w:bCs/>
                <w:noProof/>
                <w:sz w:val="18"/>
                <w:szCs w:val="18"/>
                <w:lang w:val="sr-Latn-RS"/>
              </w:rPr>
              <w:t>V</w:t>
            </w:r>
          </w:p>
        </w:tc>
        <w:tc>
          <w:tcPr>
            <w:tcW w:w="260" w:type="pct"/>
            <w:tcBorders>
              <w:top w:val="nil"/>
              <w:left w:val="nil"/>
              <w:bottom w:val="single" w:sz="4" w:space="0" w:color="auto"/>
              <w:right w:val="single" w:sz="4" w:space="0" w:color="auto"/>
            </w:tcBorders>
            <w:shd w:val="clear" w:color="auto" w:fill="D9D9D9"/>
            <w:vAlign w:val="center"/>
            <w:hideMark/>
          </w:tcPr>
          <w:p w14:paraId="69195687" w14:textId="77777777" w:rsidR="00AF697A" w:rsidRPr="00D76AAF" w:rsidRDefault="00AF697A" w:rsidP="00D76AAF">
            <w:pPr>
              <w:jc w:val="center"/>
              <w:rPr>
                <w:b/>
                <w:bCs/>
                <w:noProof/>
                <w:sz w:val="18"/>
                <w:szCs w:val="18"/>
              </w:rPr>
            </w:pPr>
            <w:r w:rsidRPr="00D76AAF">
              <w:rPr>
                <w:b/>
                <w:bCs/>
                <w:noProof/>
                <w:sz w:val="18"/>
                <w:szCs w:val="18"/>
                <w:lang w:val="sr-Latn-RS"/>
              </w:rPr>
              <w:t>P</w:t>
            </w:r>
          </w:p>
        </w:tc>
        <w:tc>
          <w:tcPr>
            <w:tcW w:w="208" w:type="pct"/>
            <w:tcBorders>
              <w:top w:val="nil"/>
              <w:left w:val="nil"/>
              <w:bottom w:val="single" w:sz="4" w:space="0" w:color="auto"/>
              <w:right w:val="single" w:sz="4" w:space="0" w:color="auto"/>
            </w:tcBorders>
            <w:shd w:val="clear" w:color="auto" w:fill="D9D9D9"/>
            <w:vAlign w:val="center"/>
            <w:hideMark/>
          </w:tcPr>
          <w:p w14:paraId="0C196BD6" w14:textId="77777777" w:rsidR="00AF697A" w:rsidRPr="00D76AAF" w:rsidRDefault="00AF697A" w:rsidP="00D76AAF">
            <w:pPr>
              <w:jc w:val="center"/>
              <w:rPr>
                <w:b/>
                <w:bCs/>
                <w:noProof/>
                <w:sz w:val="18"/>
                <w:szCs w:val="18"/>
              </w:rPr>
            </w:pPr>
            <w:r w:rsidRPr="00D76AAF">
              <w:rPr>
                <w:b/>
                <w:bCs/>
                <w:noProof/>
                <w:sz w:val="18"/>
                <w:szCs w:val="18"/>
                <w:lang w:val="sr-Latn-RS"/>
              </w:rPr>
              <w:t>V</w:t>
            </w:r>
          </w:p>
        </w:tc>
        <w:tc>
          <w:tcPr>
            <w:tcW w:w="260" w:type="pct"/>
            <w:tcBorders>
              <w:top w:val="nil"/>
              <w:left w:val="nil"/>
              <w:bottom w:val="single" w:sz="4" w:space="0" w:color="auto"/>
              <w:right w:val="single" w:sz="4" w:space="0" w:color="auto"/>
            </w:tcBorders>
            <w:shd w:val="clear" w:color="auto" w:fill="D9D9D9"/>
            <w:vAlign w:val="center"/>
            <w:hideMark/>
          </w:tcPr>
          <w:p w14:paraId="464AAEB5" w14:textId="77777777" w:rsidR="00AF697A" w:rsidRPr="00D76AAF" w:rsidRDefault="00AF697A" w:rsidP="00D76AAF">
            <w:pPr>
              <w:jc w:val="center"/>
              <w:rPr>
                <w:b/>
                <w:bCs/>
                <w:noProof/>
                <w:sz w:val="18"/>
                <w:szCs w:val="18"/>
              </w:rPr>
            </w:pPr>
            <w:r w:rsidRPr="00D76AAF">
              <w:rPr>
                <w:b/>
                <w:bCs/>
                <w:noProof/>
                <w:sz w:val="18"/>
                <w:szCs w:val="18"/>
                <w:lang w:val="sr-Latn-RS"/>
              </w:rPr>
              <w:t>Iv</w:t>
            </w:r>
          </w:p>
        </w:tc>
      </w:tr>
      <w:tr w:rsidR="00AF697A" w:rsidRPr="00D76AAF" w14:paraId="29037E8A" w14:textId="77777777" w:rsidTr="00D76AAF">
        <w:trPr>
          <w:trHeight w:val="283"/>
          <w:tblHeader/>
        </w:trPr>
        <w:tc>
          <w:tcPr>
            <w:tcW w:w="1880" w:type="pct"/>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0DF6BD8A" w14:textId="77777777" w:rsidR="00AF697A" w:rsidRPr="00D76AAF" w:rsidRDefault="00AF697A" w:rsidP="00D76AAF">
            <w:pPr>
              <w:jc w:val="center"/>
              <w:rPr>
                <w:b/>
                <w:bCs/>
                <w:noProof/>
                <w:sz w:val="18"/>
                <w:szCs w:val="18"/>
              </w:rPr>
            </w:pPr>
          </w:p>
        </w:tc>
        <w:tc>
          <w:tcPr>
            <w:tcW w:w="439" w:type="pct"/>
            <w:tcBorders>
              <w:top w:val="nil"/>
              <w:left w:val="nil"/>
              <w:bottom w:val="single" w:sz="4" w:space="0" w:color="auto"/>
              <w:right w:val="single" w:sz="4" w:space="0" w:color="auto"/>
            </w:tcBorders>
            <w:shd w:val="clear" w:color="auto" w:fill="D9D9D9"/>
            <w:vAlign w:val="center"/>
            <w:hideMark/>
          </w:tcPr>
          <w:p w14:paraId="4DD20D15" w14:textId="77777777" w:rsidR="00AF697A" w:rsidRPr="00D76AAF" w:rsidRDefault="00AF697A" w:rsidP="00D76AAF">
            <w:pPr>
              <w:jc w:val="center"/>
              <w:rPr>
                <w:b/>
                <w:bCs/>
                <w:noProof/>
                <w:sz w:val="18"/>
                <w:szCs w:val="18"/>
              </w:rPr>
            </w:pPr>
            <w:r w:rsidRPr="00D76AAF">
              <w:rPr>
                <w:b/>
                <w:bCs/>
                <w:noProof/>
                <w:sz w:val="18"/>
                <w:szCs w:val="18"/>
                <w:lang w:val="sr-Latn-RS"/>
              </w:rPr>
              <w:t>ha</w:t>
            </w:r>
          </w:p>
        </w:tc>
        <w:tc>
          <w:tcPr>
            <w:tcW w:w="503" w:type="pct"/>
            <w:tcBorders>
              <w:top w:val="nil"/>
              <w:left w:val="nil"/>
              <w:bottom w:val="single" w:sz="4" w:space="0" w:color="auto"/>
              <w:right w:val="single" w:sz="4" w:space="0" w:color="auto"/>
            </w:tcBorders>
            <w:shd w:val="clear" w:color="auto" w:fill="D9D9D9"/>
            <w:vAlign w:val="center"/>
            <w:hideMark/>
          </w:tcPr>
          <w:p w14:paraId="0E4CB014" w14:textId="77777777" w:rsidR="00AF697A" w:rsidRPr="00D76AAF" w:rsidRDefault="00AF697A" w:rsidP="00D76AAF">
            <w:pPr>
              <w:jc w:val="center"/>
              <w:rPr>
                <w:b/>
                <w:bCs/>
                <w:noProof/>
                <w:sz w:val="18"/>
                <w:szCs w:val="18"/>
              </w:rPr>
            </w:pPr>
            <w:r w:rsidRPr="00D76AAF">
              <w:rPr>
                <w:b/>
                <w:bCs/>
                <w:noProof/>
                <w:sz w:val="18"/>
                <w:szCs w:val="18"/>
                <w:lang w:val="sr-Latn-RS"/>
              </w:rPr>
              <w:t>m</w:t>
            </w:r>
            <w:r w:rsidRPr="00D76AAF">
              <w:rPr>
                <w:b/>
                <w:bCs/>
                <w:noProof/>
                <w:sz w:val="18"/>
                <w:szCs w:val="18"/>
                <w:vertAlign w:val="superscript"/>
                <w:lang w:val="sr-Latn-RS"/>
              </w:rPr>
              <w:t>3</w:t>
            </w:r>
          </w:p>
        </w:tc>
        <w:tc>
          <w:tcPr>
            <w:tcW w:w="439" w:type="pct"/>
            <w:tcBorders>
              <w:top w:val="nil"/>
              <w:left w:val="nil"/>
              <w:bottom w:val="single" w:sz="4" w:space="0" w:color="auto"/>
              <w:right w:val="single" w:sz="4" w:space="0" w:color="auto"/>
            </w:tcBorders>
            <w:shd w:val="clear" w:color="auto" w:fill="D9D9D9"/>
            <w:vAlign w:val="center"/>
            <w:hideMark/>
          </w:tcPr>
          <w:p w14:paraId="2F0BB3C0" w14:textId="77777777" w:rsidR="00AF697A" w:rsidRPr="00D76AAF" w:rsidRDefault="00AF697A" w:rsidP="00D76AAF">
            <w:pPr>
              <w:jc w:val="center"/>
              <w:rPr>
                <w:b/>
                <w:bCs/>
                <w:noProof/>
                <w:sz w:val="18"/>
                <w:szCs w:val="18"/>
              </w:rPr>
            </w:pPr>
            <w:r w:rsidRPr="00D76AAF">
              <w:rPr>
                <w:b/>
                <w:bCs/>
                <w:noProof/>
                <w:sz w:val="18"/>
                <w:szCs w:val="18"/>
                <w:lang w:val="sr-Latn-RS"/>
              </w:rPr>
              <w:t>m</w:t>
            </w:r>
            <w:r w:rsidRPr="00D76AAF">
              <w:rPr>
                <w:b/>
                <w:bCs/>
                <w:noProof/>
                <w:sz w:val="18"/>
                <w:szCs w:val="18"/>
                <w:vertAlign w:val="superscript"/>
                <w:lang w:val="sr-Latn-RS"/>
              </w:rPr>
              <w:t>3</w:t>
            </w:r>
          </w:p>
        </w:tc>
        <w:tc>
          <w:tcPr>
            <w:tcW w:w="344" w:type="pct"/>
            <w:tcBorders>
              <w:top w:val="nil"/>
              <w:left w:val="nil"/>
              <w:bottom w:val="single" w:sz="4" w:space="0" w:color="auto"/>
              <w:right w:val="single" w:sz="4" w:space="0" w:color="auto"/>
            </w:tcBorders>
            <w:shd w:val="clear" w:color="auto" w:fill="D9D9D9"/>
            <w:vAlign w:val="center"/>
            <w:hideMark/>
          </w:tcPr>
          <w:p w14:paraId="6EFBA756" w14:textId="77777777" w:rsidR="00AF697A" w:rsidRPr="00D76AAF" w:rsidRDefault="00AF697A" w:rsidP="00D76AAF">
            <w:pPr>
              <w:jc w:val="center"/>
              <w:rPr>
                <w:b/>
                <w:bCs/>
                <w:noProof/>
                <w:sz w:val="18"/>
                <w:szCs w:val="18"/>
              </w:rPr>
            </w:pPr>
            <w:r w:rsidRPr="00D76AAF">
              <w:rPr>
                <w:b/>
                <w:bCs/>
                <w:noProof/>
                <w:sz w:val="18"/>
                <w:szCs w:val="18"/>
                <w:lang w:val="sr-Latn-RS"/>
              </w:rPr>
              <w:t>ha</w:t>
            </w:r>
          </w:p>
        </w:tc>
        <w:tc>
          <w:tcPr>
            <w:tcW w:w="344" w:type="pct"/>
            <w:tcBorders>
              <w:top w:val="nil"/>
              <w:left w:val="nil"/>
              <w:bottom w:val="single" w:sz="4" w:space="0" w:color="auto"/>
              <w:right w:val="single" w:sz="4" w:space="0" w:color="auto"/>
            </w:tcBorders>
            <w:shd w:val="clear" w:color="auto" w:fill="D9D9D9"/>
            <w:vAlign w:val="center"/>
            <w:hideMark/>
          </w:tcPr>
          <w:p w14:paraId="474F7F3C" w14:textId="77777777" w:rsidR="00AF697A" w:rsidRPr="00D76AAF" w:rsidRDefault="00AF697A" w:rsidP="00D76AAF">
            <w:pPr>
              <w:jc w:val="center"/>
              <w:rPr>
                <w:b/>
                <w:bCs/>
                <w:noProof/>
                <w:sz w:val="18"/>
                <w:szCs w:val="18"/>
              </w:rPr>
            </w:pPr>
            <w:r w:rsidRPr="00D76AAF">
              <w:rPr>
                <w:b/>
                <w:bCs/>
                <w:noProof/>
                <w:sz w:val="18"/>
                <w:szCs w:val="18"/>
                <w:lang w:val="sr-Latn-RS"/>
              </w:rPr>
              <w:t>m</w:t>
            </w:r>
            <w:r w:rsidRPr="00D76AAF">
              <w:rPr>
                <w:b/>
                <w:bCs/>
                <w:noProof/>
                <w:sz w:val="18"/>
                <w:szCs w:val="18"/>
                <w:vertAlign w:val="superscript"/>
                <w:lang w:val="sr-Latn-RS"/>
              </w:rPr>
              <w:t>3</w:t>
            </w:r>
          </w:p>
        </w:tc>
        <w:tc>
          <w:tcPr>
            <w:tcW w:w="322" w:type="pct"/>
            <w:tcBorders>
              <w:top w:val="nil"/>
              <w:left w:val="nil"/>
              <w:bottom w:val="single" w:sz="4" w:space="0" w:color="auto"/>
              <w:right w:val="single" w:sz="4" w:space="0" w:color="auto"/>
            </w:tcBorders>
            <w:shd w:val="clear" w:color="auto" w:fill="D9D9D9"/>
            <w:vAlign w:val="center"/>
            <w:hideMark/>
          </w:tcPr>
          <w:p w14:paraId="4FD0F757" w14:textId="77777777" w:rsidR="00AF697A" w:rsidRPr="00D76AAF" w:rsidRDefault="00AF697A" w:rsidP="00D76AAF">
            <w:pPr>
              <w:jc w:val="center"/>
              <w:rPr>
                <w:b/>
                <w:bCs/>
                <w:noProof/>
                <w:sz w:val="18"/>
                <w:szCs w:val="18"/>
              </w:rPr>
            </w:pPr>
            <w:r w:rsidRPr="00D76AAF">
              <w:rPr>
                <w:b/>
                <w:bCs/>
                <w:noProof/>
                <w:sz w:val="18"/>
                <w:szCs w:val="18"/>
                <w:lang w:val="sr-Latn-RS"/>
              </w:rPr>
              <w:t>m</w:t>
            </w:r>
            <w:r w:rsidRPr="00D76AAF">
              <w:rPr>
                <w:b/>
                <w:bCs/>
                <w:noProof/>
                <w:sz w:val="18"/>
                <w:szCs w:val="18"/>
                <w:vertAlign w:val="superscript"/>
                <w:lang w:val="sr-Latn-RS"/>
              </w:rPr>
              <w:t>3</w:t>
            </w:r>
            <w:r w:rsidRPr="00D76AAF">
              <w:rPr>
                <w:b/>
                <w:bCs/>
                <w:noProof/>
                <w:sz w:val="18"/>
                <w:szCs w:val="18"/>
                <w:lang w:val="sr-Latn-RS"/>
              </w:rPr>
              <w:t>/ha</w:t>
            </w:r>
          </w:p>
        </w:tc>
        <w:tc>
          <w:tcPr>
            <w:tcW w:w="260" w:type="pct"/>
            <w:tcBorders>
              <w:top w:val="nil"/>
              <w:left w:val="nil"/>
              <w:bottom w:val="single" w:sz="4" w:space="0" w:color="auto"/>
              <w:right w:val="single" w:sz="4" w:space="0" w:color="auto"/>
            </w:tcBorders>
            <w:shd w:val="clear" w:color="auto" w:fill="D9D9D9"/>
            <w:vAlign w:val="center"/>
            <w:hideMark/>
          </w:tcPr>
          <w:p w14:paraId="1EAD9694" w14:textId="77777777" w:rsidR="00AF697A" w:rsidRPr="00D76AAF" w:rsidRDefault="00AF697A" w:rsidP="00D76AAF">
            <w:pPr>
              <w:jc w:val="center"/>
              <w:rPr>
                <w:b/>
                <w:bCs/>
                <w:noProof/>
                <w:sz w:val="18"/>
                <w:szCs w:val="18"/>
              </w:rPr>
            </w:pPr>
            <w:r w:rsidRPr="00D76AAF">
              <w:rPr>
                <w:b/>
                <w:bCs/>
                <w:noProof/>
                <w:sz w:val="18"/>
                <w:szCs w:val="18"/>
                <w:lang w:val="sr-Latn-RS"/>
              </w:rPr>
              <w:t>%</w:t>
            </w:r>
          </w:p>
        </w:tc>
        <w:tc>
          <w:tcPr>
            <w:tcW w:w="208" w:type="pct"/>
            <w:tcBorders>
              <w:top w:val="nil"/>
              <w:left w:val="nil"/>
              <w:bottom w:val="single" w:sz="4" w:space="0" w:color="auto"/>
              <w:right w:val="single" w:sz="4" w:space="0" w:color="auto"/>
            </w:tcBorders>
            <w:shd w:val="clear" w:color="auto" w:fill="D9D9D9"/>
            <w:vAlign w:val="center"/>
            <w:hideMark/>
          </w:tcPr>
          <w:p w14:paraId="04767AAB" w14:textId="77777777" w:rsidR="00AF697A" w:rsidRPr="00D76AAF" w:rsidRDefault="00AF697A" w:rsidP="00D76AAF">
            <w:pPr>
              <w:jc w:val="center"/>
              <w:rPr>
                <w:b/>
                <w:bCs/>
                <w:noProof/>
                <w:sz w:val="18"/>
                <w:szCs w:val="18"/>
              </w:rPr>
            </w:pPr>
            <w:r w:rsidRPr="00D76AAF">
              <w:rPr>
                <w:b/>
                <w:bCs/>
                <w:noProof/>
                <w:sz w:val="18"/>
                <w:szCs w:val="18"/>
                <w:lang w:val="sr-Latn-RS"/>
              </w:rPr>
              <w:t>%</w:t>
            </w:r>
          </w:p>
        </w:tc>
        <w:tc>
          <w:tcPr>
            <w:tcW w:w="260" w:type="pct"/>
            <w:tcBorders>
              <w:top w:val="nil"/>
              <w:left w:val="nil"/>
              <w:bottom w:val="single" w:sz="4" w:space="0" w:color="auto"/>
              <w:right w:val="single" w:sz="4" w:space="0" w:color="auto"/>
            </w:tcBorders>
            <w:shd w:val="clear" w:color="auto" w:fill="D9D9D9"/>
            <w:vAlign w:val="center"/>
            <w:hideMark/>
          </w:tcPr>
          <w:p w14:paraId="504CAFDD" w14:textId="77777777" w:rsidR="00AF697A" w:rsidRPr="00D76AAF" w:rsidRDefault="00AF697A" w:rsidP="00D76AAF">
            <w:pPr>
              <w:jc w:val="center"/>
              <w:rPr>
                <w:b/>
                <w:bCs/>
                <w:noProof/>
                <w:sz w:val="18"/>
                <w:szCs w:val="18"/>
              </w:rPr>
            </w:pPr>
            <w:r w:rsidRPr="00D76AAF">
              <w:rPr>
                <w:b/>
                <w:bCs/>
                <w:noProof/>
                <w:sz w:val="18"/>
                <w:szCs w:val="18"/>
                <w:lang w:val="sr-Latn-RS"/>
              </w:rPr>
              <w:t>%</w:t>
            </w:r>
          </w:p>
        </w:tc>
      </w:tr>
      <w:tr w:rsidR="00D76AAF" w:rsidRPr="00D76AAF" w14:paraId="027DB16C" w14:textId="77777777" w:rsidTr="00D76AAF">
        <w:trPr>
          <w:trHeight w:val="283"/>
        </w:trPr>
        <w:tc>
          <w:tcPr>
            <w:tcW w:w="1880" w:type="pct"/>
            <w:tcBorders>
              <w:top w:val="nil"/>
              <w:left w:val="single" w:sz="4" w:space="0" w:color="auto"/>
              <w:bottom w:val="single" w:sz="4" w:space="0" w:color="auto"/>
              <w:right w:val="single" w:sz="4" w:space="0" w:color="auto"/>
            </w:tcBorders>
            <w:noWrap/>
            <w:vAlign w:val="center"/>
            <w:hideMark/>
          </w:tcPr>
          <w:p w14:paraId="061A3207" w14:textId="016159AD" w:rsidR="00D76AAF" w:rsidRPr="00D76AAF" w:rsidRDefault="00D76AAF" w:rsidP="00D76AAF">
            <w:pPr>
              <w:jc w:val="center"/>
              <w:rPr>
                <w:noProof/>
                <w:sz w:val="18"/>
                <w:szCs w:val="18"/>
              </w:rPr>
            </w:pPr>
            <w:r w:rsidRPr="00D76AAF">
              <w:rPr>
                <w:color w:val="000000"/>
                <w:sz w:val="18"/>
                <w:szCs w:val="18"/>
              </w:rPr>
              <w:t xml:space="preserve">1121 - </w:t>
            </w:r>
            <w:proofErr w:type="spellStart"/>
            <w:r w:rsidRPr="00D76AAF">
              <w:rPr>
                <w:color w:val="000000"/>
                <w:sz w:val="18"/>
                <w:szCs w:val="18"/>
              </w:rPr>
              <w:t>Izdanačke</w:t>
            </w:r>
            <w:proofErr w:type="spellEnd"/>
            <w:r w:rsidRPr="00D76AAF">
              <w:rPr>
                <w:color w:val="000000"/>
                <w:sz w:val="18"/>
                <w:szCs w:val="18"/>
              </w:rPr>
              <w:t xml:space="preserve"> </w:t>
            </w:r>
            <w:proofErr w:type="spellStart"/>
            <w:r w:rsidRPr="00D76AAF">
              <w:rPr>
                <w:color w:val="000000"/>
                <w:sz w:val="18"/>
                <w:szCs w:val="18"/>
              </w:rPr>
              <w:t>mešovite</w:t>
            </w:r>
            <w:proofErr w:type="spellEnd"/>
            <w:r w:rsidRPr="00D76AAF">
              <w:rPr>
                <w:color w:val="000000"/>
                <w:sz w:val="18"/>
                <w:szCs w:val="18"/>
              </w:rPr>
              <w:t xml:space="preserve"> </w:t>
            </w:r>
            <w:proofErr w:type="spellStart"/>
            <w:r w:rsidRPr="00D76AAF">
              <w:rPr>
                <w:color w:val="000000"/>
                <w:sz w:val="18"/>
                <w:szCs w:val="18"/>
              </w:rPr>
              <w:t>šume</w:t>
            </w:r>
            <w:proofErr w:type="spellEnd"/>
            <w:r w:rsidRPr="00D76AAF">
              <w:rPr>
                <w:color w:val="000000"/>
                <w:sz w:val="18"/>
                <w:szCs w:val="18"/>
              </w:rPr>
              <w:t xml:space="preserve"> OML - </w:t>
            </w:r>
            <w:proofErr w:type="spellStart"/>
            <w:r w:rsidRPr="00D76AAF">
              <w:rPr>
                <w:color w:val="000000"/>
                <w:sz w:val="18"/>
                <w:szCs w:val="18"/>
              </w:rPr>
              <w:t>Visoke</w:t>
            </w:r>
            <w:proofErr w:type="spellEnd"/>
            <w:r w:rsidRPr="00D76AAF">
              <w:rPr>
                <w:color w:val="000000"/>
                <w:sz w:val="18"/>
                <w:szCs w:val="18"/>
              </w:rPr>
              <w:t xml:space="preserve"> </w:t>
            </w:r>
            <w:proofErr w:type="spellStart"/>
            <w:r w:rsidRPr="00D76AAF">
              <w:rPr>
                <w:color w:val="000000"/>
                <w:sz w:val="18"/>
                <w:szCs w:val="18"/>
              </w:rPr>
              <w:t>mešovite</w:t>
            </w:r>
            <w:proofErr w:type="spellEnd"/>
            <w:r w:rsidRPr="00D76AAF">
              <w:rPr>
                <w:color w:val="000000"/>
                <w:sz w:val="18"/>
                <w:szCs w:val="18"/>
              </w:rPr>
              <w:t xml:space="preserve"> </w:t>
            </w:r>
            <w:proofErr w:type="spellStart"/>
            <w:r w:rsidRPr="00D76AAF">
              <w:rPr>
                <w:color w:val="000000"/>
                <w:sz w:val="18"/>
                <w:szCs w:val="18"/>
              </w:rPr>
              <w:t>šume</w:t>
            </w:r>
            <w:proofErr w:type="spellEnd"/>
            <w:r w:rsidRPr="00D76AAF">
              <w:rPr>
                <w:color w:val="000000"/>
                <w:sz w:val="18"/>
                <w:szCs w:val="18"/>
              </w:rPr>
              <w:t xml:space="preserve"> OML</w:t>
            </w:r>
          </w:p>
        </w:tc>
        <w:tc>
          <w:tcPr>
            <w:tcW w:w="439" w:type="pct"/>
            <w:tcBorders>
              <w:top w:val="nil"/>
              <w:left w:val="nil"/>
              <w:bottom w:val="single" w:sz="4" w:space="0" w:color="auto"/>
              <w:right w:val="single" w:sz="4" w:space="0" w:color="auto"/>
            </w:tcBorders>
            <w:noWrap/>
            <w:vAlign w:val="center"/>
            <w:hideMark/>
          </w:tcPr>
          <w:p w14:paraId="35FDEB5E" w14:textId="3A313415" w:rsidR="00D76AAF" w:rsidRPr="00D76AAF" w:rsidRDefault="00D76AAF" w:rsidP="00D76AAF">
            <w:pPr>
              <w:jc w:val="right"/>
              <w:rPr>
                <w:noProof/>
                <w:color w:val="000000"/>
                <w:sz w:val="18"/>
                <w:szCs w:val="18"/>
              </w:rPr>
            </w:pPr>
            <w:r w:rsidRPr="00D76AAF">
              <w:rPr>
                <w:color w:val="000000"/>
                <w:sz w:val="18"/>
                <w:szCs w:val="18"/>
              </w:rPr>
              <w:t>96.45</w:t>
            </w:r>
          </w:p>
        </w:tc>
        <w:tc>
          <w:tcPr>
            <w:tcW w:w="503" w:type="pct"/>
            <w:tcBorders>
              <w:top w:val="nil"/>
              <w:left w:val="nil"/>
              <w:bottom w:val="single" w:sz="4" w:space="0" w:color="auto"/>
              <w:right w:val="single" w:sz="4" w:space="0" w:color="auto"/>
            </w:tcBorders>
            <w:noWrap/>
            <w:vAlign w:val="center"/>
            <w:hideMark/>
          </w:tcPr>
          <w:p w14:paraId="693B5128" w14:textId="20EDB756" w:rsidR="00D76AAF" w:rsidRPr="00D76AAF" w:rsidRDefault="00D76AAF" w:rsidP="00D76AAF">
            <w:pPr>
              <w:jc w:val="right"/>
              <w:rPr>
                <w:noProof/>
                <w:color w:val="000000"/>
                <w:sz w:val="18"/>
                <w:szCs w:val="18"/>
              </w:rPr>
            </w:pPr>
            <w:r w:rsidRPr="00D76AAF">
              <w:rPr>
                <w:color w:val="000000"/>
                <w:sz w:val="18"/>
                <w:szCs w:val="18"/>
              </w:rPr>
              <w:t>10,980.9</w:t>
            </w:r>
          </w:p>
        </w:tc>
        <w:tc>
          <w:tcPr>
            <w:tcW w:w="439" w:type="pct"/>
            <w:tcBorders>
              <w:top w:val="nil"/>
              <w:left w:val="nil"/>
              <w:bottom w:val="single" w:sz="4" w:space="0" w:color="auto"/>
              <w:right w:val="single" w:sz="4" w:space="0" w:color="auto"/>
            </w:tcBorders>
            <w:noWrap/>
            <w:vAlign w:val="center"/>
            <w:hideMark/>
          </w:tcPr>
          <w:p w14:paraId="23A56DD5" w14:textId="24E1C139" w:rsidR="00D76AAF" w:rsidRPr="00D76AAF" w:rsidRDefault="00D76AAF" w:rsidP="00D76AAF">
            <w:pPr>
              <w:jc w:val="right"/>
              <w:rPr>
                <w:noProof/>
                <w:color w:val="000000"/>
                <w:sz w:val="18"/>
                <w:szCs w:val="18"/>
              </w:rPr>
            </w:pPr>
            <w:r w:rsidRPr="00D76AAF">
              <w:rPr>
                <w:color w:val="000000"/>
                <w:sz w:val="18"/>
                <w:szCs w:val="18"/>
              </w:rPr>
              <w:t>316.6</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1C73595A" w14:textId="3B57CDBE" w:rsidR="00D76AAF" w:rsidRPr="00D76AAF" w:rsidRDefault="00D76AAF" w:rsidP="00D76AAF">
            <w:pPr>
              <w:jc w:val="right"/>
              <w:rPr>
                <w:noProof/>
                <w:color w:val="000000"/>
                <w:sz w:val="18"/>
                <w:szCs w:val="18"/>
              </w:rPr>
            </w:pPr>
            <w:r w:rsidRPr="00D76AAF">
              <w:rPr>
                <w:color w:val="000000"/>
                <w:sz w:val="18"/>
                <w:szCs w:val="18"/>
              </w:rPr>
              <w:t>6.09</w:t>
            </w:r>
          </w:p>
        </w:tc>
        <w:tc>
          <w:tcPr>
            <w:tcW w:w="344" w:type="pct"/>
            <w:tcBorders>
              <w:top w:val="nil"/>
              <w:left w:val="single" w:sz="4" w:space="0" w:color="auto"/>
              <w:bottom w:val="single" w:sz="4" w:space="0" w:color="auto"/>
              <w:right w:val="single" w:sz="4" w:space="0" w:color="auto"/>
            </w:tcBorders>
            <w:noWrap/>
            <w:vAlign w:val="center"/>
            <w:hideMark/>
          </w:tcPr>
          <w:p w14:paraId="1037846D" w14:textId="79076A8F" w:rsidR="00D76AAF" w:rsidRPr="00D76AAF" w:rsidRDefault="00D76AAF" w:rsidP="00D76AAF">
            <w:pPr>
              <w:jc w:val="right"/>
              <w:rPr>
                <w:noProof/>
                <w:sz w:val="18"/>
                <w:szCs w:val="18"/>
              </w:rPr>
            </w:pPr>
            <w:r w:rsidRPr="00D76AAF">
              <w:rPr>
                <w:color w:val="000000"/>
                <w:sz w:val="18"/>
                <w:szCs w:val="18"/>
              </w:rPr>
              <w:t>99.2</w:t>
            </w:r>
          </w:p>
        </w:tc>
        <w:tc>
          <w:tcPr>
            <w:tcW w:w="322" w:type="pct"/>
            <w:tcBorders>
              <w:top w:val="nil"/>
              <w:left w:val="nil"/>
              <w:bottom w:val="single" w:sz="4" w:space="0" w:color="auto"/>
              <w:right w:val="single" w:sz="4" w:space="0" w:color="auto"/>
            </w:tcBorders>
            <w:noWrap/>
            <w:vAlign w:val="center"/>
            <w:hideMark/>
          </w:tcPr>
          <w:p w14:paraId="3CDFFBF3" w14:textId="252B85E3" w:rsidR="00D76AAF" w:rsidRPr="00D76AAF" w:rsidRDefault="00D76AAF" w:rsidP="00D76AAF">
            <w:pPr>
              <w:jc w:val="right"/>
              <w:rPr>
                <w:noProof/>
                <w:sz w:val="18"/>
                <w:szCs w:val="18"/>
              </w:rPr>
            </w:pPr>
            <w:r w:rsidRPr="00D76AAF">
              <w:rPr>
                <w:color w:val="000000"/>
                <w:sz w:val="18"/>
                <w:szCs w:val="18"/>
              </w:rPr>
              <w:t>16.3</w:t>
            </w:r>
          </w:p>
        </w:tc>
        <w:tc>
          <w:tcPr>
            <w:tcW w:w="260" w:type="pct"/>
            <w:tcBorders>
              <w:top w:val="nil"/>
              <w:left w:val="nil"/>
              <w:bottom w:val="single" w:sz="4" w:space="0" w:color="auto"/>
              <w:right w:val="single" w:sz="4" w:space="0" w:color="auto"/>
            </w:tcBorders>
            <w:noWrap/>
            <w:vAlign w:val="center"/>
            <w:hideMark/>
          </w:tcPr>
          <w:p w14:paraId="77D17583" w14:textId="79AC494F" w:rsidR="00D76AAF" w:rsidRPr="00D76AAF" w:rsidRDefault="00D76AAF" w:rsidP="00D76AAF">
            <w:pPr>
              <w:jc w:val="right"/>
              <w:rPr>
                <w:noProof/>
                <w:sz w:val="18"/>
                <w:szCs w:val="18"/>
              </w:rPr>
            </w:pPr>
            <w:r w:rsidRPr="00D76AAF">
              <w:rPr>
                <w:color w:val="000000"/>
                <w:sz w:val="18"/>
                <w:szCs w:val="18"/>
              </w:rPr>
              <w:t>6.3</w:t>
            </w:r>
          </w:p>
        </w:tc>
        <w:tc>
          <w:tcPr>
            <w:tcW w:w="208" w:type="pct"/>
            <w:tcBorders>
              <w:top w:val="nil"/>
              <w:left w:val="nil"/>
              <w:bottom w:val="single" w:sz="4" w:space="0" w:color="auto"/>
              <w:right w:val="single" w:sz="4" w:space="0" w:color="auto"/>
            </w:tcBorders>
            <w:noWrap/>
            <w:vAlign w:val="center"/>
            <w:hideMark/>
          </w:tcPr>
          <w:p w14:paraId="3996136F" w14:textId="534BE84A" w:rsidR="00D76AAF" w:rsidRPr="00D76AAF" w:rsidRDefault="00D76AAF" w:rsidP="00D76AAF">
            <w:pPr>
              <w:jc w:val="right"/>
              <w:rPr>
                <w:noProof/>
                <w:sz w:val="18"/>
                <w:szCs w:val="18"/>
              </w:rPr>
            </w:pPr>
            <w:r w:rsidRPr="00D76AAF">
              <w:rPr>
                <w:color w:val="000000"/>
                <w:sz w:val="18"/>
                <w:szCs w:val="18"/>
              </w:rPr>
              <w:t>0.9</w:t>
            </w:r>
          </w:p>
        </w:tc>
        <w:tc>
          <w:tcPr>
            <w:tcW w:w="260" w:type="pct"/>
            <w:tcBorders>
              <w:top w:val="nil"/>
              <w:left w:val="nil"/>
              <w:bottom w:val="single" w:sz="4" w:space="0" w:color="auto"/>
              <w:right w:val="single" w:sz="4" w:space="0" w:color="auto"/>
            </w:tcBorders>
            <w:noWrap/>
            <w:vAlign w:val="center"/>
            <w:hideMark/>
          </w:tcPr>
          <w:p w14:paraId="4D745214" w14:textId="099DFFE8" w:rsidR="00D76AAF" w:rsidRPr="00D76AAF" w:rsidRDefault="00D76AAF" w:rsidP="00D76AAF">
            <w:pPr>
              <w:jc w:val="right"/>
              <w:rPr>
                <w:noProof/>
                <w:sz w:val="18"/>
                <w:szCs w:val="18"/>
              </w:rPr>
            </w:pPr>
            <w:r w:rsidRPr="00D76AAF">
              <w:rPr>
                <w:color w:val="000000"/>
                <w:sz w:val="18"/>
                <w:szCs w:val="18"/>
              </w:rPr>
              <w:t>3.1</w:t>
            </w:r>
          </w:p>
        </w:tc>
      </w:tr>
      <w:tr w:rsidR="00D76AAF" w:rsidRPr="00D76AAF" w14:paraId="0009B6CA" w14:textId="77777777" w:rsidTr="00D76AAF">
        <w:trPr>
          <w:trHeight w:val="283"/>
        </w:trPr>
        <w:tc>
          <w:tcPr>
            <w:tcW w:w="1880" w:type="pct"/>
            <w:tcBorders>
              <w:top w:val="nil"/>
              <w:left w:val="single" w:sz="4" w:space="0" w:color="auto"/>
              <w:bottom w:val="single" w:sz="4" w:space="0" w:color="auto"/>
              <w:right w:val="single" w:sz="4" w:space="0" w:color="auto"/>
            </w:tcBorders>
            <w:noWrap/>
            <w:vAlign w:val="center"/>
            <w:hideMark/>
          </w:tcPr>
          <w:p w14:paraId="2B0C1BC8" w14:textId="7D64C658" w:rsidR="00D76AAF" w:rsidRPr="00D76AAF" w:rsidRDefault="00D76AAF" w:rsidP="00D76AAF">
            <w:pPr>
              <w:jc w:val="center"/>
              <w:rPr>
                <w:noProof/>
                <w:sz w:val="18"/>
                <w:szCs w:val="18"/>
              </w:rPr>
            </w:pPr>
            <w:r w:rsidRPr="00D76AAF">
              <w:rPr>
                <w:color w:val="000000"/>
                <w:sz w:val="18"/>
                <w:szCs w:val="18"/>
              </w:rPr>
              <w:t xml:space="preserve">2820 - </w:t>
            </w:r>
            <w:proofErr w:type="spellStart"/>
            <w:r w:rsidRPr="00D76AAF">
              <w:rPr>
                <w:color w:val="000000"/>
                <w:sz w:val="18"/>
                <w:szCs w:val="18"/>
              </w:rPr>
              <w:t>Izdananačka</w:t>
            </w:r>
            <w:proofErr w:type="spellEnd"/>
            <w:r w:rsidRPr="00D76AAF">
              <w:rPr>
                <w:color w:val="000000"/>
                <w:sz w:val="18"/>
                <w:szCs w:val="18"/>
              </w:rPr>
              <w:t xml:space="preserve"> </w:t>
            </w:r>
            <w:proofErr w:type="spellStart"/>
            <w:r w:rsidRPr="00D76AAF">
              <w:rPr>
                <w:color w:val="000000"/>
                <w:sz w:val="18"/>
                <w:szCs w:val="18"/>
              </w:rPr>
              <w:t>mešovite</w:t>
            </w:r>
            <w:proofErr w:type="spellEnd"/>
            <w:r w:rsidRPr="00D76AAF">
              <w:rPr>
                <w:color w:val="000000"/>
                <w:sz w:val="18"/>
                <w:szCs w:val="18"/>
              </w:rPr>
              <w:t xml:space="preserve"> </w:t>
            </w:r>
            <w:proofErr w:type="spellStart"/>
            <w:r w:rsidRPr="00D76AAF">
              <w:rPr>
                <w:color w:val="000000"/>
                <w:sz w:val="18"/>
                <w:szCs w:val="18"/>
              </w:rPr>
              <w:t>šume</w:t>
            </w:r>
            <w:proofErr w:type="spellEnd"/>
            <w:r w:rsidRPr="00D76AAF">
              <w:rPr>
                <w:color w:val="000000"/>
                <w:sz w:val="18"/>
                <w:szCs w:val="18"/>
              </w:rPr>
              <w:t xml:space="preserve"> OTL</w:t>
            </w:r>
          </w:p>
        </w:tc>
        <w:tc>
          <w:tcPr>
            <w:tcW w:w="439" w:type="pct"/>
            <w:tcBorders>
              <w:top w:val="nil"/>
              <w:left w:val="nil"/>
              <w:bottom w:val="single" w:sz="4" w:space="0" w:color="auto"/>
              <w:right w:val="single" w:sz="4" w:space="0" w:color="auto"/>
            </w:tcBorders>
            <w:noWrap/>
            <w:vAlign w:val="center"/>
            <w:hideMark/>
          </w:tcPr>
          <w:p w14:paraId="0A928D32" w14:textId="7D5C13E0" w:rsidR="00D76AAF" w:rsidRPr="00D76AAF" w:rsidRDefault="00D76AAF" w:rsidP="00D76AAF">
            <w:pPr>
              <w:jc w:val="right"/>
              <w:rPr>
                <w:noProof/>
                <w:color w:val="000000"/>
                <w:sz w:val="18"/>
                <w:szCs w:val="18"/>
              </w:rPr>
            </w:pPr>
            <w:r w:rsidRPr="00D76AAF">
              <w:rPr>
                <w:color w:val="000000"/>
                <w:sz w:val="18"/>
                <w:szCs w:val="18"/>
              </w:rPr>
              <w:t>10.23</w:t>
            </w:r>
          </w:p>
        </w:tc>
        <w:tc>
          <w:tcPr>
            <w:tcW w:w="503" w:type="pct"/>
            <w:tcBorders>
              <w:top w:val="nil"/>
              <w:left w:val="nil"/>
              <w:bottom w:val="single" w:sz="4" w:space="0" w:color="auto"/>
              <w:right w:val="single" w:sz="4" w:space="0" w:color="auto"/>
            </w:tcBorders>
            <w:noWrap/>
            <w:vAlign w:val="center"/>
            <w:hideMark/>
          </w:tcPr>
          <w:p w14:paraId="333F70DC" w14:textId="76255745" w:rsidR="00D76AAF" w:rsidRPr="00D76AAF" w:rsidRDefault="00D76AAF" w:rsidP="00D76AAF">
            <w:pPr>
              <w:jc w:val="right"/>
              <w:rPr>
                <w:noProof/>
                <w:color w:val="000000"/>
                <w:sz w:val="18"/>
                <w:szCs w:val="18"/>
              </w:rPr>
            </w:pPr>
            <w:r w:rsidRPr="00D76AAF">
              <w:rPr>
                <w:color w:val="000000"/>
                <w:sz w:val="18"/>
                <w:szCs w:val="18"/>
              </w:rPr>
              <w:t>1,636.9</w:t>
            </w:r>
          </w:p>
        </w:tc>
        <w:tc>
          <w:tcPr>
            <w:tcW w:w="439" w:type="pct"/>
            <w:tcBorders>
              <w:top w:val="nil"/>
              <w:left w:val="nil"/>
              <w:bottom w:val="single" w:sz="4" w:space="0" w:color="auto"/>
              <w:right w:val="single" w:sz="4" w:space="0" w:color="auto"/>
            </w:tcBorders>
            <w:noWrap/>
            <w:vAlign w:val="center"/>
            <w:hideMark/>
          </w:tcPr>
          <w:p w14:paraId="23D97C85" w14:textId="252248BF" w:rsidR="00D76AAF" w:rsidRPr="00D76AAF" w:rsidRDefault="00D76AAF" w:rsidP="00D76AAF">
            <w:pPr>
              <w:jc w:val="right"/>
              <w:rPr>
                <w:noProof/>
                <w:color w:val="000000"/>
                <w:sz w:val="18"/>
                <w:szCs w:val="18"/>
              </w:rPr>
            </w:pPr>
            <w:r w:rsidRPr="00D76AAF">
              <w:rPr>
                <w:color w:val="000000"/>
                <w:sz w:val="18"/>
                <w:szCs w:val="18"/>
              </w:rPr>
              <w:t>44.4</w:t>
            </w:r>
          </w:p>
        </w:tc>
        <w:tc>
          <w:tcPr>
            <w:tcW w:w="344" w:type="pct"/>
            <w:tcBorders>
              <w:top w:val="nil"/>
              <w:left w:val="single" w:sz="4" w:space="0" w:color="auto"/>
              <w:bottom w:val="single" w:sz="4" w:space="0" w:color="auto"/>
              <w:right w:val="single" w:sz="4" w:space="0" w:color="auto"/>
            </w:tcBorders>
            <w:noWrap/>
            <w:vAlign w:val="center"/>
            <w:hideMark/>
          </w:tcPr>
          <w:p w14:paraId="698AB090" w14:textId="4D57C076" w:rsidR="00D76AAF" w:rsidRPr="00D76AAF" w:rsidRDefault="00D76AAF" w:rsidP="00D76AAF">
            <w:pPr>
              <w:jc w:val="right"/>
              <w:rPr>
                <w:noProof/>
                <w:color w:val="000000"/>
                <w:sz w:val="18"/>
                <w:szCs w:val="18"/>
              </w:rPr>
            </w:pPr>
            <w:r w:rsidRPr="00D76AAF">
              <w:rPr>
                <w:color w:val="000000"/>
                <w:sz w:val="18"/>
                <w:szCs w:val="18"/>
              </w:rPr>
              <w:t>2.61</w:t>
            </w:r>
          </w:p>
        </w:tc>
        <w:tc>
          <w:tcPr>
            <w:tcW w:w="344" w:type="pct"/>
            <w:tcBorders>
              <w:top w:val="nil"/>
              <w:left w:val="single" w:sz="4" w:space="0" w:color="auto"/>
              <w:bottom w:val="single" w:sz="4" w:space="0" w:color="auto"/>
              <w:right w:val="single" w:sz="4" w:space="0" w:color="auto"/>
            </w:tcBorders>
            <w:noWrap/>
            <w:vAlign w:val="center"/>
            <w:hideMark/>
          </w:tcPr>
          <w:p w14:paraId="08A471A3" w14:textId="41096E6F" w:rsidR="00D76AAF" w:rsidRPr="00D76AAF" w:rsidRDefault="00D76AAF" w:rsidP="00D76AAF">
            <w:pPr>
              <w:jc w:val="right"/>
              <w:rPr>
                <w:noProof/>
                <w:sz w:val="18"/>
                <w:szCs w:val="18"/>
              </w:rPr>
            </w:pPr>
            <w:r w:rsidRPr="00D76AAF">
              <w:rPr>
                <w:color w:val="000000"/>
                <w:sz w:val="18"/>
                <w:szCs w:val="18"/>
              </w:rPr>
              <w:t>75.8</w:t>
            </w:r>
          </w:p>
        </w:tc>
        <w:tc>
          <w:tcPr>
            <w:tcW w:w="322" w:type="pct"/>
            <w:tcBorders>
              <w:top w:val="nil"/>
              <w:left w:val="nil"/>
              <w:bottom w:val="single" w:sz="4" w:space="0" w:color="auto"/>
              <w:right w:val="single" w:sz="4" w:space="0" w:color="auto"/>
            </w:tcBorders>
            <w:noWrap/>
            <w:vAlign w:val="center"/>
            <w:hideMark/>
          </w:tcPr>
          <w:p w14:paraId="27A82E38" w14:textId="6CFCB05E" w:rsidR="00D76AAF" w:rsidRPr="00D76AAF" w:rsidRDefault="00D76AAF" w:rsidP="00D76AAF">
            <w:pPr>
              <w:jc w:val="right"/>
              <w:rPr>
                <w:noProof/>
                <w:sz w:val="18"/>
                <w:szCs w:val="18"/>
              </w:rPr>
            </w:pPr>
            <w:r w:rsidRPr="00D76AAF">
              <w:rPr>
                <w:color w:val="000000"/>
                <w:sz w:val="18"/>
                <w:szCs w:val="18"/>
              </w:rPr>
              <w:t>29.0</w:t>
            </w:r>
          </w:p>
        </w:tc>
        <w:tc>
          <w:tcPr>
            <w:tcW w:w="260" w:type="pct"/>
            <w:tcBorders>
              <w:top w:val="nil"/>
              <w:left w:val="nil"/>
              <w:bottom w:val="single" w:sz="4" w:space="0" w:color="auto"/>
              <w:right w:val="single" w:sz="4" w:space="0" w:color="auto"/>
            </w:tcBorders>
            <w:noWrap/>
            <w:vAlign w:val="center"/>
            <w:hideMark/>
          </w:tcPr>
          <w:p w14:paraId="7A01D010" w14:textId="6891679E" w:rsidR="00D76AAF" w:rsidRPr="00D76AAF" w:rsidRDefault="00D76AAF" w:rsidP="00D76AAF">
            <w:pPr>
              <w:jc w:val="right"/>
              <w:rPr>
                <w:noProof/>
                <w:sz w:val="18"/>
                <w:szCs w:val="18"/>
              </w:rPr>
            </w:pPr>
            <w:r w:rsidRPr="00D76AAF">
              <w:rPr>
                <w:color w:val="000000"/>
                <w:sz w:val="18"/>
                <w:szCs w:val="18"/>
              </w:rPr>
              <w:t>25.5</w:t>
            </w:r>
          </w:p>
        </w:tc>
        <w:tc>
          <w:tcPr>
            <w:tcW w:w="208" w:type="pct"/>
            <w:tcBorders>
              <w:top w:val="nil"/>
              <w:left w:val="nil"/>
              <w:bottom w:val="single" w:sz="4" w:space="0" w:color="auto"/>
              <w:right w:val="single" w:sz="4" w:space="0" w:color="auto"/>
            </w:tcBorders>
            <w:noWrap/>
            <w:vAlign w:val="center"/>
            <w:hideMark/>
          </w:tcPr>
          <w:p w14:paraId="3297FF15" w14:textId="318569B8" w:rsidR="00D76AAF" w:rsidRPr="00D76AAF" w:rsidRDefault="00D76AAF" w:rsidP="00D76AAF">
            <w:pPr>
              <w:jc w:val="right"/>
              <w:rPr>
                <w:noProof/>
                <w:sz w:val="18"/>
                <w:szCs w:val="18"/>
              </w:rPr>
            </w:pPr>
            <w:r w:rsidRPr="00D76AAF">
              <w:rPr>
                <w:color w:val="000000"/>
                <w:sz w:val="18"/>
                <w:szCs w:val="18"/>
              </w:rPr>
              <w:t>4.6</w:t>
            </w:r>
          </w:p>
        </w:tc>
        <w:tc>
          <w:tcPr>
            <w:tcW w:w="260" w:type="pct"/>
            <w:tcBorders>
              <w:top w:val="nil"/>
              <w:left w:val="nil"/>
              <w:bottom w:val="single" w:sz="4" w:space="0" w:color="auto"/>
              <w:right w:val="single" w:sz="4" w:space="0" w:color="auto"/>
            </w:tcBorders>
            <w:noWrap/>
            <w:vAlign w:val="center"/>
            <w:hideMark/>
          </w:tcPr>
          <w:p w14:paraId="0C21997B" w14:textId="2DF23177" w:rsidR="00D76AAF" w:rsidRPr="00D76AAF" w:rsidRDefault="00D76AAF" w:rsidP="00D76AAF">
            <w:pPr>
              <w:jc w:val="right"/>
              <w:rPr>
                <w:noProof/>
                <w:sz w:val="18"/>
                <w:szCs w:val="18"/>
              </w:rPr>
            </w:pPr>
            <w:r w:rsidRPr="00D76AAF">
              <w:rPr>
                <w:color w:val="000000"/>
                <w:sz w:val="18"/>
                <w:szCs w:val="18"/>
              </w:rPr>
              <w:t>17.1</w:t>
            </w:r>
          </w:p>
        </w:tc>
      </w:tr>
      <w:tr w:rsidR="00D76AAF" w:rsidRPr="00D76AAF" w14:paraId="23949E31" w14:textId="77777777" w:rsidTr="00D76AAF">
        <w:trPr>
          <w:trHeight w:val="283"/>
        </w:trPr>
        <w:tc>
          <w:tcPr>
            <w:tcW w:w="1880" w:type="pct"/>
            <w:tcBorders>
              <w:top w:val="nil"/>
              <w:left w:val="single" w:sz="4" w:space="0" w:color="auto"/>
              <w:bottom w:val="single" w:sz="4" w:space="0" w:color="auto"/>
              <w:right w:val="single" w:sz="4" w:space="0" w:color="auto"/>
            </w:tcBorders>
            <w:shd w:val="clear" w:color="auto" w:fill="D9D9D9"/>
            <w:noWrap/>
            <w:vAlign w:val="center"/>
            <w:hideMark/>
          </w:tcPr>
          <w:p w14:paraId="0FB61237" w14:textId="5DD88304" w:rsidR="00D76AAF" w:rsidRPr="00D76AAF" w:rsidRDefault="00D76AAF" w:rsidP="00D76AAF">
            <w:pPr>
              <w:jc w:val="center"/>
              <w:rPr>
                <w:b/>
                <w:bCs/>
                <w:noProof/>
                <w:sz w:val="18"/>
                <w:szCs w:val="18"/>
              </w:rPr>
            </w:pPr>
            <w:r w:rsidRPr="00D76AAF">
              <w:rPr>
                <w:b/>
                <w:bCs/>
                <w:noProof/>
                <w:sz w:val="18"/>
                <w:szCs w:val="18"/>
                <w:lang w:val="sr-Latn-RS"/>
              </w:rPr>
              <w:t>Ukupno GJ</w:t>
            </w:r>
          </w:p>
        </w:tc>
        <w:tc>
          <w:tcPr>
            <w:tcW w:w="439" w:type="pct"/>
            <w:tcBorders>
              <w:top w:val="nil"/>
              <w:left w:val="nil"/>
              <w:bottom w:val="single" w:sz="4" w:space="0" w:color="auto"/>
              <w:right w:val="single" w:sz="4" w:space="0" w:color="auto"/>
            </w:tcBorders>
            <w:shd w:val="clear" w:color="auto" w:fill="D9D9D9"/>
            <w:noWrap/>
            <w:vAlign w:val="center"/>
            <w:hideMark/>
          </w:tcPr>
          <w:p w14:paraId="56E58F9D" w14:textId="7325B47A" w:rsidR="00D76AAF" w:rsidRPr="00D76AAF" w:rsidRDefault="00D76AAF" w:rsidP="00D76AAF">
            <w:pPr>
              <w:jc w:val="right"/>
              <w:rPr>
                <w:b/>
                <w:bCs/>
                <w:noProof/>
                <w:sz w:val="18"/>
                <w:szCs w:val="18"/>
              </w:rPr>
            </w:pPr>
            <w:r w:rsidRPr="00D76AAF">
              <w:rPr>
                <w:b/>
                <w:bCs/>
                <w:color w:val="000000"/>
                <w:sz w:val="18"/>
                <w:szCs w:val="18"/>
              </w:rPr>
              <w:t>106.68</w:t>
            </w:r>
          </w:p>
        </w:tc>
        <w:tc>
          <w:tcPr>
            <w:tcW w:w="503" w:type="pct"/>
            <w:tcBorders>
              <w:top w:val="nil"/>
              <w:left w:val="nil"/>
              <w:bottom w:val="single" w:sz="4" w:space="0" w:color="auto"/>
              <w:right w:val="single" w:sz="4" w:space="0" w:color="auto"/>
            </w:tcBorders>
            <w:shd w:val="clear" w:color="auto" w:fill="D9D9D9"/>
            <w:noWrap/>
            <w:vAlign w:val="center"/>
            <w:hideMark/>
          </w:tcPr>
          <w:p w14:paraId="3FC3540B" w14:textId="21FD6143" w:rsidR="00D76AAF" w:rsidRPr="00D76AAF" w:rsidRDefault="00D76AAF" w:rsidP="00D76AAF">
            <w:pPr>
              <w:jc w:val="right"/>
              <w:rPr>
                <w:b/>
                <w:bCs/>
                <w:noProof/>
                <w:sz w:val="18"/>
                <w:szCs w:val="18"/>
              </w:rPr>
            </w:pPr>
            <w:r w:rsidRPr="00D76AAF">
              <w:rPr>
                <w:b/>
                <w:bCs/>
                <w:color w:val="000000"/>
                <w:sz w:val="18"/>
                <w:szCs w:val="18"/>
              </w:rPr>
              <w:t>12,617.8</w:t>
            </w:r>
          </w:p>
        </w:tc>
        <w:tc>
          <w:tcPr>
            <w:tcW w:w="439" w:type="pct"/>
            <w:tcBorders>
              <w:top w:val="nil"/>
              <w:left w:val="nil"/>
              <w:bottom w:val="single" w:sz="4" w:space="0" w:color="auto"/>
              <w:right w:val="single" w:sz="4" w:space="0" w:color="auto"/>
            </w:tcBorders>
            <w:shd w:val="clear" w:color="auto" w:fill="D9D9D9"/>
            <w:noWrap/>
            <w:vAlign w:val="center"/>
            <w:hideMark/>
          </w:tcPr>
          <w:p w14:paraId="437C01BD" w14:textId="75D969C1" w:rsidR="00D76AAF" w:rsidRPr="00D76AAF" w:rsidRDefault="00D76AAF" w:rsidP="00D76AAF">
            <w:pPr>
              <w:jc w:val="right"/>
              <w:rPr>
                <w:b/>
                <w:bCs/>
                <w:noProof/>
                <w:sz w:val="18"/>
                <w:szCs w:val="18"/>
              </w:rPr>
            </w:pPr>
            <w:r w:rsidRPr="00D76AAF">
              <w:rPr>
                <w:b/>
                <w:bCs/>
                <w:color w:val="000000"/>
                <w:sz w:val="18"/>
                <w:szCs w:val="18"/>
              </w:rPr>
              <w:t>361.0</w:t>
            </w:r>
          </w:p>
        </w:tc>
        <w:tc>
          <w:tcPr>
            <w:tcW w:w="344" w:type="pct"/>
            <w:tcBorders>
              <w:top w:val="single" w:sz="4" w:space="0" w:color="auto"/>
              <w:left w:val="nil"/>
              <w:bottom w:val="single" w:sz="4" w:space="0" w:color="auto"/>
              <w:right w:val="single" w:sz="4" w:space="0" w:color="auto"/>
            </w:tcBorders>
            <w:shd w:val="clear" w:color="auto" w:fill="D9D9D9"/>
            <w:noWrap/>
            <w:vAlign w:val="center"/>
            <w:hideMark/>
          </w:tcPr>
          <w:p w14:paraId="075B7E0A" w14:textId="111E9E6C" w:rsidR="00D76AAF" w:rsidRPr="00D76AAF" w:rsidRDefault="00D76AAF" w:rsidP="00D76AAF">
            <w:pPr>
              <w:jc w:val="right"/>
              <w:rPr>
                <w:b/>
                <w:bCs/>
                <w:noProof/>
                <w:sz w:val="18"/>
                <w:szCs w:val="18"/>
              </w:rPr>
            </w:pPr>
            <w:r w:rsidRPr="00D76AAF">
              <w:rPr>
                <w:b/>
                <w:bCs/>
                <w:color w:val="000000"/>
                <w:sz w:val="18"/>
                <w:szCs w:val="18"/>
              </w:rPr>
              <w:t>8.70</w:t>
            </w:r>
          </w:p>
        </w:tc>
        <w:tc>
          <w:tcPr>
            <w:tcW w:w="344" w:type="pct"/>
            <w:tcBorders>
              <w:top w:val="nil"/>
              <w:left w:val="nil"/>
              <w:bottom w:val="single" w:sz="4" w:space="0" w:color="auto"/>
              <w:right w:val="single" w:sz="4" w:space="0" w:color="auto"/>
            </w:tcBorders>
            <w:shd w:val="clear" w:color="auto" w:fill="D9D9D9"/>
            <w:noWrap/>
            <w:vAlign w:val="center"/>
            <w:hideMark/>
          </w:tcPr>
          <w:p w14:paraId="5BFEF8F5" w14:textId="2ED63DC7" w:rsidR="00D76AAF" w:rsidRPr="00D76AAF" w:rsidRDefault="00D76AAF" w:rsidP="00D76AAF">
            <w:pPr>
              <w:jc w:val="right"/>
              <w:rPr>
                <w:b/>
                <w:bCs/>
                <w:noProof/>
                <w:sz w:val="18"/>
                <w:szCs w:val="18"/>
              </w:rPr>
            </w:pPr>
            <w:r w:rsidRPr="00D76AAF">
              <w:rPr>
                <w:b/>
                <w:bCs/>
                <w:color w:val="000000"/>
                <w:sz w:val="18"/>
                <w:szCs w:val="18"/>
              </w:rPr>
              <w:t>175.0</w:t>
            </w:r>
          </w:p>
        </w:tc>
        <w:tc>
          <w:tcPr>
            <w:tcW w:w="322" w:type="pct"/>
            <w:tcBorders>
              <w:top w:val="nil"/>
              <w:left w:val="nil"/>
              <w:bottom w:val="single" w:sz="4" w:space="0" w:color="auto"/>
              <w:right w:val="single" w:sz="4" w:space="0" w:color="auto"/>
            </w:tcBorders>
            <w:shd w:val="clear" w:color="auto" w:fill="D9D9D9"/>
            <w:noWrap/>
            <w:vAlign w:val="center"/>
            <w:hideMark/>
          </w:tcPr>
          <w:p w14:paraId="5FA1B91A" w14:textId="41D53C7C" w:rsidR="00D76AAF" w:rsidRPr="00D76AAF" w:rsidRDefault="00D76AAF" w:rsidP="00D76AAF">
            <w:pPr>
              <w:jc w:val="right"/>
              <w:rPr>
                <w:b/>
                <w:bCs/>
                <w:noProof/>
                <w:sz w:val="18"/>
                <w:szCs w:val="18"/>
              </w:rPr>
            </w:pPr>
            <w:r w:rsidRPr="00D76AAF">
              <w:rPr>
                <w:b/>
                <w:bCs/>
                <w:color w:val="000000"/>
                <w:sz w:val="18"/>
                <w:szCs w:val="18"/>
              </w:rPr>
              <w:t>20.1</w:t>
            </w:r>
          </w:p>
        </w:tc>
        <w:tc>
          <w:tcPr>
            <w:tcW w:w="260" w:type="pct"/>
            <w:tcBorders>
              <w:top w:val="nil"/>
              <w:left w:val="nil"/>
              <w:bottom w:val="single" w:sz="4" w:space="0" w:color="auto"/>
              <w:right w:val="single" w:sz="4" w:space="0" w:color="auto"/>
            </w:tcBorders>
            <w:shd w:val="clear" w:color="auto" w:fill="D9D9D9"/>
            <w:noWrap/>
            <w:vAlign w:val="center"/>
            <w:hideMark/>
          </w:tcPr>
          <w:p w14:paraId="5A46FC13" w14:textId="7EBA89C2" w:rsidR="00D76AAF" w:rsidRPr="00D76AAF" w:rsidRDefault="00D76AAF" w:rsidP="00D76AAF">
            <w:pPr>
              <w:jc w:val="right"/>
              <w:rPr>
                <w:b/>
                <w:bCs/>
                <w:noProof/>
                <w:sz w:val="18"/>
                <w:szCs w:val="18"/>
              </w:rPr>
            </w:pPr>
            <w:r w:rsidRPr="00D76AAF">
              <w:rPr>
                <w:b/>
                <w:bCs/>
                <w:color w:val="000000"/>
                <w:sz w:val="18"/>
                <w:szCs w:val="18"/>
              </w:rPr>
              <w:t>8.2</w:t>
            </w:r>
          </w:p>
        </w:tc>
        <w:tc>
          <w:tcPr>
            <w:tcW w:w="208" w:type="pct"/>
            <w:tcBorders>
              <w:top w:val="nil"/>
              <w:left w:val="nil"/>
              <w:bottom w:val="single" w:sz="4" w:space="0" w:color="auto"/>
              <w:right w:val="single" w:sz="4" w:space="0" w:color="auto"/>
            </w:tcBorders>
            <w:shd w:val="clear" w:color="auto" w:fill="D9D9D9"/>
            <w:noWrap/>
            <w:vAlign w:val="center"/>
            <w:hideMark/>
          </w:tcPr>
          <w:p w14:paraId="704158BD" w14:textId="263D4564" w:rsidR="00D76AAF" w:rsidRPr="00D76AAF" w:rsidRDefault="00D76AAF" w:rsidP="00D76AAF">
            <w:pPr>
              <w:jc w:val="right"/>
              <w:rPr>
                <w:b/>
                <w:bCs/>
                <w:noProof/>
                <w:sz w:val="18"/>
                <w:szCs w:val="18"/>
              </w:rPr>
            </w:pPr>
            <w:r w:rsidRPr="00D76AAF">
              <w:rPr>
                <w:b/>
                <w:bCs/>
                <w:color w:val="000000"/>
                <w:sz w:val="18"/>
                <w:szCs w:val="18"/>
              </w:rPr>
              <w:t>1.4</w:t>
            </w:r>
          </w:p>
        </w:tc>
        <w:tc>
          <w:tcPr>
            <w:tcW w:w="260" w:type="pct"/>
            <w:tcBorders>
              <w:top w:val="nil"/>
              <w:left w:val="nil"/>
              <w:bottom w:val="single" w:sz="4" w:space="0" w:color="auto"/>
              <w:right w:val="single" w:sz="4" w:space="0" w:color="auto"/>
            </w:tcBorders>
            <w:shd w:val="clear" w:color="auto" w:fill="D9D9D9"/>
            <w:noWrap/>
            <w:vAlign w:val="center"/>
            <w:hideMark/>
          </w:tcPr>
          <w:p w14:paraId="15F643D2" w14:textId="512BA35F" w:rsidR="00D76AAF" w:rsidRPr="00D76AAF" w:rsidRDefault="00D76AAF" w:rsidP="00D76AAF">
            <w:pPr>
              <w:jc w:val="right"/>
              <w:rPr>
                <w:b/>
                <w:bCs/>
                <w:noProof/>
                <w:sz w:val="18"/>
                <w:szCs w:val="18"/>
              </w:rPr>
            </w:pPr>
            <w:r w:rsidRPr="00D76AAF">
              <w:rPr>
                <w:b/>
                <w:bCs/>
                <w:color w:val="000000"/>
                <w:sz w:val="18"/>
                <w:szCs w:val="18"/>
              </w:rPr>
              <w:t>4.8</w:t>
            </w:r>
          </w:p>
        </w:tc>
      </w:tr>
    </w:tbl>
    <w:p w14:paraId="17857B8B" w14:textId="77777777" w:rsidR="00AF697A" w:rsidRDefault="00AF697A" w:rsidP="0078484F">
      <w:pPr>
        <w:widowControl w:val="0"/>
        <w:ind w:firstLine="720"/>
        <w:jc w:val="both"/>
        <w:rPr>
          <w:noProof/>
          <w:snapToGrid w:val="0"/>
          <w:color w:val="FF0000"/>
          <w:lang w:val="sr-Latn-RS"/>
        </w:rPr>
      </w:pPr>
    </w:p>
    <w:p w14:paraId="76E150BE" w14:textId="37A28008" w:rsidR="00AF697A" w:rsidRDefault="00AF697A" w:rsidP="0078484F">
      <w:pPr>
        <w:widowControl w:val="0"/>
        <w:ind w:firstLine="720"/>
        <w:jc w:val="both"/>
        <w:rPr>
          <w:noProof/>
          <w:snapToGrid w:val="0"/>
          <w:color w:val="FF0000"/>
          <w:lang w:val="sr-Latn-RS"/>
        </w:rPr>
      </w:pPr>
      <w:r w:rsidRPr="000109D9">
        <w:rPr>
          <w:noProof/>
          <w:snapToGrid w:val="0"/>
          <w:lang w:val="pl-PL"/>
        </w:rPr>
        <w:t xml:space="preserve">Проредне сече планиране су на </w:t>
      </w:r>
      <w:r w:rsidR="00D76AAF">
        <w:rPr>
          <w:noProof/>
          <w:snapToGrid w:val="0"/>
          <w:lang w:val="sr-Latn-RS"/>
        </w:rPr>
        <w:t>8</w:t>
      </w:r>
      <w:r w:rsidRPr="000109D9">
        <w:rPr>
          <w:noProof/>
          <w:snapToGrid w:val="0"/>
          <w:lang w:val="pl-PL"/>
        </w:rPr>
        <w:t>,</w:t>
      </w:r>
      <w:r w:rsidR="00D76AAF">
        <w:rPr>
          <w:noProof/>
          <w:snapToGrid w:val="0"/>
          <w:lang w:val="pl-PL"/>
        </w:rPr>
        <w:t>7</w:t>
      </w:r>
      <w:r>
        <w:rPr>
          <w:noProof/>
          <w:snapToGrid w:val="0"/>
          <w:lang w:val="sr-Latn-RS"/>
        </w:rPr>
        <w:t>0</w:t>
      </w:r>
      <w:r w:rsidRPr="000109D9">
        <w:rPr>
          <w:noProof/>
          <w:snapToGrid w:val="0"/>
          <w:lang w:val="pl-PL"/>
        </w:rPr>
        <w:t xml:space="preserve"> ha. Укупан принос из проредних сеча износи </w:t>
      </w:r>
      <w:r w:rsidR="00D76AAF">
        <w:rPr>
          <w:noProof/>
          <w:snapToGrid w:val="0"/>
          <w:lang w:val="sr-Latn-RS"/>
        </w:rPr>
        <w:t>175</w:t>
      </w:r>
      <w:r w:rsidRPr="000109D9">
        <w:rPr>
          <w:noProof/>
          <w:snapToGrid w:val="0"/>
          <w:lang w:val="pl-PL"/>
        </w:rPr>
        <w:t>,</w:t>
      </w:r>
      <w:r w:rsidR="00D76AAF">
        <w:rPr>
          <w:noProof/>
          <w:snapToGrid w:val="0"/>
          <w:lang w:val="sr-Latn-RS"/>
        </w:rPr>
        <w:t>0</w:t>
      </w:r>
      <w:r w:rsidRPr="000109D9">
        <w:rPr>
          <w:noProof/>
          <w:snapToGrid w:val="0"/>
          <w:lang w:val="pl-PL"/>
        </w:rPr>
        <w:t xml:space="preserve"> m</w:t>
      </w:r>
      <w:r w:rsidRPr="000109D9">
        <w:rPr>
          <w:noProof/>
          <w:snapToGrid w:val="0"/>
          <w:vertAlign w:val="superscript"/>
          <w:lang w:val="pl-PL"/>
        </w:rPr>
        <w:t>3</w:t>
      </w:r>
      <w:r w:rsidRPr="000109D9">
        <w:rPr>
          <w:noProof/>
          <w:snapToGrid w:val="0"/>
          <w:lang w:val="pl-PL"/>
        </w:rPr>
        <w:t xml:space="preserve">, односно просечно </w:t>
      </w:r>
      <w:r w:rsidR="00D76AAF">
        <w:rPr>
          <w:noProof/>
          <w:snapToGrid w:val="0"/>
          <w:lang w:val="sr-Latn-RS"/>
        </w:rPr>
        <w:t>20</w:t>
      </w:r>
      <w:r w:rsidRPr="000109D9">
        <w:rPr>
          <w:noProof/>
          <w:snapToGrid w:val="0"/>
          <w:lang w:val="pl-PL"/>
        </w:rPr>
        <w:t>,</w:t>
      </w:r>
      <w:r w:rsidR="00D76AAF">
        <w:rPr>
          <w:noProof/>
          <w:snapToGrid w:val="0"/>
          <w:lang w:val="sr-Latn-RS"/>
        </w:rPr>
        <w:t>1</w:t>
      </w:r>
      <w:r w:rsidRPr="000109D9">
        <w:rPr>
          <w:noProof/>
          <w:snapToGrid w:val="0"/>
          <w:lang w:val="pl-PL"/>
        </w:rPr>
        <w:t xml:space="preserve"> m</w:t>
      </w:r>
      <w:r w:rsidRPr="000109D9">
        <w:rPr>
          <w:noProof/>
          <w:snapToGrid w:val="0"/>
          <w:vertAlign w:val="superscript"/>
          <w:lang w:val="pl-PL"/>
        </w:rPr>
        <w:t>3</w:t>
      </w:r>
      <w:r w:rsidRPr="000109D9">
        <w:rPr>
          <w:noProof/>
          <w:snapToGrid w:val="0"/>
          <w:lang w:val="pl-PL"/>
        </w:rPr>
        <w:t>/ha.</w:t>
      </w:r>
    </w:p>
    <w:p w14:paraId="3CE393A4" w14:textId="77777777" w:rsidR="00AF697A" w:rsidRDefault="00AF697A" w:rsidP="0078484F">
      <w:pPr>
        <w:widowControl w:val="0"/>
        <w:ind w:firstLine="720"/>
        <w:jc w:val="both"/>
        <w:rPr>
          <w:noProof/>
          <w:snapToGrid w:val="0"/>
          <w:lang w:val="pl-PL"/>
        </w:rPr>
      </w:pPr>
    </w:p>
    <w:p w14:paraId="01A3D5EB" w14:textId="77777777" w:rsidR="00AF697A" w:rsidRPr="000109D9" w:rsidRDefault="00AF697A" w:rsidP="0078484F">
      <w:pPr>
        <w:widowControl w:val="0"/>
        <w:ind w:firstLine="720"/>
        <w:jc w:val="both"/>
        <w:rPr>
          <w:noProof/>
          <w:snapToGrid w:val="0"/>
          <w:lang w:val="pl-PL"/>
        </w:rPr>
      </w:pPr>
      <w:r w:rsidRPr="000109D9">
        <w:rPr>
          <w:noProof/>
          <w:snapToGrid w:val="0"/>
          <w:lang w:val="pl-PL"/>
        </w:rPr>
        <w:t>Обим проредних сеча по врсти дрвећа приказан је следећом табелом:</w:t>
      </w:r>
    </w:p>
    <w:p w14:paraId="05525BF6" w14:textId="77777777" w:rsidR="00AF697A" w:rsidRPr="004627FC" w:rsidRDefault="00AF697A" w:rsidP="0078484F">
      <w:pPr>
        <w:widowControl w:val="0"/>
        <w:spacing w:before="120"/>
        <w:rPr>
          <w:i/>
          <w:iCs/>
          <w:noProof/>
          <w:snapToGrid w:val="0"/>
          <w:sz w:val="20"/>
          <w:szCs w:val="20"/>
          <w:lang w:val="pl-PL"/>
        </w:rPr>
      </w:pPr>
      <w:r w:rsidRPr="004627FC">
        <w:rPr>
          <w:i/>
          <w:iCs/>
          <w:noProof/>
          <w:snapToGrid w:val="0"/>
          <w:sz w:val="20"/>
          <w:szCs w:val="20"/>
          <w:lang w:val="pl-PL"/>
        </w:rPr>
        <w:t>Табела бр. 3</w:t>
      </w:r>
      <w:r>
        <w:rPr>
          <w:i/>
          <w:iCs/>
          <w:noProof/>
          <w:snapToGrid w:val="0"/>
          <w:sz w:val="20"/>
          <w:szCs w:val="20"/>
          <w:lang w:val="pl-PL"/>
        </w:rPr>
        <w:t>7</w:t>
      </w:r>
      <w:r w:rsidRPr="004627FC">
        <w:rPr>
          <w:i/>
          <w:iCs/>
          <w:noProof/>
          <w:snapToGrid w:val="0"/>
          <w:sz w:val="20"/>
          <w:szCs w:val="20"/>
          <w:lang w:val="pl-PL"/>
        </w:rPr>
        <w:t>.</w:t>
      </w:r>
    </w:p>
    <w:tbl>
      <w:tblPr>
        <w:tblW w:w="0" w:type="auto"/>
        <w:jc w:val="center"/>
        <w:tblLook w:val="04A0" w:firstRow="1" w:lastRow="0" w:firstColumn="1" w:lastColumn="0" w:noHBand="0" w:noVBand="1"/>
      </w:tblPr>
      <w:tblGrid>
        <w:gridCol w:w="1261"/>
        <w:gridCol w:w="1480"/>
        <w:gridCol w:w="1216"/>
        <w:gridCol w:w="2081"/>
        <w:gridCol w:w="778"/>
        <w:gridCol w:w="778"/>
      </w:tblGrid>
      <w:tr w:rsidR="00AF697A" w:rsidRPr="003F0E0E" w14:paraId="23230CFD" w14:textId="77777777" w:rsidTr="003F0E0E">
        <w:trPr>
          <w:trHeight w:val="283"/>
          <w:tblHeade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39E99B3" w14:textId="77777777" w:rsidR="00AF697A" w:rsidRPr="003F0E0E" w:rsidRDefault="00AF697A" w:rsidP="00FA55C2">
            <w:pPr>
              <w:jc w:val="center"/>
              <w:rPr>
                <w:b/>
                <w:bCs/>
                <w:noProof/>
                <w:color w:val="000000"/>
                <w:sz w:val="18"/>
                <w:szCs w:val="18"/>
              </w:rPr>
            </w:pPr>
            <w:r w:rsidRPr="003F0E0E">
              <w:rPr>
                <w:b/>
                <w:bCs/>
                <w:noProof/>
                <w:sz w:val="18"/>
                <w:szCs w:val="18"/>
                <w:lang w:val="sr-Latn-RS"/>
              </w:rPr>
              <w:lastRenderedPageBreak/>
              <w:t>Vrsta drveća</w:t>
            </w:r>
          </w:p>
        </w:tc>
        <w:tc>
          <w:tcPr>
            <w:tcW w:w="0" w:type="auto"/>
            <w:gridSpan w:val="2"/>
            <w:tcBorders>
              <w:top w:val="single" w:sz="4" w:space="0" w:color="auto"/>
              <w:left w:val="nil"/>
              <w:bottom w:val="single" w:sz="4" w:space="0" w:color="auto"/>
              <w:right w:val="single" w:sz="4" w:space="0" w:color="auto"/>
            </w:tcBorders>
            <w:shd w:val="clear" w:color="auto" w:fill="D9D9D9"/>
            <w:vAlign w:val="center"/>
            <w:hideMark/>
          </w:tcPr>
          <w:p w14:paraId="367B493E" w14:textId="77777777" w:rsidR="00AF697A" w:rsidRPr="003F0E0E" w:rsidRDefault="00AF697A" w:rsidP="00FA55C2">
            <w:pPr>
              <w:jc w:val="center"/>
              <w:rPr>
                <w:b/>
                <w:bCs/>
                <w:noProof/>
                <w:color w:val="000000"/>
                <w:sz w:val="18"/>
                <w:szCs w:val="18"/>
              </w:rPr>
            </w:pPr>
            <w:r w:rsidRPr="003F0E0E">
              <w:rPr>
                <w:b/>
                <w:bCs/>
                <w:noProof/>
                <w:sz w:val="18"/>
                <w:szCs w:val="18"/>
                <w:lang w:val="sr-Latn-RS"/>
              </w:rPr>
              <w:t>Stanje za vrste zahvaćene sečom</w:t>
            </w:r>
          </w:p>
        </w:tc>
        <w:tc>
          <w:tcPr>
            <w:tcW w:w="0" w:type="auto"/>
            <w:tcBorders>
              <w:top w:val="single" w:sz="4" w:space="0" w:color="auto"/>
              <w:left w:val="nil"/>
              <w:bottom w:val="single" w:sz="4" w:space="0" w:color="auto"/>
              <w:right w:val="single" w:sz="4" w:space="0" w:color="auto"/>
            </w:tcBorders>
            <w:shd w:val="clear" w:color="auto" w:fill="D9D9D9"/>
            <w:vAlign w:val="center"/>
            <w:hideMark/>
          </w:tcPr>
          <w:p w14:paraId="32B5A89D" w14:textId="77777777" w:rsidR="00AF697A" w:rsidRPr="003F0E0E" w:rsidRDefault="00AF697A" w:rsidP="00FA55C2">
            <w:pPr>
              <w:jc w:val="center"/>
              <w:rPr>
                <w:b/>
                <w:bCs/>
                <w:noProof/>
                <w:color w:val="000000"/>
                <w:sz w:val="18"/>
                <w:szCs w:val="18"/>
              </w:rPr>
            </w:pPr>
            <w:r w:rsidRPr="003F0E0E">
              <w:rPr>
                <w:b/>
                <w:bCs/>
                <w:noProof/>
                <w:sz w:val="18"/>
                <w:szCs w:val="18"/>
                <w:lang w:val="sr-Latn-RS"/>
              </w:rPr>
              <w:t>Prinos iz prorednih seča</w:t>
            </w:r>
          </w:p>
        </w:tc>
        <w:tc>
          <w:tcPr>
            <w:tcW w:w="0" w:type="auto"/>
            <w:gridSpan w:val="2"/>
            <w:tcBorders>
              <w:top w:val="single" w:sz="4" w:space="0" w:color="auto"/>
              <w:left w:val="nil"/>
              <w:bottom w:val="single" w:sz="4" w:space="0" w:color="auto"/>
              <w:right w:val="single" w:sz="4" w:space="0" w:color="auto"/>
            </w:tcBorders>
            <w:shd w:val="clear" w:color="auto" w:fill="D9D9D9"/>
            <w:vAlign w:val="center"/>
            <w:hideMark/>
          </w:tcPr>
          <w:p w14:paraId="7E1267BF" w14:textId="77777777" w:rsidR="00AF697A" w:rsidRPr="003F0E0E" w:rsidRDefault="00AF697A" w:rsidP="00FA55C2">
            <w:pPr>
              <w:jc w:val="center"/>
              <w:rPr>
                <w:b/>
                <w:bCs/>
                <w:noProof/>
                <w:color w:val="000000"/>
                <w:sz w:val="18"/>
                <w:szCs w:val="18"/>
              </w:rPr>
            </w:pPr>
            <w:r w:rsidRPr="003F0E0E">
              <w:rPr>
                <w:b/>
                <w:bCs/>
                <w:noProof/>
                <w:sz w:val="18"/>
                <w:szCs w:val="18"/>
                <w:lang w:val="sr-Latn-RS"/>
              </w:rPr>
              <w:t>Intenzitet seča po</w:t>
            </w:r>
          </w:p>
        </w:tc>
      </w:tr>
      <w:tr w:rsidR="00AF697A" w:rsidRPr="003F0E0E" w14:paraId="66EB52B0" w14:textId="77777777" w:rsidTr="003F0E0E">
        <w:trPr>
          <w:trHeight w:val="283"/>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12B61078" w14:textId="77777777" w:rsidR="00AF697A" w:rsidRPr="003F0E0E" w:rsidRDefault="00AF697A" w:rsidP="00FA55C2">
            <w:pPr>
              <w:rPr>
                <w:b/>
                <w:bCs/>
                <w:noProof/>
                <w:color w:val="000000"/>
                <w:sz w:val="18"/>
                <w:szCs w:val="18"/>
              </w:rPr>
            </w:pPr>
          </w:p>
        </w:tc>
        <w:tc>
          <w:tcPr>
            <w:tcW w:w="0" w:type="auto"/>
            <w:tcBorders>
              <w:top w:val="nil"/>
              <w:left w:val="nil"/>
              <w:bottom w:val="single" w:sz="4" w:space="0" w:color="auto"/>
              <w:right w:val="single" w:sz="4" w:space="0" w:color="auto"/>
            </w:tcBorders>
            <w:shd w:val="clear" w:color="auto" w:fill="D9D9D9"/>
            <w:vAlign w:val="center"/>
            <w:hideMark/>
          </w:tcPr>
          <w:p w14:paraId="6DA274CD" w14:textId="77777777" w:rsidR="00AF697A" w:rsidRPr="003F0E0E" w:rsidRDefault="00AF697A" w:rsidP="00FA55C2">
            <w:pPr>
              <w:jc w:val="center"/>
              <w:rPr>
                <w:b/>
                <w:bCs/>
                <w:noProof/>
                <w:color w:val="000000"/>
                <w:sz w:val="18"/>
                <w:szCs w:val="18"/>
              </w:rPr>
            </w:pPr>
            <w:r w:rsidRPr="003F0E0E">
              <w:rPr>
                <w:b/>
                <w:bCs/>
                <w:noProof/>
                <w:color w:val="000000"/>
                <w:sz w:val="18"/>
                <w:szCs w:val="18"/>
                <w:lang w:val="sr-Latn-RS"/>
              </w:rPr>
              <w:t>V</w:t>
            </w:r>
          </w:p>
        </w:tc>
        <w:tc>
          <w:tcPr>
            <w:tcW w:w="0" w:type="auto"/>
            <w:tcBorders>
              <w:top w:val="nil"/>
              <w:left w:val="nil"/>
              <w:bottom w:val="single" w:sz="4" w:space="0" w:color="auto"/>
              <w:right w:val="single" w:sz="4" w:space="0" w:color="auto"/>
            </w:tcBorders>
            <w:shd w:val="clear" w:color="auto" w:fill="D9D9D9"/>
            <w:vAlign w:val="center"/>
            <w:hideMark/>
          </w:tcPr>
          <w:p w14:paraId="0C67D8EF" w14:textId="77777777" w:rsidR="00AF697A" w:rsidRPr="003F0E0E" w:rsidRDefault="00AF697A" w:rsidP="00FA55C2">
            <w:pPr>
              <w:jc w:val="center"/>
              <w:rPr>
                <w:b/>
                <w:bCs/>
                <w:noProof/>
                <w:color w:val="000000"/>
                <w:sz w:val="18"/>
                <w:szCs w:val="18"/>
              </w:rPr>
            </w:pPr>
            <w:r w:rsidRPr="003F0E0E">
              <w:rPr>
                <w:b/>
                <w:bCs/>
                <w:noProof/>
                <w:color w:val="000000"/>
                <w:sz w:val="18"/>
                <w:szCs w:val="18"/>
                <w:lang w:val="sr-Latn-RS"/>
              </w:rPr>
              <w:t>Iv</w:t>
            </w:r>
          </w:p>
        </w:tc>
        <w:tc>
          <w:tcPr>
            <w:tcW w:w="0" w:type="auto"/>
            <w:tcBorders>
              <w:top w:val="nil"/>
              <w:left w:val="nil"/>
              <w:bottom w:val="single" w:sz="4" w:space="0" w:color="auto"/>
              <w:right w:val="single" w:sz="4" w:space="0" w:color="auto"/>
            </w:tcBorders>
            <w:shd w:val="clear" w:color="auto" w:fill="D9D9D9"/>
            <w:noWrap/>
            <w:vAlign w:val="center"/>
            <w:hideMark/>
          </w:tcPr>
          <w:p w14:paraId="06F9F111" w14:textId="77777777" w:rsidR="00AF697A" w:rsidRPr="003F0E0E" w:rsidRDefault="00AF697A" w:rsidP="00FA55C2">
            <w:pPr>
              <w:jc w:val="center"/>
              <w:rPr>
                <w:b/>
                <w:bCs/>
                <w:noProof/>
                <w:color w:val="000000"/>
                <w:sz w:val="18"/>
                <w:szCs w:val="18"/>
              </w:rPr>
            </w:pPr>
            <w:r w:rsidRPr="003F0E0E">
              <w:rPr>
                <w:b/>
                <w:bCs/>
                <w:noProof/>
                <w:sz w:val="18"/>
                <w:szCs w:val="18"/>
                <w:lang w:val="sr-Latn-RS"/>
              </w:rPr>
              <w:t>Ukupno</w:t>
            </w:r>
          </w:p>
        </w:tc>
        <w:tc>
          <w:tcPr>
            <w:tcW w:w="0" w:type="auto"/>
            <w:tcBorders>
              <w:top w:val="nil"/>
              <w:left w:val="nil"/>
              <w:bottom w:val="single" w:sz="4" w:space="0" w:color="auto"/>
              <w:right w:val="single" w:sz="4" w:space="0" w:color="auto"/>
            </w:tcBorders>
            <w:shd w:val="clear" w:color="auto" w:fill="D9D9D9"/>
            <w:vAlign w:val="center"/>
            <w:hideMark/>
          </w:tcPr>
          <w:p w14:paraId="3DA1BB0B" w14:textId="77777777" w:rsidR="00AF697A" w:rsidRPr="003F0E0E" w:rsidRDefault="00AF697A" w:rsidP="00FA55C2">
            <w:pPr>
              <w:jc w:val="center"/>
              <w:rPr>
                <w:b/>
                <w:bCs/>
                <w:noProof/>
                <w:color w:val="000000"/>
                <w:sz w:val="18"/>
                <w:szCs w:val="18"/>
              </w:rPr>
            </w:pPr>
            <w:r w:rsidRPr="003F0E0E">
              <w:rPr>
                <w:b/>
                <w:bCs/>
                <w:noProof/>
                <w:color w:val="000000"/>
                <w:sz w:val="18"/>
                <w:szCs w:val="18"/>
                <w:lang w:val="sr-Latn-RS"/>
              </w:rPr>
              <w:t>V</w:t>
            </w:r>
          </w:p>
        </w:tc>
        <w:tc>
          <w:tcPr>
            <w:tcW w:w="0" w:type="auto"/>
            <w:tcBorders>
              <w:top w:val="nil"/>
              <w:left w:val="nil"/>
              <w:bottom w:val="single" w:sz="4" w:space="0" w:color="auto"/>
              <w:right w:val="single" w:sz="4" w:space="0" w:color="auto"/>
            </w:tcBorders>
            <w:shd w:val="clear" w:color="auto" w:fill="D9D9D9"/>
            <w:vAlign w:val="center"/>
            <w:hideMark/>
          </w:tcPr>
          <w:p w14:paraId="009172BC" w14:textId="77777777" w:rsidR="00AF697A" w:rsidRPr="003F0E0E" w:rsidRDefault="00AF697A" w:rsidP="00FA55C2">
            <w:pPr>
              <w:jc w:val="center"/>
              <w:rPr>
                <w:b/>
                <w:bCs/>
                <w:noProof/>
                <w:color w:val="000000"/>
                <w:sz w:val="18"/>
                <w:szCs w:val="18"/>
              </w:rPr>
            </w:pPr>
            <w:r w:rsidRPr="003F0E0E">
              <w:rPr>
                <w:b/>
                <w:bCs/>
                <w:noProof/>
                <w:color w:val="000000"/>
                <w:sz w:val="18"/>
                <w:szCs w:val="18"/>
                <w:lang w:val="sr-Latn-RS"/>
              </w:rPr>
              <w:t>Iv</w:t>
            </w:r>
          </w:p>
        </w:tc>
      </w:tr>
      <w:tr w:rsidR="00AF697A" w:rsidRPr="003F0E0E" w14:paraId="300C6A6C" w14:textId="77777777" w:rsidTr="003F0E0E">
        <w:trPr>
          <w:trHeight w:val="283"/>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6CD01336" w14:textId="77777777" w:rsidR="00AF697A" w:rsidRPr="003F0E0E" w:rsidRDefault="00AF697A" w:rsidP="00FA55C2">
            <w:pPr>
              <w:rPr>
                <w:b/>
                <w:bCs/>
                <w:noProof/>
                <w:color w:val="000000"/>
                <w:sz w:val="18"/>
                <w:szCs w:val="18"/>
              </w:rPr>
            </w:pPr>
          </w:p>
        </w:tc>
        <w:tc>
          <w:tcPr>
            <w:tcW w:w="0" w:type="auto"/>
            <w:tcBorders>
              <w:top w:val="nil"/>
              <w:left w:val="nil"/>
              <w:bottom w:val="single" w:sz="4" w:space="0" w:color="auto"/>
              <w:right w:val="single" w:sz="4" w:space="0" w:color="auto"/>
            </w:tcBorders>
            <w:shd w:val="clear" w:color="auto" w:fill="D9D9D9"/>
            <w:vAlign w:val="center"/>
            <w:hideMark/>
          </w:tcPr>
          <w:p w14:paraId="057DEBCB" w14:textId="77777777" w:rsidR="00AF697A" w:rsidRPr="003F0E0E" w:rsidRDefault="00AF697A" w:rsidP="00FA55C2">
            <w:pPr>
              <w:jc w:val="center"/>
              <w:rPr>
                <w:b/>
                <w:bCs/>
                <w:noProof/>
                <w:color w:val="000000"/>
                <w:sz w:val="18"/>
                <w:szCs w:val="18"/>
              </w:rPr>
            </w:pPr>
            <w:r w:rsidRPr="003F0E0E">
              <w:rPr>
                <w:b/>
                <w:bCs/>
                <w:noProof/>
                <w:color w:val="000000"/>
                <w:sz w:val="18"/>
                <w:szCs w:val="18"/>
                <w:lang w:val="sr-Latn-RS"/>
              </w:rPr>
              <w:t>m</w:t>
            </w:r>
            <w:r w:rsidRPr="003F0E0E">
              <w:rPr>
                <w:b/>
                <w:bCs/>
                <w:noProof/>
                <w:color w:val="000000"/>
                <w:sz w:val="18"/>
                <w:szCs w:val="18"/>
                <w:vertAlign w:val="superscript"/>
                <w:lang w:val="sr-Latn-RS"/>
              </w:rPr>
              <w:t>3</w:t>
            </w:r>
          </w:p>
        </w:tc>
        <w:tc>
          <w:tcPr>
            <w:tcW w:w="0" w:type="auto"/>
            <w:tcBorders>
              <w:top w:val="nil"/>
              <w:left w:val="nil"/>
              <w:bottom w:val="single" w:sz="4" w:space="0" w:color="auto"/>
              <w:right w:val="single" w:sz="4" w:space="0" w:color="auto"/>
            </w:tcBorders>
            <w:shd w:val="clear" w:color="auto" w:fill="D9D9D9"/>
            <w:vAlign w:val="center"/>
            <w:hideMark/>
          </w:tcPr>
          <w:p w14:paraId="4ACB70E2" w14:textId="77777777" w:rsidR="00AF697A" w:rsidRPr="003F0E0E" w:rsidRDefault="00AF697A" w:rsidP="00FA55C2">
            <w:pPr>
              <w:jc w:val="center"/>
              <w:rPr>
                <w:b/>
                <w:bCs/>
                <w:noProof/>
                <w:color w:val="000000"/>
                <w:sz w:val="18"/>
                <w:szCs w:val="18"/>
              </w:rPr>
            </w:pPr>
            <w:r w:rsidRPr="003F0E0E">
              <w:rPr>
                <w:b/>
                <w:bCs/>
                <w:noProof/>
                <w:color w:val="000000"/>
                <w:sz w:val="18"/>
                <w:szCs w:val="18"/>
                <w:lang w:val="sr-Latn-RS"/>
              </w:rPr>
              <w:t>m</w:t>
            </w:r>
            <w:r w:rsidRPr="003F0E0E">
              <w:rPr>
                <w:b/>
                <w:bCs/>
                <w:noProof/>
                <w:color w:val="000000"/>
                <w:sz w:val="18"/>
                <w:szCs w:val="18"/>
                <w:vertAlign w:val="superscript"/>
                <w:lang w:val="sr-Latn-RS"/>
              </w:rPr>
              <w:t>3</w:t>
            </w:r>
          </w:p>
        </w:tc>
        <w:tc>
          <w:tcPr>
            <w:tcW w:w="0" w:type="auto"/>
            <w:tcBorders>
              <w:top w:val="nil"/>
              <w:left w:val="nil"/>
              <w:bottom w:val="single" w:sz="4" w:space="0" w:color="auto"/>
              <w:right w:val="single" w:sz="4" w:space="0" w:color="auto"/>
            </w:tcBorders>
            <w:shd w:val="clear" w:color="auto" w:fill="D9D9D9"/>
            <w:vAlign w:val="center"/>
            <w:hideMark/>
          </w:tcPr>
          <w:p w14:paraId="79B67965" w14:textId="77777777" w:rsidR="00AF697A" w:rsidRPr="003F0E0E" w:rsidRDefault="00AF697A" w:rsidP="00FA55C2">
            <w:pPr>
              <w:jc w:val="center"/>
              <w:rPr>
                <w:b/>
                <w:bCs/>
                <w:noProof/>
                <w:color w:val="000000"/>
                <w:sz w:val="18"/>
                <w:szCs w:val="18"/>
              </w:rPr>
            </w:pPr>
            <w:r w:rsidRPr="003F0E0E">
              <w:rPr>
                <w:b/>
                <w:bCs/>
                <w:noProof/>
                <w:color w:val="000000"/>
                <w:sz w:val="18"/>
                <w:szCs w:val="18"/>
                <w:lang w:val="sr-Latn-RS"/>
              </w:rPr>
              <w:t>m</w:t>
            </w:r>
            <w:r w:rsidRPr="003F0E0E">
              <w:rPr>
                <w:b/>
                <w:bCs/>
                <w:noProof/>
                <w:color w:val="000000"/>
                <w:sz w:val="18"/>
                <w:szCs w:val="18"/>
                <w:vertAlign w:val="superscript"/>
                <w:lang w:val="sr-Latn-RS"/>
              </w:rPr>
              <w:t>3</w:t>
            </w:r>
          </w:p>
        </w:tc>
        <w:tc>
          <w:tcPr>
            <w:tcW w:w="0" w:type="auto"/>
            <w:tcBorders>
              <w:top w:val="nil"/>
              <w:left w:val="nil"/>
              <w:bottom w:val="single" w:sz="4" w:space="0" w:color="auto"/>
              <w:right w:val="single" w:sz="4" w:space="0" w:color="auto"/>
            </w:tcBorders>
            <w:shd w:val="clear" w:color="auto" w:fill="D9D9D9"/>
            <w:vAlign w:val="center"/>
            <w:hideMark/>
          </w:tcPr>
          <w:p w14:paraId="685C1C16" w14:textId="77777777" w:rsidR="00AF697A" w:rsidRPr="003F0E0E" w:rsidRDefault="00AF697A" w:rsidP="00FA55C2">
            <w:pPr>
              <w:jc w:val="center"/>
              <w:rPr>
                <w:b/>
                <w:bCs/>
                <w:noProof/>
                <w:color w:val="000000"/>
                <w:sz w:val="18"/>
                <w:szCs w:val="18"/>
              </w:rPr>
            </w:pPr>
            <w:r w:rsidRPr="003F0E0E">
              <w:rPr>
                <w:b/>
                <w:bCs/>
                <w:noProof/>
                <w:color w:val="000000"/>
                <w:sz w:val="18"/>
                <w:szCs w:val="18"/>
                <w:lang w:val="sr-Latn-RS"/>
              </w:rPr>
              <w:t>%</w:t>
            </w:r>
          </w:p>
        </w:tc>
        <w:tc>
          <w:tcPr>
            <w:tcW w:w="0" w:type="auto"/>
            <w:tcBorders>
              <w:top w:val="nil"/>
              <w:left w:val="nil"/>
              <w:bottom w:val="single" w:sz="4" w:space="0" w:color="auto"/>
              <w:right w:val="single" w:sz="4" w:space="0" w:color="auto"/>
            </w:tcBorders>
            <w:shd w:val="clear" w:color="auto" w:fill="D9D9D9"/>
            <w:vAlign w:val="center"/>
            <w:hideMark/>
          </w:tcPr>
          <w:p w14:paraId="30AE76B2" w14:textId="77777777" w:rsidR="00AF697A" w:rsidRPr="003F0E0E" w:rsidRDefault="00AF697A" w:rsidP="00FA55C2">
            <w:pPr>
              <w:jc w:val="center"/>
              <w:rPr>
                <w:b/>
                <w:bCs/>
                <w:noProof/>
                <w:color w:val="000000"/>
                <w:sz w:val="18"/>
                <w:szCs w:val="18"/>
              </w:rPr>
            </w:pPr>
            <w:r w:rsidRPr="003F0E0E">
              <w:rPr>
                <w:b/>
                <w:bCs/>
                <w:noProof/>
                <w:color w:val="000000"/>
                <w:sz w:val="18"/>
                <w:szCs w:val="18"/>
                <w:lang w:val="sr-Latn-RS"/>
              </w:rPr>
              <w:t>%</w:t>
            </w:r>
          </w:p>
        </w:tc>
      </w:tr>
      <w:tr w:rsidR="003F0E0E" w:rsidRPr="003F0E0E" w14:paraId="17F68FEB" w14:textId="77777777" w:rsidTr="003F0E0E">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02F9590A" w14:textId="023D9EF5" w:rsidR="003F0E0E" w:rsidRPr="003F0E0E" w:rsidRDefault="003F0E0E" w:rsidP="003F0E0E">
            <w:pPr>
              <w:rPr>
                <w:noProof/>
                <w:sz w:val="18"/>
                <w:szCs w:val="18"/>
              </w:rPr>
            </w:pPr>
            <w:proofErr w:type="spellStart"/>
            <w:r w:rsidRPr="003F0E0E">
              <w:rPr>
                <w:color w:val="000000"/>
                <w:sz w:val="18"/>
                <w:szCs w:val="18"/>
              </w:rPr>
              <w:t>topola</w:t>
            </w:r>
            <w:proofErr w:type="spellEnd"/>
            <w:r w:rsidRPr="003F0E0E">
              <w:rPr>
                <w:color w:val="000000"/>
                <w:sz w:val="18"/>
                <w:szCs w:val="18"/>
              </w:rPr>
              <w:t xml:space="preserve"> I-214</w:t>
            </w:r>
          </w:p>
        </w:tc>
        <w:tc>
          <w:tcPr>
            <w:tcW w:w="0" w:type="auto"/>
            <w:tcBorders>
              <w:top w:val="nil"/>
              <w:left w:val="nil"/>
              <w:bottom w:val="single" w:sz="4" w:space="0" w:color="auto"/>
              <w:right w:val="single" w:sz="4" w:space="0" w:color="auto"/>
            </w:tcBorders>
            <w:noWrap/>
            <w:vAlign w:val="center"/>
            <w:hideMark/>
          </w:tcPr>
          <w:p w14:paraId="32D9784D" w14:textId="7237E2FA" w:rsidR="003F0E0E" w:rsidRPr="003F0E0E" w:rsidRDefault="003F0E0E" w:rsidP="003F0E0E">
            <w:pPr>
              <w:jc w:val="right"/>
              <w:rPr>
                <w:noProof/>
                <w:sz w:val="18"/>
                <w:szCs w:val="18"/>
              </w:rPr>
            </w:pPr>
            <w:r w:rsidRPr="003F0E0E">
              <w:rPr>
                <w:color w:val="000000"/>
                <w:sz w:val="18"/>
                <w:szCs w:val="18"/>
              </w:rPr>
              <w:t>4,630.5</w:t>
            </w:r>
          </w:p>
        </w:tc>
        <w:tc>
          <w:tcPr>
            <w:tcW w:w="0" w:type="auto"/>
            <w:tcBorders>
              <w:top w:val="nil"/>
              <w:left w:val="nil"/>
              <w:bottom w:val="single" w:sz="4" w:space="0" w:color="auto"/>
              <w:right w:val="single" w:sz="4" w:space="0" w:color="auto"/>
            </w:tcBorders>
            <w:noWrap/>
            <w:vAlign w:val="center"/>
            <w:hideMark/>
          </w:tcPr>
          <w:p w14:paraId="5BE8E722" w14:textId="081AC11B" w:rsidR="003F0E0E" w:rsidRPr="003F0E0E" w:rsidRDefault="003F0E0E" w:rsidP="003F0E0E">
            <w:pPr>
              <w:jc w:val="right"/>
              <w:rPr>
                <w:noProof/>
                <w:sz w:val="18"/>
                <w:szCs w:val="18"/>
              </w:rPr>
            </w:pPr>
            <w:r w:rsidRPr="003F0E0E">
              <w:rPr>
                <w:color w:val="000000"/>
                <w:sz w:val="18"/>
                <w:szCs w:val="18"/>
              </w:rPr>
              <w:t>146.5</w:t>
            </w:r>
          </w:p>
        </w:tc>
        <w:tc>
          <w:tcPr>
            <w:tcW w:w="0" w:type="auto"/>
            <w:tcBorders>
              <w:top w:val="nil"/>
              <w:left w:val="nil"/>
              <w:bottom w:val="single" w:sz="4" w:space="0" w:color="auto"/>
              <w:right w:val="single" w:sz="4" w:space="0" w:color="auto"/>
            </w:tcBorders>
            <w:noWrap/>
            <w:vAlign w:val="center"/>
            <w:hideMark/>
          </w:tcPr>
          <w:p w14:paraId="10F7E6EF" w14:textId="084AD69A" w:rsidR="003F0E0E" w:rsidRPr="003F0E0E" w:rsidRDefault="003F0E0E" w:rsidP="003F0E0E">
            <w:pPr>
              <w:jc w:val="right"/>
              <w:rPr>
                <w:noProof/>
                <w:color w:val="000000"/>
                <w:sz w:val="18"/>
                <w:szCs w:val="18"/>
              </w:rPr>
            </w:pPr>
            <w:r w:rsidRPr="003F0E0E">
              <w:rPr>
                <w:color w:val="000000"/>
                <w:sz w:val="18"/>
                <w:szCs w:val="18"/>
              </w:rPr>
              <w:t>99.2</w:t>
            </w:r>
          </w:p>
        </w:tc>
        <w:tc>
          <w:tcPr>
            <w:tcW w:w="0" w:type="auto"/>
            <w:tcBorders>
              <w:top w:val="nil"/>
              <w:left w:val="nil"/>
              <w:bottom w:val="single" w:sz="4" w:space="0" w:color="auto"/>
              <w:right w:val="single" w:sz="4" w:space="0" w:color="auto"/>
            </w:tcBorders>
            <w:noWrap/>
            <w:vAlign w:val="center"/>
            <w:hideMark/>
          </w:tcPr>
          <w:p w14:paraId="116321AA" w14:textId="333B33D9" w:rsidR="003F0E0E" w:rsidRPr="003F0E0E" w:rsidRDefault="003F0E0E" w:rsidP="003F0E0E">
            <w:pPr>
              <w:jc w:val="right"/>
              <w:rPr>
                <w:noProof/>
                <w:color w:val="000000"/>
                <w:sz w:val="18"/>
                <w:szCs w:val="18"/>
              </w:rPr>
            </w:pPr>
            <w:r w:rsidRPr="003F0E0E">
              <w:rPr>
                <w:color w:val="000000"/>
                <w:sz w:val="18"/>
                <w:szCs w:val="18"/>
              </w:rPr>
              <w:t>2.1</w:t>
            </w:r>
          </w:p>
        </w:tc>
        <w:tc>
          <w:tcPr>
            <w:tcW w:w="0" w:type="auto"/>
            <w:tcBorders>
              <w:top w:val="nil"/>
              <w:left w:val="nil"/>
              <w:bottom w:val="single" w:sz="4" w:space="0" w:color="auto"/>
              <w:right w:val="single" w:sz="4" w:space="0" w:color="auto"/>
            </w:tcBorders>
            <w:noWrap/>
            <w:vAlign w:val="center"/>
            <w:hideMark/>
          </w:tcPr>
          <w:p w14:paraId="230F2B23" w14:textId="2F6A83AB" w:rsidR="003F0E0E" w:rsidRPr="003F0E0E" w:rsidRDefault="003F0E0E" w:rsidP="003F0E0E">
            <w:pPr>
              <w:jc w:val="right"/>
              <w:rPr>
                <w:noProof/>
                <w:color w:val="000000"/>
                <w:sz w:val="18"/>
                <w:szCs w:val="18"/>
              </w:rPr>
            </w:pPr>
            <w:r w:rsidRPr="003F0E0E">
              <w:rPr>
                <w:color w:val="000000"/>
                <w:sz w:val="18"/>
                <w:szCs w:val="18"/>
              </w:rPr>
              <w:t>6.8</w:t>
            </w:r>
          </w:p>
        </w:tc>
      </w:tr>
      <w:tr w:rsidR="003F0E0E" w:rsidRPr="003F0E0E" w14:paraId="5D6DB9BB" w14:textId="77777777" w:rsidTr="003F0E0E">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68FBF8AB" w14:textId="4887E9E5" w:rsidR="003F0E0E" w:rsidRPr="003F0E0E" w:rsidRDefault="003F0E0E" w:rsidP="003F0E0E">
            <w:pPr>
              <w:rPr>
                <w:noProof/>
                <w:sz w:val="18"/>
                <w:szCs w:val="18"/>
              </w:rPr>
            </w:pPr>
            <w:proofErr w:type="spellStart"/>
            <w:r w:rsidRPr="003F0E0E">
              <w:rPr>
                <w:color w:val="000000"/>
                <w:sz w:val="18"/>
                <w:szCs w:val="18"/>
              </w:rPr>
              <w:t>američki</w:t>
            </w:r>
            <w:proofErr w:type="spellEnd"/>
            <w:r w:rsidRPr="003F0E0E">
              <w:rPr>
                <w:color w:val="000000"/>
                <w:sz w:val="18"/>
                <w:szCs w:val="18"/>
              </w:rPr>
              <w:t xml:space="preserve"> </w:t>
            </w:r>
            <w:proofErr w:type="spellStart"/>
            <w:r w:rsidRPr="003F0E0E">
              <w:rPr>
                <w:color w:val="000000"/>
                <w:sz w:val="18"/>
                <w:szCs w:val="18"/>
              </w:rPr>
              <w:t>jasen</w:t>
            </w:r>
            <w:proofErr w:type="spellEnd"/>
          </w:p>
        </w:tc>
        <w:tc>
          <w:tcPr>
            <w:tcW w:w="0" w:type="auto"/>
            <w:tcBorders>
              <w:top w:val="nil"/>
              <w:left w:val="nil"/>
              <w:bottom w:val="single" w:sz="4" w:space="0" w:color="auto"/>
              <w:right w:val="single" w:sz="4" w:space="0" w:color="auto"/>
            </w:tcBorders>
            <w:noWrap/>
            <w:vAlign w:val="center"/>
            <w:hideMark/>
          </w:tcPr>
          <w:p w14:paraId="257FB135" w14:textId="1B57CF9A" w:rsidR="003F0E0E" w:rsidRPr="003F0E0E" w:rsidRDefault="003F0E0E" w:rsidP="003F0E0E">
            <w:pPr>
              <w:jc w:val="right"/>
              <w:rPr>
                <w:noProof/>
                <w:sz w:val="18"/>
                <w:szCs w:val="18"/>
              </w:rPr>
            </w:pPr>
            <w:r w:rsidRPr="003F0E0E">
              <w:rPr>
                <w:color w:val="000000"/>
                <w:sz w:val="18"/>
                <w:szCs w:val="18"/>
              </w:rPr>
              <w:t>3,550.8</w:t>
            </w:r>
          </w:p>
        </w:tc>
        <w:tc>
          <w:tcPr>
            <w:tcW w:w="0" w:type="auto"/>
            <w:tcBorders>
              <w:top w:val="nil"/>
              <w:left w:val="nil"/>
              <w:bottom w:val="single" w:sz="4" w:space="0" w:color="auto"/>
              <w:right w:val="single" w:sz="4" w:space="0" w:color="auto"/>
            </w:tcBorders>
            <w:noWrap/>
            <w:vAlign w:val="center"/>
            <w:hideMark/>
          </w:tcPr>
          <w:p w14:paraId="2EBE061D" w14:textId="03E38D7B" w:rsidR="003F0E0E" w:rsidRPr="003F0E0E" w:rsidRDefault="003F0E0E" w:rsidP="003F0E0E">
            <w:pPr>
              <w:jc w:val="right"/>
              <w:rPr>
                <w:noProof/>
                <w:sz w:val="18"/>
                <w:szCs w:val="18"/>
              </w:rPr>
            </w:pPr>
            <w:r w:rsidRPr="003F0E0E">
              <w:rPr>
                <w:color w:val="000000"/>
                <w:sz w:val="18"/>
                <w:szCs w:val="18"/>
              </w:rPr>
              <w:t>88.2</w:t>
            </w:r>
          </w:p>
        </w:tc>
        <w:tc>
          <w:tcPr>
            <w:tcW w:w="0" w:type="auto"/>
            <w:tcBorders>
              <w:top w:val="nil"/>
              <w:left w:val="nil"/>
              <w:bottom w:val="single" w:sz="4" w:space="0" w:color="auto"/>
              <w:right w:val="single" w:sz="4" w:space="0" w:color="auto"/>
            </w:tcBorders>
            <w:noWrap/>
            <w:vAlign w:val="center"/>
            <w:hideMark/>
          </w:tcPr>
          <w:p w14:paraId="4AFD416E" w14:textId="512EA83A" w:rsidR="003F0E0E" w:rsidRPr="003F0E0E" w:rsidRDefault="003F0E0E" w:rsidP="003F0E0E">
            <w:pPr>
              <w:jc w:val="right"/>
              <w:rPr>
                <w:noProof/>
                <w:color w:val="000000"/>
                <w:sz w:val="18"/>
                <w:szCs w:val="18"/>
              </w:rPr>
            </w:pPr>
            <w:r w:rsidRPr="003F0E0E">
              <w:rPr>
                <w:color w:val="000000"/>
                <w:sz w:val="18"/>
                <w:szCs w:val="18"/>
              </w:rPr>
              <w:t>75.8</w:t>
            </w:r>
          </w:p>
        </w:tc>
        <w:tc>
          <w:tcPr>
            <w:tcW w:w="0" w:type="auto"/>
            <w:tcBorders>
              <w:top w:val="nil"/>
              <w:left w:val="nil"/>
              <w:bottom w:val="single" w:sz="4" w:space="0" w:color="auto"/>
              <w:right w:val="single" w:sz="4" w:space="0" w:color="auto"/>
            </w:tcBorders>
            <w:noWrap/>
            <w:vAlign w:val="center"/>
            <w:hideMark/>
          </w:tcPr>
          <w:p w14:paraId="70C3E9F5" w14:textId="2AE11510" w:rsidR="003F0E0E" w:rsidRPr="003F0E0E" w:rsidRDefault="003F0E0E" w:rsidP="003F0E0E">
            <w:pPr>
              <w:jc w:val="right"/>
              <w:rPr>
                <w:noProof/>
                <w:color w:val="000000"/>
                <w:sz w:val="18"/>
                <w:szCs w:val="18"/>
              </w:rPr>
            </w:pPr>
            <w:r w:rsidRPr="003F0E0E">
              <w:rPr>
                <w:color w:val="000000"/>
                <w:sz w:val="18"/>
                <w:szCs w:val="18"/>
              </w:rPr>
              <w:t>2.1</w:t>
            </w:r>
          </w:p>
        </w:tc>
        <w:tc>
          <w:tcPr>
            <w:tcW w:w="0" w:type="auto"/>
            <w:tcBorders>
              <w:top w:val="nil"/>
              <w:left w:val="nil"/>
              <w:bottom w:val="single" w:sz="4" w:space="0" w:color="auto"/>
              <w:right w:val="single" w:sz="4" w:space="0" w:color="auto"/>
            </w:tcBorders>
            <w:noWrap/>
            <w:vAlign w:val="center"/>
            <w:hideMark/>
          </w:tcPr>
          <w:p w14:paraId="26F34368" w14:textId="30DD6B09" w:rsidR="003F0E0E" w:rsidRPr="003F0E0E" w:rsidRDefault="003F0E0E" w:rsidP="003F0E0E">
            <w:pPr>
              <w:jc w:val="right"/>
              <w:rPr>
                <w:noProof/>
                <w:color w:val="000000"/>
                <w:sz w:val="18"/>
                <w:szCs w:val="18"/>
              </w:rPr>
            </w:pPr>
            <w:r w:rsidRPr="003F0E0E">
              <w:rPr>
                <w:color w:val="000000"/>
                <w:sz w:val="18"/>
                <w:szCs w:val="18"/>
              </w:rPr>
              <w:t>8.6</w:t>
            </w:r>
          </w:p>
        </w:tc>
      </w:tr>
      <w:tr w:rsidR="003F0E0E" w:rsidRPr="003F0E0E" w14:paraId="3C345AAD" w14:textId="77777777" w:rsidTr="003F0E0E">
        <w:trPr>
          <w:trHeight w:val="283"/>
          <w:jc w:val="center"/>
        </w:trPr>
        <w:tc>
          <w:tcPr>
            <w:tcW w:w="0" w:type="auto"/>
            <w:tcBorders>
              <w:top w:val="nil"/>
              <w:left w:val="single" w:sz="4" w:space="0" w:color="auto"/>
              <w:bottom w:val="single" w:sz="4" w:space="0" w:color="auto"/>
              <w:right w:val="single" w:sz="4" w:space="0" w:color="auto"/>
            </w:tcBorders>
            <w:shd w:val="clear" w:color="auto" w:fill="D9D9D9"/>
            <w:noWrap/>
            <w:vAlign w:val="center"/>
            <w:hideMark/>
          </w:tcPr>
          <w:p w14:paraId="557B29AD" w14:textId="36334761" w:rsidR="003F0E0E" w:rsidRPr="003F0E0E" w:rsidRDefault="003F0E0E" w:rsidP="003F0E0E">
            <w:pPr>
              <w:rPr>
                <w:b/>
                <w:bCs/>
                <w:noProof/>
                <w:sz w:val="18"/>
                <w:szCs w:val="18"/>
              </w:rPr>
            </w:pPr>
            <w:r w:rsidRPr="003F0E0E">
              <w:rPr>
                <w:b/>
                <w:bCs/>
                <w:noProof/>
                <w:sz w:val="18"/>
                <w:szCs w:val="18"/>
                <w:lang w:val="sr-Latn-RS"/>
              </w:rPr>
              <w:t>Ukupno GJ</w:t>
            </w:r>
          </w:p>
        </w:tc>
        <w:tc>
          <w:tcPr>
            <w:tcW w:w="0" w:type="auto"/>
            <w:tcBorders>
              <w:top w:val="nil"/>
              <w:left w:val="nil"/>
              <w:bottom w:val="single" w:sz="4" w:space="0" w:color="auto"/>
              <w:right w:val="single" w:sz="4" w:space="0" w:color="auto"/>
            </w:tcBorders>
            <w:shd w:val="clear" w:color="auto" w:fill="D9D9D9"/>
            <w:noWrap/>
            <w:vAlign w:val="center"/>
            <w:hideMark/>
          </w:tcPr>
          <w:p w14:paraId="70FABD84" w14:textId="652F2049" w:rsidR="003F0E0E" w:rsidRPr="003F0E0E" w:rsidRDefault="003F0E0E" w:rsidP="003F0E0E">
            <w:pPr>
              <w:jc w:val="right"/>
              <w:rPr>
                <w:b/>
                <w:bCs/>
                <w:noProof/>
                <w:sz w:val="18"/>
                <w:szCs w:val="18"/>
              </w:rPr>
            </w:pPr>
            <w:r w:rsidRPr="003F0E0E">
              <w:rPr>
                <w:b/>
                <w:bCs/>
                <w:color w:val="000000"/>
                <w:sz w:val="18"/>
                <w:szCs w:val="18"/>
              </w:rPr>
              <w:t>8,181.3</w:t>
            </w:r>
          </w:p>
        </w:tc>
        <w:tc>
          <w:tcPr>
            <w:tcW w:w="0" w:type="auto"/>
            <w:tcBorders>
              <w:top w:val="nil"/>
              <w:left w:val="nil"/>
              <w:bottom w:val="single" w:sz="4" w:space="0" w:color="auto"/>
              <w:right w:val="single" w:sz="4" w:space="0" w:color="auto"/>
            </w:tcBorders>
            <w:shd w:val="clear" w:color="auto" w:fill="D9D9D9"/>
            <w:noWrap/>
            <w:vAlign w:val="center"/>
            <w:hideMark/>
          </w:tcPr>
          <w:p w14:paraId="5E4571D4" w14:textId="179A5A40" w:rsidR="003F0E0E" w:rsidRPr="003F0E0E" w:rsidRDefault="003F0E0E" w:rsidP="003F0E0E">
            <w:pPr>
              <w:jc w:val="right"/>
              <w:rPr>
                <w:b/>
                <w:bCs/>
                <w:noProof/>
                <w:sz w:val="18"/>
                <w:szCs w:val="18"/>
              </w:rPr>
            </w:pPr>
            <w:r w:rsidRPr="003F0E0E">
              <w:rPr>
                <w:b/>
                <w:bCs/>
                <w:color w:val="000000"/>
                <w:sz w:val="18"/>
                <w:szCs w:val="18"/>
              </w:rPr>
              <w:t>234.8</w:t>
            </w:r>
          </w:p>
        </w:tc>
        <w:tc>
          <w:tcPr>
            <w:tcW w:w="0" w:type="auto"/>
            <w:tcBorders>
              <w:top w:val="nil"/>
              <w:left w:val="nil"/>
              <w:bottom w:val="single" w:sz="4" w:space="0" w:color="auto"/>
              <w:right w:val="single" w:sz="4" w:space="0" w:color="auto"/>
            </w:tcBorders>
            <w:shd w:val="clear" w:color="auto" w:fill="D9D9D9"/>
            <w:noWrap/>
            <w:vAlign w:val="center"/>
            <w:hideMark/>
          </w:tcPr>
          <w:p w14:paraId="292CBC0A" w14:textId="677813DB" w:rsidR="003F0E0E" w:rsidRPr="003F0E0E" w:rsidRDefault="003F0E0E" w:rsidP="003F0E0E">
            <w:pPr>
              <w:jc w:val="right"/>
              <w:rPr>
                <w:b/>
                <w:bCs/>
                <w:noProof/>
                <w:color w:val="000000"/>
                <w:sz w:val="18"/>
                <w:szCs w:val="18"/>
              </w:rPr>
            </w:pPr>
            <w:r w:rsidRPr="003F0E0E">
              <w:rPr>
                <w:b/>
                <w:bCs/>
                <w:color w:val="000000"/>
                <w:sz w:val="18"/>
                <w:szCs w:val="18"/>
              </w:rPr>
              <w:t>175.0</w:t>
            </w:r>
          </w:p>
        </w:tc>
        <w:tc>
          <w:tcPr>
            <w:tcW w:w="0" w:type="auto"/>
            <w:tcBorders>
              <w:top w:val="nil"/>
              <w:left w:val="nil"/>
              <w:bottom w:val="single" w:sz="4" w:space="0" w:color="auto"/>
              <w:right w:val="single" w:sz="4" w:space="0" w:color="auto"/>
            </w:tcBorders>
            <w:shd w:val="clear" w:color="auto" w:fill="D9D9D9"/>
            <w:noWrap/>
            <w:vAlign w:val="center"/>
            <w:hideMark/>
          </w:tcPr>
          <w:p w14:paraId="3436A64C" w14:textId="55E9BC1E" w:rsidR="003F0E0E" w:rsidRPr="003F0E0E" w:rsidRDefault="003F0E0E" w:rsidP="003F0E0E">
            <w:pPr>
              <w:jc w:val="right"/>
              <w:rPr>
                <w:b/>
                <w:bCs/>
                <w:noProof/>
                <w:color w:val="000000"/>
                <w:sz w:val="18"/>
                <w:szCs w:val="18"/>
              </w:rPr>
            </w:pPr>
            <w:r w:rsidRPr="003F0E0E">
              <w:rPr>
                <w:b/>
                <w:bCs/>
                <w:color w:val="000000"/>
                <w:sz w:val="18"/>
                <w:szCs w:val="18"/>
              </w:rPr>
              <w:t>2.1</w:t>
            </w:r>
          </w:p>
        </w:tc>
        <w:tc>
          <w:tcPr>
            <w:tcW w:w="0" w:type="auto"/>
            <w:tcBorders>
              <w:top w:val="nil"/>
              <w:left w:val="nil"/>
              <w:bottom w:val="single" w:sz="4" w:space="0" w:color="auto"/>
              <w:right w:val="single" w:sz="4" w:space="0" w:color="auto"/>
            </w:tcBorders>
            <w:shd w:val="clear" w:color="auto" w:fill="D9D9D9"/>
            <w:noWrap/>
            <w:vAlign w:val="center"/>
            <w:hideMark/>
          </w:tcPr>
          <w:p w14:paraId="2F968335" w14:textId="4D522743" w:rsidR="003F0E0E" w:rsidRPr="003F0E0E" w:rsidRDefault="003F0E0E" w:rsidP="003F0E0E">
            <w:pPr>
              <w:jc w:val="right"/>
              <w:rPr>
                <w:b/>
                <w:bCs/>
                <w:noProof/>
                <w:color w:val="000000"/>
                <w:sz w:val="18"/>
                <w:szCs w:val="18"/>
              </w:rPr>
            </w:pPr>
            <w:r w:rsidRPr="003F0E0E">
              <w:rPr>
                <w:b/>
                <w:bCs/>
                <w:color w:val="000000"/>
                <w:sz w:val="18"/>
                <w:szCs w:val="18"/>
              </w:rPr>
              <w:t>7.5</w:t>
            </w:r>
          </w:p>
        </w:tc>
      </w:tr>
    </w:tbl>
    <w:p w14:paraId="3F877132" w14:textId="26F7F3DF" w:rsidR="00AF697A" w:rsidRPr="002A1523" w:rsidRDefault="003F0E0E" w:rsidP="0078484F">
      <w:pPr>
        <w:spacing w:before="120"/>
        <w:ind w:firstLine="720"/>
        <w:jc w:val="both"/>
        <w:rPr>
          <w:noProof/>
        </w:rPr>
      </w:pPr>
      <w:r>
        <w:rPr>
          <w:noProof/>
          <w:lang w:val="sr-Latn-RS"/>
        </w:rPr>
        <w:t>Vrste drveća koje će biti obuhvaćene prorednim sečama su topola I-214 i američki jasen.</w:t>
      </w:r>
    </w:p>
    <w:p w14:paraId="4A0E568B" w14:textId="77777777" w:rsidR="00AF697A" w:rsidRPr="0024768F" w:rsidRDefault="00AF697A" w:rsidP="0078484F">
      <w:pPr>
        <w:pStyle w:val="Heading4"/>
        <w:spacing w:after="360"/>
        <w:rPr>
          <w:noProof/>
          <w:lang w:val="de-DE"/>
        </w:rPr>
      </w:pPr>
      <w:bookmarkStart w:id="290" w:name="_Toc194858857"/>
      <w:r w:rsidRPr="0024768F">
        <w:rPr>
          <w:noProof/>
          <w:lang w:val="sr-Latn-RS"/>
        </w:rPr>
        <w:t>Planirani ukupni prinos</w:t>
      </w:r>
      <w:bookmarkEnd w:id="290"/>
    </w:p>
    <w:p w14:paraId="231AE1FF" w14:textId="77777777" w:rsidR="00AF697A" w:rsidRPr="0024768F" w:rsidRDefault="00AF697A" w:rsidP="0078484F">
      <w:pPr>
        <w:pStyle w:val="StyleArialLeft698cmRight381cm"/>
        <w:ind w:right="5"/>
        <w:rPr>
          <w:rFonts w:ascii="Times New Roman" w:hAnsi="Times New Roman"/>
          <w:noProof/>
          <w:snapToGrid w:val="0"/>
          <w:lang w:val="pl-PL"/>
        </w:rPr>
      </w:pPr>
      <w:r w:rsidRPr="0024768F">
        <w:rPr>
          <w:rFonts w:ascii="Times New Roman" w:hAnsi="Times New Roman"/>
          <w:noProof/>
          <w:snapToGrid w:val="0"/>
          <w:lang w:val="pl-PL"/>
        </w:rPr>
        <w:t xml:space="preserve">Планирани укупни принос по газдинским </w:t>
      </w:r>
      <w:r w:rsidRPr="0024768F">
        <w:rPr>
          <w:rFonts w:ascii="Times New Roman" w:hAnsi="Times New Roman"/>
          <w:noProof/>
          <w:snapToGrid w:val="0"/>
          <w:lang w:val="sr-Latn-RS"/>
        </w:rPr>
        <w:t>tipovima šuma</w:t>
      </w:r>
      <w:r w:rsidRPr="0024768F">
        <w:rPr>
          <w:rFonts w:ascii="Times New Roman" w:hAnsi="Times New Roman"/>
          <w:noProof/>
          <w:snapToGrid w:val="0"/>
          <w:lang w:val="pl-PL"/>
        </w:rPr>
        <w:t xml:space="preserve"> и врсти приноса приказан је следећом табелом: </w:t>
      </w:r>
    </w:p>
    <w:p w14:paraId="595CC2C3" w14:textId="77777777" w:rsidR="00AF697A" w:rsidRPr="0024768F" w:rsidRDefault="00AF697A" w:rsidP="0078484F">
      <w:pPr>
        <w:pStyle w:val="StyleArialLeft698cmRight381cm"/>
        <w:spacing w:before="240"/>
        <w:ind w:right="0" w:firstLine="0"/>
        <w:rPr>
          <w:rFonts w:ascii="Times New Roman" w:hAnsi="Times New Roman"/>
          <w:i/>
          <w:iCs/>
          <w:noProof/>
          <w:sz w:val="20"/>
          <w:szCs w:val="20"/>
          <w:lang w:val="sr-Latn-RS"/>
        </w:rPr>
      </w:pPr>
      <w:r w:rsidRPr="0024768F">
        <w:rPr>
          <w:rFonts w:ascii="Times New Roman" w:hAnsi="Times New Roman"/>
          <w:i/>
          <w:iCs/>
          <w:noProof/>
          <w:snapToGrid w:val="0"/>
          <w:sz w:val="20"/>
          <w:szCs w:val="20"/>
          <w:lang w:val="pl-PL"/>
        </w:rPr>
        <w:t>Табела бр. 3</w:t>
      </w:r>
      <w:r>
        <w:rPr>
          <w:rFonts w:ascii="Times New Roman" w:hAnsi="Times New Roman"/>
          <w:i/>
          <w:iCs/>
          <w:noProof/>
          <w:snapToGrid w:val="0"/>
          <w:sz w:val="20"/>
          <w:szCs w:val="20"/>
          <w:lang w:val="pl-PL"/>
        </w:rPr>
        <w:t>8</w:t>
      </w:r>
      <w:r w:rsidRPr="0024768F">
        <w:rPr>
          <w:rFonts w:ascii="Times New Roman" w:hAnsi="Times New Roman"/>
          <w:i/>
          <w:iCs/>
          <w:noProof/>
          <w:snapToGrid w:val="0"/>
          <w:sz w:val="20"/>
          <w:szCs w:val="20"/>
          <w:lang w:val="pl-PL"/>
        </w:rPr>
        <w:t>.</w:t>
      </w:r>
    </w:p>
    <w:tbl>
      <w:tblPr>
        <w:tblW w:w="14300" w:type="dxa"/>
        <w:tblLook w:val="04A0" w:firstRow="1" w:lastRow="0" w:firstColumn="1" w:lastColumn="0" w:noHBand="0" w:noVBand="1"/>
      </w:tblPr>
      <w:tblGrid>
        <w:gridCol w:w="5060"/>
        <w:gridCol w:w="840"/>
        <w:gridCol w:w="840"/>
        <w:gridCol w:w="840"/>
        <w:gridCol w:w="840"/>
        <w:gridCol w:w="840"/>
        <w:gridCol w:w="840"/>
        <w:gridCol w:w="840"/>
        <w:gridCol w:w="840"/>
        <w:gridCol w:w="840"/>
        <w:gridCol w:w="840"/>
        <w:gridCol w:w="840"/>
      </w:tblGrid>
      <w:tr w:rsidR="003A604D" w14:paraId="279C3B1C" w14:textId="77777777" w:rsidTr="003A604D">
        <w:trPr>
          <w:trHeight w:val="283"/>
        </w:trPr>
        <w:tc>
          <w:tcPr>
            <w:tcW w:w="506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5993E17" w14:textId="77777777" w:rsidR="003A604D" w:rsidRDefault="003A604D">
            <w:pPr>
              <w:jc w:val="center"/>
              <w:rPr>
                <w:b/>
                <w:bCs/>
                <w:color w:val="000000"/>
                <w:sz w:val="16"/>
                <w:szCs w:val="16"/>
              </w:rPr>
            </w:pPr>
            <w:r>
              <w:rPr>
                <w:b/>
                <w:bCs/>
                <w:color w:val="000000"/>
                <w:sz w:val="16"/>
                <w:szCs w:val="16"/>
                <w:lang w:val="sr-Latn-RS"/>
              </w:rPr>
              <w:t>Gazdinska klasa</w:t>
            </w:r>
          </w:p>
        </w:tc>
        <w:tc>
          <w:tcPr>
            <w:tcW w:w="2520" w:type="dxa"/>
            <w:gridSpan w:val="3"/>
            <w:tcBorders>
              <w:top w:val="single" w:sz="4" w:space="0" w:color="auto"/>
              <w:left w:val="nil"/>
              <w:bottom w:val="single" w:sz="4" w:space="0" w:color="auto"/>
              <w:right w:val="single" w:sz="4" w:space="0" w:color="auto"/>
            </w:tcBorders>
            <w:shd w:val="clear" w:color="000000" w:fill="D9D9D9"/>
            <w:vAlign w:val="center"/>
            <w:hideMark/>
          </w:tcPr>
          <w:p w14:paraId="02EFC576" w14:textId="77777777" w:rsidR="003A604D" w:rsidRDefault="003A604D">
            <w:pPr>
              <w:jc w:val="center"/>
              <w:rPr>
                <w:b/>
                <w:bCs/>
                <w:color w:val="000000"/>
                <w:sz w:val="16"/>
                <w:szCs w:val="16"/>
              </w:rPr>
            </w:pPr>
            <w:r>
              <w:rPr>
                <w:b/>
                <w:bCs/>
                <w:color w:val="000000"/>
                <w:sz w:val="16"/>
                <w:szCs w:val="16"/>
                <w:lang w:val="sr-Latn-RS"/>
              </w:rPr>
              <w:t>Stanje šuma za GTŠ</w:t>
            </w:r>
          </w:p>
        </w:tc>
        <w:tc>
          <w:tcPr>
            <w:tcW w:w="5040" w:type="dxa"/>
            <w:gridSpan w:val="6"/>
            <w:tcBorders>
              <w:top w:val="single" w:sz="4" w:space="0" w:color="auto"/>
              <w:left w:val="single" w:sz="4" w:space="0" w:color="auto"/>
              <w:bottom w:val="single" w:sz="4" w:space="0" w:color="auto"/>
              <w:right w:val="single" w:sz="4" w:space="0" w:color="000000"/>
            </w:tcBorders>
            <w:shd w:val="clear" w:color="000000" w:fill="D9D9D9"/>
            <w:vAlign w:val="center"/>
            <w:hideMark/>
          </w:tcPr>
          <w:p w14:paraId="4376EFD2" w14:textId="77777777" w:rsidR="003A604D" w:rsidRDefault="003A604D">
            <w:pPr>
              <w:jc w:val="center"/>
              <w:rPr>
                <w:b/>
                <w:bCs/>
                <w:color w:val="000000"/>
                <w:sz w:val="16"/>
                <w:szCs w:val="16"/>
              </w:rPr>
            </w:pPr>
            <w:r>
              <w:rPr>
                <w:b/>
                <w:bCs/>
                <w:color w:val="000000"/>
                <w:sz w:val="16"/>
                <w:szCs w:val="16"/>
                <w:lang w:val="sr-Latn-RS"/>
              </w:rPr>
              <w:t>Planirani prinos</w:t>
            </w:r>
          </w:p>
        </w:tc>
        <w:tc>
          <w:tcPr>
            <w:tcW w:w="1680" w:type="dxa"/>
            <w:gridSpan w:val="2"/>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4DB2EB9" w14:textId="77777777" w:rsidR="003A604D" w:rsidRDefault="003A604D">
            <w:pPr>
              <w:jc w:val="center"/>
              <w:rPr>
                <w:b/>
                <w:bCs/>
                <w:color w:val="000000"/>
                <w:sz w:val="16"/>
                <w:szCs w:val="16"/>
              </w:rPr>
            </w:pPr>
            <w:proofErr w:type="spellStart"/>
            <w:r>
              <w:rPr>
                <w:b/>
                <w:bCs/>
                <w:color w:val="000000"/>
                <w:sz w:val="16"/>
                <w:szCs w:val="16"/>
              </w:rPr>
              <w:t>Intenzitet</w:t>
            </w:r>
            <w:proofErr w:type="spellEnd"/>
            <w:r>
              <w:rPr>
                <w:b/>
                <w:bCs/>
                <w:color w:val="000000"/>
                <w:sz w:val="16"/>
                <w:szCs w:val="16"/>
              </w:rPr>
              <w:t xml:space="preserve"> </w:t>
            </w:r>
            <w:proofErr w:type="spellStart"/>
            <w:r>
              <w:rPr>
                <w:b/>
                <w:bCs/>
                <w:color w:val="000000"/>
                <w:sz w:val="16"/>
                <w:szCs w:val="16"/>
              </w:rPr>
              <w:t>seče</w:t>
            </w:r>
            <w:proofErr w:type="spellEnd"/>
            <w:r>
              <w:rPr>
                <w:b/>
                <w:bCs/>
                <w:color w:val="000000"/>
                <w:sz w:val="16"/>
                <w:szCs w:val="16"/>
              </w:rPr>
              <w:t xml:space="preserve"> po</w:t>
            </w:r>
          </w:p>
        </w:tc>
      </w:tr>
      <w:tr w:rsidR="003A604D" w14:paraId="4381DC19" w14:textId="77777777" w:rsidTr="003A604D">
        <w:trPr>
          <w:trHeight w:val="283"/>
        </w:trPr>
        <w:tc>
          <w:tcPr>
            <w:tcW w:w="5060" w:type="dxa"/>
            <w:vMerge/>
            <w:tcBorders>
              <w:top w:val="single" w:sz="4" w:space="0" w:color="auto"/>
              <w:left w:val="single" w:sz="4" w:space="0" w:color="auto"/>
              <w:bottom w:val="single" w:sz="4" w:space="0" w:color="auto"/>
              <w:right w:val="single" w:sz="4" w:space="0" w:color="auto"/>
            </w:tcBorders>
            <w:vAlign w:val="center"/>
            <w:hideMark/>
          </w:tcPr>
          <w:p w14:paraId="2F947B16" w14:textId="77777777" w:rsidR="003A604D" w:rsidRDefault="003A604D">
            <w:pPr>
              <w:rPr>
                <w:b/>
                <w:bCs/>
                <w:color w:val="000000"/>
                <w:sz w:val="16"/>
                <w:szCs w:val="16"/>
              </w:rPr>
            </w:pPr>
          </w:p>
        </w:tc>
        <w:tc>
          <w:tcPr>
            <w:tcW w:w="2520" w:type="dxa"/>
            <w:gridSpan w:val="3"/>
            <w:tcBorders>
              <w:top w:val="single" w:sz="4" w:space="0" w:color="auto"/>
              <w:left w:val="nil"/>
              <w:bottom w:val="single" w:sz="4" w:space="0" w:color="auto"/>
              <w:right w:val="single" w:sz="4" w:space="0" w:color="auto"/>
            </w:tcBorders>
            <w:shd w:val="clear" w:color="000000" w:fill="D9D9D9"/>
            <w:vAlign w:val="center"/>
            <w:hideMark/>
          </w:tcPr>
          <w:p w14:paraId="6E42D3A1" w14:textId="77777777" w:rsidR="003A604D" w:rsidRDefault="003A604D">
            <w:pPr>
              <w:jc w:val="center"/>
              <w:rPr>
                <w:b/>
                <w:bCs/>
                <w:color w:val="000000"/>
                <w:sz w:val="16"/>
                <w:szCs w:val="16"/>
              </w:rPr>
            </w:pPr>
            <w:r>
              <w:rPr>
                <w:b/>
                <w:bCs/>
                <w:color w:val="000000"/>
                <w:sz w:val="16"/>
                <w:szCs w:val="16"/>
                <w:lang w:val="sr-Latn-RS"/>
              </w:rPr>
              <w:t xml:space="preserve"> u kojima se vrše seče</w:t>
            </w:r>
          </w:p>
        </w:tc>
        <w:tc>
          <w:tcPr>
            <w:tcW w:w="1680" w:type="dxa"/>
            <w:gridSpan w:val="2"/>
            <w:tcBorders>
              <w:top w:val="single" w:sz="4" w:space="0" w:color="auto"/>
              <w:left w:val="nil"/>
              <w:bottom w:val="single" w:sz="4" w:space="0" w:color="auto"/>
              <w:right w:val="single" w:sz="4" w:space="0" w:color="auto"/>
            </w:tcBorders>
            <w:shd w:val="clear" w:color="000000" w:fill="D9D9D9"/>
            <w:vAlign w:val="center"/>
            <w:hideMark/>
          </w:tcPr>
          <w:p w14:paraId="14BDC31F" w14:textId="77777777" w:rsidR="003A604D" w:rsidRDefault="003A604D">
            <w:pPr>
              <w:jc w:val="center"/>
              <w:rPr>
                <w:b/>
                <w:bCs/>
                <w:color w:val="000000"/>
                <w:sz w:val="16"/>
                <w:szCs w:val="16"/>
              </w:rPr>
            </w:pPr>
            <w:r>
              <w:rPr>
                <w:b/>
                <w:bCs/>
                <w:color w:val="000000"/>
                <w:sz w:val="16"/>
                <w:szCs w:val="16"/>
                <w:lang w:val="sr-Latn-RS"/>
              </w:rPr>
              <w:t>Glavni</w:t>
            </w:r>
          </w:p>
        </w:tc>
        <w:tc>
          <w:tcPr>
            <w:tcW w:w="1680" w:type="dxa"/>
            <w:gridSpan w:val="2"/>
            <w:tcBorders>
              <w:top w:val="single" w:sz="4" w:space="0" w:color="auto"/>
              <w:left w:val="nil"/>
              <w:bottom w:val="single" w:sz="4" w:space="0" w:color="auto"/>
              <w:right w:val="single" w:sz="4" w:space="0" w:color="auto"/>
            </w:tcBorders>
            <w:shd w:val="clear" w:color="000000" w:fill="D9D9D9"/>
            <w:vAlign w:val="center"/>
            <w:hideMark/>
          </w:tcPr>
          <w:p w14:paraId="4EF34B03" w14:textId="77777777" w:rsidR="003A604D" w:rsidRDefault="003A604D">
            <w:pPr>
              <w:jc w:val="center"/>
              <w:rPr>
                <w:b/>
                <w:bCs/>
                <w:color w:val="000000"/>
                <w:sz w:val="16"/>
                <w:szCs w:val="16"/>
              </w:rPr>
            </w:pPr>
            <w:r>
              <w:rPr>
                <w:b/>
                <w:bCs/>
                <w:color w:val="000000"/>
                <w:sz w:val="16"/>
                <w:szCs w:val="16"/>
                <w:lang w:val="sr-Latn-RS"/>
              </w:rPr>
              <w:t>Prethodni</w:t>
            </w:r>
          </w:p>
        </w:tc>
        <w:tc>
          <w:tcPr>
            <w:tcW w:w="1680" w:type="dxa"/>
            <w:gridSpan w:val="2"/>
            <w:tcBorders>
              <w:top w:val="single" w:sz="4" w:space="0" w:color="auto"/>
              <w:left w:val="nil"/>
              <w:bottom w:val="single" w:sz="4" w:space="0" w:color="auto"/>
              <w:right w:val="single" w:sz="4" w:space="0" w:color="auto"/>
            </w:tcBorders>
            <w:shd w:val="clear" w:color="000000" w:fill="D9D9D9"/>
            <w:vAlign w:val="center"/>
            <w:hideMark/>
          </w:tcPr>
          <w:p w14:paraId="66918841" w14:textId="77777777" w:rsidR="003A604D" w:rsidRDefault="003A604D">
            <w:pPr>
              <w:jc w:val="center"/>
              <w:rPr>
                <w:b/>
                <w:bCs/>
                <w:color w:val="000000"/>
                <w:sz w:val="16"/>
                <w:szCs w:val="16"/>
              </w:rPr>
            </w:pPr>
            <w:r>
              <w:rPr>
                <w:b/>
                <w:bCs/>
                <w:color w:val="000000"/>
                <w:sz w:val="16"/>
                <w:szCs w:val="16"/>
                <w:lang w:val="sr-Latn-RS"/>
              </w:rPr>
              <w:t>Ukupno</w:t>
            </w:r>
          </w:p>
        </w:tc>
        <w:tc>
          <w:tcPr>
            <w:tcW w:w="1680" w:type="dxa"/>
            <w:gridSpan w:val="2"/>
            <w:vMerge/>
            <w:tcBorders>
              <w:top w:val="single" w:sz="4" w:space="0" w:color="auto"/>
              <w:left w:val="single" w:sz="4" w:space="0" w:color="auto"/>
              <w:bottom w:val="single" w:sz="4" w:space="0" w:color="auto"/>
              <w:right w:val="single" w:sz="4" w:space="0" w:color="auto"/>
            </w:tcBorders>
            <w:vAlign w:val="center"/>
            <w:hideMark/>
          </w:tcPr>
          <w:p w14:paraId="78252177" w14:textId="77777777" w:rsidR="003A604D" w:rsidRDefault="003A604D">
            <w:pPr>
              <w:rPr>
                <w:b/>
                <w:bCs/>
                <w:color w:val="000000"/>
                <w:sz w:val="16"/>
                <w:szCs w:val="16"/>
              </w:rPr>
            </w:pPr>
          </w:p>
        </w:tc>
      </w:tr>
      <w:tr w:rsidR="003A604D" w14:paraId="07672F5D" w14:textId="77777777" w:rsidTr="003A604D">
        <w:trPr>
          <w:trHeight w:val="283"/>
        </w:trPr>
        <w:tc>
          <w:tcPr>
            <w:tcW w:w="5060" w:type="dxa"/>
            <w:vMerge/>
            <w:tcBorders>
              <w:top w:val="single" w:sz="4" w:space="0" w:color="auto"/>
              <w:left w:val="single" w:sz="4" w:space="0" w:color="auto"/>
              <w:bottom w:val="single" w:sz="4" w:space="0" w:color="auto"/>
              <w:right w:val="single" w:sz="4" w:space="0" w:color="auto"/>
            </w:tcBorders>
            <w:vAlign w:val="center"/>
            <w:hideMark/>
          </w:tcPr>
          <w:p w14:paraId="67E58D50" w14:textId="77777777" w:rsidR="003A604D" w:rsidRDefault="003A604D">
            <w:pPr>
              <w:rPr>
                <w:b/>
                <w:bCs/>
                <w:color w:val="000000"/>
                <w:sz w:val="16"/>
                <w:szCs w:val="16"/>
              </w:rPr>
            </w:pPr>
          </w:p>
        </w:tc>
        <w:tc>
          <w:tcPr>
            <w:tcW w:w="840" w:type="dxa"/>
            <w:tcBorders>
              <w:top w:val="nil"/>
              <w:left w:val="nil"/>
              <w:bottom w:val="single" w:sz="4" w:space="0" w:color="auto"/>
              <w:right w:val="single" w:sz="4" w:space="0" w:color="auto"/>
            </w:tcBorders>
            <w:shd w:val="clear" w:color="000000" w:fill="D9D9D9"/>
            <w:vAlign w:val="center"/>
            <w:hideMark/>
          </w:tcPr>
          <w:p w14:paraId="6C6B14EB" w14:textId="77777777" w:rsidR="003A604D" w:rsidRDefault="003A604D">
            <w:pPr>
              <w:jc w:val="center"/>
              <w:rPr>
                <w:b/>
                <w:bCs/>
                <w:color w:val="000000"/>
                <w:sz w:val="16"/>
                <w:szCs w:val="16"/>
              </w:rPr>
            </w:pPr>
            <w:r>
              <w:rPr>
                <w:b/>
                <w:bCs/>
                <w:color w:val="000000"/>
                <w:sz w:val="16"/>
                <w:szCs w:val="16"/>
                <w:lang w:val="sr-Latn-RS"/>
              </w:rPr>
              <w:t>P</w:t>
            </w:r>
          </w:p>
        </w:tc>
        <w:tc>
          <w:tcPr>
            <w:tcW w:w="840" w:type="dxa"/>
            <w:tcBorders>
              <w:top w:val="nil"/>
              <w:left w:val="nil"/>
              <w:bottom w:val="single" w:sz="4" w:space="0" w:color="auto"/>
              <w:right w:val="single" w:sz="4" w:space="0" w:color="auto"/>
            </w:tcBorders>
            <w:shd w:val="clear" w:color="000000" w:fill="D9D9D9"/>
            <w:vAlign w:val="center"/>
            <w:hideMark/>
          </w:tcPr>
          <w:p w14:paraId="630E79EC" w14:textId="77777777" w:rsidR="003A604D" w:rsidRDefault="003A604D">
            <w:pPr>
              <w:jc w:val="center"/>
              <w:rPr>
                <w:b/>
                <w:bCs/>
                <w:color w:val="000000"/>
                <w:sz w:val="16"/>
                <w:szCs w:val="16"/>
              </w:rPr>
            </w:pPr>
            <w:r>
              <w:rPr>
                <w:b/>
                <w:bCs/>
                <w:color w:val="000000"/>
                <w:sz w:val="16"/>
                <w:szCs w:val="16"/>
                <w:lang w:val="sr-Latn-RS"/>
              </w:rPr>
              <w:t>V</w:t>
            </w:r>
          </w:p>
        </w:tc>
        <w:tc>
          <w:tcPr>
            <w:tcW w:w="840" w:type="dxa"/>
            <w:tcBorders>
              <w:top w:val="nil"/>
              <w:left w:val="nil"/>
              <w:bottom w:val="single" w:sz="4" w:space="0" w:color="auto"/>
              <w:right w:val="single" w:sz="4" w:space="0" w:color="auto"/>
            </w:tcBorders>
            <w:shd w:val="clear" w:color="000000" w:fill="D9D9D9"/>
            <w:vAlign w:val="center"/>
            <w:hideMark/>
          </w:tcPr>
          <w:p w14:paraId="3D684AFF" w14:textId="77777777" w:rsidR="003A604D" w:rsidRDefault="003A604D">
            <w:pPr>
              <w:jc w:val="center"/>
              <w:rPr>
                <w:b/>
                <w:bCs/>
                <w:color w:val="000000"/>
                <w:sz w:val="16"/>
                <w:szCs w:val="16"/>
              </w:rPr>
            </w:pPr>
            <w:r>
              <w:rPr>
                <w:b/>
                <w:bCs/>
                <w:color w:val="000000"/>
                <w:sz w:val="16"/>
                <w:szCs w:val="16"/>
                <w:lang w:val="sr-Latn-RS"/>
              </w:rPr>
              <w:t>Iv</w:t>
            </w:r>
          </w:p>
        </w:tc>
        <w:tc>
          <w:tcPr>
            <w:tcW w:w="840" w:type="dxa"/>
            <w:tcBorders>
              <w:top w:val="nil"/>
              <w:left w:val="nil"/>
              <w:bottom w:val="single" w:sz="4" w:space="0" w:color="auto"/>
              <w:right w:val="single" w:sz="4" w:space="0" w:color="auto"/>
            </w:tcBorders>
            <w:shd w:val="clear" w:color="000000" w:fill="D9D9D9"/>
            <w:vAlign w:val="center"/>
            <w:hideMark/>
          </w:tcPr>
          <w:p w14:paraId="6511E091" w14:textId="77777777" w:rsidR="003A604D" w:rsidRDefault="003A604D">
            <w:pPr>
              <w:jc w:val="center"/>
              <w:rPr>
                <w:b/>
                <w:bCs/>
                <w:color w:val="000000"/>
                <w:sz w:val="16"/>
                <w:szCs w:val="16"/>
              </w:rPr>
            </w:pPr>
            <w:r>
              <w:rPr>
                <w:b/>
                <w:bCs/>
                <w:color w:val="000000"/>
                <w:sz w:val="16"/>
                <w:szCs w:val="16"/>
                <w:lang w:val="sr-Latn-RS"/>
              </w:rPr>
              <w:t>P</w:t>
            </w:r>
          </w:p>
        </w:tc>
        <w:tc>
          <w:tcPr>
            <w:tcW w:w="840" w:type="dxa"/>
            <w:tcBorders>
              <w:top w:val="nil"/>
              <w:left w:val="nil"/>
              <w:bottom w:val="single" w:sz="4" w:space="0" w:color="auto"/>
              <w:right w:val="single" w:sz="4" w:space="0" w:color="auto"/>
            </w:tcBorders>
            <w:shd w:val="clear" w:color="000000" w:fill="D9D9D9"/>
            <w:vAlign w:val="center"/>
            <w:hideMark/>
          </w:tcPr>
          <w:p w14:paraId="79E102E6" w14:textId="77777777" w:rsidR="003A604D" w:rsidRDefault="003A604D">
            <w:pPr>
              <w:jc w:val="center"/>
              <w:rPr>
                <w:b/>
                <w:bCs/>
                <w:color w:val="000000"/>
                <w:sz w:val="16"/>
                <w:szCs w:val="16"/>
              </w:rPr>
            </w:pPr>
            <w:r>
              <w:rPr>
                <w:b/>
                <w:bCs/>
                <w:color w:val="000000"/>
                <w:sz w:val="16"/>
                <w:szCs w:val="16"/>
                <w:lang w:val="sr-Latn-RS"/>
              </w:rPr>
              <w:t>V</w:t>
            </w:r>
          </w:p>
        </w:tc>
        <w:tc>
          <w:tcPr>
            <w:tcW w:w="840" w:type="dxa"/>
            <w:tcBorders>
              <w:top w:val="nil"/>
              <w:left w:val="nil"/>
              <w:bottom w:val="single" w:sz="4" w:space="0" w:color="auto"/>
              <w:right w:val="single" w:sz="4" w:space="0" w:color="auto"/>
            </w:tcBorders>
            <w:shd w:val="clear" w:color="000000" w:fill="D9D9D9"/>
            <w:vAlign w:val="center"/>
            <w:hideMark/>
          </w:tcPr>
          <w:p w14:paraId="483924CB" w14:textId="77777777" w:rsidR="003A604D" w:rsidRDefault="003A604D">
            <w:pPr>
              <w:jc w:val="center"/>
              <w:rPr>
                <w:b/>
                <w:bCs/>
                <w:color w:val="000000"/>
                <w:sz w:val="16"/>
                <w:szCs w:val="16"/>
              </w:rPr>
            </w:pPr>
            <w:r>
              <w:rPr>
                <w:b/>
                <w:bCs/>
                <w:color w:val="000000"/>
                <w:sz w:val="16"/>
                <w:szCs w:val="16"/>
                <w:lang w:val="sr-Latn-RS"/>
              </w:rPr>
              <w:t>P</w:t>
            </w:r>
          </w:p>
        </w:tc>
        <w:tc>
          <w:tcPr>
            <w:tcW w:w="840" w:type="dxa"/>
            <w:tcBorders>
              <w:top w:val="nil"/>
              <w:left w:val="nil"/>
              <w:bottom w:val="single" w:sz="4" w:space="0" w:color="auto"/>
              <w:right w:val="single" w:sz="4" w:space="0" w:color="auto"/>
            </w:tcBorders>
            <w:shd w:val="clear" w:color="000000" w:fill="D9D9D9"/>
            <w:vAlign w:val="center"/>
            <w:hideMark/>
          </w:tcPr>
          <w:p w14:paraId="534567AC" w14:textId="77777777" w:rsidR="003A604D" w:rsidRDefault="003A604D">
            <w:pPr>
              <w:jc w:val="center"/>
              <w:rPr>
                <w:b/>
                <w:bCs/>
                <w:color w:val="000000"/>
                <w:sz w:val="16"/>
                <w:szCs w:val="16"/>
              </w:rPr>
            </w:pPr>
            <w:r>
              <w:rPr>
                <w:b/>
                <w:bCs/>
                <w:color w:val="000000"/>
                <w:sz w:val="16"/>
                <w:szCs w:val="16"/>
                <w:lang w:val="sr-Latn-RS"/>
              </w:rPr>
              <w:t>V</w:t>
            </w:r>
          </w:p>
        </w:tc>
        <w:tc>
          <w:tcPr>
            <w:tcW w:w="840" w:type="dxa"/>
            <w:tcBorders>
              <w:top w:val="nil"/>
              <w:left w:val="nil"/>
              <w:bottom w:val="single" w:sz="4" w:space="0" w:color="auto"/>
              <w:right w:val="single" w:sz="4" w:space="0" w:color="auto"/>
            </w:tcBorders>
            <w:shd w:val="clear" w:color="000000" w:fill="D9D9D9"/>
            <w:vAlign w:val="center"/>
            <w:hideMark/>
          </w:tcPr>
          <w:p w14:paraId="28A708DA" w14:textId="77777777" w:rsidR="003A604D" w:rsidRDefault="003A604D">
            <w:pPr>
              <w:jc w:val="center"/>
              <w:rPr>
                <w:b/>
                <w:bCs/>
                <w:color w:val="000000"/>
                <w:sz w:val="16"/>
                <w:szCs w:val="16"/>
              </w:rPr>
            </w:pPr>
            <w:r>
              <w:rPr>
                <w:b/>
                <w:bCs/>
                <w:color w:val="000000"/>
                <w:sz w:val="16"/>
                <w:szCs w:val="16"/>
                <w:lang w:val="sr-Latn-RS"/>
              </w:rPr>
              <w:t>P</w:t>
            </w:r>
          </w:p>
        </w:tc>
        <w:tc>
          <w:tcPr>
            <w:tcW w:w="840" w:type="dxa"/>
            <w:tcBorders>
              <w:top w:val="nil"/>
              <w:left w:val="nil"/>
              <w:bottom w:val="single" w:sz="4" w:space="0" w:color="auto"/>
              <w:right w:val="single" w:sz="4" w:space="0" w:color="auto"/>
            </w:tcBorders>
            <w:shd w:val="clear" w:color="000000" w:fill="D9D9D9"/>
            <w:vAlign w:val="center"/>
            <w:hideMark/>
          </w:tcPr>
          <w:p w14:paraId="2B0B6518" w14:textId="77777777" w:rsidR="003A604D" w:rsidRDefault="003A604D">
            <w:pPr>
              <w:jc w:val="center"/>
              <w:rPr>
                <w:b/>
                <w:bCs/>
                <w:color w:val="000000"/>
                <w:sz w:val="16"/>
                <w:szCs w:val="16"/>
              </w:rPr>
            </w:pPr>
            <w:r>
              <w:rPr>
                <w:b/>
                <w:bCs/>
                <w:color w:val="000000"/>
                <w:sz w:val="16"/>
                <w:szCs w:val="16"/>
                <w:lang w:val="sr-Latn-RS"/>
              </w:rPr>
              <w:t>V</w:t>
            </w:r>
          </w:p>
        </w:tc>
        <w:tc>
          <w:tcPr>
            <w:tcW w:w="840" w:type="dxa"/>
            <w:tcBorders>
              <w:top w:val="nil"/>
              <w:left w:val="nil"/>
              <w:bottom w:val="single" w:sz="4" w:space="0" w:color="auto"/>
              <w:right w:val="single" w:sz="4" w:space="0" w:color="auto"/>
            </w:tcBorders>
            <w:shd w:val="clear" w:color="000000" w:fill="D9D9D9"/>
            <w:vAlign w:val="center"/>
            <w:hideMark/>
          </w:tcPr>
          <w:p w14:paraId="6F3211A6" w14:textId="77777777" w:rsidR="003A604D" w:rsidRDefault="003A604D">
            <w:pPr>
              <w:jc w:val="center"/>
              <w:rPr>
                <w:b/>
                <w:bCs/>
                <w:color w:val="000000"/>
                <w:sz w:val="16"/>
                <w:szCs w:val="16"/>
              </w:rPr>
            </w:pPr>
            <w:r>
              <w:rPr>
                <w:b/>
                <w:bCs/>
                <w:color w:val="000000"/>
                <w:sz w:val="16"/>
                <w:szCs w:val="16"/>
                <w:lang w:val="sr-Latn-RS"/>
              </w:rPr>
              <w:t>V</w:t>
            </w:r>
          </w:p>
        </w:tc>
        <w:tc>
          <w:tcPr>
            <w:tcW w:w="840" w:type="dxa"/>
            <w:tcBorders>
              <w:top w:val="nil"/>
              <w:left w:val="nil"/>
              <w:bottom w:val="single" w:sz="4" w:space="0" w:color="auto"/>
              <w:right w:val="single" w:sz="4" w:space="0" w:color="auto"/>
            </w:tcBorders>
            <w:shd w:val="clear" w:color="000000" w:fill="D9D9D9"/>
            <w:vAlign w:val="center"/>
            <w:hideMark/>
          </w:tcPr>
          <w:p w14:paraId="6EDBF587" w14:textId="77777777" w:rsidR="003A604D" w:rsidRDefault="003A604D">
            <w:pPr>
              <w:jc w:val="center"/>
              <w:rPr>
                <w:b/>
                <w:bCs/>
                <w:color w:val="000000"/>
                <w:sz w:val="16"/>
                <w:szCs w:val="16"/>
              </w:rPr>
            </w:pPr>
            <w:r>
              <w:rPr>
                <w:b/>
                <w:bCs/>
                <w:color w:val="000000"/>
                <w:sz w:val="16"/>
                <w:szCs w:val="16"/>
                <w:lang w:val="sr-Latn-RS"/>
              </w:rPr>
              <w:t>Iv</w:t>
            </w:r>
          </w:p>
        </w:tc>
      </w:tr>
      <w:tr w:rsidR="003A604D" w14:paraId="2903F197" w14:textId="77777777" w:rsidTr="003A604D">
        <w:trPr>
          <w:trHeight w:val="283"/>
        </w:trPr>
        <w:tc>
          <w:tcPr>
            <w:tcW w:w="5060" w:type="dxa"/>
            <w:vMerge/>
            <w:tcBorders>
              <w:top w:val="single" w:sz="4" w:space="0" w:color="auto"/>
              <w:left w:val="single" w:sz="4" w:space="0" w:color="auto"/>
              <w:bottom w:val="single" w:sz="4" w:space="0" w:color="auto"/>
              <w:right w:val="single" w:sz="4" w:space="0" w:color="auto"/>
            </w:tcBorders>
            <w:vAlign w:val="center"/>
            <w:hideMark/>
          </w:tcPr>
          <w:p w14:paraId="1C90A4E1" w14:textId="77777777" w:rsidR="003A604D" w:rsidRDefault="003A604D">
            <w:pPr>
              <w:rPr>
                <w:b/>
                <w:bCs/>
                <w:color w:val="000000"/>
                <w:sz w:val="16"/>
                <w:szCs w:val="16"/>
              </w:rPr>
            </w:pPr>
          </w:p>
        </w:tc>
        <w:tc>
          <w:tcPr>
            <w:tcW w:w="840" w:type="dxa"/>
            <w:tcBorders>
              <w:top w:val="nil"/>
              <w:left w:val="nil"/>
              <w:bottom w:val="single" w:sz="4" w:space="0" w:color="auto"/>
              <w:right w:val="single" w:sz="4" w:space="0" w:color="auto"/>
            </w:tcBorders>
            <w:shd w:val="clear" w:color="000000" w:fill="D9D9D9"/>
            <w:vAlign w:val="center"/>
            <w:hideMark/>
          </w:tcPr>
          <w:p w14:paraId="74121803" w14:textId="77777777" w:rsidR="003A604D" w:rsidRDefault="003A604D">
            <w:pPr>
              <w:jc w:val="center"/>
              <w:rPr>
                <w:b/>
                <w:bCs/>
                <w:color w:val="000000"/>
                <w:sz w:val="16"/>
                <w:szCs w:val="16"/>
              </w:rPr>
            </w:pPr>
            <w:r>
              <w:rPr>
                <w:b/>
                <w:bCs/>
                <w:color w:val="000000"/>
                <w:sz w:val="16"/>
                <w:szCs w:val="16"/>
                <w:lang w:val="sr-Latn-RS"/>
              </w:rPr>
              <w:t>ha</w:t>
            </w:r>
          </w:p>
        </w:tc>
        <w:tc>
          <w:tcPr>
            <w:tcW w:w="840" w:type="dxa"/>
            <w:tcBorders>
              <w:top w:val="nil"/>
              <w:left w:val="nil"/>
              <w:bottom w:val="single" w:sz="4" w:space="0" w:color="auto"/>
              <w:right w:val="single" w:sz="4" w:space="0" w:color="auto"/>
            </w:tcBorders>
            <w:shd w:val="clear" w:color="000000" w:fill="D9D9D9"/>
            <w:vAlign w:val="center"/>
            <w:hideMark/>
          </w:tcPr>
          <w:p w14:paraId="753027D8" w14:textId="77777777" w:rsidR="003A604D" w:rsidRDefault="003A604D">
            <w:pPr>
              <w:jc w:val="center"/>
              <w:rPr>
                <w:b/>
                <w:bCs/>
                <w:color w:val="000000"/>
                <w:sz w:val="16"/>
                <w:szCs w:val="16"/>
              </w:rPr>
            </w:pPr>
            <w:r>
              <w:rPr>
                <w:b/>
                <w:bCs/>
                <w:color w:val="000000"/>
                <w:sz w:val="16"/>
                <w:szCs w:val="16"/>
                <w:lang w:val="sr-Latn-RS"/>
              </w:rPr>
              <w:t>m</w:t>
            </w:r>
            <w:r>
              <w:rPr>
                <w:b/>
                <w:bCs/>
                <w:color w:val="000000"/>
                <w:sz w:val="16"/>
                <w:szCs w:val="16"/>
                <w:vertAlign w:val="superscript"/>
                <w:lang w:val="sr-Latn-RS"/>
              </w:rPr>
              <w:t>3</w:t>
            </w:r>
          </w:p>
        </w:tc>
        <w:tc>
          <w:tcPr>
            <w:tcW w:w="840" w:type="dxa"/>
            <w:tcBorders>
              <w:top w:val="nil"/>
              <w:left w:val="nil"/>
              <w:bottom w:val="single" w:sz="4" w:space="0" w:color="auto"/>
              <w:right w:val="single" w:sz="4" w:space="0" w:color="auto"/>
            </w:tcBorders>
            <w:shd w:val="clear" w:color="000000" w:fill="D9D9D9"/>
            <w:vAlign w:val="center"/>
            <w:hideMark/>
          </w:tcPr>
          <w:p w14:paraId="537573F1" w14:textId="77777777" w:rsidR="003A604D" w:rsidRDefault="003A604D">
            <w:pPr>
              <w:jc w:val="center"/>
              <w:rPr>
                <w:b/>
                <w:bCs/>
                <w:color w:val="000000"/>
                <w:sz w:val="16"/>
                <w:szCs w:val="16"/>
              </w:rPr>
            </w:pPr>
            <w:r>
              <w:rPr>
                <w:b/>
                <w:bCs/>
                <w:color w:val="000000"/>
                <w:sz w:val="16"/>
                <w:szCs w:val="16"/>
                <w:lang w:val="sr-Latn-RS"/>
              </w:rPr>
              <w:t>m</w:t>
            </w:r>
            <w:r>
              <w:rPr>
                <w:b/>
                <w:bCs/>
                <w:color w:val="000000"/>
                <w:sz w:val="16"/>
                <w:szCs w:val="16"/>
                <w:vertAlign w:val="superscript"/>
                <w:lang w:val="sr-Latn-RS"/>
              </w:rPr>
              <w:t>3</w:t>
            </w:r>
          </w:p>
        </w:tc>
        <w:tc>
          <w:tcPr>
            <w:tcW w:w="840" w:type="dxa"/>
            <w:tcBorders>
              <w:top w:val="nil"/>
              <w:left w:val="nil"/>
              <w:bottom w:val="single" w:sz="4" w:space="0" w:color="auto"/>
              <w:right w:val="single" w:sz="4" w:space="0" w:color="auto"/>
            </w:tcBorders>
            <w:shd w:val="clear" w:color="000000" w:fill="D9D9D9"/>
            <w:vAlign w:val="center"/>
            <w:hideMark/>
          </w:tcPr>
          <w:p w14:paraId="5BEDC2BC" w14:textId="77777777" w:rsidR="003A604D" w:rsidRDefault="003A604D">
            <w:pPr>
              <w:jc w:val="center"/>
              <w:rPr>
                <w:b/>
                <w:bCs/>
                <w:color w:val="000000"/>
                <w:sz w:val="16"/>
                <w:szCs w:val="16"/>
              </w:rPr>
            </w:pPr>
            <w:r>
              <w:rPr>
                <w:b/>
                <w:bCs/>
                <w:color w:val="000000"/>
                <w:sz w:val="16"/>
                <w:szCs w:val="16"/>
                <w:lang w:val="sr-Latn-RS"/>
              </w:rPr>
              <w:t>ha</w:t>
            </w:r>
          </w:p>
        </w:tc>
        <w:tc>
          <w:tcPr>
            <w:tcW w:w="840" w:type="dxa"/>
            <w:tcBorders>
              <w:top w:val="nil"/>
              <w:left w:val="nil"/>
              <w:bottom w:val="single" w:sz="4" w:space="0" w:color="auto"/>
              <w:right w:val="single" w:sz="4" w:space="0" w:color="auto"/>
            </w:tcBorders>
            <w:shd w:val="clear" w:color="000000" w:fill="D9D9D9"/>
            <w:vAlign w:val="center"/>
            <w:hideMark/>
          </w:tcPr>
          <w:p w14:paraId="4B548C80" w14:textId="77777777" w:rsidR="003A604D" w:rsidRDefault="003A604D">
            <w:pPr>
              <w:jc w:val="center"/>
              <w:rPr>
                <w:b/>
                <w:bCs/>
                <w:color w:val="000000"/>
                <w:sz w:val="16"/>
                <w:szCs w:val="16"/>
              </w:rPr>
            </w:pPr>
            <w:r>
              <w:rPr>
                <w:b/>
                <w:bCs/>
                <w:color w:val="000000"/>
                <w:sz w:val="16"/>
                <w:szCs w:val="16"/>
                <w:lang w:val="sr-Latn-RS"/>
              </w:rPr>
              <w:t>m</w:t>
            </w:r>
            <w:r>
              <w:rPr>
                <w:b/>
                <w:bCs/>
                <w:color w:val="000000"/>
                <w:sz w:val="16"/>
                <w:szCs w:val="16"/>
                <w:vertAlign w:val="superscript"/>
                <w:lang w:val="sr-Latn-RS"/>
              </w:rPr>
              <w:t>3</w:t>
            </w:r>
          </w:p>
        </w:tc>
        <w:tc>
          <w:tcPr>
            <w:tcW w:w="840" w:type="dxa"/>
            <w:tcBorders>
              <w:top w:val="nil"/>
              <w:left w:val="nil"/>
              <w:bottom w:val="single" w:sz="4" w:space="0" w:color="auto"/>
              <w:right w:val="single" w:sz="4" w:space="0" w:color="auto"/>
            </w:tcBorders>
            <w:shd w:val="clear" w:color="000000" w:fill="D9D9D9"/>
            <w:vAlign w:val="center"/>
            <w:hideMark/>
          </w:tcPr>
          <w:p w14:paraId="059EDB0D" w14:textId="77777777" w:rsidR="003A604D" w:rsidRDefault="003A604D">
            <w:pPr>
              <w:jc w:val="center"/>
              <w:rPr>
                <w:b/>
                <w:bCs/>
                <w:color w:val="000000"/>
                <w:sz w:val="16"/>
                <w:szCs w:val="16"/>
              </w:rPr>
            </w:pPr>
            <w:r>
              <w:rPr>
                <w:b/>
                <w:bCs/>
                <w:color w:val="000000"/>
                <w:sz w:val="16"/>
                <w:szCs w:val="16"/>
                <w:lang w:val="sr-Latn-RS"/>
              </w:rPr>
              <w:t>ha</w:t>
            </w:r>
          </w:p>
        </w:tc>
        <w:tc>
          <w:tcPr>
            <w:tcW w:w="840" w:type="dxa"/>
            <w:tcBorders>
              <w:top w:val="nil"/>
              <w:left w:val="nil"/>
              <w:bottom w:val="single" w:sz="4" w:space="0" w:color="auto"/>
              <w:right w:val="single" w:sz="4" w:space="0" w:color="auto"/>
            </w:tcBorders>
            <w:shd w:val="clear" w:color="000000" w:fill="D9D9D9"/>
            <w:vAlign w:val="center"/>
            <w:hideMark/>
          </w:tcPr>
          <w:p w14:paraId="3A463F50" w14:textId="77777777" w:rsidR="003A604D" w:rsidRDefault="003A604D">
            <w:pPr>
              <w:jc w:val="center"/>
              <w:rPr>
                <w:b/>
                <w:bCs/>
                <w:color w:val="000000"/>
                <w:sz w:val="16"/>
                <w:szCs w:val="16"/>
              </w:rPr>
            </w:pPr>
            <w:r>
              <w:rPr>
                <w:b/>
                <w:bCs/>
                <w:color w:val="000000"/>
                <w:sz w:val="16"/>
                <w:szCs w:val="16"/>
                <w:lang w:val="sr-Latn-RS"/>
              </w:rPr>
              <w:t>m</w:t>
            </w:r>
            <w:r>
              <w:rPr>
                <w:b/>
                <w:bCs/>
                <w:color w:val="000000"/>
                <w:sz w:val="16"/>
                <w:szCs w:val="16"/>
                <w:vertAlign w:val="superscript"/>
                <w:lang w:val="sr-Latn-RS"/>
              </w:rPr>
              <w:t>3</w:t>
            </w:r>
          </w:p>
        </w:tc>
        <w:tc>
          <w:tcPr>
            <w:tcW w:w="840" w:type="dxa"/>
            <w:tcBorders>
              <w:top w:val="nil"/>
              <w:left w:val="nil"/>
              <w:bottom w:val="single" w:sz="4" w:space="0" w:color="auto"/>
              <w:right w:val="single" w:sz="4" w:space="0" w:color="auto"/>
            </w:tcBorders>
            <w:shd w:val="clear" w:color="000000" w:fill="D9D9D9"/>
            <w:vAlign w:val="center"/>
            <w:hideMark/>
          </w:tcPr>
          <w:p w14:paraId="33F7C5BE" w14:textId="77777777" w:rsidR="003A604D" w:rsidRDefault="003A604D">
            <w:pPr>
              <w:jc w:val="center"/>
              <w:rPr>
                <w:b/>
                <w:bCs/>
                <w:color w:val="000000"/>
                <w:sz w:val="16"/>
                <w:szCs w:val="16"/>
              </w:rPr>
            </w:pPr>
            <w:r>
              <w:rPr>
                <w:b/>
                <w:bCs/>
                <w:color w:val="000000"/>
                <w:sz w:val="16"/>
                <w:szCs w:val="16"/>
                <w:lang w:val="sr-Latn-RS"/>
              </w:rPr>
              <w:t>ha</w:t>
            </w:r>
          </w:p>
        </w:tc>
        <w:tc>
          <w:tcPr>
            <w:tcW w:w="840" w:type="dxa"/>
            <w:tcBorders>
              <w:top w:val="nil"/>
              <w:left w:val="nil"/>
              <w:bottom w:val="single" w:sz="4" w:space="0" w:color="auto"/>
              <w:right w:val="single" w:sz="4" w:space="0" w:color="auto"/>
            </w:tcBorders>
            <w:shd w:val="clear" w:color="000000" w:fill="D9D9D9"/>
            <w:vAlign w:val="center"/>
            <w:hideMark/>
          </w:tcPr>
          <w:p w14:paraId="4369D028" w14:textId="77777777" w:rsidR="003A604D" w:rsidRDefault="003A604D">
            <w:pPr>
              <w:jc w:val="center"/>
              <w:rPr>
                <w:b/>
                <w:bCs/>
                <w:color w:val="000000"/>
                <w:sz w:val="16"/>
                <w:szCs w:val="16"/>
              </w:rPr>
            </w:pPr>
            <w:r>
              <w:rPr>
                <w:b/>
                <w:bCs/>
                <w:color w:val="000000"/>
                <w:sz w:val="16"/>
                <w:szCs w:val="16"/>
                <w:lang w:val="sr-Latn-RS"/>
              </w:rPr>
              <w:t>m</w:t>
            </w:r>
            <w:r>
              <w:rPr>
                <w:b/>
                <w:bCs/>
                <w:color w:val="000000"/>
                <w:sz w:val="16"/>
                <w:szCs w:val="16"/>
                <w:vertAlign w:val="superscript"/>
                <w:lang w:val="sr-Latn-RS"/>
              </w:rPr>
              <w:t>3</w:t>
            </w:r>
          </w:p>
        </w:tc>
        <w:tc>
          <w:tcPr>
            <w:tcW w:w="840" w:type="dxa"/>
            <w:tcBorders>
              <w:top w:val="nil"/>
              <w:left w:val="nil"/>
              <w:bottom w:val="single" w:sz="4" w:space="0" w:color="auto"/>
              <w:right w:val="single" w:sz="4" w:space="0" w:color="auto"/>
            </w:tcBorders>
            <w:shd w:val="clear" w:color="000000" w:fill="D9D9D9"/>
            <w:vAlign w:val="center"/>
            <w:hideMark/>
          </w:tcPr>
          <w:p w14:paraId="4D6368F8" w14:textId="77777777" w:rsidR="003A604D" w:rsidRDefault="003A604D">
            <w:pPr>
              <w:jc w:val="center"/>
              <w:rPr>
                <w:b/>
                <w:bCs/>
                <w:color w:val="000000"/>
                <w:sz w:val="16"/>
                <w:szCs w:val="16"/>
              </w:rPr>
            </w:pPr>
            <w:r>
              <w:rPr>
                <w:b/>
                <w:bCs/>
                <w:color w:val="000000"/>
                <w:sz w:val="16"/>
                <w:szCs w:val="16"/>
                <w:lang w:val="sr-Latn-RS"/>
              </w:rPr>
              <w:t>%</w:t>
            </w:r>
          </w:p>
        </w:tc>
        <w:tc>
          <w:tcPr>
            <w:tcW w:w="840" w:type="dxa"/>
            <w:tcBorders>
              <w:top w:val="nil"/>
              <w:left w:val="nil"/>
              <w:bottom w:val="single" w:sz="4" w:space="0" w:color="auto"/>
              <w:right w:val="single" w:sz="4" w:space="0" w:color="auto"/>
            </w:tcBorders>
            <w:shd w:val="clear" w:color="000000" w:fill="D9D9D9"/>
            <w:vAlign w:val="center"/>
            <w:hideMark/>
          </w:tcPr>
          <w:p w14:paraId="79BED525" w14:textId="77777777" w:rsidR="003A604D" w:rsidRDefault="003A604D">
            <w:pPr>
              <w:jc w:val="center"/>
              <w:rPr>
                <w:b/>
                <w:bCs/>
                <w:color w:val="000000"/>
                <w:sz w:val="16"/>
                <w:szCs w:val="16"/>
              </w:rPr>
            </w:pPr>
            <w:r>
              <w:rPr>
                <w:b/>
                <w:bCs/>
                <w:color w:val="000000"/>
                <w:sz w:val="16"/>
                <w:szCs w:val="16"/>
                <w:lang w:val="sr-Latn-RS"/>
              </w:rPr>
              <w:t>%</w:t>
            </w:r>
          </w:p>
        </w:tc>
      </w:tr>
      <w:tr w:rsidR="003A604D" w14:paraId="61DE96E5" w14:textId="77777777" w:rsidTr="003A604D">
        <w:trPr>
          <w:trHeight w:val="283"/>
        </w:trPr>
        <w:tc>
          <w:tcPr>
            <w:tcW w:w="5060" w:type="dxa"/>
            <w:tcBorders>
              <w:top w:val="nil"/>
              <w:left w:val="single" w:sz="4" w:space="0" w:color="auto"/>
              <w:bottom w:val="single" w:sz="4" w:space="0" w:color="auto"/>
              <w:right w:val="single" w:sz="4" w:space="0" w:color="auto"/>
            </w:tcBorders>
            <w:noWrap/>
            <w:vAlign w:val="center"/>
            <w:hideMark/>
          </w:tcPr>
          <w:p w14:paraId="1757FF28" w14:textId="77777777" w:rsidR="003A604D" w:rsidRDefault="003A604D">
            <w:pPr>
              <w:rPr>
                <w:color w:val="000000"/>
                <w:sz w:val="16"/>
                <w:szCs w:val="16"/>
              </w:rPr>
            </w:pPr>
            <w:r>
              <w:rPr>
                <w:color w:val="000000"/>
                <w:sz w:val="16"/>
                <w:szCs w:val="16"/>
              </w:rPr>
              <w:t xml:space="preserve">1121 - </w:t>
            </w:r>
            <w:proofErr w:type="spellStart"/>
            <w:r>
              <w:rPr>
                <w:color w:val="000000"/>
                <w:sz w:val="16"/>
                <w:szCs w:val="16"/>
              </w:rPr>
              <w:t>Izdanačke</w:t>
            </w:r>
            <w:proofErr w:type="spellEnd"/>
            <w:r>
              <w:rPr>
                <w:color w:val="000000"/>
                <w:sz w:val="16"/>
                <w:szCs w:val="16"/>
              </w:rPr>
              <w:t xml:space="preserve"> </w:t>
            </w:r>
            <w:proofErr w:type="spellStart"/>
            <w:r>
              <w:rPr>
                <w:color w:val="000000"/>
                <w:sz w:val="16"/>
                <w:szCs w:val="16"/>
              </w:rPr>
              <w:t>mešovite</w:t>
            </w:r>
            <w:proofErr w:type="spellEnd"/>
            <w:r>
              <w:rPr>
                <w:color w:val="000000"/>
                <w:sz w:val="16"/>
                <w:szCs w:val="16"/>
              </w:rPr>
              <w:t xml:space="preserve"> </w:t>
            </w:r>
            <w:proofErr w:type="spellStart"/>
            <w:r>
              <w:rPr>
                <w:color w:val="000000"/>
                <w:sz w:val="16"/>
                <w:szCs w:val="16"/>
              </w:rPr>
              <w:t>šume</w:t>
            </w:r>
            <w:proofErr w:type="spellEnd"/>
            <w:r>
              <w:rPr>
                <w:color w:val="000000"/>
                <w:sz w:val="16"/>
                <w:szCs w:val="16"/>
              </w:rPr>
              <w:t xml:space="preserve"> OML - </w:t>
            </w:r>
            <w:proofErr w:type="spellStart"/>
            <w:r>
              <w:rPr>
                <w:color w:val="000000"/>
                <w:sz w:val="16"/>
                <w:szCs w:val="16"/>
              </w:rPr>
              <w:t>Visoke</w:t>
            </w:r>
            <w:proofErr w:type="spellEnd"/>
            <w:r>
              <w:rPr>
                <w:color w:val="000000"/>
                <w:sz w:val="16"/>
                <w:szCs w:val="16"/>
              </w:rPr>
              <w:t xml:space="preserve"> </w:t>
            </w:r>
            <w:proofErr w:type="spellStart"/>
            <w:r>
              <w:rPr>
                <w:color w:val="000000"/>
                <w:sz w:val="16"/>
                <w:szCs w:val="16"/>
              </w:rPr>
              <w:t>mešovite</w:t>
            </w:r>
            <w:proofErr w:type="spellEnd"/>
            <w:r>
              <w:rPr>
                <w:color w:val="000000"/>
                <w:sz w:val="16"/>
                <w:szCs w:val="16"/>
              </w:rPr>
              <w:t xml:space="preserve"> </w:t>
            </w:r>
            <w:proofErr w:type="spellStart"/>
            <w:r>
              <w:rPr>
                <w:color w:val="000000"/>
                <w:sz w:val="16"/>
                <w:szCs w:val="16"/>
              </w:rPr>
              <w:t>šume</w:t>
            </w:r>
            <w:proofErr w:type="spellEnd"/>
            <w:r>
              <w:rPr>
                <w:color w:val="000000"/>
                <w:sz w:val="16"/>
                <w:szCs w:val="16"/>
              </w:rPr>
              <w:t xml:space="preserve"> OML</w:t>
            </w:r>
          </w:p>
        </w:tc>
        <w:tc>
          <w:tcPr>
            <w:tcW w:w="840" w:type="dxa"/>
            <w:tcBorders>
              <w:top w:val="nil"/>
              <w:left w:val="nil"/>
              <w:bottom w:val="single" w:sz="4" w:space="0" w:color="auto"/>
              <w:right w:val="single" w:sz="4" w:space="0" w:color="auto"/>
            </w:tcBorders>
            <w:noWrap/>
            <w:vAlign w:val="center"/>
            <w:hideMark/>
          </w:tcPr>
          <w:p w14:paraId="25E45815" w14:textId="77777777" w:rsidR="003A604D" w:rsidRDefault="003A604D">
            <w:pPr>
              <w:jc w:val="right"/>
              <w:rPr>
                <w:color w:val="000000"/>
                <w:sz w:val="16"/>
                <w:szCs w:val="16"/>
              </w:rPr>
            </w:pPr>
            <w:r>
              <w:rPr>
                <w:color w:val="000000"/>
                <w:sz w:val="16"/>
                <w:szCs w:val="16"/>
              </w:rPr>
              <w:t>96.45</w:t>
            </w:r>
          </w:p>
        </w:tc>
        <w:tc>
          <w:tcPr>
            <w:tcW w:w="840" w:type="dxa"/>
            <w:tcBorders>
              <w:top w:val="nil"/>
              <w:left w:val="nil"/>
              <w:bottom w:val="single" w:sz="4" w:space="0" w:color="auto"/>
              <w:right w:val="single" w:sz="4" w:space="0" w:color="auto"/>
            </w:tcBorders>
            <w:noWrap/>
            <w:vAlign w:val="center"/>
            <w:hideMark/>
          </w:tcPr>
          <w:p w14:paraId="4413DA19" w14:textId="77777777" w:rsidR="003A604D" w:rsidRDefault="003A604D">
            <w:pPr>
              <w:jc w:val="right"/>
              <w:rPr>
                <w:color w:val="000000"/>
                <w:sz w:val="16"/>
                <w:szCs w:val="16"/>
              </w:rPr>
            </w:pPr>
            <w:r>
              <w:rPr>
                <w:color w:val="000000"/>
                <w:sz w:val="16"/>
                <w:szCs w:val="16"/>
              </w:rPr>
              <w:t>10,980.9</w:t>
            </w:r>
          </w:p>
        </w:tc>
        <w:tc>
          <w:tcPr>
            <w:tcW w:w="840" w:type="dxa"/>
            <w:tcBorders>
              <w:top w:val="nil"/>
              <w:left w:val="nil"/>
              <w:bottom w:val="single" w:sz="4" w:space="0" w:color="auto"/>
              <w:right w:val="single" w:sz="4" w:space="0" w:color="auto"/>
            </w:tcBorders>
            <w:noWrap/>
            <w:vAlign w:val="center"/>
            <w:hideMark/>
          </w:tcPr>
          <w:p w14:paraId="48A2BAF6" w14:textId="77777777" w:rsidR="003A604D" w:rsidRDefault="003A604D">
            <w:pPr>
              <w:jc w:val="right"/>
              <w:rPr>
                <w:color w:val="000000"/>
                <w:sz w:val="16"/>
                <w:szCs w:val="16"/>
              </w:rPr>
            </w:pPr>
            <w:r>
              <w:rPr>
                <w:color w:val="000000"/>
                <w:sz w:val="16"/>
                <w:szCs w:val="16"/>
              </w:rPr>
              <w:t>316.6</w:t>
            </w:r>
          </w:p>
        </w:tc>
        <w:tc>
          <w:tcPr>
            <w:tcW w:w="840" w:type="dxa"/>
            <w:tcBorders>
              <w:top w:val="nil"/>
              <w:left w:val="nil"/>
              <w:bottom w:val="single" w:sz="4" w:space="0" w:color="auto"/>
              <w:right w:val="single" w:sz="4" w:space="0" w:color="auto"/>
            </w:tcBorders>
            <w:noWrap/>
            <w:vAlign w:val="center"/>
            <w:hideMark/>
          </w:tcPr>
          <w:p w14:paraId="25EB4CF4" w14:textId="77777777" w:rsidR="003A604D" w:rsidRDefault="003A604D">
            <w:pPr>
              <w:jc w:val="right"/>
              <w:rPr>
                <w:color w:val="000000"/>
                <w:sz w:val="16"/>
                <w:szCs w:val="16"/>
              </w:rPr>
            </w:pPr>
            <w:r>
              <w:rPr>
                <w:color w:val="000000"/>
                <w:sz w:val="16"/>
                <w:szCs w:val="16"/>
              </w:rPr>
              <w:t>31.34</w:t>
            </w:r>
          </w:p>
        </w:tc>
        <w:tc>
          <w:tcPr>
            <w:tcW w:w="840" w:type="dxa"/>
            <w:tcBorders>
              <w:top w:val="nil"/>
              <w:left w:val="nil"/>
              <w:bottom w:val="single" w:sz="4" w:space="0" w:color="auto"/>
              <w:right w:val="single" w:sz="4" w:space="0" w:color="auto"/>
            </w:tcBorders>
            <w:noWrap/>
            <w:vAlign w:val="center"/>
            <w:hideMark/>
          </w:tcPr>
          <w:p w14:paraId="4EF40175" w14:textId="77777777" w:rsidR="003A604D" w:rsidRDefault="003A604D">
            <w:pPr>
              <w:jc w:val="right"/>
              <w:rPr>
                <w:color w:val="000000"/>
                <w:sz w:val="16"/>
                <w:szCs w:val="16"/>
              </w:rPr>
            </w:pPr>
            <w:r>
              <w:rPr>
                <w:color w:val="000000"/>
                <w:sz w:val="16"/>
                <w:szCs w:val="16"/>
              </w:rPr>
              <w:t>3,882.1</w:t>
            </w:r>
          </w:p>
        </w:tc>
        <w:tc>
          <w:tcPr>
            <w:tcW w:w="840" w:type="dxa"/>
            <w:tcBorders>
              <w:top w:val="nil"/>
              <w:left w:val="nil"/>
              <w:bottom w:val="single" w:sz="4" w:space="0" w:color="auto"/>
              <w:right w:val="single" w:sz="4" w:space="0" w:color="auto"/>
            </w:tcBorders>
            <w:noWrap/>
            <w:vAlign w:val="center"/>
            <w:hideMark/>
          </w:tcPr>
          <w:p w14:paraId="01E8D706" w14:textId="77777777" w:rsidR="003A604D" w:rsidRDefault="003A604D">
            <w:pPr>
              <w:jc w:val="right"/>
              <w:rPr>
                <w:color w:val="000000"/>
                <w:sz w:val="16"/>
                <w:szCs w:val="16"/>
              </w:rPr>
            </w:pPr>
            <w:r>
              <w:rPr>
                <w:color w:val="000000"/>
                <w:sz w:val="16"/>
                <w:szCs w:val="16"/>
              </w:rPr>
              <w:t> </w:t>
            </w:r>
          </w:p>
        </w:tc>
        <w:tc>
          <w:tcPr>
            <w:tcW w:w="840" w:type="dxa"/>
            <w:tcBorders>
              <w:top w:val="nil"/>
              <w:left w:val="nil"/>
              <w:bottom w:val="single" w:sz="4" w:space="0" w:color="auto"/>
              <w:right w:val="single" w:sz="4" w:space="0" w:color="auto"/>
            </w:tcBorders>
            <w:noWrap/>
            <w:vAlign w:val="center"/>
            <w:hideMark/>
          </w:tcPr>
          <w:p w14:paraId="5C8DBBC6" w14:textId="77777777" w:rsidR="003A604D" w:rsidRDefault="003A604D">
            <w:pPr>
              <w:jc w:val="right"/>
              <w:rPr>
                <w:color w:val="000000"/>
                <w:sz w:val="16"/>
                <w:szCs w:val="16"/>
              </w:rPr>
            </w:pPr>
            <w:r>
              <w:rPr>
                <w:color w:val="000000"/>
                <w:sz w:val="16"/>
                <w:szCs w:val="16"/>
              </w:rPr>
              <w:t> </w:t>
            </w:r>
          </w:p>
        </w:tc>
        <w:tc>
          <w:tcPr>
            <w:tcW w:w="840" w:type="dxa"/>
            <w:tcBorders>
              <w:top w:val="nil"/>
              <w:left w:val="nil"/>
              <w:bottom w:val="single" w:sz="4" w:space="0" w:color="auto"/>
              <w:right w:val="single" w:sz="4" w:space="0" w:color="auto"/>
            </w:tcBorders>
            <w:noWrap/>
            <w:vAlign w:val="center"/>
            <w:hideMark/>
          </w:tcPr>
          <w:p w14:paraId="4469766B" w14:textId="77777777" w:rsidR="003A604D" w:rsidRDefault="003A604D">
            <w:pPr>
              <w:jc w:val="right"/>
              <w:rPr>
                <w:color w:val="000000"/>
                <w:sz w:val="16"/>
                <w:szCs w:val="16"/>
              </w:rPr>
            </w:pPr>
            <w:r>
              <w:rPr>
                <w:color w:val="000000"/>
                <w:sz w:val="16"/>
                <w:szCs w:val="16"/>
              </w:rPr>
              <w:t>31.34</w:t>
            </w:r>
          </w:p>
        </w:tc>
        <w:tc>
          <w:tcPr>
            <w:tcW w:w="840" w:type="dxa"/>
            <w:tcBorders>
              <w:top w:val="nil"/>
              <w:left w:val="nil"/>
              <w:bottom w:val="single" w:sz="4" w:space="0" w:color="auto"/>
              <w:right w:val="single" w:sz="4" w:space="0" w:color="auto"/>
            </w:tcBorders>
            <w:noWrap/>
            <w:vAlign w:val="center"/>
            <w:hideMark/>
          </w:tcPr>
          <w:p w14:paraId="1CF0CF66" w14:textId="77777777" w:rsidR="003A604D" w:rsidRDefault="003A604D">
            <w:pPr>
              <w:jc w:val="right"/>
              <w:rPr>
                <w:color w:val="000000"/>
                <w:sz w:val="16"/>
                <w:szCs w:val="16"/>
              </w:rPr>
            </w:pPr>
            <w:r>
              <w:rPr>
                <w:color w:val="000000"/>
                <w:sz w:val="16"/>
                <w:szCs w:val="16"/>
              </w:rPr>
              <w:t>3,882.1</w:t>
            </w:r>
          </w:p>
        </w:tc>
        <w:tc>
          <w:tcPr>
            <w:tcW w:w="840" w:type="dxa"/>
            <w:tcBorders>
              <w:top w:val="nil"/>
              <w:left w:val="nil"/>
              <w:bottom w:val="single" w:sz="4" w:space="0" w:color="auto"/>
              <w:right w:val="single" w:sz="4" w:space="0" w:color="auto"/>
            </w:tcBorders>
            <w:noWrap/>
            <w:vAlign w:val="center"/>
            <w:hideMark/>
          </w:tcPr>
          <w:p w14:paraId="5D513E71" w14:textId="77777777" w:rsidR="003A604D" w:rsidRDefault="003A604D">
            <w:pPr>
              <w:jc w:val="right"/>
              <w:rPr>
                <w:color w:val="000000"/>
                <w:sz w:val="16"/>
                <w:szCs w:val="16"/>
              </w:rPr>
            </w:pPr>
            <w:r>
              <w:rPr>
                <w:color w:val="000000"/>
                <w:sz w:val="16"/>
                <w:szCs w:val="16"/>
              </w:rPr>
              <w:t>35.4</w:t>
            </w:r>
          </w:p>
        </w:tc>
        <w:tc>
          <w:tcPr>
            <w:tcW w:w="840" w:type="dxa"/>
            <w:tcBorders>
              <w:top w:val="nil"/>
              <w:left w:val="nil"/>
              <w:bottom w:val="single" w:sz="4" w:space="0" w:color="auto"/>
              <w:right w:val="single" w:sz="4" w:space="0" w:color="auto"/>
            </w:tcBorders>
            <w:noWrap/>
            <w:vAlign w:val="center"/>
            <w:hideMark/>
          </w:tcPr>
          <w:p w14:paraId="10D54C58" w14:textId="77777777" w:rsidR="003A604D" w:rsidRDefault="003A604D">
            <w:pPr>
              <w:jc w:val="right"/>
              <w:rPr>
                <w:color w:val="000000"/>
                <w:sz w:val="16"/>
                <w:szCs w:val="16"/>
              </w:rPr>
            </w:pPr>
            <w:r>
              <w:rPr>
                <w:color w:val="000000"/>
                <w:sz w:val="16"/>
                <w:szCs w:val="16"/>
              </w:rPr>
              <w:t>122.6</w:t>
            </w:r>
          </w:p>
        </w:tc>
      </w:tr>
      <w:tr w:rsidR="003A604D" w14:paraId="5AADF340" w14:textId="77777777" w:rsidTr="003A604D">
        <w:trPr>
          <w:trHeight w:val="283"/>
        </w:trPr>
        <w:tc>
          <w:tcPr>
            <w:tcW w:w="5060" w:type="dxa"/>
            <w:tcBorders>
              <w:top w:val="nil"/>
              <w:left w:val="single" w:sz="4" w:space="0" w:color="auto"/>
              <w:bottom w:val="single" w:sz="4" w:space="0" w:color="auto"/>
              <w:right w:val="single" w:sz="4" w:space="0" w:color="auto"/>
            </w:tcBorders>
            <w:noWrap/>
            <w:vAlign w:val="center"/>
            <w:hideMark/>
          </w:tcPr>
          <w:p w14:paraId="334FC19C" w14:textId="55ACDB56" w:rsidR="003A604D" w:rsidRDefault="003A604D">
            <w:pPr>
              <w:rPr>
                <w:color w:val="000000"/>
                <w:sz w:val="16"/>
                <w:szCs w:val="16"/>
              </w:rPr>
            </w:pPr>
            <w:r>
              <w:rPr>
                <w:color w:val="000000"/>
                <w:sz w:val="16"/>
                <w:szCs w:val="16"/>
              </w:rPr>
              <w:t xml:space="preserve">51731 - </w:t>
            </w:r>
            <w:proofErr w:type="spellStart"/>
            <w:r>
              <w:rPr>
                <w:color w:val="000000"/>
                <w:sz w:val="16"/>
                <w:szCs w:val="16"/>
              </w:rPr>
              <w:t>Šibljaci</w:t>
            </w:r>
            <w:proofErr w:type="spellEnd"/>
            <w:r>
              <w:rPr>
                <w:color w:val="000000"/>
                <w:sz w:val="16"/>
                <w:szCs w:val="16"/>
              </w:rPr>
              <w:t xml:space="preserve">, </w:t>
            </w:r>
            <w:proofErr w:type="spellStart"/>
            <w:r>
              <w:rPr>
                <w:color w:val="000000"/>
                <w:sz w:val="16"/>
                <w:szCs w:val="16"/>
              </w:rPr>
              <w:t>šikare</w:t>
            </w:r>
            <w:proofErr w:type="spellEnd"/>
            <w:r>
              <w:rPr>
                <w:color w:val="000000"/>
                <w:sz w:val="16"/>
                <w:szCs w:val="16"/>
              </w:rPr>
              <w:t xml:space="preserve"> i </w:t>
            </w:r>
            <w:proofErr w:type="spellStart"/>
            <w:r>
              <w:rPr>
                <w:color w:val="000000"/>
                <w:sz w:val="16"/>
                <w:szCs w:val="16"/>
              </w:rPr>
              <w:t>žbunasta</w:t>
            </w:r>
            <w:proofErr w:type="spellEnd"/>
            <w:r>
              <w:rPr>
                <w:color w:val="000000"/>
                <w:sz w:val="16"/>
                <w:szCs w:val="16"/>
              </w:rPr>
              <w:t xml:space="preserve"> </w:t>
            </w:r>
            <w:proofErr w:type="spellStart"/>
            <w:r>
              <w:rPr>
                <w:color w:val="000000"/>
                <w:sz w:val="16"/>
                <w:szCs w:val="16"/>
              </w:rPr>
              <w:t>vegetacija</w:t>
            </w:r>
            <w:proofErr w:type="spellEnd"/>
            <w:r>
              <w:rPr>
                <w:color w:val="000000"/>
                <w:sz w:val="16"/>
                <w:szCs w:val="16"/>
              </w:rPr>
              <w:t xml:space="preserve"> za </w:t>
            </w:r>
            <w:proofErr w:type="spellStart"/>
            <w:r>
              <w:rPr>
                <w:color w:val="000000"/>
                <w:sz w:val="16"/>
                <w:szCs w:val="16"/>
              </w:rPr>
              <w:t>rekonstrukciju</w:t>
            </w:r>
            <w:proofErr w:type="spellEnd"/>
          </w:p>
        </w:tc>
        <w:tc>
          <w:tcPr>
            <w:tcW w:w="840" w:type="dxa"/>
            <w:tcBorders>
              <w:top w:val="nil"/>
              <w:left w:val="nil"/>
              <w:bottom w:val="single" w:sz="4" w:space="0" w:color="auto"/>
              <w:right w:val="single" w:sz="4" w:space="0" w:color="auto"/>
            </w:tcBorders>
            <w:noWrap/>
            <w:vAlign w:val="center"/>
            <w:hideMark/>
          </w:tcPr>
          <w:p w14:paraId="15C33F29" w14:textId="77777777" w:rsidR="003A604D" w:rsidRDefault="003A604D">
            <w:pPr>
              <w:jc w:val="right"/>
              <w:rPr>
                <w:color w:val="000000"/>
                <w:sz w:val="16"/>
                <w:szCs w:val="16"/>
              </w:rPr>
            </w:pPr>
            <w:r>
              <w:rPr>
                <w:color w:val="000000"/>
                <w:sz w:val="16"/>
                <w:szCs w:val="16"/>
              </w:rPr>
              <w:t>20.92</w:t>
            </w:r>
          </w:p>
        </w:tc>
        <w:tc>
          <w:tcPr>
            <w:tcW w:w="840" w:type="dxa"/>
            <w:tcBorders>
              <w:top w:val="nil"/>
              <w:left w:val="nil"/>
              <w:bottom w:val="single" w:sz="4" w:space="0" w:color="auto"/>
              <w:right w:val="single" w:sz="4" w:space="0" w:color="auto"/>
            </w:tcBorders>
            <w:noWrap/>
            <w:vAlign w:val="center"/>
            <w:hideMark/>
          </w:tcPr>
          <w:p w14:paraId="7E5AD84A" w14:textId="77777777" w:rsidR="003A604D" w:rsidRDefault="003A604D">
            <w:pPr>
              <w:jc w:val="right"/>
              <w:rPr>
                <w:color w:val="000000"/>
                <w:sz w:val="16"/>
                <w:szCs w:val="16"/>
              </w:rPr>
            </w:pPr>
            <w:r>
              <w:rPr>
                <w:color w:val="000000"/>
                <w:sz w:val="16"/>
                <w:szCs w:val="16"/>
              </w:rPr>
              <w:t>0.0</w:t>
            </w:r>
          </w:p>
        </w:tc>
        <w:tc>
          <w:tcPr>
            <w:tcW w:w="840" w:type="dxa"/>
            <w:tcBorders>
              <w:top w:val="nil"/>
              <w:left w:val="nil"/>
              <w:bottom w:val="single" w:sz="4" w:space="0" w:color="auto"/>
              <w:right w:val="single" w:sz="4" w:space="0" w:color="auto"/>
            </w:tcBorders>
            <w:noWrap/>
            <w:vAlign w:val="center"/>
            <w:hideMark/>
          </w:tcPr>
          <w:p w14:paraId="7E288B43" w14:textId="77777777" w:rsidR="003A604D" w:rsidRDefault="003A604D">
            <w:pPr>
              <w:jc w:val="right"/>
              <w:rPr>
                <w:color w:val="000000"/>
                <w:sz w:val="16"/>
                <w:szCs w:val="16"/>
              </w:rPr>
            </w:pPr>
            <w:r>
              <w:rPr>
                <w:color w:val="000000"/>
                <w:sz w:val="16"/>
                <w:szCs w:val="16"/>
              </w:rPr>
              <w:t>0.0</w:t>
            </w:r>
          </w:p>
        </w:tc>
        <w:tc>
          <w:tcPr>
            <w:tcW w:w="840" w:type="dxa"/>
            <w:tcBorders>
              <w:top w:val="nil"/>
              <w:left w:val="nil"/>
              <w:bottom w:val="single" w:sz="4" w:space="0" w:color="auto"/>
              <w:right w:val="single" w:sz="4" w:space="0" w:color="auto"/>
            </w:tcBorders>
            <w:noWrap/>
            <w:vAlign w:val="center"/>
            <w:hideMark/>
          </w:tcPr>
          <w:p w14:paraId="74737742" w14:textId="77777777" w:rsidR="003A604D" w:rsidRDefault="003A604D">
            <w:pPr>
              <w:jc w:val="right"/>
              <w:rPr>
                <w:color w:val="000000"/>
                <w:sz w:val="16"/>
                <w:szCs w:val="16"/>
              </w:rPr>
            </w:pPr>
            <w:r>
              <w:rPr>
                <w:color w:val="000000"/>
                <w:sz w:val="16"/>
                <w:szCs w:val="16"/>
              </w:rPr>
              <w:t> </w:t>
            </w:r>
          </w:p>
        </w:tc>
        <w:tc>
          <w:tcPr>
            <w:tcW w:w="840" w:type="dxa"/>
            <w:tcBorders>
              <w:top w:val="nil"/>
              <w:left w:val="nil"/>
              <w:bottom w:val="single" w:sz="4" w:space="0" w:color="auto"/>
              <w:right w:val="single" w:sz="4" w:space="0" w:color="auto"/>
            </w:tcBorders>
            <w:noWrap/>
            <w:vAlign w:val="center"/>
            <w:hideMark/>
          </w:tcPr>
          <w:p w14:paraId="0CB30ACD" w14:textId="77777777" w:rsidR="003A604D" w:rsidRDefault="003A604D">
            <w:pPr>
              <w:jc w:val="right"/>
              <w:rPr>
                <w:color w:val="000000"/>
                <w:sz w:val="16"/>
                <w:szCs w:val="16"/>
              </w:rPr>
            </w:pPr>
            <w:r>
              <w:rPr>
                <w:color w:val="000000"/>
                <w:sz w:val="16"/>
                <w:szCs w:val="16"/>
              </w:rPr>
              <w:t> </w:t>
            </w:r>
          </w:p>
        </w:tc>
        <w:tc>
          <w:tcPr>
            <w:tcW w:w="840" w:type="dxa"/>
            <w:tcBorders>
              <w:top w:val="nil"/>
              <w:left w:val="nil"/>
              <w:bottom w:val="single" w:sz="4" w:space="0" w:color="auto"/>
              <w:right w:val="single" w:sz="4" w:space="0" w:color="auto"/>
            </w:tcBorders>
            <w:noWrap/>
            <w:vAlign w:val="center"/>
            <w:hideMark/>
          </w:tcPr>
          <w:p w14:paraId="4BB21CA2" w14:textId="77777777" w:rsidR="003A604D" w:rsidRDefault="003A604D">
            <w:pPr>
              <w:jc w:val="right"/>
              <w:rPr>
                <w:color w:val="000000"/>
                <w:sz w:val="16"/>
                <w:szCs w:val="16"/>
              </w:rPr>
            </w:pPr>
            <w:r>
              <w:rPr>
                <w:color w:val="000000"/>
                <w:sz w:val="16"/>
                <w:szCs w:val="16"/>
              </w:rPr>
              <w:t> </w:t>
            </w:r>
          </w:p>
        </w:tc>
        <w:tc>
          <w:tcPr>
            <w:tcW w:w="840" w:type="dxa"/>
            <w:tcBorders>
              <w:top w:val="nil"/>
              <w:left w:val="nil"/>
              <w:bottom w:val="single" w:sz="4" w:space="0" w:color="auto"/>
              <w:right w:val="single" w:sz="4" w:space="0" w:color="auto"/>
            </w:tcBorders>
            <w:noWrap/>
            <w:vAlign w:val="center"/>
            <w:hideMark/>
          </w:tcPr>
          <w:p w14:paraId="0B015B9B" w14:textId="77777777" w:rsidR="003A604D" w:rsidRDefault="003A604D">
            <w:pPr>
              <w:jc w:val="right"/>
              <w:rPr>
                <w:color w:val="000000"/>
                <w:sz w:val="16"/>
                <w:szCs w:val="16"/>
              </w:rPr>
            </w:pPr>
            <w:r>
              <w:rPr>
                <w:color w:val="000000"/>
                <w:sz w:val="16"/>
                <w:szCs w:val="16"/>
              </w:rPr>
              <w:t> </w:t>
            </w:r>
          </w:p>
        </w:tc>
        <w:tc>
          <w:tcPr>
            <w:tcW w:w="840" w:type="dxa"/>
            <w:tcBorders>
              <w:top w:val="nil"/>
              <w:left w:val="nil"/>
              <w:bottom w:val="single" w:sz="4" w:space="0" w:color="auto"/>
              <w:right w:val="single" w:sz="4" w:space="0" w:color="auto"/>
            </w:tcBorders>
            <w:noWrap/>
            <w:vAlign w:val="center"/>
            <w:hideMark/>
          </w:tcPr>
          <w:p w14:paraId="4E23FA3C" w14:textId="77777777" w:rsidR="003A604D" w:rsidRDefault="003A604D">
            <w:pPr>
              <w:jc w:val="right"/>
              <w:rPr>
                <w:color w:val="000000"/>
                <w:sz w:val="16"/>
                <w:szCs w:val="16"/>
              </w:rPr>
            </w:pPr>
            <w:r>
              <w:rPr>
                <w:color w:val="000000"/>
                <w:sz w:val="16"/>
                <w:szCs w:val="16"/>
              </w:rPr>
              <w:t>0.00</w:t>
            </w:r>
          </w:p>
        </w:tc>
        <w:tc>
          <w:tcPr>
            <w:tcW w:w="840" w:type="dxa"/>
            <w:tcBorders>
              <w:top w:val="nil"/>
              <w:left w:val="nil"/>
              <w:bottom w:val="single" w:sz="4" w:space="0" w:color="auto"/>
              <w:right w:val="single" w:sz="4" w:space="0" w:color="auto"/>
            </w:tcBorders>
            <w:noWrap/>
            <w:vAlign w:val="center"/>
            <w:hideMark/>
          </w:tcPr>
          <w:p w14:paraId="5543C116" w14:textId="77777777" w:rsidR="003A604D" w:rsidRDefault="003A604D">
            <w:pPr>
              <w:jc w:val="right"/>
              <w:rPr>
                <w:color w:val="000000"/>
                <w:sz w:val="16"/>
                <w:szCs w:val="16"/>
              </w:rPr>
            </w:pPr>
            <w:r>
              <w:rPr>
                <w:color w:val="000000"/>
                <w:sz w:val="16"/>
                <w:szCs w:val="16"/>
              </w:rPr>
              <w:t>0.0</w:t>
            </w:r>
          </w:p>
        </w:tc>
        <w:tc>
          <w:tcPr>
            <w:tcW w:w="840" w:type="dxa"/>
            <w:tcBorders>
              <w:top w:val="nil"/>
              <w:left w:val="nil"/>
              <w:bottom w:val="single" w:sz="4" w:space="0" w:color="auto"/>
              <w:right w:val="single" w:sz="4" w:space="0" w:color="auto"/>
            </w:tcBorders>
            <w:noWrap/>
            <w:vAlign w:val="center"/>
            <w:hideMark/>
          </w:tcPr>
          <w:p w14:paraId="23535B69" w14:textId="77777777" w:rsidR="003A604D" w:rsidRDefault="003A604D">
            <w:pPr>
              <w:jc w:val="right"/>
              <w:rPr>
                <w:color w:val="000000"/>
                <w:sz w:val="16"/>
                <w:szCs w:val="16"/>
              </w:rPr>
            </w:pPr>
            <w:r>
              <w:rPr>
                <w:color w:val="000000"/>
                <w:sz w:val="16"/>
                <w:szCs w:val="16"/>
              </w:rPr>
              <w:t>0.0</w:t>
            </w:r>
          </w:p>
        </w:tc>
        <w:tc>
          <w:tcPr>
            <w:tcW w:w="840" w:type="dxa"/>
            <w:tcBorders>
              <w:top w:val="nil"/>
              <w:left w:val="nil"/>
              <w:bottom w:val="single" w:sz="4" w:space="0" w:color="auto"/>
              <w:right w:val="single" w:sz="4" w:space="0" w:color="auto"/>
            </w:tcBorders>
            <w:noWrap/>
            <w:vAlign w:val="center"/>
            <w:hideMark/>
          </w:tcPr>
          <w:p w14:paraId="4FE68CA2" w14:textId="77777777" w:rsidR="003A604D" w:rsidRDefault="003A604D">
            <w:pPr>
              <w:jc w:val="right"/>
              <w:rPr>
                <w:color w:val="000000"/>
                <w:sz w:val="16"/>
                <w:szCs w:val="16"/>
              </w:rPr>
            </w:pPr>
            <w:r>
              <w:rPr>
                <w:color w:val="000000"/>
                <w:sz w:val="16"/>
                <w:szCs w:val="16"/>
              </w:rPr>
              <w:t>0.0</w:t>
            </w:r>
          </w:p>
        </w:tc>
      </w:tr>
      <w:tr w:rsidR="003A604D" w14:paraId="47552CA3" w14:textId="77777777" w:rsidTr="003A604D">
        <w:trPr>
          <w:trHeight w:val="283"/>
        </w:trPr>
        <w:tc>
          <w:tcPr>
            <w:tcW w:w="5060" w:type="dxa"/>
            <w:tcBorders>
              <w:top w:val="nil"/>
              <w:left w:val="single" w:sz="4" w:space="0" w:color="auto"/>
              <w:bottom w:val="single" w:sz="4" w:space="0" w:color="auto"/>
              <w:right w:val="single" w:sz="4" w:space="0" w:color="auto"/>
            </w:tcBorders>
            <w:noWrap/>
            <w:vAlign w:val="center"/>
            <w:hideMark/>
          </w:tcPr>
          <w:p w14:paraId="5E59B444" w14:textId="77777777" w:rsidR="003A604D" w:rsidRDefault="003A604D">
            <w:pPr>
              <w:rPr>
                <w:color w:val="000000"/>
                <w:sz w:val="16"/>
                <w:szCs w:val="16"/>
              </w:rPr>
            </w:pPr>
            <w:r>
              <w:rPr>
                <w:color w:val="000000"/>
                <w:sz w:val="16"/>
                <w:szCs w:val="16"/>
              </w:rPr>
              <w:t xml:space="preserve">1210 - </w:t>
            </w:r>
            <w:proofErr w:type="spellStart"/>
            <w:r>
              <w:rPr>
                <w:color w:val="000000"/>
                <w:sz w:val="16"/>
                <w:szCs w:val="16"/>
              </w:rPr>
              <w:t>Veštački</w:t>
            </w:r>
            <w:proofErr w:type="spellEnd"/>
            <w:r>
              <w:rPr>
                <w:color w:val="000000"/>
                <w:sz w:val="16"/>
                <w:szCs w:val="16"/>
              </w:rPr>
              <w:t xml:space="preserve"> </w:t>
            </w:r>
            <w:proofErr w:type="spellStart"/>
            <w:r>
              <w:rPr>
                <w:color w:val="000000"/>
                <w:sz w:val="16"/>
                <w:szCs w:val="16"/>
              </w:rPr>
              <w:t>podignute</w:t>
            </w:r>
            <w:proofErr w:type="spellEnd"/>
            <w:r>
              <w:rPr>
                <w:color w:val="000000"/>
                <w:sz w:val="16"/>
                <w:szCs w:val="16"/>
              </w:rPr>
              <w:t xml:space="preserve"> </w:t>
            </w:r>
            <w:proofErr w:type="spellStart"/>
            <w:r>
              <w:rPr>
                <w:color w:val="000000"/>
                <w:sz w:val="16"/>
                <w:szCs w:val="16"/>
              </w:rPr>
              <w:t>plantaže</w:t>
            </w:r>
            <w:proofErr w:type="spellEnd"/>
            <w:r>
              <w:rPr>
                <w:color w:val="000000"/>
                <w:sz w:val="16"/>
                <w:szCs w:val="16"/>
              </w:rPr>
              <w:t xml:space="preserve"> </w:t>
            </w:r>
            <w:proofErr w:type="spellStart"/>
            <w:r>
              <w:rPr>
                <w:color w:val="000000"/>
                <w:sz w:val="16"/>
                <w:szCs w:val="16"/>
              </w:rPr>
              <w:t>topole</w:t>
            </w:r>
            <w:proofErr w:type="spellEnd"/>
          </w:p>
        </w:tc>
        <w:tc>
          <w:tcPr>
            <w:tcW w:w="840" w:type="dxa"/>
            <w:tcBorders>
              <w:top w:val="nil"/>
              <w:left w:val="nil"/>
              <w:bottom w:val="single" w:sz="4" w:space="0" w:color="auto"/>
              <w:right w:val="single" w:sz="4" w:space="0" w:color="auto"/>
            </w:tcBorders>
            <w:noWrap/>
            <w:vAlign w:val="center"/>
            <w:hideMark/>
          </w:tcPr>
          <w:p w14:paraId="326582A0" w14:textId="77777777" w:rsidR="003A604D" w:rsidRDefault="003A604D">
            <w:pPr>
              <w:jc w:val="right"/>
              <w:rPr>
                <w:color w:val="000000"/>
                <w:sz w:val="16"/>
                <w:szCs w:val="16"/>
              </w:rPr>
            </w:pPr>
            <w:r>
              <w:rPr>
                <w:color w:val="000000"/>
                <w:sz w:val="16"/>
                <w:szCs w:val="16"/>
              </w:rPr>
              <w:t>50.19</w:t>
            </w:r>
          </w:p>
        </w:tc>
        <w:tc>
          <w:tcPr>
            <w:tcW w:w="840" w:type="dxa"/>
            <w:tcBorders>
              <w:top w:val="nil"/>
              <w:left w:val="nil"/>
              <w:bottom w:val="single" w:sz="4" w:space="0" w:color="auto"/>
              <w:right w:val="single" w:sz="4" w:space="0" w:color="auto"/>
            </w:tcBorders>
            <w:noWrap/>
            <w:vAlign w:val="center"/>
            <w:hideMark/>
          </w:tcPr>
          <w:p w14:paraId="7B50F981" w14:textId="77777777" w:rsidR="003A604D" w:rsidRDefault="003A604D">
            <w:pPr>
              <w:jc w:val="right"/>
              <w:rPr>
                <w:color w:val="000000"/>
                <w:sz w:val="16"/>
                <w:szCs w:val="16"/>
              </w:rPr>
            </w:pPr>
            <w:r>
              <w:rPr>
                <w:color w:val="000000"/>
                <w:sz w:val="16"/>
                <w:szCs w:val="16"/>
              </w:rPr>
              <w:t>4,921.7</w:t>
            </w:r>
          </w:p>
        </w:tc>
        <w:tc>
          <w:tcPr>
            <w:tcW w:w="840" w:type="dxa"/>
            <w:tcBorders>
              <w:top w:val="nil"/>
              <w:left w:val="nil"/>
              <w:bottom w:val="single" w:sz="4" w:space="0" w:color="auto"/>
              <w:right w:val="single" w:sz="4" w:space="0" w:color="auto"/>
            </w:tcBorders>
            <w:noWrap/>
            <w:vAlign w:val="center"/>
            <w:hideMark/>
          </w:tcPr>
          <w:p w14:paraId="6C80D1B5" w14:textId="77777777" w:rsidR="003A604D" w:rsidRDefault="003A604D">
            <w:pPr>
              <w:jc w:val="right"/>
              <w:rPr>
                <w:color w:val="000000"/>
                <w:sz w:val="16"/>
                <w:szCs w:val="16"/>
              </w:rPr>
            </w:pPr>
            <w:r>
              <w:rPr>
                <w:color w:val="000000"/>
                <w:sz w:val="16"/>
                <w:szCs w:val="16"/>
              </w:rPr>
              <w:t>155.3</w:t>
            </w:r>
          </w:p>
        </w:tc>
        <w:tc>
          <w:tcPr>
            <w:tcW w:w="840" w:type="dxa"/>
            <w:tcBorders>
              <w:top w:val="nil"/>
              <w:left w:val="nil"/>
              <w:bottom w:val="single" w:sz="4" w:space="0" w:color="auto"/>
              <w:right w:val="single" w:sz="4" w:space="0" w:color="auto"/>
            </w:tcBorders>
            <w:noWrap/>
            <w:vAlign w:val="center"/>
            <w:hideMark/>
          </w:tcPr>
          <w:p w14:paraId="24F9F2BC" w14:textId="77777777" w:rsidR="003A604D" w:rsidRDefault="003A604D">
            <w:pPr>
              <w:jc w:val="right"/>
              <w:rPr>
                <w:color w:val="000000"/>
                <w:sz w:val="16"/>
                <w:szCs w:val="16"/>
              </w:rPr>
            </w:pPr>
            <w:r>
              <w:rPr>
                <w:color w:val="000000"/>
                <w:sz w:val="16"/>
                <w:szCs w:val="16"/>
              </w:rPr>
              <w:t>13.76</w:t>
            </w:r>
          </w:p>
        </w:tc>
        <w:tc>
          <w:tcPr>
            <w:tcW w:w="840" w:type="dxa"/>
            <w:tcBorders>
              <w:top w:val="nil"/>
              <w:left w:val="nil"/>
              <w:bottom w:val="single" w:sz="4" w:space="0" w:color="auto"/>
              <w:right w:val="single" w:sz="4" w:space="0" w:color="auto"/>
            </w:tcBorders>
            <w:noWrap/>
            <w:vAlign w:val="center"/>
            <w:hideMark/>
          </w:tcPr>
          <w:p w14:paraId="23E1D204" w14:textId="77777777" w:rsidR="003A604D" w:rsidRDefault="003A604D">
            <w:pPr>
              <w:jc w:val="right"/>
              <w:rPr>
                <w:color w:val="000000"/>
                <w:sz w:val="16"/>
                <w:szCs w:val="16"/>
              </w:rPr>
            </w:pPr>
            <w:r>
              <w:rPr>
                <w:color w:val="000000"/>
                <w:sz w:val="16"/>
                <w:szCs w:val="16"/>
              </w:rPr>
              <w:t>3,452.4</w:t>
            </w:r>
          </w:p>
        </w:tc>
        <w:tc>
          <w:tcPr>
            <w:tcW w:w="840" w:type="dxa"/>
            <w:tcBorders>
              <w:top w:val="nil"/>
              <w:left w:val="nil"/>
              <w:bottom w:val="single" w:sz="4" w:space="0" w:color="auto"/>
              <w:right w:val="single" w:sz="4" w:space="0" w:color="auto"/>
            </w:tcBorders>
            <w:noWrap/>
            <w:vAlign w:val="center"/>
            <w:hideMark/>
          </w:tcPr>
          <w:p w14:paraId="2942B461" w14:textId="77777777" w:rsidR="003A604D" w:rsidRDefault="003A604D">
            <w:pPr>
              <w:jc w:val="right"/>
              <w:rPr>
                <w:color w:val="000000"/>
                <w:sz w:val="16"/>
                <w:szCs w:val="16"/>
              </w:rPr>
            </w:pPr>
            <w:r>
              <w:rPr>
                <w:color w:val="000000"/>
                <w:sz w:val="16"/>
                <w:szCs w:val="16"/>
              </w:rPr>
              <w:t>6.09</w:t>
            </w:r>
          </w:p>
        </w:tc>
        <w:tc>
          <w:tcPr>
            <w:tcW w:w="840" w:type="dxa"/>
            <w:tcBorders>
              <w:top w:val="nil"/>
              <w:left w:val="nil"/>
              <w:bottom w:val="single" w:sz="4" w:space="0" w:color="auto"/>
              <w:right w:val="single" w:sz="4" w:space="0" w:color="auto"/>
            </w:tcBorders>
            <w:noWrap/>
            <w:vAlign w:val="center"/>
            <w:hideMark/>
          </w:tcPr>
          <w:p w14:paraId="7F0EA74E" w14:textId="77777777" w:rsidR="003A604D" w:rsidRDefault="003A604D">
            <w:pPr>
              <w:jc w:val="right"/>
              <w:rPr>
                <w:color w:val="000000"/>
                <w:sz w:val="16"/>
                <w:szCs w:val="16"/>
              </w:rPr>
            </w:pPr>
            <w:r>
              <w:rPr>
                <w:color w:val="000000"/>
                <w:sz w:val="16"/>
                <w:szCs w:val="16"/>
              </w:rPr>
              <w:t>99.2</w:t>
            </w:r>
          </w:p>
        </w:tc>
        <w:tc>
          <w:tcPr>
            <w:tcW w:w="840" w:type="dxa"/>
            <w:tcBorders>
              <w:top w:val="nil"/>
              <w:left w:val="nil"/>
              <w:bottom w:val="single" w:sz="4" w:space="0" w:color="auto"/>
              <w:right w:val="single" w:sz="4" w:space="0" w:color="auto"/>
            </w:tcBorders>
            <w:noWrap/>
            <w:vAlign w:val="center"/>
            <w:hideMark/>
          </w:tcPr>
          <w:p w14:paraId="703552C5" w14:textId="77777777" w:rsidR="003A604D" w:rsidRDefault="003A604D">
            <w:pPr>
              <w:jc w:val="right"/>
              <w:rPr>
                <w:color w:val="000000"/>
                <w:sz w:val="16"/>
                <w:szCs w:val="16"/>
              </w:rPr>
            </w:pPr>
            <w:r>
              <w:rPr>
                <w:color w:val="000000"/>
                <w:sz w:val="16"/>
                <w:szCs w:val="16"/>
              </w:rPr>
              <w:t>19.85</w:t>
            </w:r>
          </w:p>
        </w:tc>
        <w:tc>
          <w:tcPr>
            <w:tcW w:w="840" w:type="dxa"/>
            <w:tcBorders>
              <w:top w:val="nil"/>
              <w:left w:val="nil"/>
              <w:bottom w:val="single" w:sz="4" w:space="0" w:color="auto"/>
              <w:right w:val="single" w:sz="4" w:space="0" w:color="auto"/>
            </w:tcBorders>
            <w:noWrap/>
            <w:vAlign w:val="center"/>
            <w:hideMark/>
          </w:tcPr>
          <w:p w14:paraId="48B53E16" w14:textId="77777777" w:rsidR="003A604D" w:rsidRDefault="003A604D">
            <w:pPr>
              <w:jc w:val="right"/>
              <w:rPr>
                <w:color w:val="000000"/>
                <w:sz w:val="16"/>
                <w:szCs w:val="16"/>
              </w:rPr>
            </w:pPr>
            <w:r>
              <w:rPr>
                <w:color w:val="000000"/>
                <w:sz w:val="16"/>
                <w:szCs w:val="16"/>
              </w:rPr>
              <w:t>3,551.6</w:t>
            </w:r>
          </w:p>
        </w:tc>
        <w:tc>
          <w:tcPr>
            <w:tcW w:w="840" w:type="dxa"/>
            <w:tcBorders>
              <w:top w:val="nil"/>
              <w:left w:val="nil"/>
              <w:bottom w:val="single" w:sz="4" w:space="0" w:color="auto"/>
              <w:right w:val="single" w:sz="4" w:space="0" w:color="auto"/>
            </w:tcBorders>
            <w:noWrap/>
            <w:vAlign w:val="center"/>
            <w:hideMark/>
          </w:tcPr>
          <w:p w14:paraId="6C1BA8D5" w14:textId="77777777" w:rsidR="003A604D" w:rsidRDefault="003A604D">
            <w:pPr>
              <w:jc w:val="right"/>
              <w:rPr>
                <w:color w:val="000000"/>
                <w:sz w:val="16"/>
                <w:szCs w:val="16"/>
              </w:rPr>
            </w:pPr>
            <w:r>
              <w:rPr>
                <w:color w:val="000000"/>
                <w:sz w:val="16"/>
                <w:szCs w:val="16"/>
              </w:rPr>
              <w:t>72.2</w:t>
            </w:r>
          </w:p>
        </w:tc>
        <w:tc>
          <w:tcPr>
            <w:tcW w:w="840" w:type="dxa"/>
            <w:tcBorders>
              <w:top w:val="nil"/>
              <w:left w:val="nil"/>
              <w:bottom w:val="single" w:sz="4" w:space="0" w:color="auto"/>
              <w:right w:val="single" w:sz="4" w:space="0" w:color="auto"/>
            </w:tcBorders>
            <w:noWrap/>
            <w:vAlign w:val="center"/>
            <w:hideMark/>
          </w:tcPr>
          <w:p w14:paraId="7C28E138" w14:textId="77777777" w:rsidR="003A604D" w:rsidRDefault="003A604D">
            <w:pPr>
              <w:jc w:val="right"/>
              <w:rPr>
                <w:color w:val="000000"/>
                <w:sz w:val="16"/>
                <w:szCs w:val="16"/>
              </w:rPr>
            </w:pPr>
            <w:r>
              <w:rPr>
                <w:color w:val="000000"/>
                <w:sz w:val="16"/>
                <w:szCs w:val="16"/>
              </w:rPr>
              <w:t>228.7</w:t>
            </w:r>
          </w:p>
        </w:tc>
      </w:tr>
      <w:tr w:rsidR="003A604D" w14:paraId="42CB140D" w14:textId="77777777" w:rsidTr="003A604D">
        <w:trPr>
          <w:trHeight w:val="283"/>
        </w:trPr>
        <w:tc>
          <w:tcPr>
            <w:tcW w:w="5060" w:type="dxa"/>
            <w:tcBorders>
              <w:top w:val="nil"/>
              <w:left w:val="single" w:sz="4" w:space="0" w:color="auto"/>
              <w:bottom w:val="single" w:sz="4" w:space="0" w:color="auto"/>
              <w:right w:val="single" w:sz="4" w:space="0" w:color="auto"/>
            </w:tcBorders>
            <w:noWrap/>
            <w:vAlign w:val="center"/>
            <w:hideMark/>
          </w:tcPr>
          <w:p w14:paraId="299E3678" w14:textId="77777777" w:rsidR="003A604D" w:rsidRDefault="003A604D">
            <w:pPr>
              <w:rPr>
                <w:color w:val="000000"/>
                <w:sz w:val="16"/>
                <w:szCs w:val="16"/>
              </w:rPr>
            </w:pPr>
            <w:r>
              <w:rPr>
                <w:color w:val="000000"/>
                <w:sz w:val="16"/>
                <w:szCs w:val="16"/>
              </w:rPr>
              <w:t xml:space="preserve">1120 - </w:t>
            </w:r>
            <w:proofErr w:type="spellStart"/>
            <w:r>
              <w:rPr>
                <w:color w:val="000000"/>
                <w:sz w:val="16"/>
                <w:szCs w:val="16"/>
              </w:rPr>
              <w:t>Izdanačke</w:t>
            </w:r>
            <w:proofErr w:type="spellEnd"/>
            <w:r>
              <w:rPr>
                <w:color w:val="000000"/>
                <w:sz w:val="16"/>
                <w:szCs w:val="16"/>
              </w:rPr>
              <w:t xml:space="preserve"> </w:t>
            </w:r>
            <w:proofErr w:type="spellStart"/>
            <w:r>
              <w:rPr>
                <w:color w:val="000000"/>
                <w:sz w:val="16"/>
                <w:szCs w:val="16"/>
              </w:rPr>
              <w:t>mešovite</w:t>
            </w:r>
            <w:proofErr w:type="spellEnd"/>
            <w:r>
              <w:rPr>
                <w:color w:val="000000"/>
                <w:sz w:val="16"/>
                <w:szCs w:val="16"/>
              </w:rPr>
              <w:t xml:space="preserve"> </w:t>
            </w:r>
            <w:proofErr w:type="spellStart"/>
            <w:r>
              <w:rPr>
                <w:color w:val="000000"/>
                <w:sz w:val="16"/>
                <w:szCs w:val="16"/>
              </w:rPr>
              <w:t>šume</w:t>
            </w:r>
            <w:proofErr w:type="spellEnd"/>
            <w:r>
              <w:rPr>
                <w:color w:val="000000"/>
                <w:sz w:val="16"/>
                <w:szCs w:val="16"/>
              </w:rPr>
              <w:t xml:space="preserve"> OML</w:t>
            </w:r>
          </w:p>
        </w:tc>
        <w:tc>
          <w:tcPr>
            <w:tcW w:w="840" w:type="dxa"/>
            <w:tcBorders>
              <w:top w:val="nil"/>
              <w:left w:val="nil"/>
              <w:bottom w:val="single" w:sz="4" w:space="0" w:color="auto"/>
              <w:right w:val="single" w:sz="4" w:space="0" w:color="auto"/>
            </w:tcBorders>
            <w:noWrap/>
            <w:vAlign w:val="center"/>
            <w:hideMark/>
          </w:tcPr>
          <w:p w14:paraId="359C577C" w14:textId="77777777" w:rsidR="003A604D" w:rsidRDefault="003A604D">
            <w:pPr>
              <w:jc w:val="right"/>
              <w:rPr>
                <w:color w:val="000000"/>
                <w:sz w:val="16"/>
                <w:szCs w:val="16"/>
              </w:rPr>
            </w:pPr>
            <w:r>
              <w:rPr>
                <w:color w:val="000000"/>
                <w:sz w:val="16"/>
                <w:szCs w:val="16"/>
              </w:rPr>
              <w:t>2.43</w:t>
            </w:r>
          </w:p>
        </w:tc>
        <w:tc>
          <w:tcPr>
            <w:tcW w:w="840" w:type="dxa"/>
            <w:tcBorders>
              <w:top w:val="nil"/>
              <w:left w:val="nil"/>
              <w:bottom w:val="single" w:sz="4" w:space="0" w:color="auto"/>
              <w:right w:val="single" w:sz="4" w:space="0" w:color="auto"/>
            </w:tcBorders>
            <w:noWrap/>
            <w:vAlign w:val="center"/>
            <w:hideMark/>
          </w:tcPr>
          <w:p w14:paraId="49D50B3C" w14:textId="77777777" w:rsidR="003A604D" w:rsidRDefault="003A604D">
            <w:pPr>
              <w:jc w:val="right"/>
              <w:rPr>
                <w:color w:val="000000"/>
                <w:sz w:val="16"/>
                <w:szCs w:val="16"/>
              </w:rPr>
            </w:pPr>
            <w:r>
              <w:rPr>
                <w:color w:val="000000"/>
                <w:sz w:val="16"/>
                <w:szCs w:val="16"/>
              </w:rPr>
              <w:t>788.9</w:t>
            </w:r>
          </w:p>
        </w:tc>
        <w:tc>
          <w:tcPr>
            <w:tcW w:w="840" w:type="dxa"/>
            <w:tcBorders>
              <w:top w:val="nil"/>
              <w:left w:val="nil"/>
              <w:bottom w:val="single" w:sz="4" w:space="0" w:color="auto"/>
              <w:right w:val="single" w:sz="4" w:space="0" w:color="auto"/>
            </w:tcBorders>
            <w:noWrap/>
            <w:vAlign w:val="center"/>
            <w:hideMark/>
          </w:tcPr>
          <w:p w14:paraId="0D1CD8D0" w14:textId="77777777" w:rsidR="003A604D" w:rsidRDefault="003A604D">
            <w:pPr>
              <w:jc w:val="right"/>
              <w:rPr>
                <w:color w:val="000000"/>
                <w:sz w:val="16"/>
                <w:szCs w:val="16"/>
              </w:rPr>
            </w:pPr>
            <w:r>
              <w:rPr>
                <w:color w:val="000000"/>
                <w:sz w:val="16"/>
                <w:szCs w:val="16"/>
              </w:rPr>
              <w:t>15.1</w:t>
            </w:r>
          </w:p>
        </w:tc>
        <w:tc>
          <w:tcPr>
            <w:tcW w:w="840" w:type="dxa"/>
            <w:tcBorders>
              <w:top w:val="nil"/>
              <w:left w:val="nil"/>
              <w:bottom w:val="single" w:sz="4" w:space="0" w:color="auto"/>
              <w:right w:val="single" w:sz="4" w:space="0" w:color="auto"/>
            </w:tcBorders>
            <w:noWrap/>
            <w:vAlign w:val="center"/>
            <w:hideMark/>
          </w:tcPr>
          <w:p w14:paraId="26B65923" w14:textId="77777777" w:rsidR="003A604D" w:rsidRDefault="003A604D">
            <w:pPr>
              <w:jc w:val="right"/>
              <w:rPr>
                <w:color w:val="000000"/>
                <w:sz w:val="16"/>
                <w:szCs w:val="16"/>
              </w:rPr>
            </w:pPr>
            <w:r>
              <w:rPr>
                <w:color w:val="000000"/>
                <w:sz w:val="16"/>
                <w:szCs w:val="16"/>
              </w:rPr>
              <w:t> </w:t>
            </w:r>
          </w:p>
        </w:tc>
        <w:tc>
          <w:tcPr>
            <w:tcW w:w="840" w:type="dxa"/>
            <w:tcBorders>
              <w:top w:val="nil"/>
              <w:left w:val="nil"/>
              <w:bottom w:val="single" w:sz="4" w:space="0" w:color="auto"/>
              <w:right w:val="single" w:sz="4" w:space="0" w:color="auto"/>
            </w:tcBorders>
            <w:noWrap/>
            <w:vAlign w:val="center"/>
            <w:hideMark/>
          </w:tcPr>
          <w:p w14:paraId="3C8668AF" w14:textId="77777777" w:rsidR="003A604D" w:rsidRDefault="003A604D">
            <w:pPr>
              <w:jc w:val="right"/>
              <w:rPr>
                <w:color w:val="000000"/>
                <w:sz w:val="16"/>
                <w:szCs w:val="16"/>
              </w:rPr>
            </w:pPr>
            <w:r>
              <w:rPr>
                <w:color w:val="000000"/>
                <w:sz w:val="16"/>
                <w:szCs w:val="16"/>
              </w:rPr>
              <w:t> </w:t>
            </w:r>
          </w:p>
        </w:tc>
        <w:tc>
          <w:tcPr>
            <w:tcW w:w="840" w:type="dxa"/>
            <w:tcBorders>
              <w:top w:val="nil"/>
              <w:left w:val="nil"/>
              <w:bottom w:val="single" w:sz="4" w:space="0" w:color="auto"/>
              <w:right w:val="single" w:sz="4" w:space="0" w:color="auto"/>
            </w:tcBorders>
            <w:noWrap/>
            <w:vAlign w:val="center"/>
            <w:hideMark/>
          </w:tcPr>
          <w:p w14:paraId="0B6ADAAB" w14:textId="77777777" w:rsidR="003A604D" w:rsidRDefault="003A604D">
            <w:pPr>
              <w:jc w:val="right"/>
              <w:rPr>
                <w:color w:val="000000"/>
                <w:sz w:val="16"/>
                <w:szCs w:val="16"/>
              </w:rPr>
            </w:pPr>
            <w:r>
              <w:rPr>
                <w:color w:val="000000"/>
                <w:sz w:val="16"/>
                <w:szCs w:val="16"/>
              </w:rPr>
              <w:t> </w:t>
            </w:r>
          </w:p>
        </w:tc>
        <w:tc>
          <w:tcPr>
            <w:tcW w:w="840" w:type="dxa"/>
            <w:tcBorders>
              <w:top w:val="nil"/>
              <w:left w:val="nil"/>
              <w:bottom w:val="single" w:sz="4" w:space="0" w:color="auto"/>
              <w:right w:val="single" w:sz="4" w:space="0" w:color="auto"/>
            </w:tcBorders>
            <w:noWrap/>
            <w:vAlign w:val="center"/>
            <w:hideMark/>
          </w:tcPr>
          <w:p w14:paraId="1D53847A" w14:textId="77777777" w:rsidR="003A604D" w:rsidRDefault="003A604D">
            <w:pPr>
              <w:jc w:val="right"/>
              <w:rPr>
                <w:color w:val="000000"/>
                <w:sz w:val="16"/>
                <w:szCs w:val="16"/>
              </w:rPr>
            </w:pPr>
            <w:r>
              <w:rPr>
                <w:color w:val="000000"/>
                <w:sz w:val="16"/>
                <w:szCs w:val="16"/>
              </w:rPr>
              <w:t> </w:t>
            </w:r>
          </w:p>
        </w:tc>
        <w:tc>
          <w:tcPr>
            <w:tcW w:w="840" w:type="dxa"/>
            <w:tcBorders>
              <w:top w:val="nil"/>
              <w:left w:val="nil"/>
              <w:bottom w:val="single" w:sz="4" w:space="0" w:color="auto"/>
              <w:right w:val="single" w:sz="4" w:space="0" w:color="auto"/>
            </w:tcBorders>
            <w:noWrap/>
            <w:vAlign w:val="center"/>
            <w:hideMark/>
          </w:tcPr>
          <w:p w14:paraId="280DF232" w14:textId="77777777" w:rsidR="003A604D" w:rsidRDefault="003A604D">
            <w:pPr>
              <w:jc w:val="right"/>
              <w:rPr>
                <w:color w:val="000000"/>
                <w:sz w:val="16"/>
                <w:szCs w:val="16"/>
              </w:rPr>
            </w:pPr>
            <w:r>
              <w:rPr>
                <w:color w:val="000000"/>
                <w:sz w:val="16"/>
                <w:szCs w:val="16"/>
              </w:rPr>
              <w:t>0.00</w:t>
            </w:r>
          </w:p>
        </w:tc>
        <w:tc>
          <w:tcPr>
            <w:tcW w:w="840" w:type="dxa"/>
            <w:tcBorders>
              <w:top w:val="nil"/>
              <w:left w:val="nil"/>
              <w:bottom w:val="single" w:sz="4" w:space="0" w:color="auto"/>
              <w:right w:val="single" w:sz="4" w:space="0" w:color="auto"/>
            </w:tcBorders>
            <w:noWrap/>
            <w:vAlign w:val="center"/>
            <w:hideMark/>
          </w:tcPr>
          <w:p w14:paraId="3A1132A5" w14:textId="77777777" w:rsidR="003A604D" w:rsidRDefault="003A604D">
            <w:pPr>
              <w:jc w:val="right"/>
              <w:rPr>
                <w:color w:val="000000"/>
                <w:sz w:val="16"/>
                <w:szCs w:val="16"/>
              </w:rPr>
            </w:pPr>
            <w:r>
              <w:rPr>
                <w:color w:val="000000"/>
                <w:sz w:val="16"/>
                <w:szCs w:val="16"/>
              </w:rPr>
              <w:t>0.0</w:t>
            </w:r>
          </w:p>
        </w:tc>
        <w:tc>
          <w:tcPr>
            <w:tcW w:w="840" w:type="dxa"/>
            <w:tcBorders>
              <w:top w:val="nil"/>
              <w:left w:val="nil"/>
              <w:bottom w:val="single" w:sz="4" w:space="0" w:color="auto"/>
              <w:right w:val="single" w:sz="4" w:space="0" w:color="auto"/>
            </w:tcBorders>
            <w:noWrap/>
            <w:vAlign w:val="center"/>
            <w:hideMark/>
          </w:tcPr>
          <w:p w14:paraId="40D0AC8C" w14:textId="77777777" w:rsidR="003A604D" w:rsidRDefault="003A604D">
            <w:pPr>
              <w:jc w:val="right"/>
              <w:rPr>
                <w:color w:val="000000"/>
                <w:sz w:val="16"/>
                <w:szCs w:val="16"/>
              </w:rPr>
            </w:pPr>
            <w:r>
              <w:rPr>
                <w:color w:val="000000"/>
                <w:sz w:val="16"/>
                <w:szCs w:val="16"/>
              </w:rPr>
              <w:t>0.0</w:t>
            </w:r>
          </w:p>
        </w:tc>
        <w:tc>
          <w:tcPr>
            <w:tcW w:w="840" w:type="dxa"/>
            <w:tcBorders>
              <w:top w:val="nil"/>
              <w:left w:val="nil"/>
              <w:bottom w:val="single" w:sz="4" w:space="0" w:color="auto"/>
              <w:right w:val="single" w:sz="4" w:space="0" w:color="auto"/>
            </w:tcBorders>
            <w:noWrap/>
            <w:vAlign w:val="center"/>
            <w:hideMark/>
          </w:tcPr>
          <w:p w14:paraId="20785113" w14:textId="77777777" w:rsidR="003A604D" w:rsidRDefault="003A604D">
            <w:pPr>
              <w:jc w:val="right"/>
              <w:rPr>
                <w:color w:val="000000"/>
                <w:sz w:val="16"/>
                <w:szCs w:val="16"/>
              </w:rPr>
            </w:pPr>
            <w:r>
              <w:rPr>
                <w:color w:val="000000"/>
                <w:sz w:val="16"/>
                <w:szCs w:val="16"/>
              </w:rPr>
              <w:t>0.0</w:t>
            </w:r>
          </w:p>
        </w:tc>
      </w:tr>
      <w:tr w:rsidR="003A604D" w14:paraId="7F967475" w14:textId="77777777" w:rsidTr="003A604D">
        <w:trPr>
          <w:trHeight w:val="283"/>
        </w:trPr>
        <w:tc>
          <w:tcPr>
            <w:tcW w:w="5060" w:type="dxa"/>
            <w:tcBorders>
              <w:top w:val="nil"/>
              <w:left w:val="single" w:sz="4" w:space="0" w:color="auto"/>
              <w:bottom w:val="single" w:sz="4" w:space="0" w:color="auto"/>
              <w:right w:val="single" w:sz="4" w:space="0" w:color="auto"/>
            </w:tcBorders>
            <w:noWrap/>
            <w:vAlign w:val="center"/>
            <w:hideMark/>
          </w:tcPr>
          <w:p w14:paraId="03CD21E0" w14:textId="77777777" w:rsidR="003A604D" w:rsidRDefault="003A604D">
            <w:pPr>
              <w:rPr>
                <w:color w:val="000000"/>
                <w:sz w:val="16"/>
                <w:szCs w:val="16"/>
              </w:rPr>
            </w:pPr>
            <w:r>
              <w:rPr>
                <w:color w:val="000000"/>
                <w:sz w:val="16"/>
                <w:szCs w:val="16"/>
              </w:rPr>
              <w:t xml:space="preserve">1110 - </w:t>
            </w:r>
            <w:proofErr w:type="spellStart"/>
            <w:r>
              <w:rPr>
                <w:color w:val="000000"/>
                <w:sz w:val="16"/>
                <w:szCs w:val="16"/>
              </w:rPr>
              <w:t>Visoke</w:t>
            </w:r>
            <w:proofErr w:type="spellEnd"/>
            <w:r>
              <w:rPr>
                <w:color w:val="000000"/>
                <w:sz w:val="16"/>
                <w:szCs w:val="16"/>
              </w:rPr>
              <w:t xml:space="preserve"> </w:t>
            </w:r>
            <w:proofErr w:type="spellStart"/>
            <w:r>
              <w:rPr>
                <w:color w:val="000000"/>
                <w:sz w:val="16"/>
                <w:szCs w:val="16"/>
              </w:rPr>
              <w:t>mešovite</w:t>
            </w:r>
            <w:proofErr w:type="spellEnd"/>
            <w:r>
              <w:rPr>
                <w:color w:val="000000"/>
                <w:sz w:val="16"/>
                <w:szCs w:val="16"/>
              </w:rPr>
              <w:t xml:space="preserve"> </w:t>
            </w:r>
            <w:proofErr w:type="spellStart"/>
            <w:r>
              <w:rPr>
                <w:color w:val="000000"/>
                <w:sz w:val="16"/>
                <w:szCs w:val="16"/>
              </w:rPr>
              <w:t>šume</w:t>
            </w:r>
            <w:proofErr w:type="spellEnd"/>
            <w:r>
              <w:rPr>
                <w:color w:val="000000"/>
                <w:sz w:val="16"/>
                <w:szCs w:val="16"/>
              </w:rPr>
              <w:t xml:space="preserve"> OML</w:t>
            </w:r>
          </w:p>
        </w:tc>
        <w:tc>
          <w:tcPr>
            <w:tcW w:w="840" w:type="dxa"/>
            <w:tcBorders>
              <w:top w:val="nil"/>
              <w:left w:val="nil"/>
              <w:bottom w:val="single" w:sz="4" w:space="0" w:color="auto"/>
              <w:right w:val="single" w:sz="4" w:space="0" w:color="auto"/>
            </w:tcBorders>
            <w:noWrap/>
            <w:vAlign w:val="center"/>
            <w:hideMark/>
          </w:tcPr>
          <w:p w14:paraId="6F99381C" w14:textId="77777777" w:rsidR="003A604D" w:rsidRDefault="003A604D">
            <w:pPr>
              <w:jc w:val="right"/>
              <w:rPr>
                <w:color w:val="000000"/>
                <w:sz w:val="16"/>
                <w:szCs w:val="16"/>
              </w:rPr>
            </w:pPr>
            <w:r>
              <w:rPr>
                <w:color w:val="000000"/>
                <w:sz w:val="16"/>
                <w:szCs w:val="16"/>
              </w:rPr>
              <w:t>29.91</w:t>
            </w:r>
          </w:p>
        </w:tc>
        <w:tc>
          <w:tcPr>
            <w:tcW w:w="840" w:type="dxa"/>
            <w:tcBorders>
              <w:top w:val="nil"/>
              <w:left w:val="nil"/>
              <w:bottom w:val="single" w:sz="4" w:space="0" w:color="auto"/>
              <w:right w:val="single" w:sz="4" w:space="0" w:color="auto"/>
            </w:tcBorders>
            <w:noWrap/>
            <w:vAlign w:val="center"/>
            <w:hideMark/>
          </w:tcPr>
          <w:p w14:paraId="640A6AAD" w14:textId="77777777" w:rsidR="003A604D" w:rsidRDefault="003A604D">
            <w:pPr>
              <w:jc w:val="right"/>
              <w:rPr>
                <w:color w:val="000000"/>
                <w:sz w:val="16"/>
                <w:szCs w:val="16"/>
              </w:rPr>
            </w:pPr>
            <w:r>
              <w:rPr>
                <w:color w:val="000000"/>
                <w:sz w:val="16"/>
                <w:szCs w:val="16"/>
              </w:rPr>
              <w:t>4,676.7</w:t>
            </w:r>
          </w:p>
        </w:tc>
        <w:tc>
          <w:tcPr>
            <w:tcW w:w="840" w:type="dxa"/>
            <w:tcBorders>
              <w:top w:val="nil"/>
              <w:left w:val="nil"/>
              <w:bottom w:val="single" w:sz="4" w:space="0" w:color="auto"/>
              <w:right w:val="single" w:sz="4" w:space="0" w:color="auto"/>
            </w:tcBorders>
            <w:noWrap/>
            <w:vAlign w:val="center"/>
            <w:hideMark/>
          </w:tcPr>
          <w:p w14:paraId="7EAB6D40" w14:textId="77777777" w:rsidR="003A604D" w:rsidRDefault="003A604D">
            <w:pPr>
              <w:jc w:val="right"/>
              <w:rPr>
                <w:color w:val="000000"/>
                <w:sz w:val="16"/>
                <w:szCs w:val="16"/>
              </w:rPr>
            </w:pPr>
            <w:r>
              <w:rPr>
                <w:color w:val="000000"/>
                <w:sz w:val="16"/>
                <w:szCs w:val="16"/>
              </w:rPr>
              <w:t>88.9</w:t>
            </w:r>
          </w:p>
        </w:tc>
        <w:tc>
          <w:tcPr>
            <w:tcW w:w="840" w:type="dxa"/>
            <w:tcBorders>
              <w:top w:val="nil"/>
              <w:left w:val="nil"/>
              <w:bottom w:val="single" w:sz="4" w:space="0" w:color="auto"/>
              <w:right w:val="single" w:sz="4" w:space="0" w:color="auto"/>
            </w:tcBorders>
            <w:noWrap/>
            <w:vAlign w:val="center"/>
            <w:hideMark/>
          </w:tcPr>
          <w:p w14:paraId="118B1A80" w14:textId="77777777" w:rsidR="003A604D" w:rsidRDefault="003A604D">
            <w:pPr>
              <w:jc w:val="right"/>
              <w:rPr>
                <w:color w:val="000000"/>
                <w:sz w:val="16"/>
                <w:szCs w:val="16"/>
              </w:rPr>
            </w:pPr>
            <w:r>
              <w:rPr>
                <w:color w:val="000000"/>
                <w:sz w:val="16"/>
                <w:szCs w:val="16"/>
              </w:rPr>
              <w:t>0.77</w:t>
            </w:r>
          </w:p>
        </w:tc>
        <w:tc>
          <w:tcPr>
            <w:tcW w:w="840" w:type="dxa"/>
            <w:tcBorders>
              <w:top w:val="nil"/>
              <w:left w:val="nil"/>
              <w:bottom w:val="single" w:sz="4" w:space="0" w:color="auto"/>
              <w:right w:val="single" w:sz="4" w:space="0" w:color="auto"/>
            </w:tcBorders>
            <w:noWrap/>
            <w:vAlign w:val="center"/>
            <w:hideMark/>
          </w:tcPr>
          <w:p w14:paraId="208469DB" w14:textId="77777777" w:rsidR="003A604D" w:rsidRDefault="003A604D">
            <w:pPr>
              <w:jc w:val="right"/>
              <w:rPr>
                <w:color w:val="000000"/>
                <w:sz w:val="16"/>
                <w:szCs w:val="16"/>
              </w:rPr>
            </w:pPr>
            <w:r>
              <w:rPr>
                <w:color w:val="000000"/>
                <w:sz w:val="16"/>
                <w:szCs w:val="16"/>
              </w:rPr>
              <w:t>69.0</w:t>
            </w:r>
          </w:p>
        </w:tc>
        <w:tc>
          <w:tcPr>
            <w:tcW w:w="840" w:type="dxa"/>
            <w:tcBorders>
              <w:top w:val="nil"/>
              <w:left w:val="nil"/>
              <w:bottom w:val="single" w:sz="4" w:space="0" w:color="auto"/>
              <w:right w:val="single" w:sz="4" w:space="0" w:color="auto"/>
            </w:tcBorders>
            <w:noWrap/>
            <w:vAlign w:val="center"/>
            <w:hideMark/>
          </w:tcPr>
          <w:p w14:paraId="12DDC9BB" w14:textId="77777777" w:rsidR="003A604D" w:rsidRDefault="003A604D">
            <w:pPr>
              <w:jc w:val="right"/>
              <w:rPr>
                <w:color w:val="000000"/>
                <w:sz w:val="16"/>
                <w:szCs w:val="16"/>
              </w:rPr>
            </w:pPr>
            <w:r>
              <w:rPr>
                <w:color w:val="000000"/>
                <w:sz w:val="16"/>
                <w:szCs w:val="16"/>
              </w:rPr>
              <w:t> </w:t>
            </w:r>
          </w:p>
        </w:tc>
        <w:tc>
          <w:tcPr>
            <w:tcW w:w="840" w:type="dxa"/>
            <w:tcBorders>
              <w:top w:val="nil"/>
              <w:left w:val="nil"/>
              <w:bottom w:val="single" w:sz="4" w:space="0" w:color="auto"/>
              <w:right w:val="single" w:sz="4" w:space="0" w:color="auto"/>
            </w:tcBorders>
            <w:noWrap/>
            <w:vAlign w:val="center"/>
            <w:hideMark/>
          </w:tcPr>
          <w:p w14:paraId="6190D63C" w14:textId="77777777" w:rsidR="003A604D" w:rsidRDefault="003A604D">
            <w:pPr>
              <w:jc w:val="right"/>
              <w:rPr>
                <w:color w:val="000000"/>
                <w:sz w:val="16"/>
                <w:szCs w:val="16"/>
              </w:rPr>
            </w:pPr>
            <w:r>
              <w:rPr>
                <w:color w:val="000000"/>
                <w:sz w:val="16"/>
                <w:szCs w:val="16"/>
              </w:rPr>
              <w:t> </w:t>
            </w:r>
          </w:p>
        </w:tc>
        <w:tc>
          <w:tcPr>
            <w:tcW w:w="840" w:type="dxa"/>
            <w:tcBorders>
              <w:top w:val="nil"/>
              <w:left w:val="nil"/>
              <w:bottom w:val="single" w:sz="4" w:space="0" w:color="auto"/>
              <w:right w:val="single" w:sz="4" w:space="0" w:color="auto"/>
            </w:tcBorders>
            <w:noWrap/>
            <w:vAlign w:val="center"/>
            <w:hideMark/>
          </w:tcPr>
          <w:p w14:paraId="0C77AAB2" w14:textId="77777777" w:rsidR="003A604D" w:rsidRDefault="003A604D">
            <w:pPr>
              <w:jc w:val="right"/>
              <w:rPr>
                <w:color w:val="000000"/>
                <w:sz w:val="16"/>
                <w:szCs w:val="16"/>
              </w:rPr>
            </w:pPr>
            <w:r>
              <w:rPr>
                <w:color w:val="000000"/>
                <w:sz w:val="16"/>
                <w:szCs w:val="16"/>
              </w:rPr>
              <w:t>0.77</w:t>
            </w:r>
          </w:p>
        </w:tc>
        <w:tc>
          <w:tcPr>
            <w:tcW w:w="840" w:type="dxa"/>
            <w:tcBorders>
              <w:top w:val="nil"/>
              <w:left w:val="nil"/>
              <w:bottom w:val="single" w:sz="4" w:space="0" w:color="auto"/>
              <w:right w:val="single" w:sz="4" w:space="0" w:color="auto"/>
            </w:tcBorders>
            <w:noWrap/>
            <w:vAlign w:val="center"/>
            <w:hideMark/>
          </w:tcPr>
          <w:p w14:paraId="65DC1B8B" w14:textId="77777777" w:rsidR="003A604D" w:rsidRDefault="003A604D">
            <w:pPr>
              <w:jc w:val="right"/>
              <w:rPr>
                <w:color w:val="000000"/>
                <w:sz w:val="16"/>
                <w:szCs w:val="16"/>
              </w:rPr>
            </w:pPr>
            <w:r>
              <w:rPr>
                <w:color w:val="000000"/>
                <w:sz w:val="16"/>
                <w:szCs w:val="16"/>
              </w:rPr>
              <w:t>69.0</w:t>
            </w:r>
          </w:p>
        </w:tc>
        <w:tc>
          <w:tcPr>
            <w:tcW w:w="840" w:type="dxa"/>
            <w:tcBorders>
              <w:top w:val="nil"/>
              <w:left w:val="nil"/>
              <w:bottom w:val="single" w:sz="4" w:space="0" w:color="auto"/>
              <w:right w:val="single" w:sz="4" w:space="0" w:color="auto"/>
            </w:tcBorders>
            <w:noWrap/>
            <w:vAlign w:val="center"/>
            <w:hideMark/>
          </w:tcPr>
          <w:p w14:paraId="48199C21" w14:textId="77777777" w:rsidR="003A604D" w:rsidRDefault="003A604D">
            <w:pPr>
              <w:jc w:val="right"/>
              <w:rPr>
                <w:color w:val="000000"/>
                <w:sz w:val="16"/>
                <w:szCs w:val="16"/>
              </w:rPr>
            </w:pPr>
            <w:r>
              <w:rPr>
                <w:color w:val="000000"/>
                <w:sz w:val="16"/>
                <w:szCs w:val="16"/>
              </w:rPr>
              <w:t>1.5</w:t>
            </w:r>
          </w:p>
        </w:tc>
        <w:tc>
          <w:tcPr>
            <w:tcW w:w="840" w:type="dxa"/>
            <w:tcBorders>
              <w:top w:val="nil"/>
              <w:left w:val="nil"/>
              <w:bottom w:val="single" w:sz="4" w:space="0" w:color="auto"/>
              <w:right w:val="single" w:sz="4" w:space="0" w:color="auto"/>
            </w:tcBorders>
            <w:noWrap/>
            <w:vAlign w:val="center"/>
            <w:hideMark/>
          </w:tcPr>
          <w:p w14:paraId="198788C4" w14:textId="77777777" w:rsidR="003A604D" w:rsidRDefault="003A604D">
            <w:pPr>
              <w:jc w:val="right"/>
              <w:rPr>
                <w:color w:val="000000"/>
                <w:sz w:val="16"/>
                <w:szCs w:val="16"/>
              </w:rPr>
            </w:pPr>
            <w:r>
              <w:rPr>
                <w:color w:val="000000"/>
                <w:sz w:val="16"/>
                <w:szCs w:val="16"/>
              </w:rPr>
              <w:t>7.8</w:t>
            </w:r>
          </w:p>
        </w:tc>
      </w:tr>
      <w:tr w:rsidR="003A604D" w14:paraId="737DE7EF" w14:textId="77777777" w:rsidTr="003A604D">
        <w:trPr>
          <w:trHeight w:val="283"/>
        </w:trPr>
        <w:tc>
          <w:tcPr>
            <w:tcW w:w="5060" w:type="dxa"/>
            <w:tcBorders>
              <w:top w:val="nil"/>
              <w:left w:val="single" w:sz="4" w:space="0" w:color="auto"/>
              <w:bottom w:val="single" w:sz="4" w:space="0" w:color="auto"/>
              <w:right w:val="single" w:sz="4" w:space="0" w:color="auto"/>
            </w:tcBorders>
            <w:noWrap/>
            <w:vAlign w:val="center"/>
            <w:hideMark/>
          </w:tcPr>
          <w:p w14:paraId="49FEA19E" w14:textId="77777777" w:rsidR="003A604D" w:rsidRDefault="003A604D">
            <w:pPr>
              <w:rPr>
                <w:color w:val="000000"/>
                <w:sz w:val="16"/>
                <w:szCs w:val="16"/>
              </w:rPr>
            </w:pPr>
            <w:r>
              <w:rPr>
                <w:color w:val="000000"/>
                <w:sz w:val="16"/>
                <w:szCs w:val="16"/>
              </w:rPr>
              <w:t xml:space="preserve">2820 - </w:t>
            </w:r>
            <w:proofErr w:type="spellStart"/>
            <w:r>
              <w:rPr>
                <w:color w:val="000000"/>
                <w:sz w:val="16"/>
                <w:szCs w:val="16"/>
              </w:rPr>
              <w:t>Izdananačka</w:t>
            </w:r>
            <w:proofErr w:type="spellEnd"/>
            <w:r>
              <w:rPr>
                <w:color w:val="000000"/>
                <w:sz w:val="16"/>
                <w:szCs w:val="16"/>
              </w:rPr>
              <w:t xml:space="preserve"> </w:t>
            </w:r>
            <w:proofErr w:type="spellStart"/>
            <w:r>
              <w:rPr>
                <w:color w:val="000000"/>
                <w:sz w:val="16"/>
                <w:szCs w:val="16"/>
              </w:rPr>
              <w:t>mešovite</w:t>
            </w:r>
            <w:proofErr w:type="spellEnd"/>
            <w:r>
              <w:rPr>
                <w:color w:val="000000"/>
                <w:sz w:val="16"/>
                <w:szCs w:val="16"/>
              </w:rPr>
              <w:t xml:space="preserve"> </w:t>
            </w:r>
            <w:proofErr w:type="spellStart"/>
            <w:r>
              <w:rPr>
                <w:color w:val="000000"/>
                <w:sz w:val="16"/>
                <w:szCs w:val="16"/>
              </w:rPr>
              <w:t>šume</w:t>
            </w:r>
            <w:proofErr w:type="spellEnd"/>
            <w:r>
              <w:rPr>
                <w:color w:val="000000"/>
                <w:sz w:val="16"/>
                <w:szCs w:val="16"/>
              </w:rPr>
              <w:t xml:space="preserve"> OTL</w:t>
            </w:r>
          </w:p>
        </w:tc>
        <w:tc>
          <w:tcPr>
            <w:tcW w:w="840" w:type="dxa"/>
            <w:tcBorders>
              <w:top w:val="nil"/>
              <w:left w:val="nil"/>
              <w:bottom w:val="single" w:sz="4" w:space="0" w:color="auto"/>
              <w:right w:val="single" w:sz="4" w:space="0" w:color="auto"/>
            </w:tcBorders>
            <w:noWrap/>
            <w:vAlign w:val="center"/>
            <w:hideMark/>
          </w:tcPr>
          <w:p w14:paraId="488B00A4" w14:textId="77777777" w:rsidR="003A604D" w:rsidRDefault="003A604D">
            <w:pPr>
              <w:jc w:val="right"/>
              <w:rPr>
                <w:color w:val="000000"/>
                <w:sz w:val="16"/>
                <w:szCs w:val="16"/>
              </w:rPr>
            </w:pPr>
            <w:r>
              <w:rPr>
                <w:color w:val="000000"/>
                <w:sz w:val="16"/>
                <w:szCs w:val="16"/>
              </w:rPr>
              <w:t>10.23</w:t>
            </w:r>
          </w:p>
        </w:tc>
        <w:tc>
          <w:tcPr>
            <w:tcW w:w="840" w:type="dxa"/>
            <w:tcBorders>
              <w:top w:val="nil"/>
              <w:left w:val="nil"/>
              <w:bottom w:val="single" w:sz="4" w:space="0" w:color="auto"/>
              <w:right w:val="single" w:sz="4" w:space="0" w:color="auto"/>
            </w:tcBorders>
            <w:noWrap/>
            <w:vAlign w:val="center"/>
            <w:hideMark/>
          </w:tcPr>
          <w:p w14:paraId="17A4700B" w14:textId="77777777" w:rsidR="003A604D" w:rsidRDefault="003A604D">
            <w:pPr>
              <w:jc w:val="right"/>
              <w:rPr>
                <w:color w:val="000000"/>
                <w:sz w:val="16"/>
                <w:szCs w:val="16"/>
              </w:rPr>
            </w:pPr>
            <w:r>
              <w:rPr>
                <w:color w:val="000000"/>
                <w:sz w:val="16"/>
                <w:szCs w:val="16"/>
              </w:rPr>
              <w:t>1,636.9</w:t>
            </w:r>
          </w:p>
        </w:tc>
        <w:tc>
          <w:tcPr>
            <w:tcW w:w="840" w:type="dxa"/>
            <w:tcBorders>
              <w:top w:val="nil"/>
              <w:left w:val="nil"/>
              <w:bottom w:val="single" w:sz="4" w:space="0" w:color="auto"/>
              <w:right w:val="single" w:sz="4" w:space="0" w:color="auto"/>
            </w:tcBorders>
            <w:noWrap/>
            <w:vAlign w:val="center"/>
            <w:hideMark/>
          </w:tcPr>
          <w:p w14:paraId="1A6B0F05" w14:textId="77777777" w:rsidR="003A604D" w:rsidRDefault="003A604D">
            <w:pPr>
              <w:jc w:val="right"/>
              <w:rPr>
                <w:color w:val="000000"/>
                <w:sz w:val="16"/>
                <w:szCs w:val="16"/>
              </w:rPr>
            </w:pPr>
            <w:r>
              <w:rPr>
                <w:color w:val="000000"/>
                <w:sz w:val="16"/>
                <w:szCs w:val="16"/>
              </w:rPr>
              <w:t>44.4</w:t>
            </w:r>
          </w:p>
        </w:tc>
        <w:tc>
          <w:tcPr>
            <w:tcW w:w="840" w:type="dxa"/>
            <w:tcBorders>
              <w:top w:val="nil"/>
              <w:left w:val="nil"/>
              <w:bottom w:val="single" w:sz="4" w:space="0" w:color="auto"/>
              <w:right w:val="single" w:sz="4" w:space="0" w:color="auto"/>
            </w:tcBorders>
            <w:noWrap/>
            <w:vAlign w:val="center"/>
            <w:hideMark/>
          </w:tcPr>
          <w:p w14:paraId="182BEF10" w14:textId="77777777" w:rsidR="003A604D" w:rsidRDefault="003A604D">
            <w:pPr>
              <w:jc w:val="right"/>
              <w:rPr>
                <w:color w:val="000000"/>
                <w:sz w:val="16"/>
                <w:szCs w:val="16"/>
              </w:rPr>
            </w:pPr>
            <w:r>
              <w:rPr>
                <w:color w:val="000000"/>
                <w:sz w:val="16"/>
                <w:szCs w:val="16"/>
              </w:rPr>
              <w:t> </w:t>
            </w:r>
          </w:p>
        </w:tc>
        <w:tc>
          <w:tcPr>
            <w:tcW w:w="840" w:type="dxa"/>
            <w:tcBorders>
              <w:top w:val="nil"/>
              <w:left w:val="nil"/>
              <w:bottom w:val="single" w:sz="4" w:space="0" w:color="auto"/>
              <w:right w:val="single" w:sz="4" w:space="0" w:color="auto"/>
            </w:tcBorders>
            <w:noWrap/>
            <w:vAlign w:val="center"/>
            <w:hideMark/>
          </w:tcPr>
          <w:p w14:paraId="687EEDC9" w14:textId="77777777" w:rsidR="003A604D" w:rsidRDefault="003A604D">
            <w:pPr>
              <w:jc w:val="right"/>
              <w:rPr>
                <w:color w:val="000000"/>
                <w:sz w:val="16"/>
                <w:szCs w:val="16"/>
              </w:rPr>
            </w:pPr>
            <w:r>
              <w:rPr>
                <w:color w:val="000000"/>
                <w:sz w:val="16"/>
                <w:szCs w:val="16"/>
              </w:rPr>
              <w:t> </w:t>
            </w:r>
          </w:p>
        </w:tc>
        <w:tc>
          <w:tcPr>
            <w:tcW w:w="840" w:type="dxa"/>
            <w:tcBorders>
              <w:top w:val="nil"/>
              <w:left w:val="nil"/>
              <w:bottom w:val="single" w:sz="4" w:space="0" w:color="auto"/>
              <w:right w:val="single" w:sz="4" w:space="0" w:color="auto"/>
            </w:tcBorders>
            <w:noWrap/>
            <w:vAlign w:val="center"/>
            <w:hideMark/>
          </w:tcPr>
          <w:p w14:paraId="687521F7" w14:textId="77777777" w:rsidR="003A604D" w:rsidRDefault="003A604D">
            <w:pPr>
              <w:jc w:val="right"/>
              <w:rPr>
                <w:color w:val="000000"/>
                <w:sz w:val="16"/>
                <w:szCs w:val="16"/>
              </w:rPr>
            </w:pPr>
            <w:r>
              <w:rPr>
                <w:color w:val="000000"/>
                <w:sz w:val="16"/>
                <w:szCs w:val="16"/>
              </w:rPr>
              <w:t>2.61</w:t>
            </w:r>
          </w:p>
        </w:tc>
        <w:tc>
          <w:tcPr>
            <w:tcW w:w="840" w:type="dxa"/>
            <w:tcBorders>
              <w:top w:val="nil"/>
              <w:left w:val="nil"/>
              <w:bottom w:val="single" w:sz="4" w:space="0" w:color="auto"/>
              <w:right w:val="single" w:sz="4" w:space="0" w:color="auto"/>
            </w:tcBorders>
            <w:noWrap/>
            <w:vAlign w:val="center"/>
            <w:hideMark/>
          </w:tcPr>
          <w:p w14:paraId="70A4FAC9" w14:textId="77777777" w:rsidR="003A604D" w:rsidRDefault="003A604D">
            <w:pPr>
              <w:jc w:val="right"/>
              <w:rPr>
                <w:color w:val="000000"/>
                <w:sz w:val="16"/>
                <w:szCs w:val="16"/>
              </w:rPr>
            </w:pPr>
            <w:r>
              <w:rPr>
                <w:color w:val="000000"/>
                <w:sz w:val="16"/>
                <w:szCs w:val="16"/>
              </w:rPr>
              <w:t>75.8</w:t>
            </w:r>
          </w:p>
        </w:tc>
        <w:tc>
          <w:tcPr>
            <w:tcW w:w="840" w:type="dxa"/>
            <w:tcBorders>
              <w:top w:val="nil"/>
              <w:left w:val="nil"/>
              <w:bottom w:val="single" w:sz="4" w:space="0" w:color="auto"/>
              <w:right w:val="single" w:sz="4" w:space="0" w:color="auto"/>
            </w:tcBorders>
            <w:noWrap/>
            <w:vAlign w:val="center"/>
            <w:hideMark/>
          </w:tcPr>
          <w:p w14:paraId="0435ED1B" w14:textId="77777777" w:rsidR="003A604D" w:rsidRDefault="003A604D">
            <w:pPr>
              <w:jc w:val="right"/>
              <w:rPr>
                <w:color w:val="000000"/>
                <w:sz w:val="16"/>
                <w:szCs w:val="16"/>
              </w:rPr>
            </w:pPr>
            <w:r>
              <w:rPr>
                <w:color w:val="000000"/>
                <w:sz w:val="16"/>
                <w:szCs w:val="16"/>
              </w:rPr>
              <w:t>2.61</w:t>
            </w:r>
          </w:p>
        </w:tc>
        <w:tc>
          <w:tcPr>
            <w:tcW w:w="840" w:type="dxa"/>
            <w:tcBorders>
              <w:top w:val="nil"/>
              <w:left w:val="nil"/>
              <w:bottom w:val="single" w:sz="4" w:space="0" w:color="auto"/>
              <w:right w:val="single" w:sz="4" w:space="0" w:color="auto"/>
            </w:tcBorders>
            <w:noWrap/>
            <w:vAlign w:val="center"/>
            <w:hideMark/>
          </w:tcPr>
          <w:p w14:paraId="23D5D07E" w14:textId="77777777" w:rsidR="003A604D" w:rsidRDefault="003A604D">
            <w:pPr>
              <w:jc w:val="right"/>
              <w:rPr>
                <w:color w:val="000000"/>
                <w:sz w:val="16"/>
                <w:szCs w:val="16"/>
              </w:rPr>
            </w:pPr>
            <w:r>
              <w:rPr>
                <w:color w:val="000000"/>
                <w:sz w:val="16"/>
                <w:szCs w:val="16"/>
              </w:rPr>
              <w:t>75.8</w:t>
            </w:r>
          </w:p>
        </w:tc>
        <w:tc>
          <w:tcPr>
            <w:tcW w:w="840" w:type="dxa"/>
            <w:tcBorders>
              <w:top w:val="nil"/>
              <w:left w:val="nil"/>
              <w:bottom w:val="single" w:sz="4" w:space="0" w:color="auto"/>
              <w:right w:val="single" w:sz="4" w:space="0" w:color="auto"/>
            </w:tcBorders>
            <w:noWrap/>
            <w:vAlign w:val="center"/>
            <w:hideMark/>
          </w:tcPr>
          <w:p w14:paraId="5CAC47A4" w14:textId="77777777" w:rsidR="003A604D" w:rsidRDefault="003A604D">
            <w:pPr>
              <w:jc w:val="right"/>
              <w:rPr>
                <w:color w:val="000000"/>
                <w:sz w:val="16"/>
                <w:szCs w:val="16"/>
              </w:rPr>
            </w:pPr>
            <w:r>
              <w:rPr>
                <w:color w:val="000000"/>
                <w:sz w:val="16"/>
                <w:szCs w:val="16"/>
              </w:rPr>
              <w:t>4.6</w:t>
            </w:r>
          </w:p>
        </w:tc>
        <w:tc>
          <w:tcPr>
            <w:tcW w:w="840" w:type="dxa"/>
            <w:tcBorders>
              <w:top w:val="nil"/>
              <w:left w:val="nil"/>
              <w:bottom w:val="single" w:sz="4" w:space="0" w:color="auto"/>
              <w:right w:val="single" w:sz="4" w:space="0" w:color="auto"/>
            </w:tcBorders>
            <w:noWrap/>
            <w:vAlign w:val="center"/>
            <w:hideMark/>
          </w:tcPr>
          <w:p w14:paraId="58453E8F" w14:textId="77777777" w:rsidR="003A604D" w:rsidRDefault="003A604D">
            <w:pPr>
              <w:jc w:val="right"/>
              <w:rPr>
                <w:color w:val="000000"/>
                <w:sz w:val="16"/>
                <w:szCs w:val="16"/>
              </w:rPr>
            </w:pPr>
            <w:r>
              <w:rPr>
                <w:color w:val="000000"/>
                <w:sz w:val="16"/>
                <w:szCs w:val="16"/>
              </w:rPr>
              <w:t>17.1</w:t>
            </w:r>
          </w:p>
        </w:tc>
      </w:tr>
      <w:tr w:rsidR="003A604D" w14:paraId="6509CA1D" w14:textId="77777777" w:rsidTr="003A604D">
        <w:trPr>
          <w:trHeight w:val="283"/>
        </w:trPr>
        <w:tc>
          <w:tcPr>
            <w:tcW w:w="5060" w:type="dxa"/>
            <w:tcBorders>
              <w:top w:val="nil"/>
              <w:left w:val="single" w:sz="4" w:space="0" w:color="auto"/>
              <w:bottom w:val="single" w:sz="4" w:space="0" w:color="auto"/>
              <w:right w:val="single" w:sz="4" w:space="0" w:color="auto"/>
            </w:tcBorders>
            <w:shd w:val="clear" w:color="000000" w:fill="D9D9D9"/>
            <w:noWrap/>
            <w:vAlign w:val="center"/>
            <w:hideMark/>
          </w:tcPr>
          <w:p w14:paraId="4037C2EC" w14:textId="77777777" w:rsidR="003A604D" w:rsidRDefault="003A604D">
            <w:pPr>
              <w:rPr>
                <w:b/>
                <w:bCs/>
                <w:color w:val="000000"/>
                <w:sz w:val="16"/>
                <w:szCs w:val="16"/>
              </w:rPr>
            </w:pPr>
            <w:r>
              <w:rPr>
                <w:b/>
                <w:bCs/>
                <w:color w:val="000000"/>
                <w:sz w:val="16"/>
                <w:szCs w:val="16"/>
                <w:lang w:val="sr-Latn-RS"/>
              </w:rPr>
              <w:t>Ukupno GJ</w:t>
            </w:r>
          </w:p>
        </w:tc>
        <w:tc>
          <w:tcPr>
            <w:tcW w:w="840" w:type="dxa"/>
            <w:tcBorders>
              <w:top w:val="nil"/>
              <w:left w:val="nil"/>
              <w:bottom w:val="single" w:sz="4" w:space="0" w:color="auto"/>
              <w:right w:val="single" w:sz="4" w:space="0" w:color="auto"/>
            </w:tcBorders>
            <w:shd w:val="clear" w:color="000000" w:fill="D9D9D9"/>
            <w:noWrap/>
            <w:vAlign w:val="center"/>
            <w:hideMark/>
          </w:tcPr>
          <w:p w14:paraId="363D9E65" w14:textId="77777777" w:rsidR="003A604D" w:rsidRDefault="003A604D">
            <w:pPr>
              <w:jc w:val="right"/>
              <w:rPr>
                <w:b/>
                <w:bCs/>
                <w:color w:val="000000"/>
                <w:sz w:val="16"/>
                <w:szCs w:val="16"/>
              </w:rPr>
            </w:pPr>
            <w:r>
              <w:rPr>
                <w:b/>
                <w:bCs/>
                <w:color w:val="000000"/>
                <w:sz w:val="16"/>
                <w:szCs w:val="16"/>
              </w:rPr>
              <w:t>210.13</w:t>
            </w:r>
          </w:p>
        </w:tc>
        <w:tc>
          <w:tcPr>
            <w:tcW w:w="840" w:type="dxa"/>
            <w:tcBorders>
              <w:top w:val="nil"/>
              <w:left w:val="nil"/>
              <w:bottom w:val="single" w:sz="4" w:space="0" w:color="auto"/>
              <w:right w:val="single" w:sz="4" w:space="0" w:color="auto"/>
            </w:tcBorders>
            <w:shd w:val="clear" w:color="000000" w:fill="D9D9D9"/>
            <w:noWrap/>
            <w:vAlign w:val="center"/>
            <w:hideMark/>
          </w:tcPr>
          <w:p w14:paraId="74F2472E" w14:textId="77777777" w:rsidR="003A604D" w:rsidRDefault="003A604D">
            <w:pPr>
              <w:jc w:val="right"/>
              <w:rPr>
                <w:b/>
                <w:bCs/>
                <w:color w:val="000000"/>
                <w:sz w:val="16"/>
                <w:szCs w:val="16"/>
              </w:rPr>
            </w:pPr>
            <w:r>
              <w:rPr>
                <w:b/>
                <w:bCs/>
                <w:color w:val="000000"/>
                <w:sz w:val="16"/>
                <w:szCs w:val="16"/>
              </w:rPr>
              <w:t>23,005.1</w:t>
            </w:r>
          </w:p>
        </w:tc>
        <w:tc>
          <w:tcPr>
            <w:tcW w:w="840" w:type="dxa"/>
            <w:tcBorders>
              <w:top w:val="nil"/>
              <w:left w:val="nil"/>
              <w:bottom w:val="single" w:sz="4" w:space="0" w:color="auto"/>
              <w:right w:val="single" w:sz="4" w:space="0" w:color="auto"/>
            </w:tcBorders>
            <w:shd w:val="clear" w:color="000000" w:fill="D9D9D9"/>
            <w:noWrap/>
            <w:vAlign w:val="center"/>
            <w:hideMark/>
          </w:tcPr>
          <w:p w14:paraId="0DA19C49" w14:textId="77777777" w:rsidR="003A604D" w:rsidRDefault="003A604D">
            <w:pPr>
              <w:jc w:val="right"/>
              <w:rPr>
                <w:b/>
                <w:bCs/>
                <w:color w:val="000000"/>
                <w:sz w:val="16"/>
                <w:szCs w:val="16"/>
              </w:rPr>
            </w:pPr>
            <w:r>
              <w:rPr>
                <w:b/>
                <w:bCs/>
                <w:color w:val="000000"/>
                <w:sz w:val="16"/>
                <w:szCs w:val="16"/>
              </w:rPr>
              <w:t>620.3</w:t>
            </w:r>
          </w:p>
        </w:tc>
        <w:tc>
          <w:tcPr>
            <w:tcW w:w="840" w:type="dxa"/>
            <w:tcBorders>
              <w:top w:val="nil"/>
              <w:left w:val="nil"/>
              <w:bottom w:val="single" w:sz="4" w:space="0" w:color="auto"/>
              <w:right w:val="single" w:sz="4" w:space="0" w:color="auto"/>
            </w:tcBorders>
            <w:shd w:val="clear" w:color="000000" w:fill="D9D9D9"/>
            <w:noWrap/>
            <w:vAlign w:val="center"/>
            <w:hideMark/>
          </w:tcPr>
          <w:p w14:paraId="0BF557A4" w14:textId="77777777" w:rsidR="003A604D" w:rsidRDefault="003A604D">
            <w:pPr>
              <w:jc w:val="right"/>
              <w:rPr>
                <w:b/>
                <w:bCs/>
                <w:color w:val="000000"/>
                <w:sz w:val="16"/>
                <w:szCs w:val="16"/>
              </w:rPr>
            </w:pPr>
            <w:r>
              <w:rPr>
                <w:b/>
                <w:bCs/>
                <w:color w:val="000000"/>
                <w:sz w:val="16"/>
                <w:szCs w:val="16"/>
              </w:rPr>
              <w:t>45.87</w:t>
            </w:r>
          </w:p>
        </w:tc>
        <w:tc>
          <w:tcPr>
            <w:tcW w:w="840" w:type="dxa"/>
            <w:tcBorders>
              <w:top w:val="nil"/>
              <w:left w:val="nil"/>
              <w:bottom w:val="single" w:sz="4" w:space="0" w:color="auto"/>
              <w:right w:val="single" w:sz="4" w:space="0" w:color="auto"/>
            </w:tcBorders>
            <w:shd w:val="clear" w:color="000000" w:fill="D9D9D9"/>
            <w:noWrap/>
            <w:vAlign w:val="center"/>
            <w:hideMark/>
          </w:tcPr>
          <w:p w14:paraId="5E2FEE1E" w14:textId="77777777" w:rsidR="003A604D" w:rsidRDefault="003A604D">
            <w:pPr>
              <w:jc w:val="right"/>
              <w:rPr>
                <w:b/>
                <w:bCs/>
                <w:color w:val="000000"/>
                <w:sz w:val="16"/>
                <w:szCs w:val="16"/>
              </w:rPr>
            </w:pPr>
            <w:r>
              <w:rPr>
                <w:b/>
                <w:bCs/>
                <w:color w:val="000000"/>
                <w:sz w:val="16"/>
                <w:szCs w:val="16"/>
              </w:rPr>
              <w:t>7,403.5</w:t>
            </w:r>
          </w:p>
        </w:tc>
        <w:tc>
          <w:tcPr>
            <w:tcW w:w="840" w:type="dxa"/>
            <w:tcBorders>
              <w:top w:val="nil"/>
              <w:left w:val="nil"/>
              <w:bottom w:val="single" w:sz="4" w:space="0" w:color="auto"/>
              <w:right w:val="single" w:sz="4" w:space="0" w:color="auto"/>
            </w:tcBorders>
            <w:shd w:val="clear" w:color="000000" w:fill="D9D9D9"/>
            <w:noWrap/>
            <w:vAlign w:val="center"/>
            <w:hideMark/>
          </w:tcPr>
          <w:p w14:paraId="6FCECFEF" w14:textId="77777777" w:rsidR="003A604D" w:rsidRDefault="003A604D">
            <w:pPr>
              <w:jc w:val="right"/>
              <w:rPr>
                <w:b/>
                <w:bCs/>
                <w:color w:val="000000"/>
                <w:sz w:val="16"/>
                <w:szCs w:val="16"/>
              </w:rPr>
            </w:pPr>
            <w:r>
              <w:rPr>
                <w:b/>
                <w:bCs/>
                <w:color w:val="000000"/>
                <w:sz w:val="16"/>
                <w:szCs w:val="16"/>
              </w:rPr>
              <w:t>8.70</w:t>
            </w:r>
          </w:p>
        </w:tc>
        <w:tc>
          <w:tcPr>
            <w:tcW w:w="840" w:type="dxa"/>
            <w:tcBorders>
              <w:top w:val="nil"/>
              <w:left w:val="nil"/>
              <w:bottom w:val="single" w:sz="4" w:space="0" w:color="auto"/>
              <w:right w:val="single" w:sz="4" w:space="0" w:color="auto"/>
            </w:tcBorders>
            <w:shd w:val="clear" w:color="000000" w:fill="D9D9D9"/>
            <w:noWrap/>
            <w:vAlign w:val="center"/>
            <w:hideMark/>
          </w:tcPr>
          <w:p w14:paraId="6C0BF843" w14:textId="77777777" w:rsidR="003A604D" w:rsidRDefault="003A604D">
            <w:pPr>
              <w:jc w:val="right"/>
              <w:rPr>
                <w:b/>
                <w:bCs/>
                <w:color w:val="000000"/>
                <w:sz w:val="16"/>
                <w:szCs w:val="16"/>
              </w:rPr>
            </w:pPr>
            <w:r>
              <w:rPr>
                <w:b/>
                <w:bCs/>
                <w:color w:val="000000"/>
                <w:sz w:val="16"/>
                <w:szCs w:val="16"/>
              </w:rPr>
              <w:t>175.0</w:t>
            </w:r>
          </w:p>
        </w:tc>
        <w:tc>
          <w:tcPr>
            <w:tcW w:w="840" w:type="dxa"/>
            <w:tcBorders>
              <w:top w:val="nil"/>
              <w:left w:val="nil"/>
              <w:bottom w:val="single" w:sz="4" w:space="0" w:color="auto"/>
              <w:right w:val="single" w:sz="4" w:space="0" w:color="auto"/>
            </w:tcBorders>
            <w:shd w:val="clear" w:color="000000" w:fill="D9D9D9"/>
            <w:noWrap/>
            <w:vAlign w:val="center"/>
            <w:hideMark/>
          </w:tcPr>
          <w:p w14:paraId="224006AC" w14:textId="77777777" w:rsidR="003A604D" w:rsidRDefault="003A604D">
            <w:pPr>
              <w:jc w:val="right"/>
              <w:rPr>
                <w:b/>
                <w:bCs/>
                <w:color w:val="000000"/>
                <w:sz w:val="16"/>
                <w:szCs w:val="16"/>
              </w:rPr>
            </w:pPr>
            <w:r>
              <w:rPr>
                <w:b/>
                <w:bCs/>
                <w:color w:val="000000"/>
                <w:sz w:val="16"/>
                <w:szCs w:val="16"/>
              </w:rPr>
              <w:t>54.57</w:t>
            </w:r>
          </w:p>
        </w:tc>
        <w:tc>
          <w:tcPr>
            <w:tcW w:w="840" w:type="dxa"/>
            <w:tcBorders>
              <w:top w:val="nil"/>
              <w:left w:val="nil"/>
              <w:bottom w:val="single" w:sz="4" w:space="0" w:color="auto"/>
              <w:right w:val="single" w:sz="4" w:space="0" w:color="auto"/>
            </w:tcBorders>
            <w:shd w:val="clear" w:color="000000" w:fill="D9D9D9"/>
            <w:noWrap/>
            <w:vAlign w:val="center"/>
            <w:hideMark/>
          </w:tcPr>
          <w:p w14:paraId="0D4CB05B" w14:textId="77777777" w:rsidR="003A604D" w:rsidRDefault="003A604D">
            <w:pPr>
              <w:jc w:val="right"/>
              <w:rPr>
                <w:b/>
                <w:bCs/>
                <w:color w:val="000000"/>
                <w:sz w:val="16"/>
                <w:szCs w:val="16"/>
              </w:rPr>
            </w:pPr>
            <w:r>
              <w:rPr>
                <w:b/>
                <w:bCs/>
                <w:color w:val="000000"/>
                <w:sz w:val="16"/>
                <w:szCs w:val="16"/>
              </w:rPr>
              <w:t>7,578.5</w:t>
            </w:r>
          </w:p>
        </w:tc>
        <w:tc>
          <w:tcPr>
            <w:tcW w:w="840" w:type="dxa"/>
            <w:tcBorders>
              <w:top w:val="nil"/>
              <w:left w:val="nil"/>
              <w:bottom w:val="single" w:sz="4" w:space="0" w:color="auto"/>
              <w:right w:val="single" w:sz="4" w:space="0" w:color="auto"/>
            </w:tcBorders>
            <w:shd w:val="clear" w:color="000000" w:fill="D9D9D9"/>
            <w:noWrap/>
            <w:vAlign w:val="center"/>
            <w:hideMark/>
          </w:tcPr>
          <w:p w14:paraId="52164B8E" w14:textId="77777777" w:rsidR="003A604D" w:rsidRDefault="003A604D">
            <w:pPr>
              <w:jc w:val="right"/>
              <w:rPr>
                <w:b/>
                <w:bCs/>
                <w:color w:val="000000"/>
                <w:sz w:val="16"/>
                <w:szCs w:val="16"/>
              </w:rPr>
            </w:pPr>
            <w:r>
              <w:rPr>
                <w:b/>
                <w:bCs/>
                <w:color w:val="000000"/>
                <w:sz w:val="16"/>
                <w:szCs w:val="16"/>
              </w:rPr>
              <w:t>32.9</w:t>
            </w:r>
          </w:p>
        </w:tc>
        <w:tc>
          <w:tcPr>
            <w:tcW w:w="840" w:type="dxa"/>
            <w:tcBorders>
              <w:top w:val="nil"/>
              <w:left w:val="nil"/>
              <w:bottom w:val="single" w:sz="4" w:space="0" w:color="auto"/>
              <w:right w:val="single" w:sz="4" w:space="0" w:color="auto"/>
            </w:tcBorders>
            <w:shd w:val="clear" w:color="000000" w:fill="D9D9D9"/>
            <w:noWrap/>
            <w:vAlign w:val="center"/>
            <w:hideMark/>
          </w:tcPr>
          <w:p w14:paraId="3C5D5EC7" w14:textId="77777777" w:rsidR="003A604D" w:rsidRDefault="003A604D">
            <w:pPr>
              <w:jc w:val="right"/>
              <w:rPr>
                <w:b/>
                <w:bCs/>
                <w:color w:val="000000"/>
                <w:sz w:val="16"/>
                <w:szCs w:val="16"/>
              </w:rPr>
            </w:pPr>
            <w:r>
              <w:rPr>
                <w:b/>
                <w:bCs/>
                <w:color w:val="000000"/>
                <w:sz w:val="16"/>
                <w:szCs w:val="16"/>
              </w:rPr>
              <w:t>122.2</w:t>
            </w:r>
          </w:p>
        </w:tc>
      </w:tr>
    </w:tbl>
    <w:p w14:paraId="39E122EB" w14:textId="674FE417" w:rsidR="00AF697A" w:rsidRPr="0024768F" w:rsidRDefault="00AF697A" w:rsidP="0078484F">
      <w:pPr>
        <w:spacing w:before="120"/>
        <w:ind w:firstLine="720"/>
        <w:jc w:val="both"/>
        <w:rPr>
          <w:noProof/>
        </w:rPr>
      </w:pPr>
      <w:r w:rsidRPr="0024768F">
        <w:rPr>
          <w:noProof/>
          <w:lang w:val="sr-Latn-RS"/>
        </w:rPr>
        <w:t xml:space="preserve">Ukupno planirani prinos iznosi </w:t>
      </w:r>
      <w:r w:rsidR="003A604D">
        <w:rPr>
          <w:noProof/>
          <w:lang w:val="sr-Latn-RS"/>
        </w:rPr>
        <w:t>7</w:t>
      </w:r>
      <w:r w:rsidRPr="0024768F">
        <w:rPr>
          <w:noProof/>
          <w:lang w:val="sr-Latn-RS"/>
        </w:rPr>
        <w:t>.</w:t>
      </w:r>
      <w:r w:rsidR="003A604D">
        <w:rPr>
          <w:noProof/>
          <w:lang w:val="sr-Latn-RS"/>
        </w:rPr>
        <w:t>578</w:t>
      </w:r>
      <w:r w:rsidRPr="0024768F">
        <w:rPr>
          <w:noProof/>
          <w:lang w:val="sr-Latn-RS"/>
        </w:rPr>
        <w:t>,</w:t>
      </w:r>
      <w:r w:rsidR="003A604D">
        <w:rPr>
          <w:noProof/>
          <w:lang w:val="sr-Latn-RS"/>
        </w:rPr>
        <w:t>5</w:t>
      </w:r>
      <w:r w:rsidRPr="0024768F">
        <w:rPr>
          <w:noProof/>
          <w:lang w:val="sr-Latn-RS"/>
        </w:rPr>
        <w:t xml:space="preserve"> m</w:t>
      </w:r>
      <w:r w:rsidRPr="0024768F">
        <w:rPr>
          <w:noProof/>
          <w:vertAlign w:val="superscript"/>
          <w:lang w:val="sr-Latn-RS"/>
        </w:rPr>
        <w:t>3</w:t>
      </w:r>
      <w:r w:rsidRPr="0024768F">
        <w:rPr>
          <w:noProof/>
          <w:lang w:val="sr-Latn-RS"/>
        </w:rPr>
        <w:t xml:space="preserve">. Prosečna sečiva zapremina sastojina koje su obuhvaćene planom seča iznosi </w:t>
      </w:r>
      <w:r w:rsidR="003A604D">
        <w:rPr>
          <w:noProof/>
          <w:lang w:val="sr-Latn-RS"/>
        </w:rPr>
        <w:t>138</w:t>
      </w:r>
      <w:r w:rsidRPr="0024768F">
        <w:rPr>
          <w:noProof/>
          <w:lang w:val="sr-Latn-RS"/>
        </w:rPr>
        <w:t>,</w:t>
      </w:r>
      <w:r w:rsidR="003A604D">
        <w:rPr>
          <w:noProof/>
          <w:lang w:val="sr-Latn-RS"/>
        </w:rPr>
        <w:t>8</w:t>
      </w:r>
      <w:r w:rsidRPr="0024768F">
        <w:rPr>
          <w:noProof/>
          <w:lang w:val="sr-Latn-RS"/>
        </w:rPr>
        <w:t xml:space="preserve"> m</w:t>
      </w:r>
      <w:r w:rsidRPr="0024768F">
        <w:rPr>
          <w:noProof/>
          <w:vertAlign w:val="superscript"/>
          <w:lang w:val="sr-Latn-RS"/>
        </w:rPr>
        <w:t>3</w:t>
      </w:r>
      <w:r w:rsidRPr="0024768F">
        <w:rPr>
          <w:noProof/>
          <w:lang w:val="sr-Latn-RS"/>
        </w:rPr>
        <w:t xml:space="preserve">/ha. Intenzitet seče po zapremini </w:t>
      </w:r>
      <w:r w:rsidR="003A604D">
        <w:rPr>
          <w:noProof/>
          <w:lang w:val="sr-Latn-RS"/>
        </w:rPr>
        <w:t>32</w:t>
      </w:r>
      <w:r w:rsidRPr="0024768F">
        <w:rPr>
          <w:noProof/>
          <w:lang w:val="sr-Latn-RS"/>
        </w:rPr>
        <w:t xml:space="preserve">,9 % i </w:t>
      </w:r>
      <w:r w:rsidR="003A604D">
        <w:rPr>
          <w:noProof/>
          <w:lang w:val="sr-Latn-RS"/>
        </w:rPr>
        <w:t>122</w:t>
      </w:r>
      <w:r w:rsidRPr="0024768F">
        <w:rPr>
          <w:noProof/>
          <w:lang w:val="sr-Latn-RS"/>
        </w:rPr>
        <w:t>,</w:t>
      </w:r>
      <w:r w:rsidR="003A604D">
        <w:rPr>
          <w:noProof/>
          <w:lang w:val="sr-Latn-RS"/>
        </w:rPr>
        <w:t>2</w:t>
      </w:r>
      <w:r w:rsidRPr="0024768F">
        <w:rPr>
          <w:noProof/>
          <w:lang w:val="sr-Latn-RS"/>
        </w:rPr>
        <w:t xml:space="preserve"> % po zapreminskom prirastu u odnosu na stanje šuma gazdinskih tipova u kojima se vrše seče.</w:t>
      </w:r>
    </w:p>
    <w:p w14:paraId="15F60F0C" w14:textId="77777777" w:rsidR="003A604D" w:rsidRDefault="003A604D" w:rsidP="0078484F">
      <w:pPr>
        <w:ind w:firstLine="720"/>
        <w:jc w:val="both"/>
        <w:rPr>
          <w:noProof/>
          <w:lang w:val="sr-Latn-RS"/>
        </w:rPr>
      </w:pPr>
    </w:p>
    <w:p w14:paraId="2F8CC209" w14:textId="77777777" w:rsidR="003A604D" w:rsidRDefault="003A604D" w:rsidP="0078484F">
      <w:pPr>
        <w:ind w:firstLine="720"/>
        <w:jc w:val="both"/>
        <w:rPr>
          <w:noProof/>
          <w:lang w:val="sr-Latn-RS"/>
        </w:rPr>
      </w:pPr>
    </w:p>
    <w:p w14:paraId="06DDBBA1" w14:textId="77777777" w:rsidR="003A604D" w:rsidRDefault="003A604D" w:rsidP="0078484F">
      <w:pPr>
        <w:ind w:firstLine="720"/>
        <w:jc w:val="both"/>
        <w:rPr>
          <w:noProof/>
          <w:lang w:val="sr-Latn-RS"/>
        </w:rPr>
      </w:pPr>
    </w:p>
    <w:p w14:paraId="087BECE4" w14:textId="77777777" w:rsidR="003A604D" w:rsidRDefault="003A604D" w:rsidP="0078484F">
      <w:pPr>
        <w:ind w:firstLine="720"/>
        <w:jc w:val="both"/>
        <w:rPr>
          <w:noProof/>
          <w:lang w:val="sr-Latn-RS"/>
        </w:rPr>
      </w:pPr>
    </w:p>
    <w:p w14:paraId="2D5E9432" w14:textId="77777777" w:rsidR="003A604D" w:rsidRDefault="003A604D" w:rsidP="0078484F">
      <w:pPr>
        <w:ind w:firstLine="720"/>
        <w:jc w:val="both"/>
        <w:rPr>
          <w:noProof/>
          <w:lang w:val="sr-Latn-RS"/>
        </w:rPr>
      </w:pPr>
    </w:p>
    <w:p w14:paraId="52834101" w14:textId="77777777" w:rsidR="003A604D" w:rsidRDefault="003A604D" w:rsidP="0078484F">
      <w:pPr>
        <w:ind w:firstLine="720"/>
        <w:jc w:val="both"/>
        <w:rPr>
          <w:noProof/>
          <w:lang w:val="sr-Latn-RS"/>
        </w:rPr>
      </w:pPr>
    </w:p>
    <w:p w14:paraId="0D055BA1" w14:textId="20680B39" w:rsidR="00AF697A" w:rsidRPr="0024768F" w:rsidRDefault="00AF697A" w:rsidP="0078484F">
      <w:pPr>
        <w:ind w:firstLine="720"/>
        <w:jc w:val="both"/>
        <w:rPr>
          <w:noProof/>
        </w:rPr>
      </w:pPr>
      <w:r w:rsidRPr="0024768F">
        <w:rPr>
          <w:noProof/>
          <w:lang w:val="sr-Latn-RS"/>
        </w:rPr>
        <w:lastRenderedPageBreak/>
        <w:t>Ukupan plan seča po vrsti drveća prikazan je sledećom tabelom:</w:t>
      </w:r>
    </w:p>
    <w:p w14:paraId="2198E331" w14:textId="77777777" w:rsidR="00AF697A" w:rsidRPr="0024768F" w:rsidRDefault="00AF697A" w:rsidP="0078484F">
      <w:pPr>
        <w:spacing w:before="240"/>
        <w:rPr>
          <w:i/>
          <w:iCs/>
          <w:noProof/>
          <w:sz w:val="20"/>
          <w:szCs w:val="20"/>
          <w:lang w:val="sr-Latn-RS"/>
        </w:rPr>
      </w:pPr>
      <w:r w:rsidRPr="0024768F">
        <w:rPr>
          <w:i/>
          <w:iCs/>
          <w:noProof/>
          <w:sz w:val="20"/>
          <w:szCs w:val="20"/>
          <w:lang w:val="sr-Latn-RS"/>
        </w:rPr>
        <w:t>Tabela br. 3</w:t>
      </w:r>
      <w:r>
        <w:rPr>
          <w:i/>
          <w:iCs/>
          <w:noProof/>
          <w:sz w:val="20"/>
          <w:szCs w:val="20"/>
          <w:lang w:val="sr-Latn-RS"/>
        </w:rPr>
        <w:t>9</w:t>
      </w:r>
      <w:r w:rsidRPr="0024768F">
        <w:rPr>
          <w:i/>
          <w:iCs/>
          <w:noProof/>
          <w:sz w:val="20"/>
          <w:szCs w:val="20"/>
          <w:lang w:val="sr-Latn-RS"/>
        </w:rPr>
        <w:t>.</w:t>
      </w:r>
    </w:p>
    <w:tbl>
      <w:tblPr>
        <w:tblW w:w="5000" w:type="pct"/>
        <w:tblLook w:val="04A0" w:firstRow="1" w:lastRow="0" w:firstColumn="1" w:lastColumn="0" w:noHBand="0" w:noVBand="1"/>
      </w:tblPr>
      <w:tblGrid>
        <w:gridCol w:w="2553"/>
        <w:gridCol w:w="1777"/>
        <w:gridCol w:w="1303"/>
        <w:gridCol w:w="1492"/>
        <w:gridCol w:w="1997"/>
        <w:gridCol w:w="1696"/>
        <w:gridCol w:w="1442"/>
        <w:gridCol w:w="1688"/>
      </w:tblGrid>
      <w:tr w:rsidR="003A604D" w14:paraId="50469FCD" w14:textId="77777777" w:rsidTr="003A604D">
        <w:trPr>
          <w:trHeight w:val="283"/>
        </w:trPr>
        <w:tc>
          <w:tcPr>
            <w:tcW w:w="915"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549D576" w14:textId="77777777" w:rsidR="003A604D" w:rsidRDefault="003A604D">
            <w:pPr>
              <w:jc w:val="center"/>
              <w:rPr>
                <w:b/>
                <w:bCs/>
                <w:color w:val="000000"/>
                <w:sz w:val="18"/>
                <w:szCs w:val="18"/>
              </w:rPr>
            </w:pPr>
            <w:r>
              <w:rPr>
                <w:b/>
                <w:bCs/>
                <w:color w:val="000000"/>
                <w:sz w:val="18"/>
                <w:szCs w:val="18"/>
                <w:lang w:val="sr-Latn-RS"/>
              </w:rPr>
              <w:t>Vrsta drveća</w:t>
            </w:r>
          </w:p>
        </w:tc>
        <w:tc>
          <w:tcPr>
            <w:tcW w:w="1104" w:type="pct"/>
            <w:gridSpan w:val="2"/>
            <w:tcBorders>
              <w:top w:val="single" w:sz="4" w:space="0" w:color="auto"/>
              <w:left w:val="nil"/>
              <w:bottom w:val="single" w:sz="4" w:space="0" w:color="auto"/>
              <w:right w:val="single" w:sz="4" w:space="0" w:color="auto"/>
            </w:tcBorders>
            <w:shd w:val="clear" w:color="000000" w:fill="D9D9D9"/>
            <w:vAlign w:val="center"/>
            <w:hideMark/>
          </w:tcPr>
          <w:p w14:paraId="1C8ED075" w14:textId="77777777" w:rsidR="003A604D" w:rsidRDefault="003A604D">
            <w:pPr>
              <w:jc w:val="center"/>
              <w:rPr>
                <w:b/>
                <w:bCs/>
                <w:color w:val="000000"/>
                <w:sz w:val="18"/>
                <w:szCs w:val="18"/>
              </w:rPr>
            </w:pPr>
            <w:r>
              <w:rPr>
                <w:b/>
                <w:bCs/>
                <w:color w:val="000000"/>
                <w:sz w:val="18"/>
                <w:szCs w:val="18"/>
                <w:lang w:val="sr-Latn-RS"/>
              </w:rPr>
              <w:t xml:space="preserve">Stanje za vrste </w:t>
            </w:r>
          </w:p>
        </w:tc>
        <w:tc>
          <w:tcPr>
            <w:tcW w:w="1859" w:type="pct"/>
            <w:gridSpan w:val="3"/>
            <w:tcBorders>
              <w:top w:val="single" w:sz="4" w:space="0" w:color="auto"/>
              <w:left w:val="nil"/>
              <w:bottom w:val="single" w:sz="4" w:space="0" w:color="auto"/>
              <w:right w:val="single" w:sz="4" w:space="0" w:color="auto"/>
            </w:tcBorders>
            <w:shd w:val="clear" w:color="000000" w:fill="D9D9D9"/>
            <w:vAlign w:val="center"/>
            <w:hideMark/>
          </w:tcPr>
          <w:p w14:paraId="2DDFE203" w14:textId="77777777" w:rsidR="003A604D" w:rsidRDefault="003A604D">
            <w:pPr>
              <w:jc w:val="center"/>
              <w:rPr>
                <w:b/>
                <w:bCs/>
                <w:color w:val="000000"/>
                <w:sz w:val="18"/>
                <w:szCs w:val="18"/>
              </w:rPr>
            </w:pPr>
            <w:r>
              <w:rPr>
                <w:b/>
                <w:bCs/>
                <w:color w:val="000000"/>
                <w:sz w:val="18"/>
                <w:szCs w:val="18"/>
                <w:lang w:val="sr-Latn-RS"/>
              </w:rPr>
              <w:t>Planirani prinos</w:t>
            </w:r>
          </w:p>
        </w:tc>
        <w:tc>
          <w:tcPr>
            <w:tcW w:w="1122" w:type="pct"/>
            <w:gridSpan w:val="2"/>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0EE47D6" w14:textId="77777777" w:rsidR="003A604D" w:rsidRDefault="003A604D">
            <w:pPr>
              <w:jc w:val="center"/>
              <w:rPr>
                <w:b/>
                <w:bCs/>
                <w:color w:val="000000"/>
                <w:sz w:val="18"/>
                <w:szCs w:val="18"/>
              </w:rPr>
            </w:pPr>
            <w:r>
              <w:rPr>
                <w:b/>
                <w:bCs/>
                <w:color w:val="000000"/>
                <w:sz w:val="18"/>
                <w:szCs w:val="18"/>
                <w:lang w:val="sr-Latn-RS"/>
              </w:rPr>
              <w:t>Intenzitet seče po</w:t>
            </w:r>
          </w:p>
        </w:tc>
      </w:tr>
      <w:tr w:rsidR="003A604D" w14:paraId="0A5AE46A" w14:textId="77777777" w:rsidTr="003A604D">
        <w:trPr>
          <w:trHeight w:val="283"/>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406D6B1E" w14:textId="77777777" w:rsidR="003A604D" w:rsidRDefault="003A604D">
            <w:pPr>
              <w:rPr>
                <w:b/>
                <w:bCs/>
                <w:color w:val="000000"/>
                <w:sz w:val="18"/>
                <w:szCs w:val="18"/>
              </w:rPr>
            </w:pPr>
          </w:p>
        </w:tc>
        <w:tc>
          <w:tcPr>
            <w:tcW w:w="1104" w:type="pct"/>
            <w:gridSpan w:val="2"/>
            <w:tcBorders>
              <w:top w:val="single" w:sz="4" w:space="0" w:color="auto"/>
              <w:left w:val="nil"/>
              <w:bottom w:val="single" w:sz="4" w:space="0" w:color="auto"/>
              <w:right w:val="single" w:sz="4" w:space="0" w:color="auto"/>
            </w:tcBorders>
            <w:shd w:val="clear" w:color="000000" w:fill="D9D9D9"/>
            <w:vAlign w:val="center"/>
            <w:hideMark/>
          </w:tcPr>
          <w:p w14:paraId="40B33591" w14:textId="77777777" w:rsidR="003A604D" w:rsidRDefault="003A604D">
            <w:pPr>
              <w:jc w:val="center"/>
              <w:rPr>
                <w:b/>
                <w:bCs/>
                <w:color w:val="000000"/>
                <w:sz w:val="18"/>
                <w:szCs w:val="18"/>
              </w:rPr>
            </w:pPr>
            <w:r>
              <w:rPr>
                <w:b/>
                <w:bCs/>
                <w:color w:val="000000"/>
                <w:sz w:val="18"/>
                <w:szCs w:val="18"/>
                <w:lang w:val="sr-Latn-RS"/>
              </w:rPr>
              <w:t>zahvaćene sečom</w:t>
            </w:r>
          </w:p>
        </w:tc>
        <w:tc>
          <w:tcPr>
            <w:tcW w:w="1859" w:type="pct"/>
            <w:gridSpan w:val="3"/>
            <w:tcBorders>
              <w:top w:val="single" w:sz="4" w:space="0" w:color="auto"/>
              <w:left w:val="nil"/>
              <w:bottom w:val="single" w:sz="4" w:space="0" w:color="auto"/>
              <w:right w:val="single" w:sz="4" w:space="0" w:color="auto"/>
            </w:tcBorders>
            <w:shd w:val="clear" w:color="000000" w:fill="D9D9D9"/>
            <w:vAlign w:val="center"/>
            <w:hideMark/>
          </w:tcPr>
          <w:p w14:paraId="361AC315" w14:textId="77777777" w:rsidR="003A604D" w:rsidRDefault="003A604D">
            <w:pPr>
              <w:jc w:val="center"/>
              <w:rPr>
                <w:b/>
                <w:bCs/>
                <w:color w:val="000000"/>
                <w:sz w:val="18"/>
                <w:szCs w:val="18"/>
              </w:rPr>
            </w:pPr>
            <w:r>
              <w:rPr>
                <w:b/>
                <w:bCs/>
                <w:color w:val="000000"/>
                <w:sz w:val="18"/>
                <w:szCs w:val="18"/>
                <w:lang w:val="sr-Latn-RS"/>
              </w:rPr>
              <w:t>Ukupno</w:t>
            </w:r>
          </w:p>
        </w:tc>
        <w:tc>
          <w:tcPr>
            <w:tcW w:w="1122" w:type="pct"/>
            <w:gridSpan w:val="2"/>
            <w:vMerge/>
            <w:tcBorders>
              <w:top w:val="single" w:sz="4" w:space="0" w:color="auto"/>
              <w:left w:val="single" w:sz="4" w:space="0" w:color="auto"/>
              <w:bottom w:val="single" w:sz="4" w:space="0" w:color="auto"/>
              <w:right w:val="single" w:sz="4" w:space="0" w:color="auto"/>
            </w:tcBorders>
            <w:vAlign w:val="center"/>
            <w:hideMark/>
          </w:tcPr>
          <w:p w14:paraId="3BBADA71" w14:textId="77777777" w:rsidR="003A604D" w:rsidRDefault="003A604D">
            <w:pPr>
              <w:rPr>
                <w:b/>
                <w:bCs/>
                <w:color w:val="000000"/>
                <w:sz w:val="18"/>
                <w:szCs w:val="18"/>
              </w:rPr>
            </w:pPr>
          </w:p>
        </w:tc>
      </w:tr>
      <w:tr w:rsidR="003A604D" w14:paraId="72BA9761" w14:textId="77777777" w:rsidTr="003A604D">
        <w:trPr>
          <w:trHeight w:val="283"/>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5BF9754C" w14:textId="77777777" w:rsidR="003A604D" w:rsidRDefault="003A604D">
            <w:pPr>
              <w:rPr>
                <w:b/>
                <w:bCs/>
                <w:color w:val="000000"/>
                <w:sz w:val="18"/>
                <w:szCs w:val="18"/>
              </w:rPr>
            </w:pPr>
          </w:p>
        </w:tc>
        <w:tc>
          <w:tcPr>
            <w:tcW w:w="637" w:type="pct"/>
            <w:tcBorders>
              <w:top w:val="nil"/>
              <w:left w:val="nil"/>
              <w:bottom w:val="single" w:sz="4" w:space="0" w:color="auto"/>
              <w:right w:val="single" w:sz="4" w:space="0" w:color="auto"/>
            </w:tcBorders>
            <w:shd w:val="clear" w:color="000000" w:fill="D9D9D9"/>
            <w:vAlign w:val="center"/>
            <w:hideMark/>
          </w:tcPr>
          <w:p w14:paraId="0C15C6B2" w14:textId="77777777" w:rsidR="003A604D" w:rsidRDefault="003A604D">
            <w:pPr>
              <w:jc w:val="center"/>
              <w:rPr>
                <w:b/>
                <w:bCs/>
                <w:color w:val="000000"/>
                <w:sz w:val="18"/>
                <w:szCs w:val="18"/>
              </w:rPr>
            </w:pPr>
            <w:r>
              <w:rPr>
                <w:b/>
                <w:bCs/>
                <w:color w:val="000000"/>
                <w:sz w:val="18"/>
                <w:szCs w:val="18"/>
                <w:lang w:val="sr-Latn-RS"/>
              </w:rPr>
              <w:t>V</w:t>
            </w:r>
          </w:p>
        </w:tc>
        <w:tc>
          <w:tcPr>
            <w:tcW w:w="467" w:type="pct"/>
            <w:tcBorders>
              <w:top w:val="nil"/>
              <w:left w:val="nil"/>
              <w:bottom w:val="single" w:sz="4" w:space="0" w:color="auto"/>
              <w:right w:val="single" w:sz="4" w:space="0" w:color="auto"/>
            </w:tcBorders>
            <w:shd w:val="clear" w:color="000000" w:fill="D9D9D9"/>
            <w:vAlign w:val="center"/>
            <w:hideMark/>
          </w:tcPr>
          <w:p w14:paraId="3A744539" w14:textId="77777777" w:rsidR="003A604D" w:rsidRDefault="003A604D">
            <w:pPr>
              <w:jc w:val="center"/>
              <w:rPr>
                <w:b/>
                <w:bCs/>
                <w:color w:val="000000"/>
                <w:sz w:val="18"/>
                <w:szCs w:val="18"/>
              </w:rPr>
            </w:pPr>
            <w:r>
              <w:rPr>
                <w:b/>
                <w:bCs/>
                <w:color w:val="000000"/>
                <w:sz w:val="18"/>
                <w:szCs w:val="18"/>
                <w:lang w:val="sr-Latn-RS"/>
              </w:rPr>
              <w:t>Iv</w:t>
            </w:r>
          </w:p>
        </w:tc>
        <w:tc>
          <w:tcPr>
            <w:tcW w:w="535" w:type="pct"/>
            <w:tcBorders>
              <w:top w:val="nil"/>
              <w:left w:val="nil"/>
              <w:bottom w:val="single" w:sz="4" w:space="0" w:color="auto"/>
              <w:right w:val="single" w:sz="4" w:space="0" w:color="auto"/>
            </w:tcBorders>
            <w:shd w:val="clear" w:color="000000" w:fill="D9D9D9"/>
            <w:noWrap/>
            <w:vAlign w:val="center"/>
            <w:hideMark/>
          </w:tcPr>
          <w:p w14:paraId="19907C24" w14:textId="77777777" w:rsidR="003A604D" w:rsidRDefault="003A604D">
            <w:pPr>
              <w:jc w:val="center"/>
              <w:rPr>
                <w:b/>
                <w:bCs/>
                <w:color w:val="000000"/>
                <w:sz w:val="18"/>
                <w:szCs w:val="18"/>
              </w:rPr>
            </w:pPr>
            <w:r>
              <w:rPr>
                <w:b/>
                <w:bCs/>
                <w:color w:val="000000"/>
                <w:sz w:val="18"/>
                <w:szCs w:val="18"/>
                <w:lang w:val="sr-Latn-RS"/>
              </w:rPr>
              <w:t>Glavni</w:t>
            </w:r>
          </w:p>
        </w:tc>
        <w:tc>
          <w:tcPr>
            <w:tcW w:w="716" w:type="pct"/>
            <w:tcBorders>
              <w:top w:val="nil"/>
              <w:left w:val="nil"/>
              <w:bottom w:val="single" w:sz="4" w:space="0" w:color="auto"/>
              <w:right w:val="single" w:sz="4" w:space="0" w:color="auto"/>
            </w:tcBorders>
            <w:shd w:val="clear" w:color="000000" w:fill="D9D9D9"/>
            <w:noWrap/>
            <w:vAlign w:val="center"/>
            <w:hideMark/>
          </w:tcPr>
          <w:p w14:paraId="56F74226" w14:textId="77777777" w:rsidR="003A604D" w:rsidRDefault="003A604D">
            <w:pPr>
              <w:jc w:val="center"/>
              <w:rPr>
                <w:b/>
                <w:bCs/>
                <w:color w:val="000000"/>
                <w:sz w:val="18"/>
                <w:szCs w:val="18"/>
              </w:rPr>
            </w:pPr>
            <w:r>
              <w:rPr>
                <w:b/>
                <w:bCs/>
                <w:color w:val="000000"/>
                <w:sz w:val="18"/>
                <w:szCs w:val="18"/>
                <w:lang w:val="sr-Latn-RS"/>
              </w:rPr>
              <w:t>Prethodni</w:t>
            </w:r>
          </w:p>
        </w:tc>
        <w:tc>
          <w:tcPr>
            <w:tcW w:w="607" w:type="pct"/>
            <w:tcBorders>
              <w:top w:val="nil"/>
              <w:left w:val="nil"/>
              <w:bottom w:val="single" w:sz="4" w:space="0" w:color="auto"/>
              <w:right w:val="single" w:sz="4" w:space="0" w:color="auto"/>
            </w:tcBorders>
            <w:shd w:val="clear" w:color="000000" w:fill="D9D9D9"/>
            <w:noWrap/>
            <w:vAlign w:val="center"/>
            <w:hideMark/>
          </w:tcPr>
          <w:p w14:paraId="66B19A2C" w14:textId="77777777" w:rsidR="003A604D" w:rsidRDefault="003A604D">
            <w:pPr>
              <w:jc w:val="center"/>
              <w:rPr>
                <w:b/>
                <w:bCs/>
                <w:color w:val="000000"/>
                <w:sz w:val="18"/>
                <w:szCs w:val="18"/>
              </w:rPr>
            </w:pPr>
            <w:r>
              <w:rPr>
                <w:b/>
                <w:bCs/>
                <w:color w:val="000000"/>
                <w:sz w:val="18"/>
                <w:szCs w:val="18"/>
                <w:lang w:val="sr-Latn-RS"/>
              </w:rPr>
              <w:t>Ukupno</w:t>
            </w:r>
          </w:p>
        </w:tc>
        <w:tc>
          <w:tcPr>
            <w:tcW w:w="517" w:type="pct"/>
            <w:tcBorders>
              <w:top w:val="nil"/>
              <w:left w:val="nil"/>
              <w:bottom w:val="single" w:sz="4" w:space="0" w:color="auto"/>
              <w:right w:val="single" w:sz="4" w:space="0" w:color="auto"/>
            </w:tcBorders>
            <w:shd w:val="clear" w:color="000000" w:fill="D9D9D9"/>
            <w:vAlign w:val="center"/>
            <w:hideMark/>
          </w:tcPr>
          <w:p w14:paraId="4674792E" w14:textId="77777777" w:rsidR="003A604D" w:rsidRDefault="003A604D">
            <w:pPr>
              <w:jc w:val="center"/>
              <w:rPr>
                <w:b/>
                <w:bCs/>
                <w:color w:val="000000"/>
                <w:sz w:val="18"/>
                <w:szCs w:val="18"/>
              </w:rPr>
            </w:pPr>
            <w:r>
              <w:rPr>
                <w:b/>
                <w:bCs/>
                <w:color w:val="000000"/>
                <w:sz w:val="18"/>
                <w:szCs w:val="18"/>
                <w:lang w:val="sr-Latn-RS"/>
              </w:rPr>
              <w:t>V</w:t>
            </w:r>
          </w:p>
        </w:tc>
        <w:tc>
          <w:tcPr>
            <w:tcW w:w="605" w:type="pct"/>
            <w:tcBorders>
              <w:top w:val="nil"/>
              <w:left w:val="nil"/>
              <w:bottom w:val="single" w:sz="4" w:space="0" w:color="auto"/>
              <w:right w:val="single" w:sz="4" w:space="0" w:color="auto"/>
            </w:tcBorders>
            <w:shd w:val="clear" w:color="000000" w:fill="D9D9D9"/>
            <w:vAlign w:val="center"/>
            <w:hideMark/>
          </w:tcPr>
          <w:p w14:paraId="7D59A277" w14:textId="77777777" w:rsidR="003A604D" w:rsidRDefault="003A604D">
            <w:pPr>
              <w:jc w:val="center"/>
              <w:rPr>
                <w:b/>
                <w:bCs/>
                <w:color w:val="000000"/>
                <w:sz w:val="18"/>
                <w:szCs w:val="18"/>
              </w:rPr>
            </w:pPr>
            <w:r>
              <w:rPr>
                <w:b/>
                <w:bCs/>
                <w:color w:val="000000"/>
                <w:sz w:val="18"/>
                <w:szCs w:val="18"/>
                <w:lang w:val="sr-Latn-RS"/>
              </w:rPr>
              <w:t>Iv</w:t>
            </w:r>
          </w:p>
        </w:tc>
      </w:tr>
      <w:tr w:rsidR="003A604D" w14:paraId="6CFC488C" w14:textId="77777777" w:rsidTr="003A604D">
        <w:trPr>
          <w:trHeight w:val="283"/>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7B4E50A8" w14:textId="77777777" w:rsidR="003A604D" w:rsidRDefault="003A604D">
            <w:pPr>
              <w:rPr>
                <w:b/>
                <w:bCs/>
                <w:color w:val="000000"/>
                <w:sz w:val="18"/>
                <w:szCs w:val="18"/>
              </w:rPr>
            </w:pPr>
          </w:p>
        </w:tc>
        <w:tc>
          <w:tcPr>
            <w:tcW w:w="637" w:type="pct"/>
            <w:tcBorders>
              <w:top w:val="nil"/>
              <w:left w:val="nil"/>
              <w:bottom w:val="single" w:sz="4" w:space="0" w:color="auto"/>
              <w:right w:val="single" w:sz="4" w:space="0" w:color="auto"/>
            </w:tcBorders>
            <w:shd w:val="clear" w:color="000000" w:fill="D9D9D9"/>
            <w:vAlign w:val="center"/>
            <w:hideMark/>
          </w:tcPr>
          <w:p w14:paraId="067936F2" w14:textId="77777777" w:rsidR="003A604D" w:rsidRDefault="003A604D">
            <w:pPr>
              <w:jc w:val="center"/>
              <w:rPr>
                <w:b/>
                <w:bCs/>
                <w:color w:val="000000"/>
                <w:sz w:val="18"/>
                <w:szCs w:val="18"/>
              </w:rPr>
            </w:pPr>
            <w:r>
              <w:rPr>
                <w:b/>
                <w:bCs/>
                <w:color w:val="000000"/>
                <w:sz w:val="18"/>
                <w:szCs w:val="18"/>
                <w:lang w:val="sr-Latn-RS"/>
              </w:rPr>
              <w:t>m</w:t>
            </w:r>
            <w:r>
              <w:rPr>
                <w:b/>
                <w:bCs/>
                <w:color w:val="000000"/>
                <w:sz w:val="18"/>
                <w:szCs w:val="18"/>
                <w:vertAlign w:val="superscript"/>
                <w:lang w:val="sr-Latn-RS"/>
              </w:rPr>
              <w:t>3</w:t>
            </w:r>
          </w:p>
        </w:tc>
        <w:tc>
          <w:tcPr>
            <w:tcW w:w="467" w:type="pct"/>
            <w:tcBorders>
              <w:top w:val="nil"/>
              <w:left w:val="nil"/>
              <w:bottom w:val="single" w:sz="4" w:space="0" w:color="auto"/>
              <w:right w:val="single" w:sz="4" w:space="0" w:color="auto"/>
            </w:tcBorders>
            <w:shd w:val="clear" w:color="000000" w:fill="D9D9D9"/>
            <w:vAlign w:val="center"/>
            <w:hideMark/>
          </w:tcPr>
          <w:p w14:paraId="733D8367" w14:textId="77777777" w:rsidR="003A604D" w:rsidRDefault="003A604D">
            <w:pPr>
              <w:jc w:val="center"/>
              <w:rPr>
                <w:b/>
                <w:bCs/>
                <w:color w:val="000000"/>
                <w:sz w:val="18"/>
                <w:szCs w:val="18"/>
              </w:rPr>
            </w:pPr>
            <w:r>
              <w:rPr>
                <w:b/>
                <w:bCs/>
                <w:color w:val="000000"/>
                <w:sz w:val="18"/>
                <w:szCs w:val="18"/>
                <w:lang w:val="sr-Latn-RS"/>
              </w:rPr>
              <w:t>m</w:t>
            </w:r>
            <w:r>
              <w:rPr>
                <w:b/>
                <w:bCs/>
                <w:color w:val="000000"/>
                <w:sz w:val="18"/>
                <w:szCs w:val="18"/>
                <w:vertAlign w:val="superscript"/>
                <w:lang w:val="sr-Latn-RS"/>
              </w:rPr>
              <w:t>3</w:t>
            </w:r>
          </w:p>
        </w:tc>
        <w:tc>
          <w:tcPr>
            <w:tcW w:w="535" w:type="pct"/>
            <w:tcBorders>
              <w:top w:val="nil"/>
              <w:left w:val="nil"/>
              <w:bottom w:val="single" w:sz="4" w:space="0" w:color="auto"/>
              <w:right w:val="single" w:sz="4" w:space="0" w:color="auto"/>
            </w:tcBorders>
            <w:shd w:val="clear" w:color="000000" w:fill="D9D9D9"/>
            <w:vAlign w:val="center"/>
            <w:hideMark/>
          </w:tcPr>
          <w:p w14:paraId="19E70E0A" w14:textId="77777777" w:rsidR="003A604D" w:rsidRDefault="003A604D">
            <w:pPr>
              <w:jc w:val="center"/>
              <w:rPr>
                <w:b/>
                <w:bCs/>
                <w:color w:val="000000"/>
                <w:sz w:val="18"/>
                <w:szCs w:val="18"/>
              </w:rPr>
            </w:pPr>
            <w:r>
              <w:rPr>
                <w:b/>
                <w:bCs/>
                <w:color w:val="000000"/>
                <w:sz w:val="18"/>
                <w:szCs w:val="18"/>
                <w:lang w:val="sr-Latn-RS"/>
              </w:rPr>
              <w:t>m</w:t>
            </w:r>
            <w:r>
              <w:rPr>
                <w:b/>
                <w:bCs/>
                <w:color w:val="000000"/>
                <w:sz w:val="18"/>
                <w:szCs w:val="18"/>
                <w:vertAlign w:val="superscript"/>
                <w:lang w:val="sr-Latn-RS"/>
              </w:rPr>
              <w:t>3</w:t>
            </w:r>
          </w:p>
        </w:tc>
        <w:tc>
          <w:tcPr>
            <w:tcW w:w="716" w:type="pct"/>
            <w:tcBorders>
              <w:top w:val="nil"/>
              <w:left w:val="nil"/>
              <w:bottom w:val="single" w:sz="4" w:space="0" w:color="auto"/>
              <w:right w:val="single" w:sz="4" w:space="0" w:color="auto"/>
            </w:tcBorders>
            <w:shd w:val="clear" w:color="000000" w:fill="D9D9D9"/>
            <w:vAlign w:val="center"/>
            <w:hideMark/>
          </w:tcPr>
          <w:p w14:paraId="501266C8" w14:textId="77777777" w:rsidR="003A604D" w:rsidRDefault="003A604D">
            <w:pPr>
              <w:jc w:val="center"/>
              <w:rPr>
                <w:b/>
                <w:bCs/>
                <w:color w:val="000000"/>
                <w:sz w:val="18"/>
                <w:szCs w:val="18"/>
              </w:rPr>
            </w:pPr>
            <w:r>
              <w:rPr>
                <w:b/>
                <w:bCs/>
                <w:color w:val="000000"/>
                <w:sz w:val="18"/>
                <w:szCs w:val="18"/>
                <w:lang w:val="sr-Latn-RS"/>
              </w:rPr>
              <w:t>m</w:t>
            </w:r>
            <w:r>
              <w:rPr>
                <w:b/>
                <w:bCs/>
                <w:color w:val="000000"/>
                <w:sz w:val="18"/>
                <w:szCs w:val="18"/>
                <w:vertAlign w:val="superscript"/>
                <w:lang w:val="sr-Latn-RS"/>
              </w:rPr>
              <w:t>3</w:t>
            </w:r>
          </w:p>
        </w:tc>
        <w:tc>
          <w:tcPr>
            <w:tcW w:w="607" w:type="pct"/>
            <w:tcBorders>
              <w:top w:val="nil"/>
              <w:left w:val="nil"/>
              <w:bottom w:val="single" w:sz="4" w:space="0" w:color="auto"/>
              <w:right w:val="single" w:sz="4" w:space="0" w:color="auto"/>
            </w:tcBorders>
            <w:shd w:val="clear" w:color="000000" w:fill="D9D9D9"/>
            <w:vAlign w:val="center"/>
            <w:hideMark/>
          </w:tcPr>
          <w:p w14:paraId="6CFDD5A1" w14:textId="77777777" w:rsidR="003A604D" w:rsidRDefault="003A604D">
            <w:pPr>
              <w:jc w:val="center"/>
              <w:rPr>
                <w:b/>
                <w:bCs/>
                <w:color w:val="000000"/>
                <w:sz w:val="18"/>
                <w:szCs w:val="18"/>
              </w:rPr>
            </w:pPr>
            <w:r>
              <w:rPr>
                <w:b/>
                <w:bCs/>
                <w:color w:val="000000"/>
                <w:sz w:val="18"/>
                <w:szCs w:val="18"/>
                <w:lang w:val="sr-Latn-RS"/>
              </w:rPr>
              <w:t>m</w:t>
            </w:r>
            <w:r>
              <w:rPr>
                <w:b/>
                <w:bCs/>
                <w:color w:val="000000"/>
                <w:sz w:val="18"/>
                <w:szCs w:val="18"/>
                <w:vertAlign w:val="superscript"/>
                <w:lang w:val="sr-Latn-RS"/>
              </w:rPr>
              <w:t>3</w:t>
            </w:r>
          </w:p>
        </w:tc>
        <w:tc>
          <w:tcPr>
            <w:tcW w:w="517" w:type="pct"/>
            <w:tcBorders>
              <w:top w:val="nil"/>
              <w:left w:val="nil"/>
              <w:bottom w:val="single" w:sz="4" w:space="0" w:color="auto"/>
              <w:right w:val="single" w:sz="4" w:space="0" w:color="auto"/>
            </w:tcBorders>
            <w:shd w:val="clear" w:color="000000" w:fill="D9D9D9"/>
            <w:vAlign w:val="center"/>
            <w:hideMark/>
          </w:tcPr>
          <w:p w14:paraId="60F96C8F" w14:textId="77777777" w:rsidR="003A604D" w:rsidRDefault="003A604D">
            <w:pPr>
              <w:jc w:val="center"/>
              <w:rPr>
                <w:b/>
                <w:bCs/>
                <w:color w:val="000000"/>
                <w:sz w:val="18"/>
                <w:szCs w:val="18"/>
              </w:rPr>
            </w:pPr>
            <w:r>
              <w:rPr>
                <w:b/>
                <w:bCs/>
                <w:color w:val="000000"/>
                <w:sz w:val="18"/>
                <w:szCs w:val="18"/>
                <w:lang w:val="sr-Latn-RS"/>
              </w:rPr>
              <w:t>%</w:t>
            </w:r>
          </w:p>
        </w:tc>
        <w:tc>
          <w:tcPr>
            <w:tcW w:w="605" w:type="pct"/>
            <w:tcBorders>
              <w:top w:val="nil"/>
              <w:left w:val="nil"/>
              <w:bottom w:val="single" w:sz="4" w:space="0" w:color="auto"/>
              <w:right w:val="single" w:sz="4" w:space="0" w:color="auto"/>
            </w:tcBorders>
            <w:shd w:val="clear" w:color="000000" w:fill="D9D9D9"/>
            <w:vAlign w:val="center"/>
            <w:hideMark/>
          </w:tcPr>
          <w:p w14:paraId="5BC69984" w14:textId="77777777" w:rsidR="003A604D" w:rsidRDefault="003A604D">
            <w:pPr>
              <w:jc w:val="center"/>
              <w:rPr>
                <w:b/>
                <w:bCs/>
                <w:color w:val="000000"/>
                <w:sz w:val="18"/>
                <w:szCs w:val="18"/>
              </w:rPr>
            </w:pPr>
            <w:r>
              <w:rPr>
                <w:b/>
                <w:bCs/>
                <w:color w:val="000000"/>
                <w:sz w:val="18"/>
                <w:szCs w:val="18"/>
                <w:lang w:val="sr-Latn-RS"/>
              </w:rPr>
              <w:t>%</w:t>
            </w:r>
          </w:p>
        </w:tc>
      </w:tr>
      <w:tr w:rsidR="003A604D" w14:paraId="49585722" w14:textId="77777777" w:rsidTr="003A604D">
        <w:trPr>
          <w:trHeight w:val="283"/>
        </w:trPr>
        <w:tc>
          <w:tcPr>
            <w:tcW w:w="915" w:type="pct"/>
            <w:tcBorders>
              <w:top w:val="nil"/>
              <w:left w:val="single" w:sz="4" w:space="0" w:color="auto"/>
              <w:bottom w:val="single" w:sz="4" w:space="0" w:color="auto"/>
              <w:right w:val="single" w:sz="4" w:space="0" w:color="auto"/>
            </w:tcBorders>
            <w:noWrap/>
            <w:vAlign w:val="center"/>
            <w:hideMark/>
          </w:tcPr>
          <w:p w14:paraId="25781CC5" w14:textId="77777777" w:rsidR="003A604D" w:rsidRDefault="003A604D">
            <w:pPr>
              <w:rPr>
                <w:color w:val="000000"/>
                <w:sz w:val="18"/>
                <w:szCs w:val="18"/>
              </w:rPr>
            </w:pPr>
            <w:proofErr w:type="spellStart"/>
            <w:r>
              <w:rPr>
                <w:color w:val="000000"/>
                <w:sz w:val="18"/>
                <w:szCs w:val="18"/>
              </w:rPr>
              <w:t>crna</w:t>
            </w:r>
            <w:proofErr w:type="spellEnd"/>
            <w:r>
              <w:rPr>
                <w:color w:val="000000"/>
                <w:sz w:val="18"/>
                <w:szCs w:val="18"/>
              </w:rPr>
              <w:t xml:space="preserve"> </w:t>
            </w:r>
            <w:proofErr w:type="spellStart"/>
            <w:r>
              <w:rPr>
                <w:color w:val="000000"/>
                <w:sz w:val="18"/>
                <w:szCs w:val="18"/>
              </w:rPr>
              <w:t>topola</w:t>
            </w:r>
            <w:proofErr w:type="spellEnd"/>
          </w:p>
        </w:tc>
        <w:tc>
          <w:tcPr>
            <w:tcW w:w="637" w:type="pct"/>
            <w:tcBorders>
              <w:top w:val="nil"/>
              <w:left w:val="nil"/>
              <w:bottom w:val="single" w:sz="4" w:space="0" w:color="auto"/>
              <w:right w:val="single" w:sz="4" w:space="0" w:color="auto"/>
            </w:tcBorders>
            <w:noWrap/>
            <w:vAlign w:val="center"/>
            <w:hideMark/>
          </w:tcPr>
          <w:p w14:paraId="0BF4796D" w14:textId="77777777" w:rsidR="003A604D" w:rsidRDefault="003A604D">
            <w:pPr>
              <w:jc w:val="right"/>
              <w:rPr>
                <w:color w:val="000000"/>
                <w:sz w:val="18"/>
                <w:szCs w:val="18"/>
              </w:rPr>
            </w:pPr>
            <w:r>
              <w:rPr>
                <w:color w:val="000000"/>
                <w:sz w:val="18"/>
                <w:szCs w:val="18"/>
              </w:rPr>
              <w:t>9,023.8</w:t>
            </w:r>
          </w:p>
        </w:tc>
        <w:tc>
          <w:tcPr>
            <w:tcW w:w="467" w:type="pct"/>
            <w:tcBorders>
              <w:top w:val="nil"/>
              <w:left w:val="nil"/>
              <w:bottom w:val="single" w:sz="4" w:space="0" w:color="auto"/>
              <w:right w:val="single" w:sz="4" w:space="0" w:color="auto"/>
            </w:tcBorders>
            <w:noWrap/>
            <w:vAlign w:val="center"/>
            <w:hideMark/>
          </w:tcPr>
          <w:p w14:paraId="3CE3057E" w14:textId="77777777" w:rsidR="003A604D" w:rsidRDefault="003A604D">
            <w:pPr>
              <w:jc w:val="right"/>
              <w:rPr>
                <w:color w:val="000000"/>
                <w:sz w:val="18"/>
                <w:szCs w:val="18"/>
              </w:rPr>
            </w:pPr>
            <w:r>
              <w:rPr>
                <w:color w:val="000000"/>
                <w:sz w:val="18"/>
                <w:szCs w:val="18"/>
              </w:rPr>
              <w:t>279.7</w:t>
            </w:r>
          </w:p>
        </w:tc>
        <w:tc>
          <w:tcPr>
            <w:tcW w:w="535" w:type="pct"/>
            <w:tcBorders>
              <w:top w:val="nil"/>
              <w:left w:val="nil"/>
              <w:bottom w:val="single" w:sz="4" w:space="0" w:color="auto"/>
              <w:right w:val="single" w:sz="4" w:space="0" w:color="auto"/>
            </w:tcBorders>
            <w:noWrap/>
            <w:vAlign w:val="center"/>
            <w:hideMark/>
          </w:tcPr>
          <w:p w14:paraId="6C5683C5" w14:textId="77777777" w:rsidR="003A604D" w:rsidRDefault="003A604D">
            <w:pPr>
              <w:jc w:val="right"/>
              <w:rPr>
                <w:color w:val="000000"/>
                <w:sz w:val="18"/>
                <w:szCs w:val="18"/>
              </w:rPr>
            </w:pPr>
            <w:r>
              <w:rPr>
                <w:color w:val="000000"/>
                <w:sz w:val="18"/>
                <w:szCs w:val="18"/>
              </w:rPr>
              <w:t> </w:t>
            </w:r>
          </w:p>
        </w:tc>
        <w:tc>
          <w:tcPr>
            <w:tcW w:w="716" w:type="pct"/>
            <w:tcBorders>
              <w:top w:val="nil"/>
              <w:left w:val="nil"/>
              <w:bottom w:val="single" w:sz="4" w:space="0" w:color="auto"/>
              <w:right w:val="single" w:sz="4" w:space="0" w:color="auto"/>
            </w:tcBorders>
            <w:noWrap/>
            <w:vAlign w:val="center"/>
            <w:hideMark/>
          </w:tcPr>
          <w:p w14:paraId="4E0A03F8" w14:textId="77777777" w:rsidR="003A604D" w:rsidRDefault="003A604D">
            <w:pPr>
              <w:jc w:val="right"/>
              <w:rPr>
                <w:color w:val="000000"/>
                <w:sz w:val="18"/>
                <w:szCs w:val="18"/>
              </w:rPr>
            </w:pPr>
            <w:r>
              <w:rPr>
                <w:color w:val="000000"/>
                <w:sz w:val="18"/>
                <w:szCs w:val="18"/>
              </w:rPr>
              <w:t>3,512.9</w:t>
            </w:r>
          </w:p>
        </w:tc>
        <w:tc>
          <w:tcPr>
            <w:tcW w:w="607" w:type="pct"/>
            <w:tcBorders>
              <w:top w:val="nil"/>
              <w:left w:val="nil"/>
              <w:bottom w:val="single" w:sz="4" w:space="0" w:color="auto"/>
              <w:right w:val="single" w:sz="4" w:space="0" w:color="auto"/>
            </w:tcBorders>
            <w:noWrap/>
            <w:vAlign w:val="center"/>
            <w:hideMark/>
          </w:tcPr>
          <w:p w14:paraId="71470E0B" w14:textId="77777777" w:rsidR="003A604D" w:rsidRDefault="003A604D">
            <w:pPr>
              <w:jc w:val="right"/>
              <w:rPr>
                <w:color w:val="000000"/>
                <w:sz w:val="18"/>
                <w:szCs w:val="18"/>
              </w:rPr>
            </w:pPr>
            <w:r>
              <w:rPr>
                <w:color w:val="000000"/>
                <w:sz w:val="18"/>
                <w:szCs w:val="18"/>
              </w:rPr>
              <w:t>3,512.9</w:t>
            </w:r>
          </w:p>
        </w:tc>
        <w:tc>
          <w:tcPr>
            <w:tcW w:w="517" w:type="pct"/>
            <w:tcBorders>
              <w:top w:val="nil"/>
              <w:left w:val="nil"/>
              <w:bottom w:val="single" w:sz="4" w:space="0" w:color="auto"/>
              <w:right w:val="single" w:sz="4" w:space="0" w:color="auto"/>
            </w:tcBorders>
            <w:noWrap/>
            <w:vAlign w:val="center"/>
            <w:hideMark/>
          </w:tcPr>
          <w:p w14:paraId="4DF2AABD" w14:textId="77777777" w:rsidR="003A604D" w:rsidRDefault="003A604D">
            <w:pPr>
              <w:jc w:val="right"/>
              <w:rPr>
                <w:color w:val="000000"/>
                <w:sz w:val="18"/>
                <w:szCs w:val="18"/>
              </w:rPr>
            </w:pPr>
            <w:r>
              <w:rPr>
                <w:color w:val="000000"/>
                <w:sz w:val="18"/>
                <w:szCs w:val="18"/>
              </w:rPr>
              <w:t>38.9</w:t>
            </w:r>
          </w:p>
        </w:tc>
        <w:tc>
          <w:tcPr>
            <w:tcW w:w="605" w:type="pct"/>
            <w:tcBorders>
              <w:top w:val="nil"/>
              <w:left w:val="nil"/>
              <w:bottom w:val="single" w:sz="4" w:space="0" w:color="auto"/>
              <w:right w:val="single" w:sz="4" w:space="0" w:color="auto"/>
            </w:tcBorders>
            <w:noWrap/>
            <w:vAlign w:val="center"/>
            <w:hideMark/>
          </w:tcPr>
          <w:p w14:paraId="718D007B" w14:textId="77777777" w:rsidR="003A604D" w:rsidRDefault="003A604D">
            <w:pPr>
              <w:jc w:val="right"/>
              <w:rPr>
                <w:color w:val="000000"/>
                <w:sz w:val="18"/>
                <w:szCs w:val="18"/>
              </w:rPr>
            </w:pPr>
            <w:r>
              <w:rPr>
                <w:color w:val="000000"/>
                <w:sz w:val="18"/>
                <w:szCs w:val="18"/>
              </w:rPr>
              <w:t>125.6</w:t>
            </w:r>
          </w:p>
        </w:tc>
      </w:tr>
      <w:tr w:rsidR="003A604D" w14:paraId="45FE2AAF" w14:textId="77777777" w:rsidTr="003A604D">
        <w:trPr>
          <w:trHeight w:val="283"/>
        </w:trPr>
        <w:tc>
          <w:tcPr>
            <w:tcW w:w="915" w:type="pct"/>
            <w:tcBorders>
              <w:top w:val="nil"/>
              <w:left w:val="single" w:sz="4" w:space="0" w:color="auto"/>
              <w:bottom w:val="single" w:sz="4" w:space="0" w:color="auto"/>
              <w:right w:val="single" w:sz="4" w:space="0" w:color="auto"/>
            </w:tcBorders>
            <w:noWrap/>
            <w:vAlign w:val="center"/>
            <w:hideMark/>
          </w:tcPr>
          <w:p w14:paraId="5D139548" w14:textId="77777777" w:rsidR="003A604D" w:rsidRDefault="003A604D">
            <w:pPr>
              <w:rPr>
                <w:color w:val="000000"/>
                <w:sz w:val="18"/>
                <w:szCs w:val="18"/>
              </w:rPr>
            </w:pPr>
            <w:proofErr w:type="spellStart"/>
            <w:r>
              <w:rPr>
                <w:color w:val="000000"/>
                <w:sz w:val="18"/>
                <w:szCs w:val="18"/>
              </w:rPr>
              <w:t>topola</w:t>
            </w:r>
            <w:proofErr w:type="spellEnd"/>
            <w:r>
              <w:rPr>
                <w:color w:val="000000"/>
                <w:sz w:val="18"/>
                <w:szCs w:val="18"/>
              </w:rPr>
              <w:t xml:space="preserve"> I-214</w:t>
            </w:r>
          </w:p>
        </w:tc>
        <w:tc>
          <w:tcPr>
            <w:tcW w:w="637" w:type="pct"/>
            <w:tcBorders>
              <w:top w:val="nil"/>
              <w:left w:val="nil"/>
              <w:bottom w:val="single" w:sz="4" w:space="0" w:color="auto"/>
              <w:right w:val="single" w:sz="4" w:space="0" w:color="auto"/>
            </w:tcBorders>
            <w:noWrap/>
            <w:vAlign w:val="center"/>
            <w:hideMark/>
          </w:tcPr>
          <w:p w14:paraId="5352D481" w14:textId="77777777" w:rsidR="003A604D" w:rsidRDefault="003A604D">
            <w:pPr>
              <w:jc w:val="right"/>
              <w:rPr>
                <w:color w:val="000000"/>
                <w:sz w:val="18"/>
                <w:szCs w:val="18"/>
              </w:rPr>
            </w:pPr>
            <w:r>
              <w:rPr>
                <w:color w:val="000000"/>
                <w:sz w:val="18"/>
                <w:szCs w:val="18"/>
              </w:rPr>
              <w:t>4,630.5</w:t>
            </w:r>
          </w:p>
        </w:tc>
        <w:tc>
          <w:tcPr>
            <w:tcW w:w="467" w:type="pct"/>
            <w:tcBorders>
              <w:top w:val="nil"/>
              <w:left w:val="nil"/>
              <w:bottom w:val="single" w:sz="4" w:space="0" w:color="auto"/>
              <w:right w:val="single" w:sz="4" w:space="0" w:color="auto"/>
            </w:tcBorders>
            <w:noWrap/>
            <w:vAlign w:val="center"/>
            <w:hideMark/>
          </w:tcPr>
          <w:p w14:paraId="2BAF418A" w14:textId="77777777" w:rsidR="003A604D" w:rsidRDefault="003A604D">
            <w:pPr>
              <w:jc w:val="right"/>
              <w:rPr>
                <w:color w:val="000000"/>
                <w:sz w:val="18"/>
                <w:szCs w:val="18"/>
              </w:rPr>
            </w:pPr>
            <w:r>
              <w:rPr>
                <w:color w:val="000000"/>
                <w:sz w:val="18"/>
                <w:szCs w:val="18"/>
              </w:rPr>
              <w:t>146.5</w:t>
            </w:r>
          </w:p>
        </w:tc>
        <w:tc>
          <w:tcPr>
            <w:tcW w:w="535" w:type="pct"/>
            <w:tcBorders>
              <w:top w:val="nil"/>
              <w:left w:val="nil"/>
              <w:bottom w:val="single" w:sz="4" w:space="0" w:color="auto"/>
              <w:right w:val="single" w:sz="4" w:space="0" w:color="auto"/>
            </w:tcBorders>
            <w:noWrap/>
            <w:vAlign w:val="center"/>
            <w:hideMark/>
          </w:tcPr>
          <w:p w14:paraId="7D721B74" w14:textId="77777777" w:rsidR="003A604D" w:rsidRDefault="003A604D">
            <w:pPr>
              <w:jc w:val="right"/>
              <w:rPr>
                <w:color w:val="000000"/>
                <w:sz w:val="18"/>
                <w:szCs w:val="18"/>
              </w:rPr>
            </w:pPr>
            <w:r>
              <w:rPr>
                <w:color w:val="000000"/>
                <w:sz w:val="18"/>
                <w:szCs w:val="18"/>
              </w:rPr>
              <w:t>99.2</w:t>
            </w:r>
          </w:p>
        </w:tc>
        <w:tc>
          <w:tcPr>
            <w:tcW w:w="716" w:type="pct"/>
            <w:tcBorders>
              <w:top w:val="nil"/>
              <w:left w:val="nil"/>
              <w:bottom w:val="single" w:sz="4" w:space="0" w:color="auto"/>
              <w:right w:val="single" w:sz="4" w:space="0" w:color="auto"/>
            </w:tcBorders>
            <w:noWrap/>
            <w:vAlign w:val="center"/>
            <w:hideMark/>
          </w:tcPr>
          <w:p w14:paraId="1D94268E" w14:textId="77777777" w:rsidR="003A604D" w:rsidRDefault="003A604D">
            <w:pPr>
              <w:jc w:val="right"/>
              <w:rPr>
                <w:color w:val="000000"/>
                <w:sz w:val="18"/>
                <w:szCs w:val="18"/>
              </w:rPr>
            </w:pPr>
            <w:r>
              <w:rPr>
                <w:color w:val="000000"/>
                <w:sz w:val="18"/>
                <w:szCs w:val="18"/>
              </w:rPr>
              <w:t>3,164.0</w:t>
            </w:r>
          </w:p>
        </w:tc>
        <w:tc>
          <w:tcPr>
            <w:tcW w:w="607" w:type="pct"/>
            <w:tcBorders>
              <w:top w:val="nil"/>
              <w:left w:val="nil"/>
              <w:bottom w:val="single" w:sz="4" w:space="0" w:color="auto"/>
              <w:right w:val="single" w:sz="4" w:space="0" w:color="auto"/>
            </w:tcBorders>
            <w:noWrap/>
            <w:vAlign w:val="center"/>
            <w:hideMark/>
          </w:tcPr>
          <w:p w14:paraId="5797E156" w14:textId="77777777" w:rsidR="003A604D" w:rsidRDefault="003A604D">
            <w:pPr>
              <w:jc w:val="right"/>
              <w:rPr>
                <w:color w:val="000000"/>
                <w:sz w:val="18"/>
                <w:szCs w:val="18"/>
              </w:rPr>
            </w:pPr>
            <w:r>
              <w:rPr>
                <w:color w:val="000000"/>
                <w:sz w:val="18"/>
                <w:szCs w:val="18"/>
              </w:rPr>
              <w:t>3,263.2</w:t>
            </w:r>
          </w:p>
        </w:tc>
        <w:tc>
          <w:tcPr>
            <w:tcW w:w="517" w:type="pct"/>
            <w:tcBorders>
              <w:top w:val="nil"/>
              <w:left w:val="nil"/>
              <w:bottom w:val="single" w:sz="4" w:space="0" w:color="auto"/>
              <w:right w:val="single" w:sz="4" w:space="0" w:color="auto"/>
            </w:tcBorders>
            <w:noWrap/>
            <w:vAlign w:val="center"/>
            <w:hideMark/>
          </w:tcPr>
          <w:p w14:paraId="78AC9294" w14:textId="77777777" w:rsidR="003A604D" w:rsidRDefault="003A604D">
            <w:pPr>
              <w:jc w:val="right"/>
              <w:rPr>
                <w:color w:val="000000"/>
                <w:sz w:val="18"/>
                <w:szCs w:val="18"/>
              </w:rPr>
            </w:pPr>
            <w:r>
              <w:rPr>
                <w:color w:val="000000"/>
                <w:sz w:val="18"/>
                <w:szCs w:val="18"/>
              </w:rPr>
              <w:t>70.5</w:t>
            </w:r>
          </w:p>
        </w:tc>
        <w:tc>
          <w:tcPr>
            <w:tcW w:w="605" w:type="pct"/>
            <w:tcBorders>
              <w:top w:val="nil"/>
              <w:left w:val="nil"/>
              <w:bottom w:val="single" w:sz="4" w:space="0" w:color="auto"/>
              <w:right w:val="single" w:sz="4" w:space="0" w:color="auto"/>
            </w:tcBorders>
            <w:noWrap/>
            <w:vAlign w:val="center"/>
            <w:hideMark/>
          </w:tcPr>
          <w:p w14:paraId="0F803F04" w14:textId="77777777" w:rsidR="003A604D" w:rsidRDefault="003A604D">
            <w:pPr>
              <w:jc w:val="right"/>
              <w:rPr>
                <w:color w:val="000000"/>
                <w:sz w:val="18"/>
                <w:szCs w:val="18"/>
              </w:rPr>
            </w:pPr>
            <w:r>
              <w:rPr>
                <w:color w:val="000000"/>
                <w:sz w:val="18"/>
                <w:szCs w:val="18"/>
              </w:rPr>
              <w:t>222.7</w:t>
            </w:r>
          </w:p>
        </w:tc>
      </w:tr>
      <w:tr w:rsidR="003A604D" w14:paraId="7956E259" w14:textId="77777777" w:rsidTr="003A604D">
        <w:trPr>
          <w:trHeight w:val="283"/>
        </w:trPr>
        <w:tc>
          <w:tcPr>
            <w:tcW w:w="915" w:type="pct"/>
            <w:tcBorders>
              <w:top w:val="nil"/>
              <w:left w:val="single" w:sz="4" w:space="0" w:color="auto"/>
              <w:bottom w:val="single" w:sz="4" w:space="0" w:color="auto"/>
              <w:right w:val="single" w:sz="4" w:space="0" w:color="auto"/>
            </w:tcBorders>
            <w:noWrap/>
            <w:vAlign w:val="center"/>
            <w:hideMark/>
          </w:tcPr>
          <w:p w14:paraId="42B85830" w14:textId="77777777" w:rsidR="003A604D" w:rsidRDefault="003A604D">
            <w:pPr>
              <w:rPr>
                <w:color w:val="000000"/>
                <w:sz w:val="18"/>
                <w:szCs w:val="18"/>
              </w:rPr>
            </w:pPr>
            <w:proofErr w:type="spellStart"/>
            <w:r>
              <w:rPr>
                <w:color w:val="000000"/>
                <w:sz w:val="18"/>
                <w:szCs w:val="18"/>
              </w:rPr>
              <w:t>bela</w:t>
            </w:r>
            <w:proofErr w:type="spellEnd"/>
            <w:r>
              <w:rPr>
                <w:color w:val="000000"/>
                <w:sz w:val="18"/>
                <w:szCs w:val="18"/>
              </w:rPr>
              <w:t xml:space="preserve"> </w:t>
            </w:r>
            <w:proofErr w:type="spellStart"/>
            <w:r>
              <w:rPr>
                <w:color w:val="000000"/>
                <w:sz w:val="18"/>
                <w:szCs w:val="18"/>
              </w:rPr>
              <w:t>topola</w:t>
            </w:r>
            <w:proofErr w:type="spellEnd"/>
          </w:p>
        </w:tc>
        <w:tc>
          <w:tcPr>
            <w:tcW w:w="637" w:type="pct"/>
            <w:tcBorders>
              <w:top w:val="nil"/>
              <w:left w:val="nil"/>
              <w:bottom w:val="single" w:sz="4" w:space="0" w:color="auto"/>
              <w:right w:val="single" w:sz="4" w:space="0" w:color="auto"/>
            </w:tcBorders>
            <w:noWrap/>
            <w:vAlign w:val="center"/>
            <w:hideMark/>
          </w:tcPr>
          <w:p w14:paraId="351BF065" w14:textId="77777777" w:rsidR="003A604D" w:rsidRDefault="003A604D">
            <w:pPr>
              <w:jc w:val="right"/>
              <w:rPr>
                <w:color w:val="000000"/>
                <w:sz w:val="18"/>
                <w:szCs w:val="18"/>
              </w:rPr>
            </w:pPr>
            <w:r>
              <w:rPr>
                <w:color w:val="000000"/>
                <w:sz w:val="18"/>
                <w:szCs w:val="18"/>
              </w:rPr>
              <w:t>4,300.9</w:t>
            </w:r>
          </w:p>
        </w:tc>
        <w:tc>
          <w:tcPr>
            <w:tcW w:w="467" w:type="pct"/>
            <w:tcBorders>
              <w:top w:val="nil"/>
              <w:left w:val="nil"/>
              <w:bottom w:val="single" w:sz="4" w:space="0" w:color="auto"/>
              <w:right w:val="single" w:sz="4" w:space="0" w:color="auto"/>
            </w:tcBorders>
            <w:noWrap/>
            <w:vAlign w:val="center"/>
            <w:hideMark/>
          </w:tcPr>
          <w:p w14:paraId="0BE22D0F" w14:textId="77777777" w:rsidR="003A604D" w:rsidRDefault="003A604D">
            <w:pPr>
              <w:jc w:val="right"/>
              <w:rPr>
                <w:color w:val="000000"/>
                <w:sz w:val="18"/>
                <w:szCs w:val="18"/>
              </w:rPr>
            </w:pPr>
            <w:r>
              <w:rPr>
                <w:color w:val="000000"/>
                <w:sz w:val="18"/>
                <w:szCs w:val="18"/>
              </w:rPr>
              <w:t>82.2</w:t>
            </w:r>
          </w:p>
        </w:tc>
        <w:tc>
          <w:tcPr>
            <w:tcW w:w="535" w:type="pct"/>
            <w:tcBorders>
              <w:top w:val="nil"/>
              <w:left w:val="nil"/>
              <w:bottom w:val="single" w:sz="4" w:space="0" w:color="auto"/>
              <w:right w:val="single" w:sz="4" w:space="0" w:color="auto"/>
            </w:tcBorders>
            <w:noWrap/>
            <w:vAlign w:val="center"/>
            <w:hideMark/>
          </w:tcPr>
          <w:p w14:paraId="7EE74E2B" w14:textId="77777777" w:rsidR="003A604D" w:rsidRDefault="003A604D">
            <w:pPr>
              <w:jc w:val="right"/>
              <w:rPr>
                <w:color w:val="000000"/>
                <w:sz w:val="18"/>
                <w:szCs w:val="18"/>
              </w:rPr>
            </w:pPr>
            <w:r>
              <w:rPr>
                <w:color w:val="000000"/>
                <w:sz w:val="18"/>
                <w:szCs w:val="18"/>
              </w:rPr>
              <w:t> </w:t>
            </w:r>
          </w:p>
        </w:tc>
        <w:tc>
          <w:tcPr>
            <w:tcW w:w="716" w:type="pct"/>
            <w:tcBorders>
              <w:top w:val="nil"/>
              <w:left w:val="nil"/>
              <w:bottom w:val="single" w:sz="4" w:space="0" w:color="auto"/>
              <w:right w:val="single" w:sz="4" w:space="0" w:color="auto"/>
            </w:tcBorders>
            <w:noWrap/>
            <w:vAlign w:val="center"/>
            <w:hideMark/>
          </w:tcPr>
          <w:p w14:paraId="0AAED0E5" w14:textId="77777777" w:rsidR="003A604D" w:rsidRDefault="003A604D">
            <w:pPr>
              <w:jc w:val="right"/>
              <w:rPr>
                <w:color w:val="000000"/>
                <w:sz w:val="18"/>
                <w:szCs w:val="18"/>
              </w:rPr>
            </w:pPr>
            <w:r>
              <w:rPr>
                <w:color w:val="000000"/>
                <w:sz w:val="18"/>
                <w:szCs w:val="18"/>
              </w:rPr>
              <w:t>355.0</w:t>
            </w:r>
          </w:p>
        </w:tc>
        <w:tc>
          <w:tcPr>
            <w:tcW w:w="607" w:type="pct"/>
            <w:tcBorders>
              <w:top w:val="nil"/>
              <w:left w:val="nil"/>
              <w:bottom w:val="single" w:sz="4" w:space="0" w:color="auto"/>
              <w:right w:val="single" w:sz="4" w:space="0" w:color="auto"/>
            </w:tcBorders>
            <w:noWrap/>
            <w:vAlign w:val="center"/>
            <w:hideMark/>
          </w:tcPr>
          <w:p w14:paraId="6F908BAC" w14:textId="77777777" w:rsidR="003A604D" w:rsidRDefault="003A604D">
            <w:pPr>
              <w:jc w:val="right"/>
              <w:rPr>
                <w:color w:val="000000"/>
                <w:sz w:val="18"/>
                <w:szCs w:val="18"/>
              </w:rPr>
            </w:pPr>
            <w:r>
              <w:rPr>
                <w:color w:val="000000"/>
                <w:sz w:val="18"/>
                <w:szCs w:val="18"/>
              </w:rPr>
              <w:t>355.0</w:t>
            </w:r>
          </w:p>
        </w:tc>
        <w:tc>
          <w:tcPr>
            <w:tcW w:w="517" w:type="pct"/>
            <w:tcBorders>
              <w:top w:val="nil"/>
              <w:left w:val="nil"/>
              <w:bottom w:val="single" w:sz="4" w:space="0" w:color="auto"/>
              <w:right w:val="single" w:sz="4" w:space="0" w:color="auto"/>
            </w:tcBorders>
            <w:noWrap/>
            <w:vAlign w:val="center"/>
            <w:hideMark/>
          </w:tcPr>
          <w:p w14:paraId="174B4551" w14:textId="77777777" w:rsidR="003A604D" w:rsidRDefault="003A604D">
            <w:pPr>
              <w:jc w:val="right"/>
              <w:rPr>
                <w:color w:val="000000"/>
                <w:sz w:val="18"/>
                <w:szCs w:val="18"/>
              </w:rPr>
            </w:pPr>
            <w:r>
              <w:rPr>
                <w:color w:val="000000"/>
                <w:sz w:val="18"/>
                <w:szCs w:val="18"/>
              </w:rPr>
              <w:t>8.3</w:t>
            </w:r>
          </w:p>
        </w:tc>
        <w:tc>
          <w:tcPr>
            <w:tcW w:w="605" w:type="pct"/>
            <w:tcBorders>
              <w:top w:val="nil"/>
              <w:left w:val="nil"/>
              <w:bottom w:val="single" w:sz="4" w:space="0" w:color="auto"/>
              <w:right w:val="single" w:sz="4" w:space="0" w:color="auto"/>
            </w:tcBorders>
            <w:noWrap/>
            <w:vAlign w:val="center"/>
            <w:hideMark/>
          </w:tcPr>
          <w:p w14:paraId="3DAEE368" w14:textId="77777777" w:rsidR="003A604D" w:rsidRDefault="003A604D">
            <w:pPr>
              <w:jc w:val="right"/>
              <w:rPr>
                <w:color w:val="000000"/>
                <w:sz w:val="18"/>
                <w:szCs w:val="18"/>
              </w:rPr>
            </w:pPr>
            <w:r>
              <w:rPr>
                <w:color w:val="000000"/>
                <w:sz w:val="18"/>
                <w:szCs w:val="18"/>
              </w:rPr>
              <w:t>43.2</w:t>
            </w:r>
          </w:p>
        </w:tc>
      </w:tr>
      <w:tr w:rsidR="003A604D" w14:paraId="1CAF7E37" w14:textId="77777777" w:rsidTr="003A604D">
        <w:trPr>
          <w:trHeight w:val="283"/>
        </w:trPr>
        <w:tc>
          <w:tcPr>
            <w:tcW w:w="915" w:type="pct"/>
            <w:tcBorders>
              <w:top w:val="nil"/>
              <w:left w:val="single" w:sz="4" w:space="0" w:color="auto"/>
              <w:bottom w:val="single" w:sz="4" w:space="0" w:color="auto"/>
              <w:right w:val="single" w:sz="4" w:space="0" w:color="auto"/>
            </w:tcBorders>
            <w:noWrap/>
            <w:vAlign w:val="center"/>
            <w:hideMark/>
          </w:tcPr>
          <w:p w14:paraId="15365ACF" w14:textId="77777777" w:rsidR="003A604D" w:rsidRDefault="003A604D">
            <w:pPr>
              <w:rPr>
                <w:color w:val="000000"/>
                <w:sz w:val="18"/>
                <w:szCs w:val="18"/>
              </w:rPr>
            </w:pPr>
            <w:proofErr w:type="spellStart"/>
            <w:r>
              <w:rPr>
                <w:color w:val="000000"/>
                <w:sz w:val="18"/>
                <w:szCs w:val="18"/>
              </w:rPr>
              <w:t>crna</w:t>
            </w:r>
            <w:proofErr w:type="spellEnd"/>
            <w:r>
              <w:rPr>
                <w:color w:val="000000"/>
                <w:sz w:val="18"/>
                <w:szCs w:val="18"/>
              </w:rPr>
              <w:t xml:space="preserve"> </w:t>
            </w:r>
            <w:proofErr w:type="spellStart"/>
            <w:r>
              <w:rPr>
                <w:color w:val="000000"/>
                <w:sz w:val="18"/>
                <w:szCs w:val="18"/>
              </w:rPr>
              <w:t>topola</w:t>
            </w:r>
            <w:proofErr w:type="spellEnd"/>
          </w:p>
        </w:tc>
        <w:tc>
          <w:tcPr>
            <w:tcW w:w="637" w:type="pct"/>
            <w:tcBorders>
              <w:top w:val="nil"/>
              <w:left w:val="nil"/>
              <w:bottom w:val="single" w:sz="4" w:space="0" w:color="auto"/>
              <w:right w:val="single" w:sz="4" w:space="0" w:color="auto"/>
            </w:tcBorders>
            <w:noWrap/>
            <w:vAlign w:val="center"/>
            <w:hideMark/>
          </w:tcPr>
          <w:p w14:paraId="61466F05" w14:textId="77777777" w:rsidR="003A604D" w:rsidRDefault="003A604D">
            <w:pPr>
              <w:jc w:val="right"/>
              <w:rPr>
                <w:color w:val="000000"/>
                <w:sz w:val="18"/>
                <w:szCs w:val="18"/>
              </w:rPr>
            </w:pPr>
            <w:r>
              <w:rPr>
                <w:color w:val="000000"/>
                <w:sz w:val="18"/>
                <w:szCs w:val="18"/>
              </w:rPr>
              <w:t>1,078.0</w:t>
            </w:r>
          </w:p>
        </w:tc>
        <w:tc>
          <w:tcPr>
            <w:tcW w:w="467" w:type="pct"/>
            <w:tcBorders>
              <w:top w:val="nil"/>
              <w:left w:val="nil"/>
              <w:bottom w:val="single" w:sz="4" w:space="0" w:color="auto"/>
              <w:right w:val="single" w:sz="4" w:space="0" w:color="auto"/>
            </w:tcBorders>
            <w:noWrap/>
            <w:vAlign w:val="center"/>
            <w:hideMark/>
          </w:tcPr>
          <w:p w14:paraId="661DF904" w14:textId="77777777" w:rsidR="003A604D" w:rsidRDefault="003A604D">
            <w:pPr>
              <w:jc w:val="right"/>
              <w:rPr>
                <w:color w:val="000000"/>
                <w:sz w:val="18"/>
                <w:szCs w:val="18"/>
              </w:rPr>
            </w:pPr>
            <w:r>
              <w:rPr>
                <w:color w:val="000000"/>
                <w:sz w:val="18"/>
                <w:szCs w:val="18"/>
              </w:rPr>
              <w:t>15.2</w:t>
            </w:r>
          </w:p>
        </w:tc>
        <w:tc>
          <w:tcPr>
            <w:tcW w:w="535" w:type="pct"/>
            <w:tcBorders>
              <w:top w:val="nil"/>
              <w:left w:val="nil"/>
              <w:bottom w:val="single" w:sz="4" w:space="0" w:color="auto"/>
              <w:right w:val="single" w:sz="4" w:space="0" w:color="auto"/>
            </w:tcBorders>
            <w:noWrap/>
            <w:vAlign w:val="center"/>
            <w:hideMark/>
          </w:tcPr>
          <w:p w14:paraId="26E7055E" w14:textId="77777777" w:rsidR="003A604D" w:rsidRDefault="003A604D">
            <w:pPr>
              <w:jc w:val="right"/>
              <w:rPr>
                <w:color w:val="000000"/>
                <w:sz w:val="18"/>
                <w:szCs w:val="18"/>
              </w:rPr>
            </w:pPr>
            <w:r>
              <w:rPr>
                <w:color w:val="000000"/>
                <w:sz w:val="18"/>
                <w:szCs w:val="18"/>
              </w:rPr>
              <w:t> </w:t>
            </w:r>
          </w:p>
        </w:tc>
        <w:tc>
          <w:tcPr>
            <w:tcW w:w="716" w:type="pct"/>
            <w:tcBorders>
              <w:top w:val="nil"/>
              <w:left w:val="nil"/>
              <w:bottom w:val="single" w:sz="4" w:space="0" w:color="auto"/>
              <w:right w:val="single" w:sz="4" w:space="0" w:color="auto"/>
            </w:tcBorders>
            <w:noWrap/>
            <w:vAlign w:val="center"/>
            <w:hideMark/>
          </w:tcPr>
          <w:p w14:paraId="07C5A4BE" w14:textId="77777777" w:rsidR="003A604D" w:rsidRDefault="003A604D">
            <w:pPr>
              <w:jc w:val="right"/>
              <w:rPr>
                <w:color w:val="000000"/>
                <w:sz w:val="18"/>
                <w:szCs w:val="18"/>
              </w:rPr>
            </w:pPr>
            <w:r>
              <w:rPr>
                <w:color w:val="000000"/>
                <w:sz w:val="18"/>
                <w:szCs w:val="18"/>
              </w:rPr>
              <w:t> </w:t>
            </w:r>
          </w:p>
        </w:tc>
        <w:tc>
          <w:tcPr>
            <w:tcW w:w="607" w:type="pct"/>
            <w:tcBorders>
              <w:top w:val="nil"/>
              <w:left w:val="nil"/>
              <w:bottom w:val="single" w:sz="4" w:space="0" w:color="auto"/>
              <w:right w:val="single" w:sz="4" w:space="0" w:color="auto"/>
            </w:tcBorders>
            <w:noWrap/>
            <w:vAlign w:val="center"/>
            <w:hideMark/>
          </w:tcPr>
          <w:p w14:paraId="444DCC57" w14:textId="77777777" w:rsidR="003A604D" w:rsidRDefault="003A604D">
            <w:pPr>
              <w:jc w:val="right"/>
              <w:rPr>
                <w:color w:val="000000"/>
                <w:sz w:val="18"/>
                <w:szCs w:val="18"/>
              </w:rPr>
            </w:pPr>
            <w:r>
              <w:rPr>
                <w:color w:val="000000"/>
                <w:sz w:val="18"/>
                <w:szCs w:val="18"/>
              </w:rPr>
              <w:t>0.0</w:t>
            </w:r>
          </w:p>
        </w:tc>
        <w:tc>
          <w:tcPr>
            <w:tcW w:w="517" w:type="pct"/>
            <w:tcBorders>
              <w:top w:val="nil"/>
              <w:left w:val="nil"/>
              <w:bottom w:val="single" w:sz="4" w:space="0" w:color="auto"/>
              <w:right w:val="single" w:sz="4" w:space="0" w:color="auto"/>
            </w:tcBorders>
            <w:noWrap/>
            <w:vAlign w:val="center"/>
            <w:hideMark/>
          </w:tcPr>
          <w:p w14:paraId="77A4EBBC" w14:textId="77777777" w:rsidR="003A604D" w:rsidRDefault="003A604D">
            <w:pPr>
              <w:jc w:val="right"/>
              <w:rPr>
                <w:color w:val="000000"/>
                <w:sz w:val="18"/>
                <w:szCs w:val="18"/>
              </w:rPr>
            </w:pPr>
            <w:r>
              <w:rPr>
                <w:color w:val="000000"/>
                <w:sz w:val="18"/>
                <w:szCs w:val="18"/>
              </w:rPr>
              <w:t>0.0</w:t>
            </w:r>
          </w:p>
        </w:tc>
        <w:tc>
          <w:tcPr>
            <w:tcW w:w="605" w:type="pct"/>
            <w:tcBorders>
              <w:top w:val="nil"/>
              <w:left w:val="nil"/>
              <w:bottom w:val="single" w:sz="4" w:space="0" w:color="auto"/>
              <w:right w:val="single" w:sz="4" w:space="0" w:color="auto"/>
            </w:tcBorders>
            <w:noWrap/>
            <w:vAlign w:val="center"/>
            <w:hideMark/>
          </w:tcPr>
          <w:p w14:paraId="0CF48C1A" w14:textId="77777777" w:rsidR="003A604D" w:rsidRDefault="003A604D">
            <w:pPr>
              <w:jc w:val="right"/>
              <w:rPr>
                <w:color w:val="000000"/>
                <w:sz w:val="18"/>
                <w:szCs w:val="18"/>
              </w:rPr>
            </w:pPr>
            <w:r>
              <w:rPr>
                <w:color w:val="000000"/>
                <w:sz w:val="18"/>
                <w:szCs w:val="18"/>
              </w:rPr>
              <w:t>0.0</w:t>
            </w:r>
          </w:p>
        </w:tc>
      </w:tr>
      <w:tr w:rsidR="003A604D" w14:paraId="7036E301" w14:textId="77777777" w:rsidTr="003A604D">
        <w:trPr>
          <w:trHeight w:val="283"/>
        </w:trPr>
        <w:tc>
          <w:tcPr>
            <w:tcW w:w="915" w:type="pct"/>
            <w:tcBorders>
              <w:top w:val="nil"/>
              <w:left w:val="single" w:sz="4" w:space="0" w:color="auto"/>
              <w:bottom w:val="single" w:sz="4" w:space="0" w:color="auto"/>
              <w:right w:val="single" w:sz="4" w:space="0" w:color="auto"/>
            </w:tcBorders>
            <w:noWrap/>
            <w:vAlign w:val="center"/>
            <w:hideMark/>
          </w:tcPr>
          <w:p w14:paraId="1389C35F" w14:textId="77777777" w:rsidR="003A604D" w:rsidRDefault="003A604D">
            <w:pPr>
              <w:rPr>
                <w:color w:val="000000"/>
                <w:sz w:val="18"/>
                <w:szCs w:val="18"/>
              </w:rPr>
            </w:pPr>
            <w:proofErr w:type="spellStart"/>
            <w:r>
              <w:rPr>
                <w:color w:val="000000"/>
                <w:sz w:val="18"/>
                <w:szCs w:val="18"/>
              </w:rPr>
              <w:t>američki</w:t>
            </w:r>
            <w:proofErr w:type="spellEnd"/>
            <w:r>
              <w:rPr>
                <w:color w:val="000000"/>
                <w:sz w:val="18"/>
                <w:szCs w:val="18"/>
              </w:rPr>
              <w:t xml:space="preserve"> </w:t>
            </w:r>
            <w:proofErr w:type="spellStart"/>
            <w:r>
              <w:rPr>
                <w:color w:val="000000"/>
                <w:sz w:val="18"/>
                <w:szCs w:val="18"/>
              </w:rPr>
              <w:t>jasen</w:t>
            </w:r>
            <w:proofErr w:type="spellEnd"/>
          </w:p>
        </w:tc>
        <w:tc>
          <w:tcPr>
            <w:tcW w:w="637" w:type="pct"/>
            <w:tcBorders>
              <w:top w:val="nil"/>
              <w:left w:val="nil"/>
              <w:bottom w:val="single" w:sz="4" w:space="0" w:color="auto"/>
              <w:right w:val="single" w:sz="4" w:space="0" w:color="auto"/>
            </w:tcBorders>
            <w:noWrap/>
            <w:vAlign w:val="center"/>
            <w:hideMark/>
          </w:tcPr>
          <w:p w14:paraId="2718E09D" w14:textId="77777777" w:rsidR="003A604D" w:rsidRDefault="003A604D">
            <w:pPr>
              <w:jc w:val="right"/>
              <w:rPr>
                <w:color w:val="000000"/>
                <w:sz w:val="18"/>
                <w:szCs w:val="18"/>
              </w:rPr>
            </w:pPr>
            <w:r>
              <w:rPr>
                <w:color w:val="000000"/>
                <w:sz w:val="18"/>
                <w:szCs w:val="18"/>
              </w:rPr>
              <w:t>3,550.8</w:t>
            </w:r>
          </w:p>
        </w:tc>
        <w:tc>
          <w:tcPr>
            <w:tcW w:w="467" w:type="pct"/>
            <w:tcBorders>
              <w:top w:val="nil"/>
              <w:left w:val="nil"/>
              <w:bottom w:val="single" w:sz="4" w:space="0" w:color="auto"/>
              <w:right w:val="single" w:sz="4" w:space="0" w:color="auto"/>
            </w:tcBorders>
            <w:noWrap/>
            <w:vAlign w:val="center"/>
            <w:hideMark/>
          </w:tcPr>
          <w:p w14:paraId="006DBD5B" w14:textId="77777777" w:rsidR="003A604D" w:rsidRDefault="003A604D">
            <w:pPr>
              <w:jc w:val="right"/>
              <w:rPr>
                <w:color w:val="000000"/>
                <w:sz w:val="18"/>
                <w:szCs w:val="18"/>
              </w:rPr>
            </w:pPr>
            <w:r>
              <w:rPr>
                <w:color w:val="000000"/>
                <w:sz w:val="18"/>
                <w:szCs w:val="18"/>
              </w:rPr>
              <w:t>88.2</w:t>
            </w:r>
          </w:p>
        </w:tc>
        <w:tc>
          <w:tcPr>
            <w:tcW w:w="535" w:type="pct"/>
            <w:tcBorders>
              <w:top w:val="nil"/>
              <w:left w:val="nil"/>
              <w:bottom w:val="single" w:sz="4" w:space="0" w:color="auto"/>
              <w:right w:val="single" w:sz="4" w:space="0" w:color="auto"/>
            </w:tcBorders>
            <w:noWrap/>
            <w:vAlign w:val="center"/>
            <w:hideMark/>
          </w:tcPr>
          <w:p w14:paraId="0D060921" w14:textId="77777777" w:rsidR="003A604D" w:rsidRDefault="003A604D">
            <w:pPr>
              <w:jc w:val="right"/>
              <w:rPr>
                <w:color w:val="000000"/>
                <w:sz w:val="18"/>
                <w:szCs w:val="18"/>
              </w:rPr>
            </w:pPr>
            <w:r>
              <w:rPr>
                <w:color w:val="000000"/>
                <w:sz w:val="18"/>
                <w:szCs w:val="18"/>
              </w:rPr>
              <w:t>75.8</w:t>
            </w:r>
          </w:p>
        </w:tc>
        <w:tc>
          <w:tcPr>
            <w:tcW w:w="716" w:type="pct"/>
            <w:tcBorders>
              <w:top w:val="nil"/>
              <w:left w:val="nil"/>
              <w:bottom w:val="single" w:sz="4" w:space="0" w:color="auto"/>
              <w:right w:val="single" w:sz="4" w:space="0" w:color="auto"/>
            </w:tcBorders>
            <w:noWrap/>
            <w:vAlign w:val="center"/>
            <w:hideMark/>
          </w:tcPr>
          <w:p w14:paraId="3B98EBE4" w14:textId="77777777" w:rsidR="003A604D" w:rsidRDefault="003A604D">
            <w:pPr>
              <w:jc w:val="right"/>
              <w:rPr>
                <w:color w:val="000000"/>
                <w:sz w:val="18"/>
                <w:szCs w:val="18"/>
              </w:rPr>
            </w:pPr>
            <w:r>
              <w:rPr>
                <w:color w:val="000000"/>
                <w:sz w:val="18"/>
                <w:szCs w:val="18"/>
              </w:rPr>
              <w:t>349.9</w:t>
            </w:r>
          </w:p>
        </w:tc>
        <w:tc>
          <w:tcPr>
            <w:tcW w:w="607" w:type="pct"/>
            <w:tcBorders>
              <w:top w:val="nil"/>
              <w:left w:val="nil"/>
              <w:bottom w:val="single" w:sz="4" w:space="0" w:color="auto"/>
              <w:right w:val="single" w:sz="4" w:space="0" w:color="auto"/>
            </w:tcBorders>
            <w:noWrap/>
            <w:vAlign w:val="center"/>
            <w:hideMark/>
          </w:tcPr>
          <w:p w14:paraId="749E51F2" w14:textId="77777777" w:rsidR="003A604D" w:rsidRDefault="003A604D">
            <w:pPr>
              <w:jc w:val="right"/>
              <w:rPr>
                <w:color w:val="000000"/>
                <w:sz w:val="18"/>
                <w:szCs w:val="18"/>
              </w:rPr>
            </w:pPr>
            <w:r>
              <w:rPr>
                <w:color w:val="000000"/>
                <w:sz w:val="18"/>
                <w:szCs w:val="18"/>
              </w:rPr>
              <w:t>425.7</w:t>
            </w:r>
          </w:p>
        </w:tc>
        <w:tc>
          <w:tcPr>
            <w:tcW w:w="517" w:type="pct"/>
            <w:tcBorders>
              <w:top w:val="nil"/>
              <w:left w:val="nil"/>
              <w:bottom w:val="single" w:sz="4" w:space="0" w:color="auto"/>
              <w:right w:val="single" w:sz="4" w:space="0" w:color="auto"/>
            </w:tcBorders>
            <w:noWrap/>
            <w:vAlign w:val="center"/>
            <w:hideMark/>
          </w:tcPr>
          <w:p w14:paraId="78BA976A" w14:textId="77777777" w:rsidR="003A604D" w:rsidRDefault="003A604D">
            <w:pPr>
              <w:jc w:val="right"/>
              <w:rPr>
                <w:color w:val="000000"/>
                <w:sz w:val="18"/>
                <w:szCs w:val="18"/>
              </w:rPr>
            </w:pPr>
            <w:r>
              <w:rPr>
                <w:color w:val="000000"/>
                <w:sz w:val="18"/>
                <w:szCs w:val="18"/>
              </w:rPr>
              <w:t>12.0</w:t>
            </w:r>
          </w:p>
        </w:tc>
        <w:tc>
          <w:tcPr>
            <w:tcW w:w="605" w:type="pct"/>
            <w:tcBorders>
              <w:top w:val="nil"/>
              <w:left w:val="nil"/>
              <w:bottom w:val="single" w:sz="4" w:space="0" w:color="auto"/>
              <w:right w:val="single" w:sz="4" w:space="0" w:color="auto"/>
            </w:tcBorders>
            <w:noWrap/>
            <w:vAlign w:val="center"/>
            <w:hideMark/>
          </w:tcPr>
          <w:p w14:paraId="294FA9EE" w14:textId="77777777" w:rsidR="003A604D" w:rsidRDefault="003A604D">
            <w:pPr>
              <w:jc w:val="right"/>
              <w:rPr>
                <w:color w:val="000000"/>
                <w:sz w:val="18"/>
                <w:szCs w:val="18"/>
              </w:rPr>
            </w:pPr>
            <w:r>
              <w:rPr>
                <w:color w:val="000000"/>
                <w:sz w:val="18"/>
                <w:szCs w:val="18"/>
              </w:rPr>
              <w:t>48.2</w:t>
            </w:r>
          </w:p>
        </w:tc>
      </w:tr>
      <w:tr w:rsidR="003A604D" w14:paraId="78CC8305" w14:textId="77777777" w:rsidTr="003A604D">
        <w:trPr>
          <w:trHeight w:val="283"/>
        </w:trPr>
        <w:tc>
          <w:tcPr>
            <w:tcW w:w="915" w:type="pct"/>
            <w:tcBorders>
              <w:top w:val="nil"/>
              <w:left w:val="single" w:sz="4" w:space="0" w:color="auto"/>
              <w:bottom w:val="single" w:sz="4" w:space="0" w:color="auto"/>
              <w:right w:val="single" w:sz="4" w:space="0" w:color="auto"/>
            </w:tcBorders>
            <w:noWrap/>
            <w:vAlign w:val="center"/>
            <w:hideMark/>
          </w:tcPr>
          <w:p w14:paraId="04AF8B83" w14:textId="77777777" w:rsidR="003A604D" w:rsidRDefault="003A604D">
            <w:pPr>
              <w:rPr>
                <w:color w:val="000000"/>
                <w:sz w:val="18"/>
                <w:szCs w:val="18"/>
              </w:rPr>
            </w:pPr>
            <w:proofErr w:type="spellStart"/>
            <w:r>
              <w:rPr>
                <w:color w:val="000000"/>
                <w:sz w:val="18"/>
                <w:szCs w:val="18"/>
              </w:rPr>
              <w:t>poljski</w:t>
            </w:r>
            <w:proofErr w:type="spellEnd"/>
            <w:r>
              <w:rPr>
                <w:color w:val="000000"/>
                <w:sz w:val="18"/>
                <w:szCs w:val="18"/>
              </w:rPr>
              <w:t xml:space="preserve"> </w:t>
            </w:r>
            <w:proofErr w:type="spellStart"/>
            <w:r>
              <w:rPr>
                <w:color w:val="000000"/>
                <w:sz w:val="18"/>
                <w:szCs w:val="18"/>
              </w:rPr>
              <w:t>brest</w:t>
            </w:r>
            <w:proofErr w:type="spellEnd"/>
          </w:p>
        </w:tc>
        <w:tc>
          <w:tcPr>
            <w:tcW w:w="637" w:type="pct"/>
            <w:tcBorders>
              <w:top w:val="nil"/>
              <w:left w:val="nil"/>
              <w:bottom w:val="single" w:sz="4" w:space="0" w:color="auto"/>
              <w:right w:val="single" w:sz="4" w:space="0" w:color="auto"/>
            </w:tcBorders>
            <w:noWrap/>
            <w:vAlign w:val="center"/>
            <w:hideMark/>
          </w:tcPr>
          <w:p w14:paraId="5D87D4AA" w14:textId="77777777" w:rsidR="003A604D" w:rsidRDefault="003A604D">
            <w:pPr>
              <w:jc w:val="right"/>
              <w:rPr>
                <w:color w:val="000000"/>
                <w:sz w:val="18"/>
                <w:szCs w:val="18"/>
              </w:rPr>
            </w:pPr>
            <w:r>
              <w:rPr>
                <w:color w:val="000000"/>
                <w:sz w:val="18"/>
                <w:szCs w:val="18"/>
              </w:rPr>
              <w:t>205.6</w:t>
            </w:r>
          </w:p>
        </w:tc>
        <w:tc>
          <w:tcPr>
            <w:tcW w:w="467" w:type="pct"/>
            <w:tcBorders>
              <w:top w:val="nil"/>
              <w:left w:val="nil"/>
              <w:bottom w:val="single" w:sz="4" w:space="0" w:color="auto"/>
              <w:right w:val="single" w:sz="4" w:space="0" w:color="auto"/>
            </w:tcBorders>
            <w:noWrap/>
            <w:vAlign w:val="center"/>
            <w:hideMark/>
          </w:tcPr>
          <w:p w14:paraId="3EF660D0" w14:textId="77777777" w:rsidR="003A604D" w:rsidRDefault="003A604D">
            <w:pPr>
              <w:jc w:val="right"/>
              <w:rPr>
                <w:color w:val="000000"/>
                <w:sz w:val="18"/>
                <w:szCs w:val="18"/>
              </w:rPr>
            </w:pPr>
            <w:r>
              <w:rPr>
                <w:color w:val="000000"/>
                <w:sz w:val="18"/>
                <w:szCs w:val="18"/>
              </w:rPr>
              <w:t>5.2</w:t>
            </w:r>
          </w:p>
        </w:tc>
        <w:tc>
          <w:tcPr>
            <w:tcW w:w="535" w:type="pct"/>
            <w:tcBorders>
              <w:top w:val="nil"/>
              <w:left w:val="nil"/>
              <w:bottom w:val="single" w:sz="4" w:space="0" w:color="auto"/>
              <w:right w:val="single" w:sz="4" w:space="0" w:color="auto"/>
            </w:tcBorders>
            <w:noWrap/>
            <w:vAlign w:val="center"/>
            <w:hideMark/>
          </w:tcPr>
          <w:p w14:paraId="0CECEA5A" w14:textId="77777777" w:rsidR="003A604D" w:rsidRDefault="003A604D">
            <w:pPr>
              <w:jc w:val="right"/>
              <w:rPr>
                <w:color w:val="000000"/>
                <w:sz w:val="18"/>
                <w:szCs w:val="18"/>
              </w:rPr>
            </w:pPr>
            <w:r>
              <w:rPr>
                <w:color w:val="000000"/>
                <w:sz w:val="18"/>
                <w:szCs w:val="18"/>
              </w:rPr>
              <w:t> </w:t>
            </w:r>
          </w:p>
        </w:tc>
        <w:tc>
          <w:tcPr>
            <w:tcW w:w="716" w:type="pct"/>
            <w:tcBorders>
              <w:top w:val="nil"/>
              <w:left w:val="nil"/>
              <w:bottom w:val="single" w:sz="4" w:space="0" w:color="auto"/>
              <w:right w:val="single" w:sz="4" w:space="0" w:color="auto"/>
            </w:tcBorders>
            <w:noWrap/>
            <w:vAlign w:val="center"/>
            <w:hideMark/>
          </w:tcPr>
          <w:p w14:paraId="77E7298D" w14:textId="77777777" w:rsidR="003A604D" w:rsidRDefault="003A604D">
            <w:pPr>
              <w:rPr>
                <w:color w:val="000000"/>
                <w:sz w:val="18"/>
                <w:szCs w:val="18"/>
              </w:rPr>
            </w:pPr>
            <w:r>
              <w:rPr>
                <w:color w:val="000000"/>
                <w:sz w:val="18"/>
                <w:szCs w:val="18"/>
              </w:rPr>
              <w:t> </w:t>
            </w:r>
          </w:p>
        </w:tc>
        <w:tc>
          <w:tcPr>
            <w:tcW w:w="607" w:type="pct"/>
            <w:tcBorders>
              <w:top w:val="nil"/>
              <w:left w:val="nil"/>
              <w:bottom w:val="single" w:sz="4" w:space="0" w:color="auto"/>
              <w:right w:val="single" w:sz="4" w:space="0" w:color="auto"/>
            </w:tcBorders>
            <w:noWrap/>
            <w:vAlign w:val="center"/>
            <w:hideMark/>
          </w:tcPr>
          <w:p w14:paraId="7A320287" w14:textId="77777777" w:rsidR="003A604D" w:rsidRDefault="003A604D">
            <w:pPr>
              <w:jc w:val="right"/>
              <w:rPr>
                <w:color w:val="000000"/>
                <w:sz w:val="18"/>
                <w:szCs w:val="18"/>
              </w:rPr>
            </w:pPr>
            <w:r>
              <w:rPr>
                <w:color w:val="000000"/>
                <w:sz w:val="18"/>
                <w:szCs w:val="18"/>
              </w:rPr>
              <w:t>0.0</w:t>
            </w:r>
          </w:p>
        </w:tc>
        <w:tc>
          <w:tcPr>
            <w:tcW w:w="517" w:type="pct"/>
            <w:tcBorders>
              <w:top w:val="nil"/>
              <w:left w:val="nil"/>
              <w:bottom w:val="single" w:sz="4" w:space="0" w:color="auto"/>
              <w:right w:val="single" w:sz="4" w:space="0" w:color="auto"/>
            </w:tcBorders>
            <w:noWrap/>
            <w:vAlign w:val="center"/>
            <w:hideMark/>
          </w:tcPr>
          <w:p w14:paraId="6B97DC11" w14:textId="77777777" w:rsidR="003A604D" w:rsidRDefault="003A604D">
            <w:pPr>
              <w:jc w:val="right"/>
              <w:rPr>
                <w:color w:val="000000"/>
                <w:sz w:val="18"/>
                <w:szCs w:val="18"/>
              </w:rPr>
            </w:pPr>
            <w:r>
              <w:rPr>
                <w:color w:val="000000"/>
                <w:sz w:val="18"/>
                <w:szCs w:val="18"/>
              </w:rPr>
              <w:t>0.0</w:t>
            </w:r>
          </w:p>
        </w:tc>
        <w:tc>
          <w:tcPr>
            <w:tcW w:w="605" w:type="pct"/>
            <w:tcBorders>
              <w:top w:val="nil"/>
              <w:left w:val="nil"/>
              <w:bottom w:val="single" w:sz="4" w:space="0" w:color="auto"/>
              <w:right w:val="single" w:sz="4" w:space="0" w:color="auto"/>
            </w:tcBorders>
            <w:noWrap/>
            <w:vAlign w:val="center"/>
            <w:hideMark/>
          </w:tcPr>
          <w:p w14:paraId="3BE26F16" w14:textId="77777777" w:rsidR="003A604D" w:rsidRDefault="003A604D">
            <w:pPr>
              <w:jc w:val="right"/>
              <w:rPr>
                <w:color w:val="000000"/>
                <w:sz w:val="18"/>
                <w:szCs w:val="18"/>
              </w:rPr>
            </w:pPr>
            <w:r>
              <w:rPr>
                <w:color w:val="000000"/>
                <w:sz w:val="18"/>
                <w:szCs w:val="18"/>
              </w:rPr>
              <w:t>0.0</w:t>
            </w:r>
          </w:p>
        </w:tc>
      </w:tr>
      <w:tr w:rsidR="003A604D" w14:paraId="727EC72E" w14:textId="77777777" w:rsidTr="003A604D">
        <w:trPr>
          <w:trHeight w:val="283"/>
        </w:trPr>
        <w:tc>
          <w:tcPr>
            <w:tcW w:w="915" w:type="pct"/>
            <w:tcBorders>
              <w:top w:val="nil"/>
              <w:left w:val="single" w:sz="4" w:space="0" w:color="auto"/>
              <w:bottom w:val="single" w:sz="4" w:space="0" w:color="auto"/>
              <w:right w:val="single" w:sz="4" w:space="0" w:color="auto"/>
            </w:tcBorders>
            <w:noWrap/>
            <w:vAlign w:val="center"/>
            <w:hideMark/>
          </w:tcPr>
          <w:p w14:paraId="58CB4376" w14:textId="77777777" w:rsidR="003A604D" w:rsidRDefault="003A604D">
            <w:pPr>
              <w:rPr>
                <w:color w:val="000000"/>
                <w:sz w:val="18"/>
                <w:szCs w:val="18"/>
              </w:rPr>
            </w:pPr>
            <w:proofErr w:type="spellStart"/>
            <w:r>
              <w:rPr>
                <w:color w:val="000000"/>
                <w:sz w:val="18"/>
                <w:szCs w:val="18"/>
              </w:rPr>
              <w:t>vez</w:t>
            </w:r>
            <w:proofErr w:type="spellEnd"/>
          </w:p>
        </w:tc>
        <w:tc>
          <w:tcPr>
            <w:tcW w:w="637" w:type="pct"/>
            <w:tcBorders>
              <w:top w:val="nil"/>
              <w:left w:val="nil"/>
              <w:bottom w:val="single" w:sz="4" w:space="0" w:color="auto"/>
              <w:right w:val="single" w:sz="4" w:space="0" w:color="auto"/>
            </w:tcBorders>
            <w:noWrap/>
            <w:vAlign w:val="center"/>
            <w:hideMark/>
          </w:tcPr>
          <w:p w14:paraId="08E7EE65" w14:textId="77777777" w:rsidR="003A604D" w:rsidRDefault="003A604D">
            <w:pPr>
              <w:jc w:val="right"/>
              <w:rPr>
                <w:color w:val="000000"/>
                <w:sz w:val="18"/>
                <w:szCs w:val="18"/>
              </w:rPr>
            </w:pPr>
            <w:r>
              <w:rPr>
                <w:color w:val="000000"/>
                <w:sz w:val="18"/>
                <w:szCs w:val="18"/>
              </w:rPr>
              <w:t>215.5</w:t>
            </w:r>
          </w:p>
        </w:tc>
        <w:tc>
          <w:tcPr>
            <w:tcW w:w="467" w:type="pct"/>
            <w:tcBorders>
              <w:top w:val="nil"/>
              <w:left w:val="nil"/>
              <w:bottom w:val="single" w:sz="4" w:space="0" w:color="auto"/>
              <w:right w:val="single" w:sz="4" w:space="0" w:color="auto"/>
            </w:tcBorders>
            <w:noWrap/>
            <w:vAlign w:val="center"/>
            <w:hideMark/>
          </w:tcPr>
          <w:p w14:paraId="44B15B14" w14:textId="77777777" w:rsidR="003A604D" w:rsidRDefault="003A604D">
            <w:pPr>
              <w:jc w:val="right"/>
              <w:rPr>
                <w:color w:val="000000"/>
                <w:sz w:val="18"/>
                <w:szCs w:val="18"/>
              </w:rPr>
            </w:pPr>
            <w:r>
              <w:rPr>
                <w:color w:val="000000"/>
                <w:sz w:val="18"/>
                <w:szCs w:val="18"/>
              </w:rPr>
              <w:t>3.2</w:t>
            </w:r>
          </w:p>
        </w:tc>
        <w:tc>
          <w:tcPr>
            <w:tcW w:w="535" w:type="pct"/>
            <w:tcBorders>
              <w:top w:val="nil"/>
              <w:left w:val="nil"/>
              <w:bottom w:val="single" w:sz="4" w:space="0" w:color="auto"/>
              <w:right w:val="single" w:sz="4" w:space="0" w:color="auto"/>
            </w:tcBorders>
            <w:noWrap/>
            <w:vAlign w:val="center"/>
            <w:hideMark/>
          </w:tcPr>
          <w:p w14:paraId="62FFE58E" w14:textId="77777777" w:rsidR="003A604D" w:rsidRDefault="003A604D">
            <w:pPr>
              <w:jc w:val="right"/>
              <w:rPr>
                <w:color w:val="000000"/>
                <w:sz w:val="18"/>
                <w:szCs w:val="18"/>
              </w:rPr>
            </w:pPr>
            <w:r>
              <w:rPr>
                <w:color w:val="000000"/>
                <w:sz w:val="18"/>
                <w:szCs w:val="18"/>
              </w:rPr>
              <w:t> </w:t>
            </w:r>
          </w:p>
        </w:tc>
        <w:tc>
          <w:tcPr>
            <w:tcW w:w="716" w:type="pct"/>
            <w:tcBorders>
              <w:top w:val="nil"/>
              <w:left w:val="nil"/>
              <w:bottom w:val="single" w:sz="4" w:space="0" w:color="auto"/>
              <w:right w:val="single" w:sz="4" w:space="0" w:color="auto"/>
            </w:tcBorders>
            <w:noWrap/>
            <w:vAlign w:val="center"/>
            <w:hideMark/>
          </w:tcPr>
          <w:p w14:paraId="0E1669E2" w14:textId="77777777" w:rsidR="003A604D" w:rsidRDefault="003A604D">
            <w:pPr>
              <w:jc w:val="right"/>
              <w:rPr>
                <w:color w:val="000000"/>
                <w:sz w:val="18"/>
                <w:szCs w:val="18"/>
              </w:rPr>
            </w:pPr>
            <w:r>
              <w:rPr>
                <w:color w:val="000000"/>
                <w:sz w:val="18"/>
                <w:szCs w:val="18"/>
              </w:rPr>
              <w:t>21.7</w:t>
            </w:r>
          </w:p>
        </w:tc>
        <w:tc>
          <w:tcPr>
            <w:tcW w:w="607" w:type="pct"/>
            <w:tcBorders>
              <w:top w:val="nil"/>
              <w:left w:val="nil"/>
              <w:bottom w:val="single" w:sz="4" w:space="0" w:color="auto"/>
              <w:right w:val="single" w:sz="4" w:space="0" w:color="auto"/>
            </w:tcBorders>
            <w:noWrap/>
            <w:vAlign w:val="center"/>
            <w:hideMark/>
          </w:tcPr>
          <w:p w14:paraId="0CE8A8CB" w14:textId="77777777" w:rsidR="003A604D" w:rsidRDefault="003A604D">
            <w:pPr>
              <w:jc w:val="right"/>
              <w:rPr>
                <w:color w:val="000000"/>
                <w:sz w:val="18"/>
                <w:szCs w:val="18"/>
              </w:rPr>
            </w:pPr>
            <w:r>
              <w:rPr>
                <w:color w:val="000000"/>
                <w:sz w:val="18"/>
                <w:szCs w:val="18"/>
              </w:rPr>
              <w:t>21.7</w:t>
            </w:r>
          </w:p>
        </w:tc>
        <w:tc>
          <w:tcPr>
            <w:tcW w:w="517" w:type="pct"/>
            <w:tcBorders>
              <w:top w:val="nil"/>
              <w:left w:val="nil"/>
              <w:bottom w:val="single" w:sz="4" w:space="0" w:color="auto"/>
              <w:right w:val="single" w:sz="4" w:space="0" w:color="auto"/>
            </w:tcBorders>
            <w:noWrap/>
            <w:vAlign w:val="center"/>
            <w:hideMark/>
          </w:tcPr>
          <w:p w14:paraId="54A0353C" w14:textId="77777777" w:rsidR="003A604D" w:rsidRDefault="003A604D">
            <w:pPr>
              <w:jc w:val="right"/>
              <w:rPr>
                <w:color w:val="000000"/>
                <w:sz w:val="18"/>
                <w:szCs w:val="18"/>
              </w:rPr>
            </w:pPr>
            <w:r>
              <w:rPr>
                <w:color w:val="000000"/>
                <w:sz w:val="18"/>
                <w:szCs w:val="18"/>
              </w:rPr>
              <w:t>10.1</w:t>
            </w:r>
          </w:p>
        </w:tc>
        <w:tc>
          <w:tcPr>
            <w:tcW w:w="605" w:type="pct"/>
            <w:tcBorders>
              <w:top w:val="nil"/>
              <w:left w:val="nil"/>
              <w:bottom w:val="single" w:sz="4" w:space="0" w:color="auto"/>
              <w:right w:val="single" w:sz="4" w:space="0" w:color="auto"/>
            </w:tcBorders>
            <w:noWrap/>
            <w:vAlign w:val="center"/>
            <w:hideMark/>
          </w:tcPr>
          <w:p w14:paraId="21270F32" w14:textId="77777777" w:rsidR="003A604D" w:rsidRDefault="003A604D">
            <w:pPr>
              <w:jc w:val="right"/>
              <w:rPr>
                <w:color w:val="000000"/>
                <w:sz w:val="18"/>
                <w:szCs w:val="18"/>
              </w:rPr>
            </w:pPr>
            <w:r>
              <w:rPr>
                <w:color w:val="000000"/>
                <w:sz w:val="18"/>
                <w:szCs w:val="18"/>
              </w:rPr>
              <w:t>67.4</w:t>
            </w:r>
          </w:p>
        </w:tc>
      </w:tr>
      <w:tr w:rsidR="003A604D" w14:paraId="37A0FCD8" w14:textId="77777777" w:rsidTr="003A604D">
        <w:trPr>
          <w:trHeight w:val="283"/>
        </w:trPr>
        <w:tc>
          <w:tcPr>
            <w:tcW w:w="915" w:type="pct"/>
            <w:tcBorders>
              <w:top w:val="nil"/>
              <w:left w:val="single" w:sz="4" w:space="0" w:color="auto"/>
              <w:bottom w:val="single" w:sz="4" w:space="0" w:color="auto"/>
              <w:right w:val="single" w:sz="4" w:space="0" w:color="auto"/>
            </w:tcBorders>
            <w:shd w:val="clear" w:color="000000" w:fill="D9D9D9"/>
            <w:noWrap/>
            <w:vAlign w:val="center"/>
            <w:hideMark/>
          </w:tcPr>
          <w:p w14:paraId="04AC1DA2" w14:textId="77777777" w:rsidR="003A604D" w:rsidRDefault="003A604D">
            <w:pPr>
              <w:rPr>
                <w:b/>
                <w:bCs/>
                <w:color w:val="000000"/>
                <w:sz w:val="18"/>
                <w:szCs w:val="18"/>
              </w:rPr>
            </w:pPr>
            <w:r>
              <w:rPr>
                <w:b/>
                <w:bCs/>
                <w:color w:val="000000"/>
                <w:sz w:val="18"/>
                <w:szCs w:val="18"/>
                <w:lang w:val="sr-Latn-RS"/>
              </w:rPr>
              <w:t>Ukupno GJ</w:t>
            </w:r>
          </w:p>
        </w:tc>
        <w:tc>
          <w:tcPr>
            <w:tcW w:w="637" w:type="pct"/>
            <w:tcBorders>
              <w:top w:val="nil"/>
              <w:left w:val="nil"/>
              <w:bottom w:val="single" w:sz="4" w:space="0" w:color="auto"/>
              <w:right w:val="single" w:sz="4" w:space="0" w:color="auto"/>
            </w:tcBorders>
            <w:shd w:val="clear" w:color="000000" w:fill="D9D9D9"/>
            <w:noWrap/>
            <w:vAlign w:val="center"/>
            <w:hideMark/>
          </w:tcPr>
          <w:p w14:paraId="59F9954F" w14:textId="77777777" w:rsidR="003A604D" w:rsidRDefault="003A604D">
            <w:pPr>
              <w:jc w:val="right"/>
              <w:rPr>
                <w:b/>
                <w:bCs/>
                <w:color w:val="000000"/>
                <w:sz w:val="18"/>
                <w:szCs w:val="18"/>
              </w:rPr>
            </w:pPr>
            <w:r>
              <w:rPr>
                <w:b/>
                <w:bCs/>
                <w:color w:val="000000"/>
                <w:sz w:val="18"/>
                <w:szCs w:val="18"/>
              </w:rPr>
              <w:t>23,005.1</w:t>
            </w:r>
          </w:p>
        </w:tc>
        <w:tc>
          <w:tcPr>
            <w:tcW w:w="467" w:type="pct"/>
            <w:tcBorders>
              <w:top w:val="nil"/>
              <w:left w:val="nil"/>
              <w:bottom w:val="single" w:sz="4" w:space="0" w:color="auto"/>
              <w:right w:val="single" w:sz="4" w:space="0" w:color="auto"/>
            </w:tcBorders>
            <w:shd w:val="clear" w:color="000000" w:fill="D9D9D9"/>
            <w:noWrap/>
            <w:vAlign w:val="center"/>
            <w:hideMark/>
          </w:tcPr>
          <w:p w14:paraId="56E1E026" w14:textId="77777777" w:rsidR="003A604D" w:rsidRDefault="003A604D">
            <w:pPr>
              <w:jc w:val="right"/>
              <w:rPr>
                <w:b/>
                <w:bCs/>
                <w:color w:val="000000"/>
                <w:sz w:val="18"/>
                <w:szCs w:val="18"/>
              </w:rPr>
            </w:pPr>
            <w:r>
              <w:rPr>
                <w:b/>
                <w:bCs/>
                <w:color w:val="000000"/>
                <w:sz w:val="18"/>
                <w:szCs w:val="18"/>
              </w:rPr>
              <w:t>620.3</w:t>
            </w:r>
          </w:p>
        </w:tc>
        <w:tc>
          <w:tcPr>
            <w:tcW w:w="535" w:type="pct"/>
            <w:tcBorders>
              <w:top w:val="nil"/>
              <w:left w:val="nil"/>
              <w:bottom w:val="single" w:sz="4" w:space="0" w:color="auto"/>
              <w:right w:val="single" w:sz="4" w:space="0" w:color="auto"/>
            </w:tcBorders>
            <w:shd w:val="clear" w:color="000000" w:fill="D9D9D9"/>
            <w:noWrap/>
            <w:vAlign w:val="center"/>
            <w:hideMark/>
          </w:tcPr>
          <w:p w14:paraId="3260F396" w14:textId="77777777" w:rsidR="003A604D" w:rsidRDefault="003A604D">
            <w:pPr>
              <w:jc w:val="right"/>
              <w:rPr>
                <w:b/>
                <w:bCs/>
                <w:color w:val="000000"/>
                <w:sz w:val="18"/>
                <w:szCs w:val="18"/>
              </w:rPr>
            </w:pPr>
            <w:r>
              <w:rPr>
                <w:b/>
                <w:bCs/>
                <w:color w:val="000000"/>
                <w:sz w:val="18"/>
                <w:szCs w:val="18"/>
              </w:rPr>
              <w:t>175.0</w:t>
            </w:r>
          </w:p>
        </w:tc>
        <w:tc>
          <w:tcPr>
            <w:tcW w:w="716" w:type="pct"/>
            <w:tcBorders>
              <w:top w:val="nil"/>
              <w:left w:val="nil"/>
              <w:bottom w:val="single" w:sz="4" w:space="0" w:color="auto"/>
              <w:right w:val="single" w:sz="4" w:space="0" w:color="auto"/>
            </w:tcBorders>
            <w:shd w:val="clear" w:color="000000" w:fill="D9D9D9"/>
            <w:noWrap/>
            <w:vAlign w:val="center"/>
            <w:hideMark/>
          </w:tcPr>
          <w:p w14:paraId="4C6D9CE7" w14:textId="77777777" w:rsidR="003A604D" w:rsidRDefault="003A604D">
            <w:pPr>
              <w:jc w:val="right"/>
              <w:rPr>
                <w:b/>
                <w:bCs/>
                <w:color w:val="000000"/>
                <w:sz w:val="18"/>
                <w:szCs w:val="18"/>
              </w:rPr>
            </w:pPr>
            <w:r>
              <w:rPr>
                <w:b/>
                <w:bCs/>
                <w:color w:val="000000"/>
                <w:sz w:val="18"/>
                <w:szCs w:val="18"/>
              </w:rPr>
              <w:t>7,403.5</w:t>
            </w:r>
          </w:p>
        </w:tc>
        <w:tc>
          <w:tcPr>
            <w:tcW w:w="607" w:type="pct"/>
            <w:tcBorders>
              <w:top w:val="nil"/>
              <w:left w:val="nil"/>
              <w:bottom w:val="single" w:sz="4" w:space="0" w:color="auto"/>
              <w:right w:val="single" w:sz="4" w:space="0" w:color="auto"/>
            </w:tcBorders>
            <w:shd w:val="clear" w:color="000000" w:fill="D9D9D9"/>
            <w:noWrap/>
            <w:vAlign w:val="center"/>
            <w:hideMark/>
          </w:tcPr>
          <w:p w14:paraId="24293AD6" w14:textId="77777777" w:rsidR="003A604D" w:rsidRDefault="003A604D">
            <w:pPr>
              <w:jc w:val="right"/>
              <w:rPr>
                <w:b/>
                <w:bCs/>
                <w:color w:val="000000"/>
                <w:sz w:val="18"/>
                <w:szCs w:val="18"/>
              </w:rPr>
            </w:pPr>
            <w:r>
              <w:rPr>
                <w:b/>
                <w:bCs/>
                <w:color w:val="000000"/>
                <w:sz w:val="18"/>
                <w:szCs w:val="18"/>
              </w:rPr>
              <w:t>7,578.5</w:t>
            </w:r>
          </w:p>
        </w:tc>
        <w:tc>
          <w:tcPr>
            <w:tcW w:w="517" w:type="pct"/>
            <w:tcBorders>
              <w:top w:val="nil"/>
              <w:left w:val="nil"/>
              <w:bottom w:val="single" w:sz="4" w:space="0" w:color="auto"/>
              <w:right w:val="single" w:sz="4" w:space="0" w:color="auto"/>
            </w:tcBorders>
            <w:shd w:val="clear" w:color="000000" w:fill="D9D9D9"/>
            <w:noWrap/>
            <w:vAlign w:val="center"/>
            <w:hideMark/>
          </w:tcPr>
          <w:p w14:paraId="5CC2F351" w14:textId="77777777" w:rsidR="003A604D" w:rsidRDefault="003A604D">
            <w:pPr>
              <w:jc w:val="right"/>
              <w:rPr>
                <w:b/>
                <w:bCs/>
                <w:color w:val="000000"/>
                <w:sz w:val="18"/>
                <w:szCs w:val="18"/>
              </w:rPr>
            </w:pPr>
            <w:r>
              <w:rPr>
                <w:b/>
                <w:bCs/>
                <w:color w:val="000000"/>
                <w:sz w:val="18"/>
                <w:szCs w:val="18"/>
              </w:rPr>
              <w:t>32.9</w:t>
            </w:r>
          </w:p>
        </w:tc>
        <w:tc>
          <w:tcPr>
            <w:tcW w:w="605" w:type="pct"/>
            <w:tcBorders>
              <w:top w:val="nil"/>
              <w:left w:val="nil"/>
              <w:bottom w:val="single" w:sz="4" w:space="0" w:color="auto"/>
              <w:right w:val="single" w:sz="4" w:space="0" w:color="auto"/>
            </w:tcBorders>
            <w:shd w:val="clear" w:color="000000" w:fill="D9D9D9"/>
            <w:noWrap/>
            <w:vAlign w:val="center"/>
            <w:hideMark/>
          </w:tcPr>
          <w:p w14:paraId="3DFD4085" w14:textId="77777777" w:rsidR="003A604D" w:rsidRDefault="003A604D">
            <w:pPr>
              <w:jc w:val="right"/>
              <w:rPr>
                <w:b/>
                <w:bCs/>
                <w:color w:val="000000"/>
                <w:sz w:val="18"/>
                <w:szCs w:val="18"/>
              </w:rPr>
            </w:pPr>
            <w:r>
              <w:rPr>
                <w:b/>
                <w:bCs/>
                <w:color w:val="000000"/>
                <w:sz w:val="18"/>
                <w:szCs w:val="18"/>
              </w:rPr>
              <w:t>122.2</w:t>
            </w:r>
          </w:p>
        </w:tc>
      </w:tr>
    </w:tbl>
    <w:p w14:paraId="3BEE3409" w14:textId="776627DB" w:rsidR="00AF697A" w:rsidRPr="00C56FED" w:rsidRDefault="00AF697A" w:rsidP="0078484F">
      <w:pPr>
        <w:spacing w:before="120"/>
        <w:ind w:firstLine="720"/>
        <w:jc w:val="both"/>
        <w:rPr>
          <w:noProof/>
          <w:color w:val="FF0000"/>
          <w:lang w:val="sr-Latn-RS"/>
        </w:rPr>
      </w:pPr>
      <w:r w:rsidRPr="004327A5">
        <w:rPr>
          <w:noProof/>
          <w:lang w:val="sr-Latn-RS"/>
        </w:rPr>
        <w:t xml:space="preserve">Po </w:t>
      </w:r>
      <w:r w:rsidRPr="002A4AAC">
        <w:rPr>
          <w:noProof/>
          <w:lang w:val="sr-Latn-RS"/>
        </w:rPr>
        <w:t xml:space="preserve">vrsti drveća u ukupnom prinosu najzastupljenija je </w:t>
      </w:r>
      <w:r w:rsidR="003A604D">
        <w:rPr>
          <w:noProof/>
          <w:lang w:val="sr-Latn-RS"/>
        </w:rPr>
        <w:t>bela vrba</w:t>
      </w:r>
      <w:r w:rsidRPr="002A4AAC">
        <w:rPr>
          <w:noProof/>
          <w:lang w:val="sr-Latn-RS"/>
        </w:rPr>
        <w:t>, zatim sledi</w:t>
      </w:r>
      <w:r w:rsidR="002C160C">
        <w:rPr>
          <w:noProof/>
          <w:lang w:val="sr-Latn-RS"/>
        </w:rPr>
        <w:t xml:space="preserve"> </w:t>
      </w:r>
      <w:r w:rsidRPr="002A4AAC">
        <w:rPr>
          <w:noProof/>
          <w:lang w:val="sr-Latn-RS"/>
        </w:rPr>
        <w:t xml:space="preserve">Topola I-214, Američki jasen, Bela topola i </w:t>
      </w:r>
      <w:r w:rsidR="00AD6EB5">
        <w:rPr>
          <w:noProof/>
          <w:lang w:val="sr-Latn-RS"/>
        </w:rPr>
        <w:t>vez</w:t>
      </w:r>
      <w:r w:rsidRPr="002A4AAC">
        <w:rPr>
          <w:noProof/>
          <w:lang w:val="sr-Latn-RS"/>
        </w:rPr>
        <w:t>. Planom seče šuma nije obuhvaćena Crna topola</w:t>
      </w:r>
      <w:r w:rsidR="00AD6EB5">
        <w:rPr>
          <w:noProof/>
          <w:lang w:val="sr-Latn-RS"/>
        </w:rPr>
        <w:t>.</w:t>
      </w:r>
    </w:p>
    <w:p w14:paraId="3C4F1B3B" w14:textId="77777777" w:rsidR="00AF697A" w:rsidRPr="00EB6FF5" w:rsidRDefault="00AF697A" w:rsidP="0078484F">
      <w:pPr>
        <w:pStyle w:val="Heading3"/>
        <w:spacing w:after="360"/>
        <w:rPr>
          <w:noProof/>
          <w:lang w:val="sr-Latn-RS"/>
        </w:rPr>
      </w:pPr>
      <w:bookmarkStart w:id="291" w:name="_Toc194858858"/>
      <w:bookmarkStart w:id="292" w:name="_Toc98303055"/>
      <w:r w:rsidRPr="00EB6FF5">
        <w:rPr>
          <w:noProof/>
          <w:lang w:val="sr-Latn-RS"/>
        </w:rPr>
        <w:t>Plan korišćenja ostalih šumskih proizvoda</w:t>
      </w:r>
      <w:bookmarkEnd w:id="291"/>
    </w:p>
    <w:p w14:paraId="135C9DF2" w14:textId="77777777" w:rsidR="00AF697A" w:rsidRDefault="00AF697A" w:rsidP="00AF697A">
      <w:pPr>
        <w:pStyle w:val="StyleArialLeft698cmRight381cm"/>
        <w:ind w:right="0" w:firstLine="720"/>
        <w:rPr>
          <w:rFonts w:ascii="Times New Roman" w:hAnsi="Times New Roman"/>
        </w:rPr>
      </w:pPr>
      <w:bookmarkStart w:id="293" w:name="_Toc98303057"/>
      <w:bookmarkStart w:id="294" w:name="_Toc194858859"/>
      <w:proofErr w:type="spellStart"/>
      <w:r w:rsidRPr="000375D7">
        <w:rPr>
          <w:rFonts w:ascii="Times New Roman" w:hAnsi="Times New Roman"/>
        </w:rPr>
        <w:t>Korišćenje</w:t>
      </w:r>
      <w:proofErr w:type="spellEnd"/>
      <w:r w:rsidRPr="000375D7">
        <w:rPr>
          <w:rFonts w:ascii="Times New Roman" w:hAnsi="Times New Roman"/>
        </w:rPr>
        <w:t xml:space="preserve"> </w:t>
      </w:r>
      <w:proofErr w:type="spellStart"/>
      <w:r w:rsidRPr="000375D7">
        <w:rPr>
          <w:rFonts w:ascii="Times New Roman" w:hAnsi="Times New Roman"/>
        </w:rPr>
        <w:t>drugih</w:t>
      </w:r>
      <w:proofErr w:type="spellEnd"/>
      <w:r w:rsidRPr="000375D7">
        <w:rPr>
          <w:rFonts w:ascii="Times New Roman" w:hAnsi="Times New Roman"/>
        </w:rPr>
        <w:t xml:space="preserve"> </w:t>
      </w:r>
      <w:proofErr w:type="spellStart"/>
      <w:r w:rsidRPr="000375D7">
        <w:rPr>
          <w:rFonts w:ascii="Times New Roman" w:hAnsi="Times New Roman"/>
        </w:rPr>
        <w:t>proizvoda</w:t>
      </w:r>
      <w:proofErr w:type="spellEnd"/>
      <w:r w:rsidRPr="000375D7">
        <w:rPr>
          <w:rFonts w:ascii="Times New Roman" w:hAnsi="Times New Roman"/>
        </w:rPr>
        <w:t xml:space="preserve"> </w:t>
      </w:r>
      <w:proofErr w:type="spellStart"/>
      <w:r w:rsidRPr="000375D7">
        <w:rPr>
          <w:rFonts w:ascii="Times New Roman" w:hAnsi="Times New Roman"/>
        </w:rPr>
        <w:t>iz</w:t>
      </w:r>
      <w:proofErr w:type="spellEnd"/>
      <w:r w:rsidRPr="000375D7">
        <w:rPr>
          <w:rFonts w:ascii="Times New Roman" w:hAnsi="Times New Roman"/>
        </w:rPr>
        <w:t xml:space="preserve"> </w:t>
      </w:r>
      <w:proofErr w:type="spellStart"/>
      <w:r w:rsidRPr="000375D7">
        <w:rPr>
          <w:rFonts w:ascii="Times New Roman" w:hAnsi="Times New Roman"/>
        </w:rPr>
        <w:t>šuma</w:t>
      </w:r>
      <w:proofErr w:type="spellEnd"/>
      <w:r w:rsidRPr="000375D7">
        <w:rPr>
          <w:rFonts w:ascii="Times New Roman" w:hAnsi="Times New Roman"/>
        </w:rPr>
        <w:t xml:space="preserve"> </w:t>
      </w:r>
      <w:proofErr w:type="spellStart"/>
      <w:r w:rsidRPr="000375D7">
        <w:rPr>
          <w:rFonts w:ascii="Times New Roman" w:hAnsi="Times New Roman"/>
        </w:rPr>
        <w:t>ove</w:t>
      </w:r>
      <w:proofErr w:type="spellEnd"/>
      <w:r w:rsidRPr="000375D7">
        <w:rPr>
          <w:rFonts w:ascii="Times New Roman" w:hAnsi="Times New Roman"/>
        </w:rPr>
        <w:t xml:space="preserve"> </w:t>
      </w:r>
      <w:proofErr w:type="spellStart"/>
      <w:r w:rsidRPr="000375D7">
        <w:rPr>
          <w:rFonts w:ascii="Times New Roman" w:hAnsi="Times New Roman"/>
        </w:rPr>
        <w:t>gazdinske</w:t>
      </w:r>
      <w:proofErr w:type="spellEnd"/>
      <w:r w:rsidRPr="000375D7">
        <w:rPr>
          <w:rFonts w:ascii="Times New Roman" w:hAnsi="Times New Roman"/>
        </w:rPr>
        <w:t xml:space="preserve"> </w:t>
      </w:r>
      <w:proofErr w:type="spellStart"/>
      <w:r w:rsidRPr="000375D7">
        <w:rPr>
          <w:rFonts w:ascii="Times New Roman" w:hAnsi="Times New Roman"/>
        </w:rPr>
        <w:t>jedinice</w:t>
      </w:r>
      <w:proofErr w:type="spellEnd"/>
      <w:r w:rsidRPr="000375D7">
        <w:rPr>
          <w:rFonts w:ascii="Times New Roman" w:hAnsi="Times New Roman"/>
        </w:rPr>
        <w:t xml:space="preserve"> se ne </w:t>
      </w:r>
      <w:proofErr w:type="spellStart"/>
      <w:r w:rsidRPr="000375D7">
        <w:rPr>
          <w:rFonts w:ascii="Times New Roman" w:hAnsi="Times New Roman"/>
        </w:rPr>
        <w:t>planira</w:t>
      </w:r>
      <w:proofErr w:type="spellEnd"/>
      <w:r w:rsidRPr="000375D7">
        <w:rPr>
          <w:rFonts w:ascii="Times New Roman" w:hAnsi="Times New Roman"/>
        </w:rPr>
        <w:t xml:space="preserve">, a </w:t>
      </w:r>
      <w:proofErr w:type="spellStart"/>
      <w:r w:rsidRPr="000375D7">
        <w:rPr>
          <w:rFonts w:ascii="Times New Roman" w:hAnsi="Times New Roman"/>
        </w:rPr>
        <w:t>može</w:t>
      </w:r>
      <w:proofErr w:type="spellEnd"/>
      <w:r w:rsidRPr="000375D7">
        <w:rPr>
          <w:rFonts w:ascii="Times New Roman" w:hAnsi="Times New Roman"/>
        </w:rPr>
        <w:t xml:space="preserve"> se </w:t>
      </w:r>
      <w:proofErr w:type="spellStart"/>
      <w:r w:rsidRPr="000375D7">
        <w:rPr>
          <w:rFonts w:ascii="Times New Roman" w:hAnsi="Times New Roman"/>
        </w:rPr>
        <w:t>izvoditi</w:t>
      </w:r>
      <w:proofErr w:type="spellEnd"/>
      <w:r w:rsidRPr="000375D7">
        <w:rPr>
          <w:rFonts w:ascii="Times New Roman" w:hAnsi="Times New Roman"/>
        </w:rPr>
        <w:t xml:space="preserve"> </w:t>
      </w:r>
      <w:proofErr w:type="spellStart"/>
      <w:r w:rsidRPr="000375D7">
        <w:rPr>
          <w:rFonts w:ascii="Times New Roman" w:hAnsi="Times New Roman"/>
        </w:rPr>
        <w:t>prema</w:t>
      </w:r>
      <w:proofErr w:type="spellEnd"/>
      <w:r w:rsidRPr="000375D7">
        <w:rPr>
          <w:rFonts w:ascii="Times New Roman" w:hAnsi="Times New Roman"/>
        </w:rPr>
        <w:t xml:space="preserve"> </w:t>
      </w:r>
      <w:proofErr w:type="spellStart"/>
      <w:r w:rsidRPr="000375D7">
        <w:rPr>
          <w:rFonts w:ascii="Times New Roman" w:hAnsi="Times New Roman"/>
        </w:rPr>
        <w:t>eventualno</w:t>
      </w:r>
      <w:proofErr w:type="spellEnd"/>
      <w:r w:rsidRPr="000375D7">
        <w:rPr>
          <w:rFonts w:ascii="Times New Roman" w:hAnsi="Times New Roman"/>
        </w:rPr>
        <w:t xml:space="preserve"> </w:t>
      </w:r>
      <w:proofErr w:type="spellStart"/>
      <w:r w:rsidRPr="000375D7">
        <w:rPr>
          <w:rFonts w:ascii="Times New Roman" w:hAnsi="Times New Roman"/>
        </w:rPr>
        <w:t>ukazanim</w:t>
      </w:r>
      <w:proofErr w:type="spellEnd"/>
      <w:r w:rsidRPr="000375D7">
        <w:rPr>
          <w:rFonts w:ascii="Times New Roman" w:hAnsi="Times New Roman"/>
        </w:rPr>
        <w:t xml:space="preserve"> </w:t>
      </w:r>
      <w:proofErr w:type="spellStart"/>
      <w:r w:rsidRPr="000375D7">
        <w:rPr>
          <w:rFonts w:ascii="Times New Roman" w:hAnsi="Times New Roman"/>
        </w:rPr>
        <w:t>mogućnostima</w:t>
      </w:r>
      <w:proofErr w:type="spellEnd"/>
      <w:r w:rsidRPr="000375D7">
        <w:rPr>
          <w:rFonts w:ascii="Times New Roman" w:hAnsi="Times New Roman"/>
        </w:rPr>
        <w:t>.</w:t>
      </w:r>
    </w:p>
    <w:p w14:paraId="0F021DD9" w14:textId="77777777" w:rsidR="00AF697A" w:rsidRPr="00EB6FF5" w:rsidRDefault="00AF697A" w:rsidP="0078484F">
      <w:pPr>
        <w:pStyle w:val="Heading3"/>
        <w:spacing w:after="360"/>
        <w:rPr>
          <w:noProof/>
          <w:lang w:val="sr-Latn-RS"/>
        </w:rPr>
      </w:pPr>
      <w:r w:rsidRPr="00EB6FF5">
        <w:rPr>
          <w:noProof/>
          <w:shd w:val="clear" w:color="auto" w:fill="FFFFFF"/>
          <w:lang w:val="sr-Latn-RS"/>
        </w:rPr>
        <w:t>Plan unapređenja stanja lovne divljači</w:t>
      </w:r>
      <w:bookmarkEnd w:id="293"/>
      <w:bookmarkEnd w:id="294"/>
      <w:r w:rsidRPr="00EB6FF5">
        <w:rPr>
          <w:noProof/>
          <w:lang w:val="sr-Latn-RS"/>
        </w:rPr>
        <w:t xml:space="preserve"> </w:t>
      </w:r>
    </w:p>
    <w:p w14:paraId="79B1A59C" w14:textId="77777777" w:rsidR="00AF697A" w:rsidRPr="000375D7" w:rsidRDefault="00AF697A" w:rsidP="00AF697A">
      <w:pPr>
        <w:pStyle w:val="StyleArialLeft698cmRight381cm"/>
        <w:ind w:right="0" w:firstLine="720"/>
        <w:rPr>
          <w:rFonts w:ascii="Times New Roman" w:hAnsi="Times New Roman"/>
        </w:rPr>
      </w:pPr>
      <w:bookmarkStart w:id="295" w:name="_Toc194858860"/>
      <w:bookmarkEnd w:id="292"/>
      <w:proofErr w:type="spellStart"/>
      <w:r w:rsidRPr="000375D7">
        <w:rPr>
          <w:rFonts w:ascii="Times New Roman" w:hAnsi="Times New Roman"/>
        </w:rPr>
        <w:t>Površine</w:t>
      </w:r>
      <w:proofErr w:type="spellEnd"/>
      <w:r w:rsidRPr="000375D7">
        <w:rPr>
          <w:rFonts w:ascii="Times New Roman" w:hAnsi="Times New Roman"/>
        </w:rPr>
        <w:t xml:space="preserve"> </w:t>
      </w:r>
      <w:proofErr w:type="spellStart"/>
      <w:r w:rsidRPr="000375D7">
        <w:rPr>
          <w:rFonts w:ascii="Times New Roman" w:hAnsi="Times New Roman"/>
        </w:rPr>
        <w:t>koje</w:t>
      </w:r>
      <w:proofErr w:type="spellEnd"/>
      <w:r w:rsidRPr="000375D7">
        <w:rPr>
          <w:rFonts w:ascii="Times New Roman" w:hAnsi="Times New Roman"/>
        </w:rPr>
        <w:t xml:space="preserve"> </w:t>
      </w:r>
      <w:proofErr w:type="spellStart"/>
      <w:r w:rsidRPr="000375D7">
        <w:rPr>
          <w:rFonts w:ascii="Times New Roman" w:hAnsi="Times New Roman"/>
        </w:rPr>
        <w:t>pripadaju</w:t>
      </w:r>
      <w:proofErr w:type="spellEnd"/>
      <w:r w:rsidRPr="000375D7">
        <w:rPr>
          <w:rFonts w:ascii="Times New Roman" w:hAnsi="Times New Roman"/>
        </w:rPr>
        <w:t xml:space="preserve"> </w:t>
      </w:r>
      <w:proofErr w:type="spellStart"/>
      <w:r w:rsidRPr="000375D7">
        <w:rPr>
          <w:rFonts w:ascii="Times New Roman" w:hAnsi="Times New Roman"/>
        </w:rPr>
        <w:t>ovoj</w:t>
      </w:r>
      <w:proofErr w:type="spellEnd"/>
      <w:r w:rsidRPr="000375D7">
        <w:rPr>
          <w:rFonts w:ascii="Times New Roman" w:hAnsi="Times New Roman"/>
        </w:rPr>
        <w:t xml:space="preserve"> </w:t>
      </w:r>
      <w:proofErr w:type="spellStart"/>
      <w:r w:rsidRPr="000375D7">
        <w:rPr>
          <w:rFonts w:ascii="Times New Roman" w:hAnsi="Times New Roman"/>
        </w:rPr>
        <w:t>gazdinskoj</w:t>
      </w:r>
      <w:proofErr w:type="spellEnd"/>
      <w:r w:rsidRPr="000375D7">
        <w:rPr>
          <w:rFonts w:ascii="Times New Roman" w:hAnsi="Times New Roman"/>
        </w:rPr>
        <w:t xml:space="preserve"> </w:t>
      </w:r>
      <w:proofErr w:type="spellStart"/>
      <w:r w:rsidRPr="000375D7">
        <w:rPr>
          <w:rFonts w:ascii="Times New Roman" w:hAnsi="Times New Roman"/>
        </w:rPr>
        <w:t>jedinici</w:t>
      </w:r>
      <w:proofErr w:type="spellEnd"/>
      <w:r w:rsidRPr="000375D7">
        <w:rPr>
          <w:rFonts w:ascii="Times New Roman" w:hAnsi="Times New Roman"/>
        </w:rPr>
        <w:t xml:space="preserve"> </w:t>
      </w:r>
      <w:proofErr w:type="spellStart"/>
      <w:r w:rsidRPr="000375D7">
        <w:rPr>
          <w:rFonts w:ascii="Times New Roman" w:hAnsi="Times New Roman"/>
        </w:rPr>
        <w:t>su</w:t>
      </w:r>
      <w:proofErr w:type="spellEnd"/>
      <w:r w:rsidRPr="000375D7">
        <w:rPr>
          <w:rFonts w:ascii="Times New Roman" w:hAnsi="Times New Roman"/>
        </w:rPr>
        <w:t xml:space="preserve"> </w:t>
      </w:r>
      <w:proofErr w:type="spellStart"/>
      <w:r w:rsidRPr="000375D7">
        <w:rPr>
          <w:rFonts w:ascii="Times New Roman" w:hAnsi="Times New Roman"/>
        </w:rPr>
        <w:t>delovi</w:t>
      </w:r>
      <w:proofErr w:type="spellEnd"/>
      <w:r w:rsidRPr="000375D7">
        <w:rPr>
          <w:rFonts w:ascii="Times New Roman" w:hAnsi="Times New Roman"/>
        </w:rPr>
        <w:t xml:space="preserve"> </w:t>
      </w:r>
      <w:proofErr w:type="spellStart"/>
      <w:r w:rsidRPr="000375D7">
        <w:rPr>
          <w:rFonts w:ascii="Times New Roman" w:hAnsi="Times New Roman"/>
        </w:rPr>
        <w:t>mnogih</w:t>
      </w:r>
      <w:proofErr w:type="spellEnd"/>
      <w:r w:rsidRPr="000375D7">
        <w:rPr>
          <w:rFonts w:ascii="Times New Roman" w:hAnsi="Times New Roman"/>
        </w:rPr>
        <w:t xml:space="preserve"> </w:t>
      </w:r>
      <w:proofErr w:type="spellStart"/>
      <w:r w:rsidRPr="000375D7">
        <w:rPr>
          <w:rFonts w:ascii="Times New Roman" w:hAnsi="Times New Roman"/>
        </w:rPr>
        <w:t>lovišta</w:t>
      </w:r>
      <w:proofErr w:type="spellEnd"/>
      <w:r w:rsidRPr="000375D7">
        <w:rPr>
          <w:rFonts w:ascii="Times New Roman" w:hAnsi="Times New Roman"/>
        </w:rPr>
        <w:t xml:space="preserve"> </w:t>
      </w:r>
      <w:proofErr w:type="spellStart"/>
      <w:r w:rsidRPr="000375D7">
        <w:rPr>
          <w:rFonts w:ascii="Times New Roman" w:hAnsi="Times New Roman"/>
        </w:rPr>
        <w:t>kojima</w:t>
      </w:r>
      <w:proofErr w:type="spellEnd"/>
      <w:r w:rsidRPr="000375D7">
        <w:rPr>
          <w:rFonts w:ascii="Times New Roman" w:hAnsi="Times New Roman"/>
        </w:rPr>
        <w:t xml:space="preserve"> </w:t>
      </w:r>
      <w:proofErr w:type="spellStart"/>
      <w:r w:rsidRPr="000375D7">
        <w:rPr>
          <w:rFonts w:ascii="Times New Roman" w:hAnsi="Times New Roman"/>
        </w:rPr>
        <w:t>gazduje</w:t>
      </w:r>
      <w:proofErr w:type="spellEnd"/>
      <w:r w:rsidRPr="000375D7">
        <w:rPr>
          <w:rFonts w:ascii="Times New Roman" w:hAnsi="Times New Roman"/>
        </w:rPr>
        <w:t xml:space="preserve"> </w:t>
      </w:r>
      <w:proofErr w:type="spellStart"/>
      <w:r w:rsidRPr="000375D7">
        <w:rPr>
          <w:rFonts w:ascii="Times New Roman" w:hAnsi="Times New Roman"/>
        </w:rPr>
        <w:t>mnogo</w:t>
      </w:r>
      <w:proofErr w:type="spellEnd"/>
      <w:r w:rsidRPr="000375D7">
        <w:rPr>
          <w:rFonts w:ascii="Times New Roman" w:hAnsi="Times New Roman"/>
        </w:rPr>
        <w:t xml:space="preserve"> </w:t>
      </w:r>
      <w:proofErr w:type="spellStart"/>
      <w:r w:rsidRPr="000375D7">
        <w:rPr>
          <w:rFonts w:ascii="Times New Roman" w:hAnsi="Times New Roman"/>
        </w:rPr>
        <w:t>lovačkih</w:t>
      </w:r>
      <w:proofErr w:type="spellEnd"/>
      <w:r w:rsidRPr="000375D7">
        <w:rPr>
          <w:rFonts w:ascii="Times New Roman" w:hAnsi="Times New Roman"/>
        </w:rPr>
        <w:t xml:space="preserve"> </w:t>
      </w:r>
      <w:proofErr w:type="spellStart"/>
      <w:r w:rsidRPr="000375D7">
        <w:rPr>
          <w:rFonts w:ascii="Times New Roman" w:hAnsi="Times New Roman"/>
        </w:rPr>
        <w:t>udruženja</w:t>
      </w:r>
      <w:proofErr w:type="spellEnd"/>
      <w:r w:rsidRPr="000375D7">
        <w:rPr>
          <w:rFonts w:ascii="Times New Roman" w:hAnsi="Times New Roman"/>
        </w:rPr>
        <w:t xml:space="preserve">. </w:t>
      </w:r>
      <w:proofErr w:type="spellStart"/>
      <w:r w:rsidRPr="000375D7">
        <w:rPr>
          <w:rFonts w:ascii="Times New Roman" w:hAnsi="Times New Roman"/>
        </w:rPr>
        <w:t>Obzirom</w:t>
      </w:r>
      <w:proofErr w:type="spellEnd"/>
      <w:r w:rsidRPr="000375D7">
        <w:rPr>
          <w:rFonts w:ascii="Times New Roman" w:hAnsi="Times New Roman"/>
        </w:rPr>
        <w:t xml:space="preserve"> da </w:t>
      </w:r>
      <w:proofErr w:type="spellStart"/>
      <w:r w:rsidRPr="000375D7">
        <w:rPr>
          <w:rFonts w:ascii="Times New Roman" w:hAnsi="Times New Roman"/>
        </w:rPr>
        <w:t>lovišta</w:t>
      </w:r>
      <w:proofErr w:type="spellEnd"/>
      <w:r w:rsidRPr="000375D7">
        <w:rPr>
          <w:rFonts w:ascii="Times New Roman" w:hAnsi="Times New Roman"/>
        </w:rPr>
        <w:t xml:space="preserve"> </w:t>
      </w:r>
      <w:proofErr w:type="spellStart"/>
      <w:r w:rsidRPr="000375D7">
        <w:rPr>
          <w:rFonts w:ascii="Times New Roman" w:hAnsi="Times New Roman"/>
        </w:rPr>
        <w:t>obuhvataju</w:t>
      </w:r>
      <w:proofErr w:type="spellEnd"/>
      <w:r w:rsidRPr="000375D7">
        <w:rPr>
          <w:rFonts w:ascii="Times New Roman" w:hAnsi="Times New Roman"/>
        </w:rPr>
        <w:t xml:space="preserve"> </w:t>
      </w:r>
      <w:proofErr w:type="spellStart"/>
      <w:r w:rsidRPr="000375D7">
        <w:rPr>
          <w:rFonts w:ascii="Times New Roman" w:hAnsi="Times New Roman"/>
        </w:rPr>
        <w:t>mnogo</w:t>
      </w:r>
      <w:proofErr w:type="spellEnd"/>
      <w:r w:rsidRPr="000375D7">
        <w:rPr>
          <w:rFonts w:ascii="Times New Roman" w:hAnsi="Times New Roman"/>
        </w:rPr>
        <w:t xml:space="preserve"> </w:t>
      </w:r>
      <w:proofErr w:type="spellStart"/>
      <w:r w:rsidRPr="000375D7">
        <w:rPr>
          <w:rFonts w:ascii="Times New Roman" w:hAnsi="Times New Roman"/>
        </w:rPr>
        <w:t>veće</w:t>
      </w:r>
      <w:proofErr w:type="spellEnd"/>
      <w:r w:rsidRPr="000375D7">
        <w:rPr>
          <w:rFonts w:ascii="Times New Roman" w:hAnsi="Times New Roman"/>
        </w:rPr>
        <w:t xml:space="preserve"> </w:t>
      </w:r>
      <w:proofErr w:type="spellStart"/>
      <w:r w:rsidRPr="000375D7">
        <w:rPr>
          <w:rFonts w:ascii="Times New Roman" w:hAnsi="Times New Roman"/>
        </w:rPr>
        <w:t>površine</w:t>
      </w:r>
      <w:proofErr w:type="spellEnd"/>
      <w:r w:rsidRPr="000375D7">
        <w:rPr>
          <w:rFonts w:ascii="Times New Roman" w:hAnsi="Times New Roman"/>
        </w:rPr>
        <w:t xml:space="preserve">, </w:t>
      </w:r>
      <w:proofErr w:type="spellStart"/>
      <w:r w:rsidRPr="000375D7">
        <w:rPr>
          <w:rFonts w:ascii="Times New Roman" w:hAnsi="Times New Roman"/>
        </w:rPr>
        <w:t>sa</w:t>
      </w:r>
      <w:proofErr w:type="spellEnd"/>
      <w:r w:rsidRPr="000375D7">
        <w:rPr>
          <w:rFonts w:ascii="Times New Roman" w:hAnsi="Times New Roman"/>
        </w:rPr>
        <w:t xml:space="preserve"> </w:t>
      </w:r>
      <w:proofErr w:type="spellStart"/>
      <w:r w:rsidRPr="000375D7">
        <w:rPr>
          <w:rFonts w:ascii="Times New Roman" w:hAnsi="Times New Roman"/>
        </w:rPr>
        <w:t>raznovrsnijim</w:t>
      </w:r>
      <w:proofErr w:type="spellEnd"/>
      <w:r w:rsidRPr="000375D7">
        <w:rPr>
          <w:rFonts w:ascii="Times New Roman" w:hAnsi="Times New Roman"/>
        </w:rPr>
        <w:t xml:space="preserve"> </w:t>
      </w:r>
      <w:proofErr w:type="spellStart"/>
      <w:r w:rsidRPr="000375D7">
        <w:rPr>
          <w:rFonts w:ascii="Times New Roman" w:hAnsi="Times New Roman"/>
        </w:rPr>
        <w:t>kulturama</w:t>
      </w:r>
      <w:proofErr w:type="spellEnd"/>
      <w:r w:rsidRPr="000375D7">
        <w:rPr>
          <w:rFonts w:ascii="Times New Roman" w:hAnsi="Times New Roman"/>
        </w:rPr>
        <w:t xml:space="preserve"> </w:t>
      </w:r>
      <w:proofErr w:type="spellStart"/>
      <w:r w:rsidRPr="000375D7">
        <w:rPr>
          <w:rFonts w:ascii="Times New Roman" w:hAnsi="Times New Roman"/>
        </w:rPr>
        <w:t>čiji</w:t>
      </w:r>
      <w:proofErr w:type="spellEnd"/>
      <w:r w:rsidRPr="000375D7">
        <w:rPr>
          <w:rFonts w:ascii="Times New Roman" w:hAnsi="Times New Roman"/>
        </w:rPr>
        <w:t xml:space="preserve"> </w:t>
      </w:r>
      <w:proofErr w:type="spellStart"/>
      <w:r w:rsidRPr="000375D7">
        <w:rPr>
          <w:rFonts w:ascii="Times New Roman" w:hAnsi="Times New Roman"/>
        </w:rPr>
        <w:t>raspored</w:t>
      </w:r>
      <w:proofErr w:type="spellEnd"/>
      <w:r w:rsidRPr="000375D7">
        <w:rPr>
          <w:rFonts w:ascii="Times New Roman" w:hAnsi="Times New Roman"/>
        </w:rPr>
        <w:t xml:space="preserve"> </w:t>
      </w:r>
      <w:proofErr w:type="spellStart"/>
      <w:r w:rsidRPr="000375D7">
        <w:rPr>
          <w:rFonts w:ascii="Times New Roman" w:hAnsi="Times New Roman"/>
        </w:rPr>
        <w:t>i</w:t>
      </w:r>
      <w:proofErr w:type="spellEnd"/>
      <w:r w:rsidRPr="000375D7">
        <w:rPr>
          <w:rFonts w:ascii="Times New Roman" w:hAnsi="Times New Roman"/>
        </w:rPr>
        <w:t xml:space="preserve"> </w:t>
      </w:r>
      <w:proofErr w:type="spellStart"/>
      <w:r w:rsidRPr="000375D7">
        <w:rPr>
          <w:rFonts w:ascii="Times New Roman" w:hAnsi="Times New Roman"/>
        </w:rPr>
        <w:t>struktura</w:t>
      </w:r>
      <w:proofErr w:type="spellEnd"/>
      <w:r w:rsidRPr="000375D7">
        <w:rPr>
          <w:rFonts w:ascii="Times New Roman" w:hAnsi="Times New Roman"/>
        </w:rPr>
        <w:t xml:space="preserve"> </w:t>
      </w:r>
      <w:proofErr w:type="spellStart"/>
      <w:r w:rsidRPr="000375D7">
        <w:rPr>
          <w:rFonts w:ascii="Times New Roman" w:hAnsi="Times New Roman"/>
        </w:rPr>
        <w:t>veoma</w:t>
      </w:r>
      <w:proofErr w:type="spellEnd"/>
      <w:r w:rsidRPr="000375D7">
        <w:rPr>
          <w:rFonts w:ascii="Times New Roman" w:hAnsi="Times New Roman"/>
        </w:rPr>
        <w:t xml:space="preserve"> </w:t>
      </w:r>
      <w:proofErr w:type="spellStart"/>
      <w:r w:rsidRPr="000375D7">
        <w:rPr>
          <w:rFonts w:ascii="Times New Roman" w:hAnsi="Times New Roman"/>
        </w:rPr>
        <w:t>utiču</w:t>
      </w:r>
      <w:proofErr w:type="spellEnd"/>
      <w:r w:rsidRPr="000375D7">
        <w:rPr>
          <w:rFonts w:ascii="Times New Roman" w:hAnsi="Times New Roman"/>
        </w:rPr>
        <w:t xml:space="preserve"> </w:t>
      </w:r>
      <w:proofErr w:type="spellStart"/>
      <w:r w:rsidRPr="000375D7">
        <w:rPr>
          <w:rFonts w:ascii="Times New Roman" w:hAnsi="Times New Roman"/>
        </w:rPr>
        <w:t>na</w:t>
      </w:r>
      <w:proofErr w:type="spellEnd"/>
      <w:r w:rsidRPr="000375D7">
        <w:rPr>
          <w:rFonts w:ascii="Times New Roman" w:hAnsi="Times New Roman"/>
        </w:rPr>
        <w:t xml:space="preserve"> </w:t>
      </w:r>
      <w:proofErr w:type="spellStart"/>
      <w:r w:rsidRPr="000375D7">
        <w:rPr>
          <w:rFonts w:ascii="Times New Roman" w:hAnsi="Times New Roman"/>
        </w:rPr>
        <w:t>brojno</w:t>
      </w:r>
      <w:proofErr w:type="spellEnd"/>
      <w:r w:rsidRPr="000375D7">
        <w:rPr>
          <w:rFonts w:ascii="Times New Roman" w:hAnsi="Times New Roman"/>
        </w:rPr>
        <w:t xml:space="preserve"> </w:t>
      </w:r>
      <w:proofErr w:type="spellStart"/>
      <w:r w:rsidRPr="000375D7">
        <w:rPr>
          <w:rFonts w:ascii="Times New Roman" w:hAnsi="Times New Roman"/>
        </w:rPr>
        <w:t>stanje</w:t>
      </w:r>
      <w:proofErr w:type="spellEnd"/>
      <w:r w:rsidRPr="000375D7">
        <w:rPr>
          <w:rFonts w:ascii="Times New Roman" w:hAnsi="Times New Roman"/>
        </w:rPr>
        <w:t xml:space="preserve"> </w:t>
      </w:r>
      <w:proofErr w:type="spellStart"/>
      <w:r w:rsidRPr="000375D7">
        <w:rPr>
          <w:rFonts w:ascii="Times New Roman" w:hAnsi="Times New Roman"/>
        </w:rPr>
        <w:t>divljači</w:t>
      </w:r>
      <w:proofErr w:type="spellEnd"/>
      <w:r w:rsidRPr="000375D7">
        <w:rPr>
          <w:rFonts w:ascii="Times New Roman" w:hAnsi="Times New Roman"/>
        </w:rPr>
        <w:t xml:space="preserve">, </w:t>
      </w:r>
      <w:proofErr w:type="spellStart"/>
      <w:r w:rsidRPr="000375D7">
        <w:rPr>
          <w:rFonts w:ascii="Times New Roman" w:hAnsi="Times New Roman"/>
        </w:rPr>
        <w:t>nije</w:t>
      </w:r>
      <w:proofErr w:type="spellEnd"/>
      <w:r w:rsidRPr="000375D7">
        <w:rPr>
          <w:rFonts w:ascii="Times New Roman" w:hAnsi="Times New Roman"/>
        </w:rPr>
        <w:t xml:space="preserve"> </w:t>
      </w:r>
      <w:proofErr w:type="spellStart"/>
      <w:r w:rsidRPr="000375D7">
        <w:rPr>
          <w:rFonts w:ascii="Times New Roman" w:hAnsi="Times New Roman"/>
        </w:rPr>
        <w:t>moguće</w:t>
      </w:r>
      <w:proofErr w:type="spellEnd"/>
      <w:r w:rsidRPr="000375D7">
        <w:rPr>
          <w:rFonts w:ascii="Times New Roman" w:hAnsi="Times New Roman"/>
        </w:rPr>
        <w:t xml:space="preserve"> </w:t>
      </w:r>
      <w:proofErr w:type="spellStart"/>
      <w:r w:rsidRPr="000375D7">
        <w:rPr>
          <w:rFonts w:ascii="Times New Roman" w:hAnsi="Times New Roman"/>
        </w:rPr>
        <w:t>dati</w:t>
      </w:r>
      <w:proofErr w:type="spellEnd"/>
      <w:r w:rsidRPr="000375D7">
        <w:rPr>
          <w:rFonts w:ascii="Times New Roman" w:hAnsi="Times New Roman"/>
        </w:rPr>
        <w:t xml:space="preserve"> </w:t>
      </w:r>
      <w:proofErr w:type="spellStart"/>
      <w:r w:rsidRPr="000375D7">
        <w:rPr>
          <w:rFonts w:ascii="Times New Roman" w:hAnsi="Times New Roman"/>
        </w:rPr>
        <w:t>precizniji</w:t>
      </w:r>
      <w:proofErr w:type="spellEnd"/>
      <w:r w:rsidRPr="000375D7">
        <w:rPr>
          <w:rFonts w:ascii="Times New Roman" w:hAnsi="Times New Roman"/>
        </w:rPr>
        <w:t xml:space="preserve"> plan </w:t>
      </w:r>
      <w:proofErr w:type="spellStart"/>
      <w:r w:rsidRPr="000375D7">
        <w:rPr>
          <w:rFonts w:ascii="Times New Roman" w:hAnsi="Times New Roman"/>
        </w:rPr>
        <w:t>gazdovanja</w:t>
      </w:r>
      <w:proofErr w:type="spellEnd"/>
      <w:r w:rsidRPr="000375D7">
        <w:rPr>
          <w:rFonts w:ascii="Times New Roman" w:hAnsi="Times New Roman"/>
        </w:rPr>
        <w:t xml:space="preserve"> </w:t>
      </w:r>
      <w:proofErr w:type="spellStart"/>
      <w:r w:rsidRPr="000375D7">
        <w:rPr>
          <w:rFonts w:ascii="Times New Roman" w:hAnsi="Times New Roman"/>
        </w:rPr>
        <w:t>ovim</w:t>
      </w:r>
      <w:proofErr w:type="spellEnd"/>
      <w:r w:rsidRPr="000375D7">
        <w:rPr>
          <w:rFonts w:ascii="Times New Roman" w:hAnsi="Times New Roman"/>
        </w:rPr>
        <w:t xml:space="preserve"> </w:t>
      </w:r>
      <w:proofErr w:type="spellStart"/>
      <w:r w:rsidRPr="000375D7">
        <w:rPr>
          <w:rFonts w:ascii="Times New Roman" w:hAnsi="Times New Roman"/>
        </w:rPr>
        <w:t>lovištima</w:t>
      </w:r>
      <w:proofErr w:type="spellEnd"/>
      <w:r w:rsidRPr="000375D7">
        <w:rPr>
          <w:rFonts w:ascii="Times New Roman" w:hAnsi="Times New Roman"/>
        </w:rPr>
        <w:t xml:space="preserve">. Isto </w:t>
      </w:r>
      <w:proofErr w:type="spellStart"/>
      <w:r w:rsidRPr="000375D7">
        <w:rPr>
          <w:rFonts w:ascii="Times New Roman" w:hAnsi="Times New Roman"/>
        </w:rPr>
        <w:t>tako</w:t>
      </w:r>
      <w:proofErr w:type="spellEnd"/>
      <w:r w:rsidRPr="000375D7">
        <w:rPr>
          <w:rFonts w:ascii="Times New Roman" w:hAnsi="Times New Roman"/>
        </w:rPr>
        <w:t xml:space="preserve"> </w:t>
      </w:r>
      <w:proofErr w:type="spellStart"/>
      <w:r w:rsidRPr="000375D7">
        <w:rPr>
          <w:rFonts w:ascii="Times New Roman" w:hAnsi="Times New Roman"/>
        </w:rPr>
        <w:t>veoma</w:t>
      </w:r>
      <w:proofErr w:type="spellEnd"/>
      <w:r w:rsidRPr="000375D7">
        <w:rPr>
          <w:rFonts w:ascii="Times New Roman" w:hAnsi="Times New Roman"/>
        </w:rPr>
        <w:t xml:space="preserve"> je </w:t>
      </w:r>
      <w:proofErr w:type="spellStart"/>
      <w:r w:rsidRPr="000375D7">
        <w:rPr>
          <w:rFonts w:ascii="Times New Roman" w:hAnsi="Times New Roman"/>
        </w:rPr>
        <w:t>teško</w:t>
      </w:r>
      <w:proofErr w:type="spellEnd"/>
      <w:r w:rsidRPr="000375D7">
        <w:rPr>
          <w:rFonts w:ascii="Times New Roman" w:hAnsi="Times New Roman"/>
        </w:rPr>
        <w:t xml:space="preserve"> </w:t>
      </w:r>
      <w:proofErr w:type="spellStart"/>
      <w:r w:rsidRPr="000375D7">
        <w:rPr>
          <w:rFonts w:ascii="Times New Roman" w:hAnsi="Times New Roman"/>
        </w:rPr>
        <w:t>proceniti</w:t>
      </w:r>
      <w:proofErr w:type="spellEnd"/>
      <w:r w:rsidRPr="000375D7">
        <w:rPr>
          <w:rFonts w:ascii="Times New Roman" w:hAnsi="Times New Roman"/>
        </w:rPr>
        <w:t xml:space="preserve"> </w:t>
      </w:r>
      <w:proofErr w:type="spellStart"/>
      <w:r w:rsidRPr="000375D7">
        <w:rPr>
          <w:rFonts w:ascii="Times New Roman" w:hAnsi="Times New Roman"/>
        </w:rPr>
        <w:t>kapacitet</w:t>
      </w:r>
      <w:proofErr w:type="spellEnd"/>
      <w:r w:rsidRPr="000375D7">
        <w:rPr>
          <w:rFonts w:ascii="Times New Roman" w:hAnsi="Times New Roman"/>
        </w:rPr>
        <w:t xml:space="preserve"> </w:t>
      </w:r>
      <w:proofErr w:type="spellStart"/>
      <w:r w:rsidRPr="000375D7">
        <w:rPr>
          <w:rFonts w:ascii="Times New Roman" w:hAnsi="Times New Roman"/>
        </w:rPr>
        <w:t>ovih</w:t>
      </w:r>
      <w:proofErr w:type="spellEnd"/>
      <w:r w:rsidRPr="000375D7">
        <w:rPr>
          <w:rFonts w:ascii="Times New Roman" w:hAnsi="Times New Roman"/>
        </w:rPr>
        <w:t xml:space="preserve"> </w:t>
      </w:r>
      <w:proofErr w:type="spellStart"/>
      <w:r w:rsidRPr="000375D7">
        <w:rPr>
          <w:rFonts w:ascii="Times New Roman" w:hAnsi="Times New Roman"/>
        </w:rPr>
        <w:t>površina</w:t>
      </w:r>
      <w:proofErr w:type="spellEnd"/>
      <w:r w:rsidRPr="000375D7">
        <w:rPr>
          <w:rFonts w:ascii="Times New Roman" w:hAnsi="Times New Roman"/>
        </w:rPr>
        <w:t xml:space="preserve"> za </w:t>
      </w:r>
      <w:proofErr w:type="spellStart"/>
      <w:r w:rsidRPr="000375D7">
        <w:rPr>
          <w:rFonts w:ascii="Times New Roman" w:hAnsi="Times New Roman"/>
        </w:rPr>
        <w:t>gajenje</w:t>
      </w:r>
      <w:proofErr w:type="spellEnd"/>
      <w:r w:rsidRPr="000375D7">
        <w:rPr>
          <w:rFonts w:ascii="Times New Roman" w:hAnsi="Times New Roman"/>
        </w:rPr>
        <w:t xml:space="preserve"> </w:t>
      </w:r>
      <w:proofErr w:type="spellStart"/>
      <w:r w:rsidRPr="000375D7">
        <w:rPr>
          <w:rFonts w:ascii="Times New Roman" w:hAnsi="Times New Roman"/>
        </w:rPr>
        <w:t>pojedinih</w:t>
      </w:r>
      <w:proofErr w:type="spellEnd"/>
      <w:r w:rsidRPr="000375D7">
        <w:rPr>
          <w:rFonts w:ascii="Times New Roman" w:hAnsi="Times New Roman"/>
        </w:rPr>
        <w:t xml:space="preserve"> </w:t>
      </w:r>
      <w:proofErr w:type="spellStart"/>
      <w:r w:rsidRPr="000375D7">
        <w:rPr>
          <w:rFonts w:ascii="Times New Roman" w:hAnsi="Times New Roman"/>
        </w:rPr>
        <w:t>vrsta</w:t>
      </w:r>
      <w:proofErr w:type="spellEnd"/>
      <w:r w:rsidRPr="000375D7">
        <w:rPr>
          <w:rFonts w:ascii="Times New Roman" w:hAnsi="Times New Roman"/>
        </w:rPr>
        <w:t xml:space="preserve"> </w:t>
      </w:r>
      <w:proofErr w:type="spellStart"/>
      <w:r w:rsidRPr="000375D7">
        <w:rPr>
          <w:rFonts w:ascii="Times New Roman" w:hAnsi="Times New Roman"/>
        </w:rPr>
        <w:t>divljači</w:t>
      </w:r>
      <w:proofErr w:type="spellEnd"/>
      <w:r w:rsidRPr="000375D7">
        <w:rPr>
          <w:rFonts w:ascii="Times New Roman" w:hAnsi="Times New Roman"/>
        </w:rPr>
        <w:t xml:space="preserve">. </w:t>
      </w:r>
    </w:p>
    <w:p w14:paraId="2F2B3C99" w14:textId="7D8CA95C" w:rsidR="00AF697A" w:rsidRPr="000375D7" w:rsidRDefault="00AF697A" w:rsidP="00AF697A">
      <w:pPr>
        <w:pStyle w:val="StyleArialLeft698cmRight381cm"/>
        <w:ind w:right="0" w:firstLine="720"/>
        <w:rPr>
          <w:rFonts w:ascii="Times New Roman" w:hAnsi="Times New Roman"/>
        </w:rPr>
      </w:pPr>
      <w:proofErr w:type="spellStart"/>
      <w:r w:rsidRPr="000375D7">
        <w:rPr>
          <w:rFonts w:ascii="Times New Roman" w:hAnsi="Times New Roman"/>
        </w:rPr>
        <w:t>Može</w:t>
      </w:r>
      <w:proofErr w:type="spellEnd"/>
      <w:r w:rsidRPr="000375D7">
        <w:rPr>
          <w:rFonts w:ascii="Times New Roman" w:hAnsi="Times New Roman"/>
        </w:rPr>
        <w:t xml:space="preserve"> se </w:t>
      </w:r>
      <w:proofErr w:type="spellStart"/>
      <w:r w:rsidRPr="000375D7">
        <w:rPr>
          <w:rFonts w:ascii="Times New Roman" w:hAnsi="Times New Roman"/>
        </w:rPr>
        <w:t>reći</w:t>
      </w:r>
      <w:proofErr w:type="spellEnd"/>
      <w:r w:rsidRPr="000375D7">
        <w:rPr>
          <w:rFonts w:ascii="Times New Roman" w:hAnsi="Times New Roman"/>
        </w:rPr>
        <w:t xml:space="preserve"> da </w:t>
      </w:r>
      <w:proofErr w:type="spellStart"/>
      <w:r w:rsidRPr="000375D7">
        <w:rPr>
          <w:rFonts w:ascii="Times New Roman" w:hAnsi="Times New Roman"/>
        </w:rPr>
        <w:t>skoro</w:t>
      </w:r>
      <w:proofErr w:type="spellEnd"/>
      <w:r w:rsidRPr="000375D7">
        <w:rPr>
          <w:rFonts w:ascii="Times New Roman" w:hAnsi="Times New Roman"/>
        </w:rPr>
        <w:t xml:space="preserve"> </w:t>
      </w:r>
      <w:proofErr w:type="spellStart"/>
      <w:r w:rsidRPr="000375D7">
        <w:rPr>
          <w:rFonts w:ascii="Times New Roman" w:hAnsi="Times New Roman"/>
        </w:rPr>
        <w:t>sve</w:t>
      </w:r>
      <w:proofErr w:type="spellEnd"/>
      <w:r w:rsidRPr="000375D7">
        <w:rPr>
          <w:rFonts w:ascii="Times New Roman" w:hAnsi="Times New Roman"/>
        </w:rPr>
        <w:t xml:space="preserve"> </w:t>
      </w:r>
      <w:proofErr w:type="spellStart"/>
      <w:r w:rsidRPr="000375D7">
        <w:rPr>
          <w:rFonts w:ascii="Times New Roman" w:hAnsi="Times New Roman"/>
        </w:rPr>
        <w:t>površine</w:t>
      </w:r>
      <w:proofErr w:type="spellEnd"/>
      <w:r w:rsidRPr="000375D7">
        <w:rPr>
          <w:rFonts w:ascii="Times New Roman" w:hAnsi="Times New Roman"/>
        </w:rPr>
        <w:t xml:space="preserve"> </w:t>
      </w:r>
      <w:proofErr w:type="spellStart"/>
      <w:r w:rsidRPr="000375D7">
        <w:rPr>
          <w:rFonts w:ascii="Times New Roman" w:hAnsi="Times New Roman"/>
        </w:rPr>
        <w:t>ove</w:t>
      </w:r>
      <w:proofErr w:type="spellEnd"/>
      <w:r w:rsidRPr="000375D7">
        <w:rPr>
          <w:rFonts w:ascii="Times New Roman" w:hAnsi="Times New Roman"/>
        </w:rPr>
        <w:t xml:space="preserve"> </w:t>
      </w:r>
      <w:proofErr w:type="spellStart"/>
      <w:r w:rsidRPr="000375D7">
        <w:rPr>
          <w:rFonts w:ascii="Times New Roman" w:hAnsi="Times New Roman"/>
        </w:rPr>
        <w:t>gazdinske</w:t>
      </w:r>
      <w:proofErr w:type="spellEnd"/>
      <w:r w:rsidRPr="000375D7">
        <w:rPr>
          <w:rFonts w:ascii="Times New Roman" w:hAnsi="Times New Roman"/>
        </w:rPr>
        <w:t xml:space="preserve"> </w:t>
      </w:r>
      <w:proofErr w:type="spellStart"/>
      <w:r w:rsidRPr="000375D7">
        <w:rPr>
          <w:rFonts w:ascii="Times New Roman" w:hAnsi="Times New Roman"/>
        </w:rPr>
        <w:t>jedinice</w:t>
      </w:r>
      <w:proofErr w:type="spellEnd"/>
      <w:r w:rsidRPr="000375D7">
        <w:rPr>
          <w:rFonts w:ascii="Times New Roman" w:hAnsi="Times New Roman"/>
        </w:rPr>
        <w:t xml:space="preserve"> (</w:t>
      </w:r>
      <w:proofErr w:type="spellStart"/>
      <w:r w:rsidRPr="000375D7">
        <w:rPr>
          <w:rFonts w:ascii="Times New Roman" w:hAnsi="Times New Roman"/>
        </w:rPr>
        <w:t>obrasle</w:t>
      </w:r>
      <w:proofErr w:type="spellEnd"/>
      <w:r w:rsidRPr="000375D7">
        <w:rPr>
          <w:rFonts w:ascii="Times New Roman" w:hAnsi="Times New Roman"/>
        </w:rPr>
        <w:t xml:space="preserve"> </w:t>
      </w:r>
      <w:proofErr w:type="spellStart"/>
      <w:r w:rsidRPr="000375D7">
        <w:rPr>
          <w:rFonts w:ascii="Times New Roman" w:hAnsi="Times New Roman"/>
        </w:rPr>
        <w:t>i</w:t>
      </w:r>
      <w:proofErr w:type="spellEnd"/>
      <w:r w:rsidRPr="000375D7">
        <w:rPr>
          <w:rFonts w:ascii="Times New Roman" w:hAnsi="Times New Roman"/>
        </w:rPr>
        <w:t xml:space="preserve"> </w:t>
      </w:r>
      <w:proofErr w:type="spellStart"/>
      <w:r w:rsidRPr="000375D7">
        <w:rPr>
          <w:rFonts w:ascii="Times New Roman" w:hAnsi="Times New Roman"/>
        </w:rPr>
        <w:t>neobrasle</w:t>
      </w:r>
      <w:proofErr w:type="spellEnd"/>
      <w:r w:rsidRPr="000375D7">
        <w:rPr>
          <w:rFonts w:ascii="Times New Roman" w:hAnsi="Times New Roman"/>
        </w:rPr>
        <w:t xml:space="preserve">), </w:t>
      </w:r>
      <w:proofErr w:type="spellStart"/>
      <w:r w:rsidRPr="000375D7">
        <w:rPr>
          <w:rFonts w:ascii="Times New Roman" w:hAnsi="Times New Roman"/>
        </w:rPr>
        <w:t>povoljno</w:t>
      </w:r>
      <w:proofErr w:type="spellEnd"/>
      <w:r w:rsidRPr="000375D7">
        <w:rPr>
          <w:rFonts w:ascii="Times New Roman" w:hAnsi="Times New Roman"/>
        </w:rPr>
        <w:t xml:space="preserve"> </w:t>
      </w:r>
      <w:proofErr w:type="spellStart"/>
      <w:r w:rsidRPr="000375D7">
        <w:rPr>
          <w:rFonts w:ascii="Times New Roman" w:hAnsi="Times New Roman"/>
        </w:rPr>
        <w:t>utiču</w:t>
      </w:r>
      <w:proofErr w:type="spellEnd"/>
      <w:r w:rsidRPr="000375D7">
        <w:rPr>
          <w:rFonts w:ascii="Times New Roman" w:hAnsi="Times New Roman"/>
        </w:rPr>
        <w:t xml:space="preserve"> </w:t>
      </w:r>
      <w:proofErr w:type="spellStart"/>
      <w:r w:rsidRPr="000375D7">
        <w:rPr>
          <w:rFonts w:ascii="Times New Roman" w:hAnsi="Times New Roman"/>
        </w:rPr>
        <w:t>na</w:t>
      </w:r>
      <w:proofErr w:type="spellEnd"/>
      <w:r w:rsidRPr="000375D7">
        <w:rPr>
          <w:rFonts w:ascii="Times New Roman" w:hAnsi="Times New Roman"/>
        </w:rPr>
        <w:t xml:space="preserve"> </w:t>
      </w:r>
      <w:proofErr w:type="spellStart"/>
      <w:r w:rsidRPr="000375D7">
        <w:rPr>
          <w:rFonts w:ascii="Times New Roman" w:hAnsi="Times New Roman"/>
        </w:rPr>
        <w:t>stanje</w:t>
      </w:r>
      <w:proofErr w:type="spellEnd"/>
      <w:r w:rsidRPr="000375D7">
        <w:rPr>
          <w:rFonts w:ascii="Times New Roman" w:hAnsi="Times New Roman"/>
        </w:rPr>
        <w:t xml:space="preserve"> </w:t>
      </w:r>
      <w:proofErr w:type="spellStart"/>
      <w:r w:rsidRPr="000375D7">
        <w:rPr>
          <w:rFonts w:ascii="Times New Roman" w:hAnsi="Times New Roman"/>
        </w:rPr>
        <w:t>fonda</w:t>
      </w:r>
      <w:proofErr w:type="spellEnd"/>
      <w:r w:rsidRPr="000375D7">
        <w:rPr>
          <w:rFonts w:ascii="Times New Roman" w:hAnsi="Times New Roman"/>
        </w:rPr>
        <w:t xml:space="preserve"> </w:t>
      </w:r>
      <w:proofErr w:type="spellStart"/>
      <w:r w:rsidRPr="000375D7">
        <w:rPr>
          <w:rFonts w:ascii="Times New Roman" w:hAnsi="Times New Roman"/>
        </w:rPr>
        <w:t>divlječi</w:t>
      </w:r>
      <w:proofErr w:type="spellEnd"/>
      <w:r w:rsidRPr="000375D7">
        <w:rPr>
          <w:rFonts w:ascii="Times New Roman" w:hAnsi="Times New Roman"/>
        </w:rPr>
        <w:t xml:space="preserve"> </w:t>
      </w:r>
      <w:proofErr w:type="spellStart"/>
      <w:r w:rsidRPr="000375D7">
        <w:rPr>
          <w:rFonts w:ascii="Times New Roman" w:hAnsi="Times New Roman"/>
        </w:rPr>
        <w:t>i</w:t>
      </w:r>
      <w:proofErr w:type="spellEnd"/>
      <w:r w:rsidRPr="000375D7">
        <w:rPr>
          <w:rFonts w:ascii="Times New Roman" w:hAnsi="Times New Roman"/>
        </w:rPr>
        <w:t xml:space="preserve"> </w:t>
      </w:r>
      <w:proofErr w:type="spellStart"/>
      <w:r w:rsidRPr="000375D7">
        <w:rPr>
          <w:rFonts w:ascii="Times New Roman" w:hAnsi="Times New Roman"/>
        </w:rPr>
        <w:t>njegovo</w:t>
      </w:r>
      <w:proofErr w:type="spellEnd"/>
      <w:r w:rsidRPr="000375D7">
        <w:rPr>
          <w:rFonts w:ascii="Times New Roman" w:hAnsi="Times New Roman"/>
        </w:rPr>
        <w:t xml:space="preserve"> </w:t>
      </w:r>
      <w:proofErr w:type="spellStart"/>
      <w:r w:rsidRPr="000375D7">
        <w:rPr>
          <w:rFonts w:ascii="Times New Roman" w:hAnsi="Times New Roman"/>
        </w:rPr>
        <w:t>unapređenje</w:t>
      </w:r>
      <w:proofErr w:type="spellEnd"/>
      <w:r w:rsidRPr="000375D7">
        <w:rPr>
          <w:rFonts w:ascii="Times New Roman" w:hAnsi="Times New Roman"/>
        </w:rPr>
        <w:t xml:space="preserve">, </w:t>
      </w:r>
      <w:proofErr w:type="spellStart"/>
      <w:r w:rsidRPr="000375D7">
        <w:rPr>
          <w:rFonts w:ascii="Times New Roman" w:hAnsi="Times New Roman"/>
        </w:rPr>
        <w:t>jer</w:t>
      </w:r>
      <w:proofErr w:type="spellEnd"/>
      <w:r w:rsidR="002C160C">
        <w:rPr>
          <w:rFonts w:ascii="Times New Roman" w:hAnsi="Times New Roman"/>
        </w:rPr>
        <w:t xml:space="preserve"> </w:t>
      </w:r>
      <w:proofErr w:type="spellStart"/>
      <w:r w:rsidRPr="000375D7">
        <w:rPr>
          <w:rFonts w:ascii="Times New Roman" w:hAnsi="Times New Roman"/>
        </w:rPr>
        <w:t>su</w:t>
      </w:r>
      <w:proofErr w:type="spellEnd"/>
      <w:r w:rsidRPr="000375D7">
        <w:rPr>
          <w:rFonts w:ascii="Times New Roman" w:hAnsi="Times New Roman"/>
        </w:rPr>
        <w:t xml:space="preserve"> to </w:t>
      </w:r>
      <w:proofErr w:type="spellStart"/>
      <w:r w:rsidRPr="000375D7">
        <w:rPr>
          <w:rFonts w:ascii="Times New Roman" w:hAnsi="Times New Roman"/>
        </w:rPr>
        <w:t>retke</w:t>
      </w:r>
      <w:proofErr w:type="spellEnd"/>
      <w:r w:rsidRPr="000375D7">
        <w:rPr>
          <w:rFonts w:ascii="Times New Roman" w:hAnsi="Times New Roman"/>
        </w:rPr>
        <w:t xml:space="preserve"> </w:t>
      </w:r>
      <w:proofErr w:type="spellStart"/>
      <w:r w:rsidRPr="000375D7">
        <w:rPr>
          <w:rFonts w:ascii="Times New Roman" w:hAnsi="Times New Roman"/>
        </w:rPr>
        <w:t>oaze</w:t>
      </w:r>
      <w:proofErr w:type="spellEnd"/>
      <w:r w:rsidRPr="000375D7">
        <w:rPr>
          <w:rFonts w:ascii="Times New Roman" w:hAnsi="Times New Roman"/>
        </w:rPr>
        <w:t xml:space="preserve"> u </w:t>
      </w:r>
      <w:proofErr w:type="spellStart"/>
      <w:r w:rsidRPr="000375D7">
        <w:rPr>
          <w:rFonts w:ascii="Times New Roman" w:hAnsi="Times New Roman"/>
        </w:rPr>
        <w:t>prostranim</w:t>
      </w:r>
      <w:proofErr w:type="spellEnd"/>
      <w:r w:rsidRPr="000375D7">
        <w:rPr>
          <w:rFonts w:ascii="Times New Roman" w:hAnsi="Times New Roman"/>
        </w:rPr>
        <w:t xml:space="preserve"> </w:t>
      </w:r>
      <w:proofErr w:type="spellStart"/>
      <w:r w:rsidRPr="000375D7">
        <w:rPr>
          <w:rFonts w:ascii="Times New Roman" w:hAnsi="Times New Roman"/>
        </w:rPr>
        <w:t>obradivim</w:t>
      </w:r>
      <w:proofErr w:type="spellEnd"/>
      <w:r w:rsidRPr="000375D7">
        <w:rPr>
          <w:rFonts w:ascii="Times New Roman" w:hAnsi="Times New Roman"/>
        </w:rPr>
        <w:t xml:space="preserve"> </w:t>
      </w:r>
      <w:proofErr w:type="spellStart"/>
      <w:r w:rsidRPr="000375D7">
        <w:rPr>
          <w:rFonts w:ascii="Times New Roman" w:hAnsi="Times New Roman"/>
        </w:rPr>
        <w:t>površinama</w:t>
      </w:r>
      <w:proofErr w:type="spellEnd"/>
      <w:r w:rsidRPr="000375D7">
        <w:rPr>
          <w:rFonts w:ascii="Times New Roman" w:hAnsi="Times New Roman"/>
        </w:rPr>
        <w:t xml:space="preserve">, </w:t>
      </w:r>
      <w:proofErr w:type="spellStart"/>
      <w:r w:rsidRPr="000375D7">
        <w:rPr>
          <w:rFonts w:ascii="Times New Roman" w:hAnsi="Times New Roman"/>
        </w:rPr>
        <w:t>gde</w:t>
      </w:r>
      <w:proofErr w:type="spellEnd"/>
      <w:r w:rsidRPr="000375D7">
        <w:rPr>
          <w:rFonts w:ascii="Times New Roman" w:hAnsi="Times New Roman"/>
        </w:rPr>
        <w:t xml:space="preserve"> </w:t>
      </w:r>
      <w:proofErr w:type="spellStart"/>
      <w:r w:rsidRPr="000375D7">
        <w:rPr>
          <w:rFonts w:ascii="Times New Roman" w:hAnsi="Times New Roman"/>
        </w:rPr>
        <w:t>divljač</w:t>
      </w:r>
      <w:proofErr w:type="spellEnd"/>
      <w:r w:rsidRPr="000375D7">
        <w:rPr>
          <w:rFonts w:ascii="Times New Roman" w:hAnsi="Times New Roman"/>
        </w:rPr>
        <w:t xml:space="preserve"> </w:t>
      </w:r>
      <w:proofErr w:type="spellStart"/>
      <w:r w:rsidRPr="000375D7">
        <w:rPr>
          <w:rFonts w:ascii="Times New Roman" w:hAnsi="Times New Roman"/>
        </w:rPr>
        <w:t>može</w:t>
      </w:r>
      <w:proofErr w:type="spellEnd"/>
      <w:r w:rsidRPr="000375D7">
        <w:rPr>
          <w:rFonts w:ascii="Times New Roman" w:hAnsi="Times New Roman"/>
        </w:rPr>
        <w:t xml:space="preserve"> </w:t>
      </w:r>
      <w:proofErr w:type="spellStart"/>
      <w:r w:rsidRPr="000375D7">
        <w:rPr>
          <w:rFonts w:ascii="Times New Roman" w:hAnsi="Times New Roman"/>
        </w:rPr>
        <w:t>naći</w:t>
      </w:r>
      <w:proofErr w:type="spellEnd"/>
      <w:r w:rsidRPr="000375D7">
        <w:rPr>
          <w:rFonts w:ascii="Times New Roman" w:hAnsi="Times New Roman"/>
        </w:rPr>
        <w:t xml:space="preserve"> </w:t>
      </w:r>
      <w:proofErr w:type="spellStart"/>
      <w:r w:rsidRPr="000375D7">
        <w:rPr>
          <w:rFonts w:ascii="Times New Roman" w:hAnsi="Times New Roman"/>
        </w:rPr>
        <w:t>sklonište</w:t>
      </w:r>
      <w:proofErr w:type="spellEnd"/>
      <w:r w:rsidRPr="000375D7">
        <w:rPr>
          <w:rFonts w:ascii="Times New Roman" w:hAnsi="Times New Roman"/>
        </w:rPr>
        <w:t xml:space="preserve">. Ova </w:t>
      </w:r>
      <w:proofErr w:type="spellStart"/>
      <w:r w:rsidRPr="000375D7">
        <w:rPr>
          <w:rFonts w:ascii="Times New Roman" w:hAnsi="Times New Roman"/>
        </w:rPr>
        <w:t>gazdinska</w:t>
      </w:r>
      <w:proofErr w:type="spellEnd"/>
      <w:r w:rsidRPr="000375D7">
        <w:rPr>
          <w:rFonts w:ascii="Times New Roman" w:hAnsi="Times New Roman"/>
        </w:rPr>
        <w:t xml:space="preserve"> </w:t>
      </w:r>
      <w:proofErr w:type="spellStart"/>
      <w:r w:rsidRPr="000375D7">
        <w:rPr>
          <w:rFonts w:ascii="Times New Roman" w:hAnsi="Times New Roman"/>
        </w:rPr>
        <w:t>jedinica</w:t>
      </w:r>
      <w:proofErr w:type="spellEnd"/>
      <w:r w:rsidRPr="000375D7">
        <w:rPr>
          <w:rFonts w:ascii="Times New Roman" w:hAnsi="Times New Roman"/>
        </w:rPr>
        <w:t xml:space="preserve"> u </w:t>
      </w:r>
      <w:proofErr w:type="spellStart"/>
      <w:r w:rsidRPr="000375D7">
        <w:rPr>
          <w:rFonts w:ascii="Times New Roman" w:hAnsi="Times New Roman"/>
        </w:rPr>
        <w:t>sadejstvu</w:t>
      </w:r>
      <w:proofErr w:type="spellEnd"/>
      <w:r w:rsidRPr="000375D7">
        <w:rPr>
          <w:rFonts w:ascii="Times New Roman" w:hAnsi="Times New Roman"/>
        </w:rPr>
        <w:t xml:space="preserve"> </w:t>
      </w:r>
      <w:proofErr w:type="spellStart"/>
      <w:r w:rsidRPr="000375D7">
        <w:rPr>
          <w:rFonts w:ascii="Times New Roman" w:hAnsi="Times New Roman"/>
        </w:rPr>
        <w:t>sa</w:t>
      </w:r>
      <w:proofErr w:type="spellEnd"/>
      <w:r w:rsidRPr="000375D7">
        <w:rPr>
          <w:rFonts w:ascii="Times New Roman" w:hAnsi="Times New Roman"/>
        </w:rPr>
        <w:t xml:space="preserve"> </w:t>
      </w:r>
      <w:proofErr w:type="spellStart"/>
      <w:r w:rsidRPr="000375D7">
        <w:rPr>
          <w:rFonts w:ascii="Times New Roman" w:hAnsi="Times New Roman"/>
        </w:rPr>
        <w:t>okolnim</w:t>
      </w:r>
      <w:proofErr w:type="spellEnd"/>
      <w:r w:rsidRPr="000375D7">
        <w:rPr>
          <w:rFonts w:ascii="Times New Roman" w:hAnsi="Times New Roman"/>
        </w:rPr>
        <w:t xml:space="preserve"> </w:t>
      </w:r>
      <w:proofErr w:type="spellStart"/>
      <w:r w:rsidRPr="000375D7">
        <w:rPr>
          <w:rFonts w:ascii="Times New Roman" w:hAnsi="Times New Roman"/>
        </w:rPr>
        <w:t>poljoprivrednim</w:t>
      </w:r>
      <w:proofErr w:type="spellEnd"/>
      <w:r w:rsidRPr="000375D7">
        <w:rPr>
          <w:rFonts w:ascii="Times New Roman" w:hAnsi="Times New Roman"/>
        </w:rPr>
        <w:t xml:space="preserve"> </w:t>
      </w:r>
      <w:proofErr w:type="spellStart"/>
      <w:r w:rsidRPr="000375D7">
        <w:rPr>
          <w:rFonts w:ascii="Times New Roman" w:hAnsi="Times New Roman"/>
        </w:rPr>
        <w:t>površinama</w:t>
      </w:r>
      <w:proofErr w:type="spellEnd"/>
      <w:r w:rsidRPr="000375D7">
        <w:rPr>
          <w:rFonts w:ascii="Times New Roman" w:hAnsi="Times New Roman"/>
        </w:rPr>
        <w:t xml:space="preserve"> </w:t>
      </w:r>
      <w:proofErr w:type="spellStart"/>
      <w:r w:rsidRPr="000375D7">
        <w:rPr>
          <w:rFonts w:ascii="Times New Roman" w:hAnsi="Times New Roman"/>
        </w:rPr>
        <w:t>kao</w:t>
      </w:r>
      <w:proofErr w:type="spellEnd"/>
      <w:r w:rsidRPr="000375D7">
        <w:rPr>
          <w:rFonts w:ascii="Times New Roman" w:hAnsi="Times New Roman"/>
        </w:rPr>
        <w:t xml:space="preserve"> </w:t>
      </w:r>
      <w:proofErr w:type="spellStart"/>
      <w:r w:rsidRPr="000375D7">
        <w:rPr>
          <w:rFonts w:ascii="Times New Roman" w:hAnsi="Times New Roman"/>
        </w:rPr>
        <w:t>delovima</w:t>
      </w:r>
      <w:proofErr w:type="spellEnd"/>
      <w:r w:rsidRPr="000375D7">
        <w:rPr>
          <w:rFonts w:ascii="Times New Roman" w:hAnsi="Times New Roman"/>
        </w:rPr>
        <w:t xml:space="preserve"> </w:t>
      </w:r>
      <w:proofErr w:type="spellStart"/>
      <w:r w:rsidRPr="000375D7">
        <w:rPr>
          <w:rFonts w:ascii="Times New Roman" w:hAnsi="Times New Roman"/>
        </w:rPr>
        <w:t>lovišta</w:t>
      </w:r>
      <w:proofErr w:type="spellEnd"/>
      <w:r w:rsidRPr="000375D7">
        <w:rPr>
          <w:rFonts w:ascii="Times New Roman" w:hAnsi="Times New Roman"/>
        </w:rPr>
        <w:t xml:space="preserve"> </w:t>
      </w:r>
      <w:proofErr w:type="spellStart"/>
      <w:r w:rsidRPr="000375D7">
        <w:rPr>
          <w:rFonts w:ascii="Times New Roman" w:hAnsi="Times New Roman"/>
        </w:rPr>
        <w:t>povoljna</w:t>
      </w:r>
      <w:proofErr w:type="spellEnd"/>
      <w:r w:rsidRPr="000375D7">
        <w:rPr>
          <w:rFonts w:ascii="Times New Roman" w:hAnsi="Times New Roman"/>
        </w:rPr>
        <w:t xml:space="preserve"> je za </w:t>
      </w:r>
      <w:proofErr w:type="spellStart"/>
      <w:r w:rsidRPr="000375D7">
        <w:rPr>
          <w:rFonts w:ascii="Times New Roman" w:hAnsi="Times New Roman"/>
        </w:rPr>
        <w:t>gajenje</w:t>
      </w:r>
      <w:proofErr w:type="spellEnd"/>
      <w:r w:rsidRPr="000375D7">
        <w:rPr>
          <w:rFonts w:ascii="Times New Roman" w:hAnsi="Times New Roman"/>
        </w:rPr>
        <w:t xml:space="preserve"> </w:t>
      </w:r>
      <w:proofErr w:type="spellStart"/>
      <w:r w:rsidRPr="000375D7">
        <w:rPr>
          <w:rFonts w:ascii="Times New Roman" w:hAnsi="Times New Roman"/>
        </w:rPr>
        <w:t>fazana</w:t>
      </w:r>
      <w:proofErr w:type="spellEnd"/>
      <w:r w:rsidRPr="000375D7">
        <w:rPr>
          <w:rFonts w:ascii="Times New Roman" w:hAnsi="Times New Roman"/>
        </w:rPr>
        <w:t xml:space="preserve">, </w:t>
      </w:r>
      <w:proofErr w:type="spellStart"/>
      <w:r w:rsidRPr="000375D7">
        <w:rPr>
          <w:rFonts w:ascii="Times New Roman" w:hAnsi="Times New Roman"/>
        </w:rPr>
        <w:t>zeca</w:t>
      </w:r>
      <w:proofErr w:type="spellEnd"/>
      <w:r w:rsidRPr="000375D7">
        <w:rPr>
          <w:rFonts w:ascii="Times New Roman" w:hAnsi="Times New Roman"/>
        </w:rPr>
        <w:t xml:space="preserve">, </w:t>
      </w:r>
      <w:proofErr w:type="spellStart"/>
      <w:r w:rsidRPr="000375D7">
        <w:rPr>
          <w:rFonts w:ascii="Times New Roman" w:hAnsi="Times New Roman"/>
        </w:rPr>
        <w:t>poljske</w:t>
      </w:r>
      <w:proofErr w:type="spellEnd"/>
      <w:r w:rsidRPr="000375D7">
        <w:rPr>
          <w:rFonts w:ascii="Times New Roman" w:hAnsi="Times New Roman"/>
        </w:rPr>
        <w:t xml:space="preserve"> </w:t>
      </w:r>
      <w:proofErr w:type="spellStart"/>
      <w:r w:rsidRPr="000375D7">
        <w:rPr>
          <w:rFonts w:ascii="Times New Roman" w:hAnsi="Times New Roman"/>
        </w:rPr>
        <w:t>jarebice</w:t>
      </w:r>
      <w:proofErr w:type="spellEnd"/>
      <w:r w:rsidRPr="000375D7">
        <w:rPr>
          <w:rFonts w:ascii="Times New Roman" w:hAnsi="Times New Roman"/>
        </w:rPr>
        <w:t xml:space="preserve">, </w:t>
      </w:r>
      <w:proofErr w:type="spellStart"/>
      <w:r w:rsidRPr="000375D7">
        <w:rPr>
          <w:rFonts w:ascii="Times New Roman" w:hAnsi="Times New Roman"/>
        </w:rPr>
        <w:t>divlje</w:t>
      </w:r>
      <w:proofErr w:type="spellEnd"/>
      <w:r w:rsidRPr="000375D7">
        <w:rPr>
          <w:rFonts w:ascii="Times New Roman" w:hAnsi="Times New Roman"/>
        </w:rPr>
        <w:t xml:space="preserve"> </w:t>
      </w:r>
      <w:proofErr w:type="spellStart"/>
      <w:r w:rsidRPr="000375D7">
        <w:rPr>
          <w:rFonts w:ascii="Times New Roman" w:hAnsi="Times New Roman"/>
        </w:rPr>
        <w:t>patke</w:t>
      </w:r>
      <w:proofErr w:type="spellEnd"/>
      <w:r w:rsidRPr="000375D7">
        <w:rPr>
          <w:rFonts w:ascii="Times New Roman" w:hAnsi="Times New Roman"/>
        </w:rPr>
        <w:t xml:space="preserve"> </w:t>
      </w:r>
      <w:proofErr w:type="spellStart"/>
      <w:r w:rsidRPr="000375D7">
        <w:rPr>
          <w:rFonts w:ascii="Times New Roman" w:hAnsi="Times New Roman"/>
        </w:rPr>
        <w:t>i</w:t>
      </w:r>
      <w:proofErr w:type="spellEnd"/>
      <w:r w:rsidRPr="000375D7">
        <w:rPr>
          <w:rFonts w:ascii="Times New Roman" w:hAnsi="Times New Roman"/>
        </w:rPr>
        <w:t xml:space="preserve"> </w:t>
      </w:r>
      <w:proofErr w:type="spellStart"/>
      <w:r w:rsidRPr="000375D7">
        <w:rPr>
          <w:rFonts w:ascii="Times New Roman" w:hAnsi="Times New Roman"/>
        </w:rPr>
        <w:t>srneće</w:t>
      </w:r>
      <w:proofErr w:type="spellEnd"/>
      <w:r w:rsidRPr="000375D7">
        <w:rPr>
          <w:rFonts w:ascii="Times New Roman" w:hAnsi="Times New Roman"/>
        </w:rPr>
        <w:t xml:space="preserve"> </w:t>
      </w:r>
      <w:proofErr w:type="spellStart"/>
      <w:r w:rsidRPr="000375D7">
        <w:rPr>
          <w:rFonts w:ascii="Times New Roman" w:hAnsi="Times New Roman"/>
        </w:rPr>
        <w:t>divljači</w:t>
      </w:r>
      <w:proofErr w:type="spellEnd"/>
      <w:r w:rsidRPr="000375D7">
        <w:rPr>
          <w:rFonts w:ascii="Times New Roman" w:hAnsi="Times New Roman"/>
        </w:rPr>
        <w:t xml:space="preserve">. Od </w:t>
      </w:r>
      <w:proofErr w:type="spellStart"/>
      <w:r w:rsidRPr="000375D7">
        <w:rPr>
          <w:rFonts w:ascii="Times New Roman" w:hAnsi="Times New Roman"/>
        </w:rPr>
        <w:t>nezaštićenih</w:t>
      </w:r>
      <w:proofErr w:type="spellEnd"/>
      <w:r w:rsidRPr="000375D7">
        <w:rPr>
          <w:rFonts w:ascii="Times New Roman" w:hAnsi="Times New Roman"/>
        </w:rPr>
        <w:t xml:space="preserve"> </w:t>
      </w:r>
      <w:proofErr w:type="spellStart"/>
      <w:r w:rsidRPr="000375D7">
        <w:rPr>
          <w:rFonts w:ascii="Times New Roman" w:hAnsi="Times New Roman"/>
        </w:rPr>
        <w:t>vrsta</w:t>
      </w:r>
      <w:proofErr w:type="spellEnd"/>
      <w:r w:rsidRPr="000375D7">
        <w:rPr>
          <w:rFonts w:ascii="Times New Roman" w:hAnsi="Times New Roman"/>
        </w:rPr>
        <w:t xml:space="preserve"> </w:t>
      </w:r>
      <w:proofErr w:type="spellStart"/>
      <w:r w:rsidRPr="000375D7">
        <w:rPr>
          <w:rFonts w:ascii="Times New Roman" w:hAnsi="Times New Roman"/>
        </w:rPr>
        <w:t>divljači</w:t>
      </w:r>
      <w:proofErr w:type="spellEnd"/>
      <w:r w:rsidRPr="000375D7">
        <w:rPr>
          <w:rFonts w:ascii="Times New Roman" w:hAnsi="Times New Roman"/>
        </w:rPr>
        <w:t xml:space="preserve"> </w:t>
      </w:r>
      <w:proofErr w:type="spellStart"/>
      <w:r w:rsidRPr="000375D7">
        <w:rPr>
          <w:rFonts w:ascii="Times New Roman" w:hAnsi="Times New Roman"/>
        </w:rPr>
        <w:t>pogodnosti</w:t>
      </w:r>
      <w:proofErr w:type="spellEnd"/>
      <w:r w:rsidRPr="000375D7">
        <w:rPr>
          <w:rFonts w:ascii="Times New Roman" w:hAnsi="Times New Roman"/>
        </w:rPr>
        <w:t xml:space="preserve"> za </w:t>
      </w:r>
      <w:proofErr w:type="spellStart"/>
      <w:r w:rsidRPr="000375D7">
        <w:rPr>
          <w:rFonts w:ascii="Times New Roman" w:hAnsi="Times New Roman"/>
        </w:rPr>
        <w:t>svoje</w:t>
      </w:r>
      <w:proofErr w:type="spellEnd"/>
      <w:r w:rsidRPr="000375D7">
        <w:rPr>
          <w:rFonts w:ascii="Times New Roman" w:hAnsi="Times New Roman"/>
        </w:rPr>
        <w:t xml:space="preserve"> </w:t>
      </w:r>
      <w:proofErr w:type="spellStart"/>
      <w:r w:rsidRPr="000375D7">
        <w:rPr>
          <w:rFonts w:ascii="Times New Roman" w:hAnsi="Times New Roman"/>
        </w:rPr>
        <w:t>obitavanje</w:t>
      </w:r>
      <w:proofErr w:type="spellEnd"/>
      <w:r w:rsidRPr="000375D7">
        <w:rPr>
          <w:rFonts w:ascii="Times New Roman" w:hAnsi="Times New Roman"/>
        </w:rPr>
        <w:t xml:space="preserve"> </w:t>
      </w:r>
      <w:proofErr w:type="spellStart"/>
      <w:r w:rsidRPr="000375D7">
        <w:rPr>
          <w:rFonts w:ascii="Times New Roman" w:hAnsi="Times New Roman"/>
        </w:rPr>
        <w:t>nalazi</w:t>
      </w:r>
      <w:proofErr w:type="spellEnd"/>
      <w:r w:rsidRPr="000375D7">
        <w:rPr>
          <w:rFonts w:ascii="Times New Roman" w:hAnsi="Times New Roman"/>
        </w:rPr>
        <w:t xml:space="preserve"> </w:t>
      </w:r>
      <w:proofErr w:type="spellStart"/>
      <w:r w:rsidRPr="000375D7">
        <w:rPr>
          <w:rFonts w:ascii="Times New Roman" w:hAnsi="Times New Roman"/>
        </w:rPr>
        <w:t>lisica</w:t>
      </w:r>
      <w:proofErr w:type="spellEnd"/>
      <w:r w:rsidRPr="000375D7">
        <w:rPr>
          <w:rFonts w:ascii="Times New Roman" w:hAnsi="Times New Roman"/>
        </w:rPr>
        <w:t>.</w:t>
      </w:r>
    </w:p>
    <w:p w14:paraId="28C074DA" w14:textId="77777777" w:rsidR="00AF697A" w:rsidRPr="000375D7" w:rsidRDefault="00AF697A" w:rsidP="00AF697A">
      <w:pPr>
        <w:pStyle w:val="StyleArialLeft698cmRight381cm"/>
        <w:ind w:right="0" w:firstLine="720"/>
        <w:rPr>
          <w:rFonts w:ascii="Times New Roman" w:hAnsi="Times New Roman"/>
        </w:rPr>
      </w:pPr>
      <w:proofErr w:type="spellStart"/>
      <w:r w:rsidRPr="000375D7">
        <w:rPr>
          <w:rFonts w:ascii="Times New Roman" w:hAnsi="Times New Roman"/>
        </w:rPr>
        <w:lastRenderedPageBreak/>
        <w:t>Obzirom</w:t>
      </w:r>
      <w:proofErr w:type="spellEnd"/>
      <w:r w:rsidRPr="000375D7">
        <w:rPr>
          <w:rFonts w:ascii="Times New Roman" w:hAnsi="Times New Roman"/>
        </w:rPr>
        <w:t xml:space="preserve"> </w:t>
      </w:r>
      <w:proofErr w:type="spellStart"/>
      <w:r w:rsidRPr="000375D7">
        <w:rPr>
          <w:rFonts w:ascii="Times New Roman" w:hAnsi="Times New Roman"/>
        </w:rPr>
        <w:t>na</w:t>
      </w:r>
      <w:proofErr w:type="spellEnd"/>
      <w:r w:rsidRPr="000375D7">
        <w:rPr>
          <w:rFonts w:ascii="Times New Roman" w:hAnsi="Times New Roman"/>
        </w:rPr>
        <w:t xml:space="preserve"> </w:t>
      </w:r>
      <w:proofErr w:type="spellStart"/>
      <w:r w:rsidRPr="000375D7">
        <w:rPr>
          <w:rFonts w:ascii="Times New Roman" w:hAnsi="Times New Roman"/>
        </w:rPr>
        <w:t>kompleksnost</w:t>
      </w:r>
      <w:proofErr w:type="spellEnd"/>
      <w:r w:rsidRPr="000375D7">
        <w:rPr>
          <w:rFonts w:ascii="Times New Roman" w:hAnsi="Times New Roman"/>
        </w:rPr>
        <w:t xml:space="preserve"> </w:t>
      </w:r>
      <w:proofErr w:type="spellStart"/>
      <w:r w:rsidRPr="000375D7">
        <w:rPr>
          <w:rFonts w:ascii="Times New Roman" w:hAnsi="Times New Roman"/>
        </w:rPr>
        <w:t>ove</w:t>
      </w:r>
      <w:proofErr w:type="spellEnd"/>
      <w:r w:rsidRPr="000375D7">
        <w:rPr>
          <w:rFonts w:ascii="Times New Roman" w:hAnsi="Times New Roman"/>
        </w:rPr>
        <w:t xml:space="preserve"> </w:t>
      </w:r>
      <w:proofErr w:type="spellStart"/>
      <w:r w:rsidRPr="000375D7">
        <w:rPr>
          <w:rFonts w:ascii="Times New Roman" w:hAnsi="Times New Roman"/>
        </w:rPr>
        <w:t>problematike</w:t>
      </w:r>
      <w:proofErr w:type="spellEnd"/>
      <w:r w:rsidRPr="000375D7">
        <w:rPr>
          <w:rFonts w:ascii="Times New Roman" w:hAnsi="Times New Roman"/>
        </w:rPr>
        <w:t xml:space="preserve"> </w:t>
      </w:r>
      <w:proofErr w:type="spellStart"/>
      <w:r w:rsidRPr="000375D7">
        <w:rPr>
          <w:rFonts w:ascii="Times New Roman" w:hAnsi="Times New Roman"/>
        </w:rPr>
        <w:t>i</w:t>
      </w:r>
      <w:proofErr w:type="spellEnd"/>
      <w:r w:rsidRPr="000375D7">
        <w:rPr>
          <w:rFonts w:ascii="Times New Roman" w:hAnsi="Times New Roman"/>
        </w:rPr>
        <w:t xml:space="preserve"> </w:t>
      </w:r>
      <w:proofErr w:type="spellStart"/>
      <w:r w:rsidRPr="000375D7">
        <w:rPr>
          <w:rFonts w:ascii="Times New Roman" w:hAnsi="Times New Roman"/>
        </w:rPr>
        <w:t>na</w:t>
      </w:r>
      <w:proofErr w:type="spellEnd"/>
      <w:r w:rsidRPr="000375D7">
        <w:rPr>
          <w:rFonts w:ascii="Times New Roman" w:hAnsi="Times New Roman"/>
        </w:rPr>
        <w:t xml:space="preserve"> </w:t>
      </w:r>
      <w:proofErr w:type="spellStart"/>
      <w:r w:rsidRPr="000375D7">
        <w:rPr>
          <w:rFonts w:ascii="Times New Roman" w:hAnsi="Times New Roman"/>
        </w:rPr>
        <w:t>brojne</w:t>
      </w:r>
      <w:proofErr w:type="spellEnd"/>
      <w:r w:rsidRPr="000375D7">
        <w:rPr>
          <w:rFonts w:ascii="Times New Roman" w:hAnsi="Times New Roman"/>
        </w:rPr>
        <w:t xml:space="preserve"> </w:t>
      </w:r>
      <w:proofErr w:type="spellStart"/>
      <w:r w:rsidRPr="000375D7">
        <w:rPr>
          <w:rFonts w:ascii="Times New Roman" w:hAnsi="Times New Roman"/>
        </w:rPr>
        <w:t>činioce</w:t>
      </w:r>
      <w:proofErr w:type="spellEnd"/>
      <w:r w:rsidRPr="000375D7">
        <w:rPr>
          <w:rFonts w:ascii="Times New Roman" w:hAnsi="Times New Roman"/>
        </w:rPr>
        <w:t xml:space="preserve"> koji </w:t>
      </w:r>
      <w:proofErr w:type="spellStart"/>
      <w:r w:rsidRPr="000375D7">
        <w:rPr>
          <w:rFonts w:ascii="Times New Roman" w:hAnsi="Times New Roman"/>
        </w:rPr>
        <w:t>utiču</w:t>
      </w:r>
      <w:proofErr w:type="spellEnd"/>
      <w:r w:rsidRPr="000375D7">
        <w:rPr>
          <w:rFonts w:ascii="Times New Roman" w:hAnsi="Times New Roman"/>
        </w:rPr>
        <w:t xml:space="preserve"> </w:t>
      </w:r>
      <w:proofErr w:type="spellStart"/>
      <w:r w:rsidRPr="000375D7">
        <w:rPr>
          <w:rFonts w:ascii="Times New Roman" w:hAnsi="Times New Roman"/>
        </w:rPr>
        <w:t>na</w:t>
      </w:r>
      <w:proofErr w:type="spellEnd"/>
      <w:r w:rsidRPr="000375D7">
        <w:rPr>
          <w:rFonts w:ascii="Times New Roman" w:hAnsi="Times New Roman"/>
        </w:rPr>
        <w:t xml:space="preserve"> </w:t>
      </w:r>
      <w:proofErr w:type="spellStart"/>
      <w:r w:rsidRPr="000375D7">
        <w:rPr>
          <w:rFonts w:ascii="Times New Roman" w:hAnsi="Times New Roman"/>
        </w:rPr>
        <w:t>kapacitet</w:t>
      </w:r>
      <w:proofErr w:type="spellEnd"/>
      <w:r w:rsidRPr="000375D7">
        <w:rPr>
          <w:rFonts w:ascii="Times New Roman" w:hAnsi="Times New Roman"/>
        </w:rPr>
        <w:t xml:space="preserve"> </w:t>
      </w:r>
      <w:proofErr w:type="spellStart"/>
      <w:r w:rsidRPr="000375D7">
        <w:rPr>
          <w:rFonts w:ascii="Times New Roman" w:hAnsi="Times New Roman"/>
        </w:rPr>
        <w:t>lovišta</w:t>
      </w:r>
      <w:proofErr w:type="spellEnd"/>
      <w:r w:rsidRPr="000375D7">
        <w:rPr>
          <w:rFonts w:ascii="Times New Roman" w:hAnsi="Times New Roman"/>
        </w:rPr>
        <w:t xml:space="preserve"> </w:t>
      </w:r>
      <w:proofErr w:type="spellStart"/>
      <w:r w:rsidRPr="000375D7">
        <w:rPr>
          <w:rFonts w:ascii="Times New Roman" w:hAnsi="Times New Roman"/>
        </w:rPr>
        <w:t>i</w:t>
      </w:r>
      <w:proofErr w:type="spellEnd"/>
      <w:r w:rsidRPr="000375D7">
        <w:rPr>
          <w:rFonts w:ascii="Times New Roman" w:hAnsi="Times New Roman"/>
        </w:rPr>
        <w:t xml:space="preserve"> </w:t>
      </w:r>
      <w:proofErr w:type="spellStart"/>
      <w:r w:rsidRPr="000375D7">
        <w:rPr>
          <w:rFonts w:ascii="Times New Roman" w:hAnsi="Times New Roman"/>
        </w:rPr>
        <w:t>stanje</w:t>
      </w:r>
      <w:proofErr w:type="spellEnd"/>
      <w:r w:rsidRPr="000375D7">
        <w:rPr>
          <w:rFonts w:ascii="Times New Roman" w:hAnsi="Times New Roman"/>
        </w:rPr>
        <w:t xml:space="preserve"> </w:t>
      </w:r>
      <w:proofErr w:type="spellStart"/>
      <w:r w:rsidRPr="000375D7">
        <w:rPr>
          <w:rFonts w:ascii="Times New Roman" w:hAnsi="Times New Roman"/>
        </w:rPr>
        <w:t>fonda</w:t>
      </w:r>
      <w:proofErr w:type="spellEnd"/>
      <w:r w:rsidRPr="000375D7">
        <w:rPr>
          <w:rFonts w:ascii="Times New Roman" w:hAnsi="Times New Roman"/>
        </w:rPr>
        <w:t xml:space="preserve"> </w:t>
      </w:r>
      <w:proofErr w:type="spellStart"/>
      <w:r w:rsidRPr="000375D7">
        <w:rPr>
          <w:rFonts w:ascii="Times New Roman" w:hAnsi="Times New Roman"/>
        </w:rPr>
        <w:t>divljači</w:t>
      </w:r>
      <w:proofErr w:type="spellEnd"/>
      <w:r w:rsidRPr="000375D7">
        <w:rPr>
          <w:rFonts w:ascii="Times New Roman" w:hAnsi="Times New Roman"/>
        </w:rPr>
        <w:t xml:space="preserve">, </w:t>
      </w:r>
      <w:proofErr w:type="gramStart"/>
      <w:r w:rsidRPr="000375D7">
        <w:rPr>
          <w:rFonts w:ascii="Times New Roman" w:hAnsi="Times New Roman"/>
        </w:rPr>
        <w:t>a</w:t>
      </w:r>
      <w:proofErr w:type="gramEnd"/>
      <w:r w:rsidRPr="000375D7">
        <w:rPr>
          <w:rFonts w:ascii="Times New Roman" w:hAnsi="Times New Roman"/>
        </w:rPr>
        <w:t xml:space="preserve"> </w:t>
      </w:r>
      <w:proofErr w:type="spellStart"/>
      <w:r w:rsidRPr="000375D7">
        <w:rPr>
          <w:rFonts w:ascii="Times New Roman" w:hAnsi="Times New Roman"/>
        </w:rPr>
        <w:t>izlaze</w:t>
      </w:r>
      <w:proofErr w:type="spellEnd"/>
      <w:r w:rsidRPr="000375D7">
        <w:rPr>
          <w:rFonts w:ascii="Times New Roman" w:hAnsi="Times New Roman"/>
        </w:rPr>
        <w:t xml:space="preserve"> </w:t>
      </w:r>
      <w:proofErr w:type="spellStart"/>
      <w:r w:rsidRPr="000375D7">
        <w:rPr>
          <w:rFonts w:ascii="Times New Roman" w:hAnsi="Times New Roman"/>
        </w:rPr>
        <w:t>iz</w:t>
      </w:r>
      <w:proofErr w:type="spellEnd"/>
      <w:r w:rsidRPr="000375D7">
        <w:rPr>
          <w:rFonts w:ascii="Times New Roman" w:hAnsi="Times New Roman"/>
        </w:rPr>
        <w:t xml:space="preserve"> </w:t>
      </w:r>
      <w:proofErr w:type="spellStart"/>
      <w:r w:rsidRPr="000375D7">
        <w:rPr>
          <w:rFonts w:ascii="Times New Roman" w:hAnsi="Times New Roman"/>
        </w:rPr>
        <w:t>nadležnosti</w:t>
      </w:r>
      <w:proofErr w:type="spellEnd"/>
      <w:r w:rsidRPr="000375D7">
        <w:rPr>
          <w:rFonts w:ascii="Times New Roman" w:hAnsi="Times New Roman"/>
        </w:rPr>
        <w:t xml:space="preserve"> </w:t>
      </w:r>
      <w:proofErr w:type="spellStart"/>
      <w:r w:rsidRPr="000375D7">
        <w:rPr>
          <w:rFonts w:ascii="Times New Roman" w:hAnsi="Times New Roman"/>
        </w:rPr>
        <w:t>ove</w:t>
      </w:r>
      <w:proofErr w:type="spellEnd"/>
      <w:r w:rsidRPr="000375D7">
        <w:rPr>
          <w:rFonts w:ascii="Times New Roman" w:hAnsi="Times New Roman"/>
        </w:rPr>
        <w:t xml:space="preserve"> </w:t>
      </w:r>
      <w:proofErr w:type="spellStart"/>
      <w:r w:rsidRPr="000375D7">
        <w:rPr>
          <w:rFonts w:ascii="Times New Roman" w:hAnsi="Times New Roman"/>
        </w:rPr>
        <w:t>osnove</w:t>
      </w:r>
      <w:proofErr w:type="spellEnd"/>
      <w:r w:rsidRPr="000375D7">
        <w:rPr>
          <w:rFonts w:ascii="Times New Roman" w:hAnsi="Times New Roman"/>
        </w:rPr>
        <w:t xml:space="preserve">, </w:t>
      </w:r>
      <w:proofErr w:type="spellStart"/>
      <w:r w:rsidRPr="000375D7">
        <w:rPr>
          <w:rFonts w:ascii="Times New Roman" w:hAnsi="Times New Roman"/>
        </w:rPr>
        <w:t>problematika</w:t>
      </w:r>
      <w:proofErr w:type="spellEnd"/>
      <w:r w:rsidRPr="000375D7">
        <w:rPr>
          <w:rFonts w:ascii="Times New Roman" w:hAnsi="Times New Roman"/>
        </w:rPr>
        <w:t xml:space="preserve"> </w:t>
      </w:r>
      <w:proofErr w:type="spellStart"/>
      <w:r w:rsidRPr="000375D7">
        <w:rPr>
          <w:rFonts w:ascii="Times New Roman" w:hAnsi="Times New Roman"/>
        </w:rPr>
        <w:t>lovstva</w:t>
      </w:r>
      <w:proofErr w:type="spellEnd"/>
      <w:r w:rsidRPr="000375D7">
        <w:rPr>
          <w:rFonts w:ascii="Times New Roman" w:hAnsi="Times New Roman"/>
        </w:rPr>
        <w:t xml:space="preserve"> u </w:t>
      </w:r>
      <w:proofErr w:type="spellStart"/>
      <w:r w:rsidRPr="000375D7">
        <w:rPr>
          <w:rFonts w:ascii="Times New Roman" w:hAnsi="Times New Roman"/>
        </w:rPr>
        <w:t>ovoj</w:t>
      </w:r>
      <w:proofErr w:type="spellEnd"/>
      <w:r w:rsidRPr="000375D7">
        <w:rPr>
          <w:rFonts w:ascii="Times New Roman" w:hAnsi="Times New Roman"/>
        </w:rPr>
        <w:t xml:space="preserve"> </w:t>
      </w:r>
      <w:proofErr w:type="spellStart"/>
      <w:r w:rsidRPr="000375D7">
        <w:rPr>
          <w:rFonts w:ascii="Times New Roman" w:hAnsi="Times New Roman"/>
        </w:rPr>
        <w:t>gazdinskoj</w:t>
      </w:r>
      <w:proofErr w:type="spellEnd"/>
      <w:r w:rsidRPr="000375D7">
        <w:rPr>
          <w:rFonts w:ascii="Times New Roman" w:hAnsi="Times New Roman"/>
        </w:rPr>
        <w:t xml:space="preserve"> </w:t>
      </w:r>
      <w:proofErr w:type="spellStart"/>
      <w:r w:rsidRPr="000375D7">
        <w:rPr>
          <w:rFonts w:ascii="Times New Roman" w:hAnsi="Times New Roman"/>
        </w:rPr>
        <w:t>jedinici</w:t>
      </w:r>
      <w:proofErr w:type="spellEnd"/>
      <w:r w:rsidRPr="000375D7">
        <w:rPr>
          <w:rFonts w:ascii="Times New Roman" w:hAnsi="Times New Roman"/>
        </w:rPr>
        <w:t xml:space="preserve"> </w:t>
      </w:r>
      <w:proofErr w:type="spellStart"/>
      <w:r w:rsidRPr="000375D7">
        <w:rPr>
          <w:rFonts w:ascii="Times New Roman" w:hAnsi="Times New Roman"/>
        </w:rPr>
        <w:t>neće</w:t>
      </w:r>
      <w:proofErr w:type="spellEnd"/>
      <w:r w:rsidRPr="000375D7">
        <w:rPr>
          <w:rFonts w:ascii="Times New Roman" w:hAnsi="Times New Roman"/>
        </w:rPr>
        <w:t xml:space="preserve"> </w:t>
      </w:r>
      <w:proofErr w:type="spellStart"/>
      <w:r w:rsidRPr="000375D7">
        <w:rPr>
          <w:rFonts w:ascii="Times New Roman" w:hAnsi="Times New Roman"/>
        </w:rPr>
        <w:t>biti</w:t>
      </w:r>
      <w:proofErr w:type="spellEnd"/>
      <w:r w:rsidRPr="000375D7">
        <w:rPr>
          <w:rFonts w:ascii="Times New Roman" w:hAnsi="Times New Roman"/>
        </w:rPr>
        <w:t xml:space="preserve"> </w:t>
      </w:r>
      <w:proofErr w:type="spellStart"/>
      <w:r w:rsidRPr="000375D7">
        <w:rPr>
          <w:rFonts w:ascii="Times New Roman" w:hAnsi="Times New Roman"/>
        </w:rPr>
        <w:t>obrađivana</w:t>
      </w:r>
      <w:proofErr w:type="spellEnd"/>
      <w:r w:rsidRPr="000375D7">
        <w:rPr>
          <w:rFonts w:ascii="Times New Roman" w:hAnsi="Times New Roman"/>
        </w:rPr>
        <w:t xml:space="preserve"> u </w:t>
      </w:r>
      <w:proofErr w:type="spellStart"/>
      <w:r w:rsidRPr="000375D7">
        <w:rPr>
          <w:rFonts w:ascii="Times New Roman" w:hAnsi="Times New Roman"/>
        </w:rPr>
        <w:t>smislu</w:t>
      </w:r>
      <w:proofErr w:type="spellEnd"/>
      <w:r w:rsidRPr="000375D7">
        <w:rPr>
          <w:rFonts w:ascii="Times New Roman" w:hAnsi="Times New Roman"/>
        </w:rPr>
        <w:t xml:space="preserve"> </w:t>
      </w:r>
      <w:proofErr w:type="spellStart"/>
      <w:r w:rsidRPr="000375D7">
        <w:rPr>
          <w:rFonts w:ascii="Times New Roman" w:hAnsi="Times New Roman"/>
        </w:rPr>
        <w:t>planiranja</w:t>
      </w:r>
      <w:proofErr w:type="spellEnd"/>
      <w:r w:rsidRPr="000375D7">
        <w:rPr>
          <w:rFonts w:ascii="Times New Roman" w:hAnsi="Times New Roman"/>
        </w:rPr>
        <w:t xml:space="preserve"> </w:t>
      </w:r>
      <w:proofErr w:type="spellStart"/>
      <w:r w:rsidRPr="000375D7">
        <w:rPr>
          <w:rFonts w:ascii="Times New Roman" w:hAnsi="Times New Roman"/>
        </w:rPr>
        <w:t>gazdovanja</w:t>
      </w:r>
      <w:proofErr w:type="spellEnd"/>
      <w:r w:rsidRPr="000375D7">
        <w:rPr>
          <w:rFonts w:ascii="Times New Roman" w:hAnsi="Times New Roman"/>
        </w:rPr>
        <w:t xml:space="preserve">, </w:t>
      </w:r>
      <w:proofErr w:type="spellStart"/>
      <w:r w:rsidRPr="000375D7">
        <w:rPr>
          <w:rFonts w:ascii="Times New Roman" w:hAnsi="Times New Roman"/>
        </w:rPr>
        <w:t>već</w:t>
      </w:r>
      <w:proofErr w:type="spellEnd"/>
      <w:r w:rsidRPr="000375D7">
        <w:rPr>
          <w:rFonts w:ascii="Times New Roman" w:hAnsi="Times New Roman"/>
        </w:rPr>
        <w:t xml:space="preserve"> se to </w:t>
      </w:r>
      <w:proofErr w:type="spellStart"/>
      <w:r w:rsidRPr="000375D7">
        <w:rPr>
          <w:rFonts w:ascii="Times New Roman" w:hAnsi="Times New Roman"/>
        </w:rPr>
        <w:t>prepušta</w:t>
      </w:r>
      <w:proofErr w:type="spellEnd"/>
      <w:r w:rsidRPr="000375D7">
        <w:rPr>
          <w:rFonts w:ascii="Times New Roman" w:hAnsi="Times New Roman"/>
        </w:rPr>
        <w:t xml:space="preserve"> </w:t>
      </w:r>
      <w:proofErr w:type="spellStart"/>
      <w:r w:rsidRPr="000375D7">
        <w:rPr>
          <w:rFonts w:ascii="Times New Roman" w:hAnsi="Times New Roman"/>
        </w:rPr>
        <w:t>lovačkim</w:t>
      </w:r>
      <w:proofErr w:type="spellEnd"/>
      <w:r w:rsidRPr="000375D7">
        <w:rPr>
          <w:rFonts w:ascii="Times New Roman" w:hAnsi="Times New Roman"/>
        </w:rPr>
        <w:t xml:space="preserve"> </w:t>
      </w:r>
      <w:proofErr w:type="spellStart"/>
      <w:r w:rsidRPr="000375D7">
        <w:rPr>
          <w:rFonts w:ascii="Times New Roman" w:hAnsi="Times New Roman"/>
        </w:rPr>
        <w:t>udruženjima</w:t>
      </w:r>
      <w:proofErr w:type="spellEnd"/>
      <w:r w:rsidRPr="000375D7">
        <w:rPr>
          <w:rFonts w:ascii="Times New Roman" w:hAnsi="Times New Roman"/>
        </w:rPr>
        <w:t xml:space="preserve"> </w:t>
      </w:r>
      <w:proofErr w:type="spellStart"/>
      <w:r w:rsidRPr="000375D7">
        <w:rPr>
          <w:rFonts w:ascii="Times New Roman" w:hAnsi="Times New Roman"/>
        </w:rPr>
        <w:t>i</w:t>
      </w:r>
      <w:proofErr w:type="spellEnd"/>
      <w:r w:rsidRPr="000375D7">
        <w:rPr>
          <w:rFonts w:ascii="Times New Roman" w:hAnsi="Times New Roman"/>
        </w:rPr>
        <w:t xml:space="preserve"> </w:t>
      </w:r>
      <w:proofErr w:type="spellStart"/>
      <w:r w:rsidRPr="000375D7">
        <w:rPr>
          <w:rFonts w:ascii="Times New Roman" w:hAnsi="Times New Roman"/>
        </w:rPr>
        <w:t>novim</w:t>
      </w:r>
      <w:proofErr w:type="spellEnd"/>
      <w:r w:rsidRPr="000375D7">
        <w:rPr>
          <w:rFonts w:ascii="Times New Roman" w:hAnsi="Times New Roman"/>
        </w:rPr>
        <w:t xml:space="preserve"> </w:t>
      </w:r>
      <w:proofErr w:type="spellStart"/>
      <w:r w:rsidRPr="000375D7">
        <w:rPr>
          <w:rFonts w:ascii="Times New Roman" w:hAnsi="Times New Roman"/>
        </w:rPr>
        <w:t>lovnim</w:t>
      </w:r>
      <w:proofErr w:type="spellEnd"/>
      <w:r w:rsidRPr="000375D7">
        <w:rPr>
          <w:rFonts w:ascii="Times New Roman" w:hAnsi="Times New Roman"/>
        </w:rPr>
        <w:t xml:space="preserve"> </w:t>
      </w:r>
      <w:proofErr w:type="spellStart"/>
      <w:r w:rsidRPr="000375D7">
        <w:rPr>
          <w:rFonts w:ascii="Times New Roman" w:hAnsi="Times New Roman"/>
        </w:rPr>
        <w:t>osnovama</w:t>
      </w:r>
      <w:proofErr w:type="spellEnd"/>
      <w:r w:rsidRPr="000375D7">
        <w:rPr>
          <w:rFonts w:ascii="Times New Roman" w:hAnsi="Times New Roman"/>
        </w:rPr>
        <w:t>.</w:t>
      </w:r>
    </w:p>
    <w:p w14:paraId="7A4F9CAB" w14:textId="77777777" w:rsidR="00AF697A" w:rsidRPr="000375D7" w:rsidRDefault="00AF697A" w:rsidP="00AF697A">
      <w:pPr>
        <w:pStyle w:val="StyleArialLeft698cmRight381cm"/>
        <w:ind w:right="0" w:firstLine="720"/>
        <w:rPr>
          <w:rFonts w:ascii="Times New Roman" w:hAnsi="Times New Roman"/>
        </w:rPr>
      </w:pPr>
      <w:proofErr w:type="spellStart"/>
      <w:r w:rsidRPr="000375D7">
        <w:rPr>
          <w:rFonts w:ascii="Times New Roman" w:hAnsi="Times New Roman"/>
        </w:rPr>
        <w:t>Važno</w:t>
      </w:r>
      <w:proofErr w:type="spellEnd"/>
      <w:r w:rsidRPr="000375D7">
        <w:rPr>
          <w:rFonts w:ascii="Times New Roman" w:hAnsi="Times New Roman"/>
        </w:rPr>
        <w:t xml:space="preserve"> je da se u </w:t>
      </w:r>
      <w:proofErr w:type="spellStart"/>
      <w:r w:rsidRPr="000375D7">
        <w:rPr>
          <w:rFonts w:ascii="Times New Roman" w:hAnsi="Times New Roman"/>
        </w:rPr>
        <w:t>planiranju</w:t>
      </w:r>
      <w:proofErr w:type="spellEnd"/>
      <w:r w:rsidRPr="000375D7">
        <w:rPr>
          <w:rFonts w:ascii="Times New Roman" w:hAnsi="Times New Roman"/>
        </w:rPr>
        <w:t xml:space="preserve"> </w:t>
      </w:r>
      <w:proofErr w:type="spellStart"/>
      <w:r w:rsidRPr="000375D7">
        <w:rPr>
          <w:rFonts w:ascii="Times New Roman" w:hAnsi="Times New Roman"/>
        </w:rPr>
        <w:t>unapređenja</w:t>
      </w:r>
      <w:proofErr w:type="spellEnd"/>
      <w:r w:rsidRPr="000375D7">
        <w:rPr>
          <w:rFonts w:ascii="Times New Roman" w:hAnsi="Times New Roman"/>
        </w:rPr>
        <w:t xml:space="preserve"> </w:t>
      </w:r>
      <w:proofErr w:type="spellStart"/>
      <w:r w:rsidRPr="000375D7">
        <w:rPr>
          <w:rFonts w:ascii="Times New Roman" w:hAnsi="Times New Roman"/>
        </w:rPr>
        <w:t>stanja</w:t>
      </w:r>
      <w:proofErr w:type="spellEnd"/>
      <w:r w:rsidRPr="000375D7">
        <w:rPr>
          <w:rFonts w:ascii="Times New Roman" w:hAnsi="Times New Roman"/>
        </w:rPr>
        <w:t xml:space="preserve"> </w:t>
      </w:r>
      <w:proofErr w:type="spellStart"/>
      <w:r w:rsidRPr="000375D7">
        <w:rPr>
          <w:rFonts w:ascii="Times New Roman" w:hAnsi="Times New Roman"/>
        </w:rPr>
        <w:t>lovne</w:t>
      </w:r>
      <w:proofErr w:type="spellEnd"/>
      <w:r w:rsidRPr="000375D7">
        <w:rPr>
          <w:rFonts w:ascii="Times New Roman" w:hAnsi="Times New Roman"/>
        </w:rPr>
        <w:t xml:space="preserve"> </w:t>
      </w:r>
      <w:proofErr w:type="spellStart"/>
      <w:r w:rsidRPr="000375D7">
        <w:rPr>
          <w:rFonts w:ascii="Times New Roman" w:hAnsi="Times New Roman"/>
        </w:rPr>
        <w:t>divljači</w:t>
      </w:r>
      <w:proofErr w:type="spellEnd"/>
      <w:r w:rsidRPr="000375D7">
        <w:rPr>
          <w:rFonts w:ascii="Times New Roman" w:hAnsi="Times New Roman"/>
        </w:rPr>
        <w:t xml:space="preserve"> </w:t>
      </w:r>
      <w:proofErr w:type="spellStart"/>
      <w:r w:rsidRPr="000375D7">
        <w:rPr>
          <w:rFonts w:ascii="Times New Roman" w:hAnsi="Times New Roman"/>
        </w:rPr>
        <w:t>poštuje</w:t>
      </w:r>
      <w:proofErr w:type="spellEnd"/>
      <w:r w:rsidRPr="000375D7">
        <w:rPr>
          <w:rFonts w:ascii="Times New Roman" w:hAnsi="Times New Roman"/>
        </w:rPr>
        <w:t xml:space="preserve"> </w:t>
      </w:r>
      <w:proofErr w:type="spellStart"/>
      <w:r w:rsidRPr="000375D7">
        <w:rPr>
          <w:rFonts w:ascii="Times New Roman" w:hAnsi="Times New Roman"/>
        </w:rPr>
        <w:t>sledeće</w:t>
      </w:r>
      <w:proofErr w:type="spellEnd"/>
      <w:r w:rsidRPr="000375D7">
        <w:rPr>
          <w:rFonts w:ascii="Times New Roman" w:hAnsi="Times New Roman"/>
        </w:rPr>
        <w:t>:</w:t>
      </w:r>
    </w:p>
    <w:p w14:paraId="5B3A4547" w14:textId="77777777" w:rsidR="00AF697A" w:rsidRPr="000375D7" w:rsidRDefault="00AF697A" w:rsidP="00AF697A">
      <w:pPr>
        <w:pStyle w:val="StyleArialLeft698cmRight381cm"/>
        <w:ind w:right="0" w:firstLine="720"/>
        <w:rPr>
          <w:rFonts w:ascii="Times New Roman" w:hAnsi="Times New Roman"/>
        </w:rPr>
      </w:pPr>
      <w:r w:rsidRPr="000375D7">
        <w:rPr>
          <w:rFonts w:ascii="Times New Roman" w:hAnsi="Times New Roman"/>
        </w:rPr>
        <w:t>-</w:t>
      </w:r>
      <w:r w:rsidRPr="000375D7">
        <w:rPr>
          <w:rFonts w:ascii="Times New Roman" w:hAnsi="Times New Roman"/>
        </w:rPr>
        <w:tab/>
      </w:r>
      <w:proofErr w:type="spellStart"/>
      <w:r w:rsidRPr="000375D7">
        <w:rPr>
          <w:rFonts w:ascii="Times New Roman" w:hAnsi="Times New Roman"/>
        </w:rPr>
        <w:t>Optimalni</w:t>
      </w:r>
      <w:proofErr w:type="spellEnd"/>
      <w:r w:rsidRPr="000375D7">
        <w:rPr>
          <w:rFonts w:ascii="Times New Roman" w:hAnsi="Times New Roman"/>
        </w:rPr>
        <w:t xml:space="preserve"> </w:t>
      </w:r>
      <w:proofErr w:type="spellStart"/>
      <w:r w:rsidRPr="000375D7">
        <w:rPr>
          <w:rFonts w:ascii="Times New Roman" w:hAnsi="Times New Roman"/>
        </w:rPr>
        <w:t>broj</w:t>
      </w:r>
      <w:proofErr w:type="spellEnd"/>
      <w:r w:rsidRPr="000375D7">
        <w:rPr>
          <w:rFonts w:ascii="Times New Roman" w:hAnsi="Times New Roman"/>
        </w:rPr>
        <w:t xml:space="preserve"> </w:t>
      </w:r>
      <w:proofErr w:type="spellStart"/>
      <w:r w:rsidRPr="000375D7">
        <w:rPr>
          <w:rFonts w:ascii="Times New Roman" w:hAnsi="Times New Roman"/>
        </w:rPr>
        <w:t>divljači</w:t>
      </w:r>
      <w:proofErr w:type="spellEnd"/>
      <w:r w:rsidRPr="000375D7">
        <w:rPr>
          <w:rFonts w:ascii="Times New Roman" w:hAnsi="Times New Roman"/>
        </w:rPr>
        <w:t xml:space="preserve"> se mora u </w:t>
      </w:r>
      <w:proofErr w:type="spellStart"/>
      <w:r w:rsidRPr="000375D7">
        <w:rPr>
          <w:rFonts w:ascii="Times New Roman" w:hAnsi="Times New Roman"/>
        </w:rPr>
        <w:t>skladu</w:t>
      </w:r>
      <w:proofErr w:type="spellEnd"/>
      <w:r w:rsidRPr="000375D7">
        <w:rPr>
          <w:rFonts w:ascii="Times New Roman" w:hAnsi="Times New Roman"/>
        </w:rPr>
        <w:t xml:space="preserve"> </w:t>
      </w:r>
      <w:proofErr w:type="spellStart"/>
      <w:r w:rsidRPr="000375D7">
        <w:rPr>
          <w:rFonts w:ascii="Times New Roman" w:hAnsi="Times New Roman"/>
        </w:rPr>
        <w:t>sa</w:t>
      </w:r>
      <w:proofErr w:type="spellEnd"/>
      <w:r w:rsidRPr="000375D7">
        <w:rPr>
          <w:rFonts w:ascii="Times New Roman" w:hAnsi="Times New Roman"/>
        </w:rPr>
        <w:t xml:space="preserve"> </w:t>
      </w:r>
      <w:proofErr w:type="spellStart"/>
      <w:r w:rsidRPr="000375D7">
        <w:rPr>
          <w:rFonts w:ascii="Times New Roman" w:hAnsi="Times New Roman"/>
        </w:rPr>
        <w:t>bonitetnim</w:t>
      </w:r>
      <w:proofErr w:type="spellEnd"/>
      <w:r w:rsidRPr="000375D7">
        <w:rPr>
          <w:rFonts w:ascii="Times New Roman" w:hAnsi="Times New Roman"/>
        </w:rPr>
        <w:t xml:space="preserve"> </w:t>
      </w:r>
      <w:proofErr w:type="spellStart"/>
      <w:r w:rsidRPr="000375D7">
        <w:rPr>
          <w:rFonts w:ascii="Times New Roman" w:hAnsi="Times New Roman"/>
        </w:rPr>
        <w:t>mogućnostima</w:t>
      </w:r>
      <w:proofErr w:type="spellEnd"/>
      <w:r w:rsidRPr="000375D7">
        <w:rPr>
          <w:rFonts w:ascii="Times New Roman" w:hAnsi="Times New Roman"/>
        </w:rPr>
        <w:t xml:space="preserve"> </w:t>
      </w:r>
      <w:proofErr w:type="spellStart"/>
      <w:r w:rsidRPr="000375D7">
        <w:rPr>
          <w:rFonts w:ascii="Times New Roman" w:hAnsi="Times New Roman"/>
        </w:rPr>
        <w:t>staništa</w:t>
      </w:r>
      <w:proofErr w:type="spellEnd"/>
      <w:r w:rsidRPr="000375D7">
        <w:rPr>
          <w:rFonts w:ascii="Times New Roman" w:hAnsi="Times New Roman"/>
        </w:rPr>
        <w:t>.</w:t>
      </w:r>
    </w:p>
    <w:p w14:paraId="6580AA0E" w14:textId="77777777" w:rsidR="00AF697A" w:rsidRPr="000375D7" w:rsidRDefault="00AF697A" w:rsidP="00AF697A">
      <w:pPr>
        <w:pStyle w:val="StyleArialLeft698cmRight381cm"/>
        <w:ind w:right="0" w:firstLine="720"/>
        <w:rPr>
          <w:rFonts w:ascii="Times New Roman" w:hAnsi="Times New Roman"/>
        </w:rPr>
      </w:pPr>
      <w:r w:rsidRPr="000375D7">
        <w:rPr>
          <w:rFonts w:ascii="Times New Roman" w:hAnsi="Times New Roman"/>
        </w:rPr>
        <w:t>-</w:t>
      </w:r>
      <w:r w:rsidRPr="000375D7">
        <w:rPr>
          <w:rFonts w:ascii="Times New Roman" w:hAnsi="Times New Roman"/>
        </w:rPr>
        <w:tab/>
      </w:r>
      <w:proofErr w:type="spellStart"/>
      <w:r w:rsidRPr="000375D7">
        <w:rPr>
          <w:rFonts w:ascii="Times New Roman" w:hAnsi="Times New Roman"/>
        </w:rPr>
        <w:t>Potrebno</w:t>
      </w:r>
      <w:proofErr w:type="spellEnd"/>
      <w:r w:rsidRPr="000375D7">
        <w:rPr>
          <w:rFonts w:ascii="Times New Roman" w:hAnsi="Times New Roman"/>
        </w:rPr>
        <w:t xml:space="preserve"> je </w:t>
      </w:r>
      <w:proofErr w:type="spellStart"/>
      <w:r w:rsidRPr="000375D7">
        <w:rPr>
          <w:rFonts w:ascii="Times New Roman" w:hAnsi="Times New Roman"/>
        </w:rPr>
        <w:t>obezbediti</w:t>
      </w:r>
      <w:proofErr w:type="spellEnd"/>
      <w:r w:rsidRPr="000375D7">
        <w:rPr>
          <w:rFonts w:ascii="Times New Roman" w:hAnsi="Times New Roman"/>
        </w:rPr>
        <w:t xml:space="preserve"> </w:t>
      </w:r>
      <w:proofErr w:type="spellStart"/>
      <w:r w:rsidRPr="000375D7">
        <w:rPr>
          <w:rFonts w:ascii="Times New Roman" w:hAnsi="Times New Roman"/>
        </w:rPr>
        <w:t>uslove</w:t>
      </w:r>
      <w:proofErr w:type="spellEnd"/>
      <w:r w:rsidRPr="000375D7">
        <w:rPr>
          <w:rFonts w:ascii="Times New Roman" w:hAnsi="Times New Roman"/>
        </w:rPr>
        <w:t xml:space="preserve"> za </w:t>
      </w:r>
      <w:proofErr w:type="spellStart"/>
      <w:r w:rsidRPr="000375D7">
        <w:rPr>
          <w:rFonts w:ascii="Times New Roman" w:hAnsi="Times New Roman"/>
        </w:rPr>
        <w:t>prehranu</w:t>
      </w:r>
      <w:proofErr w:type="spellEnd"/>
      <w:r w:rsidRPr="000375D7">
        <w:rPr>
          <w:rFonts w:ascii="Times New Roman" w:hAnsi="Times New Roman"/>
        </w:rPr>
        <w:t xml:space="preserve"> </w:t>
      </w:r>
      <w:proofErr w:type="spellStart"/>
      <w:r w:rsidRPr="000375D7">
        <w:rPr>
          <w:rFonts w:ascii="Times New Roman" w:hAnsi="Times New Roman"/>
        </w:rPr>
        <w:t>divljači</w:t>
      </w:r>
      <w:proofErr w:type="spellEnd"/>
      <w:r w:rsidRPr="000375D7">
        <w:rPr>
          <w:rFonts w:ascii="Times New Roman" w:hAnsi="Times New Roman"/>
        </w:rPr>
        <w:t xml:space="preserve">, </w:t>
      </w:r>
      <w:proofErr w:type="spellStart"/>
      <w:r w:rsidRPr="000375D7">
        <w:rPr>
          <w:rFonts w:ascii="Times New Roman" w:hAnsi="Times New Roman"/>
        </w:rPr>
        <w:t>pogotovo</w:t>
      </w:r>
      <w:proofErr w:type="spellEnd"/>
      <w:r w:rsidRPr="000375D7">
        <w:rPr>
          <w:rFonts w:ascii="Times New Roman" w:hAnsi="Times New Roman"/>
        </w:rPr>
        <w:t xml:space="preserve"> u </w:t>
      </w:r>
      <w:proofErr w:type="spellStart"/>
      <w:r w:rsidRPr="000375D7">
        <w:rPr>
          <w:rFonts w:ascii="Times New Roman" w:hAnsi="Times New Roman"/>
        </w:rPr>
        <w:t>zimskim</w:t>
      </w:r>
      <w:proofErr w:type="spellEnd"/>
      <w:r w:rsidRPr="000375D7">
        <w:rPr>
          <w:rFonts w:ascii="Times New Roman" w:hAnsi="Times New Roman"/>
        </w:rPr>
        <w:t xml:space="preserve"> </w:t>
      </w:r>
      <w:proofErr w:type="spellStart"/>
      <w:r w:rsidRPr="000375D7">
        <w:rPr>
          <w:rFonts w:ascii="Times New Roman" w:hAnsi="Times New Roman"/>
        </w:rPr>
        <w:t>uslovima</w:t>
      </w:r>
      <w:proofErr w:type="spellEnd"/>
      <w:r w:rsidRPr="000375D7">
        <w:rPr>
          <w:rFonts w:ascii="Times New Roman" w:hAnsi="Times New Roman"/>
        </w:rPr>
        <w:t xml:space="preserve">, </w:t>
      </w:r>
      <w:proofErr w:type="spellStart"/>
      <w:r w:rsidRPr="000375D7">
        <w:rPr>
          <w:rFonts w:ascii="Times New Roman" w:hAnsi="Times New Roman"/>
        </w:rPr>
        <w:t>i</w:t>
      </w:r>
      <w:proofErr w:type="spellEnd"/>
      <w:r w:rsidRPr="000375D7">
        <w:rPr>
          <w:rFonts w:ascii="Times New Roman" w:hAnsi="Times New Roman"/>
        </w:rPr>
        <w:t xml:space="preserve"> za </w:t>
      </w:r>
      <w:proofErr w:type="spellStart"/>
      <w:r w:rsidRPr="000375D7">
        <w:rPr>
          <w:rFonts w:ascii="Times New Roman" w:hAnsi="Times New Roman"/>
        </w:rPr>
        <w:t>vreme</w:t>
      </w:r>
      <w:proofErr w:type="spellEnd"/>
      <w:r w:rsidRPr="000375D7">
        <w:rPr>
          <w:rFonts w:ascii="Times New Roman" w:hAnsi="Times New Roman"/>
        </w:rPr>
        <w:t xml:space="preserve"> </w:t>
      </w:r>
      <w:proofErr w:type="spellStart"/>
      <w:r w:rsidRPr="000375D7">
        <w:rPr>
          <w:rFonts w:ascii="Times New Roman" w:hAnsi="Times New Roman"/>
        </w:rPr>
        <w:t>dužih</w:t>
      </w:r>
      <w:proofErr w:type="spellEnd"/>
      <w:r w:rsidRPr="000375D7">
        <w:rPr>
          <w:rFonts w:ascii="Times New Roman" w:hAnsi="Times New Roman"/>
        </w:rPr>
        <w:t xml:space="preserve"> </w:t>
      </w:r>
      <w:proofErr w:type="spellStart"/>
      <w:r w:rsidRPr="000375D7">
        <w:rPr>
          <w:rFonts w:ascii="Times New Roman" w:hAnsi="Times New Roman"/>
        </w:rPr>
        <w:t>poplava</w:t>
      </w:r>
      <w:proofErr w:type="spellEnd"/>
      <w:r w:rsidRPr="000375D7">
        <w:rPr>
          <w:rFonts w:ascii="Times New Roman" w:hAnsi="Times New Roman"/>
        </w:rPr>
        <w:t>.</w:t>
      </w:r>
    </w:p>
    <w:p w14:paraId="1408BF31" w14:textId="77777777" w:rsidR="00AF697A" w:rsidRPr="000375D7" w:rsidRDefault="00AF697A" w:rsidP="00AF697A">
      <w:pPr>
        <w:pStyle w:val="StyleArialLeft698cmRight381cm"/>
        <w:ind w:right="0" w:firstLine="720"/>
        <w:rPr>
          <w:rFonts w:ascii="Times New Roman" w:hAnsi="Times New Roman"/>
        </w:rPr>
      </w:pPr>
      <w:r w:rsidRPr="000375D7">
        <w:rPr>
          <w:rFonts w:ascii="Times New Roman" w:hAnsi="Times New Roman"/>
        </w:rPr>
        <w:t>-</w:t>
      </w:r>
      <w:r w:rsidRPr="000375D7">
        <w:rPr>
          <w:rFonts w:ascii="Times New Roman" w:hAnsi="Times New Roman"/>
        </w:rPr>
        <w:tab/>
      </w:r>
      <w:proofErr w:type="spellStart"/>
      <w:r w:rsidRPr="000375D7">
        <w:rPr>
          <w:rFonts w:ascii="Times New Roman" w:hAnsi="Times New Roman"/>
        </w:rPr>
        <w:t>Potrebno</w:t>
      </w:r>
      <w:proofErr w:type="spellEnd"/>
      <w:r w:rsidRPr="000375D7">
        <w:rPr>
          <w:rFonts w:ascii="Times New Roman" w:hAnsi="Times New Roman"/>
        </w:rPr>
        <w:t xml:space="preserve"> je </w:t>
      </w:r>
      <w:proofErr w:type="spellStart"/>
      <w:r w:rsidRPr="000375D7">
        <w:rPr>
          <w:rFonts w:ascii="Times New Roman" w:hAnsi="Times New Roman"/>
        </w:rPr>
        <w:t>organizovati</w:t>
      </w:r>
      <w:proofErr w:type="spellEnd"/>
      <w:r w:rsidRPr="000375D7">
        <w:rPr>
          <w:rFonts w:ascii="Times New Roman" w:hAnsi="Times New Roman"/>
        </w:rPr>
        <w:t xml:space="preserve"> </w:t>
      </w:r>
      <w:proofErr w:type="spellStart"/>
      <w:r w:rsidRPr="000375D7">
        <w:rPr>
          <w:rFonts w:ascii="Times New Roman" w:hAnsi="Times New Roman"/>
        </w:rPr>
        <w:t>stalnu</w:t>
      </w:r>
      <w:proofErr w:type="spellEnd"/>
      <w:r w:rsidRPr="000375D7">
        <w:rPr>
          <w:rFonts w:ascii="Times New Roman" w:hAnsi="Times New Roman"/>
        </w:rPr>
        <w:t xml:space="preserve"> </w:t>
      </w:r>
      <w:proofErr w:type="spellStart"/>
      <w:r w:rsidRPr="000375D7">
        <w:rPr>
          <w:rFonts w:ascii="Times New Roman" w:hAnsi="Times New Roman"/>
        </w:rPr>
        <w:t>zaštite</w:t>
      </w:r>
      <w:proofErr w:type="spellEnd"/>
      <w:r w:rsidRPr="000375D7">
        <w:rPr>
          <w:rFonts w:ascii="Times New Roman" w:hAnsi="Times New Roman"/>
        </w:rPr>
        <w:t xml:space="preserve"> </w:t>
      </w:r>
      <w:proofErr w:type="spellStart"/>
      <w:r w:rsidRPr="000375D7">
        <w:rPr>
          <w:rFonts w:ascii="Times New Roman" w:hAnsi="Times New Roman"/>
        </w:rPr>
        <w:t>divljači</w:t>
      </w:r>
      <w:proofErr w:type="spellEnd"/>
      <w:r w:rsidRPr="000375D7">
        <w:rPr>
          <w:rFonts w:ascii="Times New Roman" w:hAnsi="Times New Roman"/>
        </w:rPr>
        <w:t xml:space="preserve">, </w:t>
      </w:r>
      <w:proofErr w:type="spellStart"/>
      <w:r w:rsidRPr="000375D7">
        <w:rPr>
          <w:rFonts w:ascii="Times New Roman" w:hAnsi="Times New Roman"/>
        </w:rPr>
        <w:t>pomoć</w:t>
      </w:r>
      <w:proofErr w:type="spellEnd"/>
      <w:r w:rsidRPr="000375D7">
        <w:rPr>
          <w:rFonts w:ascii="Times New Roman" w:hAnsi="Times New Roman"/>
        </w:rPr>
        <w:t xml:space="preserve"> </w:t>
      </w:r>
      <w:proofErr w:type="spellStart"/>
      <w:r w:rsidRPr="000375D7">
        <w:rPr>
          <w:rFonts w:ascii="Times New Roman" w:hAnsi="Times New Roman"/>
        </w:rPr>
        <w:t>i</w:t>
      </w:r>
      <w:proofErr w:type="spellEnd"/>
      <w:r w:rsidRPr="000375D7">
        <w:rPr>
          <w:rFonts w:ascii="Times New Roman" w:hAnsi="Times New Roman"/>
        </w:rPr>
        <w:t xml:space="preserve"> </w:t>
      </w:r>
      <w:proofErr w:type="spellStart"/>
      <w:r w:rsidRPr="000375D7">
        <w:rPr>
          <w:rFonts w:ascii="Times New Roman" w:hAnsi="Times New Roman"/>
        </w:rPr>
        <w:t>spašavanje</w:t>
      </w:r>
      <w:proofErr w:type="spellEnd"/>
      <w:r w:rsidRPr="000375D7">
        <w:rPr>
          <w:rFonts w:ascii="Times New Roman" w:hAnsi="Times New Roman"/>
        </w:rPr>
        <w:t xml:space="preserve"> u </w:t>
      </w:r>
      <w:proofErr w:type="spellStart"/>
      <w:r w:rsidRPr="000375D7">
        <w:rPr>
          <w:rFonts w:ascii="Times New Roman" w:hAnsi="Times New Roman"/>
        </w:rPr>
        <w:t>vanrednim</w:t>
      </w:r>
      <w:proofErr w:type="spellEnd"/>
      <w:r w:rsidRPr="000375D7">
        <w:rPr>
          <w:rFonts w:ascii="Times New Roman" w:hAnsi="Times New Roman"/>
        </w:rPr>
        <w:t xml:space="preserve"> </w:t>
      </w:r>
      <w:proofErr w:type="spellStart"/>
      <w:r w:rsidRPr="000375D7">
        <w:rPr>
          <w:rFonts w:ascii="Times New Roman" w:hAnsi="Times New Roman"/>
        </w:rPr>
        <w:t>uslovima</w:t>
      </w:r>
      <w:proofErr w:type="spellEnd"/>
      <w:r w:rsidRPr="000375D7">
        <w:rPr>
          <w:rFonts w:ascii="Times New Roman" w:hAnsi="Times New Roman"/>
        </w:rPr>
        <w:t xml:space="preserve"> (</w:t>
      </w:r>
      <w:proofErr w:type="spellStart"/>
      <w:r w:rsidRPr="000375D7">
        <w:rPr>
          <w:rFonts w:ascii="Times New Roman" w:hAnsi="Times New Roman"/>
        </w:rPr>
        <w:t>visok</w:t>
      </w:r>
      <w:proofErr w:type="spellEnd"/>
      <w:r w:rsidRPr="000375D7">
        <w:rPr>
          <w:rFonts w:ascii="Times New Roman" w:hAnsi="Times New Roman"/>
        </w:rPr>
        <w:t xml:space="preserve"> </w:t>
      </w:r>
      <w:proofErr w:type="spellStart"/>
      <w:r w:rsidRPr="000375D7">
        <w:rPr>
          <w:rFonts w:ascii="Times New Roman" w:hAnsi="Times New Roman"/>
        </w:rPr>
        <w:t>sneg</w:t>
      </w:r>
      <w:proofErr w:type="spellEnd"/>
      <w:r w:rsidRPr="000375D7">
        <w:rPr>
          <w:rFonts w:ascii="Times New Roman" w:hAnsi="Times New Roman"/>
        </w:rPr>
        <w:t xml:space="preserve">, </w:t>
      </w:r>
      <w:proofErr w:type="spellStart"/>
      <w:r w:rsidRPr="000375D7">
        <w:rPr>
          <w:rFonts w:ascii="Times New Roman" w:hAnsi="Times New Roman"/>
        </w:rPr>
        <w:t>poplave</w:t>
      </w:r>
      <w:proofErr w:type="spellEnd"/>
      <w:r w:rsidRPr="000375D7">
        <w:rPr>
          <w:rFonts w:ascii="Times New Roman" w:hAnsi="Times New Roman"/>
        </w:rPr>
        <w:t xml:space="preserve"> </w:t>
      </w:r>
      <w:proofErr w:type="spellStart"/>
      <w:r w:rsidRPr="000375D7">
        <w:rPr>
          <w:rFonts w:ascii="Times New Roman" w:hAnsi="Times New Roman"/>
        </w:rPr>
        <w:t>i</w:t>
      </w:r>
      <w:proofErr w:type="spellEnd"/>
      <w:r w:rsidRPr="000375D7">
        <w:rPr>
          <w:rFonts w:ascii="Times New Roman" w:hAnsi="Times New Roman"/>
        </w:rPr>
        <w:t xml:space="preserve"> dr.).</w:t>
      </w:r>
    </w:p>
    <w:p w14:paraId="2E9B880E" w14:textId="77777777" w:rsidR="00AF697A" w:rsidRDefault="00AF697A" w:rsidP="00AF697A">
      <w:pPr>
        <w:pStyle w:val="StyleArialLeft698cmRight381cm"/>
        <w:ind w:right="0" w:firstLine="720"/>
        <w:rPr>
          <w:rFonts w:ascii="Times New Roman" w:hAnsi="Times New Roman"/>
        </w:rPr>
      </w:pPr>
      <w:r w:rsidRPr="000375D7">
        <w:rPr>
          <w:rFonts w:ascii="Times New Roman" w:hAnsi="Times New Roman"/>
        </w:rPr>
        <w:t>-</w:t>
      </w:r>
      <w:r w:rsidRPr="000375D7">
        <w:rPr>
          <w:rFonts w:ascii="Times New Roman" w:hAnsi="Times New Roman"/>
        </w:rPr>
        <w:tab/>
      </w:r>
      <w:proofErr w:type="spellStart"/>
      <w:r w:rsidRPr="000375D7">
        <w:rPr>
          <w:rFonts w:ascii="Times New Roman" w:hAnsi="Times New Roman"/>
        </w:rPr>
        <w:t>Usklađivanje</w:t>
      </w:r>
      <w:proofErr w:type="spellEnd"/>
      <w:r w:rsidRPr="000375D7">
        <w:rPr>
          <w:rFonts w:ascii="Times New Roman" w:hAnsi="Times New Roman"/>
        </w:rPr>
        <w:t xml:space="preserve"> </w:t>
      </w:r>
      <w:proofErr w:type="spellStart"/>
      <w:r w:rsidRPr="000375D7">
        <w:rPr>
          <w:rFonts w:ascii="Times New Roman" w:hAnsi="Times New Roman"/>
        </w:rPr>
        <w:t>prostorno</w:t>
      </w:r>
      <w:proofErr w:type="spellEnd"/>
      <w:r w:rsidRPr="000375D7">
        <w:rPr>
          <w:rFonts w:ascii="Times New Roman" w:hAnsi="Times New Roman"/>
        </w:rPr>
        <w:t xml:space="preserve"> </w:t>
      </w:r>
      <w:proofErr w:type="spellStart"/>
      <w:r w:rsidRPr="000375D7">
        <w:rPr>
          <w:rFonts w:ascii="Times New Roman" w:hAnsi="Times New Roman"/>
        </w:rPr>
        <w:t>planskih</w:t>
      </w:r>
      <w:proofErr w:type="spellEnd"/>
      <w:r w:rsidRPr="000375D7">
        <w:rPr>
          <w:rFonts w:ascii="Times New Roman" w:hAnsi="Times New Roman"/>
        </w:rPr>
        <w:t xml:space="preserve"> </w:t>
      </w:r>
      <w:proofErr w:type="spellStart"/>
      <w:r w:rsidRPr="000375D7">
        <w:rPr>
          <w:rFonts w:ascii="Times New Roman" w:hAnsi="Times New Roman"/>
        </w:rPr>
        <w:t>dokumenata</w:t>
      </w:r>
      <w:proofErr w:type="spellEnd"/>
      <w:r w:rsidRPr="000375D7">
        <w:rPr>
          <w:rFonts w:ascii="Times New Roman" w:hAnsi="Times New Roman"/>
        </w:rPr>
        <w:t xml:space="preserve"> koji </w:t>
      </w:r>
      <w:proofErr w:type="spellStart"/>
      <w:r w:rsidRPr="000375D7">
        <w:rPr>
          <w:rFonts w:ascii="Times New Roman" w:hAnsi="Times New Roman"/>
        </w:rPr>
        <w:t>obrađuju</w:t>
      </w:r>
      <w:proofErr w:type="spellEnd"/>
      <w:r w:rsidRPr="000375D7">
        <w:rPr>
          <w:rFonts w:ascii="Times New Roman" w:hAnsi="Times New Roman"/>
        </w:rPr>
        <w:t xml:space="preserve"> oblast </w:t>
      </w:r>
      <w:proofErr w:type="spellStart"/>
      <w:r w:rsidRPr="000375D7">
        <w:rPr>
          <w:rFonts w:ascii="Times New Roman" w:hAnsi="Times New Roman"/>
        </w:rPr>
        <w:t>lovstva</w:t>
      </w:r>
      <w:proofErr w:type="spellEnd"/>
      <w:r w:rsidRPr="000375D7">
        <w:rPr>
          <w:rFonts w:ascii="Times New Roman" w:hAnsi="Times New Roman"/>
        </w:rPr>
        <w:t xml:space="preserve"> (</w:t>
      </w:r>
      <w:proofErr w:type="spellStart"/>
      <w:r w:rsidRPr="000375D7">
        <w:rPr>
          <w:rFonts w:ascii="Times New Roman" w:hAnsi="Times New Roman"/>
        </w:rPr>
        <w:t>osnova</w:t>
      </w:r>
      <w:proofErr w:type="spellEnd"/>
      <w:r w:rsidRPr="000375D7">
        <w:rPr>
          <w:rFonts w:ascii="Times New Roman" w:hAnsi="Times New Roman"/>
        </w:rPr>
        <w:t xml:space="preserve"> </w:t>
      </w:r>
      <w:proofErr w:type="spellStart"/>
      <w:r w:rsidRPr="000375D7">
        <w:rPr>
          <w:rFonts w:ascii="Times New Roman" w:hAnsi="Times New Roman"/>
        </w:rPr>
        <w:t>gazdovanja</w:t>
      </w:r>
      <w:proofErr w:type="spellEnd"/>
      <w:r w:rsidRPr="000375D7">
        <w:rPr>
          <w:rFonts w:ascii="Times New Roman" w:hAnsi="Times New Roman"/>
        </w:rPr>
        <w:t xml:space="preserve"> </w:t>
      </w:r>
      <w:proofErr w:type="spellStart"/>
      <w:r w:rsidRPr="000375D7">
        <w:rPr>
          <w:rFonts w:ascii="Times New Roman" w:hAnsi="Times New Roman"/>
        </w:rPr>
        <w:t>šumama</w:t>
      </w:r>
      <w:proofErr w:type="spellEnd"/>
      <w:r w:rsidRPr="000375D7">
        <w:rPr>
          <w:rFonts w:ascii="Times New Roman" w:hAnsi="Times New Roman"/>
        </w:rPr>
        <w:t xml:space="preserve">, </w:t>
      </w:r>
      <w:proofErr w:type="spellStart"/>
      <w:r w:rsidRPr="000375D7">
        <w:rPr>
          <w:rFonts w:ascii="Times New Roman" w:hAnsi="Times New Roman"/>
        </w:rPr>
        <w:t>Lovne</w:t>
      </w:r>
      <w:proofErr w:type="spellEnd"/>
      <w:r w:rsidRPr="000375D7">
        <w:rPr>
          <w:rFonts w:ascii="Times New Roman" w:hAnsi="Times New Roman"/>
        </w:rPr>
        <w:t xml:space="preserve"> </w:t>
      </w:r>
      <w:proofErr w:type="spellStart"/>
      <w:r w:rsidRPr="000375D7">
        <w:rPr>
          <w:rFonts w:ascii="Times New Roman" w:hAnsi="Times New Roman"/>
        </w:rPr>
        <w:t>osnove</w:t>
      </w:r>
      <w:proofErr w:type="spellEnd"/>
      <w:r w:rsidRPr="000375D7">
        <w:rPr>
          <w:rFonts w:ascii="Times New Roman" w:hAnsi="Times New Roman"/>
        </w:rPr>
        <w:t xml:space="preserve">, </w:t>
      </w:r>
      <w:proofErr w:type="spellStart"/>
      <w:r w:rsidRPr="000375D7">
        <w:rPr>
          <w:rFonts w:ascii="Times New Roman" w:hAnsi="Times New Roman"/>
        </w:rPr>
        <w:t>Programi</w:t>
      </w:r>
      <w:proofErr w:type="spellEnd"/>
      <w:r w:rsidRPr="000375D7">
        <w:rPr>
          <w:rFonts w:ascii="Times New Roman" w:hAnsi="Times New Roman"/>
        </w:rPr>
        <w:t xml:space="preserve"> </w:t>
      </w:r>
      <w:proofErr w:type="spellStart"/>
      <w:r w:rsidRPr="000375D7">
        <w:rPr>
          <w:rFonts w:ascii="Times New Roman" w:hAnsi="Times New Roman"/>
        </w:rPr>
        <w:t>zaštite</w:t>
      </w:r>
      <w:proofErr w:type="spellEnd"/>
      <w:r w:rsidRPr="000375D7">
        <w:rPr>
          <w:rFonts w:ascii="Times New Roman" w:hAnsi="Times New Roman"/>
        </w:rPr>
        <w:t xml:space="preserve"> </w:t>
      </w:r>
      <w:proofErr w:type="spellStart"/>
      <w:r w:rsidRPr="000375D7">
        <w:rPr>
          <w:rFonts w:ascii="Times New Roman" w:hAnsi="Times New Roman"/>
        </w:rPr>
        <w:t>i</w:t>
      </w:r>
      <w:proofErr w:type="spellEnd"/>
      <w:r w:rsidRPr="000375D7">
        <w:rPr>
          <w:rFonts w:ascii="Times New Roman" w:hAnsi="Times New Roman"/>
        </w:rPr>
        <w:t xml:space="preserve"> </w:t>
      </w:r>
      <w:proofErr w:type="spellStart"/>
      <w:r w:rsidRPr="000375D7">
        <w:rPr>
          <w:rFonts w:ascii="Times New Roman" w:hAnsi="Times New Roman"/>
        </w:rPr>
        <w:t>razvoja</w:t>
      </w:r>
      <w:proofErr w:type="spellEnd"/>
      <w:r w:rsidRPr="000375D7">
        <w:rPr>
          <w:rFonts w:ascii="Times New Roman" w:hAnsi="Times New Roman"/>
        </w:rPr>
        <w:t xml:space="preserve"> </w:t>
      </w:r>
      <w:proofErr w:type="spellStart"/>
      <w:r w:rsidRPr="000375D7">
        <w:rPr>
          <w:rFonts w:ascii="Times New Roman" w:hAnsi="Times New Roman"/>
        </w:rPr>
        <w:t>i</w:t>
      </w:r>
      <w:proofErr w:type="spellEnd"/>
      <w:r w:rsidRPr="000375D7">
        <w:rPr>
          <w:rFonts w:ascii="Times New Roman" w:hAnsi="Times New Roman"/>
        </w:rPr>
        <w:t xml:space="preserve"> dr.).</w:t>
      </w:r>
    </w:p>
    <w:p w14:paraId="3AB3794D" w14:textId="77777777" w:rsidR="00AF697A" w:rsidRPr="002A4AAC" w:rsidRDefault="00AF697A" w:rsidP="0078484F">
      <w:pPr>
        <w:pStyle w:val="Heading3"/>
        <w:spacing w:after="360"/>
        <w:rPr>
          <w:noProof/>
          <w:shd w:val="clear" w:color="auto" w:fill="FFFFFF"/>
        </w:rPr>
      </w:pPr>
      <w:r w:rsidRPr="002A4AAC">
        <w:rPr>
          <w:noProof/>
          <w:shd w:val="clear" w:color="auto" w:fill="FFFFFF"/>
          <w:lang w:val="sr-Latn-RS"/>
        </w:rPr>
        <w:t>Plan izgradnje šumskih saobraćajnica</w:t>
      </w:r>
      <w:bookmarkEnd w:id="295"/>
    </w:p>
    <w:p w14:paraId="24EA3177" w14:textId="77777777" w:rsidR="00AF697A" w:rsidRDefault="00AF697A" w:rsidP="00AF697A">
      <w:pPr>
        <w:pStyle w:val="StyleArialLeft698cmRight381cm"/>
        <w:ind w:right="0" w:firstLine="720"/>
        <w:rPr>
          <w:rFonts w:ascii="Times New Roman" w:hAnsi="Times New Roman"/>
        </w:rPr>
      </w:pPr>
      <w:bookmarkStart w:id="296" w:name="_Toc98303060"/>
      <w:bookmarkStart w:id="297" w:name="_Toc194858861"/>
      <w:r w:rsidRPr="000375D7">
        <w:rPr>
          <w:rFonts w:ascii="Times New Roman" w:hAnsi="Times New Roman"/>
        </w:rPr>
        <w:t xml:space="preserve">U </w:t>
      </w:r>
      <w:proofErr w:type="spellStart"/>
      <w:r w:rsidRPr="000375D7">
        <w:rPr>
          <w:rFonts w:ascii="Times New Roman" w:hAnsi="Times New Roman"/>
        </w:rPr>
        <w:t>ovom</w:t>
      </w:r>
      <w:proofErr w:type="spellEnd"/>
      <w:r w:rsidRPr="000375D7">
        <w:rPr>
          <w:rFonts w:ascii="Times New Roman" w:hAnsi="Times New Roman"/>
        </w:rPr>
        <w:t xml:space="preserve"> </w:t>
      </w:r>
      <w:proofErr w:type="spellStart"/>
      <w:r w:rsidRPr="000375D7">
        <w:rPr>
          <w:rFonts w:ascii="Times New Roman" w:hAnsi="Times New Roman"/>
        </w:rPr>
        <w:t>uređajnom</w:t>
      </w:r>
      <w:proofErr w:type="spellEnd"/>
      <w:r w:rsidRPr="000375D7">
        <w:rPr>
          <w:rFonts w:ascii="Times New Roman" w:hAnsi="Times New Roman"/>
        </w:rPr>
        <w:t xml:space="preserve"> </w:t>
      </w:r>
      <w:proofErr w:type="spellStart"/>
      <w:r w:rsidRPr="000375D7">
        <w:rPr>
          <w:rFonts w:ascii="Times New Roman" w:hAnsi="Times New Roman"/>
        </w:rPr>
        <w:t>razdoblju</w:t>
      </w:r>
      <w:proofErr w:type="spellEnd"/>
      <w:r w:rsidRPr="000375D7">
        <w:rPr>
          <w:rFonts w:ascii="Times New Roman" w:hAnsi="Times New Roman"/>
        </w:rPr>
        <w:t xml:space="preserve"> se ne </w:t>
      </w:r>
      <w:proofErr w:type="spellStart"/>
      <w:r w:rsidRPr="000375D7">
        <w:rPr>
          <w:rFonts w:ascii="Times New Roman" w:hAnsi="Times New Roman"/>
        </w:rPr>
        <w:t>planira</w:t>
      </w:r>
      <w:proofErr w:type="spellEnd"/>
      <w:r w:rsidRPr="000375D7">
        <w:rPr>
          <w:rFonts w:ascii="Times New Roman" w:hAnsi="Times New Roman"/>
        </w:rPr>
        <w:t xml:space="preserve"> </w:t>
      </w:r>
      <w:proofErr w:type="spellStart"/>
      <w:r w:rsidRPr="000375D7">
        <w:rPr>
          <w:rFonts w:ascii="Times New Roman" w:hAnsi="Times New Roman"/>
        </w:rPr>
        <w:t>izgradnja</w:t>
      </w:r>
      <w:proofErr w:type="spellEnd"/>
      <w:r w:rsidRPr="000375D7">
        <w:rPr>
          <w:rFonts w:ascii="Times New Roman" w:hAnsi="Times New Roman"/>
        </w:rPr>
        <w:t xml:space="preserve"> </w:t>
      </w:r>
      <w:proofErr w:type="spellStart"/>
      <w:r w:rsidRPr="000375D7">
        <w:rPr>
          <w:rFonts w:ascii="Times New Roman" w:hAnsi="Times New Roman"/>
        </w:rPr>
        <w:t>šumskih</w:t>
      </w:r>
      <w:proofErr w:type="spellEnd"/>
      <w:r w:rsidRPr="000375D7">
        <w:rPr>
          <w:rFonts w:ascii="Times New Roman" w:hAnsi="Times New Roman"/>
        </w:rPr>
        <w:t xml:space="preserve"> </w:t>
      </w:r>
      <w:proofErr w:type="spellStart"/>
      <w:r w:rsidRPr="000375D7">
        <w:rPr>
          <w:rFonts w:ascii="Times New Roman" w:hAnsi="Times New Roman"/>
        </w:rPr>
        <w:t>saobraćajnica</w:t>
      </w:r>
      <w:proofErr w:type="spellEnd"/>
      <w:r w:rsidRPr="000375D7">
        <w:rPr>
          <w:rFonts w:ascii="Times New Roman" w:hAnsi="Times New Roman"/>
        </w:rPr>
        <w:t xml:space="preserve"> </w:t>
      </w:r>
      <w:proofErr w:type="spellStart"/>
      <w:r w:rsidRPr="000375D7">
        <w:rPr>
          <w:rFonts w:ascii="Times New Roman" w:hAnsi="Times New Roman"/>
        </w:rPr>
        <w:t>i</w:t>
      </w:r>
      <w:proofErr w:type="spellEnd"/>
      <w:r w:rsidRPr="000375D7">
        <w:rPr>
          <w:rFonts w:ascii="Times New Roman" w:hAnsi="Times New Roman"/>
        </w:rPr>
        <w:t xml:space="preserve"> </w:t>
      </w:r>
      <w:proofErr w:type="spellStart"/>
      <w:r w:rsidRPr="000375D7">
        <w:rPr>
          <w:rFonts w:ascii="Times New Roman" w:hAnsi="Times New Roman"/>
        </w:rPr>
        <w:t>drugih</w:t>
      </w:r>
      <w:proofErr w:type="spellEnd"/>
      <w:r w:rsidRPr="000375D7">
        <w:rPr>
          <w:rFonts w:ascii="Times New Roman" w:hAnsi="Times New Roman"/>
        </w:rPr>
        <w:t xml:space="preserve"> </w:t>
      </w:r>
      <w:proofErr w:type="spellStart"/>
      <w:r w:rsidRPr="000375D7">
        <w:rPr>
          <w:rFonts w:ascii="Times New Roman" w:hAnsi="Times New Roman"/>
        </w:rPr>
        <w:t>objekata</w:t>
      </w:r>
      <w:proofErr w:type="spellEnd"/>
      <w:r w:rsidRPr="000375D7">
        <w:rPr>
          <w:rFonts w:ascii="Times New Roman" w:hAnsi="Times New Roman"/>
        </w:rPr>
        <w:t xml:space="preserve"> u </w:t>
      </w:r>
      <w:proofErr w:type="spellStart"/>
      <w:r w:rsidRPr="000375D7">
        <w:rPr>
          <w:rFonts w:ascii="Times New Roman" w:hAnsi="Times New Roman"/>
        </w:rPr>
        <w:t>funkciji</w:t>
      </w:r>
      <w:proofErr w:type="spellEnd"/>
      <w:r w:rsidRPr="000375D7">
        <w:rPr>
          <w:rFonts w:ascii="Times New Roman" w:hAnsi="Times New Roman"/>
        </w:rPr>
        <w:t xml:space="preserve"> </w:t>
      </w:r>
      <w:proofErr w:type="spellStart"/>
      <w:r w:rsidRPr="000375D7">
        <w:rPr>
          <w:rFonts w:ascii="Times New Roman" w:hAnsi="Times New Roman"/>
        </w:rPr>
        <w:t>gazdovanja</w:t>
      </w:r>
      <w:proofErr w:type="spellEnd"/>
      <w:r w:rsidRPr="000375D7">
        <w:rPr>
          <w:rFonts w:ascii="Times New Roman" w:hAnsi="Times New Roman"/>
        </w:rPr>
        <w:t xml:space="preserve"> </w:t>
      </w:r>
      <w:proofErr w:type="spellStart"/>
      <w:r w:rsidRPr="000375D7">
        <w:rPr>
          <w:rFonts w:ascii="Times New Roman" w:hAnsi="Times New Roman"/>
        </w:rPr>
        <w:t>šumama</w:t>
      </w:r>
      <w:proofErr w:type="spellEnd"/>
      <w:r w:rsidRPr="000375D7">
        <w:rPr>
          <w:rFonts w:ascii="Times New Roman" w:hAnsi="Times New Roman"/>
        </w:rPr>
        <w:t xml:space="preserve">. </w:t>
      </w:r>
      <w:proofErr w:type="spellStart"/>
      <w:r w:rsidRPr="000375D7">
        <w:rPr>
          <w:rFonts w:ascii="Times New Roman" w:hAnsi="Times New Roman"/>
        </w:rPr>
        <w:t>Postojeće</w:t>
      </w:r>
      <w:proofErr w:type="spellEnd"/>
      <w:r w:rsidRPr="000375D7">
        <w:rPr>
          <w:rFonts w:ascii="Times New Roman" w:hAnsi="Times New Roman"/>
        </w:rPr>
        <w:t xml:space="preserve"> </w:t>
      </w:r>
      <w:proofErr w:type="spellStart"/>
      <w:r w:rsidRPr="000375D7">
        <w:rPr>
          <w:rFonts w:ascii="Times New Roman" w:hAnsi="Times New Roman"/>
        </w:rPr>
        <w:t>saobraćajnice</w:t>
      </w:r>
      <w:proofErr w:type="spellEnd"/>
      <w:r w:rsidRPr="000375D7">
        <w:rPr>
          <w:rFonts w:ascii="Times New Roman" w:hAnsi="Times New Roman"/>
        </w:rPr>
        <w:t xml:space="preserve"> </w:t>
      </w:r>
      <w:proofErr w:type="spellStart"/>
      <w:r w:rsidRPr="000375D7">
        <w:rPr>
          <w:rFonts w:ascii="Times New Roman" w:hAnsi="Times New Roman"/>
        </w:rPr>
        <w:t>i</w:t>
      </w:r>
      <w:proofErr w:type="spellEnd"/>
      <w:r w:rsidRPr="000375D7">
        <w:rPr>
          <w:rFonts w:ascii="Times New Roman" w:hAnsi="Times New Roman"/>
        </w:rPr>
        <w:t xml:space="preserve"> </w:t>
      </w:r>
      <w:proofErr w:type="spellStart"/>
      <w:r w:rsidRPr="000375D7">
        <w:rPr>
          <w:rFonts w:ascii="Times New Roman" w:hAnsi="Times New Roman"/>
        </w:rPr>
        <w:t>objekte</w:t>
      </w:r>
      <w:proofErr w:type="spellEnd"/>
      <w:r w:rsidRPr="000375D7">
        <w:rPr>
          <w:rFonts w:ascii="Times New Roman" w:hAnsi="Times New Roman"/>
        </w:rPr>
        <w:t xml:space="preserve"> </w:t>
      </w:r>
      <w:proofErr w:type="spellStart"/>
      <w:r w:rsidRPr="000375D7">
        <w:rPr>
          <w:rFonts w:ascii="Times New Roman" w:hAnsi="Times New Roman"/>
        </w:rPr>
        <w:t>potrebno</w:t>
      </w:r>
      <w:proofErr w:type="spellEnd"/>
      <w:r w:rsidRPr="000375D7">
        <w:rPr>
          <w:rFonts w:ascii="Times New Roman" w:hAnsi="Times New Roman"/>
        </w:rPr>
        <w:t xml:space="preserve"> je </w:t>
      </w:r>
      <w:proofErr w:type="spellStart"/>
      <w:r w:rsidRPr="000375D7">
        <w:rPr>
          <w:rFonts w:ascii="Times New Roman" w:hAnsi="Times New Roman"/>
        </w:rPr>
        <w:t>redovno</w:t>
      </w:r>
      <w:proofErr w:type="spellEnd"/>
      <w:r w:rsidRPr="000375D7">
        <w:rPr>
          <w:rFonts w:ascii="Times New Roman" w:hAnsi="Times New Roman"/>
        </w:rPr>
        <w:t xml:space="preserve"> </w:t>
      </w:r>
      <w:proofErr w:type="spellStart"/>
      <w:r w:rsidRPr="000375D7">
        <w:rPr>
          <w:rFonts w:ascii="Times New Roman" w:hAnsi="Times New Roman"/>
        </w:rPr>
        <w:t>održavati</w:t>
      </w:r>
      <w:proofErr w:type="spellEnd"/>
      <w:r w:rsidRPr="000375D7">
        <w:rPr>
          <w:rFonts w:ascii="Times New Roman" w:hAnsi="Times New Roman"/>
        </w:rPr>
        <w:t>.</w:t>
      </w:r>
    </w:p>
    <w:p w14:paraId="6DBFCED7" w14:textId="77777777" w:rsidR="00AF697A" w:rsidRPr="002A4AAC" w:rsidRDefault="00AF697A" w:rsidP="0078484F">
      <w:pPr>
        <w:pStyle w:val="Heading3"/>
        <w:spacing w:after="360"/>
        <w:rPr>
          <w:noProof/>
        </w:rPr>
      </w:pPr>
      <w:r w:rsidRPr="002A4AAC">
        <w:rPr>
          <w:noProof/>
          <w:lang w:val="sr-Latn-RS"/>
        </w:rPr>
        <w:t>Plan uređivanja šuma</w:t>
      </w:r>
      <w:bookmarkEnd w:id="296"/>
      <w:bookmarkEnd w:id="297"/>
    </w:p>
    <w:p w14:paraId="1D1AE23D" w14:textId="5DDB39B7" w:rsidR="00AF697A" w:rsidRDefault="00AF697A" w:rsidP="00AF697A">
      <w:pPr>
        <w:pStyle w:val="Hang127"/>
        <w:ind w:left="0" w:firstLine="720"/>
        <w:rPr>
          <w:sz w:val="24"/>
          <w:szCs w:val="24"/>
          <w:lang w:val="it-IT"/>
        </w:rPr>
      </w:pPr>
      <w:bookmarkStart w:id="298" w:name="_Toc49154333"/>
      <w:bookmarkStart w:id="299" w:name="_Toc256579211"/>
      <w:bookmarkStart w:id="300" w:name="_Toc288470641"/>
      <w:bookmarkStart w:id="301" w:name="_Toc425696010"/>
      <w:bookmarkStart w:id="302" w:name="_Toc194858862"/>
      <w:bookmarkEnd w:id="140"/>
      <w:bookmarkEnd w:id="141"/>
      <w:bookmarkEnd w:id="142"/>
      <w:bookmarkEnd w:id="143"/>
      <w:proofErr w:type="spellStart"/>
      <w:r w:rsidRPr="000375D7">
        <w:rPr>
          <w:sz w:val="24"/>
          <w:szCs w:val="24"/>
        </w:rPr>
        <w:t>Važnost</w:t>
      </w:r>
      <w:proofErr w:type="spellEnd"/>
      <w:r w:rsidRPr="000375D7">
        <w:rPr>
          <w:sz w:val="24"/>
          <w:szCs w:val="24"/>
        </w:rPr>
        <w:t xml:space="preserve"> </w:t>
      </w:r>
      <w:proofErr w:type="spellStart"/>
      <w:r w:rsidRPr="000375D7">
        <w:rPr>
          <w:sz w:val="24"/>
          <w:szCs w:val="24"/>
        </w:rPr>
        <w:t>ove</w:t>
      </w:r>
      <w:proofErr w:type="spellEnd"/>
      <w:r w:rsidRPr="000375D7">
        <w:rPr>
          <w:sz w:val="24"/>
          <w:szCs w:val="24"/>
        </w:rPr>
        <w:t xml:space="preserve"> </w:t>
      </w:r>
      <w:proofErr w:type="spellStart"/>
      <w:r w:rsidRPr="000375D7">
        <w:rPr>
          <w:sz w:val="24"/>
          <w:szCs w:val="24"/>
        </w:rPr>
        <w:t>Osnove</w:t>
      </w:r>
      <w:proofErr w:type="spellEnd"/>
      <w:r w:rsidRPr="000375D7">
        <w:rPr>
          <w:sz w:val="24"/>
          <w:szCs w:val="24"/>
        </w:rPr>
        <w:t xml:space="preserve"> </w:t>
      </w:r>
      <w:proofErr w:type="spellStart"/>
      <w:r w:rsidRPr="000375D7">
        <w:rPr>
          <w:sz w:val="24"/>
          <w:szCs w:val="24"/>
        </w:rPr>
        <w:t>gazdovanja</w:t>
      </w:r>
      <w:proofErr w:type="spellEnd"/>
      <w:r w:rsidRPr="000375D7">
        <w:rPr>
          <w:sz w:val="24"/>
          <w:szCs w:val="24"/>
        </w:rPr>
        <w:t xml:space="preserve"> </w:t>
      </w:r>
      <w:proofErr w:type="spellStart"/>
      <w:r w:rsidRPr="000375D7">
        <w:rPr>
          <w:sz w:val="24"/>
          <w:szCs w:val="24"/>
        </w:rPr>
        <w:t>šumama</w:t>
      </w:r>
      <w:proofErr w:type="spellEnd"/>
      <w:r w:rsidRPr="000375D7">
        <w:rPr>
          <w:sz w:val="24"/>
          <w:szCs w:val="24"/>
        </w:rPr>
        <w:t xml:space="preserve"> za </w:t>
      </w:r>
      <w:proofErr w:type="spellStart"/>
      <w:r w:rsidRPr="000375D7">
        <w:rPr>
          <w:sz w:val="24"/>
          <w:szCs w:val="24"/>
        </w:rPr>
        <w:t>gazdinsku</w:t>
      </w:r>
      <w:proofErr w:type="spellEnd"/>
      <w:r w:rsidRPr="000375D7">
        <w:rPr>
          <w:sz w:val="24"/>
          <w:szCs w:val="24"/>
        </w:rPr>
        <w:t xml:space="preserve"> </w:t>
      </w:r>
      <w:proofErr w:type="spellStart"/>
      <w:r w:rsidRPr="000375D7">
        <w:rPr>
          <w:sz w:val="24"/>
          <w:szCs w:val="24"/>
        </w:rPr>
        <w:t>jedinicu</w:t>
      </w:r>
      <w:proofErr w:type="spellEnd"/>
      <w:r w:rsidRPr="000375D7">
        <w:rPr>
          <w:sz w:val="24"/>
          <w:szCs w:val="24"/>
        </w:rPr>
        <w:t xml:space="preserve"> "</w:t>
      </w:r>
      <w:proofErr w:type="spellStart"/>
      <w:r w:rsidRPr="000375D7">
        <w:rPr>
          <w:sz w:val="24"/>
          <w:szCs w:val="24"/>
        </w:rPr>
        <w:t>Tamiš-Dunav</w:t>
      </w:r>
      <w:proofErr w:type="spellEnd"/>
      <w:r w:rsidRPr="000375D7">
        <w:rPr>
          <w:sz w:val="24"/>
          <w:szCs w:val="24"/>
        </w:rPr>
        <w:t>"</w:t>
      </w:r>
      <w:r w:rsidR="002C160C">
        <w:rPr>
          <w:sz w:val="24"/>
          <w:szCs w:val="24"/>
        </w:rPr>
        <w:t xml:space="preserve"> </w:t>
      </w:r>
      <w:proofErr w:type="spellStart"/>
      <w:r w:rsidRPr="000375D7">
        <w:rPr>
          <w:sz w:val="24"/>
          <w:szCs w:val="24"/>
        </w:rPr>
        <w:t>biće</w:t>
      </w:r>
      <w:proofErr w:type="spellEnd"/>
      <w:r w:rsidRPr="000375D7">
        <w:rPr>
          <w:sz w:val="24"/>
          <w:szCs w:val="24"/>
        </w:rPr>
        <w:t xml:space="preserve"> u </w:t>
      </w:r>
      <w:proofErr w:type="spellStart"/>
      <w:r w:rsidRPr="000375D7">
        <w:rPr>
          <w:sz w:val="24"/>
          <w:szCs w:val="24"/>
        </w:rPr>
        <w:t>periodu</w:t>
      </w:r>
      <w:proofErr w:type="spellEnd"/>
      <w:r w:rsidRPr="000375D7">
        <w:rPr>
          <w:sz w:val="24"/>
          <w:szCs w:val="24"/>
        </w:rPr>
        <w:t xml:space="preserve"> 01.01.2</w:t>
      </w:r>
      <w:r w:rsidR="00B3603A">
        <w:rPr>
          <w:sz w:val="24"/>
          <w:szCs w:val="24"/>
        </w:rPr>
        <w:t>02</w:t>
      </w:r>
      <w:r w:rsidRPr="000375D7">
        <w:rPr>
          <w:sz w:val="24"/>
          <w:szCs w:val="24"/>
        </w:rPr>
        <w:t>5 do 31.12.20</w:t>
      </w:r>
      <w:r w:rsidR="00B3603A">
        <w:rPr>
          <w:sz w:val="24"/>
          <w:szCs w:val="24"/>
        </w:rPr>
        <w:t>3</w:t>
      </w:r>
      <w:r w:rsidRPr="000375D7">
        <w:rPr>
          <w:sz w:val="24"/>
          <w:szCs w:val="24"/>
        </w:rPr>
        <w:t xml:space="preserve">4 </w:t>
      </w:r>
      <w:proofErr w:type="spellStart"/>
      <w:r w:rsidRPr="000375D7">
        <w:rPr>
          <w:sz w:val="24"/>
          <w:szCs w:val="24"/>
        </w:rPr>
        <w:t>godine</w:t>
      </w:r>
      <w:proofErr w:type="spellEnd"/>
      <w:r w:rsidRPr="000375D7">
        <w:rPr>
          <w:sz w:val="24"/>
          <w:szCs w:val="24"/>
        </w:rPr>
        <w:t xml:space="preserve">. </w:t>
      </w:r>
      <w:r w:rsidRPr="000375D7">
        <w:rPr>
          <w:sz w:val="24"/>
          <w:szCs w:val="24"/>
          <w:lang w:val="it-IT"/>
        </w:rPr>
        <w:t>Prikupljanje terenskih podataka za izradu nove OGŠ i izrada iste obaviće se u</w:t>
      </w:r>
      <w:r w:rsidR="002C160C">
        <w:rPr>
          <w:sz w:val="24"/>
          <w:szCs w:val="24"/>
          <w:lang w:val="it-IT"/>
        </w:rPr>
        <w:t xml:space="preserve"> </w:t>
      </w:r>
      <w:r w:rsidRPr="000375D7">
        <w:rPr>
          <w:sz w:val="24"/>
          <w:szCs w:val="24"/>
          <w:lang w:val="it-IT"/>
        </w:rPr>
        <w:t>20</w:t>
      </w:r>
      <w:r w:rsidR="00B3603A">
        <w:rPr>
          <w:sz w:val="24"/>
          <w:szCs w:val="24"/>
          <w:lang w:val="it-IT"/>
        </w:rPr>
        <w:t>3</w:t>
      </w:r>
      <w:r w:rsidRPr="000375D7">
        <w:rPr>
          <w:sz w:val="24"/>
          <w:szCs w:val="24"/>
          <w:lang w:val="it-IT"/>
        </w:rPr>
        <w:t>4</w:t>
      </w:r>
      <w:r w:rsidR="003A604D">
        <w:rPr>
          <w:sz w:val="24"/>
          <w:szCs w:val="24"/>
          <w:lang w:val="it-IT"/>
        </w:rPr>
        <w:t>.</w:t>
      </w:r>
      <w:r w:rsidRPr="000375D7">
        <w:rPr>
          <w:sz w:val="24"/>
          <w:szCs w:val="24"/>
          <w:lang w:val="it-IT"/>
        </w:rPr>
        <w:t xml:space="preserve"> godini do 01.06.20</w:t>
      </w:r>
      <w:r w:rsidR="00B3603A">
        <w:rPr>
          <w:sz w:val="24"/>
          <w:szCs w:val="24"/>
          <w:lang w:val="it-IT"/>
        </w:rPr>
        <w:t>3</w:t>
      </w:r>
      <w:r w:rsidRPr="000375D7">
        <w:rPr>
          <w:sz w:val="24"/>
          <w:szCs w:val="24"/>
          <w:lang w:val="it-IT"/>
        </w:rPr>
        <w:t>4 godine.</w:t>
      </w:r>
    </w:p>
    <w:p w14:paraId="0C236234" w14:textId="77777777" w:rsidR="003A604D" w:rsidRDefault="003A604D" w:rsidP="00AF697A">
      <w:pPr>
        <w:pStyle w:val="Hang127"/>
        <w:ind w:left="0" w:firstLine="720"/>
        <w:rPr>
          <w:sz w:val="24"/>
          <w:szCs w:val="24"/>
          <w:lang w:val="it-IT"/>
        </w:rPr>
      </w:pPr>
    </w:p>
    <w:p w14:paraId="428212E3" w14:textId="77777777" w:rsidR="003A604D" w:rsidRDefault="003A604D" w:rsidP="00AF697A">
      <w:pPr>
        <w:pStyle w:val="Hang127"/>
        <w:ind w:left="0" w:firstLine="720"/>
        <w:rPr>
          <w:sz w:val="24"/>
          <w:szCs w:val="24"/>
          <w:lang w:val="it-IT"/>
        </w:rPr>
      </w:pPr>
    </w:p>
    <w:p w14:paraId="1EE779B7" w14:textId="77777777" w:rsidR="003A604D" w:rsidRDefault="003A604D" w:rsidP="00AF697A">
      <w:pPr>
        <w:pStyle w:val="Hang127"/>
        <w:ind w:left="0" w:firstLine="720"/>
        <w:rPr>
          <w:sz w:val="24"/>
          <w:szCs w:val="24"/>
          <w:lang w:val="it-IT"/>
        </w:rPr>
      </w:pPr>
    </w:p>
    <w:p w14:paraId="5F0CAEAC" w14:textId="77777777" w:rsidR="003A604D" w:rsidRDefault="003A604D" w:rsidP="00AF697A">
      <w:pPr>
        <w:pStyle w:val="Hang127"/>
        <w:ind w:left="0" w:firstLine="720"/>
        <w:rPr>
          <w:sz w:val="24"/>
          <w:szCs w:val="24"/>
          <w:lang w:val="it-IT"/>
        </w:rPr>
      </w:pPr>
    </w:p>
    <w:p w14:paraId="03ADBB6E" w14:textId="77777777" w:rsidR="003A604D" w:rsidRDefault="003A604D" w:rsidP="00AF697A">
      <w:pPr>
        <w:pStyle w:val="Hang127"/>
        <w:ind w:left="0" w:firstLine="720"/>
        <w:rPr>
          <w:sz w:val="24"/>
          <w:szCs w:val="24"/>
          <w:lang w:val="it-IT"/>
        </w:rPr>
      </w:pPr>
    </w:p>
    <w:p w14:paraId="7716EA1D" w14:textId="77777777" w:rsidR="003A604D" w:rsidRDefault="003A604D" w:rsidP="00AF697A">
      <w:pPr>
        <w:pStyle w:val="Hang127"/>
        <w:ind w:left="0" w:firstLine="720"/>
        <w:rPr>
          <w:sz w:val="24"/>
          <w:szCs w:val="24"/>
          <w:lang w:val="it-IT"/>
        </w:rPr>
      </w:pPr>
    </w:p>
    <w:p w14:paraId="027736BE" w14:textId="77777777" w:rsidR="003A604D" w:rsidRDefault="003A604D" w:rsidP="00AF697A">
      <w:pPr>
        <w:pStyle w:val="Hang127"/>
        <w:ind w:left="0" w:firstLine="720"/>
        <w:rPr>
          <w:sz w:val="24"/>
          <w:szCs w:val="24"/>
          <w:lang w:val="it-IT"/>
        </w:rPr>
      </w:pPr>
    </w:p>
    <w:p w14:paraId="5239C07E" w14:textId="77777777" w:rsidR="003A604D" w:rsidRDefault="003A604D" w:rsidP="00AF697A">
      <w:pPr>
        <w:pStyle w:val="Hang127"/>
        <w:ind w:left="0" w:firstLine="720"/>
        <w:rPr>
          <w:sz w:val="24"/>
          <w:szCs w:val="24"/>
          <w:lang w:val="it-IT"/>
        </w:rPr>
      </w:pPr>
    </w:p>
    <w:p w14:paraId="1E9EBB09" w14:textId="77777777" w:rsidR="003A604D" w:rsidRDefault="003A604D" w:rsidP="00AF697A">
      <w:pPr>
        <w:pStyle w:val="Hang127"/>
        <w:ind w:left="0" w:firstLine="720"/>
        <w:rPr>
          <w:sz w:val="24"/>
          <w:szCs w:val="24"/>
          <w:lang w:val="it-IT"/>
        </w:rPr>
      </w:pPr>
    </w:p>
    <w:p w14:paraId="4762018A" w14:textId="77777777" w:rsidR="003A604D" w:rsidRDefault="003A604D" w:rsidP="00AF697A">
      <w:pPr>
        <w:pStyle w:val="Hang127"/>
        <w:ind w:left="0" w:firstLine="720"/>
        <w:rPr>
          <w:sz w:val="24"/>
          <w:szCs w:val="24"/>
          <w:lang w:val="it-IT"/>
        </w:rPr>
      </w:pPr>
    </w:p>
    <w:p w14:paraId="14034E30" w14:textId="77777777" w:rsidR="003A604D" w:rsidRDefault="003A604D" w:rsidP="00AF697A">
      <w:pPr>
        <w:pStyle w:val="Hang127"/>
        <w:ind w:left="0" w:firstLine="720"/>
        <w:rPr>
          <w:sz w:val="24"/>
          <w:szCs w:val="24"/>
          <w:lang w:val="it-IT"/>
        </w:rPr>
      </w:pPr>
    </w:p>
    <w:p w14:paraId="25406F97" w14:textId="2057FF05" w:rsidR="00AF697A" w:rsidRPr="001A7090" w:rsidRDefault="00AF697A" w:rsidP="0078484F">
      <w:pPr>
        <w:pStyle w:val="Heading2"/>
        <w:spacing w:after="360"/>
        <w:rPr>
          <w:noProof/>
          <w:lang w:val="pl-PL"/>
        </w:rPr>
      </w:pPr>
      <w:r w:rsidRPr="001A7090">
        <w:rPr>
          <w:noProof/>
          <w:lang w:val="sr-Latn-RS"/>
        </w:rPr>
        <w:t>Ekonomsko – Finansijska analiza</w:t>
      </w:r>
      <w:bookmarkEnd w:id="298"/>
      <w:bookmarkEnd w:id="299"/>
      <w:bookmarkEnd w:id="300"/>
      <w:bookmarkEnd w:id="301"/>
      <w:bookmarkEnd w:id="302"/>
      <w:r w:rsidR="002C160C">
        <w:rPr>
          <w:noProof/>
          <w:lang w:val="pl-PL"/>
        </w:rPr>
        <w:t xml:space="preserve"> </w:t>
      </w:r>
    </w:p>
    <w:p w14:paraId="3405CD65" w14:textId="77777777" w:rsidR="00AF697A" w:rsidRPr="001A7090" w:rsidRDefault="00AF697A" w:rsidP="0078484F">
      <w:pPr>
        <w:ind w:firstLine="634"/>
        <w:rPr>
          <w:b/>
          <w:strike/>
          <w:noProof/>
          <w:lang w:val="pl-PL"/>
        </w:rPr>
      </w:pPr>
      <w:r w:rsidRPr="001A7090">
        <w:rPr>
          <w:noProof/>
          <w:lang w:val="sl-SI"/>
        </w:rPr>
        <w:t>Економско – финансијском анализом на основу годишњег пресека планираних радова приказују се приходи и расходи у циљу процене финансијских ефеката реализације плана.</w:t>
      </w:r>
    </w:p>
    <w:p w14:paraId="5DA577DA" w14:textId="77777777" w:rsidR="00AF697A" w:rsidRPr="001A7090" w:rsidRDefault="00AF697A" w:rsidP="0078484F">
      <w:pPr>
        <w:pStyle w:val="Heading3"/>
        <w:spacing w:after="360"/>
        <w:rPr>
          <w:noProof/>
          <w:lang w:val="it-IT"/>
        </w:rPr>
      </w:pPr>
      <w:bookmarkStart w:id="303" w:name="_Toc98303069"/>
      <w:bookmarkStart w:id="304" w:name="_Toc425696011"/>
      <w:r w:rsidRPr="001A7090">
        <w:rPr>
          <w:noProof/>
          <w:lang w:val="it-IT"/>
        </w:rPr>
        <w:t xml:space="preserve"> </w:t>
      </w:r>
      <w:bookmarkStart w:id="305" w:name="_Toc194858863"/>
      <w:r w:rsidRPr="001A7090">
        <w:rPr>
          <w:noProof/>
          <w:lang w:val="sr-Latn-RS"/>
        </w:rPr>
        <w:t>Vrsta i obim planiranih radova</w:t>
      </w:r>
      <w:bookmarkEnd w:id="303"/>
      <w:bookmarkEnd w:id="304"/>
      <w:bookmarkEnd w:id="305"/>
    </w:p>
    <w:p w14:paraId="2FF3D012" w14:textId="77777777" w:rsidR="00AF697A" w:rsidRPr="001A7090" w:rsidRDefault="00AF697A" w:rsidP="0078484F">
      <w:pPr>
        <w:ind w:firstLine="720"/>
        <w:rPr>
          <w:noProof/>
          <w:lang w:val="it-IT"/>
        </w:rPr>
      </w:pPr>
      <w:bookmarkStart w:id="306" w:name="_Toc98303070"/>
      <w:r w:rsidRPr="001A7090">
        <w:rPr>
          <w:noProof/>
          <w:lang w:val="it-IT"/>
        </w:rPr>
        <w:t xml:space="preserve">Врста и обим планираних радова детаљно су обазложени у поглављу 4. Планови газдовања </w:t>
      </w:r>
      <w:r w:rsidRPr="001A7090">
        <w:rPr>
          <w:noProof/>
          <w:lang w:val="sr-Latn-RS"/>
        </w:rPr>
        <w:t>šumama</w:t>
      </w:r>
      <w:r w:rsidRPr="001A7090">
        <w:rPr>
          <w:noProof/>
          <w:lang w:val="it-IT"/>
        </w:rPr>
        <w:t>.</w:t>
      </w:r>
    </w:p>
    <w:p w14:paraId="37820F44" w14:textId="77777777" w:rsidR="00AF697A" w:rsidRPr="00EB6FF5" w:rsidRDefault="00AF697A" w:rsidP="0078484F">
      <w:pPr>
        <w:spacing w:after="120"/>
        <w:ind w:firstLine="720"/>
        <w:rPr>
          <w:noProof/>
          <w:lang w:val="sr-Latn-RS"/>
        </w:rPr>
      </w:pPr>
      <w:r w:rsidRPr="00040EE1">
        <w:rPr>
          <w:noProof/>
          <w:lang w:val="it-IT"/>
        </w:rPr>
        <w:t xml:space="preserve">У овом делу основе планирани радови ће послужити само како би се као последица реализације тих планова могли рачунати приходи односно расходи газдовања у газдинској јединици, односно утврдити биланси средстава за несметано </w:t>
      </w:r>
      <w:r w:rsidRPr="00EB6FF5">
        <w:rPr>
          <w:noProof/>
          <w:lang w:val="it-IT"/>
        </w:rPr>
        <w:t>газдовање</w:t>
      </w:r>
      <w:r w:rsidRPr="00EB6FF5">
        <w:rPr>
          <w:noProof/>
          <w:lang w:val="sr-Latn-RS"/>
        </w:rPr>
        <w:t>.</w:t>
      </w:r>
    </w:p>
    <w:p w14:paraId="13907D8C" w14:textId="77777777" w:rsidR="00AF697A" w:rsidRPr="00EB6FF5" w:rsidRDefault="00AF697A" w:rsidP="0078484F">
      <w:pPr>
        <w:pStyle w:val="Heading4"/>
        <w:spacing w:after="360"/>
        <w:rPr>
          <w:noProof/>
          <w:lang w:val="it-IT"/>
        </w:rPr>
      </w:pPr>
      <w:bookmarkStart w:id="307" w:name="_Toc425696012"/>
      <w:bookmarkStart w:id="308" w:name="_Toc194858864"/>
      <w:r w:rsidRPr="00EB6FF5">
        <w:rPr>
          <w:noProof/>
          <w:lang w:val="sr-Latn-RS"/>
        </w:rPr>
        <w:t>Sortimentna struktura sečive zapremine – prosečno godišnje</w:t>
      </w:r>
      <w:bookmarkEnd w:id="306"/>
      <w:bookmarkEnd w:id="307"/>
      <w:bookmarkEnd w:id="308"/>
    </w:p>
    <w:p w14:paraId="292D0F2B" w14:textId="77777777" w:rsidR="00AF697A" w:rsidRPr="00EB6FF5" w:rsidRDefault="00AF697A" w:rsidP="0078484F">
      <w:pPr>
        <w:spacing w:before="240"/>
        <w:rPr>
          <w:bCs/>
          <w:i/>
          <w:noProof/>
          <w:sz w:val="20"/>
          <w:szCs w:val="20"/>
          <w:lang w:val="sr-Latn-RS"/>
        </w:rPr>
      </w:pPr>
      <w:r w:rsidRPr="00EB6FF5">
        <w:rPr>
          <w:bCs/>
          <w:i/>
          <w:noProof/>
          <w:sz w:val="20"/>
          <w:szCs w:val="20"/>
          <w:lang w:val="pl-PL"/>
        </w:rPr>
        <w:t xml:space="preserve">Табела бр. </w:t>
      </w:r>
      <w:r>
        <w:rPr>
          <w:bCs/>
          <w:i/>
          <w:noProof/>
          <w:sz w:val="20"/>
          <w:szCs w:val="20"/>
          <w:lang w:val="pl-PL"/>
        </w:rPr>
        <w:t>40</w:t>
      </w:r>
      <w:r w:rsidRPr="00EB6FF5">
        <w:rPr>
          <w:bCs/>
          <w:i/>
          <w:noProof/>
          <w:sz w:val="20"/>
          <w:szCs w:val="20"/>
          <w:lang w:val="sr-Latn-RS"/>
        </w:rPr>
        <w:t>.</w:t>
      </w:r>
    </w:p>
    <w:tbl>
      <w:tblPr>
        <w:tblW w:w="5000" w:type="pct"/>
        <w:tblLook w:val="04A0" w:firstRow="1" w:lastRow="0" w:firstColumn="1" w:lastColumn="0" w:noHBand="0" w:noVBand="1"/>
      </w:tblPr>
      <w:tblGrid>
        <w:gridCol w:w="2422"/>
        <w:gridCol w:w="1195"/>
        <w:gridCol w:w="1195"/>
        <w:gridCol w:w="1194"/>
        <w:gridCol w:w="1219"/>
        <w:gridCol w:w="1236"/>
        <w:gridCol w:w="1158"/>
        <w:gridCol w:w="1266"/>
        <w:gridCol w:w="1504"/>
        <w:gridCol w:w="1559"/>
      </w:tblGrid>
      <w:tr w:rsidR="001A5180" w:rsidRPr="001A5180" w14:paraId="7AE743BD" w14:textId="77777777" w:rsidTr="001A5180">
        <w:trPr>
          <w:trHeight w:val="283"/>
        </w:trPr>
        <w:tc>
          <w:tcPr>
            <w:tcW w:w="868" w:type="pct"/>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86E724A" w14:textId="77777777" w:rsidR="001A5180" w:rsidRPr="001A5180" w:rsidRDefault="001A5180">
            <w:pPr>
              <w:jc w:val="center"/>
              <w:rPr>
                <w:b/>
                <w:bCs/>
                <w:color w:val="000000"/>
                <w:sz w:val="18"/>
                <w:szCs w:val="18"/>
              </w:rPr>
            </w:pPr>
            <w:r w:rsidRPr="001A5180">
              <w:rPr>
                <w:b/>
                <w:bCs/>
                <w:color w:val="000000"/>
                <w:sz w:val="18"/>
                <w:szCs w:val="18"/>
                <w:lang w:val="sr-Latn-RS"/>
              </w:rPr>
              <w:t>Vrsta drveća</w:t>
            </w:r>
          </w:p>
        </w:tc>
        <w:tc>
          <w:tcPr>
            <w:tcW w:w="428" w:type="pct"/>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235362" w14:textId="77777777" w:rsidR="001A5180" w:rsidRPr="001A5180" w:rsidRDefault="001A5180">
            <w:pPr>
              <w:jc w:val="center"/>
              <w:rPr>
                <w:b/>
                <w:bCs/>
                <w:color w:val="000000"/>
                <w:sz w:val="18"/>
                <w:szCs w:val="18"/>
              </w:rPr>
            </w:pPr>
            <w:r w:rsidRPr="001A5180">
              <w:rPr>
                <w:b/>
                <w:bCs/>
                <w:color w:val="000000"/>
                <w:sz w:val="18"/>
                <w:szCs w:val="18"/>
                <w:lang w:val="sr-Latn-RS"/>
              </w:rPr>
              <w:t>Bruto</w:t>
            </w:r>
          </w:p>
        </w:tc>
        <w:tc>
          <w:tcPr>
            <w:tcW w:w="428" w:type="pct"/>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642898D" w14:textId="77777777" w:rsidR="001A5180" w:rsidRPr="001A5180" w:rsidRDefault="001A5180">
            <w:pPr>
              <w:jc w:val="center"/>
              <w:rPr>
                <w:b/>
                <w:bCs/>
                <w:color w:val="000000"/>
                <w:sz w:val="18"/>
                <w:szCs w:val="18"/>
              </w:rPr>
            </w:pPr>
            <w:r w:rsidRPr="001A5180">
              <w:rPr>
                <w:b/>
                <w:bCs/>
                <w:color w:val="000000"/>
                <w:sz w:val="18"/>
                <w:szCs w:val="18"/>
                <w:lang w:val="sr-Latn-RS"/>
              </w:rPr>
              <w:t>Otpad</w:t>
            </w:r>
          </w:p>
        </w:tc>
        <w:tc>
          <w:tcPr>
            <w:tcW w:w="428" w:type="pct"/>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1A3D3D9" w14:textId="77777777" w:rsidR="001A5180" w:rsidRPr="001A5180" w:rsidRDefault="001A5180">
            <w:pPr>
              <w:jc w:val="center"/>
              <w:rPr>
                <w:b/>
                <w:bCs/>
                <w:color w:val="000000"/>
                <w:sz w:val="18"/>
                <w:szCs w:val="18"/>
              </w:rPr>
            </w:pPr>
            <w:r w:rsidRPr="001A5180">
              <w:rPr>
                <w:b/>
                <w:bCs/>
                <w:color w:val="000000"/>
                <w:sz w:val="18"/>
                <w:szCs w:val="18"/>
                <w:lang w:val="sr-Latn-RS"/>
              </w:rPr>
              <w:t>Neto</w:t>
            </w:r>
          </w:p>
        </w:tc>
        <w:tc>
          <w:tcPr>
            <w:tcW w:w="2847" w:type="pct"/>
            <w:gridSpan w:val="6"/>
            <w:tcBorders>
              <w:top w:val="single" w:sz="4" w:space="0" w:color="auto"/>
              <w:left w:val="nil"/>
              <w:bottom w:val="single" w:sz="4" w:space="0" w:color="auto"/>
              <w:right w:val="single" w:sz="4" w:space="0" w:color="auto"/>
            </w:tcBorders>
            <w:shd w:val="clear" w:color="000000" w:fill="D9D9D9"/>
            <w:noWrap/>
            <w:vAlign w:val="center"/>
            <w:hideMark/>
          </w:tcPr>
          <w:p w14:paraId="2502E3BB" w14:textId="77777777" w:rsidR="001A5180" w:rsidRPr="001A5180" w:rsidRDefault="001A5180">
            <w:pPr>
              <w:jc w:val="center"/>
              <w:rPr>
                <w:b/>
                <w:bCs/>
                <w:color w:val="000000"/>
                <w:sz w:val="18"/>
                <w:szCs w:val="18"/>
              </w:rPr>
            </w:pPr>
            <w:r w:rsidRPr="001A5180">
              <w:rPr>
                <w:b/>
                <w:bCs/>
                <w:color w:val="000000"/>
                <w:sz w:val="18"/>
                <w:szCs w:val="18"/>
                <w:lang w:val="sr-Latn-RS"/>
              </w:rPr>
              <w:t>S o r t i m e n t i</w:t>
            </w:r>
          </w:p>
        </w:tc>
      </w:tr>
      <w:tr w:rsidR="001A5180" w:rsidRPr="001A5180" w14:paraId="09D9418A" w14:textId="77777777" w:rsidTr="001A5180">
        <w:trPr>
          <w:trHeight w:val="283"/>
        </w:trPr>
        <w:tc>
          <w:tcPr>
            <w:tcW w:w="868" w:type="pct"/>
            <w:vMerge/>
            <w:tcBorders>
              <w:top w:val="single" w:sz="4" w:space="0" w:color="auto"/>
              <w:left w:val="single" w:sz="4" w:space="0" w:color="auto"/>
              <w:bottom w:val="single" w:sz="4" w:space="0" w:color="auto"/>
              <w:right w:val="single" w:sz="4" w:space="0" w:color="auto"/>
            </w:tcBorders>
            <w:vAlign w:val="center"/>
            <w:hideMark/>
          </w:tcPr>
          <w:p w14:paraId="151E9C74" w14:textId="77777777" w:rsidR="001A5180" w:rsidRPr="001A5180" w:rsidRDefault="001A5180">
            <w:pPr>
              <w:rPr>
                <w:b/>
                <w:bCs/>
                <w:color w:val="000000"/>
                <w:sz w:val="18"/>
                <w:szCs w:val="18"/>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14:paraId="5264CC1B" w14:textId="77777777" w:rsidR="001A5180" w:rsidRPr="001A5180" w:rsidRDefault="001A5180">
            <w:pPr>
              <w:rPr>
                <w:b/>
                <w:bCs/>
                <w:color w:val="000000"/>
                <w:sz w:val="18"/>
                <w:szCs w:val="18"/>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14:paraId="7FF709F6" w14:textId="77777777" w:rsidR="001A5180" w:rsidRPr="001A5180" w:rsidRDefault="001A5180">
            <w:pPr>
              <w:rPr>
                <w:b/>
                <w:bCs/>
                <w:color w:val="000000"/>
                <w:sz w:val="18"/>
                <w:szCs w:val="18"/>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14:paraId="4346209F" w14:textId="77777777" w:rsidR="001A5180" w:rsidRPr="001A5180" w:rsidRDefault="001A5180">
            <w:pPr>
              <w:rPr>
                <w:b/>
                <w:bCs/>
                <w:color w:val="000000"/>
                <w:sz w:val="18"/>
                <w:szCs w:val="18"/>
              </w:rPr>
            </w:pPr>
          </w:p>
        </w:tc>
        <w:tc>
          <w:tcPr>
            <w:tcW w:w="437" w:type="pct"/>
            <w:tcBorders>
              <w:top w:val="nil"/>
              <w:left w:val="nil"/>
              <w:bottom w:val="single" w:sz="4" w:space="0" w:color="auto"/>
              <w:right w:val="single" w:sz="4" w:space="0" w:color="auto"/>
            </w:tcBorders>
            <w:shd w:val="clear" w:color="000000" w:fill="D9D9D9"/>
            <w:noWrap/>
            <w:vAlign w:val="center"/>
            <w:hideMark/>
          </w:tcPr>
          <w:p w14:paraId="745E5025" w14:textId="77777777" w:rsidR="001A5180" w:rsidRPr="001A5180" w:rsidRDefault="001A5180">
            <w:pPr>
              <w:jc w:val="center"/>
              <w:rPr>
                <w:b/>
                <w:bCs/>
                <w:color w:val="000000"/>
                <w:sz w:val="18"/>
                <w:szCs w:val="18"/>
              </w:rPr>
            </w:pPr>
            <w:r w:rsidRPr="001A5180">
              <w:rPr>
                <w:b/>
                <w:bCs/>
                <w:color w:val="000000"/>
                <w:sz w:val="18"/>
                <w:szCs w:val="18"/>
                <w:lang w:val="sr-Latn-RS"/>
              </w:rPr>
              <w:t>F klasa</w:t>
            </w:r>
          </w:p>
        </w:tc>
        <w:tc>
          <w:tcPr>
            <w:tcW w:w="443" w:type="pct"/>
            <w:tcBorders>
              <w:top w:val="nil"/>
              <w:left w:val="nil"/>
              <w:bottom w:val="single" w:sz="4" w:space="0" w:color="auto"/>
              <w:right w:val="single" w:sz="4" w:space="0" w:color="auto"/>
            </w:tcBorders>
            <w:shd w:val="clear" w:color="000000" w:fill="D9D9D9"/>
            <w:noWrap/>
            <w:vAlign w:val="center"/>
            <w:hideMark/>
          </w:tcPr>
          <w:p w14:paraId="61359A38" w14:textId="77777777" w:rsidR="001A5180" w:rsidRPr="001A5180" w:rsidRDefault="001A5180">
            <w:pPr>
              <w:jc w:val="center"/>
              <w:rPr>
                <w:b/>
                <w:bCs/>
                <w:color w:val="000000"/>
                <w:sz w:val="18"/>
                <w:szCs w:val="18"/>
              </w:rPr>
            </w:pPr>
            <w:r w:rsidRPr="001A5180">
              <w:rPr>
                <w:b/>
                <w:bCs/>
                <w:color w:val="000000"/>
                <w:sz w:val="18"/>
                <w:szCs w:val="18"/>
                <w:lang w:val="sr-Latn-RS"/>
              </w:rPr>
              <w:t>L klasa</w:t>
            </w:r>
          </w:p>
        </w:tc>
        <w:tc>
          <w:tcPr>
            <w:tcW w:w="415" w:type="pct"/>
            <w:tcBorders>
              <w:top w:val="nil"/>
              <w:left w:val="nil"/>
              <w:bottom w:val="single" w:sz="4" w:space="0" w:color="auto"/>
              <w:right w:val="single" w:sz="4" w:space="0" w:color="auto"/>
            </w:tcBorders>
            <w:shd w:val="clear" w:color="000000" w:fill="D9D9D9"/>
            <w:noWrap/>
            <w:vAlign w:val="center"/>
            <w:hideMark/>
          </w:tcPr>
          <w:p w14:paraId="606A3D12" w14:textId="77777777" w:rsidR="001A5180" w:rsidRPr="001A5180" w:rsidRDefault="001A5180">
            <w:pPr>
              <w:jc w:val="center"/>
              <w:rPr>
                <w:b/>
                <w:bCs/>
                <w:color w:val="000000"/>
                <w:sz w:val="18"/>
                <w:szCs w:val="18"/>
              </w:rPr>
            </w:pPr>
            <w:r w:rsidRPr="001A5180">
              <w:rPr>
                <w:b/>
                <w:bCs/>
                <w:color w:val="000000"/>
                <w:sz w:val="18"/>
                <w:szCs w:val="18"/>
                <w:lang w:val="sr-Latn-RS"/>
              </w:rPr>
              <w:t>I klasa</w:t>
            </w:r>
          </w:p>
        </w:tc>
        <w:tc>
          <w:tcPr>
            <w:tcW w:w="454" w:type="pct"/>
            <w:tcBorders>
              <w:top w:val="nil"/>
              <w:left w:val="nil"/>
              <w:bottom w:val="single" w:sz="4" w:space="0" w:color="auto"/>
              <w:right w:val="single" w:sz="4" w:space="0" w:color="auto"/>
            </w:tcBorders>
            <w:shd w:val="clear" w:color="000000" w:fill="D9D9D9"/>
            <w:noWrap/>
            <w:vAlign w:val="center"/>
            <w:hideMark/>
          </w:tcPr>
          <w:p w14:paraId="66B5B680" w14:textId="77777777" w:rsidR="001A5180" w:rsidRPr="001A5180" w:rsidRDefault="001A5180">
            <w:pPr>
              <w:jc w:val="center"/>
              <w:rPr>
                <w:b/>
                <w:bCs/>
                <w:color w:val="000000"/>
                <w:sz w:val="18"/>
                <w:szCs w:val="18"/>
              </w:rPr>
            </w:pPr>
            <w:r w:rsidRPr="001A5180">
              <w:rPr>
                <w:b/>
                <w:bCs/>
                <w:color w:val="000000"/>
                <w:sz w:val="18"/>
                <w:szCs w:val="18"/>
                <w:lang w:val="sr-Latn-RS"/>
              </w:rPr>
              <w:t>II klasa</w:t>
            </w:r>
          </w:p>
        </w:tc>
        <w:tc>
          <w:tcPr>
            <w:tcW w:w="539" w:type="pct"/>
            <w:tcBorders>
              <w:top w:val="nil"/>
              <w:left w:val="nil"/>
              <w:bottom w:val="single" w:sz="4" w:space="0" w:color="auto"/>
              <w:right w:val="single" w:sz="4" w:space="0" w:color="auto"/>
            </w:tcBorders>
            <w:shd w:val="clear" w:color="000000" w:fill="D9D9D9"/>
            <w:noWrap/>
            <w:vAlign w:val="center"/>
            <w:hideMark/>
          </w:tcPr>
          <w:p w14:paraId="642739F8" w14:textId="77777777" w:rsidR="001A5180" w:rsidRPr="001A5180" w:rsidRDefault="001A5180">
            <w:pPr>
              <w:jc w:val="center"/>
              <w:rPr>
                <w:b/>
                <w:bCs/>
                <w:color w:val="000000"/>
                <w:sz w:val="18"/>
                <w:szCs w:val="18"/>
              </w:rPr>
            </w:pPr>
            <w:r w:rsidRPr="001A5180">
              <w:rPr>
                <w:b/>
                <w:bCs/>
                <w:color w:val="000000"/>
                <w:sz w:val="18"/>
                <w:szCs w:val="18"/>
                <w:lang w:val="sr-Latn-RS"/>
              </w:rPr>
              <w:t xml:space="preserve">Svega </w:t>
            </w:r>
            <w:proofErr w:type="spellStart"/>
            <w:r w:rsidRPr="001A5180">
              <w:rPr>
                <w:b/>
                <w:bCs/>
                <w:color w:val="000000"/>
                <w:sz w:val="18"/>
                <w:szCs w:val="18"/>
                <w:lang w:val="sr-Latn-RS"/>
              </w:rPr>
              <w:t>teh</w:t>
            </w:r>
            <w:proofErr w:type="spellEnd"/>
          </w:p>
        </w:tc>
        <w:tc>
          <w:tcPr>
            <w:tcW w:w="559" w:type="pct"/>
            <w:tcBorders>
              <w:top w:val="nil"/>
              <w:left w:val="nil"/>
              <w:bottom w:val="single" w:sz="4" w:space="0" w:color="auto"/>
              <w:right w:val="single" w:sz="4" w:space="0" w:color="auto"/>
            </w:tcBorders>
            <w:shd w:val="clear" w:color="000000" w:fill="D9D9D9"/>
            <w:noWrap/>
            <w:vAlign w:val="center"/>
            <w:hideMark/>
          </w:tcPr>
          <w:p w14:paraId="4FE7C765" w14:textId="77777777" w:rsidR="001A5180" w:rsidRPr="001A5180" w:rsidRDefault="001A5180">
            <w:pPr>
              <w:jc w:val="center"/>
              <w:rPr>
                <w:b/>
                <w:bCs/>
                <w:color w:val="000000"/>
                <w:sz w:val="18"/>
                <w:szCs w:val="18"/>
              </w:rPr>
            </w:pPr>
            <w:r w:rsidRPr="001A5180">
              <w:rPr>
                <w:b/>
                <w:bCs/>
                <w:color w:val="000000"/>
                <w:sz w:val="18"/>
                <w:szCs w:val="18"/>
                <w:lang w:val="sr-Latn-RS"/>
              </w:rPr>
              <w:t>Prostorno</w:t>
            </w:r>
          </w:p>
        </w:tc>
      </w:tr>
      <w:tr w:rsidR="001A5180" w:rsidRPr="001A5180" w14:paraId="386A705B" w14:textId="77777777" w:rsidTr="001A5180">
        <w:trPr>
          <w:trHeight w:val="283"/>
        </w:trPr>
        <w:tc>
          <w:tcPr>
            <w:tcW w:w="868" w:type="pct"/>
            <w:tcBorders>
              <w:top w:val="nil"/>
              <w:left w:val="single" w:sz="4" w:space="0" w:color="auto"/>
              <w:bottom w:val="single" w:sz="4" w:space="0" w:color="auto"/>
              <w:right w:val="single" w:sz="4" w:space="0" w:color="auto"/>
            </w:tcBorders>
            <w:noWrap/>
            <w:vAlign w:val="center"/>
            <w:hideMark/>
          </w:tcPr>
          <w:p w14:paraId="6EB4086C" w14:textId="77777777" w:rsidR="001A5180" w:rsidRPr="001A5180" w:rsidRDefault="001A5180" w:rsidP="001A5180">
            <w:pPr>
              <w:rPr>
                <w:color w:val="000000"/>
                <w:sz w:val="18"/>
                <w:szCs w:val="18"/>
              </w:rPr>
            </w:pPr>
            <w:r w:rsidRPr="001A5180">
              <w:rPr>
                <w:color w:val="000000"/>
                <w:sz w:val="18"/>
                <w:szCs w:val="18"/>
              </w:rPr>
              <w:t xml:space="preserve">11, </w:t>
            </w:r>
            <w:proofErr w:type="spellStart"/>
            <w:r w:rsidRPr="001A5180">
              <w:rPr>
                <w:color w:val="000000"/>
                <w:sz w:val="18"/>
                <w:szCs w:val="18"/>
              </w:rPr>
              <w:t>bela</w:t>
            </w:r>
            <w:proofErr w:type="spellEnd"/>
            <w:r w:rsidRPr="001A5180">
              <w:rPr>
                <w:color w:val="000000"/>
                <w:sz w:val="18"/>
                <w:szCs w:val="18"/>
              </w:rPr>
              <w:t xml:space="preserve"> </w:t>
            </w:r>
            <w:proofErr w:type="spellStart"/>
            <w:r w:rsidRPr="001A5180">
              <w:rPr>
                <w:color w:val="000000"/>
                <w:sz w:val="18"/>
                <w:szCs w:val="18"/>
              </w:rPr>
              <w:t>vrba</w:t>
            </w:r>
            <w:proofErr w:type="spellEnd"/>
          </w:p>
        </w:tc>
        <w:tc>
          <w:tcPr>
            <w:tcW w:w="428" w:type="pct"/>
            <w:tcBorders>
              <w:top w:val="nil"/>
              <w:left w:val="nil"/>
              <w:bottom w:val="single" w:sz="4" w:space="0" w:color="auto"/>
              <w:right w:val="single" w:sz="4" w:space="0" w:color="auto"/>
            </w:tcBorders>
            <w:noWrap/>
            <w:vAlign w:val="center"/>
            <w:hideMark/>
          </w:tcPr>
          <w:p w14:paraId="0BB40768" w14:textId="5EC2EB3E" w:rsidR="001A5180" w:rsidRPr="001A5180" w:rsidRDefault="001A5180" w:rsidP="001A5180">
            <w:pPr>
              <w:jc w:val="right"/>
              <w:rPr>
                <w:color w:val="000000"/>
                <w:sz w:val="18"/>
                <w:szCs w:val="18"/>
              </w:rPr>
            </w:pPr>
            <w:r>
              <w:rPr>
                <w:color w:val="000000"/>
                <w:sz w:val="20"/>
                <w:szCs w:val="20"/>
              </w:rPr>
              <w:t>351.3</w:t>
            </w:r>
          </w:p>
        </w:tc>
        <w:tc>
          <w:tcPr>
            <w:tcW w:w="428" w:type="pct"/>
            <w:tcBorders>
              <w:top w:val="nil"/>
              <w:left w:val="nil"/>
              <w:bottom w:val="single" w:sz="4" w:space="0" w:color="auto"/>
              <w:right w:val="single" w:sz="4" w:space="0" w:color="auto"/>
            </w:tcBorders>
            <w:noWrap/>
            <w:vAlign w:val="center"/>
            <w:hideMark/>
          </w:tcPr>
          <w:p w14:paraId="148CD11D" w14:textId="6026CB86" w:rsidR="001A5180" w:rsidRPr="001A5180" w:rsidRDefault="001A5180" w:rsidP="001A5180">
            <w:pPr>
              <w:jc w:val="right"/>
              <w:rPr>
                <w:color w:val="000000"/>
                <w:sz w:val="18"/>
                <w:szCs w:val="18"/>
              </w:rPr>
            </w:pPr>
            <w:r>
              <w:rPr>
                <w:color w:val="000000"/>
                <w:sz w:val="20"/>
                <w:szCs w:val="20"/>
              </w:rPr>
              <w:t>52.7</w:t>
            </w:r>
          </w:p>
        </w:tc>
        <w:tc>
          <w:tcPr>
            <w:tcW w:w="428" w:type="pct"/>
            <w:tcBorders>
              <w:top w:val="nil"/>
              <w:left w:val="nil"/>
              <w:bottom w:val="single" w:sz="4" w:space="0" w:color="auto"/>
              <w:right w:val="single" w:sz="4" w:space="0" w:color="auto"/>
            </w:tcBorders>
            <w:noWrap/>
            <w:vAlign w:val="center"/>
            <w:hideMark/>
          </w:tcPr>
          <w:p w14:paraId="793EFF14" w14:textId="722F886F" w:rsidR="001A5180" w:rsidRPr="001A5180" w:rsidRDefault="001A5180" w:rsidP="001A5180">
            <w:pPr>
              <w:jc w:val="right"/>
              <w:rPr>
                <w:color w:val="000000"/>
                <w:sz w:val="18"/>
                <w:szCs w:val="18"/>
              </w:rPr>
            </w:pPr>
            <w:r>
              <w:rPr>
                <w:color w:val="000000"/>
                <w:sz w:val="20"/>
                <w:szCs w:val="20"/>
              </w:rPr>
              <w:t>298.6</w:t>
            </w:r>
          </w:p>
        </w:tc>
        <w:tc>
          <w:tcPr>
            <w:tcW w:w="437" w:type="pct"/>
            <w:tcBorders>
              <w:top w:val="nil"/>
              <w:left w:val="nil"/>
              <w:bottom w:val="single" w:sz="4" w:space="0" w:color="auto"/>
              <w:right w:val="single" w:sz="4" w:space="0" w:color="auto"/>
            </w:tcBorders>
            <w:noWrap/>
            <w:vAlign w:val="center"/>
            <w:hideMark/>
          </w:tcPr>
          <w:p w14:paraId="00CC8F4A" w14:textId="0D49A13B" w:rsidR="001A5180" w:rsidRPr="001A5180" w:rsidRDefault="001A5180" w:rsidP="001A5180">
            <w:pPr>
              <w:jc w:val="right"/>
              <w:rPr>
                <w:color w:val="000000"/>
                <w:sz w:val="18"/>
                <w:szCs w:val="18"/>
              </w:rPr>
            </w:pPr>
            <w:r>
              <w:rPr>
                <w:color w:val="000000"/>
                <w:sz w:val="20"/>
                <w:szCs w:val="20"/>
              </w:rPr>
              <w:t>0.0</w:t>
            </w:r>
          </w:p>
        </w:tc>
        <w:tc>
          <w:tcPr>
            <w:tcW w:w="443" w:type="pct"/>
            <w:tcBorders>
              <w:top w:val="nil"/>
              <w:left w:val="nil"/>
              <w:bottom w:val="single" w:sz="4" w:space="0" w:color="auto"/>
              <w:right w:val="single" w:sz="4" w:space="0" w:color="auto"/>
            </w:tcBorders>
            <w:noWrap/>
            <w:vAlign w:val="center"/>
            <w:hideMark/>
          </w:tcPr>
          <w:p w14:paraId="42A1C873" w14:textId="0E8A230D" w:rsidR="001A5180" w:rsidRPr="001A5180" w:rsidRDefault="001A5180" w:rsidP="001A5180">
            <w:pPr>
              <w:jc w:val="right"/>
              <w:rPr>
                <w:color w:val="000000"/>
                <w:sz w:val="18"/>
                <w:szCs w:val="18"/>
              </w:rPr>
            </w:pPr>
            <w:r>
              <w:rPr>
                <w:color w:val="000000"/>
                <w:sz w:val="20"/>
                <w:szCs w:val="20"/>
              </w:rPr>
              <w:t>0.0</w:t>
            </w:r>
          </w:p>
        </w:tc>
        <w:tc>
          <w:tcPr>
            <w:tcW w:w="415" w:type="pct"/>
            <w:tcBorders>
              <w:top w:val="nil"/>
              <w:left w:val="nil"/>
              <w:bottom w:val="single" w:sz="4" w:space="0" w:color="auto"/>
              <w:right w:val="single" w:sz="4" w:space="0" w:color="auto"/>
            </w:tcBorders>
            <w:noWrap/>
            <w:vAlign w:val="center"/>
            <w:hideMark/>
          </w:tcPr>
          <w:p w14:paraId="5393B0F4" w14:textId="21E3C1D8" w:rsidR="001A5180" w:rsidRPr="001A5180" w:rsidRDefault="001A5180" w:rsidP="001A5180">
            <w:pPr>
              <w:jc w:val="right"/>
              <w:rPr>
                <w:color w:val="000000"/>
                <w:sz w:val="18"/>
                <w:szCs w:val="18"/>
              </w:rPr>
            </w:pPr>
            <w:r>
              <w:rPr>
                <w:color w:val="000000"/>
                <w:sz w:val="20"/>
                <w:szCs w:val="20"/>
              </w:rPr>
              <w:t>52.7</w:t>
            </w:r>
          </w:p>
        </w:tc>
        <w:tc>
          <w:tcPr>
            <w:tcW w:w="454" w:type="pct"/>
            <w:tcBorders>
              <w:top w:val="nil"/>
              <w:left w:val="nil"/>
              <w:bottom w:val="single" w:sz="4" w:space="0" w:color="auto"/>
              <w:right w:val="single" w:sz="4" w:space="0" w:color="auto"/>
            </w:tcBorders>
            <w:noWrap/>
            <w:vAlign w:val="center"/>
            <w:hideMark/>
          </w:tcPr>
          <w:p w14:paraId="63F86963" w14:textId="6EDE039F" w:rsidR="001A5180" w:rsidRPr="001A5180" w:rsidRDefault="001A5180" w:rsidP="001A5180">
            <w:pPr>
              <w:jc w:val="right"/>
              <w:rPr>
                <w:color w:val="000000"/>
                <w:sz w:val="18"/>
                <w:szCs w:val="18"/>
              </w:rPr>
            </w:pPr>
            <w:r>
              <w:rPr>
                <w:color w:val="000000"/>
                <w:sz w:val="20"/>
                <w:szCs w:val="20"/>
              </w:rPr>
              <w:t>52.7</w:t>
            </w:r>
          </w:p>
        </w:tc>
        <w:tc>
          <w:tcPr>
            <w:tcW w:w="539" w:type="pct"/>
            <w:tcBorders>
              <w:top w:val="nil"/>
              <w:left w:val="nil"/>
              <w:bottom w:val="single" w:sz="4" w:space="0" w:color="auto"/>
              <w:right w:val="single" w:sz="4" w:space="0" w:color="auto"/>
            </w:tcBorders>
            <w:noWrap/>
            <w:vAlign w:val="center"/>
            <w:hideMark/>
          </w:tcPr>
          <w:p w14:paraId="4BEFF89F" w14:textId="1F3E0522" w:rsidR="001A5180" w:rsidRPr="001A5180" w:rsidRDefault="001A5180" w:rsidP="001A5180">
            <w:pPr>
              <w:jc w:val="right"/>
              <w:rPr>
                <w:color w:val="000000"/>
                <w:sz w:val="18"/>
                <w:szCs w:val="18"/>
              </w:rPr>
            </w:pPr>
            <w:r>
              <w:rPr>
                <w:color w:val="000000"/>
                <w:sz w:val="20"/>
                <w:szCs w:val="20"/>
              </w:rPr>
              <w:t>105.4</w:t>
            </w:r>
          </w:p>
        </w:tc>
        <w:tc>
          <w:tcPr>
            <w:tcW w:w="559" w:type="pct"/>
            <w:tcBorders>
              <w:top w:val="nil"/>
              <w:left w:val="nil"/>
              <w:bottom w:val="single" w:sz="4" w:space="0" w:color="auto"/>
              <w:right w:val="single" w:sz="4" w:space="0" w:color="auto"/>
            </w:tcBorders>
            <w:noWrap/>
            <w:vAlign w:val="center"/>
            <w:hideMark/>
          </w:tcPr>
          <w:p w14:paraId="5021B6B0" w14:textId="24C8B8EB" w:rsidR="001A5180" w:rsidRPr="001A5180" w:rsidRDefault="001A5180" w:rsidP="001A5180">
            <w:pPr>
              <w:jc w:val="right"/>
              <w:rPr>
                <w:color w:val="000000"/>
                <w:sz w:val="18"/>
                <w:szCs w:val="18"/>
              </w:rPr>
            </w:pPr>
            <w:r>
              <w:rPr>
                <w:color w:val="000000"/>
                <w:sz w:val="20"/>
                <w:szCs w:val="20"/>
              </w:rPr>
              <w:t>193.2</w:t>
            </w:r>
          </w:p>
        </w:tc>
      </w:tr>
      <w:tr w:rsidR="001A5180" w:rsidRPr="001A5180" w14:paraId="7E34ABA4" w14:textId="77777777" w:rsidTr="001A5180">
        <w:trPr>
          <w:trHeight w:val="283"/>
        </w:trPr>
        <w:tc>
          <w:tcPr>
            <w:tcW w:w="868" w:type="pct"/>
            <w:tcBorders>
              <w:top w:val="nil"/>
              <w:left w:val="single" w:sz="4" w:space="0" w:color="auto"/>
              <w:bottom w:val="single" w:sz="4" w:space="0" w:color="auto"/>
              <w:right w:val="single" w:sz="4" w:space="0" w:color="auto"/>
            </w:tcBorders>
            <w:noWrap/>
            <w:vAlign w:val="center"/>
            <w:hideMark/>
          </w:tcPr>
          <w:p w14:paraId="6665148B" w14:textId="77777777" w:rsidR="001A5180" w:rsidRPr="001A5180" w:rsidRDefault="001A5180" w:rsidP="001A5180">
            <w:pPr>
              <w:rPr>
                <w:color w:val="000000"/>
                <w:sz w:val="18"/>
                <w:szCs w:val="18"/>
              </w:rPr>
            </w:pPr>
            <w:r w:rsidRPr="001A5180">
              <w:rPr>
                <w:color w:val="000000"/>
                <w:sz w:val="18"/>
                <w:szCs w:val="18"/>
              </w:rPr>
              <w:t xml:space="preserve">23, </w:t>
            </w:r>
            <w:proofErr w:type="spellStart"/>
            <w:r w:rsidRPr="001A5180">
              <w:rPr>
                <w:color w:val="000000"/>
                <w:sz w:val="18"/>
                <w:szCs w:val="18"/>
              </w:rPr>
              <w:t>bela</w:t>
            </w:r>
            <w:proofErr w:type="spellEnd"/>
            <w:r w:rsidRPr="001A5180">
              <w:rPr>
                <w:color w:val="000000"/>
                <w:sz w:val="18"/>
                <w:szCs w:val="18"/>
              </w:rPr>
              <w:t xml:space="preserve"> </w:t>
            </w:r>
            <w:proofErr w:type="spellStart"/>
            <w:r w:rsidRPr="001A5180">
              <w:rPr>
                <w:color w:val="000000"/>
                <w:sz w:val="18"/>
                <w:szCs w:val="18"/>
              </w:rPr>
              <w:t>topola</w:t>
            </w:r>
            <w:proofErr w:type="spellEnd"/>
          </w:p>
        </w:tc>
        <w:tc>
          <w:tcPr>
            <w:tcW w:w="428" w:type="pct"/>
            <w:tcBorders>
              <w:top w:val="nil"/>
              <w:left w:val="nil"/>
              <w:bottom w:val="single" w:sz="4" w:space="0" w:color="auto"/>
              <w:right w:val="single" w:sz="4" w:space="0" w:color="auto"/>
            </w:tcBorders>
            <w:noWrap/>
            <w:vAlign w:val="center"/>
            <w:hideMark/>
          </w:tcPr>
          <w:p w14:paraId="4ED20F42" w14:textId="736E1D3B" w:rsidR="001A5180" w:rsidRPr="001A5180" w:rsidRDefault="001A5180" w:rsidP="001A5180">
            <w:pPr>
              <w:jc w:val="right"/>
              <w:rPr>
                <w:color w:val="000000"/>
                <w:sz w:val="18"/>
                <w:szCs w:val="18"/>
              </w:rPr>
            </w:pPr>
            <w:r>
              <w:rPr>
                <w:color w:val="000000"/>
                <w:sz w:val="20"/>
                <w:szCs w:val="20"/>
              </w:rPr>
              <w:t>35.5</w:t>
            </w:r>
          </w:p>
        </w:tc>
        <w:tc>
          <w:tcPr>
            <w:tcW w:w="428" w:type="pct"/>
            <w:tcBorders>
              <w:top w:val="nil"/>
              <w:left w:val="nil"/>
              <w:bottom w:val="single" w:sz="4" w:space="0" w:color="auto"/>
              <w:right w:val="single" w:sz="4" w:space="0" w:color="auto"/>
            </w:tcBorders>
            <w:noWrap/>
            <w:vAlign w:val="center"/>
            <w:hideMark/>
          </w:tcPr>
          <w:p w14:paraId="6BA02CFE" w14:textId="3FC24033" w:rsidR="001A5180" w:rsidRPr="001A5180" w:rsidRDefault="001A5180" w:rsidP="001A5180">
            <w:pPr>
              <w:jc w:val="right"/>
              <w:rPr>
                <w:color w:val="000000"/>
                <w:sz w:val="18"/>
                <w:szCs w:val="18"/>
              </w:rPr>
            </w:pPr>
            <w:r>
              <w:rPr>
                <w:color w:val="000000"/>
                <w:sz w:val="20"/>
                <w:szCs w:val="20"/>
              </w:rPr>
              <w:t>5.2</w:t>
            </w:r>
          </w:p>
        </w:tc>
        <w:tc>
          <w:tcPr>
            <w:tcW w:w="428" w:type="pct"/>
            <w:tcBorders>
              <w:top w:val="nil"/>
              <w:left w:val="nil"/>
              <w:bottom w:val="single" w:sz="4" w:space="0" w:color="auto"/>
              <w:right w:val="single" w:sz="4" w:space="0" w:color="auto"/>
            </w:tcBorders>
            <w:noWrap/>
            <w:vAlign w:val="center"/>
            <w:hideMark/>
          </w:tcPr>
          <w:p w14:paraId="7AEAFA31" w14:textId="36D978BE" w:rsidR="001A5180" w:rsidRPr="001A5180" w:rsidRDefault="001A5180" w:rsidP="001A5180">
            <w:pPr>
              <w:jc w:val="right"/>
              <w:rPr>
                <w:color w:val="000000"/>
                <w:sz w:val="18"/>
                <w:szCs w:val="18"/>
              </w:rPr>
            </w:pPr>
            <w:r>
              <w:rPr>
                <w:color w:val="000000"/>
                <w:sz w:val="20"/>
                <w:szCs w:val="20"/>
              </w:rPr>
              <w:t>30.3</w:t>
            </w:r>
          </w:p>
        </w:tc>
        <w:tc>
          <w:tcPr>
            <w:tcW w:w="437" w:type="pct"/>
            <w:tcBorders>
              <w:top w:val="nil"/>
              <w:left w:val="nil"/>
              <w:bottom w:val="single" w:sz="4" w:space="0" w:color="auto"/>
              <w:right w:val="single" w:sz="4" w:space="0" w:color="auto"/>
            </w:tcBorders>
            <w:noWrap/>
            <w:vAlign w:val="center"/>
            <w:hideMark/>
          </w:tcPr>
          <w:p w14:paraId="238D15A0" w14:textId="3EB4747D" w:rsidR="001A5180" w:rsidRPr="001A5180" w:rsidRDefault="001A5180" w:rsidP="001A5180">
            <w:pPr>
              <w:jc w:val="right"/>
              <w:rPr>
                <w:color w:val="000000"/>
                <w:sz w:val="18"/>
                <w:szCs w:val="18"/>
              </w:rPr>
            </w:pPr>
            <w:r>
              <w:rPr>
                <w:color w:val="000000"/>
                <w:sz w:val="20"/>
                <w:szCs w:val="20"/>
              </w:rPr>
              <w:t>0.0</w:t>
            </w:r>
          </w:p>
        </w:tc>
        <w:tc>
          <w:tcPr>
            <w:tcW w:w="443" w:type="pct"/>
            <w:tcBorders>
              <w:top w:val="nil"/>
              <w:left w:val="nil"/>
              <w:bottom w:val="single" w:sz="4" w:space="0" w:color="auto"/>
              <w:right w:val="single" w:sz="4" w:space="0" w:color="auto"/>
            </w:tcBorders>
            <w:noWrap/>
            <w:vAlign w:val="center"/>
            <w:hideMark/>
          </w:tcPr>
          <w:p w14:paraId="76835D49" w14:textId="251AD3C8" w:rsidR="001A5180" w:rsidRPr="001A5180" w:rsidRDefault="001A5180" w:rsidP="001A5180">
            <w:pPr>
              <w:jc w:val="right"/>
              <w:rPr>
                <w:color w:val="000000"/>
                <w:sz w:val="18"/>
                <w:szCs w:val="18"/>
              </w:rPr>
            </w:pPr>
            <w:r>
              <w:rPr>
                <w:color w:val="000000"/>
                <w:sz w:val="20"/>
                <w:szCs w:val="20"/>
              </w:rPr>
              <w:t>0.0</w:t>
            </w:r>
          </w:p>
        </w:tc>
        <w:tc>
          <w:tcPr>
            <w:tcW w:w="415" w:type="pct"/>
            <w:tcBorders>
              <w:top w:val="nil"/>
              <w:left w:val="nil"/>
              <w:bottom w:val="single" w:sz="4" w:space="0" w:color="auto"/>
              <w:right w:val="single" w:sz="4" w:space="0" w:color="auto"/>
            </w:tcBorders>
            <w:noWrap/>
            <w:vAlign w:val="center"/>
            <w:hideMark/>
          </w:tcPr>
          <w:p w14:paraId="289EA245" w14:textId="2CC2E796" w:rsidR="001A5180" w:rsidRPr="001A5180" w:rsidRDefault="001A5180" w:rsidP="001A5180">
            <w:pPr>
              <w:jc w:val="right"/>
              <w:rPr>
                <w:color w:val="000000"/>
                <w:sz w:val="18"/>
                <w:szCs w:val="18"/>
              </w:rPr>
            </w:pPr>
            <w:r>
              <w:rPr>
                <w:color w:val="000000"/>
                <w:sz w:val="20"/>
                <w:szCs w:val="20"/>
              </w:rPr>
              <w:t>5.4</w:t>
            </w:r>
          </w:p>
        </w:tc>
        <w:tc>
          <w:tcPr>
            <w:tcW w:w="454" w:type="pct"/>
            <w:tcBorders>
              <w:top w:val="nil"/>
              <w:left w:val="nil"/>
              <w:bottom w:val="single" w:sz="4" w:space="0" w:color="auto"/>
              <w:right w:val="single" w:sz="4" w:space="0" w:color="auto"/>
            </w:tcBorders>
            <w:noWrap/>
            <w:vAlign w:val="center"/>
            <w:hideMark/>
          </w:tcPr>
          <w:p w14:paraId="68C40881" w14:textId="13114A12" w:rsidR="001A5180" w:rsidRPr="001A5180" w:rsidRDefault="001A5180" w:rsidP="001A5180">
            <w:pPr>
              <w:jc w:val="right"/>
              <w:rPr>
                <w:color w:val="000000"/>
                <w:sz w:val="18"/>
                <w:szCs w:val="18"/>
              </w:rPr>
            </w:pPr>
            <w:r>
              <w:rPr>
                <w:color w:val="000000"/>
                <w:sz w:val="20"/>
                <w:szCs w:val="20"/>
              </w:rPr>
              <w:t>5.4</w:t>
            </w:r>
          </w:p>
        </w:tc>
        <w:tc>
          <w:tcPr>
            <w:tcW w:w="539" w:type="pct"/>
            <w:tcBorders>
              <w:top w:val="nil"/>
              <w:left w:val="nil"/>
              <w:bottom w:val="single" w:sz="4" w:space="0" w:color="auto"/>
              <w:right w:val="single" w:sz="4" w:space="0" w:color="auto"/>
            </w:tcBorders>
            <w:noWrap/>
            <w:vAlign w:val="center"/>
            <w:hideMark/>
          </w:tcPr>
          <w:p w14:paraId="43873C17" w14:textId="2A99F7A7" w:rsidR="001A5180" w:rsidRPr="001A5180" w:rsidRDefault="001A5180" w:rsidP="001A5180">
            <w:pPr>
              <w:jc w:val="right"/>
              <w:rPr>
                <w:color w:val="000000"/>
                <w:sz w:val="18"/>
                <w:szCs w:val="18"/>
              </w:rPr>
            </w:pPr>
            <w:r>
              <w:rPr>
                <w:color w:val="000000"/>
                <w:sz w:val="20"/>
                <w:szCs w:val="20"/>
              </w:rPr>
              <w:t>10.7</w:t>
            </w:r>
          </w:p>
        </w:tc>
        <w:tc>
          <w:tcPr>
            <w:tcW w:w="559" w:type="pct"/>
            <w:tcBorders>
              <w:top w:val="nil"/>
              <w:left w:val="nil"/>
              <w:bottom w:val="single" w:sz="4" w:space="0" w:color="auto"/>
              <w:right w:val="single" w:sz="4" w:space="0" w:color="auto"/>
            </w:tcBorders>
            <w:noWrap/>
            <w:vAlign w:val="center"/>
            <w:hideMark/>
          </w:tcPr>
          <w:p w14:paraId="36192888" w14:textId="7CEDCC94" w:rsidR="001A5180" w:rsidRPr="001A5180" w:rsidRDefault="001A5180" w:rsidP="001A5180">
            <w:pPr>
              <w:jc w:val="right"/>
              <w:rPr>
                <w:color w:val="000000"/>
                <w:sz w:val="18"/>
                <w:szCs w:val="18"/>
              </w:rPr>
            </w:pPr>
            <w:r>
              <w:rPr>
                <w:color w:val="000000"/>
                <w:sz w:val="20"/>
                <w:szCs w:val="20"/>
              </w:rPr>
              <w:t>19.6</w:t>
            </w:r>
          </w:p>
        </w:tc>
      </w:tr>
      <w:tr w:rsidR="001A5180" w:rsidRPr="001A5180" w14:paraId="166CC5FF" w14:textId="77777777" w:rsidTr="001A5180">
        <w:trPr>
          <w:trHeight w:val="283"/>
        </w:trPr>
        <w:tc>
          <w:tcPr>
            <w:tcW w:w="868" w:type="pct"/>
            <w:tcBorders>
              <w:top w:val="nil"/>
              <w:left w:val="single" w:sz="4" w:space="0" w:color="auto"/>
              <w:bottom w:val="single" w:sz="4" w:space="0" w:color="auto"/>
              <w:right w:val="single" w:sz="4" w:space="0" w:color="auto"/>
            </w:tcBorders>
            <w:noWrap/>
            <w:vAlign w:val="center"/>
            <w:hideMark/>
          </w:tcPr>
          <w:p w14:paraId="45A9A24C" w14:textId="77777777" w:rsidR="001A5180" w:rsidRPr="001A5180" w:rsidRDefault="001A5180" w:rsidP="001A5180">
            <w:pPr>
              <w:rPr>
                <w:color w:val="000000"/>
                <w:sz w:val="18"/>
                <w:szCs w:val="18"/>
              </w:rPr>
            </w:pPr>
            <w:r w:rsidRPr="001A5180">
              <w:rPr>
                <w:color w:val="000000"/>
                <w:sz w:val="18"/>
                <w:szCs w:val="18"/>
              </w:rPr>
              <w:t xml:space="preserve">30, </w:t>
            </w:r>
            <w:proofErr w:type="spellStart"/>
            <w:r w:rsidRPr="001A5180">
              <w:rPr>
                <w:color w:val="000000"/>
                <w:sz w:val="18"/>
                <w:szCs w:val="18"/>
              </w:rPr>
              <w:t>topola</w:t>
            </w:r>
            <w:proofErr w:type="spellEnd"/>
            <w:r w:rsidRPr="001A5180">
              <w:rPr>
                <w:color w:val="000000"/>
                <w:sz w:val="18"/>
                <w:szCs w:val="18"/>
              </w:rPr>
              <w:t xml:space="preserve"> I-214</w:t>
            </w:r>
          </w:p>
        </w:tc>
        <w:tc>
          <w:tcPr>
            <w:tcW w:w="428" w:type="pct"/>
            <w:tcBorders>
              <w:top w:val="nil"/>
              <w:left w:val="nil"/>
              <w:bottom w:val="single" w:sz="4" w:space="0" w:color="auto"/>
              <w:right w:val="single" w:sz="4" w:space="0" w:color="auto"/>
            </w:tcBorders>
            <w:noWrap/>
            <w:vAlign w:val="center"/>
            <w:hideMark/>
          </w:tcPr>
          <w:p w14:paraId="17C410DC" w14:textId="09184AEE" w:rsidR="001A5180" w:rsidRPr="001A5180" w:rsidRDefault="001A5180" w:rsidP="001A5180">
            <w:pPr>
              <w:jc w:val="right"/>
              <w:rPr>
                <w:color w:val="000000"/>
                <w:sz w:val="18"/>
                <w:szCs w:val="18"/>
              </w:rPr>
            </w:pPr>
            <w:r>
              <w:rPr>
                <w:color w:val="000000"/>
                <w:sz w:val="20"/>
                <w:szCs w:val="20"/>
              </w:rPr>
              <w:t>326.3</w:t>
            </w:r>
          </w:p>
        </w:tc>
        <w:tc>
          <w:tcPr>
            <w:tcW w:w="428" w:type="pct"/>
            <w:tcBorders>
              <w:top w:val="nil"/>
              <w:left w:val="nil"/>
              <w:bottom w:val="single" w:sz="4" w:space="0" w:color="auto"/>
              <w:right w:val="single" w:sz="4" w:space="0" w:color="auto"/>
            </w:tcBorders>
            <w:noWrap/>
            <w:vAlign w:val="center"/>
            <w:hideMark/>
          </w:tcPr>
          <w:p w14:paraId="57C773D4" w14:textId="756C6784" w:rsidR="001A5180" w:rsidRPr="001A5180" w:rsidRDefault="001A5180" w:rsidP="001A5180">
            <w:pPr>
              <w:jc w:val="right"/>
              <w:rPr>
                <w:color w:val="000000"/>
                <w:sz w:val="18"/>
                <w:szCs w:val="18"/>
              </w:rPr>
            </w:pPr>
            <w:r>
              <w:rPr>
                <w:color w:val="000000"/>
                <w:sz w:val="20"/>
                <w:szCs w:val="20"/>
              </w:rPr>
              <w:t>48.9</w:t>
            </w:r>
          </w:p>
        </w:tc>
        <w:tc>
          <w:tcPr>
            <w:tcW w:w="428" w:type="pct"/>
            <w:tcBorders>
              <w:top w:val="nil"/>
              <w:left w:val="nil"/>
              <w:bottom w:val="single" w:sz="4" w:space="0" w:color="auto"/>
              <w:right w:val="single" w:sz="4" w:space="0" w:color="auto"/>
            </w:tcBorders>
            <w:noWrap/>
            <w:vAlign w:val="center"/>
            <w:hideMark/>
          </w:tcPr>
          <w:p w14:paraId="19B376CB" w14:textId="65B1046A" w:rsidR="001A5180" w:rsidRPr="001A5180" w:rsidRDefault="001A5180" w:rsidP="001A5180">
            <w:pPr>
              <w:jc w:val="right"/>
              <w:rPr>
                <w:color w:val="000000"/>
                <w:sz w:val="18"/>
                <w:szCs w:val="18"/>
              </w:rPr>
            </w:pPr>
            <w:r>
              <w:rPr>
                <w:color w:val="000000"/>
                <w:sz w:val="20"/>
                <w:szCs w:val="20"/>
              </w:rPr>
              <w:t>277.4</w:t>
            </w:r>
          </w:p>
        </w:tc>
        <w:tc>
          <w:tcPr>
            <w:tcW w:w="437" w:type="pct"/>
            <w:tcBorders>
              <w:top w:val="nil"/>
              <w:left w:val="nil"/>
              <w:bottom w:val="single" w:sz="4" w:space="0" w:color="auto"/>
              <w:right w:val="single" w:sz="4" w:space="0" w:color="auto"/>
            </w:tcBorders>
            <w:noWrap/>
            <w:vAlign w:val="center"/>
            <w:hideMark/>
          </w:tcPr>
          <w:p w14:paraId="14E0F701" w14:textId="3D8AAAAF" w:rsidR="001A5180" w:rsidRPr="001A5180" w:rsidRDefault="001A5180" w:rsidP="001A5180">
            <w:pPr>
              <w:jc w:val="right"/>
              <w:rPr>
                <w:color w:val="000000"/>
                <w:sz w:val="18"/>
                <w:szCs w:val="18"/>
              </w:rPr>
            </w:pPr>
            <w:r>
              <w:rPr>
                <w:color w:val="000000"/>
                <w:sz w:val="20"/>
                <w:szCs w:val="20"/>
              </w:rPr>
              <w:t>81.6</w:t>
            </w:r>
          </w:p>
        </w:tc>
        <w:tc>
          <w:tcPr>
            <w:tcW w:w="443" w:type="pct"/>
            <w:tcBorders>
              <w:top w:val="nil"/>
              <w:left w:val="nil"/>
              <w:bottom w:val="single" w:sz="4" w:space="0" w:color="auto"/>
              <w:right w:val="single" w:sz="4" w:space="0" w:color="auto"/>
            </w:tcBorders>
            <w:noWrap/>
            <w:vAlign w:val="center"/>
            <w:hideMark/>
          </w:tcPr>
          <w:p w14:paraId="1570B01E" w14:textId="4C11FA39" w:rsidR="001A5180" w:rsidRPr="001A5180" w:rsidRDefault="001A5180" w:rsidP="001A5180">
            <w:pPr>
              <w:jc w:val="right"/>
              <w:rPr>
                <w:color w:val="000000"/>
                <w:sz w:val="18"/>
                <w:szCs w:val="18"/>
              </w:rPr>
            </w:pPr>
            <w:r>
              <w:rPr>
                <w:color w:val="000000"/>
                <w:sz w:val="20"/>
                <w:szCs w:val="20"/>
              </w:rPr>
              <w:t>49.0</w:t>
            </w:r>
          </w:p>
        </w:tc>
        <w:tc>
          <w:tcPr>
            <w:tcW w:w="415" w:type="pct"/>
            <w:tcBorders>
              <w:top w:val="nil"/>
              <w:left w:val="nil"/>
              <w:bottom w:val="single" w:sz="4" w:space="0" w:color="auto"/>
              <w:right w:val="single" w:sz="4" w:space="0" w:color="auto"/>
            </w:tcBorders>
            <w:noWrap/>
            <w:vAlign w:val="center"/>
            <w:hideMark/>
          </w:tcPr>
          <w:p w14:paraId="1F211EB4" w14:textId="2573FEC4" w:rsidR="001A5180" w:rsidRPr="001A5180" w:rsidRDefault="001A5180" w:rsidP="001A5180">
            <w:pPr>
              <w:jc w:val="right"/>
              <w:rPr>
                <w:color w:val="000000"/>
                <w:sz w:val="18"/>
                <w:szCs w:val="18"/>
              </w:rPr>
            </w:pPr>
            <w:r>
              <w:rPr>
                <w:color w:val="000000"/>
                <w:sz w:val="20"/>
                <w:szCs w:val="20"/>
              </w:rPr>
              <w:t>32.6</w:t>
            </w:r>
          </w:p>
        </w:tc>
        <w:tc>
          <w:tcPr>
            <w:tcW w:w="454" w:type="pct"/>
            <w:tcBorders>
              <w:top w:val="nil"/>
              <w:left w:val="nil"/>
              <w:bottom w:val="single" w:sz="4" w:space="0" w:color="auto"/>
              <w:right w:val="single" w:sz="4" w:space="0" w:color="auto"/>
            </w:tcBorders>
            <w:noWrap/>
            <w:vAlign w:val="center"/>
            <w:hideMark/>
          </w:tcPr>
          <w:p w14:paraId="54A3B4E2" w14:textId="45ED2EC9" w:rsidR="001A5180" w:rsidRPr="001A5180" w:rsidRDefault="001A5180" w:rsidP="001A5180">
            <w:pPr>
              <w:jc w:val="right"/>
              <w:rPr>
                <w:color w:val="000000"/>
                <w:sz w:val="18"/>
                <w:szCs w:val="18"/>
              </w:rPr>
            </w:pPr>
            <w:r>
              <w:rPr>
                <w:color w:val="000000"/>
                <w:sz w:val="20"/>
                <w:szCs w:val="20"/>
              </w:rPr>
              <w:t>32.6</w:t>
            </w:r>
          </w:p>
        </w:tc>
        <w:tc>
          <w:tcPr>
            <w:tcW w:w="539" w:type="pct"/>
            <w:tcBorders>
              <w:top w:val="nil"/>
              <w:left w:val="nil"/>
              <w:bottom w:val="single" w:sz="4" w:space="0" w:color="auto"/>
              <w:right w:val="single" w:sz="4" w:space="0" w:color="auto"/>
            </w:tcBorders>
            <w:noWrap/>
            <w:vAlign w:val="center"/>
            <w:hideMark/>
          </w:tcPr>
          <w:p w14:paraId="275F259C" w14:textId="3066ECF9" w:rsidR="001A5180" w:rsidRPr="001A5180" w:rsidRDefault="001A5180" w:rsidP="001A5180">
            <w:pPr>
              <w:jc w:val="right"/>
              <w:rPr>
                <w:color w:val="000000"/>
                <w:sz w:val="18"/>
                <w:szCs w:val="18"/>
              </w:rPr>
            </w:pPr>
            <w:r>
              <w:rPr>
                <w:color w:val="000000"/>
                <w:sz w:val="20"/>
                <w:szCs w:val="20"/>
              </w:rPr>
              <w:t>195.8</w:t>
            </w:r>
          </w:p>
        </w:tc>
        <w:tc>
          <w:tcPr>
            <w:tcW w:w="559" w:type="pct"/>
            <w:tcBorders>
              <w:top w:val="nil"/>
              <w:left w:val="nil"/>
              <w:bottom w:val="single" w:sz="4" w:space="0" w:color="auto"/>
              <w:right w:val="single" w:sz="4" w:space="0" w:color="auto"/>
            </w:tcBorders>
            <w:noWrap/>
            <w:vAlign w:val="center"/>
            <w:hideMark/>
          </w:tcPr>
          <w:p w14:paraId="08328D8B" w14:textId="7CD5A318" w:rsidR="001A5180" w:rsidRPr="001A5180" w:rsidRDefault="001A5180" w:rsidP="001A5180">
            <w:pPr>
              <w:jc w:val="right"/>
              <w:rPr>
                <w:color w:val="000000"/>
                <w:sz w:val="18"/>
                <w:szCs w:val="18"/>
              </w:rPr>
            </w:pPr>
            <w:r>
              <w:rPr>
                <w:color w:val="000000"/>
                <w:sz w:val="20"/>
                <w:szCs w:val="20"/>
              </w:rPr>
              <w:t>81.6</w:t>
            </w:r>
          </w:p>
        </w:tc>
      </w:tr>
      <w:tr w:rsidR="001A5180" w:rsidRPr="001A5180" w14:paraId="7FAA1742" w14:textId="77777777" w:rsidTr="001A5180">
        <w:trPr>
          <w:trHeight w:val="283"/>
        </w:trPr>
        <w:tc>
          <w:tcPr>
            <w:tcW w:w="868" w:type="pct"/>
            <w:tcBorders>
              <w:top w:val="nil"/>
              <w:left w:val="single" w:sz="4" w:space="0" w:color="auto"/>
              <w:bottom w:val="single" w:sz="4" w:space="0" w:color="auto"/>
              <w:right w:val="single" w:sz="4" w:space="0" w:color="auto"/>
            </w:tcBorders>
            <w:noWrap/>
            <w:vAlign w:val="center"/>
            <w:hideMark/>
          </w:tcPr>
          <w:p w14:paraId="65F47976" w14:textId="77777777" w:rsidR="001A5180" w:rsidRPr="001A5180" w:rsidRDefault="001A5180" w:rsidP="001A5180">
            <w:pPr>
              <w:rPr>
                <w:color w:val="000000"/>
                <w:sz w:val="18"/>
                <w:szCs w:val="18"/>
              </w:rPr>
            </w:pPr>
            <w:r w:rsidRPr="001A5180">
              <w:rPr>
                <w:color w:val="000000"/>
                <w:sz w:val="18"/>
                <w:szCs w:val="18"/>
              </w:rPr>
              <w:t xml:space="preserve">39, </w:t>
            </w:r>
            <w:proofErr w:type="spellStart"/>
            <w:r w:rsidRPr="001A5180">
              <w:rPr>
                <w:color w:val="000000"/>
                <w:sz w:val="18"/>
                <w:szCs w:val="18"/>
              </w:rPr>
              <w:t>vez</w:t>
            </w:r>
            <w:proofErr w:type="spellEnd"/>
          </w:p>
        </w:tc>
        <w:tc>
          <w:tcPr>
            <w:tcW w:w="428" w:type="pct"/>
            <w:tcBorders>
              <w:top w:val="nil"/>
              <w:left w:val="nil"/>
              <w:bottom w:val="single" w:sz="4" w:space="0" w:color="auto"/>
              <w:right w:val="single" w:sz="4" w:space="0" w:color="auto"/>
            </w:tcBorders>
            <w:noWrap/>
            <w:vAlign w:val="center"/>
            <w:hideMark/>
          </w:tcPr>
          <w:p w14:paraId="6EE49C0D" w14:textId="3D7D0948" w:rsidR="001A5180" w:rsidRPr="001A5180" w:rsidRDefault="001A5180" w:rsidP="001A5180">
            <w:pPr>
              <w:jc w:val="right"/>
              <w:rPr>
                <w:color w:val="000000"/>
                <w:sz w:val="18"/>
                <w:szCs w:val="18"/>
              </w:rPr>
            </w:pPr>
            <w:r>
              <w:rPr>
                <w:color w:val="000000"/>
                <w:sz w:val="20"/>
                <w:szCs w:val="20"/>
              </w:rPr>
              <w:t>2.2</w:t>
            </w:r>
          </w:p>
        </w:tc>
        <w:tc>
          <w:tcPr>
            <w:tcW w:w="428" w:type="pct"/>
            <w:tcBorders>
              <w:top w:val="nil"/>
              <w:left w:val="nil"/>
              <w:bottom w:val="single" w:sz="4" w:space="0" w:color="auto"/>
              <w:right w:val="single" w:sz="4" w:space="0" w:color="auto"/>
            </w:tcBorders>
            <w:noWrap/>
            <w:vAlign w:val="center"/>
            <w:hideMark/>
          </w:tcPr>
          <w:p w14:paraId="5343860C" w14:textId="3F541845" w:rsidR="001A5180" w:rsidRPr="001A5180" w:rsidRDefault="001A5180" w:rsidP="001A5180">
            <w:pPr>
              <w:jc w:val="right"/>
              <w:rPr>
                <w:color w:val="000000"/>
                <w:sz w:val="18"/>
                <w:szCs w:val="18"/>
              </w:rPr>
            </w:pPr>
            <w:r>
              <w:rPr>
                <w:color w:val="000000"/>
                <w:sz w:val="20"/>
                <w:szCs w:val="20"/>
              </w:rPr>
              <w:t>0.3</w:t>
            </w:r>
          </w:p>
        </w:tc>
        <w:tc>
          <w:tcPr>
            <w:tcW w:w="428" w:type="pct"/>
            <w:tcBorders>
              <w:top w:val="nil"/>
              <w:left w:val="nil"/>
              <w:bottom w:val="single" w:sz="4" w:space="0" w:color="auto"/>
              <w:right w:val="single" w:sz="4" w:space="0" w:color="auto"/>
            </w:tcBorders>
            <w:noWrap/>
            <w:vAlign w:val="center"/>
            <w:hideMark/>
          </w:tcPr>
          <w:p w14:paraId="607A66C7" w14:textId="1B863D64" w:rsidR="001A5180" w:rsidRPr="001A5180" w:rsidRDefault="001A5180" w:rsidP="001A5180">
            <w:pPr>
              <w:jc w:val="right"/>
              <w:rPr>
                <w:color w:val="000000"/>
                <w:sz w:val="18"/>
                <w:szCs w:val="18"/>
              </w:rPr>
            </w:pPr>
            <w:r>
              <w:rPr>
                <w:color w:val="000000"/>
                <w:sz w:val="20"/>
                <w:szCs w:val="20"/>
              </w:rPr>
              <w:t>1.8</w:t>
            </w:r>
          </w:p>
        </w:tc>
        <w:tc>
          <w:tcPr>
            <w:tcW w:w="437" w:type="pct"/>
            <w:tcBorders>
              <w:top w:val="nil"/>
              <w:left w:val="nil"/>
              <w:bottom w:val="single" w:sz="4" w:space="0" w:color="auto"/>
              <w:right w:val="single" w:sz="4" w:space="0" w:color="auto"/>
            </w:tcBorders>
            <w:noWrap/>
            <w:vAlign w:val="center"/>
            <w:hideMark/>
          </w:tcPr>
          <w:p w14:paraId="52C5DA20" w14:textId="4F2C7442" w:rsidR="001A5180" w:rsidRPr="001A5180" w:rsidRDefault="001A5180" w:rsidP="001A5180">
            <w:pPr>
              <w:jc w:val="right"/>
              <w:rPr>
                <w:color w:val="000000"/>
                <w:sz w:val="18"/>
                <w:szCs w:val="18"/>
              </w:rPr>
            </w:pPr>
            <w:r>
              <w:rPr>
                <w:color w:val="000000"/>
                <w:sz w:val="20"/>
                <w:szCs w:val="20"/>
              </w:rPr>
              <w:t>0.0</w:t>
            </w:r>
          </w:p>
        </w:tc>
        <w:tc>
          <w:tcPr>
            <w:tcW w:w="443" w:type="pct"/>
            <w:tcBorders>
              <w:top w:val="nil"/>
              <w:left w:val="nil"/>
              <w:bottom w:val="single" w:sz="4" w:space="0" w:color="auto"/>
              <w:right w:val="single" w:sz="4" w:space="0" w:color="auto"/>
            </w:tcBorders>
            <w:noWrap/>
            <w:vAlign w:val="center"/>
            <w:hideMark/>
          </w:tcPr>
          <w:p w14:paraId="0B4DE4CE" w14:textId="5D6BF98A" w:rsidR="001A5180" w:rsidRPr="001A5180" w:rsidRDefault="001A5180" w:rsidP="001A5180">
            <w:pPr>
              <w:jc w:val="right"/>
              <w:rPr>
                <w:color w:val="000000"/>
                <w:sz w:val="18"/>
                <w:szCs w:val="18"/>
              </w:rPr>
            </w:pPr>
            <w:r>
              <w:rPr>
                <w:color w:val="000000"/>
                <w:sz w:val="20"/>
                <w:szCs w:val="20"/>
              </w:rPr>
              <w:t>0.0</w:t>
            </w:r>
          </w:p>
        </w:tc>
        <w:tc>
          <w:tcPr>
            <w:tcW w:w="415" w:type="pct"/>
            <w:tcBorders>
              <w:top w:val="nil"/>
              <w:left w:val="nil"/>
              <w:bottom w:val="single" w:sz="4" w:space="0" w:color="auto"/>
              <w:right w:val="single" w:sz="4" w:space="0" w:color="auto"/>
            </w:tcBorders>
            <w:noWrap/>
            <w:vAlign w:val="center"/>
            <w:hideMark/>
          </w:tcPr>
          <w:p w14:paraId="464F6AE2" w14:textId="4B2A89EB" w:rsidR="001A5180" w:rsidRPr="001A5180" w:rsidRDefault="001A5180" w:rsidP="001A5180">
            <w:pPr>
              <w:jc w:val="right"/>
              <w:rPr>
                <w:color w:val="000000"/>
                <w:sz w:val="18"/>
                <w:szCs w:val="18"/>
              </w:rPr>
            </w:pPr>
            <w:r>
              <w:rPr>
                <w:color w:val="000000"/>
                <w:sz w:val="20"/>
                <w:szCs w:val="20"/>
              </w:rPr>
              <w:t>0.0</w:t>
            </w:r>
          </w:p>
        </w:tc>
        <w:tc>
          <w:tcPr>
            <w:tcW w:w="454" w:type="pct"/>
            <w:tcBorders>
              <w:top w:val="nil"/>
              <w:left w:val="nil"/>
              <w:bottom w:val="single" w:sz="4" w:space="0" w:color="auto"/>
              <w:right w:val="single" w:sz="4" w:space="0" w:color="auto"/>
            </w:tcBorders>
            <w:noWrap/>
            <w:vAlign w:val="center"/>
            <w:hideMark/>
          </w:tcPr>
          <w:p w14:paraId="6FC434D8" w14:textId="40176D3D" w:rsidR="001A5180" w:rsidRPr="001A5180" w:rsidRDefault="001A5180" w:rsidP="001A5180">
            <w:pPr>
              <w:jc w:val="right"/>
              <w:rPr>
                <w:color w:val="000000"/>
                <w:sz w:val="18"/>
                <w:szCs w:val="18"/>
              </w:rPr>
            </w:pPr>
            <w:r>
              <w:rPr>
                <w:color w:val="000000"/>
                <w:sz w:val="20"/>
                <w:szCs w:val="20"/>
              </w:rPr>
              <w:t>0.0</w:t>
            </w:r>
          </w:p>
        </w:tc>
        <w:tc>
          <w:tcPr>
            <w:tcW w:w="539" w:type="pct"/>
            <w:tcBorders>
              <w:top w:val="nil"/>
              <w:left w:val="nil"/>
              <w:bottom w:val="single" w:sz="4" w:space="0" w:color="auto"/>
              <w:right w:val="single" w:sz="4" w:space="0" w:color="auto"/>
            </w:tcBorders>
            <w:noWrap/>
            <w:vAlign w:val="center"/>
            <w:hideMark/>
          </w:tcPr>
          <w:p w14:paraId="552C2D04" w14:textId="26343154" w:rsidR="001A5180" w:rsidRPr="001A5180" w:rsidRDefault="001A5180" w:rsidP="001A5180">
            <w:pPr>
              <w:jc w:val="right"/>
              <w:rPr>
                <w:color w:val="000000"/>
                <w:sz w:val="18"/>
                <w:szCs w:val="18"/>
              </w:rPr>
            </w:pPr>
            <w:r>
              <w:rPr>
                <w:color w:val="000000"/>
                <w:sz w:val="20"/>
                <w:szCs w:val="20"/>
              </w:rPr>
              <w:t>0.0</w:t>
            </w:r>
          </w:p>
        </w:tc>
        <w:tc>
          <w:tcPr>
            <w:tcW w:w="559" w:type="pct"/>
            <w:tcBorders>
              <w:top w:val="nil"/>
              <w:left w:val="nil"/>
              <w:bottom w:val="single" w:sz="4" w:space="0" w:color="auto"/>
              <w:right w:val="single" w:sz="4" w:space="0" w:color="auto"/>
            </w:tcBorders>
            <w:noWrap/>
            <w:vAlign w:val="center"/>
            <w:hideMark/>
          </w:tcPr>
          <w:p w14:paraId="1AC7D7AF" w14:textId="4F4AE74D" w:rsidR="001A5180" w:rsidRPr="001A5180" w:rsidRDefault="001A5180" w:rsidP="001A5180">
            <w:pPr>
              <w:jc w:val="right"/>
              <w:rPr>
                <w:color w:val="000000"/>
                <w:sz w:val="18"/>
                <w:szCs w:val="18"/>
              </w:rPr>
            </w:pPr>
            <w:r>
              <w:rPr>
                <w:color w:val="000000"/>
                <w:sz w:val="20"/>
                <w:szCs w:val="20"/>
              </w:rPr>
              <w:t>1.8</w:t>
            </w:r>
          </w:p>
        </w:tc>
      </w:tr>
      <w:tr w:rsidR="001A5180" w:rsidRPr="001A5180" w14:paraId="7FBE2C2F" w14:textId="77777777" w:rsidTr="001A5180">
        <w:trPr>
          <w:trHeight w:val="283"/>
        </w:trPr>
        <w:tc>
          <w:tcPr>
            <w:tcW w:w="868" w:type="pct"/>
            <w:tcBorders>
              <w:top w:val="nil"/>
              <w:left w:val="single" w:sz="4" w:space="0" w:color="auto"/>
              <w:bottom w:val="single" w:sz="4" w:space="0" w:color="auto"/>
              <w:right w:val="single" w:sz="4" w:space="0" w:color="auto"/>
            </w:tcBorders>
            <w:noWrap/>
            <w:vAlign w:val="center"/>
            <w:hideMark/>
          </w:tcPr>
          <w:p w14:paraId="3B4B3224" w14:textId="77777777" w:rsidR="001A5180" w:rsidRPr="001A5180" w:rsidRDefault="001A5180" w:rsidP="001A5180">
            <w:pPr>
              <w:rPr>
                <w:color w:val="000000"/>
                <w:sz w:val="18"/>
                <w:szCs w:val="18"/>
              </w:rPr>
            </w:pPr>
            <w:r w:rsidRPr="001A5180">
              <w:rPr>
                <w:color w:val="000000"/>
                <w:sz w:val="18"/>
                <w:szCs w:val="18"/>
              </w:rPr>
              <w:t xml:space="preserve">77, </w:t>
            </w:r>
            <w:proofErr w:type="spellStart"/>
            <w:r w:rsidRPr="001A5180">
              <w:rPr>
                <w:color w:val="000000"/>
                <w:sz w:val="18"/>
                <w:szCs w:val="18"/>
              </w:rPr>
              <w:t>americki</w:t>
            </w:r>
            <w:proofErr w:type="spellEnd"/>
            <w:r w:rsidRPr="001A5180">
              <w:rPr>
                <w:color w:val="000000"/>
                <w:sz w:val="18"/>
                <w:szCs w:val="18"/>
              </w:rPr>
              <w:t xml:space="preserve"> </w:t>
            </w:r>
            <w:proofErr w:type="spellStart"/>
            <w:r w:rsidRPr="001A5180">
              <w:rPr>
                <w:color w:val="000000"/>
                <w:sz w:val="18"/>
                <w:szCs w:val="18"/>
              </w:rPr>
              <w:t>jasen</w:t>
            </w:r>
            <w:proofErr w:type="spellEnd"/>
          </w:p>
        </w:tc>
        <w:tc>
          <w:tcPr>
            <w:tcW w:w="428" w:type="pct"/>
            <w:tcBorders>
              <w:top w:val="nil"/>
              <w:left w:val="nil"/>
              <w:bottom w:val="single" w:sz="4" w:space="0" w:color="auto"/>
              <w:right w:val="single" w:sz="4" w:space="0" w:color="auto"/>
            </w:tcBorders>
            <w:noWrap/>
            <w:vAlign w:val="center"/>
            <w:hideMark/>
          </w:tcPr>
          <w:p w14:paraId="4ECF6FF6" w14:textId="78B8575F" w:rsidR="001A5180" w:rsidRPr="001A5180" w:rsidRDefault="001A5180" w:rsidP="001A5180">
            <w:pPr>
              <w:jc w:val="right"/>
              <w:rPr>
                <w:color w:val="000000"/>
                <w:sz w:val="18"/>
                <w:szCs w:val="18"/>
              </w:rPr>
            </w:pPr>
            <w:r>
              <w:rPr>
                <w:color w:val="000000"/>
                <w:sz w:val="20"/>
                <w:szCs w:val="20"/>
              </w:rPr>
              <w:t>42.6</w:t>
            </w:r>
          </w:p>
        </w:tc>
        <w:tc>
          <w:tcPr>
            <w:tcW w:w="428" w:type="pct"/>
            <w:tcBorders>
              <w:top w:val="nil"/>
              <w:left w:val="nil"/>
              <w:bottom w:val="single" w:sz="4" w:space="0" w:color="auto"/>
              <w:right w:val="single" w:sz="4" w:space="0" w:color="auto"/>
            </w:tcBorders>
            <w:noWrap/>
            <w:vAlign w:val="center"/>
            <w:hideMark/>
          </w:tcPr>
          <w:p w14:paraId="070704E4" w14:textId="459F3F40" w:rsidR="001A5180" w:rsidRPr="001A5180" w:rsidRDefault="001A5180" w:rsidP="001A5180">
            <w:pPr>
              <w:jc w:val="right"/>
              <w:rPr>
                <w:color w:val="000000"/>
                <w:sz w:val="18"/>
                <w:szCs w:val="18"/>
              </w:rPr>
            </w:pPr>
            <w:r>
              <w:rPr>
                <w:color w:val="000000"/>
                <w:sz w:val="20"/>
                <w:szCs w:val="20"/>
              </w:rPr>
              <w:t>6.4</w:t>
            </w:r>
          </w:p>
        </w:tc>
        <w:tc>
          <w:tcPr>
            <w:tcW w:w="428" w:type="pct"/>
            <w:tcBorders>
              <w:top w:val="nil"/>
              <w:left w:val="nil"/>
              <w:bottom w:val="single" w:sz="4" w:space="0" w:color="auto"/>
              <w:right w:val="single" w:sz="4" w:space="0" w:color="auto"/>
            </w:tcBorders>
            <w:noWrap/>
            <w:vAlign w:val="center"/>
            <w:hideMark/>
          </w:tcPr>
          <w:p w14:paraId="33534E1C" w14:textId="021BB875" w:rsidR="001A5180" w:rsidRPr="001A5180" w:rsidRDefault="001A5180" w:rsidP="001A5180">
            <w:pPr>
              <w:jc w:val="right"/>
              <w:rPr>
                <w:color w:val="000000"/>
                <w:sz w:val="18"/>
                <w:szCs w:val="18"/>
              </w:rPr>
            </w:pPr>
            <w:r>
              <w:rPr>
                <w:color w:val="000000"/>
                <w:sz w:val="20"/>
                <w:szCs w:val="20"/>
              </w:rPr>
              <w:t>36.2</w:t>
            </w:r>
          </w:p>
        </w:tc>
        <w:tc>
          <w:tcPr>
            <w:tcW w:w="437" w:type="pct"/>
            <w:tcBorders>
              <w:top w:val="nil"/>
              <w:left w:val="nil"/>
              <w:bottom w:val="single" w:sz="4" w:space="0" w:color="auto"/>
              <w:right w:val="single" w:sz="4" w:space="0" w:color="auto"/>
            </w:tcBorders>
            <w:noWrap/>
            <w:vAlign w:val="center"/>
            <w:hideMark/>
          </w:tcPr>
          <w:p w14:paraId="1DE85341" w14:textId="566C0E4D" w:rsidR="001A5180" w:rsidRPr="001A5180" w:rsidRDefault="001A5180" w:rsidP="001A5180">
            <w:pPr>
              <w:jc w:val="right"/>
              <w:rPr>
                <w:color w:val="000000"/>
                <w:sz w:val="18"/>
                <w:szCs w:val="18"/>
              </w:rPr>
            </w:pPr>
            <w:r>
              <w:rPr>
                <w:color w:val="000000"/>
                <w:sz w:val="20"/>
                <w:szCs w:val="20"/>
              </w:rPr>
              <w:t>0.0</w:t>
            </w:r>
          </w:p>
        </w:tc>
        <w:tc>
          <w:tcPr>
            <w:tcW w:w="443" w:type="pct"/>
            <w:tcBorders>
              <w:top w:val="nil"/>
              <w:left w:val="nil"/>
              <w:bottom w:val="single" w:sz="4" w:space="0" w:color="auto"/>
              <w:right w:val="single" w:sz="4" w:space="0" w:color="auto"/>
            </w:tcBorders>
            <w:noWrap/>
            <w:vAlign w:val="center"/>
            <w:hideMark/>
          </w:tcPr>
          <w:p w14:paraId="74CE983C" w14:textId="2445F97B" w:rsidR="001A5180" w:rsidRPr="001A5180" w:rsidRDefault="001A5180" w:rsidP="001A5180">
            <w:pPr>
              <w:jc w:val="right"/>
              <w:rPr>
                <w:color w:val="000000"/>
                <w:sz w:val="18"/>
                <w:szCs w:val="18"/>
              </w:rPr>
            </w:pPr>
            <w:r>
              <w:rPr>
                <w:color w:val="000000"/>
                <w:sz w:val="20"/>
                <w:szCs w:val="20"/>
              </w:rPr>
              <w:t>0.0</w:t>
            </w:r>
          </w:p>
        </w:tc>
        <w:tc>
          <w:tcPr>
            <w:tcW w:w="415" w:type="pct"/>
            <w:tcBorders>
              <w:top w:val="nil"/>
              <w:left w:val="nil"/>
              <w:bottom w:val="single" w:sz="4" w:space="0" w:color="auto"/>
              <w:right w:val="single" w:sz="4" w:space="0" w:color="auto"/>
            </w:tcBorders>
            <w:noWrap/>
            <w:vAlign w:val="center"/>
            <w:hideMark/>
          </w:tcPr>
          <w:p w14:paraId="34B33BC5" w14:textId="7F39914E" w:rsidR="001A5180" w:rsidRPr="001A5180" w:rsidRDefault="001A5180" w:rsidP="001A5180">
            <w:pPr>
              <w:jc w:val="right"/>
              <w:rPr>
                <w:color w:val="000000"/>
                <w:sz w:val="18"/>
                <w:szCs w:val="18"/>
              </w:rPr>
            </w:pPr>
            <w:r>
              <w:rPr>
                <w:color w:val="000000"/>
                <w:sz w:val="20"/>
                <w:szCs w:val="20"/>
              </w:rPr>
              <w:t>0.0</w:t>
            </w:r>
          </w:p>
        </w:tc>
        <w:tc>
          <w:tcPr>
            <w:tcW w:w="454" w:type="pct"/>
            <w:tcBorders>
              <w:top w:val="nil"/>
              <w:left w:val="nil"/>
              <w:bottom w:val="single" w:sz="4" w:space="0" w:color="auto"/>
              <w:right w:val="single" w:sz="4" w:space="0" w:color="auto"/>
            </w:tcBorders>
            <w:noWrap/>
            <w:vAlign w:val="center"/>
            <w:hideMark/>
          </w:tcPr>
          <w:p w14:paraId="5B08C5B6" w14:textId="2F2BD7E2" w:rsidR="001A5180" w:rsidRPr="001A5180" w:rsidRDefault="001A5180" w:rsidP="001A5180">
            <w:pPr>
              <w:jc w:val="right"/>
              <w:rPr>
                <w:color w:val="000000"/>
                <w:sz w:val="18"/>
                <w:szCs w:val="18"/>
              </w:rPr>
            </w:pPr>
            <w:r>
              <w:rPr>
                <w:color w:val="000000"/>
                <w:sz w:val="20"/>
                <w:szCs w:val="20"/>
              </w:rPr>
              <w:t>0.0</w:t>
            </w:r>
          </w:p>
        </w:tc>
        <w:tc>
          <w:tcPr>
            <w:tcW w:w="539" w:type="pct"/>
            <w:tcBorders>
              <w:top w:val="nil"/>
              <w:left w:val="nil"/>
              <w:bottom w:val="single" w:sz="4" w:space="0" w:color="auto"/>
              <w:right w:val="single" w:sz="4" w:space="0" w:color="auto"/>
            </w:tcBorders>
            <w:noWrap/>
            <w:vAlign w:val="center"/>
            <w:hideMark/>
          </w:tcPr>
          <w:p w14:paraId="7A95CC74" w14:textId="385AF1AA" w:rsidR="001A5180" w:rsidRPr="001A5180" w:rsidRDefault="001A5180" w:rsidP="001A5180">
            <w:pPr>
              <w:jc w:val="right"/>
              <w:rPr>
                <w:color w:val="000000"/>
                <w:sz w:val="18"/>
                <w:szCs w:val="18"/>
              </w:rPr>
            </w:pPr>
            <w:r>
              <w:rPr>
                <w:color w:val="000000"/>
                <w:sz w:val="20"/>
                <w:szCs w:val="20"/>
              </w:rPr>
              <w:t>0.0</w:t>
            </w:r>
          </w:p>
        </w:tc>
        <w:tc>
          <w:tcPr>
            <w:tcW w:w="559" w:type="pct"/>
            <w:tcBorders>
              <w:top w:val="nil"/>
              <w:left w:val="nil"/>
              <w:bottom w:val="single" w:sz="4" w:space="0" w:color="auto"/>
              <w:right w:val="single" w:sz="4" w:space="0" w:color="auto"/>
            </w:tcBorders>
            <w:noWrap/>
            <w:vAlign w:val="center"/>
            <w:hideMark/>
          </w:tcPr>
          <w:p w14:paraId="5FD16936" w14:textId="5C626BFC" w:rsidR="001A5180" w:rsidRPr="001A5180" w:rsidRDefault="001A5180" w:rsidP="001A5180">
            <w:pPr>
              <w:jc w:val="right"/>
              <w:rPr>
                <w:color w:val="000000"/>
                <w:sz w:val="18"/>
                <w:szCs w:val="18"/>
              </w:rPr>
            </w:pPr>
            <w:r>
              <w:rPr>
                <w:color w:val="000000"/>
                <w:sz w:val="20"/>
                <w:szCs w:val="20"/>
              </w:rPr>
              <w:t>36.2</w:t>
            </w:r>
          </w:p>
        </w:tc>
      </w:tr>
      <w:tr w:rsidR="001A5180" w:rsidRPr="001A5180" w14:paraId="3821E16A" w14:textId="77777777" w:rsidTr="001A5180">
        <w:trPr>
          <w:trHeight w:val="283"/>
        </w:trPr>
        <w:tc>
          <w:tcPr>
            <w:tcW w:w="868" w:type="pct"/>
            <w:tcBorders>
              <w:top w:val="nil"/>
              <w:left w:val="single" w:sz="4" w:space="0" w:color="auto"/>
              <w:bottom w:val="single" w:sz="4" w:space="0" w:color="auto"/>
              <w:right w:val="single" w:sz="4" w:space="0" w:color="auto"/>
            </w:tcBorders>
            <w:shd w:val="clear" w:color="000000" w:fill="F2F2F2"/>
            <w:noWrap/>
            <w:vAlign w:val="center"/>
            <w:hideMark/>
          </w:tcPr>
          <w:p w14:paraId="3DB1F2AC" w14:textId="77777777" w:rsidR="001A5180" w:rsidRPr="001A5180" w:rsidRDefault="001A5180" w:rsidP="001A5180">
            <w:pPr>
              <w:rPr>
                <w:b/>
                <w:bCs/>
                <w:color w:val="000000"/>
                <w:sz w:val="18"/>
                <w:szCs w:val="18"/>
              </w:rPr>
            </w:pPr>
            <w:proofErr w:type="spellStart"/>
            <w:r w:rsidRPr="001A5180">
              <w:rPr>
                <w:b/>
                <w:bCs/>
                <w:color w:val="000000"/>
                <w:sz w:val="18"/>
                <w:szCs w:val="18"/>
              </w:rPr>
              <w:t>ukupno</w:t>
            </w:r>
            <w:proofErr w:type="spellEnd"/>
          </w:p>
        </w:tc>
        <w:tc>
          <w:tcPr>
            <w:tcW w:w="428" w:type="pct"/>
            <w:tcBorders>
              <w:top w:val="nil"/>
              <w:left w:val="nil"/>
              <w:bottom w:val="single" w:sz="4" w:space="0" w:color="auto"/>
              <w:right w:val="single" w:sz="4" w:space="0" w:color="auto"/>
            </w:tcBorders>
            <w:shd w:val="clear" w:color="000000" w:fill="F2F2F2"/>
            <w:noWrap/>
            <w:vAlign w:val="center"/>
            <w:hideMark/>
          </w:tcPr>
          <w:p w14:paraId="6EB78407" w14:textId="06F7D4CE" w:rsidR="001A5180" w:rsidRPr="001A5180" w:rsidRDefault="001A5180" w:rsidP="001A5180">
            <w:pPr>
              <w:jc w:val="right"/>
              <w:rPr>
                <w:b/>
                <w:bCs/>
                <w:color w:val="000000"/>
                <w:sz w:val="18"/>
                <w:szCs w:val="18"/>
              </w:rPr>
            </w:pPr>
            <w:r>
              <w:rPr>
                <w:b/>
                <w:bCs/>
                <w:color w:val="000000"/>
                <w:sz w:val="20"/>
                <w:szCs w:val="20"/>
              </w:rPr>
              <w:t>757.9</w:t>
            </w:r>
          </w:p>
        </w:tc>
        <w:tc>
          <w:tcPr>
            <w:tcW w:w="428" w:type="pct"/>
            <w:tcBorders>
              <w:top w:val="nil"/>
              <w:left w:val="nil"/>
              <w:bottom w:val="single" w:sz="4" w:space="0" w:color="auto"/>
              <w:right w:val="single" w:sz="4" w:space="0" w:color="auto"/>
            </w:tcBorders>
            <w:shd w:val="clear" w:color="000000" w:fill="F2F2F2"/>
            <w:noWrap/>
            <w:vAlign w:val="center"/>
            <w:hideMark/>
          </w:tcPr>
          <w:p w14:paraId="1150EEB1" w14:textId="0D702FB6" w:rsidR="001A5180" w:rsidRPr="001A5180" w:rsidRDefault="001A5180" w:rsidP="001A5180">
            <w:pPr>
              <w:jc w:val="right"/>
              <w:rPr>
                <w:b/>
                <w:bCs/>
                <w:color w:val="000000"/>
                <w:sz w:val="18"/>
                <w:szCs w:val="18"/>
              </w:rPr>
            </w:pPr>
            <w:r>
              <w:rPr>
                <w:b/>
                <w:bCs/>
                <w:color w:val="000000"/>
                <w:sz w:val="20"/>
                <w:szCs w:val="20"/>
              </w:rPr>
              <w:t>113.5</w:t>
            </w:r>
          </w:p>
        </w:tc>
        <w:tc>
          <w:tcPr>
            <w:tcW w:w="428" w:type="pct"/>
            <w:tcBorders>
              <w:top w:val="nil"/>
              <w:left w:val="nil"/>
              <w:bottom w:val="single" w:sz="4" w:space="0" w:color="auto"/>
              <w:right w:val="single" w:sz="4" w:space="0" w:color="auto"/>
            </w:tcBorders>
            <w:shd w:val="clear" w:color="000000" w:fill="F2F2F2"/>
            <w:noWrap/>
            <w:vAlign w:val="center"/>
            <w:hideMark/>
          </w:tcPr>
          <w:p w14:paraId="68E1B060" w14:textId="5B0D565E" w:rsidR="001A5180" w:rsidRPr="001A5180" w:rsidRDefault="001A5180" w:rsidP="001A5180">
            <w:pPr>
              <w:jc w:val="right"/>
              <w:rPr>
                <w:b/>
                <w:bCs/>
                <w:color w:val="000000"/>
                <w:sz w:val="18"/>
                <w:szCs w:val="18"/>
              </w:rPr>
            </w:pPr>
            <w:r>
              <w:rPr>
                <w:b/>
                <w:bCs/>
                <w:color w:val="000000"/>
                <w:sz w:val="20"/>
                <w:szCs w:val="20"/>
              </w:rPr>
              <w:t>644.3</w:t>
            </w:r>
          </w:p>
        </w:tc>
        <w:tc>
          <w:tcPr>
            <w:tcW w:w="437" w:type="pct"/>
            <w:tcBorders>
              <w:top w:val="nil"/>
              <w:left w:val="nil"/>
              <w:bottom w:val="single" w:sz="4" w:space="0" w:color="auto"/>
              <w:right w:val="single" w:sz="4" w:space="0" w:color="auto"/>
            </w:tcBorders>
            <w:shd w:val="clear" w:color="000000" w:fill="F2F2F2"/>
            <w:noWrap/>
            <w:vAlign w:val="center"/>
            <w:hideMark/>
          </w:tcPr>
          <w:p w14:paraId="353835EE" w14:textId="77152A6B" w:rsidR="001A5180" w:rsidRPr="001A5180" w:rsidRDefault="001A5180" w:rsidP="001A5180">
            <w:pPr>
              <w:jc w:val="right"/>
              <w:rPr>
                <w:b/>
                <w:bCs/>
                <w:color w:val="000000"/>
                <w:sz w:val="18"/>
                <w:szCs w:val="18"/>
              </w:rPr>
            </w:pPr>
            <w:r>
              <w:rPr>
                <w:b/>
                <w:bCs/>
                <w:color w:val="000000"/>
                <w:sz w:val="20"/>
                <w:szCs w:val="20"/>
              </w:rPr>
              <w:t>81.6</w:t>
            </w:r>
          </w:p>
        </w:tc>
        <w:tc>
          <w:tcPr>
            <w:tcW w:w="443" w:type="pct"/>
            <w:tcBorders>
              <w:top w:val="nil"/>
              <w:left w:val="nil"/>
              <w:bottom w:val="single" w:sz="4" w:space="0" w:color="auto"/>
              <w:right w:val="single" w:sz="4" w:space="0" w:color="auto"/>
            </w:tcBorders>
            <w:shd w:val="clear" w:color="000000" w:fill="F2F2F2"/>
            <w:noWrap/>
            <w:vAlign w:val="center"/>
            <w:hideMark/>
          </w:tcPr>
          <w:p w14:paraId="4879CA3F" w14:textId="3963EBB8" w:rsidR="001A5180" w:rsidRPr="001A5180" w:rsidRDefault="001A5180" w:rsidP="001A5180">
            <w:pPr>
              <w:jc w:val="right"/>
              <w:rPr>
                <w:b/>
                <w:bCs/>
                <w:color w:val="000000"/>
                <w:sz w:val="18"/>
                <w:szCs w:val="18"/>
              </w:rPr>
            </w:pPr>
            <w:r>
              <w:rPr>
                <w:b/>
                <w:bCs/>
                <w:color w:val="000000"/>
                <w:sz w:val="20"/>
                <w:szCs w:val="20"/>
              </w:rPr>
              <w:t>49.0</w:t>
            </w:r>
          </w:p>
        </w:tc>
        <w:tc>
          <w:tcPr>
            <w:tcW w:w="415" w:type="pct"/>
            <w:tcBorders>
              <w:top w:val="nil"/>
              <w:left w:val="nil"/>
              <w:bottom w:val="single" w:sz="4" w:space="0" w:color="auto"/>
              <w:right w:val="single" w:sz="4" w:space="0" w:color="auto"/>
            </w:tcBorders>
            <w:shd w:val="clear" w:color="000000" w:fill="F2F2F2"/>
            <w:noWrap/>
            <w:vAlign w:val="center"/>
            <w:hideMark/>
          </w:tcPr>
          <w:p w14:paraId="0350A41D" w14:textId="212D089F" w:rsidR="001A5180" w:rsidRPr="001A5180" w:rsidRDefault="001A5180" w:rsidP="001A5180">
            <w:pPr>
              <w:jc w:val="right"/>
              <w:rPr>
                <w:b/>
                <w:bCs/>
                <w:color w:val="000000"/>
                <w:sz w:val="18"/>
                <w:szCs w:val="18"/>
              </w:rPr>
            </w:pPr>
            <w:r>
              <w:rPr>
                <w:b/>
                <w:bCs/>
                <w:color w:val="000000"/>
                <w:sz w:val="20"/>
                <w:szCs w:val="20"/>
              </w:rPr>
              <w:t>90.7</w:t>
            </w:r>
          </w:p>
        </w:tc>
        <w:tc>
          <w:tcPr>
            <w:tcW w:w="454" w:type="pct"/>
            <w:tcBorders>
              <w:top w:val="nil"/>
              <w:left w:val="nil"/>
              <w:bottom w:val="single" w:sz="4" w:space="0" w:color="auto"/>
              <w:right w:val="single" w:sz="4" w:space="0" w:color="auto"/>
            </w:tcBorders>
            <w:shd w:val="clear" w:color="000000" w:fill="F2F2F2"/>
            <w:noWrap/>
            <w:vAlign w:val="center"/>
            <w:hideMark/>
          </w:tcPr>
          <w:p w14:paraId="47B49C1D" w14:textId="2BB00EE5" w:rsidR="001A5180" w:rsidRPr="001A5180" w:rsidRDefault="001A5180" w:rsidP="001A5180">
            <w:pPr>
              <w:jc w:val="right"/>
              <w:rPr>
                <w:b/>
                <w:bCs/>
                <w:color w:val="000000"/>
                <w:sz w:val="18"/>
                <w:szCs w:val="18"/>
              </w:rPr>
            </w:pPr>
            <w:r>
              <w:rPr>
                <w:b/>
                <w:bCs/>
                <w:color w:val="000000"/>
                <w:sz w:val="20"/>
                <w:szCs w:val="20"/>
              </w:rPr>
              <w:t>90.7</w:t>
            </w:r>
          </w:p>
        </w:tc>
        <w:tc>
          <w:tcPr>
            <w:tcW w:w="539" w:type="pct"/>
            <w:tcBorders>
              <w:top w:val="nil"/>
              <w:left w:val="nil"/>
              <w:bottom w:val="single" w:sz="4" w:space="0" w:color="auto"/>
              <w:right w:val="single" w:sz="4" w:space="0" w:color="auto"/>
            </w:tcBorders>
            <w:shd w:val="clear" w:color="000000" w:fill="F2F2F2"/>
            <w:noWrap/>
            <w:vAlign w:val="center"/>
            <w:hideMark/>
          </w:tcPr>
          <w:p w14:paraId="76D5EB7C" w14:textId="345A6AA2" w:rsidR="001A5180" w:rsidRPr="001A5180" w:rsidRDefault="001A5180" w:rsidP="001A5180">
            <w:pPr>
              <w:jc w:val="right"/>
              <w:rPr>
                <w:b/>
                <w:bCs/>
                <w:color w:val="000000"/>
                <w:sz w:val="18"/>
                <w:szCs w:val="18"/>
              </w:rPr>
            </w:pPr>
            <w:r>
              <w:rPr>
                <w:b/>
                <w:bCs/>
                <w:color w:val="000000"/>
                <w:sz w:val="20"/>
                <w:szCs w:val="20"/>
              </w:rPr>
              <w:t>311.9</w:t>
            </w:r>
          </w:p>
        </w:tc>
        <w:tc>
          <w:tcPr>
            <w:tcW w:w="559" w:type="pct"/>
            <w:tcBorders>
              <w:top w:val="nil"/>
              <w:left w:val="nil"/>
              <w:bottom w:val="single" w:sz="4" w:space="0" w:color="auto"/>
              <w:right w:val="single" w:sz="4" w:space="0" w:color="auto"/>
            </w:tcBorders>
            <w:shd w:val="clear" w:color="000000" w:fill="F2F2F2"/>
            <w:noWrap/>
            <w:vAlign w:val="center"/>
            <w:hideMark/>
          </w:tcPr>
          <w:p w14:paraId="07B7FAEC" w14:textId="68CED290" w:rsidR="001A5180" w:rsidRPr="001A5180" w:rsidRDefault="001A5180" w:rsidP="001A5180">
            <w:pPr>
              <w:jc w:val="right"/>
              <w:rPr>
                <w:b/>
                <w:bCs/>
                <w:color w:val="000000"/>
                <w:sz w:val="18"/>
                <w:szCs w:val="18"/>
              </w:rPr>
            </w:pPr>
            <w:r>
              <w:rPr>
                <w:b/>
                <w:bCs/>
                <w:color w:val="000000"/>
                <w:sz w:val="20"/>
                <w:szCs w:val="20"/>
              </w:rPr>
              <w:t>332.4</w:t>
            </w:r>
          </w:p>
        </w:tc>
      </w:tr>
    </w:tbl>
    <w:p w14:paraId="22DD920C" w14:textId="77777777" w:rsidR="00AF697A" w:rsidRPr="00EB6FF5" w:rsidRDefault="00AF697A" w:rsidP="0078484F">
      <w:pPr>
        <w:pStyle w:val="Heading4"/>
        <w:spacing w:after="360"/>
        <w:rPr>
          <w:noProof/>
          <w:lang w:val="it-IT"/>
        </w:rPr>
      </w:pPr>
      <w:bookmarkStart w:id="309" w:name="_Toc98303071"/>
      <w:bookmarkStart w:id="310" w:name="_Toc425696013"/>
      <w:bookmarkStart w:id="311" w:name="_Toc194858865"/>
      <w:r w:rsidRPr="00EB6FF5">
        <w:rPr>
          <w:noProof/>
          <w:lang w:val="sr-Latn-RS"/>
        </w:rPr>
        <w:t>Vrsta i obim planiranih uzgojnih radova i zaštite šuma – prosečno godišnje</w:t>
      </w:r>
      <w:bookmarkEnd w:id="309"/>
      <w:bookmarkEnd w:id="310"/>
      <w:bookmarkEnd w:id="311"/>
    </w:p>
    <w:p w14:paraId="29389EAB" w14:textId="77777777" w:rsidR="00AF697A" w:rsidRPr="00EB6FF5" w:rsidRDefault="00AF697A" w:rsidP="0078484F">
      <w:pPr>
        <w:spacing w:before="240"/>
        <w:rPr>
          <w:i/>
          <w:iCs/>
          <w:noProof/>
          <w:sz w:val="20"/>
          <w:szCs w:val="20"/>
          <w:lang w:val="sr-Latn-RS"/>
        </w:rPr>
      </w:pPr>
      <w:r w:rsidRPr="00EB6FF5">
        <w:rPr>
          <w:bCs/>
          <w:i/>
          <w:noProof/>
          <w:sz w:val="20"/>
          <w:szCs w:val="20"/>
          <w:lang w:val="pl-PL"/>
        </w:rPr>
        <w:t>Табела бр.</w:t>
      </w:r>
      <w:r w:rsidRPr="00EB6FF5">
        <w:rPr>
          <w:i/>
          <w:iCs/>
          <w:noProof/>
          <w:sz w:val="20"/>
          <w:szCs w:val="20"/>
          <w:lang w:val="sr-Latn-RS"/>
        </w:rPr>
        <w:t xml:space="preserve"> 4</w:t>
      </w:r>
      <w:r>
        <w:rPr>
          <w:i/>
          <w:iCs/>
          <w:noProof/>
          <w:sz w:val="20"/>
          <w:szCs w:val="20"/>
          <w:lang w:val="sr-Latn-RS"/>
        </w:rPr>
        <w:t>1</w:t>
      </w:r>
      <w:r w:rsidRPr="00EB6FF5">
        <w:rPr>
          <w:i/>
          <w:iCs/>
          <w:noProof/>
          <w:sz w:val="20"/>
          <w:szCs w:val="20"/>
          <w:lang w:val="sr-Latn-RS"/>
        </w:rPr>
        <w:t>.</w:t>
      </w:r>
    </w:p>
    <w:tbl>
      <w:tblPr>
        <w:tblW w:w="8075" w:type="dxa"/>
        <w:jc w:val="center"/>
        <w:tblCellMar>
          <w:left w:w="0" w:type="dxa"/>
          <w:right w:w="0" w:type="dxa"/>
        </w:tblCellMar>
        <w:tblLook w:val="04A0" w:firstRow="1" w:lastRow="0" w:firstColumn="1" w:lastColumn="0" w:noHBand="0" w:noVBand="1"/>
      </w:tblPr>
      <w:tblGrid>
        <w:gridCol w:w="5620"/>
        <w:gridCol w:w="1202"/>
        <w:gridCol w:w="1253"/>
      </w:tblGrid>
      <w:tr w:rsidR="00D91E81" w14:paraId="716CEE42" w14:textId="544547B1" w:rsidTr="001A5180">
        <w:trPr>
          <w:trHeight w:val="283"/>
          <w:tblHeader/>
          <w:jc w:val="center"/>
        </w:trPr>
        <w:tc>
          <w:tcPr>
            <w:tcW w:w="5620" w:type="dxa"/>
            <w:vMerge w:val="restart"/>
            <w:tcBorders>
              <w:top w:val="single" w:sz="4" w:space="0" w:color="auto"/>
              <w:left w:val="single" w:sz="4" w:space="0" w:color="auto"/>
              <w:right w:val="single" w:sz="4" w:space="0" w:color="auto"/>
            </w:tcBorders>
            <w:shd w:val="clear" w:color="000000" w:fill="BFBFBF"/>
            <w:noWrap/>
            <w:tcMar>
              <w:top w:w="15" w:type="dxa"/>
              <w:left w:w="15" w:type="dxa"/>
              <w:bottom w:w="0" w:type="dxa"/>
              <w:right w:w="15" w:type="dxa"/>
            </w:tcMar>
            <w:vAlign w:val="center"/>
            <w:hideMark/>
          </w:tcPr>
          <w:p w14:paraId="6A50EEE7" w14:textId="77777777" w:rsidR="00D91E81" w:rsidRDefault="00D91E81">
            <w:pPr>
              <w:jc w:val="center"/>
              <w:rPr>
                <w:b/>
                <w:bCs/>
                <w:color w:val="000000"/>
                <w:sz w:val="18"/>
                <w:szCs w:val="18"/>
              </w:rPr>
            </w:pPr>
            <w:bookmarkStart w:id="312" w:name="_Toc98303073"/>
            <w:bookmarkStart w:id="313" w:name="_Toc374752011"/>
            <w:bookmarkStart w:id="314" w:name="_Toc425696014"/>
            <w:bookmarkStart w:id="315" w:name="_Toc194858866"/>
            <w:r>
              <w:rPr>
                <w:b/>
                <w:bCs/>
                <w:noProof/>
                <w:color w:val="000000"/>
                <w:sz w:val="18"/>
                <w:szCs w:val="18"/>
                <w:lang w:val="sr-Latn-RS"/>
              </w:rPr>
              <w:t>Vrsta rada</w:t>
            </w:r>
          </w:p>
        </w:tc>
        <w:tc>
          <w:tcPr>
            <w:tcW w:w="1202" w:type="dxa"/>
            <w:tcBorders>
              <w:top w:val="single" w:sz="4" w:space="0" w:color="auto"/>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3DEA1159" w14:textId="77777777" w:rsidR="00D91E81" w:rsidRDefault="00D91E81">
            <w:pPr>
              <w:jc w:val="center"/>
              <w:rPr>
                <w:b/>
                <w:bCs/>
                <w:color w:val="000000"/>
                <w:sz w:val="18"/>
                <w:szCs w:val="18"/>
              </w:rPr>
            </w:pPr>
            <w:r>
              <w:rPr>
                <w:b/>
                <w:bCs/>
                <w:noProof/>
                <w:color w:val="000000"/>
                <w:sz w:val="18"/>
                <w:szCs w:val="18"/>
                <w:lang w:val="sr-Latn-RS"/>
              </w:rPr>
              <w:t>Plan</w:t>
            </w:r>
          </w:p>
        </w:tc>
        <w:tc>
          <w:tcPr>
            <w:tcW w:w="1253" w:type="dxa"/>
            <w:tcBorders>
              <w:top w:val="single" w:sz="4" w:space="0" w:color="auto"/>
              <w:left w:val="single" w:sz="4" w:space="0" w:color="auto"/>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57A85FB8" w14:textId="29ACAFDC" w:rsidR="00D91E81" w:rsidRDefault="00D91E81" w:rsidP="00D91E81">
            <w:pPr>
              <w:jc w:val="center"/>
              <w:rPr>
                <w:b/>
                <w:bCs/>
                <w:color w:val="000000"/>
                <w:sz w:val="18"/>
                <w:szCs w:val="18"/>
              </w:rPr>
            </w:pPr>
            <w:r>
              <w:rPr>
                <w:b/>
                <w:bCs/>
                <w:noProof/>
                <w:color w:val="000000"/>
                <w:sz w:val="18"/>
                <w:szCs w:val="18"/>
                <w:lang w:val="sr-Latn-RS"/>
              </w:rPr>
              <w:t>Godišnje</w:t>
            </w:r>
          </w:p>
        </w:tc>
      </w:tr>
      <w:tr w:rsidR="00D91E81" w14:paraId="63C6003E" w14:textId="0983D52B" w:rsidTr="001A5180">
        <w:trPr>
          <w:trHeight w:val="283"/>
          <w:tblHeader/>
          <w:jc w:val="center"/>
        </w:trPr>
        <w:tc>
          <w:tcPr>
            <w:tcW w:w="5620" w:type="dxa"/>
            <w:vMerge/>
            <w:tcBorders>
              <w:left w:val="single" w:sz="4" w:space="0" w:color="auto"/>
              <w:bottom w:val="nil"/>
              <w:right w:val="single" w:sz="4" w:space="0" w:color="auto"/>
            </w:tcBorders>
            <w:shd w:val="clear" w:color="000000" w:fill="BFBFBF"/>
            <w:noWrap/>
            <w:tcMar>
              <w:top w:w="15" w:type="dxa"/>
              <w:left w:w="15" w:type="dxa"/>
              <w:bottom w:w="0" w:type="dxa"/>
              <w:right w:w="15" w:type="dxa"/>
            </w:tcMar>
            <w:vAlign w:val="center"/>
          </w:tcPr>
          <w:p w14:paraId="60B21493" w14:textId="77777777" w:rsidR="00D91E81" w:rsidRDefault="00D91E81">
            <w:pPr>
              <w:jc w:val="center"/>
              <w:rPr>
                <w:b/>
                <w:bCs/>
                <w:noProof/>
                <w:color w:val="000000"/>
                <w:sz w:val="18"/>
                <w:szCs w:val="18"/>
                <w:lang w:val="sr-Latn-RS"/>
              </w:rPr>
            </w:pPr>
          </w:p>
        </w:tc>
        <w:tc>
          <w:tcPr>
            <w:tcW w:w="2455" w:type="dxa"/>
            <w:gridSpan w:val="2"/>
            <w:tcBorders>
              <w:top w:val="single" w:sz="4" w:space="0" w:color="auto"/>
              <w:left w:val="nil"/>
              <w:bottom w:val="single" w:sz="4" w:space="0" w:color="auto"/>
              <w:right w:val="single" w:sz="4" w:space="0" w:color="auto"/>
            </w:tcBorders>
            <w:shd w:val="clear" w:color="000000" w:fill="BFBFBF"/>
            <w:noWrap/>
            <w:tcMar>
              <w:top w:w="15" w:type="dxa"/>
              <w:left w:w="15" w:type="dxa"/>
              <w:bottom w:w="0" w:type="dxa"/>
              <w:right w:w="15" w:type="dxa"/>
            </w:tcMar>
            <w:vAlign w:val="center"/>
          </w:tcPr>
          <w:p w14:paraId="110EA84F" w14:textId="4A8FA8E8" w:rsidR="00D91E81" w:rsidRDefault="00D91E81">
            <w:pPr>
              <w:jc w:val="center"/>
              <w:rPr>
                <w:b/>
                <w:bCs/>
                <w:noProof/>
                <w:color w:val="000000"/>
                <w:sz w:val="18"/>
                <w:szCs w:val="18"/>
                <w:lang w:val="sr-Latn-RS"/>
              </w:rPr>
            </w:pPr>
            <w:r>
              <w:rPr>
                <w:b/>
                <w:bCs/>
                <w:noProof/>
                <w:color w:val="000000"/>
                <w:sz w:val="18"/>
                <w:szCs w:val="18"/>
                <w:lang w:val="sr-Latn-RS"/>
              </w:rPr>
              <w:t>ha</w:t>
            </w:r>
          </w:p>
        </w:tc>
      </w:tr>
      <w:tr w:rsidR="00D91E81" w14:paraId="238284F9" w14:textId="77777777" w:rsidTr="00D91E81">
        <w:trPr>
          <w:trHeight w:val="283"/>
          <w:jc w:val="center"/>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FD40B3" w14:textId="77777777" w:rsidR="00D91E81" w:rsidRDefault="00D91E81">
            <w:pPr>
              <w:rPr>
                <w:color w:val="000000"/>
                <w:sz w:val="18"/>
                <w:szCs w:val="18"/>
              </w:rPr>
            </w:pPr>
            <w:r>
              <w:rPr>
                <w:noProof/>
                <w:color w:val="000000"/>
                <w:sz w:val="18"/>
                <w:szCs w:val="18"/>
                <w:lang w:val="sr-Latn-RS"/>
              </w:rPr>
              <w:t>127. Kompletna priprema terena za pošumljavanje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0A8146D" w14:textId="77777777" w:rsidR="00D91E81" w:rsidRDefault="00D91E81">
            <w:pPr>
              <w:jc w:val="right"/>
              <w:rPr>
                <w:color w:val="000000"/>
                <w:sz w:val="18"/>
                <w:szCs w:val="18"/>
              </w:rPr>
            </w:pPr>
            <w:r>
              <w:rPr>
                <w:color w:val="000000"/>
                <w:sz w:val="18"/>
                <w:szCs w:val="18"/>
              </w:rPr>
              <w:t>53.38</w:t>
            </w:r>
          </w:p>
        </w:tc>
        <w:tc>
          <w:tcPr>
            <w:tcW w:w="125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46CB352" w14:textId="77777777" w:rsidR="00D91E81" w:rsidRDefault="00D91E81">
            <w:pPr>
              <w:jc w:val="right"/>
              <w:rPr>
                <w:color w:val="000000"/>
                <w:sz w:val="18"/>
                <w:szCs w:val="18"/>
              </w:rPr>
            </w:pPr>
            <w:r>
              <w:rPr>
                <w:color w:val="000000"/>
                <w:sz w:val="18"/>
                <w:szCs w:val="18"/>
              </w:rPr>
              <w:t>5.34</w:t>
            </w:r>
          </w:p>
        </w:tc>
      </w:tr>
      <w:tr w:rsidR="00D91E81" w14:paraId="3AED8B9C" w14:textId="77777777" w:rsidTr="00D91E81">
        <w:trPr>
          <w:trHeight w:val="283"/>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1341C7F" w14:textId="77777777" w:rsidR="00D91E81" w:rsidRDefault="00D91E81">
            <w:pPr>
              <w:rPr>
                <w:color w:val="000000"/>
                <w:sz w:val="18"/>
                <w:szCs w:val="18"/>
              </w:rPr>
            </w:pPr>
            <w:r>
              <w:rPr>
                <w:color w:val="000000"/>
                <w:sz w:val="18"/>
                <w:szCs w:val="18"/>
              </w:rPr>
              <w:t xml:space="preserve">222. </w:t>
            </w:r>
            <w:proofErr w:type="spellStart"/>
            <w:r>
              <w:rPr>
                <w:color w:val="000000"/>
                <w:sz w:val="18"/>
                <w:szCs w:val="18"/>
              </w:rPr>
              <w:t>Kompletna</w:t>
            </w:r>
            <w:proofErr w:type="spellEnd"/>
            <w:r>
              <w:rPr>
                <w:color w:val="000000"/>
                <w:sz w:val="18"/>
                <w:szCs w:val="18"/>
              </w:rPr>
              <w:t xml:space="preserve"> </w:t>
            </w:r>
            <w:proofErr w:type="spellStart"/>
            <w:r>
              <w:rPr>
                <w:color w:val="000000"/>
                <w:sz w:val="18"/>
                <w:szCs w:val="18"/>
              </w:rPr>
              <w:t>priprema</w:t>
            </w:r>
            <w:proofErr w:type="spellEnd"/>
            <w:r>
              <w:rPr>
                <w:color w:val="000000"/>
                <w:sz w:val="18"/>
                <w:szCs w:val="18"/>
              </w:rPr>
              <w:t xml:space="preserve"> </w:t>
            </w:r>
            <w:proofErr w:type="spellStart"/>
            <w:r>
              <w:rPr>
                <w:color w:val="000000"/>
                <w:sz w:val="18"/>
                <w:szCs w:val="18"/>
              </w:rPr>
              <w:t>zemljišta</w:t>
            </w:r>
            <w:proofErr w:type="spellEnd"/>
            <w:r>
              <w:rPr>
                <w:color w:val="000000"/>
                <w:sz w:val="18"/>
                <w:szCs w:val="18"/>
              </w:rPr>
              <w:t xml:space="preserve"> za </w:t>
            </w:r>
            <w:proofErr w:type="spellStart"/>
            <w:r>
              <w:rPr>
                <w:color w:val="000000"/>
                <w:sz w:val="18"/>
                <w:szCs w:val="18"/>
              </w:rPr>
              <w:t>pošumljavanje</w:t>
            </w:r>
            <w:proofErr w:type="spellEnd"/>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7361E63" w14:textId="77777777" w:rsidR="00D91E81" w:rsidRDefault="00D91E81">
            <w:pPr>
              <w:jc w:val="right"/>
              <w:rPr>
                <w:color w:val="000000"/>
                <w:sz w:val="18"/>
                <w:szCs w:val="18"/>
              </w:rPr>
            </w:pPr>
            <w:r>
              <w:rPr>
                <w:color w:val="000000"/>
                <w:sz w:val="18"/>
                <w:szCs w:val="18"/>
              </w:rPr>
              <w:t>21.27</w:t>
            </w:r>
          </w:p>
        </w:tc>
        <w:tc>
          <w:tcPr>
            <w:tcW w:w="125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D59AE38" w14:textId="77777777" w:rsidR="00D91E81" w:rsidRDefault="00D91E81">
            <w:pPr>
              <w:jc w:val="right"/>
              <w:rPr>
                <w:color w:val="000000"/>
                <w:sz w:val="18"/>
                <w:szCs w:val="18"/>
              </w:rPr>
            </w:pPr>
            <w:r>
              <w:rPr>
                <w:color w:val="000000"/>
                <w:sz w:val="18"/>
                <w:szCs w:val="18"/>
              </w:rPr>
              <w:t>2.13</w:t>
            </w:r>
          </w:p>
        </w:tc>
      </w:tr>
      <w:tr w:rsidR="00D91E81" w14:paraId="4C763876" w14:textId="77777777" w:rsidTr="00D91E81">
        <w:trPr>
          <w:trHeight w:val="283"/>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611B9F6" w14:textId="77777777" w:rsidR="00D91E81" w:rsidRDefault="00D91E81">
            <w:pPr>
              <w:rPr>
                <w:color w:val="000000"/>
                <w:sz w:val="18"/>
                <w:szCs w:val="18"/>
              </w:rPr>
            </w:pPr>
            <w:r>
              <w:rPr>
                <w:noProof/>
                <w:color w:val="000000"/>
                <w:sz w:val="18"/>
                <w:szCs w:val="18"/>
                <w:lang w:val="sr-Latn-RS"/>
              </w:rPr>
              <w:lastRenderedPageBreak/>
              <w:t>318. Veštačko pošumljavanje vrbom</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117E77D" w14:textId="77777777" w:rsidR="00D91E81" w:rsidRDefault="00D91E81">
            <w:pPr>
              <w:jc w:val="right"/>
              <w:rPr>
                <w:color w:val="000000"/>
                <w:sz w:val="18"/>
                <w:szCs w:val="18"/>
              </w:rPr>
            </w:pPr>
            <w:r>
              <w:rPr>
                <w:color w:val="000000"/>
                <w:sz w:val="18"/>
                <w:szCs w:val="18"/>
              </w:rPr>
              <w:t>21.27</w:t>
            </w:r>
          </w:p>
        </w:tc>
        <w:tc>
          <w:tcPr>
            <w:tcW w:w="125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C371460" w14:textId="77777777" w:rsidR="00D91E81" w:rsidRDefault="00D91E81">
            <w:pPr>
              <w:jc w:val="right"/>
              <w:rPr>
                <w:color w:val="000000"/>
                <w:sz w:val="18"/>
                <w:szCs w:val="18"/>
              </w:rPr>
            </w:pPr>
            <w:r>
              <w:rPr>
                <w:color w:val="000000"/>
                <w:sz w:val="18"/>
                <w:szCs w:val="18"/>
              </w:rPr>
              <w:t>2.13</w:t>
            </w:r>
          </w:p>
        </w:tc>
      </w:tr>
      <w:tr w:rsidR="00D91E81" w14:paraId="47A3ADC6" w14:textId="77777777" w:rsidTr="00D91E81">
        <w:trPr>
          <w:trHeight w:val="283"/>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E60EABE" w14:textId="77777777" w:rsidR="00D91E81" w:rsidRDefault="00D91E81">
            <w:pPr>
              <w:rPr>
                <w:color w:val="000000"/>
                <w:sz w:val="18"/>
                <w:szCs w:val="18"/>
              </w:rPr>
            </w:pPr>
            <w:r>
              <w:rPr>
                <w:noProof/>
                <w:color w:val="000000"/>
                <w:sz w:val="18"/>
                <w:szCs w:val="18"/>
                <w:lang w:val="sr-Latn-RS"/>
              </w:rPr>
              <w:t>320. Veštačko pošumljavanje topolom plitkom sadnjom</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71A8019" w14:textId="77777777" w:rsidR="00D91E81" w:rsidRDefault="00D91E81">
            <w:pPr>
              <w:jc w:val="right"/>
              <w:rPr>
                <w:color w:val="000000"/>
                <w:sz w:val="18"/>
                <w:szCs w:val="18"/>
              </w:rPr>
            </w:pPr>
            <w:r>
              <w:rPr>
                <w:color w:val="000000"/>
                <w:sz w:val="18"/>
                <w:szCs w:val="18"/>
              </w:rPr>
              <w:t>32.11</w:t>
            </w:r>
          </w:p>
        </w:tc>
        <w:tc>
          <w:tcPr>
            <w:tcW w:w="125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8C0024F" w14:textId="77777777" w:rsidR="00D91E81" w:rsidRDefault="00D91E81">
            <w:pPr>
              <w:jc w:val="right"/>
              <w:rPr>
                <w:color w:val="000000"/>
                <w:sz w:val="18"/>
                <w:szCs w:val="18"/>
              </w:rPr>
            </w:pPr>
            <w:r>
              <w:rPr>
                <w:color w:val="000000"/>
                <w:sz w:val="18"/>
                <w:szCs w:val="18"/>
              </w:rPr>
              <w:t>3.21</w:t>
            </w:r>
          </w:p>
        </w:tc>
      </w:tr>
      <w:tr w:rsidR="00D91E81" w14:paraId="125A20B6" w14:textId="77777777" w:rsidTr="00D91E81">
        <w:trPr>
          <w:trHeight w:val="283"/>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D4E7266" w14:textId="77777777" w:rsidR="00D91E81" w:rsidRDefault="00D91E81">
            <w:pPr>
              <w:rPr>
                <w:color w:val="000000"/>
                <w:sz w:val="18"/>
                <w:szCs w:val="18"/>
              </w:rPr>
            </w:pPr>
            <w:r>
              <w:rPr>
                <w:noProof/>
                <w:color w:val="000000"/>
                <w:sz w:val="18"/>
                <w:szCs w:val="18"/>
                <w:lang w:val="sr-Latn-RS"/>
              </w:rPr>
              <w:t>415. Popunjavanje veštački podignutih plantaža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5879B5A" w14:textId="77777777" w:rsidR="00D91E81" w:rsidRDefault="00D91E81">
            <w:pPr>
              <w:jc w:val="right"/>
              <w:rPr>
                <w:color w:val="000000"/>
                <w:sz w:val="18"/>
                <w:szCs w:val="18"/>
              </w:rPr>
            </w:pPr>
            <w:r>
              <w:rPr>
                <w:color w:val="000000"/>
                <w:sz w:val="18"/>
                <w:szCs w:val="18"/>
              </w:rPr>
              <w:t>11.38</w:t>
            </w:r>
          </w:p>
        </w:tc>
        <w:tc>
          <w:tcPr>
            <w:tcW w:w="125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B3812A5" w14:textId="77777777" w:rsidR="00D91E81" w:rsidRDefault="00D91E81">
            <w:pPr>
              <w:jc w:val="right"/>
              <w:rPr>
                <w:color w:val="000000"/>
                <w:sz w:val="18"/>
                <w:szCs w:val="18"/>
              </w:rPr>
            </w:pPr>
            <w:r>
              <w:rPr>
                <w:color w:val="000000"/>
                <w:sz w:val="18"/>
                <w:szCs w:val="18"/>
              </w:rPr>
              <w:t>1.14</w:t>
            </w:r>
          </w:p>
        </w:tc>
      </w:tr>
      <w:tr w:rsidR="00D91E81" w14:paraId="0328E0D4" w14:textId="77777777" w:rsidTr="00D91E81">
        <w:trPr>
          <w:trHeight w:val="283"/>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6A59BEB" w14:textId="77777777" w:rsidR="00D91E81" w:rsidRDefault="00D91E81">
            <w:pPr>
              <w:rPr>
                <w:color w:val="000000"/>
                <w:sz w:val="18"/>
                <w:szCs w:val="18"/>
              </w:rPr>
            </w:pPr>
            <w:r>
              <w:rPr>
                <w:noProof/>
                <w:color w:val="000000"/>
                <w:sz w:val="18"/>
                <w:szCs w:val="18"/>
                <w:lang w:val="sr-Latn-RS"/>
              </w:rPr>
              <w:t>514. Seča izbojaka i uklanjanje korova mašinski</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A5B49E2" w14:textId="77777777" w:rsidR="00D91E81" w:rsidRDefault="00D91E81">
            <w:pPr>
              <w:jc w:val="right"/>
              <w:rPr>
                <w:color w:val="000000"/>
                <w:sz w:val="18"/>
                <w:szCs w:val="18"/>
              </w:rPr>
            </w:pPr>
            <w:r>
              <w:rPr>
                <w:color w:val="000000"/>
                <w:sz w:val="18"/>
                <w:szCs w:val="18"/>
              </w:rPr>
              <w:t>160.14</w:t>
            </w:r>
          </w:p>
        </w:tc>
        <w:tc>
          <w:tcPr>
            <w:tcW w:w="125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5EDB1DC" w14:textId="77777777" w:rsidR="00D91E81" w:rsidRDefault="00D91E81">
            <w:pPr>
              <w:jc w:val="right"/>
              <w:rPr>
                <w:color w:val="000000"/>
                <w:sz w:val="18"/>
                <w:szCs w:val="18"/>
              </w:rPr>
            </w:pPr>
            <w:r>
              <w:rPr>
                <w:color w:val="000000"/>
                <w:sz w:val="18"/>
                <w:szCs w:val="18"/>
              </w:rPr>
              <w:t>16.01</w:t>
            </w:r>
          </w:p>
        </w:tc>
      </w:tr>
      <w:tr w:rsidR="00D91E81" w14:paraId="153F9568" w14:textId="77777777" w:rsidTr="00D91E81">
        <w:trPr>
          <w:trHeight w:val="283"/>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245CCE0" w14:textId="77777777" w:rsidR="00D91E81" w:rsidRDefault="00D91E81">
            <w:pPr>
              <w:rPr>
                <w:color w:val="000000"/>
                <w:sz w:val="18"/>
                <w:szCs w:val="18"/>
              </w:rPr>
            </w:pPr>
            <w:r>
              <w:rPr>
                <w:noProof/>
                <w:color w:val="000000"/>
                <w:sz w:val="18"/>
                <w:szCs w:val="18"/>
                <w:lang w:val="sr-Latn-RS"/>
              </w:rPr>
              <w:t>522. Kresanje grana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AD19F7E" w14:textId="77777777" w:rsidR="00D91E81" w:rsidRDefault="00D91E81">
            <w:pPr>
              <w:jc w:val="right"/>
              <w:rPr>
                <w:color w:val="000000"/>
                <w:sz w:val="18"/>
                <w:szCs w:val="18"/>
              </w:rPr>
            </w:pPr>
            <w:r>
              <w:rPr>
                <w:color w:val="000000"/>
                <w:sz w:val="18"/>
                <w:szCs w:val="18"/>
              </w:rPr>
              <w:t>42.54</w:t>
            </w:r>
          </w:p>
        </w:tc>
        <w:tc>
          <w:tcPr>
            <w:tcW w:w="125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EC4CEED" w14:textId="77777777" w:rsidR="00D91E81" w:rsidRDefault="00D91E81">
            <w:pPr>
              <w:jc w:val="right"/>
              <w:rPr>
                <w:color w:val="000000"/>
                <w:sz w:val="18"/>
                <w:szCs w:val="18"/>
              </w:rPr>
            </w:pPr>
            <w:r>
              <w:rPr>
                <w:color w:val="000000"/>
                <w:sz w:val="18"/>
                <w:szCs w:val="18"/>
              </w:rPr>
              <w:t>4.25</w:t>
            </w:r>
          </w:p>
        </w:tc>
      </w:tr>
      <w:tr w:rsidR="00D91E81" w14:paraId="25711B19" w14:textId="77777777" w:rsidTr="00D91E81">
        <w:trPr>
          <w:trHeight w:val="283"/>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3537AE4" w14:textId="77777777" w:rsidR="00D91E81" w:rsidRDefault="00D91E81">
            <w:pPr>
              <w:rPr>
                <w:color w:val="000000"/>
                <w:sz w:val="18"/>
                <w:szCs w:val="18"/>
              </w:rPr>
            </w:pPr>
            <w:r>
              <w:rPr>
                <w:noProof/>
                <w:color w:val="000000"/>
                <w:sz w:val="18"/>
                <w:szCs w:val="18"/>
                <w:lang w:val="sr-Latn-RS"/>
              </w:rPr>
              <w:t>524. Pinciranje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49E5AEF" w14:textId="77777777" w:rsidR="00D91E81" w:rsidRDefault="00D91E81">
            <w:pPr>
              <w:jc w:val="right"/>
              <w:rPr>
                <w:color w:val="000000"/>
                <w:sz w:val="18"/>
                <w:szCs w:val="18"/>
              </w:rPr>
            </w:pPr>
            <w:r>
              <w:rPr>
                <w:color w:val="000000"/>
                <w:sz w:val="18"/>
                <w:szCs w:val="18"/>
              </w:rPr>
              <w:t>21.27</w:t>
            </w:r>
          </w:p>
        </w:tc>
        <w:tc>
          <w:tcPr>
            <w:tcW w:w="125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A656BFA" w14:textId="77777777" w:rsidR="00D91E81" w:rsidRDefault="00D91E81">
            <w:pPr>
              <w:jc w:val="right"/>
              <w:rPr>
                <w:color w:val="000000"/>
                <w:sz w:val="18"/>
                <w:szCs w:val="18"/>
              </w:rPr>
            </w:pPr>
            <w:r>
              <w:rPr>
                <w:color w:val="000000"/>
                <w:sz w:val="18"/>
                <w:szCs w:val="18"/>
              </w:rPr>
              <w:t>2.13</w:t>
            </w:r>
          </w:p>
        </w:tc>
      </w:tr>
      <w:tr w:rsidR="00D91E81" w14:paraId="53E81C4D" w14:textId="77777777" w:rsidTr="00D91E81">
        <w:trPr>
          <w:trHeight w:val="283"/>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F296538" w14:textId="77777777" w:rsidR="00D91E81" w:rsidRDefault="00D91E81">
            <w:pPr>
              <w:rPr>
                <w:color w:val="000000"/>
                <w:sz w:val="18"/>
                <w:szCs w:val="18"/>
              </w:rPr>
            </w:pPr>
            <w:r>
              <w:rPr>
                <w:color w:val="000000"/>
                <w:sz w:val="18"/>
                <w:szCs w:val="18"/>
              </w:rPr>
              <w:t xml:space="preserve">532. </w:t>
            </w:r>
            <w:proofErr w:type="spellStart"/>
            <w:r>
              <w:rPr>
                <w:color w:val="000000"/>
                <w:sz w:val="18"/>
                <w:szCs w:val="18"/>
              </w:rPr>
              <w:t>Prorede</w:t>
            </w:r>
            <w:proofErr w:type="spellEnd"/>
            <w:r>
              <w:rPr>
                <w:color w:val="000000"/>
                <w:sz w:val="18"/>
                <w:szCs w:val="18"/>
              </w:rPr>
              <w:t xml:space="preserve"> u </w:t>
            </w:r>
            <w:proofErr w:type="spellStart"/>
            <w:r>
              <w:rPr>
                <w:color w:val="000000"/>
                <w:sz w:val="18"/>
                <w:szCs w:val="18"/>
              </w:rPr>
              <w:t>veštački</w:t>
            </w:r>
            <w:proofErr w:type="spellEnd"/>
            <w:r>
              <w:rPr>
                <w:color w:val="000000"/>
                <w:sz w:val="18"/>
                <w:szCs w:val="18"/>
              </w:rPr>
              <w:t xml:space="preserve"> </w:t>
            </w:r>
            <w:proofErr w:type="spellStart"/>
            <w:r>
              <w:rPr>
                <w:color w:val="000000"/>
                <w:sz w:val="18"/>
                <w:szCs w:val="18"/>
              </w:rPr>
              <w:t>podignutim</w:t>
            </w:r>
            <w:proofErr w:type="spellEnd"/>
            <w:r>
              <w:rPr>
                <w:color w:val="000000"/>
                <w:sz w:val="18"/>
                <w:szCs w:val="18"/>
              </w:rPr>
              <w:t xml:space="preserve"> </w:t>
            </w:r>
            <w:proofErr w:type="spellStart"/>
            <w:r>
              <w:rPr>
                <w:color w:val="000000"/>
                <w:sz w:val="18"/>
                <w:szCs w:val="18"/>
              </w:rPr>
              <w:t>šumama</w:t>
            </w:r>
            <w:proofErr w:type="spellEnd"/>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21D1F0F" w14:textId="77777777" w:rsidR="00D91E81" w:rsidRDefault="00D91E81">
            <w:pPr>
              <w:jc w:val="right"/>
              <w:rPr>
                <w:color w:val="000000"/>
                <w:sz w:val="18"/>
                <w:szCs w:val="18"/>
              </w:rPr>
            </w:pPr>
            <w:r>
              <w:rPr>
                <w:color w:val="000000"/>
                <w:sz w:val="18"/>
                <w:szCs w:val="18"/>
              </w:rPr>
              <w:t>6.09</w:t>
            </w:r>
          </w:p>
        </w:tc>
        <w:tc>
          <w:tcPr>
            <w:tcW w:w="125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BFB1BB9" w14:textId="77777777" w:rsidR="00D91E81" w:rsidRDefault="00D91E81">
            <w:pPr>
              <w:jc w:val="right"/>
              <w:rPr>
                <w:color w:val="000000"/>
                <w:sz w:val="18"/>
                <w:szCs w:val="18"/>
              </w:rPr>
            </w:pPr>
            <w:r>
              <w:rPr>
                <w:color w:val="000000"/>
                <w:sz w:val="18"/>
                <w:szCs w:val="18"/>
              </w:rPr>
              <w:t>0.61</w:t>
            </w:r>
          </w:p>
        </w:tc>
      </w:tr>
      <w:tr w:rsidR="00D91E81" w14:paraId="6DDC2C18" w14:textId="77777777" w:rsidTr="00D91E81">
        <w:trPr>
          <w:trHeight w:val="283"/>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A92A76B" w14:textId="77777777" w:rsidR="00D91E81" w:rsidRDefault="00D91E81">
            <w:pPr>
              <w:rPr>
                <w:color w:val="000000"/>
                <w:sz w:val="18"/>
                <w:szCs w:val="18"/>
              </w:rPr>
            </w:pPr>
            <w:r>
              <w:rPr>
                <w:color w:val="000000"/>
                <w:sz w:val="18"/>
                <w:szCs w:val="18"/>
              </w:rPr>
              <w:t xml:space="preserve">533. </w:t>
            </w:r>
            <w:proofErr w:type="spellStart"/>
            <w:r>
              <w:rPr>
                <w:color w:val="000000"/>
                <w:sz w:val="18"/>
                <w:szCs w:val="18"/>
              </w:rPr>
              <w:t>Prorede</w:t>
            </w:r>
            <w:proofErr w:type="spellEnd"/>
            <w:r>
              <w:rPr>
                <w:color w:val="000000"/>
                <w:sz w:val="18"/>
                <w:szCs w:val="18"/>
              </w:rPr>
              <w:t xml:space="preserve"> u </w:t>
            </w:r>
            <w:proofErr w:type="spellStart"/>
            <w:r>
              <w:rPr>
                <w:color w:val="000000"/>
                <w:sz w:val="18"/>
                <w:szCs w:val="18"/>
              </w:rPr>
              <w:t>izdanačkim</w:t>
            </w:r>
            <w:proofErr w:type="spellEnd"/>
            <w:r>
              <w:rPr>
                <w:color w:val="000000"/>
                <w:sz w:val="18"/>
                <w:szCs w:val="18"/>
              </w:rPr>
              <w:t xml:space="preserve"> </w:t>
            </w:r>
            <w:proofErr w:type="spellStart"/>
            <w:r>
              <w:rPr>
                <w:color w:val="000000"/>
                <w:sz w:val="18"/>
                <w:szCs w:val="18"/>
              </w:rPr>
              <w:t>šumama</w:t>
            </w:r>
            <w:proofErr w:type="spellEnd"/>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72D677F" w14:textId="77777777" w:rsidR="00D91E81" w:rsidRDefault="00D91E81">
            <w:pPr>
              <w:jc w:val="right"/>
              <w:rPr>
                <w:color w:val="000000"/>
                <w:sz w:val="18"/>
                <w:szCs w:val="18"/>
              </w:rPr>
            </w:pPr>
            <w:r>
              <w:rPr>
                <w:color w:val="000000"/>
                <w:sz w:val="18"/>
                <w:szCs w:val="18"/>
              </w:rPr>
              <w:t>2.61</w:t>
            </w:r>
          </w:p>
        </w:tc>
        <w:tc>
          <w:tcPr>
            <w:tcW w:w="1253"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2BB3A88" w14:textId="77777777" w:rsidR="00D91E81" w:rsidRDefault="00D91E81">
            <w:pPr>
              <w:jc w:val="right"/>
              <w:rPr>
                <w:color w:val="000000"/>
                <w:sz w:val="18"/>
                <w:szCs w:val="18"/>
              </w:rPr>
            </w:pPr>
            <w:r>
              <w:rPr>
                <w:color w:val="000000"/>
                <w:sz w:val="18"/>
                <w:szCs w:val="18"/>
              </w:rPr>
              <w:t>0.26</w:t>
            </w:r>
          </w:p>
        </w:tc>
      </w:tr>
      <w:tr w:rsidR="00D91E81" w14:paraId="619ADB5A" w14:textId="77777777" w:rsidTr="00D91E81">
        <w:trPr>
          <w:trHeight w:val="283"/>
          <w:jc w:val="center"/>
        </w:trPr>
        <w:tc>
          <w:tcPr>
            <w:tcW w:w="0" w:type="auto"/>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hideMark/>
          </w:tcPr>
          <w:p w14:paraId="32948437" w14:textId="77777777" w:rsidR="00D91E81" w:rsidRDefault="00D91E81">
            <w:pPr>
              <w:rPr>
                <w:b/>
                <w:bCs/>
                <w:color w:val="000000"/>
                <w:sz w:val="18"/>
                <w:szCs w:val="18"/>
              </w:rPr>
            </w:pPr>
            <w:r>
              <w:rPr>
                <w:b/>
                <w:bCs/>
                <w:noProof/>
                <w:color w:val="000000"/>
                <w:sz w:val="18"/>
                <w:szCs w:val="18"/>
                <w:lang w:val="sr-Latn-RS"/>
              </w:rPr>
              <w:t>Ukupno GJ</w:t>
            </w:r>
          </w:p>
        </w:tc>
        <w:tc>
          <w:tcPr>
            <w:tcW w:w="0" w:type="auto"/>
            <w:tcBorders>
              <w:top w:val="nil"/>
              <w:left w:val="nil"/>
              <w:bottom w:val="single" w:sz="4" w:space="0" w:color="auto"/>
              <w:right w:val="single" w:sz="4" w:space="0" w:color="auto"/>
            </w:tcBorders>
            <w:shd w:val="clear" w:color="000000" w:fill="F2F2F2"/>
            <w:noWrap/>
            <w:tcMar>
              <w:top w:w="15" w:type="dxa"/>
              <w:left w:w="15" w:type="dxa"/>
              <w:bottom w:w="0" w:type="dxa"/>
              <w:right w:w="15" w:type="dxa"/>
            </w:tcMar>
            <w:vAlign w:val="center"/>
            <w:hideMark/>
          </w:tcPr>
          <w:p w14:paraId="06A0F040" w14:textId="77777777" w:rsidR="00D91E81" w:rsidRDefault="00D91E81">
            <w:pPr>
              <w:jc w:val="right"/>
              <w:rPr>
                <w:b/>
                <w:bCs/>
                <w:color w:val="000000"/>
                <w:sz w:val="18"/>
                <w:szCs w:val="18"/>
              </w:rPr>
            </w:pPr>
            <w:r>
              <w:rPr>
                <w:b/>
                <w:bCs/>
                <w:color w:val="000000"/>
                <w:sz w:val="18"/>
                <w:szCs w:val="18"/>
              </w:rPr>
              <w:t>372.06</w:t>
            </w:r>
          </w:p>
        </w:tc>
        <w:tc>
          <w:tcPr>
            <w:tcW w:w="1253" w:type="dxa"/>
            <w:tcBorders>
              <w:top w:val="nil"/>
              <w:left w:val="nil"/>
              <w:bottom w:val="single" w:sz="4" w:space="0" w:color="auto"/>
              <w:right w:val="single" w:sz="4" w:space="0" w:color="auto"/>
            </w:tcBorders>
            <w:shd w:val="clear" w:color="000000" w:fill="F2F2F2"/>
            <w:noWrap/>
            <w:tcMar>
              <w:top w:w="15" w:type="dxa"/>
              <w:left w:w="15" w:type="dxa"/>
              <w:bottom w:w="0" w:type="dxa"/>
              <w:right w:w="15" w:type="dxa"/>
            </w:tcMar>
            <w:vAlign w:val="center"/>
            <w:hideMark/>
          </w:tcPr>
          <w:p w14:paraId="5676A6FE" w14:textId="77777777" w:rsidR="00D91E81" w:rsidRDefault="00D91E81">
            <w:pPr>
              <w:jc w:val="right"/>
              <w:rPr>
                <w:b/>
                <w:bCs/>
                <w:color w:val="000000"/>
                <w:sz w:val="18"/>
                <w:szCs w:val="18"/>
              </w:rPr>
            </w:pPr>
            <w:r>
              <w:rPr>
                <w:b/>
                <w:bCs/>
                <w:color w:val="000000"/>
                <w:sz w:val="18"/>
                <w:szCs w:val="18"/>
              </w:rPr>
              <w:t>37.21</w:t>
            </w:r>
          </w:p>
        </w:tc>
      </w:tr>
    </w:tbl>
    <w:p w14:paraId="63C7F64C" w14:textId="0CDDF0DA" w:rsidR="00AF697A" w:rsidRPr="00D91E81" w:rsidRDefault="00D91E81" w:rsidP="00D91E81">
      <w:pPr>
        <w:pStyle w:val="Heading4"/>
        <w:numPr>
          <w:ilvl w:val="3"/>
          <w:numId w:val="41"/>
        </w:numPr>
        <w:spacing w:after="360"/>
        <w:rPr>
          <w:noProof/>
          <w:lang w:val="it-IT"/>
        </w:rPr>
      </w:pPr>
      <w:r w:rsidRPr="00D91E81">
        <w:rPr>
          <w:noProof/>
          <w:lang w:val="sr-Latn-RS"/>
        </w:rPr>
        <w:t xml:space="preserve"> </w:t>
      </w:r>
      <w:r w:rsidR="00AF697A" w:rsidRPr="00D91E81">
        <w:rPr>
          <w:noProof/>
          <w:lang w:val="sr-Latn-RS"/>
        </w:rPr>
        <w:t>Plan izgradnje i održavanja šumskih saobraćajnica i drugih objekata – prosečno godišnje</w:t>
      </w:r>
      <w:bookmarkEnd w:id="312"/>
      <w:bookmarkEnd w:id="313"/>
      <w:bookmarkEnd w:id="314"/>
      <w:bookmarkEnd w:id="315"/>
    </w:p>
    <w:p w14:paraId="0940BD8B" w14:textId="77777777" w:rsidR="00AF697A" w:rsidRPr="00EB6FF5" w:rsidRDefault="00AF697A" w:rsidP="0078484F">
      <w:pPr>
        <w:ind w:firstLine="720"/>
        <w:rPr>
          <w:noProof/>
          <w:lang w:val="sr-Latn-RS"/>
        </w:rPr>
      </w:pPr>
      <w:r w:rsidRPr="00EB6FF5">
        <w:rPr>
          <w:noProof/>
          <w:lang w:val="sr-Latn-RS"/>
        </w:rPr>
        <w:t>Nije planirana izgradnja šumskih saobraćajnica.</w:t>
      </w:r>
    </w:p>
    <w:p w14:paraId="13B4419C" w14:textId="77777777" w:rsidR="00AF697A" w:rsidRPr="00B12656" w:rsidRDefault="00AF697A" w:rsidP="0078484F">
      <w:pPr>
        <w:pStyle w:val="Heading4"/>
        <w:spacing w:after="360"/>
        <w:rPr>
          <w:noProof/>
        </w:rPr>
      </w:pPr>
      <w:bookmarkStart w:id="316" w:name="_Toc98303074"/>
      <w:bookmarkStart w:id="317" w:name="_Toc425696015"/>
      <w:bookmarkStart w:id="318" w:name="_Toc194858867"/>
      <w:r w:rsidRPr="00B12656">
        <w:rPr>
          <w:noProof/>
          <w:lang w:val="sr-Latn-RS"/>
        </w:rPr>
        <w:t>Plan uređivanja šuma – prosečno godišnje</w:t>
      </w:r>
      <w:bookmarkEnd w:id="316"/>
      <w:bookmarkEnd w:id="317"/>
      <w:bookmarkEnd w:id="318"/>
    </w:p>
    <w:p w14:paraId="0545B56C" w14:textId="77777777" w:rsidR="00AF697A" w:rsidRPr="00B12656" w:rsidRDefault="00AF697A" w:rsidP="0078484F">
      <w:pPr>
        <w:spacing w:before="240"/>
        <w:rPr>
          <w:noProof/>
          <w:sz w:val="20"/>
          <w:szCs w:val="20"/>
        </w:rPr>
      </w:pPr>
      <w:r w:rsidRPr="00B12656">
        <w:rPr>
          <w:bCs/>
          <w:i/>
          <w:noProof/>
          <w:sz w:val="20"/>
          <w:szCs w:val="20"/>
          <w:lang w:val="pl-PL"/>
        </w:rPr>
        <w:t>Табела бр.</w:t>
      </w:r>
      <w:r w:rsidRPr="00B12656">
        <w:rPr>
          <w:i/>
          <w:iCs/>
          <w:noProof/>
          <w:sz w:val="20"/>
          <w:szCs w:val="20"/>
          <w:lang w:val="sr-Latn-RS"/>
        </w:rPr>
        <w:t xml:space="preserve"> </w:t>
      </w:r>
      <w:r>
        <w:rPr>
          <w:i/>
          <w:iCs/>
          <w:noProof/>
          <w:sz w:val="20"/>
          <w:szCs w:val="20"/>
          <w:lang w:val="sr-Latn-RS"/>
        </w:rPr>
        <w:t>42</w:t>
      </w:r>
      <w:r w:rsidRPr="00B12656">
        <w:rPr>
          <w:i/>
          <w:iCs/>
          <w:noProof/>
          <w:sz w:val="20"/>
          <w:szCs w:val="20"/>
          <w:lang w:val="sr-Latn-RS"/>
        </w:rPr>
        <w:t>.</w:t>
      </w:r>
    </w:p>
    <w:tbl>
      <w:tblPr>
        <w:tblW w:w="4960" w:type="dxa"/>
        <w:tblLook w:val="04A0" w:firstRow="1" w:lastRow="0" w:firstColumn="1" w:lastColumn="0" w:noHBand="0" w:noVBand="1"/>
      </w:tblPr>
      <w:tblGrid>
        <w:gridCol w:w="2760"/>
        <w:gridCol w:w="1100"/>
        <w:gridCol w:w="1100"/>
      </w:tblGrid>
      <w:tr w:rsidR="00D91E81" w14:paraId="54270E76" w14:textId="77777777" w:rsidTr="00D91E81">
        <w:trPr>
          <w:trHeight w:val="283"/>
        </w:trPr>
        <w:tc>
          <w:tcPr>
            <w:tcW w:w="2760"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9721E09" w14:textId="77777777" w:rsidR="00D91E81" w:rsidRDefault="00D91E81">
            <w:pPr>
              <w:jc w:val="center"/>
              <w:rPr>
                <w:b/>
                <w:bCs/>
                <w:color w:val="000000"/>
                <w:sz w:val="20"/>
                <w:szCs w:val="20"/>
              </w:rPr>
            </w:pPr>
            <w:proofErr w:type="spellStart"/>
            <w:r>
              <w:rPr>
                <w:b/>
                <w:bCs/>
                <w:color w:val="000000"/>
                <w:sz w:val="20"/>
                <w:szCs w:val="20"/>
              </w:rPr>
              <w:t>Poreklo</w:t>
            </w:r>
            <w:proofErr w:type="spellEnd"/>
            <w:r>
              <w:rPr>
                <w:b/>
                <w:bCs/>
                <w:color w:val="000000"/>
                <w:sz w:val="20"/>
                <w:szCs w:val="20"/>
              </w:rPr>
              <w:t xml:space="preserve"> </w:t>
            </w:r>
            <w:proofErr w:type="spellStart"/>
            <w:r>
              <w:rPr>
                <w:b/>
                <w:bCs/>
                <w:color w:val="000000"/>
                <w:sz w:val="20"/>
                <w:szCs w:val="20"/>
              </w:rPr>
              <w:t>sastojine</w:t>
            </w:r>
            <w:proofErr w:type="spellEnd"/>
          </w:p>
        </w:tc>
        <w:tc>
          <w:tcPr>
            <w:tcW w:w="1100" w:type="dxa"/>
            <w:tcBorders>
              <w:top w:val="single" w:sz="4" w:space="0" w:color="auto"/>
              <w:left w:val="nil"/>
              <w:bottom w:val="single" w:sz="4" w:space="0" w:color="auto"/>
              <w:right w:val="single" w:sz="4" w:space="0" w:color="auto"/>
            </w:tcBorders>
            <w:shd w:val="clear" w:color="000000" w:fill="BFBFBF"/>
            <w:noWrap/>
            <w:vAlign w:val="center"/>
            <w:hideMark/>
          </w:tcPr>
          <w:p w14:paraId="29F73821" w14:textId="77777777" w:rsidR="00D91E81" w:rsidRDefault="00D91E81">
            <w:pPr>
              <w:jc w:val="center"/>
              <w:rPr>
                <w:b/>
                <w:bCs/>
                <w:color w:val="000000"/>
                <w:sz w:val="20"/>
                <w:szCs w:val="20"/>
              </w:rPr>
            </w:pPr>
            <w:proofErr w:type="spellStart"/>
            <w:r>
              <w:rPr>
                <w:b/>
                <w:bCs/>
                <w:color w:val="000000"/>
                <w:sz w:val="20"/>
                <w:szCs w:val="20"/>
              </w:rPr>
              <w:t>Ukupno</w:t>
            </w:r>
            <w:proofErr w:type="spellEnd"/>
          </w:p>
        </w:tc>
        <w:tc>
          <w:tcPr>
            <w:tcW w:w="1100" w:type="dxa"/>
            <w:tcBorders>
              <w:top w:val="single" w:sz="4" w:space="0" w:color="auto"/>
              <w:left w:val="nil"/>
              <w:bottom w:val="single" w:sz="4" w:space="0" w:color="auto"/>
              <w:right w:val="single" w:sz="4" w:space="0" w:color="auto"/>
            </w:tcBorders>
            <w:shd w:val="clear" w:color="000000" w:fill="BFBFBF"/>
            <w:noWrap/>
            <w:vAlign w:val="center"/>
            <w:hideMark/>
          </w:tcPr>
          <w:p w14:paraId="0C312362" w14:textId="77777777" w:rsidR="00D91E81" w:rsidRDefault="00D91E81">
            <w:pPr>
              <w:jc w:val="center"/>
              <w:rPr>
                <w:b/>
                <w:bCs/>
                <w:color w:val="000000"/>
                <w:sz w:val="20"/>
                <w:szCs w:val="20"/>
              </w:rPr>
            </w:pPr>
            <w:proofErr w:type="spellStart"/>
            <w:r>
              <w:rPr>
                <w:b/>
                <w:bCs/>
                <w:color w:val="000000"/>
                <w:sz w:val="20"/>
                <w:szCs w:val="20"/>
              </w:rPr>
              <w:t>Godišnje</w:t>
            </w:r>
            <w:proofErr w:type="spellEnd"/>
          </w:p>
        </w:tc>
      </w:tr>
      <w:tr w:rsidR="00D91E81" w14:paraId="7697CEB5" w14:textId="77777777" w:rsidTr="00D91E81">
        <w:trPr>
          <w:trHeight w:val="283"/>
        </w:trPr>
        <w:tc>
          <w:tcPr>
            <w:tcW w:w="2760" w:type="dxa"/>
            <w:vMerge/>
            <w:tcBorders>
              <w:top w:val="single" w:sz="4" w:space="0" w:color="auto"/>
              <w:left w:val="single" w:sz="4" w:space="0" w:color="auto"/>
              <w:bottom w:val="single" w:sz="4" w:space="0" w:color="auto"/>
              <w:right w:val="single" w:sz="4" w:space="0" w:color="auto"/>
            </w:tcBorders>
            <w:vAlign w:val="center"/>
            <w:hideMark/>
          </w:tcPr>
          <w:p w14:paraId="7962B6FB" w14:textId="77777777" w:rsidR="00D91E81" w:rsidRDefault="00D91E81">
            <w:pPr>
              <w:rPr>
                <w:b/>
                <w:bCs/>
                <w:color w:val="000000"/>
                <w:sz w:val="20"/>
                <w:szCs w:val="20"/>
              </w:rPr>
            </w:pPr>
          </w:p>
        </w:tc>
        <w:tc>
          <w:tcPr>
            <w:tcW w:w="2200" w:type="dxa"/>
            <w:gridSpan w:val="2"/>
            <w:tcBorders>
              <w:top w:val="single" w:sz="4" w:space="0" w:color="auto"/>
              <w:left w:val="nil"/>
              <w:bottom w:val="single" w:sz="4" w:space="0" w:color="auto"/>
              <w:right w:val="single" w:sz="4" w:space="0" w:color="000000"/>
            </w:tcBorders>
            <w:shd w:val="clear" w:color="000000" w:fill="BFBFBF"/>
            <w:noWrap/>
            <w:vAlign w:val="center"/>
            <w:hideMark/>
          </w:tcPr>
          <w:p w14:paraId="5B12AD86" w14:textId="77777777" w:rsidR="00D91E81" w:rsidRDefault="00D91E81">
            <w:pPr>
              <w:jc w:val="center"/>
              <w:rPr>
                <w:b/>
                <w:bCs/>
                <w:color w:val="000000"/>
                <w:sz w:val="20"/>
                <w:szCs w:val="20"/>
              </w:rPr>
            </w:pPr>
            <w:r>
              <w:rPr>
                <w:b/>
                <w:bCs/>
                <w:color w:val="000000"/>
                <w:sz w:val="20"/>
                <w:szCs w:val="20"/>
              </w:rPr>
              <w:t>ha</w:t>
            </w:r>
          </w:p>
        </w:tc>
      </w:tr>
      <w:tr w:rsidR="00D91E81" w14:paraId="07824C7D" w14:textId="77777777" w:rsidTr="00D91E81">
        <w:trPr>
          <w:trHeight w:val="283"/>
        </w:trPr>
        <w:tc>
          <w:tcPr>
            <w:tcW w:w="2760" w:type="dxa"/>
            <w:tcBorders>
              <w:top w:val="nil"/>
              <w:left w:val="single" w:sz="4" w:space="0" w:color="auto"/>
              <w:bottom w:val="single" w:sz="4" w:space="0" w:color="auto"/>
              <w:right w:val="single" w:sz="4" w:space="0" w:color="auto"/>
            </w:tcBorders>
            <w:noWrap/>
            <w:vAlign w:val="center"/>
            <w:hideMark/>
          </w:tcPr>
          <w:p w14:paraId="38E1FE93" w14:textId="77777777" w:rsidR="00D91E81" w:rsidRDefault="00D91E81">
            <w:pPr>
              <w:rPr>
                <w:color w:val="000000"/>
                <w:sz w:val="20"/>
                <w:szCs w:val="20"/>
              </w:rPr>
            </w:pPr>
            <w:proofErr w:type="spellStart"/>
            <w:r>
              <w:rPr>
                <w:color w:val="000000"/>
                <w:sz w:val="20"/>
                <w:szCs w:val="20"/>
              </w:rPr>
              <w:t>Neobraslo</w:t>
            </w:r>
            <w:proofErr w:type="spellEnd"/>
          </w:p>
        </w:tc>
        <w:tc>
          <w:tcPr>
            <w:tcW w:w="1100" w:type="dxa"/>
            <w:tcBorders>
              <w:top w:val="nil"/>
              <w:left w:val="nil"/>
              <w:bottom w:val="single" w:sz="4" w:space="0" w:color="auto"/>
              <w:right w:val="single" w:sz="4" w:space="0" w:color="auto"/>
            </w:tcBorders>
            <w:noWrap/>
            <w:vAlign w:val="center"/>
            <w:hideMark/>
          </w:tcPr>
          <w:p w14:paraId="50F01AF4" w14:textId="77777777" w:rsidR="00D91E81" w:rsidRDefault="00D91E81">
            <w:pPr>
              <w:jc w:val="right"/>
              <w:rPr>
                <w:color w:val="000000"/>
                <w:sz w:val="20"/>
                <w:szCs w:val="20"/>
              </w:rPr>
            </w:pPr>
            <w:r>
              <w:rPr>
                <w:color w:val="000000"/>
                <w:sz w:val="20"/>
                <w:szCs w:val="20"/>
              </w:rPr>
              <w:t>86.99</w:t>
            </w:r>
          </w:p>
        </w:tc>
        <w:tc>
          <w:tcPr>
            <w:tcW w:w="1100" w:type="dxa"/>
            <w:tcBorders>
              <w:top w:val="nil"/>
              <w:left w:val="nil"/>
              <w:bottom w:val="single" w:sz="4" w:space="0" w:color="auto"/>
              <w:right w:val="single" w:sz="4" w:space="0" w:color="auto"/>
            </w:tcBorders>
            <w:noWrap/>
            <w:vAlign w:val="center"/>
            <w:hideMark/>
          </w:tcPr>
          <w:p w14:paraId="2646DC68" w14:textId="77777777" w:rsidR="00D91E81" w:rsidRDefault="00D91E81">
            <w:pPr>
              <w:jc w:val="right"/>
              <w:rPr>
                <w:color w:val="000000"/>
                <w:sz w:val="20"/>
                <w:szCs w:val="20"/>
              </w:rPr>
            </w:pPr>
            <w:r>
              <w:rPr>
                <w:color w:val="000000"/>
                <w:sz w:val="20"/>
                <w:szCs w:val="20"/>
              </w:rPr>
              <w:t>8.699</w:t>
            </w:r>
          </w:p>
        </w:tc>
      </w:tr>
      <w:tr w:rsidR="00D91E81" w14:paraId="2514241F" w14:textId="77777777" w:rsidTr="00D91E81">
        <w:trPr>
          <w:trHeight w:val="283"/>
        </w:trPr>
        <w:tc>
          <w:tcPr>
            <w:tcW w:w="2760" w:type="dxa"/>
            <w:tcBorders>
              <w:top w:val="nil"/>
              <w:left w:val="single" w:sz="4" w:space="0" w:color="auto"/>
              <w:bottom w:val="single" w:sz="4" w:space="0" w:color="auto"/>
              <w:right w:val="single" w:sz="4" w:space="0" w:color="auto"/>
            </w:tcBorders>
            <w:noWrap/>
            <w:vAlign w:val="center"/>
            <w:hideMark/>
          </w:tcPr>
          <w:p w14:paraId="2CBD0E8F" w14:textId="77777777" w:rsidR="00D91E81" w:rsidRDefault="00D91E81">
            <w:pPr>
              <w:rPr>
                <w:color w:val="000000"/>
                <w:sz w:val="20"/>
                <w:szCs w:val="20"/>
              </w:rPr>
            </w:pPr>
            <w:r>
              <w:rPr>
                <w:color w:val="000000"/>
                <w:sz w:val="20"/>
                <w:szCs w:val="20"/>
              </w:rPr>
              <w:t xml:space="preserve">Visoka </w:t>
            </w:r>
            <w:proofErr w:type="spellStart"/>
            <w:r>
              <w:rPr>
                <w:color w:val="000000"/>
                <w:sz w:val="20"/>
                <w:szCs w:val="20"/>
              </w:rPr>
              <w:t>prirodna</w:t>
            </w:r>
            <w:proofErr w:type="spellEnd"/>
            <w:r>
              <w:rPr>
                <w:color w:val="000000"/>
                <w:sz w:val="20"/>
                <w:szCs w:val="20"/>
              </w:rPr>
              <w:t xml:space="preserve"> </w:t>
            </w:r>
            <w:proofErr w:type="spellStart"/>
            <w:r>
              <w:rPr>
                <w:color w:val="000000"/>
                <w:sz w:val="20"/>
                <w:szCs w:val="20"/>
              </w:rPr>
              <w:t>sastojina</w:t>
            </w:r>
            <w:proofErr w:type="spellEnd"/>
          </w:p>
        </w:tc>
        <w:tc>
          <w:tcPr>
            <w:tcW w:w="1100" w:type="dxa"/>
            <w:tcBorders>
              <w:top w:val="nil"/>
              <w:left w:val="nil"/>
              <w:bottom w:val="single" w:sz="4" w:space="0" w:color="auto"/>
              <w:right w:val="single" w:sz="4" w:space="0" w:color="auto"/>
            </w:tcBorders>
            <w:noWrap/>
            <w:vAlign w:val="center"/>
            <w:hideMark/>
          </w:tcPr>
          <w:p w14:paraId="6BE451CC" w14:textId="77777777" w:rsidR="00D91E81" w:rsidRDefault="00D91E81">
            <w:pPr>
              <w:jc w:val="right"/>
              <w:rPr>
                <w:color w:val="000000"/>
                <w:sz w:val="20"/>
                <w:szCs w:val="20"/>
              </w:rPr>
            </w:pPr>
            <w:r>
              <w:rPr>
                <w:color w:val="000000"/>
                <w:sz w:val="20"/>
                <w:szCs w:val="20"/>
              </w:rPr>
              <w:t>28.04</w:t>
            </w:r>
          </w:p>
        </w:tc>
        <w:tc>
          <w:tcPr>
            <w:tcW w:w="1100" w:type="dxa"/>
            <w:tcBorders>
              <w:top w:val="nil"/>
              <w:left w:val="nil"/>
              <w:bottom w:val="single" w:sz="4" w:space="0" w:color="auto"/>
              <w:right w:val="single" w:sz="4" w:space="0" w:color="auto"/>
            </w:tcBorders>
            <w:noWrap/>
            <w:vAlign w:val="center"/>
            <w:hideMark/>
          </w:tcPr>
          <w:p w14:paraId="3122F4BF" w14:textId="77777777" w:rsidR="00D91E81" w:rsidRDefault="00D91E81">
            <w:pPr>
              <w:jc w:val="right"/>
              <w:rPr>
                <w:color w:val="000000"/>
                <w:sz w:val="20"/>
                <w:szCs w:val="20"/>
              </w:rPr>
            </w:pPr>
            <w:r>
              <w:rPr>
                <w:color w:val="000000"/>
                <w:sz w:val="20"/>
                <w:szCs w:val="20"/>
              </w:rPr>
              <w:t>2.804</w:t>
            </w:r>
          </w:p>
        </w:tc>
      </w:tr>
      <w:tr w:rsidR="00D91E81" w14:paraId="138FE700" w14:textId="77777777" w:rsidTr="00D91E81">
        <w:trPr>
          <w:trHeight w:val="283"/>
        </w:trPr>
        <w:tc>
          <w:tcPr>
            <w:tcW w:w="2760" w:type="dxa"/>
            <w:tcBorders>
              <w:top w:val="nil"/>
              <w:left w:val="single" w:sz="4" w:space="0" w:color="auto"/>
              <w:bottom w:val="single" w:sz="4" w:space="0" w:color="auto"/>
              <w:right w:val="single" w:sz="4" w:space="0" w:color="auto"/>
            </w:tcBorders>
            <w:noWrap/>
            <w:vAlign w:val="center"/>
            <w:hideMark/>
          </w:tcPr>
          <w:p w14:paraId="10BA7FD9" w14:textId="77777777" w:rsidR="00D91E81" w:rsidRDefault="00D91E81">
            <w:pPr>
              <w:rPr>
                <w:color w:val="000000"/>
                <w:sz w:val="20"/>
                <w:szCs w:val="20"/>
              </w:rPr>
            </w:pPr>
            <w:proofErr w:type="spellStart"/>
            <w:r>
              <w:rPr>
                <w:color w:val="000000"/>
                <w:sz w:val="20"/>
                <w:szCs w:val="20"/>
              </w:rPr>
              <w:t>Izdanacka</w:t>
            </w:r>
            <w:proofErr w:type="spellEnd"/>
            <w:r>
              <w:rPr>
                <w:color w:val="000000"/>
                <w:sz w:val="20"/>
                <w:szCs w:val="20"/>
              </w:rPr>
              <w:t xml:space="preserve"> </w:t>
            </w:r>
            <w:proofErr w:type="spellStart"/>
            <w:r>
              <w:rPr>
                <w:color w:val="000000"/>
                <w:sz w:val="20"/>
                <w:szCs w:val="20"/>
              </w:rPr>
              <w:t>prirodna</w:t>
            </w:r>
            <w:proofErr w:type="spellEnd"/>
            <w:r>
              <w:rPr>
                <w:color w:val="000000"/>
                <w:sz w:val="20"/>
                <w:szCs w:val="20"/>
              </w:rPr>
              <w:t xml:space="preserve"> </w:t>
            </w:r>
            <w:proofErr w:type="spellStart"/>
            <w:r>
              <w:rPr>
                <w:color w:val="000000"/>
                <w:sz w:val="20"/>
                <w:szCs w:val="20"/>
              </w:rPr>
              <w:t>sastojina</w:t>
            </w:r>
            <w:proofErr w:type="spellEnd"/>
          </w:p>
        </w:tc>
        <w:tc>
          <w:tcPr>
            <w:tcW w:w="1100" w:type="dxa"/>
            <w:tcBorders>
              <w:top w:val="nil"/>
              <w:left w:val="nil"/>
              <w:bottom w:val="single" w:sz="4" w:space="0" w:color="auto"/>
              <w:right w:val="single" w:sz="4" w:space="0" w:color="auto"/>
            </w:tcBorders>
            <w:noWrap/>
            <w:vAlign w:val="center"/>
            <w:hideMark/>
          </w:tcPr>
          <w:p w14:paraId="5DC75F5A" w14:textId="77777777" w:rsidR="00D91E81" w:rsidRDefault="00D91E81">
            <w:pPr>
              <w:jc w:val="right"/>
              <w:rPr>
                <w:color w:val="000000"/>
                <w:sz w:val="20"/>
                <w:szCs w:val="20"/>
              </w:rPr>
            </w:pPr>
            <w:r>
              <w:rPr>
                <w:color w:val="000000"/>
                <w:sz w:val="20"/>
                <w:szCs w:val="20"/>
              </w:rPr>
              <w:t>109.11</w:t>
            </w:r>
          </w:p>
        </w:tc>
        <w:tc>
          <w:tcPr>
            <w:tcW w:w="1100" w:type="dxa"/>
            <w:tcBorders>
              <w:top w:val="nil"/>
              <w:left w:val="nil"/>
              <w:bottom w:val="single" w:sz="4" w:space="0" w:color="auto"/>
              <w:right w:val="single" w:sz="4" w:space="0" w:color="auto"/>
            </w:tcBorders>
            <w:noWrap/>
            <w:vAlign w:val="center"/>
            <w:hideMark/>
          </w:tcPr>
          <w:p w14:paraId="44A1F063" w14:textId="77777777" w:rsidR="00D91E81" w:rsidRDefault="00D91E81">
            <w:pPr>
              <w:jc w:val="right"/>
              <w:rPr>
                <w:color w:val="000000"/>
                <w:sz w:val="20"/>
                <w:szCs w:val="20"/>
              </w:rPr>
            </w:pPr>
            <w:r>
              <w:rPr>
                <w:color w:val="000000"/>
                <w:sz w:val="20"/>
                <w:szCs w:val="20"/>
              </w:rPr>
              <w:t>10.911</w:t>
            </w:r>
          </w:p>
        </w:tc>
      </w:tr>
      <w:tr w:rsidR="00D91E81" w14:paraId="28E6AB4E" w14:textId="77777777" w:rsidTr="00D91E81">
        <w:trPr>
          <w:trHeight w:val="283"/>
        </w:trPr>
        <w:tc>
          <w:tcPr>
            <w:tcW w:w="2760" w:type="dxa"/>
            <w:tcBorders>
              <w:top w:val="nil"/>
              <w:left w:val="single" w:sz="4" w:space="0" w:color="auto"/>
              <w:bottom w:val="single" w:sz="4" w:space="0" w:color="auto"/>
              <w:right w:val="single" w:sz="4" w:space="0" w:color="auto"/>
            </w:tcBorders>
            <w:noWrap/>
            <w:vAlign w:val="center"/>
            <w:hideMark/>
          </w:tcPr>
          <w:p w14:paraId="129DA718" w14:textId="77777777" w:rsidR="00D91E81" w:rsidRDefault="00D91E81">
            <w:pPr>
              <w:rPr>
                <w:color w:val="000000"/>
                <w:sz w:val="20"/>
                <w:szCs w:val="20"/>
              </w:rPr>
            </w:pPr>
            <w:proofErr w:type="spellStart"/>
            <w:r>
              <w:rPr>
                <w:color w:val="000000"/>
                <w:sz w:val="20"/>
                <w:szCs w:val="20"/>
              </w:rPr>
              <w:t>Veštacki</w:t>
            </w:r>
            <w:proofErr w:type="spellEnd"/>
            <w:r>
              <w:rPr>
                <w:color w:val="000000"/>
                <w:sz w:val="20"/>
                <w:szCs w:val="20"/>
              </w:rPr>
              <w:t xml:space="preserve"> </w:t>
            </w:r>
            <w:proofErr w:type="spellStart"/>
            <w:r>
              <w:rPr>
                <w:color w:val="000000"/>
                <w:sz w:val="20"/>
                <w:szCs w:val="20"/>
              </w:rPr>
              <w:t>podignuta</w:t>
            </w:r>
            <w:proofErr w:type="spellEnd"/>
            <w:r>
              <w:rPr>
                <w:color w:val="000000"/>
                <w:sz w:val="20"/>
                <w:szCs w:val="20"/>
              </w:rPr>
              <w:t xml:space="preserve"> </w:t>
            </w:r>
            <w:proofErr w:type="spellStart"/>
            <w:r>
              <w:rPr>
                <w:color w:val="000000"/>
                <w:sz w:val="20"/>
                <w:szCs w:val="20"/>
              </w:rPr>
              <w:t>sastojina</w:t>
            </w:r>
            <w:proofErr w:type="spellEnd"/>
          </w:p>
        </w:tc>
        <w:tc>
          <w:tcPr>
            <w:tcW w:w="1100" w:type="dxa"/>
            <w:tcBorders>
              <w:top w:val="nil"/>
              <w:left w:val="nil"/>
              <w:bottom w:val="single" w:sz="4" w:space="0" w:color="auto"/>
              <w:right w:val="single" w:sz="4" w:space="0" w:color="auto"/>
            </w:tcBorders>
            <w:noWrap/>
            <w:vAlign w:val="center"/>
            <w:hideMark/>
          </w:tcPr>
          <w:p w14:paraId="4520111F" w14:textId="77777777" w:rsidR="00D91E81" w:rsidRDefault="00D91E81">
            <w:pPr>
              <w:jc w:val="right"/>
              <w:rPr>
                <w:color w:val="000000"/>
                <w:sz w:val="20"/>
                <w:szCs w:val="20"/>
              </w:rPr>
            </w:pPr>
            <w:r>
              <w:rPr>
                <w:color w:val="000000"/>
                <w:sz w:val="20"/>
                <w:szCs w:val="20"/>
              </w:rPr>
              <w:t>52.06</w:t>
            </w:r>
          </w:p>
        </w:tc>
        <w:tc>
          <w:tcPr>
            <w:tcW w:w="1100" w:type="dxa"/>
            <w:tcBorders>
              <w:top w:val="nil"/>
              <w:left w:val="nil"/>
              <w:bottom w:val="single" w:sz="4" w:space="0" w:color="auto"/>
              <w:right w:val="single" w:sz="4" w:space="0" w:color="auto"/>
            </w:tcBorders>
            <w:noWrap/>
            <w:vAlign w:val="center"/>
            <w:hideMark/>
          </w:tcPr>
          <w:p w14:paraId="7A3D9E16" w14:textId="77777777" w:rsidR="00D91E81" w:rsidRDefault="00D91E81">
            <w:pPr>
              <w:jc w:val="right"/>
              <w:rPr>
                <w:color w:val="000000"/>
                <w:sz w:val="20"/>
                <w:szCs w:val="20"/>
              </w:rPr>
            </w:pPr>
            <w:r>
              <w:rPr>
                <w:color w:val="000000"/>
                <w:sz w:val="20"/>
                <w:szCs w:val="20"/>
              </w:rPr>
              <w:t>5.206</w:t>
            </w:r>
          </w:p>
        </w:tc>
      </w:tr>
      <w:tr w:rsidR="00D91E81" w14:paraId="071CD1C7" w14:textId="77777777" w:rsidTr="00D91E81">
        <w:trPr>
          <w:trHeight w:val="283"/>
        </w:trPr>
        <w:tc>
          <w:tcPr>
            <w:tcW w:w="2760" w:type="dxa"/>
            <w:tcBorders>
              <w:top w:val="nil"/>
              <w:left w:val="single" w:sz="4" w:space="0" w:color="auto"/>
              <w:bottom w:val="single" w:sz="4" w:space="0" w:color="auto"/>
              <w:right w:val="single" w:sz="4" w:space="0" w:color="auto"/>
            </w:tcBorders>
            <w:noWrap/>
            <w:vAlign w:val="center"/>
            <w:hideMark/>
          </w:tcPr>
          <w:p w14:paraId="344685CF" w14:textId="77777777" w:rsidR="00D91E81" w:rsidRDefault="00D91E81">
            <w:pPr>
              <w:rPr>
                <w:color w:val="000000"/>
                <w:sz w:val="20"/>
                <w:szCs w:val="20"/>
              </w:rPr>
            </w:pPr>
            <w:proofErr w:type="spellStart"/>
            <w:r>
              <w:rPr>
                <w:color w:val="000000"/>
                <w:sz w:val="20"/>
                <w:szCs w:val="20"/>
              </w:rPr>
              <w:t>Šikara</w:t>
            </w:r>
            <w:proofErr w:type="spellEnd"/>
          </w:p>
        </w:tc>
        <w:tc>
          <w:tcPr>
            <w:tcW w:w="1100" w:type="dxa"/>
            <w:tcBorders>
              <w:top w:val="nil"/>
              <w:left w:val="nil"/>
              <w:bottom w:val="single" w:sz="4" w:space="0" w:color="auto"/>
              <w:right w:val="single" w:sz="4" w:space="0" w:color="auto"/>
            </w:tcBorders>
            <w:noWrap/>
            <w:vAlign w:val="center"/>
            <w:hideMark/>
          </w:tcPr>
          <w:p w14:paraId="10883211" w14:textId="77777777" w:rsidR="00D91E81" w:rsidRDefault="00D91E81">
            <w:pPr>
              <w:jc w:val="right"/>
              <w:rPr>
                <w:color w:val="000000"/>
                <w:sz w:val="20"/>
                <w:szCs w:val="20"/>
              </w:rPr>
            </w:pPr>
            <w:r>
              <w:rPr>
                <w:color w:val="000000"/>
                <w:sz w:val="20"/>
                <w:szCs w:val="20"/>
              </w:rPr>
              <w:t>20.92</w:t>
            </w:r>
          </w:p>
        </w:tc>
        <w:tc>
          <w:tcPr>
            <w:tcW w:w="1100" w:type="dxa"/>
            <w:tcBorders>
              <w:top w:val="nil"/>
              <w:left w:val="nil"/>
              <w:bottom w:val="single" w:sz="4" w:space="0" w:color="auto"/>
              <w:right w:val="single" w:sz="4" w:space="0" w:color="auto"/>
            </w:tcBorders>
            <w:noWrap/>
            <w:vAlign w:val="center"/>
            <w:hideMark/>
          </w:tcPr>
          <w:p w14:paraId="53F55DD0" w14:textId="77777777" w:rsidR="00D91E81" w:rsidRDefault="00D91E81">
            <w:pPr>
              <w:jc w:val="right"/>
              <w:rPr>
                <w:color w:val="000000"/>
                <w:sz w:val="20"/>
                <w:szCs w:val="20"/>
              </w:rPr>
            </w:pPr>
            <w:r>
              <w:rPr>
                <w:color w:val="000000"/>
                <w:sz w:val="20"/>
                <w:szCs w:val="20"/>
              </w:rPr>
              <w:t>2.092</w:t>
            </w:r>
          </w:p>
        </w:tc>
      </w:tr>
      <w:tr w:rsidR="00D91E81" w14:paraId="588FDD22" w14:textId="77777777" w:rsidTr="00D91E81">
        <w:trPr>
          <w:trHeight w:val="283"/>
        </w:trPr>
        <w:tc>
          <w:tcPr>
            <w:tcW w:w="2760" w:type="dxa"/>
            <w:tcBorders>
              <w:top w:val="nil"/>
              <w:left w:val="single" w:sz="4" w:space="0" w:color="auto"/>
              <w:bottom w:val="single" w:sz="4" w:space="0" w:color="auto"/>
              <w:right w:val="single" w:sz="4" w:space="0" w:color="auto"/>
            </w:tcBorders>
            <w:shd w:val="clear" w:color="000000" w:fill="F2F2F2"/>
            <w:noWrap/>
            <w:vAlign w:val="center"/>
            <w:hideMark/>
          </w:tcPr>
          <w:p w14:paraId="77A87144" w14:textId="77777777" w:rsidR="00D91E81" w:rsidRDefault="00D91E81">
            <w:pPr>
              <w:rPr>
                <w:b/>
                <w:bCs/>
                <w:color w:val="000000"/>
                <w:sz w:val="20"/>
                <w:szCs w:val="20"/>
              </w:rPr>
            </w:pPr>
            <w:proofErr w:type="spellStart"/>
            <w:r>
              <w:rPr>
                <w:b/>
                <w:bCs/>
                <w:color w:val="000000"/>
                <w:sz w:val="20"/>
                <w:szCs w:val="20"/>
              </w:rPr>
              <w:t>ukupno</w:t>
            </w:r>
            <w:proofErr w:type="spellEnd"/>
          </w:p>
        </w:tc>
        <w:tc>
          <w:tcPr>
            <w:tcW w:w="1100" w:type="dxa"/>
            <w:tcBorders>
              <w:top w:val="nil"/>
              <w:left w:val="nil"/>
              <w:bottom w:val="single" w:sz="4" w:space="0" w:color="auto"/>
              <w:right w:val="single" w:sz="4" w:space="0" w:color="auto"/>
            </w:tcBorders>
            <w:shd w:val="clear" w:color="000000" w:fill="F2F2F2"/>
            <w:noWrap/>
            <w:vAlign w:val="center"/>
            <w:hideMark/>
          </w:tcPr>
          <w:p w14:paraId="140E43D4" w14:textId="77777777" w:rsidR="00D91E81" w:rsidRDefault="00D91E81">
            <w:pPr>
              <w:jc w:val="right"/>
              <w:rPr>
                <w:b/>
                <w:bCs/>
                <w:color w:val="000000"/>
                <w:sz w:val="20"/>
                <w:szCs w:val="20"/>
              </w:rPr>
            </w:pPr>
            <w:r>
              <w:rPr>
                <w:b/>
                <w:bCs/>
                <w:color w:val="000000"/>
                <w:sz w:val="20"/>
                <w:szCs w:val="20"/>
              </w:rPr>
              <w:t>297.12</w:t>
            </w:r>
          </w:p>
        </w:tc>
        <w:tc>
          <w:tcPr>
            <w:tcW w:w="1100" w:type="dxa"/>
            <w:tcBorders>
              <w:top w:val="nil"/>
              <w:left w:val="nil"/>
              <w:bottom w:val="single" w:sz="4" w:space="0" w:color="auto"/>
              <w:right w:val="single" w:sz="4" w:space="0" w:color="auto"/>
            </w:tcBorders>
            <w:shd w:val="clear" w:color="000000" w:fill="F2F2F2"/>
            <w:noWrap/>
            <w:vAlign w:val="center"/>
            <w:hideMark/>
          </w:tcPr>
          <w:p w14:paraId="024CD4E4" w14:textId="77777777" w:rsidR="00D91E81" w:rsidRDefault="00D91E81">
            <w:pPr>
              <w:jc w:val="right"/>
              <w:rPr>
                <w:b/>
                <w:bCs/>
                <w:color w:val="000000"/>
                <w:sz w:val="20"/>
                <w:szCs w:val="20"/>
              </w:rPr>
            </w:pPr>
            <w:r>
              <w:rPr>
                <w:b/>
                <w:bCs/>
                <w:color w:val="000000"/>
                <w:sz w:val="20"/>
                <w:szCs w:val="20"/>
              </w:rPr>
              <w:t>29.712</w:t>
            </w:r>
          </w:p>
        </w:tc>
      </w:tr>
    </w:tbl>
    <w:p w14:paraId="24A27E04" w14:textId="556E24DA" w:rsidR="00AF697A" w:rsidRPr="00B12656" w:rsidRDefault="00AF697A" w:rsidP="0078484F">
      <w:pPr>
        <w:spacing w:before="120" w:after="120"/>
        <w:ind w:firstLine="720"/>
        <w:rPr>
          <w:noProof/>
        </w:rPr>
      </w:pPr>
      <w:r w:rsidRPr="00B12656">
        <w:rPr>
          <w:noProof/>
          <w:lang w:val="sr-Latn-RS"/>
        </w:rPr>
        <w:t xml:space="preserve"> Ukupan plan uređivanja šuma prosečno godišnje</w:t>
      </w:r>
      <w:r w:rsidR="002C160C">
        <w:rPr>
          <w:noProof/>
          <w:lang w:val="sr-Latn-RS"/>
        </w:rPr>
        <w:t xml:space="preserve"> </w:t>
      </w:r>
      <w:r w:rsidRPr="00B12656">
        <w:rPr>
          <w:noProof/>
          <w:lang w:val="sr-Latn-RS"/>
        </w:rPr>
        <w:t xml:space="preserve">iznosi </w:t>
      </w:r>
      <w:r w:rsidR="00D91E81">
        <w:rPr>
          <w:noProof/>
          <w:lang w:val="sr-Latn-RS"/>
        </w:rPr>
        <w:t>29</w:t>
      </w:r>
      <w:r w:rsidRPr="00B12656">
        <w:rPr>
          <w:noProof/>
          <w:lang w:val="sr-Latn-RS"/>
        </w:rPr>
        <w:t>,</w:t>
      </w:r>
      <w:r w:rsidR="00D91E81">
        <w:rPr>
          <w:noProof/>
          <w:lang w:val="sr-Latn-RS"/>
        </w:rPr>
        <w:t>712</w:t>
      </w:r>
      <w:r w:rsidRPr="00B12656">
        <w:rPr>
          <w:noProof/>
          <w:lang w:val="sr-Latn-RS"/>
        </w:rPr>
        <w:t xml:space="preserve"> ha.</w:t>
      </w:r>
    </w:p>
    <w:p w14:paraId="08C9371F" w14:textId="77777777" w:rsidR="00AF697A" w:rsidRPr="00B12656" w:rsidRDefault="00AF697A" w:rsidP="0078484F">
      <w:pPr>
        <w:pStyle w:val="Heading3"/>
        <w:spacing w:after="360"/>
        <w:rPr>
          <w:noProof/>
        </w:rPr>
      </w:pPr>
      <w:bookmarkStart w:id="319" w:name="_Toc98303075"/>
      <w:bookmarkStart w:id="320" w:name="_Toc425696016"/>
      <w:r w:rsidRPr="00B12656">
        <w:rPr>
          <w:noProof/>
          <w:lang w:val="sr-Latn-RS"/>
        </w:rPr>
        <w:lastRenderedPageBreak/>
        <w:t xml:space="preserve"> </w:t>
      </w:r>
      <w:bookmarkStart w:id="321" w:name="_Toc194858868"/>
      <w:r w:rsidRPr="00B12656">
        <w:rPr>
          <w:noProof/>
          <w:lang w:val="sr-Latn-RS"/>
        </w:rPr>
        <w:t>Formiranje prihoda – prosečno godišnje</w:t>
      </w:r>
      <w:bookmarkEnd w:id="319"/>
      <w:bookmarkEnd w:id="320"/>
      <w:bookmarkEnd w:id="321"/>
    </w:p>
    <w:p w14:paraId="2A5467AC" w14:textId="77777777" w:rsidR="00AF697A" w:rsidRPr="00B12656" w:rsidRDefault="00AF697A" w:rsidP="0078484F">
      <w:pPr>
        <w:pStyle w:val="Heading4"/>
        <w:spacing w:after="360"/>
        <w:rPr>
          <w:noProof/>
        </w:rPr>
      </w:pPr>
      <w:bookmarkStart w:id="322" w:name="_Toc425696018"/>
      <w:bookmarkStart w:id="323" w:name="_Toc194858869"/>
      <w:r w:rsidRPr="00B12656">
        <w:rPr>
          <w:noProof/>
          <w:lang w:val="sr-Latn-RS"/>
        </w:rPr>
        <w:t>Prihod od prodaje drveta</w:t>
      </w:r>
      <w:bookmarkEnd w:id="322"/>
      <w:bookmarkEnd w:id="323"/>
    </w:p>
    <w:p w14:paraId="0319E8EF" w14:textId="77777777" w:rsidR="00AF697A" w:rsidRPr="00B12656" w:rsidRDefault="00AF697A" w:rsidP="0078484F">
      <w:pPr>
        <w:spacing w:before="120" w:after="120"/>
        <w:ind w:firstLine="720"/>
        <w:rPr>
          <w:b/>
          <w:i/>
          <w:noProof/>
          <w:u w:val="single"/>
        </w:rPr>
      </w:pPr>
      <w:bookmarkStart w:id="324" w:name="_Toc98303077"/>
      <w:r w:rsidRPr="00B12656">
        <w:rPr>
          <w:b/>
          <w:i/>
          <w:noProof/>
          <w:u w:val="single"/>
          <w:lang w:val="sr-Latn-RS"/>
        </w:rPr>
        <w:t>Tržišna vrednost sortimenata</w:t>
      </w:r>
    </w:p>
    <w:p w14:paraId="1409DC30" w14:textId="77777777" w:rsidR="00AF697A" w:rsidRPr="00B12656" w:rsidRDefault="00AF697A" w:rsidP="0078484F">
      <w:pPr>
        <w:spacing w:before="240"/>
        <w:rPr>
          <w:b/>
          <w:i/>
          <w:noProof/>
          <w:sz w:val="20"/>
          <w:szCs w:val="20"/>
          <w:u w:val="single"/>
          <w:lang w:val="sr-Latn-RS"/>
        </w:rPr>
      </w:pPr>
      <w:r w:rsidRPr="00B12656">
        <w:rPr>
          <w:bCs/>
          <w:i/>
          <w:noProof/>
          <w:sz w:val="20"/>
          <w:szCs w:val="20"/>
          <w:lang w:val="pl-PL"/>
        </w:rPr>
        <w:t>Табела бр.</w:t>
      </w:r>
      <w:r w:rsidRPr="00B12656">
        <w:rPr>
          <w:i/>
          <w:iCs/>
          <w:noProof/>
          <w:sz w:val="20"/>
          <w:szCs w:val="20"/>
          <w:lang w:val="sr-Latn-RS"/>
        </w:rPr>
        <w:t xml:space="preserve"> 4</w:t>
      </w:r>
      <w:r>
        <w:rPr>
          <w:i/>
          <w:iCs/>
          <w:noProof/>
          <w:sz w:val="20"/>
          <w:szCs w:val="20"/>
          <w:lang w:val="sr-Latn-RS"/>
        </w:rPr>
        <w:t>3</w:t>
      </w:r>
      <w:r w:rsidRPr="00B12656">
        <w:rPr>
          <w:i/>
          <w:iCs/>
          <w:noProof/>
          <w:sz w:val="20"/>
          <w:szCs w:val="20"/>
          <w:lang w:val="sr-Latn-RS"/>
        </w:rPr>
        <w:t>.</w:t>
      </w:r>
    </w:p>
    <w:tbl>
      <w:tblPr>
        <w:tblW w:w="10260" w:type="dxa"/>
        <w:jc w:val="center"/>
        <w:tblLook w:val="04A0" w:firstRow="1" w:lastRow="0" w:firstColumn="1" w:lastColumn="0" w:noHBand="0" w:noVBand="1"/>
      </w:tblPr>
      <w:tblGrid>
        <w:gridCol w:w="4040"/>
        <w:gridCol w:w="1323"/>
        <w:gridCol w:w="1162"/>
        <w:gridCol w:w="1162"/>
        <w:gridCol w:w="1162"/>
        <w:gridCol w:w="1411"/>
      </w:tblGrid>
      <w:tr w:rsidR="00AA64C9" w:rsidRPr="00AA64C9" w14:paraId="3DB9536B" w14:textId="77777777" w:rsidTr="00AA64C9">
        <w:trPr>
          <w:trHeight w:val="283"/>
          <w:jc w:val="center"/>
        </w:trPr>
        <w:tc>
          <w:tcPr>
            <w:tcW w:w="404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08F38D7" w14:textId="77777777" w:rsidR="00AA64C9" w:rsidRPr="00AA64C9" w:rsidRDefault="00AA64C9">
            <w:pPr>
              <w:jc w:val="center"/>
              <w:rPr>
                <w:b/>
                <w:bCs/>
                <w:color w:val="000000"/>
                <w:sz w:val="18"/>
                <w:szCs w:val="18"/>
              </w:rPr>
            </w:pPr>
            <w:r w:rsidRPr="00AA64C9">
              <w:rPr>
                <w:b/>
                <w:bCs/>
                <w:color w:val="000000"/>
                <w:sz w:val="18"/>
                <w:szCs w:val="18"/>
                <w:lang w:val="sr-Latn-RS"/>
              </w:rPr>
              <w:t>Vrsta drveća</w:t>
            </w:r>
          </w:p>
        </w:tc>
        <w:tc>
          <w:tcPr>
            <w:tcW w:w="6220" w:type="dxa"/>
            <w:gridSpan w:val="5"/>
            <w:tcBorders>
              <w:top w:val="single" w:sz="4" w:space="0" w:color="auto"/>
              <w:left w:val="nil"/>
              <w:bottom w:val="single" w:sz="4" w:space="0" w:color="auto"/>
              <w:right w:val="single" w:sz="4" w:space="0" w:color="auto"/>
            </w:tcBorders>
            <w:shd w:val="clear" w:color="000000" w:fill="D9D9D9"/>
            <w:noWrap/>
            <w:vAlign w:val="center"/>
            <w:hideMark/>
          </w:tcPr>
          <w:p w14:paraId="31845B8F" w14:textId="77777777" w:rsidR="00AA64C9" w:rsidRPr="00AA64C9" w:rsidRDefault="00AA64C9">
            <w:pPr>
              <w:jc w:val="center"/>
              <w:rPr>
                <w:b/>
                <w:bCs/>
                <w:color w:val="000000"/>
                <w:sz w:val="18"/>
                <w:szCs w:val="18"/>
              </w:rPr>
            </w:pPr>
            <w:r w:rsidRPr="00AA64C9">
              <w:rPr>
                <w:b/>
                <w:bCs/>
                <w:color w:val="000000"/>
                <w:sz w:val="18"/>
                <w:szCs w:val="18"/>
                <w:lang w:val="sr-Latn-RS"/>
              </w:rPr>
              <w:t>S o r t i m e n t i</w:t>
            </w:r>
          </w:p>
        </w:tc>
      </w:tr>
      <w:tr w:rsidR="00AA64C9" w:rsidRPr="00AA64C9" w14:paraId="2C778CA4" w14:textId="77777777" w:rsidTr="00AA64C9">
        <w:trPr>
          <w:trHeight w:val="283"/>
          <w:jc w:val="center"/>
        </w:trPr>
        <w:tc>
          <w:tcPr>
            <w:tcW w:w="4040" w:type="dxa"/>
            <w:vMerge/>
            <w:tcBorders>
              <w:top w:val="single" w:sz="4" w:space="0" w:color="auto"/>
              <w:left w:val="single" w:sz="4" w:space="0" w:color="auto"/>
              <w:bottom w:val="single" w:sz="4" w:space="0" w:color="auto"/>
              <w:right w:val="single" w:sz="4" w:space="0" w:color="auto"/>
            </w:tcBorders>
            <w:vAlign w:val="center"/>
            <w:hideMark/>
          </w:tcPr>
          <w:p w14:paraId="09C1FAE1" w14:textId="77777777" w:rsidR="00AA64C9" w:rsidRPr="00AA64C9" w:rsidRDefault="00AA64C9">
            <w:pPr>
              <w:rPr>
                <w:b/>
                <w:bCs/>
                <w:color w:val="000000"/>
                <w:sz w:val="18"/>
                <w:szCs w:val="18"/>
              </w:rPr>
            </w:pPr>
          </w:p>
        </w:tc>
        <w:tc>
          <w:tcPr>
            <w:tcW w:w="1323" w:type="dxa"/>
            <w:tcBorders>
              <w:top w:val="nil"/>
              <w:left w:val="nil"/>
              <w:bottom w:val="single" w:sz="4" w:space="0" w:color="auto"/>
              <w:right w:val="single" w:sz="4" w:space="0" w:color="auto"/>
            </w:tcBorders>
            <w:shd w:val="clear" w:color="000000" w:fill="D9D9D9"/>
            <w:noWrap/>
            <w:vAlign w:val="center"/>
            <w:hideMark/>
          </w:tcPr>
          <w:p w14:paraId="71C23665" w14:textId="77777777" w:rsidR="00AA64C9" w:rsidRPr="00AA64C9" w:rsidRDefault="00AA64C9">
            <w:pPr>
              <w:jc w:val="center"/>
              <w:rPr>
                <w:b/>
                <w:bCs/>
                <w:color w:val="000000"/>
                <w:sz w:val="18"/>
                <w:szCs w:val="18"/>
              </w:rPr>
            </w:pPr>
            <w:r w:rsidRPr="00AA64C9">
              <w:rPr>
                <w:b/>
                <w:bCs/>
                <w:color w:val="000000"/>
                <w:sz w:val="18"/>
                <w:szCs w:val="18"/>
                <w:lang w:val="sr-Latn-RS"/>
              </w:rPr>
              <w:t>F klasa</w:t>
            </w:r>
          </w:p>
        </w:tc>
        <w:tc>
          <w:tcPr>
            <w:tcW w:w="1162" w:type="dxa"/>
            <w:tcBorders>
              <w:top w:val="nil"/>
              <w:left w:val="nil"/>
              <w:bottom w:val="single" w:sz="4" w:space="0" w:color="auto"/>
              <w:right w:val="single" w:sz="4" w:space="0" w:color="auto"/>
            </w:tcBorders>
            <w:shd w:val="clear" w:color="000000" w:fill="D9D9D9"/>
            <w:noWrap/>
            <w:vAlign w:val="center"/>
            <w:hideMark/>
          </w:tcPr>
          <w:p w14:paraId="42ADA46C" w14:textId="77777777" w:rsidR="00AA64C9" w:rsidRPr="00AA64C9" w:rsidRDefault="00AA64C9">
            <w:pPr>
              <w:jc w:val="center"/>
              <w:rPr>
                <w:b/>
                <w:bCs/>
                <w:color w:val="000000"/>
                <w:sz w:val="18"/>
                <w:szCs w:val="18"/>
              </w:rPr>
            </w:pPr>
            <w:r w:rsidRPr="00AA64C9">
              <w:rPr>
                <w:b/>
                <w:bCs/>
                <w:color w:val="000000"/>
                <w:sz w:val="18"/>
                <w:szCs w:val="18"/>
                <w:lang w:val="sr-Latn-RS"/>
              </w:rPr>
              <w:t>L klasa</w:t>
            </w:r>
          </w:p>
        </w:tc>
        <w:tc>
          <w:tcPr>
            <w:tcW w:w="1162" w:type="dxa"/>
            <w:tcBorders>
              <w:top w:val="nil"/>
              <w:left w:val="nil"/>
              <w:bottom w:val="single" w:sz="4" w:space="0" w:color="auto"/>
              <w:right w:val="single" w:sz="4" w:space="0" w:color="auto"/>
            </w:tcBorders>
            <w:shd w:val="clear" w:color="000000" w:fill="D9D9D9"/>
            <w:noWrap/>
            <w:vAlign w:val="center"/>
            <w:hideMark/>
          </w:tcPr>
          <w:p w14:paraId="1A899416" w14:textId="77777777" w:rsidR="00AA64C9" w:rsidRPr="00AA64C9" w:rsidRDefault="00AA64C9">
            <w:pPr>
              <w:jc w:val="center"/>
              <w:rPr>
                <w:b/>
                <w:bCs/>
                <w:color w:val="000000"/>
                <w:sz w:val="18"/>
                <w:szCs w:val="18"/>
              </w:rPr>
            </w:pPr>
            <w:r w:rsidRPr="00AA64C9">
              <w:rPr>
                <w:b/>
                <w:bCs/>
                <w:color w:val="000000"/>
                <w:sz w:val="18"/>
                <w:szCs w:val="18"/>
                <w:lang w:val="sr-Latn-RS"/>
              </w:rPr>
              <w:t>I klasa</w:t>
            </w:r>
          </w:p>
        </w:tc>
        <w:tc>
          <w:tcPr>
            <w:tcW w:w="1162" w:type="dxa"/>
            <w:tcBorders>
              <w:top w:val="nil"/>
              <w:left w:val="nil"/>
              <w:bottom w:val="single" w:sz="4" w:space="0" w:color="auto"/>
              <w:right w:val="single" w:sz="4" w:space="0" w:color="auto"/>
            </w:tcBorders>
            <w:shd w:val="clear" w:color="000000" w:fill="D9D9D9"/>
            <w:noWrap/>
            <w:vAlign w:val="center"/>
            <w:hideMark/>
          </w:tcPr>
          <w:p w14:paraId="2B02C318" w14:textId="77777777" w:rsidR="00AA64C9" w:rsidRPr="00AA64C9" w:rsidRDefault="00AA64C9">
            <w:pPr>
              <w:jc w:val="center"/>
              <w:rPr>
                <w:b/>
                <w:bCs/>
                <w:color w:val="000000"/>
                <w:sz w:val="18"/>
                <w:szCs w:val="18"/>
              </w:rPr>
            </w:pPr>
            <w:r w:rsidRPr="00AA64C9">
              <w:rPr>
                <w:b/>
                <w:bCs/>
                <w:color w:val="000000"/>
                <w:sz w:val="18"/>
                <w:szCs w:val="18"/>
                <w:lang w:val="sr-Latn-RS"/>
              </w:rPr>
              <w:t>II klasa</w:t>
            </w:r>
          </w:p>
        </w:tc>
        <w:tc>
          <w:tcPr>
            <w:tcW w:w="1411" w:type="dxa"/>
            <w:tcBorders>
              <w:top w:val="nil"/>
              <w:left w:val="nil"/>
              <w:bottom w:val="single" w:sz="4" w:space="0" w:color="auto"/>
              <w:right w:val="single" w:sz="4" w:space="0" w:color="auto"/>
            </w:tcBorders>
            <w:shd w:val="clear" w:color="000000" w:fill="D9D9D9"/>
            <w:noWrap/>
            <w:vAlign w:val="center"/>
            <w:hideMark/>
          </w:tcPr>
          <w:p w14:paraId="240344EA" w14:textId="77777777" w:rsidR="00AA64C9" w:rsidRPr="00AA64C9" w:rsidRDefault="00AA64C9">
            <w:pPr>
              <w:jc w:val="center"/>
              <w:rPr>
                <w:b/>
                <w:bCs/>
                <w:color w:val="000000"/>
                <w:sz w:val="18"/>
                <w:szCs w:val="18"/>
              </w:rPr>
            </w:pPr>
            <w:r w:rsidRPr="00AA64C9">
              <w:rPr>
                <w:b/>
                <w:bCs/>
                <w:color w:val="000000"/>
                <w:sz w:val="18"/>
                <w:szCs w:val="18"/>
                <w:lang w:val="sr-Latn-RS"/>
              </w:rPr>
              <w:t>Prostorno</w:t>
            </w:r>
          </w:p>
        </w:tc>
      </w:tr>
      <w:tr w:rsidR="00AA64C9" w:rsidRPr="00AA64C9" w14:paraId="11A78EF5" w14:textId="77777777" w:rsidTr="00AA64C9">
        <w:trPr>
          <w:trHeight w:val="283"/>
          <w:jc w:val="center"/>
        </w:trPr>
        <w:tc>
          <w:tcPr>
            <w:tcW w:w="4040" w:type="dxa"/>
            <w:tcBorders>
              <w:top w:val="nil"/>
              <w:left w:val="single" w:sz="4" w:space="0" w:color="auto"/>
              <w:bottom w:val="single" w:sz="4" w:space="0" w:color="auto"/>
              <w:right w:val="single" w:sz="4" w:space="0" w:color="auto"/>
            </w:tcBorders>
            <w:noWrap/>
            <w:vAlign w:val="center"/>
            <w:hideMark/>
          </w:tcPr>
          <w:p w14:paraId="015B3BEF" w14:textId="77777777" w:rsidR="00AA64C9" w:rsidRPr="00AA64C9" w:rsidRDefault="00AA64C9">
            <w:pPr>
              <w:rPr>
                <w:color w:val="000000"/>
                <w:sz w:val="18"/>
                <w:szCs w:val="18"/>
              </w:rPr>
            </w:pPr>
            <w:r w:rsidRPr="00AA64C9">
              <w:rPr>
                <w:color w:val="000000"/>
                <w:sz w:val="18"/>
                <w:szCs w:val="18"/>
              </w:rPr>
              <w:t xml:space="preserve">11, </w:t>
            </w:r>
            <w:proofErr w:type="spellStart"/>
            <w:r w:rsidRPr="00AA64C9">
              <w:rPr>
                <w:color w:val="000000"/>
                <w:sz w:val="18"/>
                <w:szCs w:val="18"/>
              </w:rPr>
              <w:t>bela</w:t>
            </w:r>
            <w:proofErr w:type="spellEnd"/>
            <w:r w:rsidRPr="00AA64C9">
              <w:rPr>
                <w:color w:val="000000"/>
                <w:sz w:val="18"/>
                <w:szCs w:val="18"/>
              </w:rPr>
              <w:t xml:space="preserve"> </w:t>
            </w:r>
            <w:proofErr w:type="spellStart"/>
            <w:r w:rsidRPr="00AA64C9">
              <w:rPr>
                <w:color w:val="000000"/>
                <w:sz w:val="18"/>
                <w:szCs w:val="18"/>
              </w:rPr>
              <w:t>vrba</w:t>
            </w:r>
            <w:proofErr w:type="spellEnd"/>
          </w:p>
        </w:tc>
        <w:tc>
          <w:tcPr>
            <w:tcW w:w="1323" w:type="dxa"/>
            <w:tcBorders>
              <w:top w:val="nil"/>
              <w:left w:val="nil"/>
              <w:bottom w:val="single" w:sz="4" w:space="0" w:color="auto"/>
              <w:right w:val="single" w:sz="4" w:space="0" w:color="auto"/>
            </w:tcBorders>
            <w:noWrap/>
            <w:vAlign w:val="center"/>
            <w:hideMark/>
          </w:tcPr>
          <w:p w14:paraId="2416F6D3" w14:textId="77777777" w:rsidR="00AA64C9" w:rsidRPr="00AA64C9" w:rsidRDefault="00AA64C9">
            <w:pPr>
              <w:rPr>
                <w:color w:val="000000"/>
                <w:sz w:val="18"/>
                <w:szCs w:val="18"/>
              </w:rPr>
            </w:pPr>
            <w:r w:rsidRPr="00AA64C9">
              <w:rPr>
                <w:color w:val="000000"/>
                <w:sz w:val="18"/>
                <w:szCs w:val="18"/>
              </w:rPr>
              <w:t> </w:t>
            </w:r>
          </w:p>
        </w:tc>
        <w:tc>
          <w:tcPr>
            <w:tcW w:w="1162" w:type="dxa"/>
            <w:tcBorders>
              <w:top w:val="nil"/>
              <w:left w:val="nil"/>
              <w:bottom w:val="single" w:sz="4" w:space="0" w:color="auto"/>
              <w:right w:val="single" w:sz="4" w:space="0" w:color="auto"/>
            </w:tcBorders>
            <w:noWrap/>
            <w:vAlign w:val="center"/>
            <w:hideMark/>
          </w:tcPr>
          <w:p w14:paraId="2007BC92" w14:textId="77777777" w:rsidR="00AA64C9" w:rsidRPr="00AA64C9" w:rsidRDefault="00AA64C9">
            <w:pPr>
              <w:rPr>
                <w:color w:val="000000"/>
                <w:sz w:val="18"/>
                <w:szCs w:val="18"/>
              </w:rPr>
            </w:pPr>
            <w:r w:rsidRPr="00AA64C9">
              <w:rPr>
                <w:color w:val="000000"/>
                <w:sz w:val="18"/>
                <w:szCs w:val="18"/>
              </w:rPr>
              <w:t> </w:t>
            </w:r>
          </w:p>
        </w:tc>
        <w:tc>
          <w:tcPr>
            <w:tcW w:w="1162" w:type="dxa"/>
            <w:tcBorders>
              <w:top w:val="nil"/>
              <w:left w:val="nil"/>
              <w:bottom w:val="single" w:sz="4" w:space="0" w:color="auto"/>
              <w:right w:val="single" w:sz="4" w:space="0" w:color="auto"/>
            </w:tcBorders>
            <w:noWrap/>
            <w:vAlign w:val="center"/>
            <w:hideMark/>
          </w:tcPr>
          <w:p w14:paraId="63D9E9B1" w14:textId="77777777" w:rsidR="00AA64C9" w:rsidRPr="00AA64C9" w:rsidRDefault="00AA64C9">
            <w:pPr>
              <w:jc w:val="right"/>
              <w:rPr>
                <w:color w:val="000000"/>
                <w:sz w:val="18"/>
                <w:szCs w:val="18"/>
              </w:rPr>
            </w:pPr>
            <w:r w:rsidRPr="00AA64C9">
              <w:rPr>
                <w:noProof/>
                <w:color w:val="000000"/>
                <w:sz w:val="18"/>
                <w:szCs w:val="18"/>
                <w:lang w:val="sr-Latn-RS"/>
              </w:rPr>
              <w:t>4,806.13</w:t>
            </w:r>
          </w:p>
        </w:tc>
        <w:tc>
          <w:tcPr>
            <w:tcW w:w="1162" w:type="dxa"/>
            <w:tcBorders>
              <w:top w:val="nil"/>
              <w:left w:val="nil"/>
              <w:bottom w:val="single" w:sz="4" w:space="0" w:color="auto"/>
              <w:right w:val="single" w:sz="4" w:space="0" w:color="auto"/>
            </w:tcBorders>
            <w:noWrap/>
            <w:vAlign w:val="center"/>
            <w:hideMark/>
          </w:tcPr>
          <w:p w14:paraId="39E719C9" w14:textId="77777777" w:rsidR="00AA64C9" w:rsidRPr="00AA64C9" w:rsidRDefault="00AA64C9">
            <w:pPr>
              <w:jc w:val="right"/>
              <w:rPr>
                <w:color w:val="000000"/>
                <w:sz w:val="18"/>
                <w:szCs w:val="18"/>
              </w:rPr>
            </w:pPr>
            <w:r w:rsidRPr="00AA64C9">
              <w:rPr>
                <w:noProof/>
                <w:color w:val="000000"/>
                <w:sz w:val="18"/>
                <w:szCs w:val="18"/>
                <w:lang w:val="sr-Latn-RS"/>
              </w:rPr>
              <w:t>4,408.35</w:t>
            </w:r>
          </w:p>
        </w:tc>
        <w:tc>
          <w:tcPr>
            <w:tcW w:w="1411" w:type="dxa"/>
            <w:tcBorders>
              <w:top w:val="nil"/>
              <w:left w:val="nil"/>
              <w:bottom w:val="single" w:sz="4" w:space="0" w:color="auto"/>
              <w:right w:val="single" w:sz="4" w:space="0" w:color="auto"/>
            </w:tcBorders>
            <w:noWrap/>
            <w:vAlign w:val="center"/>
            <w:hideMark/>
          </w:tcPr>
          <w:p w14:paraId="71D4F428" w14:textId="77777777" w:rsidR="00AA64C9" w:rsidRPr="00AA64C9" w:rsidRDefault="00AA64C9">
            <w:pPr>
              <w:jc w:val="right"/>
              <w:rPr>
                <w:color w:val="000000"/>
                <w:sz w:val="18"/>
                <w:szCs w:val="18"/>
              </w:rPr>
            </w:pPr>
            <w:r w:rsidRPr="00AA64C9">
              <w:rPr>
                <w:noProof/>
                <w:color w:val="000000"/>
                <w:sz w:val="18"/>
                <w:szCs w:val="18"/>
                <w:lang w:val="sr-Latn-RS"/>
              </w:rPr>
              <w:t>2,785.68</w:t>
            </w:r>
          </w:p>
        </w:tc>
      </w:tr>
      <w:tr w:rsidR="00AA64C9" w:rsidRPr="00AA64C9" w14:paraId="14D5D728" w14:textId="77777777" w:rsidTr="00AA64C9">
        <w:trPr>
          <w:trHeight w:val="283"/>
          <w:jc w:val="center"/>
        </w:trPr>
        <w:tc>
          <w:tcPr>
            <w:tcW w:w="4040" w:type="dxa"/>
            <w:tcBorders>
              <w:top w:val="nil"/>
              <w:left w:val="single" w:sz="4" w:space="0" w:color="auto"/>
              <w:bottom w:val="single" w:sz="4" w:space="0" w:color="auto"/>
              <w:right w:val="single" w:sz="4" w:space="0" w:color="auto"/>
            </w:tcBorders>
            <w:noWrap/>
            <w:vAlign w:val="center"/>
            <w:hideMark/>
          </w:tcPr>
          <w:p w14:paraId="6423FA2F" w14:textId="77777777" w:rsidR="00AA64C9" w:rsidRPr="00AA64C9" w:rsidRDefault="00AA64C9">
            <w:pPr>
              <w:rPr>
                <w:color w:val="000000"/>
                <w:sz w:val="18"/>
                <w:szCs w:val="18"/>
              </w:rPr>
            </w:pPr>
            <w:r w:rsidRPr="00AA64C9">
              <w:rPr>
                <w:color w:val="000000"/>
                <w:sz w:val="18"/>
                <w:szCs w:val="18"/>
              </w:rPr>
              <w:t xml:space="preserve">23, </w:t>
            </w:r>
            <w:proofErr w:type="spellStart"/>
            <w:r w:rsidRPr="00AA64C9">
              <w:rPr>
                <w:color w:val="000000"/>
                <w:sz w:val="18"/>
                <w:szCs w:val="18"/>
              </w:rPr>
              <w:t>bela</w:t>
            </w:r>
            <w:proofErr w:type="spellEnd"/>
            <w:r w:rsidRPr="00AA64C9">
              <w:rPr>
                <w:color w:val="000000"/>
                <w:sz w:val="18"/>
                <w:szCs w:val="18"/>
              </w:rPr>
              <w:t xml:space="preserve"> </w:t>
            </w:r>
            <w:proofErr w:type="spellStart"/>
            <w:r w:rsidRPr="00AA64C9">
              <w:rPr>
                <w:color w:val="000000"/>
                <w:sz w:val="18"/>
                <w:szCs w:val="18"/>
              </w:rPr>
              <w:t>topola</w:t>
            </w:r>
            <w:proofErr w:type="spellEnd"/>
          </w:p>
        </w:tc>
        <w:tc>
          <w:tcPr>
            <w:tcW w:w="1323" w:type="dxa"/>
            <w:tcBorders>
              <w:top w:val="nil"/>
              <w:left w:val="nil"/>
              <w:bottom w:val="single" w:sz="4" w:space="0" w:color="auto"/>
              <w:right w:val="single" w:sz="4" w:space="0" w:color="auto"/>
            </w:tcBorders>
            <w:noWrap/>
            <w:vAlign w:val="center"/>
            <w:hideMark/>
          </w:tcPr>
          <w:p w14:paraId="5341CB38" w14:textId="77777777" w:rsidR="00AA64C9" w:rsidRPr="00AA64C9" w:rsidRDefault="00AA64C9">
            <w:pPr>
              <w:rPr>
                <w:color w:val="000000"/>
                <w:sz w:val="18"/>
                <w:szCs w:val="18"/>
              </w:rPr>
            </w:pPr>
            <w:r w:rsidRPr="00AA64C9">
              <w:rPr>
                <w:color w:val="000000"/>
                <w:sz w:val="18"/>
                <w:szCs w:val="18"/>
              </w:rPr>
              <w:t> </w:t>
            </w:r>
          </w:p>
        </w:tc>
        <w:tc>
          <w:tcPr>
            <w:tcW w:w="1162" w:type="dxa"/>
            <w:tcBorders>
              <w:top w:val="nil"/>
              <w:left w:val="nil"/>
              <w:bottom w:val="single" w:sz="4" w:space="0" w:color="auto"/>
              <w:right w:val="single" w:sz="4" w:space="0" w:color="auto"/>
            </w:tcBorders>
            <w:noWrap/>
            <w:vAlign w:val="center"/>
            <w:hideMark/>
          </w:tcPr>
          <w:p w14:paraId="1E1DFDA2" w14:textId="77777777" w:rsidR="00AA64C9" w:rsidRPr="00AA64C9" w:rsidRDefault="00AA64C9">
            <w:pPr>
              <w:rPr>
                <w:color w:val="000000"/>
                <w:sz w:val="18"/>
                <w:szCs w:val="18"/>
              </w:rPr>
            </w:pPr>
            <w:r w:rsidRPr="00AA64C9">
              <w:rPr>
                <w:color w:val="000000"/>
                <w:sz w:val="18"/>
                <w:szCs w:val="18"/>
              </w:rPr>
              <w:t> </w:t>
            </w:r>
          </w:p>
        </w:tc>
        <w:tc>
          <w:tcPr>
            <w:tcW w:w="1162" w:type="dxa"/>
            <w:tcBorders>
              <w:top w:val="nil"/>
              <w:left w:val="nil"/>
              <w:bottom w:val="single" w:sz="4" w:space="0" w:color="auto"/>
              <w:right w:val="single" w:sz="4" w:space="0" w:color="auto"/>
            </w:tcBorders>
            <w:noWrap/>
            <w:vAlign w:val="center"/>
            <w:hideMark/>
          </w:tcPr>
          <w:p w14:paraId="7F9804F7" w14:textId="77777777" w:rsidR="00AA64C9" w:rsidRPr="00AA64C9" w:rsidRDefault="00AA64C9">
            <w:pPr>
              <w:jc w:val="right"/>
              <w:rPr>
                <w:color w:val="000000"/>
                <w:sz w:val="18"/>
                <w:szCs w:val="18"/>
              </w:rPr>
            </w:pPr>
            <w:r w:rsidRPr="00AA64C9">
              <w:rPr>
                <w:noProof/>
                <w:color w:val="000000"/>
                <w:sz w:val="18"/>
                <w:szCs w:val="18"/>
                <w:lang w:val="sr-Latn-RS"/>
              </w:rPr>
              <w:t>4,806.13</w:t>
            </w:r>
          </w:p>
        </w:tc>
        <w:tc>
          <w:tcPr>
            <w:tcW w:w="1162" w:type="dxa"/>
            <w:tcBorders>
              <w:top w:val="nil"/>
              <w:left w:val="nil"/>
              <w:bottom w:val="single" w:sz="4" w:space="0" w:color="auto"/>
              <w:right w:val="single" w:sz="4" w:space="0" w:color="auto"/>
            </w:tcBorders>
            <w:noWrap/>
            <w:vAlign w:val="center"/>
            <w:hideMark/>
          </w:tcPr>
          <w:p w14:paraId="06038520" w14:textId="77777777" w:rsidR="00AA64C9" w:rsidRPr="00AA64C9" w:rsidRDefault="00AA64C9">
            <w:pPr>
              <w:jc w:val="right"/>
              <w:rPr>
                <w:color w:val="000000"/>
                <w:sz w:val="18"/>
                <w:szCs w:val="18"/>
              </w:rPr>
            </w:pPr>
            <w:r w:rsidRPr="00AA64C9">
              <w:rPr>
                <w:noProof/>
                <w:color w:val="000000"/>
                <w:sz w:val="18"/>
                <w:szCs w:val="18"/>
                <w:lang w:val="sr-Latn-RS"/>
              </w:rPr>
              <w:t>4,408.35</w:t>
            </w:r>
          </w:p>
        </w:tc>
        <w:tc>
          <w:tcPr>
            <w:tcW w:w="1411" w:type="dxa"/>
            <w:tcBorders>
              <w:top w:val="nil"/>
              <w:left w:val="nil"/>
              <w:bottom w:val="single" w:sz="4" w:space="0" w:color="auto"/>
              <w:right w:val="single" w:sz="4" w:space="0" w:color="auto"/>
            </w:tcBorders>
            <w:noWrap/>
            <w:vAlign w:val="center"/>
            <w:hideMark/>
          </w:tcPr>
          <w:p w14:paraId="5016C6CF" w14:textId="77777777" w:rsidR="00AA64C9" w:rsidRPr="00AA64C9" w:rsidRDefault="00AA64C9">
            <w:pPr>
              <w:jc w:val="right"/>
              <w:rPr>
                <w:color w:val="000000"/>
                <w:sz w:val="18"/>
                <w:szCs w:val="18"/>
              </w:rPr>
            </w:pPr>
            <w:r w:rsidRPr="00AA64C9">
              <w:rPr>
                <w:noProof/>
                <w:color w:val="000000"/>
                <w:sz w:val="18"/>
                <w:szCs w:val="18"/>
                <w:lang w:val="sr-Latn-RS"/>
              </w:rPr>
              <w:t>2,785.68</w:t>
            </w:r>
          </w:p>
        </w:tc>
      </w:tr>
      <w:tr w:rsidR="00AA64C9" w:rsidRPr="00AA64C9" w14:paraId="1A9119A1" w14:textId="77777777" w:rsidTr="00AA64C9">
        <w:trPr>
          <w:trHeight w:val="283"/>
          <w:jc w:val="center"/>
        </w:trPr>
        <w:tc>
          <w:tcPr>
            <w:tcW w:w="4040" w:type="dxa"/>
            <w:tcBorders>
              <w:top w:val="nil"/>
              <w:left w:val="single" w:sz="4" w:space="0" w:color="auto"/>
              <w:bottom w:val="single" w:sz="4" w:space="0" w:color="auto"/>
              <w:right w:val="single" w:sz="4" w:space="0" w:color="auto"/>
            </w:tcBorders>
            <w:noWrap/>
            <w:vAlign w:val="center"/>
            <w:hideMark/>
          </w:tcPr>
          <w:p w14:paraId="6AABD8D8" w14:textId="77777777" w:rsidR="00AA64C9" w:rsidRPr="00AA64C9" w:rsidRDefault="00AA64C9">
            <w:pPr>
              <w:rPr>
                <w:color w:val="000000"/>
                <w:sz w:val="18"/>
                <w:szCs w:val="18"/>
              </w:rPr>
            </w:pPr>
            <w:r w:rsidRPr="00AA64C9">
              <w:rPr>
                <w:color w:val="000000"/>
                <w:sz w:val="18"/>
                <w:szCs w:val="18"/>
              </w:rPr>
              <w:t xml:space="preserve">30, </w:t>
            </w:r>
            <w:proofErr w:type="spellStart"/>
            <w:r w:rsidRPr="00AA64C9">
              <w:rPr>
                <w:color w:val="000000"/>
                <w:sz w:val="18"/>
                <w:szCs w:val="18"/>
              </w:rPr>
              <w:t>topola</w:t>
            </w:r>
            <w:proofErr w:type="spellEnd"/>
            <w:r w:rsidRPr="00AA64C9">
              <w:rPr>
                <w:color w:val="000000"/>
                <w:sz w:val="18"/>
                <w:szCs w:val="18"/>
              </w:rPr>
              <w:t xml:space="preserve"> I-214</w:t>
            </w:r>
          </w:p>
        </w:tc>
        <w:tc>
          <w:tcPr>
            <w:tcW w:w="1323" w:type="dxa"/>
            <w:tcBorders>
              <w:top w:val="nil"/>
              <w:left w:val="nil"/>
              <w:bottom w:val="single" w:sz="4" w:space="0" w:color="auto"/>
              <w:right w:val="single" w:sz="4" w:space="0" w:color="auto"/>
            </w:tcBorders>
            <w:noWrap/>
            <w:vAlign w:val="center"/>
            <w:hideMark/>
          </w:tcPr>
          <w:p w14:paraId="5DAAC2F7" w14:textId="77777777" w:rsidR="00AA64C9" w:rsidRPr="00AA64C9" w:rsidRDefault="00AA64C9">
            <w:pPr>
              <w:jc w:val="right"/>
              <w:rPr>
                <w:color w:val="000000"/>
                <w:sz w:val="18"/>
                <w:szCs w:val="18"/>
              </w:rPr>
            </w:pPr>
            <w:r w:rsidRPr="00AA64C9">
              <w:rPr>
                <w:noProof/>
                <w:color w:val="000000"/>
                <w:sz w:val="18"/>
                <w:szCs w:val="18"/>
                <w:lang w:val="sr-Latn-RS"/>
              </w:rPr>
              <w:t>10,335.06</w:t>
            </w:r>
          </w:p>
        </w:tc>
        <w:tc>
          <w:tcPr>
            <w:tcW w:w="1162" w:type="dxa"/>
            <w:tcBorders>
              <w:top w:val="nil"/>
              <w:left w:val="nil"/>
              <w:bottom w:val="single" w:sz="4" w:space="0" w:color="auto"/>
              <w:right w:val="single" w:sz="4" w:space="0" w:color="auto"/>
            </w:tcBorders>
            <w:noWrap/>
            <w:vAlign w:val="center"/>
            <w:hideMark/>
          </w:tcPr>
          <w:p w14:paraId="7B06582A" w14:textId="77777777" w:rsidR="00AA64C9" w:rsidRPr="00AA64C9" w:rsidRDefault="00AA64C9">
            <w:pPr>
              <w:jc w:val="right"/>
              <w:rPr>
                <w:color w:val="000000"/>
                <w:sz w:val="18"/>
                <w:szCs w:val="18"/>
              </w:rPr>
            </w:pPr>
            <w:r w:rsidRPr="00AA64C9">
              <w:rPr>
                <w:noProof/>
                <w:color w:val="000000"/>
                <w:sz w:val="18"/>
                <w:szCs w:val="18"/>
                <w:lang w:val="sr-Latn-RS"/>
              </w:rPr>
              <w:t>8,095.11</w:t>
            </w:r>
          </w:p>
        </w:tc>
        <w:tc>
          <w:tcPr>
            <w:tcW w:w="1162" w:type="dxa"/>
            <w:tcBorders>
              <w:top w:val="nil"/>
              <w:left w:val="nil"/>
              <w:bottom w:val="single" w:sz="4" w:space="0" w:color="auto"/>
              <w:right w:val="single" w:sz="4" w:space="0" w:color="auto"/>
            </w:tcBorders>
            <w:noWrap/>
            <w:vAlign w:val="center"/>
            <w:hideMark/>
          </w:tcPr>
          <w:p w14:paraId="3D714CAD" w14:textId="77777777" w:rsidR="00AA64C9" w:rsidRPr="00AA64C9" w:rsidRDefault="00AA64C9">
            <w:pPr>
              <w:jc w:val="right"/>
              <w:rPr>
                <w:color w:val="000000"/>
                <w:sz w:val="18"/>
                <w:szCs w:val="18"/>
              </w:rPr>
            </w:pPr>
            <w:r w:rsidRPr="00AA64C9">
              <w:rPr>
                <w:noProof/>
                <w:color w:val="000000"/>
                <w:sz w:val="18"/>
                <w:szCs w:val="18"/>
                <w:lang w:val="sr-Latn-RS"/>
              </w:rPr>
              <w:t>6,314.39</w:t>
            </w:r>
          </w:p>
        </w:tc>
        <w:tc>
          <w:tcPr>
            <w:tcW w:w="1162" w:type="dxa"/>
            <w:tcBorders>
              <w:top w:val="nil"/>
              <w:left w:val="nil"/>
              <w:bottom w:val="single" w:sz="4" w:space="0" w:color="auto"/>
              <w:right w:val="single" w:sz="4" w:space="0" w:color="auto"/>
            </w:tcBorders>
            <w:noWrap/>
            <w:vAlign w:val="center"/>
            <w:hideMark/>
          </w:tcPr>
          <w:p w14:paraId="3E9767C8" w14:textId="77777777" w:rsidR="00AA64C9" w:rsidRPr="00AA64C9" w:rsidRDefault="00AA64C9">
            <w:pPr>
              <w:jc w:val="right"/>
              <w:rPr>
                <w:color w:val="000000"/>
                <w:sz w:val="18"/>
                <w:szCs w:val="18"/>
              </w:rPr>
            </w:pPr>
            <w:r w:rsidRPr="00AA64C9">
              <w:rPr>
                <w:noProof/>
                <w:color w:val="000000"/>
                <w:sz w:val="18"/>
                <w:szCs w:val="18"/>
                <w:lang w:val="sr-Latn-RS"/>
              </w:rPr>
              <w:t>4,962.57</w:t>
            </w:r>
          </w:p>
        </w:tc>
        <w:tc>
          <w:tcPr>
            <w:tcW w:w="1411" w:type="dxa"/>
            <w:tcBorders>
              <w:top w:val="nil"/>
              <w:left w:val="nil"/>
              <w:bottom w:val="single" w:sz="4" w:space="0" w:color="auto"/>
              <w:right w:val="single" w:sz="4" w:space="0" w:color="auto"/>
            </w:tcBorders>
            <w:noWrap/>
            <w:vAlign w:val="center"/>
            <w:hideMark/>
          </w:tcPr>
          <w:p w14:paraId="517542D0" w14:textId="77777777" w:rsidR="00AA64C9" w:rsidRPr="00AA64C9" w:rsidRDefault="00AA64C9">
            <w:pPr>
              <w:jc w:val="right"/>
              <w:rPr>
                <w:color w:val="000000"/>
                <w:sz w:val="18"/>
                <w:szCs w:val="18"/>
              </w:rPr>
            </w:pPr>
            <w:r w:rsidRPr="00AA64C9">
              <w:rPr>
                <w:noProof/>
                <w:color w:val="000000"/>
                <w:sz w:val="18"/>
                <w:szCs w:val="18"/>
                <w:lang w:val="sr-Latn-RS"/>
              </w:rPr>
              <w:t>2,785.68</w:t>
            </w:r>
          </w:p>
        </w:tc>
      </w:tr>
      <w:tr w:rsidR="00AA64C9" w:rsidRPr="00AA64C9" w14:paraId="06DD9EB5" w14:textId="77777777" w:rsidTr="00AA64C9">
        <w:trPr>
          <w:trHeight w:val="283"/>
          <w:jc w:val="center"/>
        </w:trPr>
        <w:tc>
          <w:tcPr>
            <w:tcW w:w="4040" w:type="dxa"/>
            <w:tcBorders>
              <w:top w:val="nil"/>
              <w:left w:val="single" w:sz="4" w:space="0" w:color="auto"/>
              <w:bottom w:val="single" w:sz="4" w:space="0" w:color="auto"/>
              <w:right w:val="single" w:sz="4" w:space="0" w:color="auto"/>
            </w:tcBorders>
            <w:noWrap/>
            <w:vAlign w:val="center"/>
            <w:hideMark/>
          </w:tcPr>
          <w:p w14:paraId="4B90F6D3" w14:textId="77777777" w:rsidR="00AA64C9" w:rsidRPr="00AA64C9" w:rsidRDefault="00AA64C9">
            <w:pPr>
              <w:rPr>
                <w:color w:val="000000"/>
                <w:sz w:val="18"/>
                <w:szCs w:val="18"/>
              </w:rPr>
            </w:pPr>
            <w:r w:rsidRPr="00AA64C9">
              <w:rPr>
                <w:color w:val="000000"/>
                <w:sz w:val="18"/>
                <w:szCs w:val="18"/>
              </w:rPr>
              <w:t xml:space="preserve">39, </w:t>
            </w:r>
            <w:proofErr w:type="spellStart"/>
            <w:r w:rsidRPr="00AA64C9">
              <w:rPr>
                <w:color w:val="000000"/>
                <w:sz w:val="18"/>
                <w:szCs w:val="18"/>
              </w:rPr>
              <w:t>vez</w:t>
            </w:r>
            <w:proofErr w:type="spellEnd"/>
          </w:p>
        </w:tc>
        <w:tc>
          <w:tcPr>
            <w:tcW w:w="1323" w:type="dxa"/>
            <w:tcBorders>
              <w:top w:val="nil"/>
              <w:left w:val="nil"/>
              <w:bottom w:val="single" w:sz="4" w:space="0" w:color="auto"/>
              <w:right w:val="single" w:sz="4" w:space="0" w:color="auto"/>
            </w:tcBorders>
            <w:noWrap/>
            <w:vAlign w:val="center"/>
            <w:hideMark/>
          </w:tcPr>
          <w:p w14:paraId="1359E57B" w14:textId="77777777" w:rsidR="00AA64C9" w:rsidRPr="00AA64C9" w:rsidRDefault="00AA64C9">
            <w:pPr>
              <w:rPr>
                <w:color w:val="000000"/>
                <w:sz w:val="18"/>
                <w:szCs w:val="18"/>
              </w:rPr>
            </w:pPr>
            <w:r w:rsidRPr="00AA64C9">
              <w:rPr>
                <w:color w:val="000000"/>
                <w:sz w:val="18"/>
                <w:szCs w:val="18"/>
              </w:rPr>
              <w:t> </w:t>
            </w:r>
          </w:p>
        </w:tc>
        <w:tc>
          <w:tcPr>
            <w:tcW w:w="1162" w:type="dxa"/>
            <w:tcBorders>
              <w:top w:val="nil"/>
              <w:left w:val="nil"/>
              <w:bottom w:val="single" w:sz="4" w:space="0" w:color="auto"/>
              <w:right w:val="single" w:sz="4" w:space="0" w:color="auto"/>
            </w:tcBorders>
            <w:noWrap/>
            <w:vAlign w:val="center"/>
            <w:hideMark/>
          </w:tcPr>
          <w:p w14:paraId="7AC55794" w14:textId="77777777" w:rsidR="00AA64C9" w:rsidRPr="00AA64C9" w:rsidRDefault="00AA64C9">
            <w:pPr>
              <w:rPr>
                <w:color w:val="000000"/>
                <w:sz w:val="18"/>
                <w:szCs w:val="18"/>
              </w:rPr>
            </w:pPr>
            <w:r w:rsidRPr="00AA64C9">
              <w:rPr>
                <w:color w:val="000000"/>
                <w:sz w:val="18"/>
                <w:szCs w:val="18"/>
              </w:rPr>
              <w:t> </w:t>
            </w:r>
          </w:p>
        </w:tc>
        <w:tc>
          <w:tcPr>
            <w:tcW w:w="1162" w:type="dxa"/>
            <w:tcBorders>
              <w:top w:val="nil"/>
              <w:left w:val="nil"/>
              <w:bottom w:val="single" w:sz="4" w:space="0" w:color="auto"/>
              <w:right w:val="single" w:sz="4" w:space="0" w:color="auto"/>
            </w:tcBorders>
            <w:noWrap/>
            <w:vAlign w:val="center"/>
            <w:hideMark/>
          </w:tcPr>
          <w:p w14:paraId="7FBDB5EF" w14:textId="77777777" w:rsidR="00AA64C9" w:rsidRPr="00AA64C9" w:rsidRDefault="00AA64C9">
            <w:pPr>
              <w:rPr>
                <w:color w:val="000000"/>
                <w:sz w:val="18"/>
                <w:szCs w:val="18"/>
              </w:rPr>
            </w:pPr>
            <w:r w:rsidRPr="00AA64C9">
              <w:rPr>
                <w:color w:val="000000"/>
                <w:sz w:val="18"/>
                <w:szCs w:val="18"/>
              </w:rPr>
              <w:t> </w:t>
            </w:r>
          </w:p>
        </w:tc>
        <w:tc>
          <w:tcPr>
            <w:tcW w:w="1162" w:type="dxa"/>
            <w:tcBorders>
              <w:top w:val="nil"/>
              <w:left w:val="nil"/>
              <w:bottom w:val="single" w:sz="4" w:space="0" w:color="auto"/>
              <w:right w:val="single" w:sz="4" w:space="0" w:color="auto"/>
            </w:tcBorders>
            <w:noWrap/>
            <w:vAlign w:val="center"/>
            <w:hideMark/>
          </w:tcPr>
          <w:p w14:paraId="2BF984B1" w14:textId="77777777" w:rsidR="00AA64C9" w:rsidRPr="00AA64C9" w:rsidRDefault="00AA64C9">
            <w:pPr>
              <w:rPr>
                <w:color w:val="000000"/>
                <w:sz w:val="18"/>
                <w:szCs w:val="18"/>
              </w:rPr>
            </w:pPr>
            <w:r w:rsidRPr="00AA64C9">
              <w:rPr>
                <w:color w:val="000000"/>
                <w:sz w:val="18"/>
                <w:szCs w:val="18"/>
              </w:rPr>
              <w:t> </w:t>
            </w:r>
          </w:p>
        </w:tc>
        <w:tc>
          <w:tcPr>
            <w:tcW w:w="1411" w:type="dxa"/>
            <w:tcBorders>
              <w:top w:val="nil"/>
              <w:left w:val="nil"/>
              <w:bottom w:val="single" w:sz="4" w:space="0" w:color="auto"/>
              <w:right w:val="single" w:sz="4" w:space="0" w:color="auto"/>
            </w:tcBorders>
            <w:noWrap/>
            <w:vAlign w:val="center"/>
            <w:hideMark/>
          </w:tcPr>
          <w:p w14:paraId="1E643F50" w14:textId="77777777" w:rsidR="00AA64C9" w:rsidRPr="00AA64C9" w:rsidRDefault="00AA64C9">
            <w:pPr>
              <w:jc w:val="right"/>
              <w:rPr>
                <w:color w:val="000000"/>
                <w:sz w:val="18"/>
                <w:szCs w:val="18"/>
              </w:rPr>
            </w:pPr>
            <w:r w:rsidRPr="00AA64C9">
              <w:rPr>
                <w:noProof/>
                <w:color w:val="000000"/>
                <w:sz w:val="18"/>
                <w:szCs w:val="18"/>
                <w:lang w:val="sr-Latn-RS"/>
              </w:rPr>
              <w:t>5,159.24</w:t>
            </w:r>
          </w:p>
        </w:tc>
      </w:tr>
      <w:tr w:rsidR="00AA64C9" w:rsidRPr="00AA64C9" w14:paraId="67063201" w14:textId="77777777" w:rsidTr="00AA64C9">
        <w:trPr>
          <w:trHeight w:val="283"/>
          <w:jc w:val="center"/>
        </w:trPr>
        <w:tc>
          <w:tcPr>
            <w:tcW w:w="4040" w:type="dxa"/>
            <w:tcBorders>
              <w:top w:val="nil"/>
              <w:left w:val="single" w:sz="4" w:space="0" w:color="auto"/>
              <w:bottom w:val="single" w:sz="4" w:space="0" w:color="auto"/>
              <w:right w:val="single" w:sz="4" w:space="0" w:color="auto"/>
            </w:tcBorders>
            <w:noWrap/>
            <w:vAlign w:val="center"/>
            <w:hideMark/>
          </w:tcPr>
          <w:p w14:paraId="7F1E3388" w14:textId="77777777" w:rsidR="00AA64C9" w:rsidRPr="00AA64C9" w:rsidRDefault="00AA64C9">
            <w:pPr>
              <w:rPr>
                <w:color w:val="000000"/>
                <w:sz w:val="18"/>
                <w:szCs w:val="18"/>
              </w:rPr>
            </w:pPr>
            <w:r w:rsidRPr="00AA64C9">
              <w:rPr>
                <w:color w:val="000000"/>
                <w:sz w:val="18"/>
                <w:szCs w:val="18"/>
              </w:rPr>
              <w:t xml:space="preserve">77, </w:t>
            </w:r>
            <w:proofErr w:type="spellStart"/>
            <w:r w:rsidRPr="00AA64C9">
              <w:rPr>
                <w:color w:val="000000"/>
                <w:sz w:val="18"/>
                <w:szCs w:val="18"/>
              </w:rPr>
              <w:t>americki</w:t>
            </w:r>
            <w:proofErr w:type="spellEnd"/>
            <w:r w:rsidRPr="00AA64C9">
              <w:rPr>
                <w:color w:val="000000"/>
                <w:sz w:val="18"/>
                <w:szCs w:val="18"/>
              </w:rPr>
              <w:t xml:space="preserve"> </w:t>
            </w:r>
            <w:proofErr w:type="spellStart"/>
            <w:r w:rsidRPr="00AA64C9">
              <w:rPr>
                <w:color w:val="000000"/>
                <w:sz w:val="18"/>
                <w:szCs w:val="18"/>
              </w:rPr>
              <w:t>jasen</w:t>
            </w:r>
            <w:proofErr w:type="spellEnd"/>
          </w:p>
        </w:tc>
        <w:tc>
          <w:tcPr>
            <w:tcW w:w="1323" w:type="dxa"/>
            <w:tcBorders>
              <w:top w:val="nil"/>
              <w:left w:val="nil"/>
              <w:bottom w:val="single" w:sz="4" w:space="0" w:color="auto"/>
              <w:right w:val="single" w:sz="4" w:space="0" w:color="auto"/>
            </w:tcBorders>
            <w:noWrap/>
            <w:vAlign w:val="center"/>
            <w:hideMark/>
          </w:tcPr>
          <w:p w14:paraId="44ABE7EF" w14:textId="77777777" w:rsidR="00AA64C9" w:rsidRPr="00AA64C9" w:rsidRDefault="00AA64C9">
            <w:pPr>
              <w:rPr>
                <w:color w:val="000000"/>
                <w:sz w:val="18"/>
                <w:szCs w:val="18"/>
              </w:rPr>
            </w:pPr>
            <w:r w:rsidRPr="00AA64C9">
              <w:rPr>
                <w:color w:val="000000"/>
                <w:sz w:val="18"/>
                <w:szCs w:val="18"/>
              </w:rPr>
              <w:t> </w:t>
            </w:r>
          </w:p>
        </w:tc>
        <w:tc>
          <w:tcPr>
            <w:tcW w:w="1162" w:type="dxa"/>
            <w:tcBorders>
              <w:top w:val="nil"/>
              <w:left w:val="nil"/>
              <w:bottom w:val="single" w:sz="4" w:space="0" w:color="auto"/>
              <w:right w:val="single" w:sz="4" w:space="0" w:color="auto"/>
            </w:tcBorders>
            <w:noWrap/>
            <w:vAlign w:val="center"/>
            <w:hideMark/>
          </w:tcPr>
          <w:p w14:paraId="11ED9BA9" w14:textId="77777777" w:rsidR="00AA64C9" w:rsidRPr="00AA64C9" w:rsidRDefault="00AA64C9">
            <w:pPr>
              <w:rPr>
                <w:color w:val="000000"/>
                <w:sz w:val="18"/>
                <w:szCs w:val="18"/>
              </w:rPr>
            </w:pPr>
            <w:r w:rsidRPr="00AA64C9">
              <w:rPr>
                <w:color w:val="000000"/>
                <w:sz w:val="18"/>
                <w:szCs w:val="18"/>
              </w:rPr>
              <w:t> </w:t>
            </w:r>
          </w:p>
        </w:tc>
        <w:tc>
          <w:tcPr>
            <w:tcW w:w="1162" w:type="dxa"/>
            <w:tcBorders>
              <w:top w:val="nil"/>
              <w:left w:val="nil"/>
              <w:bottom w:val="single" w:sz="4" w:space="0" w:color="auto"/>
              <w:right w:val="single" w:sz="4" w:space="0" w:color="auto"/>
            </w:tcBorders>
            <w:noWrap/>
            <w:vAlign w:val="center"/>
            <w:hideMark/>
          </w:tcPr>
          <w:p w14:paraId="63796215" w14:textId="77777777" w:rsidR="00AA64C9" w:rsidRPr="00AA64C9" w:rsidRDefault="00AA64C9">
            <w:pPr>
              <w:rPr>
                <w:color w:val="000000"/>
                <w:sz w:val="18"/>
                <w:szCs w:val="18"/>
              </w:rPr>
            </w:pPr>
            <w:r w:rsidRPr="00AA64C9">
              <w:rPr>
                <w:color w:val="000000"/>
                <w:sz w:val="18"/>
                <w:szCs w:val="18"/>
              </w:rPr>
              <w:t> </w:t>
            </w:r>
          </w:p>
        </w:tc>
        <w:tc>
          <w:tcPr>
            <w:tcW w:w="1162" w:type="dxa"/>
            <w:tcBorders>
              <w:top w:val="nil"/>
              <w:left w:val="nil"/>
              <w:bottom w:val="single" w:sz="4" w:space="0" w:color="auto"/>
              <w:right w:val="single" w:sz="4" w:space="0" w:color="auto"/>
            </w:tcBorders>
            <w:noWrap/>
            <w:vAlign w:val="center"/>
            <w:hideMark/>
          </w:tcPr>
          <w:p w14:paraId="42B4A89B" w14:textId="77777777" w:rsidR="00AA64C9" w:rsidRPr="00AA64C9" w:rsidRDefault="00AA64C9">
            <w:pPr>
              <w:rPr>
                <w:color w:val="000000"/>
                <w:sz w:val="18"/>
                <w:szCs w:val="18"/>
              </w:rPr>
            </w:pPr>
            <w:r w:rsidRPr="00AA64C9">
              <w:rPr>
                <w:color w:val="000000"/>
                <w:sz w:val="18"/>
                <w:szCs w:val="18"/>
              </w:rPr>
              <w:t> </w:t>
            </w:r>
          </w:p>
        </w:tc>
        <w:tc>
          <w:tcPr>
            <w:tcW w:w="1411" w:type="dxa"/>
            <w:tcBorders>
              <w:top w:val="nil"/>
              <w:left w:val="nil"/>
              <w:bottom w:val="single" w:sz="4" w:space="0" w:color="auto"/>
              <w:right w:val="single" w:sz="4" w:space="0" w:color="auto"/>
            </w:tcBorders>
            <w:noWrap/>
            <w:vAlign w:val="center"/>
            <w:hideMark/>
          </w:tcPr>
          <w:p w14:paraId="27B50825" w14:textId="77777777" w:rsidR="00AA64C9" w:rsidRPr="00AA64C9" w:rsidRDefault="00AA64C9">
            <w:pPr>
              <w:jc w:val="right"/>
              <w:rPr>
                <w:color w:val="000000"/>
                <w:sz w:val="18"/>
                <w:szCs w:val="18"/>
              </w:rPr>
            </w:pPr>
            <w:r w:rsidRPr="00AA64C9">
              <w:rPr>
                <w:noProof/>
                <w:color w:val="000000"/>
                <w:sz w:val="18"/>
                <w:szCs w:val="18"/>
                <w:lang w:val="sr-Latn-RS"/>
              </w:rPr>
              <w:t>5,159.24</w:t>
            </w:r>
          </w:p>
        </w:tc>
      </w:tr>
    </w:tbl>
    <w:p w14:paraId="02392E62" w14:textId="77777777" w:rsidR="00AF697A" w:rsidRPr="002276D5" w:rsidRDefault="00AF697A" w:rsidP="0078484F">
      <w:pPr>
        <w:spacing w:before="240" w:after="120"/>
        <w:ind w:firstLine="720"/>
        <w:rPr>
          <w:b/>
          <w:i/>
          <w:noProof/>
          <w:u w:val="single"/>
        </w:rPr>
      </w:pPr>
      <w:r w:rsidRPr="002276D5">
        <w:rPr>
          <w:b/>
          <w:i/>
          <w:noProof/>
          <w:u w:val="single"/>
          <w:lang w:val="sr-Latn-RS"/>
        </w:rPr>
        <w:t xml:space="preserve"> Ukupna prodajna vrednost</w:t>
      </w:r>
    </w:p>
    <w:p w14:paraId="66B51FAB" w14:textId="77777777" w:rsidR="00AF697A" w:rsidRPr="002276D5" w:rsidRDefault="00AF697A" w:rsidP="0078484F">
      <w:pPr>
        <w:spacing w:before="240"/>
        <w:rPr>
          <w:i/>
          <w:iCs/>
          <w:noProof/>
          <w:sz w:val="20"/>
          <w:szCs w:val="20"/>
          <w:lang w:val="sr-Latn-RS"/>
        </w:rPr>
      </w:pPr>
      <w:r w:rsidRPr="002276D5">
        <w:rPr>
          <w:bCs/>
          <w:i/>
          <w:noProof/>
          <w:sz w:val="20"/>
          <w:szCs w:val="20"/>
          <w:lang w:val="pl-PL"/>
        </w:rPr>
        <w:t>Табела бр.</w:t>
      </w:r>
      <w:r w:rsidRPr="002276D5">
        <w:rPr>
          <w:i/>
          <w:iCs/>
          <w:noProof/>
          <w:sz w:val="20"/>
          <w:szCs w:val="20"/>
          <w:lang w:val="sr-Latn-RS"/>
        </w:rPr>
        <w:t xml:space="preserve"> 4</w:t>
      </w:r>
      <w:r>
        <w:rPr>
          <w:i/>
          <w:iCs/>
          <w:noProof/>
          <w:sz w:val="20"/>
          <w:szCs w:val="20"/>
          <w:lang w:val="sr-Latn-RS"/>
        </w:rPr>
        <w:t>4</w:t>
      </w:r>
      <w:r w:rsidRPr="002276D5">
        <w:rPr>
          <w:i/>
          <w:iCs/>
          <w:noProof/>
          <w:sz w:val="20"/>
          <w:szCs w:val="20"/>
          <w:lang w:val="sr-Latn-RS"/>
        </w:rPr>
        <w:t>.</w:t>
      </w:r>
    </w:p>
    <w:tbl>
      <w:tblPr>
        <w:tblW w:w="8380" w:type="dxa"/>
        <w:jc w:val="center"/>
        <w:tblLook w:val="04A0" w:firstRow="1" w:lastRow="0" w:firstColumn="1" w:lastColumn="0" w:noHBand="0" w:noVBand="1"/>
      </w:tblPr>
      <w:tblGrid>
        <w:gridCol w:w="1740"/>
        <w:gridCol w:w="1054"/>
        <w:gridCol w:w="1054"/>
        <w:gridCol w:w="1054"/>
        <w:gridCol w:w="1054"/>
        <w:gridCol w:w="1224"/>
        <w:gridCol w:w="1200"/>
      </w:tblGrid>
      <w:tr w:rsidR="001D485A" w:rsidRPr="001D485A" w14:paraId="629732CF" w14:textId="77777777" w:rsidTr="001D485A">
        <w:trPr>
          <w:trHeight w:val="255"/>
          <w:jc w:val="center"/>
        </w:trPr>
        <w:tc>
          <w:tcPr>
            <w:tcW w:w="174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B52741C" w14:textId="77777777" w:rsidR="001D485A" w:rsidRPr="001D485A" w:rsidRDefault="001D485A">
            <w:pPr>
              <w:jc w:val="center"/>
              <w:rPr>
                <w:b/>
                <w:bCs/>
                <w:color w:val="000000"/>
                <w:sz w:val="18"/>
                <w:szCs w:val="18"/>
              </w:rPr>
            </w:pPr>
            <w:r w:rsidRPr="001D485A">
              <w:rPr>
                <w:b/>
                <w:bCs/>
                <w:color w:val="000000"/>
                <w:sz w:val="18"/>
                <w:szCs w:val="18"/>
                <w:lang w:val="sr-Latn-RS"/>
              </w:rPr>
              <w:t>Vrsta drveća</w:t>
            </w:r>
          </w:p>
        </w:tc>
        <w:tc>
          <w:tcPr>
            <w:tcW w:w="5440" w:type="dxa"/>
            <w:gridSpan w:val="5"/>
            <w:tcBorders>
              <w:top w:val="single" w:sz="4" w:space="0" w:color="auto"/>
              <w:left w:val="nil"/>
              <w:bottom w:val="single" w:sz="4" w:space="0" w:color="auto"/>
              <w:right w:val="nil"/>
            </w:tcBorders>
            <w:shd w:val="clear" w:color="000000" w:fill="D9D9D9"/>
            <w:noWrap/>
            <w:vAlign w:val="center"/>
            <w:hideMark/>
          </w:tcPr>
          <w:p w14:paraId="453D19AF" w14:textId="77777777" w:rsidR="001D485A" w:rsidRPr="001D485A" w:rsidRDefault="001D485A">
            <w:pPr>
              <w:jc w:val="center"/>
              <w:rPr>
                <w:b/>
                <w:bCs/>
                <w:color w:val="000000"/>
                <w:sz w:val="18"/>
                <w:szCs w:val="18"/>
              </w:rPr>
            </w:pPr>
            <w:r w:rsidRPr="001D485A">
              <w:rPr>
                <w:b/>
                <w:bCs/>
                <w:color w:val="000000"/>
                <w:sz w:val="18"/>
                <w:szCs w:val="18"/>
                <w:lang w:val="sr-Latn-RS"/>
              </w:rPr>
              <w:t>S o r t i m e n t i</w:t>
            </w:r>
          </w:p>
        </w:tc>
        <w:tc>
          <w:tcPr>
            <w:tcW w:w="12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40F1B4D" w14:textId="77777777" w:rsidR="001D485A" w:rsidRPr="001D485A" w:rsidRDefault="001D485A">
            <w:pPr>
              <w:jc w:val="center"/>
              <w:rPr>
                <w:b/>
                <w:bCs/>
                <w:color w:val="000000"/>
                <w:sz w:val="18"/>
                <w:szCs w:val="18"/>
              </w:rPr>
            </w:pPr>
            <w:r w:rsidRPr="001D485A">
              <w:rPr>
                <w:b/>
                <w:bCs/>
                <w:color w:val="000000"/>
                <w:sz w:val="18"/>
                <w:szCs w:val="18"/>
                <w:lang w:val="sr-Latn-RS"/>
              </w:rPr>
              <w:t>UKUPNO</w:t>
            </w:r>
          </w:p>
        </w:tc>
      </w:tr>
      <w:tr w:rsidR="001D485A" w:rsidRPr="001D485A" w14:paraId="5C51393C" w14:textId="77777777" w:rsidTr="001D485A">
        <w:trPr>
          <w:trHeight w:val="255"/>
          <w:jc w:val="center"/>
        </w:trPr>
        <w:tc>
          <w:tcPr>
            <w:tcW w:w="1740" w:type="dxa"/>
            <w:vMerge/>
            <w:tcBorders>
              <w:top w:val="single" w:sz="4" w:space="0" w:color="auto"/>
              <w:left w:val="single" w:sz="4" w:space="0" w:color="auto"/>
              <w:bottom w:val="single" w:sz="4" w:space="0" w:color="auto"/>
              <w:right w:val="single" w:sz="4" w:space="0" w:color="auto"/>
            </w:tcBorders>
            <w:vAlign w:val="center"/>
            <w:hideMark/>
          </w:tcPr>
          <w:p w14:paraId="5D85273C" w14:textId="77777777" w:rsidR="001D485A" w:rsidRPr="001D485A" w:rsidRDefault="001D485A">
            <w:pPr>
              <w:rPr>
                <w:b/>
                <w:bCs/>
                <w:color w:val="000000"/>
                <w:sz w:val="18"/>
                <w:szCs w:val="18"/>
              </w:rPr>
            </w:pPr>
          </w:p>
        </w:tc>
        <w:tc>
          <w:tcPr>
            <w:tcW w:w="1054" w:type="dxa"/>
            <w:tcBorders>
              <w:top w:val="nil"/>
              <w:left w:val="nil"/>
              <w:bottom w:val="single" w:sz="4" w:space="0" w:color="auto"/>
              <w:right w:val="single" w:sz="4" w:space="0" w:color="auto"/>
            </w:tcBorders>
            <w:shd w:val="clear" w:color="000000" w:fill="D9D9D9"/>
            <w:noWrap/>
            <w:vAlign w:val="center"/>
            <w:hideMark/>
          </w:tcPr>
          <w:p w14:paraId="583F022F" w14:textId="77777777" w:rsidR="001D485A" w:rsidRPr="001D485A" w:rsidRDefault="001D485A">
            <w:pPr>
              <w:jc w:val="center"/>
              <w:rPr>
                <w:b/>
                <w:bCs/>
                <w:color w:val="000000"/>
                <w:sz w:val="18"/>
                <w:szCs w:val="18"/>
              </w:rPr>
            </w:pPr>
            <w:r w:rsidRPr="001D485A">
              <w:rPr>
                <w:b/>
                <w:bCs/>
                <w:color w:val="000000"/>
                <w:sz w:val="18"/>
                <w:szCs w:val="18"/>
                <w:lang w:val="sr-Latn-RS"/>
              </w:rPr>
              <w:t>F klasa</w:t>
            </w:r>
          </w:p>
        </w:tc>
        <w:tc>
          <w:tcPr>
            <w:tcW w:w="1054" w:type="dxa"/>
            <w:tcBorders>
              <w:top w:val="nil"/>
              <w:left w:val="nil"/>
              <w:bottom w:val="single" w:sz="4" w:space="0" w:color="auto"/>
              <w:right w:val="single" w:sz="4" w:space="0" w:color="auto"/>
            </w:tcBorders>
            <w:shd w:val="clear" w:color="000000" w:fill="D9D9D9"/>
            <w:noWrap/>
            <w:vAlign w:val="center"/>
            <w:hideMark/>
          </w:tcPr>
          <w:p w14:paraId="0443B9AB" w14:textId="77777777" w:rsidR="001D485A" w:rsidRPr="001D485A" w:rsidRDefault="001D485A">
            <w:pPr>
              <w:jc w:val="center"/>
              <w:rPr>
                <w:b/>
                <w:bCs/>
                <w:color w:val="000000"/>
                <w:sz w:val="18"/>
                <w:szCs w:val="18"/>
              </w:rPr>
            </w:pPr>
            <w:r w:rsidRPr="001D485A">
              <w:rPr>
                <w:b/>
                <w:bCs/>
                <w:color w:val="000000"/>
                <w:sz w:val="18"/>
                <w:szCs w:val="18"/>
                <w:lang w:val="sr-Latn-RS"/>
              </w:rPr>
              <w:t>L klasa</w:t>
            </w:r>
          </w:p>
        </w:tc>
        <w:tc>
          <w:tcPr>
            <w:tcW w:w="1054" w:type="dxa"/>
            <w:tcBorders>
              <w:top w:val="nil"/>
              <w:left w:val="nil"/>
              <w:bottom w:val="single" w:sz="4" w:space="0" w:color="auto"/>
              <w:right w:val="single" w:sz="4" w:space="0" w:color="auto"/>
            </w:tcBorders>
            <w:shd w:val="clear" w:color="000000" w:fill="D9D9D9"/>
            <w:noWrap/>
            <w:vAlign w:val="center"/>
            <w:hideMark/>
          </w:tcPr>
          <w:p w14:paraId="35367A83" w14:textId="77777777" w:rsidR="001D485A" w:rsidRPr="001D485A" w:rsidRDefault="001D485A">
            <w:pPr>
              <w:jc w:val="center"/>
              <w:rPr>
                <w:b/>
                <w:bCs/>
                <w:color w:val="000000"/>
                <w:sz w:val="18"/>
                <w:szCs w:val="18"/>
              </w:rPr>
            </w:pPr>
            <w:r w:rsidRPr="001D485A">
              <w:rPr>
                <w:b/>
                <w:bCs/>
                <w:color w:val="000000"/>
                <w:sz w:val="18"/>
                <w:szCs w:val="18"/>
                <w:lang w:val="sr-Latn-RS"/>
              </w:rPr>
              <w:t>I klasa</w:t>
            </w:r>
          </w:p>
        </w:tc>
        <w:tc>
          <w:tcPr>
            <w:tcW w:w="1054" w:type="dxa"/>
            <w:tcBorders>
              <w:top w:val="nil"/>
              <w:left w:val="nil"/>
              <w:bottom w:val="single" w:sz="4" w:space="0" w:color="auto"/>
              <w:right w:val="single" w:sz="4" w:space="0" w:color="auto"/>
            </w:tcBorders>
            <w:shd w:val="clear" w:color="000000" w:fill="D9D9D9"/>
            <w:noWrap/>
            <w:vAlign w:val="center"/>
            <w:hideMark/>
          </w:tcPr>
          <w:p w14:paraId="0606BF92" w14:textId="77777777" w:rsidR="001D485A" w:rsidRPr="001D485A" w:rsidRDefault="001D485A">
            <w:pPr>
              <w:jc w:val="center"/>
              <w:rPr>
                <w:b/>
                <w:bCs/>
                <w:color w:val="000000"/>
                <w:sz w:val="18"/>
                <w:szCs w:val="18"/>
              </w:rPr>
            </w:pPr>
            <w:r w:rsidRPr="001D485A">
              <w:rPr>
                <w:b/>
                <w:bCs/>
                <w:color w:val="000000"/>
                <w:sz w:val="18"/>
                <w:szCs w:val="18"/>
                <w:lang w:val="sr-Latn-RS"/>
              </w:rPr>
              <w:t>II klasa</w:t>
            </w:r>
          </w:p>
        </w:tc>
        <w:tc>
          <w:tcPr>
            <w:tcW w:w="1224" w:type="dxa"/>
            <w:tcBorders>
              <w:top w:val="nil"/>
              <w:left w:val="nil"/>
              <w:bottom w:val="single" w:sz="4" w:space="0" w:color="auto"/>
              <w:right w:val="single" w:sz="4" w:space="0" w:color="auto"/>
            </w:tcBorders>
            <w:shd w:val="clear" w:color="000000" w:fill="D9D9D9"/>
            <w:noWrap/>
            <w:vAlign w:val="center"/>
            <w:hideMark/>
          </w:tcPr>
          <w:p w14:paraId="4BEFFE8F" w14:textId="77777777" w:rsidR="001D485A" w:rsidRPr="001D485A" w:rsidRDefault="001D485A">
            <w:pPr>
              <w:jc w:val="center"/>
              <w:rPr>
                <w:b/>
                <w:bCs/>
                <w:color w:val="000000"/>
                <w:sz w:val="18"/>
                <w:szCs w:val="18"/>
              </w:rPr>
            </w:pPr>
            <w:r w:rsidRPr="001D485A">
              <w:rPr>
                <w:b/>
                <w:bCs/>
                <w:color w:val="000000"/>
                <w:sz w:val="18"/>
                <w:szCs w:val="18"/>
                <w:lang w:val="sr-Latn-RS"/>
              </w:rPr>
              <w:t>Prostorno</w:t>
            </w:r>
          </w:p>
        </w:tc>
        <w:tc>
          <w:tcPr>
            <w:tcW w:w="1200" w:type="dxa"/>
            <w:tcBorders>
              <w:top w:val="nil"/>
              <w:left w:val="nil"/>
              <w:bottom w:val="single" w:sz="4" w:space="0" w:color="auto"/>
              <w:right w:val="single" w:sz="4" w:space="0" w:color="auto"/>
            </w:tcBorders>
            <w:shd w:val="clear" w:color="000000" w:fill="D9D9D9"/>
            <w:noWrap/>
            <w:vAlign w:val="center"/>
            <w:hideMark/>
          </w:tcPr>
          <w:p w14:paraId="51058878" w14:textId="77777777" w:rsidR="001D485A" w:rsidRPr="001D485A" w:rsidRDefault="001D485A">
            <w:pPr>
              <w:jc w:val="center"/>
              <w:rPr>
                <w:b/>
                <w:bCs/>
                <w:color w:val="000000"/>
                <w:sz w:val="18"/>
                <w:szCs w:val="18"/>
              </w:rPr>
            </w:pPr>
            <w:r w:rsidRPr="001D485A">
              <w:rPr>
                <w:b/>
                <w:bCs/>
                <w:color w:val="000000"/>
                <w:sz w:val="18"/>
                <w:szCs w:val="18"/>
                <w:lang w:val="sr-Latn-RS"/>
              </w:rPr>
              <w:t>dinara</w:t>
            </w:r>
          </w:p>
        </w:tc>
      </w:tr>
      <w:tr w:rsidR="00AA64C9" w:rsidRPr="001D485A" w14:paraId="013CCA8F" w14:textId="77777777" w:rsidTr="001D485A">
        <w:trPr>
          <w:trHeight w:val="255"/>
          <w:jc w:val="center"/>
        </w:trPr>
        <w:tc>
          <w:tcPr>
            <w:tcW w:w="1740" w:type="dxa"/>
            <w:tcBorders>
              <w:top w:val="nil"/>
              <w:left w:val="single" w:sz="4" w:space="0" w:color="auto"/>
              <w:bottom w:val="single" w:sz="4" w:space="0" w:color="auto"/>
              <w:right w:val="single" w:sz="4" w:space="0" w:color="auto"/>
            </w:tcBorders>
            <w:noWrap/>
            <w:vAlign w:val="center"/>
            <w:hideMark/>
          </w:tcPr>
          <w:p w14:paraId="330DA43D" w14:textId="77777777" w:rsidR="00AA64C9" w:rsidRPr="001D485A" w:rsidRDefault="00AA64C9" w:rsidP="00AA64C9">
            <w:pPr>
              <w:rPr>
                <w:color w:val="000000"/>
                <w:sz w:val="18"/>
                <w:szCs w:val="18"/>
              </w:rPr>
            </w:pPr>
            <w:r w:rsidRPr="001D485A">
              <w:rPr>
                <w:color w:val="000000"/>
                <w:sz w:val="18"/>
                <w:szCs w:val="18"/>
              </w:rPr>
              <w:t xml:space="preserve">11, </w:t>
            </w:r>
            <w:proofErr w:type="spellStart"/>
            <w:r w:rsidRPr="001D485A">
              <w:rPr>
                <w:color w:val="000000"/>
                <w:sz w:val="18"/>
                <w:szCs w:val="18"/>
              </w:rPr>
              <w:t>bela</w:t>
            </w:r>
            <w:proofErr w:type="spellEnd"/>
            <w:r w:rsidRPr="001D485A">
              <w:rPr>
                <w:color w:val="000000"/>
                <w:sz w:val="18"/>
                <w:szCs w:val="18"/>
              </w:rPr>
              <w:t xml:space="preserve"> </w:t>
            </w:r>
            <w:proofErr w:type="spellStart"/>
            <w:r w:rsidRPr="001D485A">
              <w:rPr>
                <w:color w:val="000000"/>
                <w:sz w:val="18"/>
                <w:szCs w:val="18"/>
              </w:rPr>
              <w:t>vrba</w:t>
            </w:r>
            <w:proofErr w:type="spellEnd"/>
          </w:p>
        </w:tc>
        <w:tc>
          <w:tcPr>
            <w:tcW w:w="1054" w:type="dxa"/>
            <w:tcBorders>
              <w:top w:val="nil"/>
              <w:left w:val="nil"/>
              <w:bottom w:val="single" w:sz="4" w:space="0" w:color="auto"/>
              <w:right w:val="single" w:sz="4" w:space="0" w:color="auto"/>
            </w:tcBorders>
            <w:noWrap/>
            <w:vAlign w:val="center"/>
            <w:hideMark/>
          </w:tcPr>
          <w:p w14:paraId="2D629227" w14:textId="6D79AE1F" w:rsidR="00AA64C9" w:rsidRPr="00AA64C9" w:rsidRDefault="00AA64C9" w:rsidP="00AA64C9">
            <w:pPr>
              <w:jc w:val="right"/>
              <w:rPr>
                <w:color w:val="000000"/>
                <w:sz w:val="18"/>
                <w:szCs w:val="18"/>
              </w:rPr>
            </w:pPr>
            <w:r w:rsidRPr="00AA64C9">
              <w:rPr>
                <w:color w:val="000000"/>
                <w:sz w:val="18"/>
                <w:szCs w:val="18"/>
              </w:rPr>
              <w:t>0.00</w:t>
            </w:r>
          </w:p>
        </w:tc>
        <w:tc>
          <w:tcPr>
            <w:tcW w:w="1054" w:type="dxa"/>
            <w:tcBorders>
              <w:top w:val="nil"/>
              <w:left w:val="nil"/>
              <w:bottom w:val="single" w:sz="4" w:space="0" w:color="auto"/>
              <w:right w:val="single" w:sz="4" w:space="0" w:color="auto"/>
            </w:tcBorders>
            <w:noWrap/>
            <w:vAlign w:val="center"/>
            <w:hideMark/>
          </w:tcPr>
          <w:p w14:paraId="398D9B6A" w14:textId="299B0646" w:rsidR="00AA64C9" w:rsidRPr="00AA64C9" w:rsidRDefault="00AA64C9" w:rsidP="00AA64C9">
            <w:pPr>
              <w:jc w:val="right"/>
              <w:rPr>
                <w:color w:val="000000"/>
                <w:sz w:val="18"/>
                <w:szCs w:val="18"/>
              </w:rPr>
            </w:pPr>
            <w:r w:rsidRPr="00AA64C9">
              <w:rPr>
                <w:color w:val="000000"/>
                <w:sz w:val="18"/>
                <w:szCs w:val="18"/>
              </w:rPr>
              <w:t>0.00</w:t>
            </w:r>
          </w:p>
        </w:tc>
        <w:tc>
          <w:tcPr>
            <w:tcW w:w="1054" w:type="dxa"/>
            <w:tcBorders>
              <w:top w:val="nil"/>
              <w:left w:val="nil"/>
              <w:bottom w:val="single" w:sz="4" w:space="0" w:color="auto"/>
              <w:right w:val="single" w:sz="4" w:space="0" w:color="auto"/>
            </w:tcBorders>
            <w:noWrap/>
            <w:vAlign w:val="center"/>
            <w:hideMark/>
          </w:tcPr>
          <w:p w14:paraId="089002A9" w14:textId="7FF24D22" w:rsidR="00AA64C9" w:rsidRPr="00AA64C9" w:rsidRDefault="00AA64C9" w:rsidP="00AA64C9">
            <w:pPr>
              <w:jc w:val="right"/>
              <w:rPr>
                <w:color w:val="000000"/>
                <w:sz w:val="18"/>
                <w:szCs w:val="18"/>
              </w:rPr>
            </w:pPr>
            <w:r w:rsidRPr="00AA64C9">
              <w:rPr>
                <w:color w:val="000000"/>
                <w:sz w:val="18"/>
                <w:szCs w:val="18"/>
              </w:rPr>
              <w:t>253,251.81</w:t>
            </w:r>
          </w:p>
        </w:tc>
        <w:tc>
          <w:tcPr>
            <w:tcW w:w="1054" w:type="dxa"/>
            <w:tcBorders>
              <w:top w:val="nil"/>
              <w:left w:val="nil"/>
              <w:bottom w:val="single" w:sz="4" w:space="0" w:color="auto"/>
              <w:right w:val="single" w:sz="4" w:space="0" w:color="auto"/>
            </w:tcBorders>
            <w:noWrap/>
            <w:vAlign w:val="center"/>
            <w:hideMark/>
          </w:tcPr>
          <w:p w14:paraId="17C2B602" w14:textId="6BF1BF9B" w:rsidR="00AA64C9" w:rsidRPr="00AA64C9" w:rsidRDefault="00AA64C9" w:rsidP="00AA64C9">
            <w:pPr>
              <w:jc w:val="right"/>
              <w:rPr>
                <w:color w:val="000000"/>
                <w:sz w:val="18"/>
                <w:szCs w:val="18"/>
              </w:rPr>
            </w:pPr>
            <w:r w:rsidRPr="00AA64C9">
              <w:rPr>
                <w:color w:val="000000"/>
                <w:sz w:val="18"/>
                <w:szCs w:val="18"/>
              </w:rPr>
              <w:t>232,291.39</w:t>
            </w:r>
          </w:p>
        </w:tc>
        <w:tc>
          <w:tcPr>
            <w:tcW w:w="1224" w:type="dxa"/>
            <w:tcBorders>
              <w:top w:val="nil"/>
              <w:left w:val="nil"/>
              <w:bottom w:val="single" w:sz="4" w:space="0" w:color="auto"/>
              <w:right w:val="single" w:sz="4" w:space="0" w:color="auto"/>
            </w:tcBorders>
            <w:noWrap/>
            <w:vAlign w:val="center"/>
            <w:hideMark/>
          </w:tcPr>
          <w:p w14:paraId="23CD2F70" w14:textId="115337F6" w:rsidR="00AA64C9" w:rsidRPr="00AA64C9" w:rsidRDefault="00AA64C9" w:rsidP="00AA64C9">
            <w:pPr>
              <w:jc w:val="right"/>
              <w:rPr>
                <w:color w:val="000000"/>
                <w:sz w:val="18"/>
                <w:szCs w:val="18"/>
              </w:rPr>
            </w:pPr>
            <w:r w:rsidRPr="00AA64C9">
              <w:rPr>
                <w:color w:val="000000"/>
                <w:sz w:val="18"/>
                <w:szCs w:val="18"/>
              </w:rPr>
              <w:t>538,219.84</w:t>
            </w:r>
          </w:p>
        </w:tc>
        <w:tc>
          <w:tcPr>
            <w:tcW w:w="1200" w:type="dxa"/>
            <w:tcBorders>
              <w:top w:val="nil"/>
              <w:left w:val="nil"/>
              <w:bottom w:val="single" w:sz="4" w:space="0" w:color="auto"/>
              <w:right w:val="single" w:sz="4" w:space="0" w:color="auto"/>
            </w:tcBorders>
            <w:noWrap/>
            <w:vAlign w:val="center"/>
            <w:hideMark/>
          </w:tcPr>
          <w:p w14:paraId="11A1A4D2" w14:textId="6BD5BFC0" w:rsidR="00AA64C9" w:rsidRPr="00AA64C9" w:rsidRDefault="00AA64C9" w:rsidP="00AA64C9">
            <w:pPr>
              <w:jc w:val="right"/>
              <w:rPr>
                <w:color w:val="000000"/>
                <w:sz w:val="18"/>
                <w:szCs w:val="18"/>
              </w:rPr>
            </w:pPr>
            <w:r w:rsidRPr="00AA64C9">
              <w:rPr>
                <w:color w:val="000000"/>
                <w:sz w:val="18"/>
                <w:szCs w:val="18"/>
              </w:rPr>
              <w:t>1,023,763.04</w:t>
            </w:r>
          </w:p>
        </w:tc>
      </w:tr>
      <w:tr w:rsidR="00AA64C9" w:rsidRPr="001D485A" w14:paraId="40B59818" w14:textId="77777777" w:rsidTr="001D485A">
        <w:trPr>
          <w:trHeight w:val="255"/>
          <w:jc w:val="center"/>
        </w:trPr>
        <w:tc>
          <w:tcPr>
            <w:tcW w:w="1740" w:type="dxa"/>
            <w:tcBorders>
              <w:top w:val="nil"/>
              <w:left w:val="single" w:sz="4" w:space="0" w:color="auto"/>
              <w:bottom w:val="single" w:sz="4" w:space="0" w:color="auto"/>
              <w:right w:val="single" w:sz="4" w:space="0" w:color="auto"/>
            </w:tcBorders>
            <w:noWrap/>
            <w:vAlign w:val="center"/>
            <w:hideMark/>
          </w:tcPr>
          <w:p w14:paraId="14338141" w14:textId="77777777" w:rsidR="00AA64C9" w:rsidRPr="001D485A" w:rsidRDefault="00AA64C9" w:rsidP="00AA64C9">
            <w:pPr>
              <w:rPr>
                <w:color w:val="000000"/>
                <w:sz w:val="18"/>
                <w:szCs w:val="18"/>
              </w:rPr>
            </w:pPr>
            <w:r w:rsidRPr="001D485A">
              <w:rPr>
                <w:color w:val="000000"/>
                <w:sz w:val="18"/>
                <w:szCs w:val="18"/>
              </w:rPr>
              <w:t xml:space="preserve">23, </w:t>
            </w:r>
            <w:proofErr w:type="spellStart"/>
            <w:r w:rsidRPr="001D485A">
              <w:rPr>
                <w:color w:val="000000"/>
                <w:sz w:val="18"/>
                <w:szCs w:val="18"/>
              </w:rPr>
              <w:t>bela</w:t>
            </w:r>
            <w:proofErr w:type="spellEnd"/>
            <w:r w:rsidRPr="001D485A">
              <w:rPr>
                <w:color w:val="000000"/>
                <w:sz w:val="18"/>
                <w:szCs w:val="18"/>
              </w:rPr>
              <w:t xml:space="preserve"> </w:t>
            </w:r>
            <w:proofErr w:type="spellStart"/>
            <w:r w:rsidRPr="001D485A">
              <w:rPr>
                <w:color w:val="000000"/>
                <w:sz w:val="18"/>
                <w:szCs w:val="18"/>
              </w:rPr>
              <w:t>topola</w:t>
            </w:r>
            <w:proofErr w:type="spellEnd"/>
          </w:p>
        </w:tc>
        <w:tc>
          <w:tcPr>
            <w:tcW w:w="1054" w:type="dxa"/>
            <w:tcBorders>
              <w:top w:val="nil"/>
              <w:left w:val="nil"/>
              <w:bottom w:val="single" w:sz="4" w:space="0" w:color="auto"/>
              <w:right w:val="single" w:sz="4" w:space="0" w:color="auto"/>
            </w:tcBorders>
            <w:noWrap/>
            <w:vAlign w:val="center"/>
            <w:hideMark/>
          </w:tcPr>
          <w:p w14:paraId="16F26206" w14:textId="21DFFEF3" w:rsidR="00AA64C9" w:rsidRPr="00AA64C9" w:rsidRDefault="00AA64C9" w:rsidP="00AA64C9">
            <w:pPr>
              <w:jc w:val="right"/>
              <w:rPr>
                <w:color w:val="000000"/>
                <w:sz w:val="18"/>
                <w:szCs w:val="18"/>
              </w:rPr>
            </w:pPr>
            <w:r w:rsidRPr="00AA64C9">
              <w:rPr>
                <w:color w:val="000000"/>
                <w:sz w:val="18"/>
                <w:szCs w:val="18"/>
              </w:rPr>
              <w:t>0.00</w:t>
            </w:r>
          </w:p>
        </w:tc>
        <w:tc>
          <w:tcPr>
            <w:tcW w:w="1054" w:type="dxa"/>
            <w:tcBorders>
              <w:top w:val="nil"/>
              <w:left w:val="nil"/>
              <w:bottom w:val="single" w:sz="4" w:space="0" w:color="auto"/>
              <w:right w:val="single" w:sz="4" w:space="0" w:color="auto"/>
            </w:tcBorders>
            <w:noWrap/>
            <w:vAlign w:val="center"/>
            <w:hideMark/>
          </w:tcPr>
          <w:p w14:paraId="6BA74320" w14:textId="43C73CD8" w:rsidR="00AA64C9" w:rsidRPr="00AA64C9" w:rsidRDefault="00AA64C9" w:rsidP="00AA64C9">
            <w:pPr>
              <w:jc w:val="right"/>
              <w:rPr>
                <w:color w:val="000000"/>
                <w:sz w:val="18"/>
                <w:szCs w:val="18"/>
              </w:rPr>
            </w:pPr>
            <w:r w:rsidRPr="00AA64C9">
              <w:rPr>
                <w:color w:val="000000"/>
                <w:sz w:val="18"/>
                <w:szCs w:val="18"/>
              </w:rPr>
              <w:t>0.00</w:t>
            </w:r>
          </w:p>
        </w:tc>
        <w:tc>
          <w:tcPr>
            <w:tcW w:w="1054" w:type="dxa"/>
            <w:tcBorders>
              <w:top w:val="nil"/>
              <w:left w:val="nil"/>
              <w:bottom w:val="single" w:sz="4" w:space="0" w:color="auto"/>
              <w:right w:val="single" w:sz="4" w:space="0" w:color="auto"/>
            </w:tcBorders>
            <w:noWrap/>
            <w:vAlign w:val="center"/>
            <w:hideMark/>
          </w:tcPr>
          <w:p w14:paraId="0AC71B00" w14:textId="422BAC68" w:rsidR="00AA64C9" w:rsidRPr="00AA64C9" w:rsidRDefault="00AA64C9" w:rsidP="00AA64C9">
            <w:pPr>
              <w:jc w:val="right"/>
              <w:rPr>
                <w:color w:val="000000"/>
                <w:sz w:val="18"/>
                <w:szCs w:val="18"/>
              </w:rPr>
            </w:pPr>
            <w:r w:rsidRPr="00AA64C9">
              <w:rPr>
                <w:color w:val="000000"/>
                <w:sz w:val="18"/>
                <w:szCs w:val="18"/>
              </w:rPr>
              <w:t>25,592.64</w:t>
            </w:r>
          </w:p>
        </w:tc>
        <w:tc>
          <w:tcPr>
            <w:tcW w:w="1054" w:type="dxa"/>
            <w:tcBorders>
              <w:top w:val="nil"/>
              <w:left w:val="nil"/>
              <w:bottom w:val="single" w:sz="4" w:space="0" w:color="auto"/>
              <w:right w:val="single" w:sz="4" w:space="0" w:color="auto"/>
            </w:tcBorders>
            <w:noWrap/>
            <w:vAlign w:val="center"/>
            <w:hideMark/>
          </w:tcPr>
          <w:p w14:paraId="13638E51" w14:textId="34FF3000" w:rsidR="00AA64C9" w:rsidRPr="00AA64C9" w:rsidRDefault="00AA64C9" w:rsidP="00AA64C9">
            <w:pPr>
              <w:jc w:val="right"/>
              <w:rPr>
                <w:color w:val="000000"/>
                <w:sz w:val="18"/>
                <w:szCs w:val="18"/>
              </w:rPr>
            </w:pPr>
            <w:r w:rsidRPr="00AA64C9">
              <w:rPr>
                <w:color w:val="000000"/>
                <w:sz w:val="18"/>
                <w:szCs w:val="18"/>
              </w:rPr>
              <w:t>23,474.46</w:t>
            </w:r>
          </w:p>
        </w:tc>
        <w:tc>
          <w:tcPr>
            <w:tcW w:w="1224" w:type="dxa"/>
            <w:tcBorders>
              <w:top w:val="nil"/>
              <w:left w:val="nil"/>
              <w:bottom w:val="single" w:sz="4" w:space="0" w:color="auto"/>
              <w:right w:val="single" w:sz="4" w:space="0" w:color="auto"/>
            </w:tcBorders>
            <w:noWrap/>
            <w:vAlign w:val="center"/>
            <w:hideMark/>
          </w:tcPr>
          <w:p w14:paraId="6D577F8E" w14:textId="29F18DBF" w:rsidR="00AA64C9" w:rsidRPr="00AA64C9" w:rsidRDefault="00AA64C9" w:rsidP="00AA64C9">
            <w:pPr>
              <w:jc w:val="right"/>
              <w:rPr>
                <w:color w:val="000000"/>
                <w:sz w:val="18"/>
                <w:szCs w:val="18"/>
              </w:rPr>
            </w:pPr>
            <w:r w:rsidRPr="00AA64C9">
              <w:rPr>
                <w:color w:val="000000"/>
                <w:sz w:val="18"/>
                <w:szCs w:val="18"/>
              </w:rPr>
              <w:t>54,390.40</w:t>
            </w:r>
          </w:p>
        </w:tc>
        <w:tc>
          <w:tcPr>
            <w:tcW w:w="1200" w:type="dxa"/>
            <w:tcBorders>
              <w:top w:val="nil"/>
              <w:left w:val="nil"/>
              <w:bottom w:val="single" w:sz="4" w:space="0" w:color="auto"/>
              <w:right w:val="single" w:sz="4" w:space="0" w:color="auto"/>
            </w:tcBorders>
            <w:noWrap/>
            <w:vAlign w:val="center"/>
            <w:hideMark/>
          </w:tcPr>
          <w:p w14:paraId="50C56B63" w14:textId="12DB266D" w:rsidR="00AA64C9" w:rsidRPr="00AA64C9" w:rsidRDefault="00AA64C9" w:rsidP="00AA64C9">
            <w:pPr>
              <w:jc w:val="right"/>
              <w:rPr>
                <w:color w:val="000000"/>
                <w:sz w:val="18"/>
                <w:szCs w:val="18"/>
              </w:rPr>
            </w:pPr>
            <w:r w:rsidRPr="00AA64C9">
              <w:rPr>
                <w:color w:val="000000"/>
                <w:sz w:val="18"/>
                <w:szCs w:val="18"/>
              </w:rPr>
              <w:t>103,457.51</w:t>
            </w:r>
          </w:p>
        </w:tc>
      </w:tr>
      <w:tr w:rsidR="00AA64C9" w:rsidRPr="001D485A" w14:paraId="3554B2E9" w14:textId="77777777" w:rsidTr="001D485A">
        <w:trPr>
          <w:trHeight w:val="255"/>
          <w:jc w:val="center"/>
        </w:trPr>
        <w:tc>
          <w:tcPr>
            <w:tcW w:w="1740" w:type="dxa"/>
            <w:tcBorders>
              <w:top w:val="nil"/>
              <w:left w:val="single" w:sz="4" w:space="0" w:color="auto"/>
              <w:bottom w:val="single" w:sz="4" w:space="0" w:color="auto"/>
              <w:right w:val="single" w:sz="4" w:space="0" w:color="auto"/>
            </w:tcBorders>
            <w:noWrap/>
            <w:vAlign w:val="center"/>
            <w:hideMark/>
          </w:tcPr>
          <w:p w14:paraId="1198B679" w14:textId="77777777" w:rsidR="00AA64C9" w:rsidRPr="001D485A" w:rsidRDefault="00AA64C9" w:rsidP="00AA64C9">
            <w:pPr>
              <w:rPr>
                <w:color w:val="000000"/>
                <w:sz w:val="18"/>
                <w:szCs w:val="18"/>
              </w:rPr>
            </w:pPr>
            <w:r w:rsidRPr="001D485A">
              <w:rPr>
                <w:color w:val="000000"/>
                <w:sz w:val="18"/>
                <w:szCs w:val="18"/>
              </w:rPr>
              <w:t xml:space="preserve">30, </w:t>
            </w:r>
            <w:proofErr w:type="spellStart"/>
            <w:r w:rsidRPr="001D485A">
              <w:rPr>
                <w:color w:val="000000"/>
                <w:sz w:val="18"/>
                <w:szCs w:val="18"/>
              </w:rPr>
              <w:t>topola</w:t>
            </w:r>
            <w:proofErr w:type="spellEnd"/>
            <w:r w:rsidRPr="001D485A">
              <w:rPr>
                <w:color w:val="000000"/>
                <w:sz w:val="18"/>
                <w:szCs w:val="18"/>
              </w:rPr>
              <w:t xml:space="preserve"> I-214</w:t>
            </w:r>
          </w:p>
        </w:tc>
        <w:tc>
          <w:tcPr>
            <w:tcW w:w="1054" w:type="dxa"/>
            <w:tcBorders>
              <w:top w:val="nil"/>
              <w:left w:val="nil"/>
              <w:bottom w:val="single" w:sz="4" w:space="0" w:color="auto"/>
              <w:right w:val="single" w:sz="4" w:space="0" w:color="auto"/>
            </w:tcBorders>
            <w:noWrap/>
            <w:vAlign w:val="center"/>
            <w:hideMark/>
          </w:tcPr>
          <w:p w14:paraId="2A9D0D0F" w14:textId="367B4C4D" w:rsidR="00AA64C9" w:rsidRPr="00AA64C9" w:rsidRDefault="00AA64C9" w:rsidP="00AA64C9">
            <w:pPr>
              <w:jc w:val="right"/>
              <w:rPr>
                <w:color w:val="000000"/>
                <w:sz w:val="18"/>
                <w:szCs w:val="18"/>
              </w:rPr>
            </w:pPr>
            <w:r w:rsidRPr="00AA64C9">
              <w:rPr>
                <w:color w:val="000000"/>
                <w:sz w:val="18"/>
                <w:szCs w:val="18"/>
              </w:rPr>
              <w:t>843,134.19</w:t>
            </w:r>
          </w:p>
        </w:tc>
        <w:tc>
          <w:tcPr>
            <w:tcW w:w="1054" w:type="dxa"/>
            <w:tcBorders>
              <w:top w:val="nil"/>
              <w:left w:val="nil"/>
              <w:bottom w:val="single" w:sz="4" w:space="0" w:color="auto"/>
              <w:right w:val="single" w:sz="4" w:space="0" w:color="auto"/>
            </w:tcBorders>
            <w:noWrap/>
            <w:vAlign w:val="center"/>
            <w:hideMark/>
          </w:tcPr>
          <w:p w14:paraId="660ACEC4" w14:textId="1137BC2C" w:rsidR="00AA64C9" w:rsidRPr="00AA64C9" w:rsidRDefault="00AA64C9" w:rsidP="00AA64C9">
            <w:pPr>
              <w:jc w:val="right"/>
              <w:rPr>
                <w:color w:val="000000"/>
                <w:sz w:val="18"/>
                <w:szCs w:val="18"/>
              </w:rPr>
            </w:pPr>
            <w:r w:rsidRPr="00AA64C9">
              <w:rPr>
                <w:color w:val="000000"/>
                <w:sz w:val="18"/>
                <w:szCs w:val="18"/>
              </w:rPr>
              <w:t>396,239.44</w:t>
            </w:r>
          </w:p>
        </w:tc>
        <w:tc>
          <w:tcPr>
            <w:tcW w:w="1054" w:type="dxa"/>
            <w:tcBorders>
              <w:top w:val="nil"/>
              <w:left w:val="nil"/>
              <w:bottom w:val="single" w:sz="4" w:space="0" w:color="auto"/>
              <w:right w:val="single" w:sz="4" w:space="0" w:color="auto"/>
            </w:tcBorders>
            <w:noWrap/>
            <w:vAlign w:val="center"/>
            <w:hideMark/>
          </w:tcPr>
          <w:p w14:paraId="47AB18A2" w14:textId="3DEB0EDE" w:rsidR="00AA64C9" w:rsidRPr="00AA64C9" w:rsidRDefault="00AA64C9" w:rsidP="00AA64C9">
            <w:pPr>
              <w:jc w:val="right"/>
              <w:rPr>
                <w:color w:val="000000"/>
                <w:sz w:val="18"/>
                <w:szCs w:val="18"/>
              </w:rPr>
            </w:pPr>
            <w:r w:rsidRPr="00AA64C9">
              <w:rPr>
                <w:color w:val="000000"/>
                <w:sz w:val="18"/>
                <w:szCs w:val="18"/>
              </w:rPr>
              <w:t>206,051.17</w:t>
            </w:r>
          </w:p>
        </w:tc>
        <w:tc>
          <w:tcPr>
            <w:tcW w:w="1054" w:type="dxa"/>
            <w:tcBorders>
              <w:top w:val="nil"/>
              <w:left w:val="nil"/>
              <w:bottom w:val="single" w:sz="4" w:space="0" w:color="auto"/>
              <w:right w:val="single" w:sz="4" w:space="0" w:color="auto"/>
            </w:tcBorders>
            <w:noWrap/>
            <w:vAlign w:val="center"/>
            <w:hideMark/>
          </w:tcPr>
          <w:p w14:paraId="09DCDA1E" w14:textId="691F14C6" w:rsidR="00AA64C9" w:rsidRPr="00AA64C9" w:rsidRDefault="00AA64C9" w:rsidP="00AA64C9">
            <w:pPr>
              <w:jc w:val="right"/>
              <w:rPr>
                <w:color w:val="000000"/>
                <w:sz w:val="18"/>
                <w:szCs w:val="18"/>
              </w:rPr>
            </w:pPr>
            <w:r w:rsidRPr="00AA64C9">
              <w:rPr>
                <w:color w:val="000000"/>
                <w:sz w:val="18"/>
                <w:szCs w:val="18"/>
              </w:rPr>
              <w:t>161,938.58</w:t>
            </w:r>
          </w:p>
        </w:tc>
        <w:tc>
          <w:tcPr>
            <w:tcW w:w="1224" w:type="dxa"/>
            <w:tcBorders>
              <w:top w:val="nil"/>
              <w:left w:val="nil"/>
              <w:bottom w:val="single" w:sz="4" w:space="0" w:color="auto"/>
              <w:right w:val="single" w:sz="4" w:space="0" w:color="auto"/>
            </w:tcBorders>
            <w:noWrap/>
            <w:vAlign w:val="center"/>
            <w:hideMark/>
          </w:tcPr>
          <w:p w14:paraId="78A86D83" w14:textId="343431D2" w:rsidR="00AA64C9" w:rsidRPr="00AA64C9" w:rsidRDefault="00AA64C9" w:rsidP="00AA64C9">
            <w:pPr>
              <w:jc w:val="right"/>
              <w:rPr>
                <w:color w:val="000000"/>
                <w:sz w:val="18"/>
                <w:szCs w:val="18"/>
              </w:rPr>
            </w:pPr>
            <w:r w:rsidRPr="00AA64C9">
              <w:rPr>
                <w:color w:val="000000"/>
                <w:sz w:val="18"/>
                <w:szCs w:val="18"/>
              </w:rPr>
              <w:t>227,255.77</w:t>
            </w:r>
          </w:p>
        </w:tc>
        <w:tc>
          <w:tcPr>
            <w:tcW w:w="1200" w:type="dxa"/>
            <w:tcBorders>
              <w:top w:val="nil"/>
              <w:left w:val="nil"/>
              <w:bottom w:val="single" w:sz="4" w:space="0" w:color="auto"/>
              <w:right w:val="single" w:sz="4" w:space="0" w:color="auto"/>
            </w:tcBorders>
            <w:noWrap/>
            <w:vAlign w:val="center"/>
            <w:hideMark/>
          </w:tcPr>
          <w:p w14:paraId="707E38C4" w14:textId="2114D6F5" w:rsidR="00AA64C9" w:rsidRPr="00AA64C9" w:rsidRDefault="00AA64C9" w:rsidP="00AA64C9">
            <w:pPr>
              <w:jc w:val="right"/>
              <w:rPr>
                <w:color w:val="000000"/>
                <w:sz w:val="18"/>
                <w:szCs w:val="18"/>
              </w:rPr>
            </w:pPr>
            <w:r w:rsidRPr="00AA64C9">
              <w:rPr>
                <w:color w:val="000000"/>
                <w:sz w:val="18"/>
                <w:szCs w:val="18"/>
              </w:rPr>
              <w:t>1,834,619.17</w:t>
            </w:r>
          </w:p>
        </w:tc>
      </w:tr>
      <w:tr w:rsidR="00AA64C9" w:rsidRPr="001D485A" w14:paraId="6383ADE2" w14:textId="77777777" w:rsidTr="001D485A">
        <w:trPr>
          <w:trHeight w:val="255"/>
          <w:jc w:val="center"/>
        </w:trPr>
        <w:tc>
          <w:tcPr>
            <w:tcW w:w="1740" w:type="dxa"/>
            <w:tcBorders>
              <w:top w:val="nil"/>
              <w:left w:val="single" w:sz="4" w:space="0" w:color="auto"/>
              <w:bottom w:val="single" w:sz="4" w:space="0" w:color="auto"/>
              <w:right w:val="single" w:sz="4" w:space="0" w:color="auto"/>
            </w:tcBorders>
            <w:noWrap/>
            <w:vAlign w:val="center"/>
            <w:hideMark/>
          </w:tcPr>
          <w:p w14:paraId="0D606A4A" w14:textId="77777777" w:rsidR="00AA64C9" w:rsidRPr="001D485A" w:rsidRDefault="00AA64C9" w:rsidP="00AA64C9">
            <w:pPr>
              <w:rPr>
                <w:color w:val="000000"/>
                <w:sz w:val="18"/>
                <w:szCs w:val="18"/>
              </w:rPr>
            </w:pPr>
            <w:r w:rsidRPr="001D485A">
              <w:rPr>
                <w:color w:val="000000"/>
                <w:sz w:val="18"/>
                <w:szCs w:val="18"/>
              </w:rPr>
              <w:t xml:space="preserve">39, </w:t>
            </w:r>
            <w:proofErr w:type="spellStart"/>
            <w:r w:rsidRPr="001D485A">
              <w:rPr>
                <w:color w:val="000000"/>
                <w:sz w:val="18"/>
                <w:szCs w:val="18"/>
              </w:rPr>
              <w:t>vez</w:t>
            </w:r>
            <w:proofErr w:type="spellEnd"/>
          </w:p>
        </w:tc>
        <w:tc>
          <w:tcPr>
            <w:tcW w:w="1054" w:type="dxa"/>
            <w:tcBorders>
              <w:top w:val="nil"/>
              <w:left w:val="nil"/>
              <w:bottom w:val="single" w:sz="4" w:space="0" w:color="auto"/>
              <w:right w:val="single" w:sz="4" w:space="0" w:color="auto"/>
            </w:tcBorders>
            <w:noWrap/>
            <w:vAlign w:val="center"/>
            <w:hideMark/>
          </w:tcPr>
          <w:p w14:paraId="46DA63F6" w14:textId="5A2B25B2" w:rsidR="00AA64C9" w:rsidRPr="00AA64C9" w:rsidRDefault="00AA64C9" w:rsidP="00AA64C9">
            <w:pPr>
              <w:jc w:val="right"/>
              <w:rPr>
                <w:color w:val="000000"/>
                <w:sz w:val="18"/>
                <w:szCs w:val="18"/>
              </w:rPr>
            </w:pPr>
            <w:r w:rsidRPr="00AA64C9">
              <w:rPr>
                <w:color w:val="000000"/>
                <w:sz w:val="18"/>
                <w:szCs w:val="18"/>
              </w:rPr>
              <w:t>0.00</w:t>
            </w:r>
          </w:p>
        </w:tc>
        <w:tc>
          <w:tcPr>
            <w:tcW w:w="1054" w:type="dxa"/>
            <w:tcBorders>
              <w:top w:val="nil"/>
              <w:left w:val="nil"/>
              <w:bottom w:val="single" w:sz="4" w:space="0" w:color="auto"/>
              <w:right w:val="single" w:sz="4" w:space="0" w:color="auto"/>
            </w:tcBorders>
            <w:noWrap/>
            <w:vAlign w:val="center"/>
            <w:hideMark/>
          </w:tcPr>
          <w:p w14:paraId="4339AE5B" w14:textId="18B61459" w:rsidR="00AA64C9" w:rsidRPr="00AA64C9" w:rsidRDefault="00AA64C9" w:rsidP="00AA64C9">
            <w:pPr>
              <w:jc w:val="right"/>
              <w:rPr>
                <w:color w:val="000000"/>
                <w:sz w:val="18"/>
                <w:szCs w:val="18"/>
              </w:rPr>
            </w:pPr>
            <w:r w:rsidRPr="00AA64C9">
              <w:rPr>
                <w:color w:val="000000"/>
                <w:sz w:val="18"/>
                <w:szCs w:val="18"/>
              </w:rPr>
              <w:t>0.00</w:t>
            </w:r>
          </w:p>
        </w:tc>
        <w:tc>
          <w:tcPr>
            <w:tcW w:w="1054" w:type="dxa"/>
            <w:tcBorders>
              <w:top w:val="nil"/>
              <w:left w:val="nil"/>
              <w:bottom w:val="single" w:sz="4" w:space="0" w:color="auto"/>
              <w:right w:val="single" w:sz="4" w:space="0" w:color="auto"/>
            </w:tcBorders>
            <w:noWrap/>
            <w:vAlign w:val="center"/>
            <w:hideMark/>
          </w:tcPr>
          <w:p w14:paraId="16E2B8AC" w14:textId="10DECDCE" w:rsidR="00AA64C9" w:rsidRPr="00AA64C9" w:rsidRDefault="00AA64C9" w:rsidP="00AA64C9">
            <w:pPr>
              <w:jc w:val="right"/>
              <w:rPr>
                <w:color w:val="000000"/>
                <w:sz w:val="18"/>
                <w:szCs w:val="18"/>
              </w:rPr>
            </w:pPr>
            <w:r w:rsidRPr="00AA64C9">
              <w:rPr>
                <w:color w:val="000000"/>
                <w:sz w:val="18"/>
                <w:szCs w:val="18"/>
              </w:rPr>
              <w:t>0.00</w:t>
            </w:r>
          </w:p>
        </w:tc>
        <w:tc>
          <w:tcPr>
            <w:tcW w:w="1054" w:type="dxa"/>
            <w:tcBorders>
              <w:top w:val="nil"/>
              <w:left w:val="nil"/>
              <w:bottom w:val="single" w:sz="4" w:space="0" w:color="auto"/>
              <w:right w:val="single" w:sz="4" w:space="0" w:color="auto"/>
            </w:tcBorders>
            <w:noWrap/>
            <w:vAlign w:val="center"/>
            <w:hideMark/>
          </w:tcPr>
          <w:p w14:paraId="12D34946" w14:textId="226D7BE4" w:rsidR="00AA64C9" w:rsidRPr="00AA64C9" w:rsidRDefault="00AA64C9" w:rsidP="00AA64C9">
            <w:pPr>
              <w:jc w:val="right"/>
              <w:rPr>
                <w:color w:val="000000"/>
                <w:sz w:val="18"/>
                <w:szCs w:val="18"/>
              </w:rPr>
            </w:pPr>
            <w:r w:rsidRPr="00AA64C9">
              <w:rPr>
                <w:color w:val="000000"/>
                <w:sz w:val="18"/>
                <w:szCs w:val="18"/>
              </w:rPr>
              <w:t>0.00</w:t>
            </w:r>
          </w:p>
        </w:tc>
        <w:tc>
          <w:tcPr>
            <w:tcW w:w="1224" w:type="dxa"/>
            <w:tcBorders>
              <w:top w:val="nil"/>
              <w:left w:val="nil"/>
              <w:bottom w:val="single" w:sz="4" w:space="0" w:color="auto"/>
              <w:right w:val="single" w:sz="4" w:space="0" w:color="auto"/>
            </w:tcBorders>
            <w:noWrap/>
            <w:vAlign w:val="center"/>
            <w:hideMark/>
          </w:tcPr>
          <w:p w14:paraId="4EAEAB0A" w14:textId="11C93026" w:rsidR="00AA64C9" w:rsidRPr="00AA64C9" w:rsidRDefault="00AA64C9" w:rsidP="00AA64C9">
            <w:pPr>
              <w:jc w:val="right"/>
              <w:rPr>
                <w:color w:val="000000"/>
                <w:sz w:val="18"/>
                <w:szCs w:val="18"/>
              </w:rPr>
            </w:pPr>
            <w:r w:rsidRPr="00AA64C9">
              <w:rPr>
                <w:color w:val="000000"/>
                <w:sz w:val="18"/>
                <w:szCs w:val="18"/>
              </w:rPr>
              <w:t>10,076.00</w:t>
            </w:r>
          </w:p>
        </w:tc>
        <w:tc>
          <w:tcPr>
            <w:tcW w:w="1200" w:type="dxa"/>
            <w:tcBorders>
              <w:top w:val="nil"/>
              <w:left w:val="nil"/>
              <w:bottom w:val="single" w:sz="4" w:space="0" w:color="auto"/>
              <w:right w:val="single" w:sz="4" w:space="0" w:color="auto"/>
            </w:tcBorders>
            <w:noWrap/>
            <w:vAlign w:val="center"/>
            <w:hideMark/>
          </w:tcPr>
          <w:p w14:paraId="1DE489B5" w14:textId="7AF73F27" w:rsidR="00AA64C9" w:rsidRPr="00AA64C9" w:rsidRDefault="00AA64C9" w:rsidP="00AA64C9">
            <w:pPr>
              <w:jc w:val="right"/>
              <w:rPr>
                <w:color w:val="000000"/>
                <w:sz w:val="18"/>
                <w:szCs w:val="18"/>
              </w:rPr>
            </w:pPr>
            <w:r w:rsidRPr="00AA64C9">
              <w:rPr>
                <w:color w:val="000000"/>
                <w:sz w:val="18"/>
                <w:szCs w:val="18"/>
              </w:rPr>
              <w:t>10,076.00</w:t>
            </w:r>
          </w:p>
        </w:tc>
      </w:tr>
      <w:tr w:rsidR="00AA64C9" w:rsidRPr="001D485A" w14:paraId="0CE81EFF" w14:textId="77777777" w:rsidTr="001D485A">
        <w:trPr>
          <w:trHeight w:val="255"/>
          <w:jc w:val="center"/>
        </w:trPr>
        <w:tc>
          <w:tcPr>
            <w:tcW w:w="1740" w:type="dxa"/>
            <w:tcBorders>
              <w:top w:val="nil"/>
              <w:left w:val="single" w:sz="4" w:space="0" w:color="auto"/>
              <w:bottom w:val="single" w:sz="4" w:space="0" w:color="auto"/>
              <w:right w:val="single" w:sz="4" w:space="0" w:color="auto"/>
            </w:tcBorders>
            <w:noWrap/>
            <w:vAlign w:val="center"/>
            <w:hideMark/>
          </w:tcPr>
          <w:p w14:paraId="4DB29BBB" w14:textId="77777777" w:rsidR="00AA64C9" w:rsidRPr="001D485A" w:rsidRDefault="00AA64C9" w:rsidP="00AA64C9">
            <w:pPr>
              <w:rPr>
                <w:color w:val="000000"/>
                <w:sz w:val="18"/>
                <w:szCs w:val="18"/>
              </w:rPr>
            </w:pPr>
            <w:r w:rsidRPr="001D485A">
              <w:rPr>
                <w:color w:val="000000"/>
                <w:sz w:val="18"/>
                <w:szCs w:val="18"/>
              </w:rPr>
              <w:t xml:space="preserve">77, </w:t>
            </w:r>
            <w:proofErr w:type="spellStart"/>
            <w:r w:rsidRPr="001D485A">
              <w:rPr>
                <w:color w:val="000000"/>
                <w:sz w:val="18"/>
                <w:szCs w:val="18"/>
              </w:rPr>
              <w:t>americki</w:t>
            </w:r>
            <w:proofErr w:type="spellEnd"/>
            <w:r w:rsidRPr="001D485A">
              <w:rPr>
                <w:color w:val="000000"/>
                <w:sz w:val="18"/>
                <w:szCs w:val="18"/>
              </w:rPr>
              <w:t xml:space="preserve"> </w:t>
            </w:r>
            <w:proofErr w:type="spellStart"/>
            <w:r w:rsidRPr="001D485A">
              <w:rPr>
                <w:color w:val="000000"/>
                <w:sz w:val="18"/>
                <w:szCs w:val="18"/>
              </w:rPr>
              <w:t>jasen</w:t>
            </w:r>
            <w:proofErr w:type="spellEnd"/>
          </w:p>
        </w:tc>
        <w:tc>
          <w:tcPr>
            <w:tcW w:w="1054" w:type="dxa"/>
            <w:tcBorders>
              <w:top w:val="nil"/>
              <w:left w:val="nil"/>
              <w:bottom w:val="single" w:sz="4" w:space="0" w:color="auto"/>
              <w:right w:val="single" w:sz="4" w:space="0" w:color="auto"/>
            </w:tcBorders>
            <w:noWrap/>
            <w:vAlign w:val="center"/>
            <w:hideMark/>
          </w:tcPr>
          <w:p w14:paraId="580D2C99" w14:textId="5334026E" w:rsidR="00AA64C9" w:rsidRPr="00AA64C9" w:rsidRDefault="00AA64C9" w:rsidP="00AA64C9">
            <w:pPr>
              <w:jc w:val="right"/>
              <w:rPr>
                <w:color w:val="000000"/>
                <w:sz w:val="18"/>
                <w:szCs w:val="18"/>
              </w:rPr>
            </w:pPr>
            <w:r w:rsidRPr="00AA64C9">
              <w:rPr>
                <w:color w:val="000000"/>
                <w:sz w:val="18"/>
                <w:szCs w:val="18"/>
              </w:rPr>
              <w:t>0.00</w:t>
            </w:r>
          </w:p>
        </w:tc>
        <w:tc>
          <w:tcPr>
            <w:tcW w:w="1054" w:type="dxa"/>
            <w:tcBorders>
              <w:top w:val="nil"/>
              <w:left w:val="nil"/>
              <w:bottom w:val="single" w:sz="4" w:space="0" w:color="auto"/>
              <w:right w:val="single" w:sz="4" w:space="0" w:color="auto"/>
            </w:tcBorders>
            <w:noWrap/>
            <w:vAlign w:val="center"/>
            <w:hideMark/>
          </w:tcPr>
          <w:p w14:paraId="0C74D75B" w14:textId="0972DE1C" w:rsidR="00AA64C9" w:rsidRPr="00AA64C9" w:rsidRDefault="00AA64C9" w:rsidP="00AA64C9">
            <w:pPr>
              <w:jc w:val="right"/>
              <w:rPr>
                <w:color w:val="000000"/>
                <w:sz w:val="18"/>
                <w:szCs w:val="18"/>
              </w:rPr>
            </w:pPr>
            <w:r w:rsidRPr="00AA64C9">
              <w:rPr>
                <w:color w:val="000000"/>
                <w:sz w:val="18"/>
                <w:szCs w:val="18"/>
              </w:rPr>
              <w:t>0.00</w:t>
            </w:r>
          </w:p>
        </w:tc>
        <w:tc>
          <w:tcPr>
            <w:tcW w:w="1054" w:type="dxa"/>
            <w:tcBorders>
              <w:top w:val="nil"/>
              <w:left w:val="nil"/>
              <w:bottom w:val="single" w:sz="4" w:space="0" w:color="auto"/>
              <w:right w:val="single" w:sz="4" w:space="0" w:color="auto"/>
            </w:tcBorders>
            <w:noWrap/>
            <w:vAlign w:val="center"/>
            <w:hideMark/>
          </w:tcPr>
          <w:p w14:paraId="79767581" w14:textId="4E8DE344" w:rsidR="00AA64C9" w:rsidRPr="00AA64C9" w:rsidRDefault="00AA64C9" w:rsidP="00AA64C9">
            <w:pPr>
              <w:jc w:val="right"/>
              <w:rPr>
                <w:color w:val="000000"/>
                <w:sz w:val="18"/>
                <w:szCs w:val="18"/>
              </w:rPr>
            </w:pPr>
            <w:r w:rsidRPr="00AA64C9">
              <w:rPr>
                <w:color w:val="000000"/>
                <w:sz w:val="18"/>
                <w:szCs w:val="18"/>
              </w:rPr>
              <w:t>0.00</w:t>
            </w:r>
          </w:p>
        </w:tc>
        <w:tc>
          <w:tcPr>
            <w:tcW w:w="1054" w:type="dxa"/>
            <w:tcBorders>
              <w:top w:val="nil"/>
              <w:left w:val="nil"/>
              <w:bottom w:val="single" w:sz="4" w:space="0" w:color="auto"/>
              <w:right w:val="single" w:sz="4" w:space="0" w:color="auto"/>
            </w:tcBorders>
            <w:noWrap/>
            <w:vAlign w:val="center"/>
            <w:hideMark/>
          </w:tcPr>
          <w:p w14:paraId="5086BF96" w14:textId="2C6FDB56" w:rsidR="00AA64C9" w:rsidRPr="00AA64C9" w:rsidRDefault="00AA64C9" w:rsidP="00AA64C9">
            <w:pPr>
              <w:jc w:val="right"/>
              <w:rPr>
                <w:color w:val="000000"/>
                <w:sz w:val="18"/>
                <w:szCs w:val="18"/>
              </w:rPr>
            </w:pPr>
            <w:r w:rsidRPr="00AA64C9">
              <w:rPr>
                <w:color w:val="000000"/>
                <w:sz w:val="18"/>
                <w:szCs w:val="18"/>
              </w:rPr>
              <w:t>0.00</w:t>
            </w:r>
          </w:p>
        </w:tc>
        <w:tc>
          <w:tcPr>
            <w:tcW w:w="1224" w:type="dxa"/>
            <w:tcBorders>
              <w:top w:val="nil"/>
              <w:left w:val="nil"/>
              <w:bottom w:val="single" w:sz="4" w:space="0" w:color="auto"/>
              <w:right w:val="single" w:sz="4" w:space="0" w:color="auto"/>
            </w:tcBorders>
            <w:noWrap/>
            <w:vAlign w:val="center"/>
            <w:hideMark/>
          </w:tcPr>
          <w:p w14:paraId="5C70C2B8" w14:textId="2269D9C5" w:rsidR="00AA64C9" w:rsidRPr="00AA64C9" w:rsidRDefault="00AA64C9" w:rsidP="00AA64C9">
            <w:pPr>
              <w:jc w:val="right"/>
              <w:rPr>
                <w:color w:val="000000"/>
                <w:sz w:val="18"/>
                <w:szCs w:val="18"/>
              </w:rPr>
            </w:pPr>
            <w:r w:rsidRPr="00AA64C9">
              <w:rPr>
                <w:color w:val="000000"/>
                <w:sz w:val="18"/>
                <w:szCs w:val="18"/>
              </w:rPr>
              <w:t>197,665.96</w:t>
            </w:r>
          </w:p>
        </w:tc>
        <w:tc>
          <w:tcPr>
            <w:tcW w:w="1200" w:type="dxa"/>
            <w:tcBorders>
              <w:top w:val="nil"/>
              <w:left w:val="nil"/>
              <w:bottom w:val="single" w:sz="4" w:space="0" w:color="auto"/>
              <w:right w:val="single" w:sz="4" w:space="0" w:color="auto"/>
            </w:tcBorders>
            <w:noWrap/>
            <w:vAlign w:val="center"/>
            <w:hideMark/>
          </w:tcPr>
          <w:p w14:paraId="6CEAF5E4" w14:textId="513C75DF" w:rsidR="00AA64C9" w:rsidRPr="00AA64C9" w:rsidRDefault="00AA64C9" w:rsidP="00AA64C9">
            <w:pPr>
              <w:jc w:val="right"/>
              <w:rPr>
                <w:color w:val="000000"/>
                <w:sz w:val="18"/>
                <w:szCs w:val="18"/>
              </w:rPr>
            </w:pPr>
            <w:r w:rsidRPr="00AA64C9">
              <w:rPr>
                <w:color w:val="000000"/>
                <w:sz w:val="18"/>
                <w:szCs w:val="18"/>
              </w:rPr>
              <w:t>197,665.96</w:t>
            </w:r>
          </w:p>
        </w:tc>
      </w:tr>
      <w:tr w:rsidR="00AA64C9" w:rsidRPr="001D485A" w14:paraId="7A8988EC" w14:textId="77777777" w:rsidTr="001D485A">
        <w:trPr>
          <w:trHeight w:val="255"/>
          <w:jc w:val="center"/>
        </w:trPr>
        <w:tc>
          <w:tcPr>
            <w:tcW w:w="1740" w:type="dxa"/>
            <w:tcBorders>
              <w:top w:val="nil"/>
              <w:left w:val="single" w:sz="4" w:space="0" w:color="auto"/>
              <w:bottom w:val="single" w:sz="4" w:space="0" w:color="auto"/>
              <w:right w:val="single" w:sz="4" w:space="0" w:color="auto"/>
            </w:tcBorders>
            <w:shd w:val="clear" w:color="000000" w:fill="F2F2F2"/>
            <w:noWrap/>
            <w:vAlign w:val="center"/>
            <w:hideMark/>
          </w:tcPr>
          <w:p w14:paraId="3FF9D728" w14:textId="77777777" w:rsidR="00AA64C9" w:rsidRPr="001D485A" w:rsidRDefault="00AA64C9" w:rsidP="00AA64C9">
            <w:pPr>
              <w:rPr>
                <w:b/>
                <w:bCs/>
                <w:color w:val="000000"/>
                <w:sz w:val="18"/>
                <w:szCs w:val="18"/>
              </w:rPr>
            </w:pPr>
            <w:proofErr w:type="spellStart"/>
            <w:r w:rsidRPr="001D485A">
              <w:rPr>
                <w:b/>
                <w:bCs/>
                <w:color w:val="000000"/>
                <w:sz w:val="18"/>
                <w:szCs w:val="18"/>
              </w:rPr>
              <w:t>ukupno</w:t>
            </w:r>
            <w:proofErr w:type="spellEnd"/>
          </w:p>
        </w:tc>
        <w:tc>
          <w:tcPr>
            <w:tcW w:w="1054" w:type="dxa"/>
            <w:tcBorders>
              <w:top w:val="nil"/>
              <w:left w:val="nil"/>
              <w:bottom w:val="single" w:sz="4" w:space="0" w:color="auto"/>
              <w:right w:val="single" w:sz="4" w:space="0" w:color="auto"/>
            </w:tcBorders>
            <w:shd w:val="clear" w:color="000000" w:fill="F2F2F2"/>
            <w:noWrap/>
            <w:vAlign w:val="center"/>
            <w:hideMark/>
          </w:tcPr>
          <w:p w14:paraId="6EBFEE0C" w14:textId="1034BF21" w:rsidR="00AA64C9" w:rsidRPr="00AA64C9" w:rsidRDefault="00AA64C9" w:rsidP="00AA64C9">
            <w:pPr>
              <w:jc w:val="right"/>
              <w:rPr>
                <w:b/>
                <w:bCs/>
                <w:color w:val="000000"/>
                <w:sz w:val="18"/>
                <w:szCs w:val="18"/>
              </w:rPr>
            </w:pPr>
            <w:r w:rsidRPr="00AA64C9">
              <w:rPr>
                <w:b/>
                <w:bCs/>
                <w:color w:val="000000"/>
                <w:sz w:val="18"/>
                <w:szCs w:val="18"/>
              </w:rPr>
              <w:t>843,134.19</w:t>
            </w:r>
          </w:p>
        </w:tc>
        <w:tc>
          <w:tcPr>
            <w:tcW w:w="1054" w:type="dxa"/>
            <w:tcBorders>
              <w:top w:val="nil"/>
              <w:left w:val="nil"/>
              <w:bottom w:val="single" w:sz="4" w:space="0" w:color="auto"/>
              <w:right w:val="single" w:sz="4" w:space="0" w:color="auto"/>
            </w:tcBorders>
            <w:shd w:val="clear" w:color="000000" w:fill="F2F2F2"/>
            <w:noWrap/>
            <w:vAlign w:val="center"/>
            <w:hideMark/>
          </w:tcPr>
          <w:p w14:paraId="541C3E5D" w14:textId="38F71FF9" w:rsidR="00AA64C9" w:rsidRPr="00AA64C9" w:rsidRDefault="00AA64C9" w:rsidP="00AA64C9">
            <w:pPr>
              <w:jc w:val="right"/>
              <w:rPr>
                <w:b/>
                <w:bCs/>
                <w:color w:val="000000"/>
                <w:sz w:val="18"/>
                <w:szCs w:val="18"/>
              </w:rPr>
            </w:pPr>
            <w:r w:rsidRPr="00AA64C9">
              <w:rPr>
                <w:b/>
                <w:bCs/>
                <w:color w:val="000000"/>
                <w:sz w:val="18"/>
                <w:szCs w:val="18"/>
              </w:rPr>
              <w:t>396,239.44</w:t>
            </w:r>
          </w:p>
        </w:tc>
        <w:tc>
          <w:tcPr>
            <w:tcW w:w="1054" w:type="dxa"/>
            <w:tcBorders>
              <w:top w:val="nil"/>
              <w:left w:val="nil"/>
              <w:bottom w:val="single" w:sz="4" w:space="0" w:color="auto"/>
              <w:right w:val="single" w:sz="4" w:space="0" w:color="auto"/>
            </w:tcBorders>
            <w:shd w:val="clear" w:color="000000" w:fill="F2F2F2"/>
            <w:noWrap/>
            <w:vAlign w:val="center"/>
            <w:hideMark/>
          </w:tcPr>
          <w:p w14:paraId="5A91674D" w14:textId="3C6F0329" w:rsidR="00AA64C9" w:rsidRPr="00AA64C9" w:rsidRDefault="00AA64C9" w:rsidP="00AA64C9">
            <w:pPr>
              <w:jc w:val="right"/>
              <w:rPr>
                <w:b/>
                <w:bCs/>
                <w:color w:val="000000"/>
                <w:sz w:val="18"/>
                <w:szCs w:val="18"/>
              </w:rPr>
            </w:pPr>
            <w:r w:rsidRPr="00AA64C9">
              <w:rPr>
                <w:b/>
                <w:bCs/>
                <w:color w:val="000000"/>
                <w:sz w:val="18"/>
                <w:szCs w:val="18"/>
              </w:rPr>
              <w:t>484,895.63</w:t>
            </w:r>
          </w:p>
        </w:tc>
        <w:tc>
          <w:tcPr>
            <w:tcW w:w="1054" w:type="dxa"/>
            <w:tcBorders>
              <w:top w:val="nil"/>
              <w:left w:val="nil"/>
              <w:bottom w:val="single" w:sz="4" w:space="0" w:color="auto"/>
              <w:right w:val="single" w:sz="4" w:space="0" w:color="auto"/>
            </w:tcBorders>
            <w:shd w:val="clear" w:color="000000" w:fill="F2F2F2"/>
            <w:noWrap/>
            <w:vAlign w:val="center"/>
            <w:hideMark/>
          </w:tcPr>
          <w:p w14:paraId="1734D5EF" w14:textId="66B3AF85" w:rsidR="00AA64C9" w:rsidRPr="00AA64C9" w:rsidRDefault="00AA64C9" w:rsidP="00AA64C9">
            <w:pPr>
              <w:jc w:val="right"/>
              <w:rPr>
                <w:b/>
                <w:bCs/>
                <w:color w:val="000000"/>
                <w:sz w:val="18"/>
                <w:szCs w:val="18"/>
              </w:rPr>
            </w:pPr>
            <w:r w:rsidRPr="00AA64C9">
              <w:rPr>
                <w:b/>
                <w:bCs/>
                <w:color w:val="000000"/>
                <w:sz w:val="18"/>
                <w:szCs w:val="18"/>
              </w:rPr>
              <w:t>417,704.44</w:t>
            </w:r>
          </w:p>
        </w:tc>
        <w:tc>
          <w:tcPr>
            <w:tcW w:w="1224" w:type="dxa"/>
            <w:tcBorders>
              <w:top w:val="nil"/>
              <w:left w:val="nil"/>
              <w:bottom w:val="single" w:sz="4" w:space="0" w:color="auto"/>
              <w:right w:val="single" w:sz="4" w:space="0" w:color="auto"/>
            </w:tcBorders>
            <w:shd w:val="clear" w:color="000000" w:fill="F2F2F2"/>
            <w:noWrap/>
            <w:vAlign w:val="center"/>
            <w:hideMark/>
          </w:tcPr>
          <w:p w14:paraId="60FFE6F2" w14:textId="34316E52" w:rsidR="00AA64C9" w:rsidRPr="00AA64C9" w:rsidRDefault="00AA64C9" w:rsidP="00AA64C9">
            <w:pPr>
              <w:jc w:val="right"/>
              <w:rPr>
                <w:b/>
                <w:bCs/>
                <w:color w:val="000000"/>
                <w:sz w:val="18"/>
                <w:szCs w:val="18"/>
              </w:rPr>
            </w:pPr>
            <w:r w:rsidRPr="00AA64C9">
              <w:rPr>
                <w:b/>
                <w:bCs/>
                <w:color w:val="000000"/>
                <w:sz w:val="18"/>
                <w:szCs w:val="18"/>
              </w:rPr>
              <w:t>1,027,607.97</w:t>
            </w:r>
          </w:p>
        </w:tc>
        <w:tc>
          <w:tcPr>
            <w:tcW w:w="1200" w:type="dxa"/>
            <w:tcBorders>
              <w:top w:val="nil"/>
              <w:left w:val="nil"/>
              <w:bottom w:val="single" w:sz="4" w:space="0" w:color="auto"/>
              <w:right w:val="single" w:sz="4" w:space="0" w:color="auto"/>
            </w:tcBorders>
            <w:shd w:val="clear" w:color="000000" w:fill="F2F2F2"/>
            <w:noWrap/>
            <w:vAlign w:val="center"/>
            <w:hideMark/>
          </w:tcPr>
          <w:p w14:paraId="544BC9CC" w14:textId="35F1B007" w:rsidR="00AA64C9" w:rsidRPr="00AA64C9" w:rsidRDefault="00AA64C9" w:rsidP="00AA64C9">
            <w:pPr>
              <w:jc w:val="right"/>
              <w:rPr>
                <w:b/>
                <w:bCs/>
                <w:color w:val="000000"/>
                <w:sz w:val="18"/>
                <w:szCs w:val="18"/>
              </w:rPr>
            </w:pPr>
            <w:r w:rsidRPr="00AA64C9">
              <w:rPr>
                <w:b/>
                <w:bCs/>
                <w:color w:val="000000"/>
                <w:sz w:val="18"/>
                <w:szCs w:val="18"/>
              </w:rPr>
              <w:t>3,169,581.68</w:t>
            </w:r>
          </w:p>
        </w:tc>
      </w:tr>
    </w:tbl>
    <w:p w14:paraId="0BC3E14F" w14:textId="77777777" w:rsidR="00AF697A" w:rsidRPr="002276D5" w:rsidRDefault="00AF697A" w:rsidP="0078484F">
      <w:pPr>
        <w:spacing w:before="120"/>
        <w:rPr>
          <w:i/>
          <w:iCs/>
          <w:noProof/>
          <w:sz w:val="18"/>
          <w:szCs w:val="18"/>
          <w:lang w:val="sr-Latn-RS"/>
        </w:rPr>
      </w:pPr>
    </w:p>
    <w:p w14:paraId="74A74B25" w14:textId="77777777" w:rsidR="00AF697A" w:rsidRPr="002276D5" w:rsidRDefault="00AF697A" w:rsidP="0078484F">
      <w:pPr>
        <w:pStyle w:val="Heading4"/>
        <w:spacing w:after="360"/>
        <w:rPr>
          <w:noProof/>
          <w:lang w:val="it-IT"/>
        </w:rPr>
      </w:pPr>
      <w:bookmarkStart w:id="325" w:name="_Toc425696019"/>
      <w:bookmarkStart w:id="326" w:name="_Toc194858870"/>
      <w:r w:rsidRPr="002276D5">
        <w:rPr>
          <w:noProof/>
          <w:lang w:val="sr-Latn-RS"/>
        </w:rPr>
        <w:t>Prihodi sredstava za obnovu – reprodukciju šuma (biološke investicije)</w:t>
      </w:r>
      <w:bookmarkEnd w:id="325"/>
      <w:bookmarkEnd w:id="326"/>
    </w:p>
    <w:p w14:paraId="6540E6AD" w14:textId="77777777" w:rsidR="00AA64C9" w:rsidRDefault="00AA64C9" w:rsidP="00AA64C9">
      <w:pPr>
        <w:ind w:firstLine="720"/>
        <w:jc w:val="both"/>
        <w:rPr>
          <w:noProof/>
          <w:lang w:val="it-IT"/>
        </w:rPr>
      </w:pPr>
      <w:bookmarkStart w:id="327" w:name="_Toc425696020"/>
      <w:bookmarkStart w:id="328" w:name="_Toc194858871"/>
      <w:r w:rsidRPr="002276D5">
        <w:rPr>
          <w:noProof/>
          <w:lang w:val="it-IT"/>
        </w:rPr>
        <w:t xml:space="preserve">Приходе од средстава за обнову-репродукцију шума по члану 77. Закона о шумама чине средства која је корисник шума обавезан да издваја из прихода произведених сортимената и да их наменски употреби за радове на гајењу шума. Обавезно је за обезбеђивање средстава за репродукцију шума у износу најмање 15% од вредности дрвних сортимената на месту сече. Истовремено се приказују као </w:t>
      </w:r>
      <w:r w:rsidRPr="002276D5">
        <w:rPr>
          <w:noProof/>
          <w:lang w:val="it-IT"/>
        </w:rPr>
        <w:lastRenderedPageBreak/>
        <w:t xml:space="preserve">приход и расход јер се резервишу као обавеза, посебно се евидентирају и наменски троше. Средства за обнову-репродукцију шума износе </w:t>
      </w:r>
      <w:r>
        <w:rPr>
          <w:noProof/>
          <w:lang w:val="sr-Latn-RS"/>
        </w:rPr>
        <w:t>475</w:t>
      </w:r>
      <w:r w:rsidRPr="002276D5">
        <w:rPr>
          <w:noProof/>
          <w:lang w:val="it-IT"/>
        </w:rPr>
        <w:t>.</w:t>
      </w:r>
      <w:r>
        <w:rPr>
          <w:noProof/>
          <w:lang w:val="sr-Latn-RS"/>
        </w:rPr>
        <w:t>437</w:t>
      </w:r>
      <w:r w:rsidRPr="002276D5">
        <w:rPr>
          <w:noProof/>
          <w:lang w:val="it-IT"/>
        </w:rPr>
        <w:t xml:space="preserve"> динара просечно годишње.</w:t>
      </w:r>
    </w:p>
    <w:p w14:paraId="3CDE947D" w14:textId="77777777" w:rsidR="00AF697A" w:rsidRPr="002276D5" w:rsidRDefault="00AF697A" w:rsidP="0078484F">
      <w:pPr>
        <w:pStyle w:val="Heading4"/>
        <w:spacing w:after="360"/>
        <w:rPr>
          <w:noProof/>
          <w:lang w:val="it-IT"/>
        </w:rPr>
      </w:pPr>
      <w:r w:rsidRPr="002276D5">
        <w:rPr>
          <w:noProof/>
          <w:lang w:val="sr-Latn-RS"/>
        </w:rPr>
        <w:t>Prihodi iz budžeta</w:t>
      </w:r>
      <w:bookmarkEnd w:id="327"/>
      <w:bookmarkEnd w:id="328"/>
    </w:p>
    <w:p w14:paraId="41F34219" w14:textId="77777777" w:rsidR="00AF697A" w:rsidRPr="006743D2" w:rsidRDefault="00AF697A" w:rsidP="0078484F">
      <w:pPr>
        <w:spacing w:after="120"/>
        <w:ind w:firstLine="720"/>
        <w:rPr>
          <w:noProof/>
          <w:lang w:val="it-IT"/>
        </w:rPr>
      </w:pPr>
      <w:r w:rsidRPr="002276D5">
        <w:rPr>
          <w:noProof/>
          <w:lang w:val="it-IT"/>
        </w:rPr>
        <w:t xml:space="preserve">Приходи из буџета </w:t>
      </w:r>
      <w:r w:rsidRPr="006743D2">
        <w:rPr>
          <w:noProof/>
          <w:lang w:val="it-IT"/>
        </w:rPr>
        <w:t>се рачунају као разлика између трошкова и прихода у радовима проширене репродукције, а могуће их је остварити из годишњих програма расподеле средстава из Буџетског фонда за шуме АП Војводине.</w:t>
      </w:r>
    </w:p>
    <w:p w14:paraId="2C3B85E3" w14:textId="77777777" w:rsidR="00AF697A" w:rsidRPr="006743D2" w:rsidRDefault="00AF697A" w:rsidP="0078484F">
      <w:pPr>
        <w:pStyle w:val="Heading4"/>
        <w:spacing w:after="360"/>
        <w:rPr>
          <w:noProof/>
        </w:rPr>
      </w:pPr>
      <w:bookmarkStart w:id="329" w:name="_Toc425696021"/>
      <w:bookmarkStart w:id="330" w:name="_Toc194858872"/>
      <w:r w:rsidRPr="006743D2">
        <w:rPr>
          <w:noProof/>
          <w:lang w:val="sr-Latn-RS"/>
        </w:rPr>
        <w:t>Ukupan prihod – prosečno godišnje</w:t>
      </w:r>
      <w:bookmarkEnd w:id="324"/>
      <w:bookmarkEnd w:id="329"/>
      <w:bookmarkEnd w:id="330"/>
    </w:p>
    <w:p w14:paraId="028C0FEA" w14:textId="77777777" w:rsidR="00AF697A" w:rsidRPr="006743D2" w:rsidRDefault="00AF697A" w:rsidP="0078484F">
      <w:pPr>
        <w:spacing w:before="240"/>
        <w:rPr>
          <w:i/>
          <w:iCs/>
          <w:noProof/>
          <w:sz w:val="20"/>
          <w:szCs w:val="20"/>
          <w:lang w:val="sr-Latn-RS"/>
        </w:rPr>
      </w:pPr>
      <w:r w:rsidRPr="006743D2">
        <w:rPr>
          <w:bCs/>
          <w:i/>
          <w:noProof/>
          <w:sz w:val="20"/>
          <w:szCs w:val="20"/>
          <w:lang w:val="pl-PL"/>
        </w:rPr>
        <w:t>Табела бр.</w:t>
      </w:r>
      <w:r w:rsidRPr="006743D2">
        <w:rPr>
          <w:i/>
          <w:iCs/>
          <w:noProof/>
          <w:sz w:val="20"/>
          <w:szCs w:val="20"/>
          <w:lang w:val="sr-Latn-RS"/>
        </w:rPr>
        <w:t xml:space="preserve"> 4</w:t>
      </w:r>
      <w:r>
        <w:rPr>
          <w:i/>
          <w:iCs/>
          <w:noProof/>
          <w:sz w:val="20"/>
          <w:szCs w:val="20"/>
          <w:lang w:val="sr-Latn-RS"/>
        </w:rPr>
        <w:t>5</w:t>
      </w:r>
      <w:r w:rsidRPr="006743D2">
        <w:rPr>
          <w:i/>
          <w:iCs/>
          <w:noProof/>
          <w:sz w:val="20"/>
          <w:szCs w:val="20"/>
          <w:lang w:val="sr-Latn-RS"/>
        </w:rPr>
        <w:t>.</w:t>
      </w:r>
    </w:p>
    <w:tbl>
      <w:tblPr>
        <w:tblW w:w="0" w:type="auto"/>
        <w:tblLook w:val="04A0" w:firstRow="1" w:lastRow="0" w:firstColumn="1" w:lastColumn="0" w:noHBand="0" w:noVBand="1"/>
      </w:tblPr>
      <w:tblGrid>
        <w:gridCol w:w="3310"/>
        <w:gridCol w:w="1266"/>
        <w:gridCol w:w="1256"/>
      </w:tblGrid>
      <w:tr w:rsidR="00AA64C9" w:rsidRPr="001D485A" w14:paraId="678EDA08" w14:textId="77777777" w:rsidTr="001D485A">
        <w:trPr>
          <w:trHeight w:val="283"/>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97AE5C0" w14:textId="77777777" w:rsidR="00AA64C9" w:rsidRPr="001D485A" w:rsidRDefault="00AA64C9" w:rsidP="00AA64C9">
            <w:pPr>
              <w:rPr>
                <w:i/>
                <w:iCs/>
                <w:color w:val="000000"/>
                <w:sz w:val="20"/>
                <w:szCs w:val="20"/>
              </w:rPr>
            </w:pPr>
            <w:bookmarkStart w:id="331" w:name="_Toc98303078"/>
            <w:bookmarkStart w:id="332" w:name="_Toc425696022"/>
            <w:r w:rsidRPr="001D485A">
              <w:rPr>
                <w:i/>
                <w:iCs/>
                <w:noProof/>
                <w:color w:val="000000"/>
                <w:sz w:val="20"/>
                <w:szCs w:val="20"/>
                <w:lang w:val="sr-Latn-RS"/>
              </w:rPr>
              <w:t>Prihod od drvnih sredstava</w:t>
            </w:r>
          </w:p>
        </w:tc>
        <w:tc>
          <w:tcPr>
            <w:tcW w:w="0" w:type="auto"/>
            <w:tcBorders>
              <w:top w:val="single" w:sz="4" w:space="0" w:color="auto"/>
              <w:left w:val="nil"/>
              <w:bottom w:val="single" w:sz="4" w:space="0" w:color="auto"/>
              <w:right w:val="single" w:sz="4" w:space="0" w:color="auto"/>
            </w:tcBorders>
            <w:noWrap/>
            <w:vAlign w:val="center"/>
            <w:hideMark/>
          </w:tcPr>
          <w:p w14:paraId="3ACCDBD4" w14:textId="64A11909" w:rsidR="00AA64C9" w:rsidRPr="00AA64C9" w:rsidRDefault="00AA64C9" w:rsidP="00AA64C9">
            <w:pPr>
              <w:jc w:val="right"/>
              <w:rPr>
                <w:i/>
                <w:iCs/>
                <w:color w:val="000000"/>
                <w:sz w:val="20"/>
                <w:szCs w:val="20"/>
              </w:rPr>
            </w:pPr>
            <w:r w:rsidRPr="00AA64C9">
              <w:rPr>
                <w:i/>
                <w:iCs/>
                <w:noProof/>
                <w:color w:val="000000"/>
                <w:sz w:val="20"/>
                <w:szCs w:val="20"/>
                <w:lang w:val="sr-Latn-RS"/>
              </w:rPr>
              <w:t>3,169,581.68</w:t>
            </w:r>
          </w:p>
        </w:tc>
        <w:tc>
          <w:tcPr>
            <w:tcW w:w="0" w:type="auto"/>
            <w:tcBorders>
              <w:top w:val="single" w:sz="4" w:space="0" w:color="auto"/>
              <w:left w:val="nil"/>
              <w:bottom w:val="single" w:sz="4" w:space="0" w:color="auto"/>
              <w:right w:val="single" w:sz="4" w:space="0" w:color="auto"/>
            </w:tcBorders>
            <w:noWrap/>
            <w:vAlign w:val="center"/>
            <w:hideMark/>
          </w:tcPr>
          <w:p w14:paraId="601A2F20" w14:textId="77777777" w:rsidR="00AA64C9" w:rsidRPr="001D485A" w:rsidRDefault="00AA64C9" w:rsidP="00AA64C9">
            <w:pPr>
              <w:rPr>
                <w:i/>
                <w:iCs/>
                <w:color w:val="000000"/>
                <w:sz w:val="20"/>
                <w:szCs w:val="20"/>
              </w:rPr>
            </w:pPr>
            <w:r w:rsidRPr="001D485A">
              <w:rPr>
                <w:i/>
                <w:iCs/>
                <w:noProof/>
                <w:color w:val="000000"/>
                <w:sz w:val="20"/>
                <w:szCs w:val="20"/>
                <w:lang w:val="sr-Latn-RS"/>
              </w:rPr>
              <w:t>rsd godišnje</w:t>
            </w:r>
          </w:p>
        </w:tc>
      </w:tr>
      <w:tr w:rsidR="00AA64C9" w:rsidRPr="001D485A" w14:paraId="23EC8E1C" w14:textId="77777777" w:rsidTr="001D485A">
        <w:trPr>
          <w:trHeight w:val="283"/>
        </w:trPr>
        <w:tc>
          <w:tcPr>
            <w:tcW w:w="0" w:type="auto"/>
            <w:tcBorders>
              <w:top w:val="nil"/>
              <w:left w:val="single" w:sz="4" w:space="0" w:color="auto"/>
              <w:bottom w:val="single" w:sz="4" w:space="0" w:color="auto"/>
              <w:right w:val="single" w:sz="4" w:space="0" w:color="auto"/>
            </w:tcBorders>
            <w:noWrap/>
            <w:vAlign w:val="center"/>
            <w:hideMark/>
          </w:tcPr>
          <w:p w14:paraId="6E4F44F6" w14:textId="77777777" w:rsidR="00AA64C9" w:rsidRPr="001D485A" w:rsidRDefault="00AA64C9" w:rsidP="00AA64C9">
            <w:pPr>
              <w:rPr>
                <w:i/>
                <w:iCs/>
                <w:color w:val="000000"/>
                <w:sz w:val="20"/>
                <w:szCs w:val="20"/>
              </w:rPr>
            </w:pPr>
            <w:r w:rsidRPr="001D485A">
              <w:rPr>
                <w:i/>
                <w:iCs/>
                <w:noProof/>
                <w:color w:val="000000"/>
                <w:sz w:val="20"/>
                <w:szCs w:val="20"/>
                <w:lang w:val="sr-Latn-RS"/>
              </w:rPr>
              <w:t>Prihod od obnove - reprodukcije šuma</w:t>
            </w:r>
          </w:p>
        </w:tc>
        <w:tc>
          <w:tcPr>
            <w:tcW w:w="0" w:type="auto"/>
            <w:tcBorders>
              <w:top w:val="nil"/>
              <w:left w:val="nil"/>
              <w:bottom w:val="single" w:sz="4" w:space="0" w:color="auto"/>
              <w:right w:val="single" w:sz="4" w:space="0" w:color="auto"/>
            </w:tcBorders>
            <w:noWrap/>
            <w:vAlign w:val="center"/>
            <w:hideMark/>
          </w:tcPr>
          <w:p w14:paraId="72158C52" w14:textId="2591CDC5" w:rsidR="00AA64C9" w:rsidRPr="00AA64C9" w:rsidRDefault="00AA64C9" w:rsidP="00AA64C9">
            <w:pPr>
              <w:jc w:val="right"/>
              <w:rPr>
                <w:i/>
                <w:iCs/>
                <w:color w:val="000000"/>
                <w:sz w:val="20"/>
                <w:szCs w:val="20"/>
              </w:rPr>
            </w:pPr>
            <w:r w:rsidRPr="00AA64C9">
              <w:rPr>
                <w:i/>
                <w:iCs/>
                <w:noProof/>
                <w:color w:val="000000"/>
                <w:sz w:val="20"/>
                <w:szCs w:val="20"/>
                <w:lang w:val="sr-Latn-RS"/>
              </w:rPr>
              <w:t>475,437.25</w:t>
            </w:r>
          </w:p>
        </w:tc>
        <w:tc>
          <w:tcPr>
            <w:tcW w:w="0" w:type="auto"/>
            <w:tcBorders>
              <w:top w:val="nil"/>
              <w:left w:val="nil"/>
              <w:bottom w:val="single" w:sz="4" w:space="0" w:color="auto"/>
              <w:right w:val="single" w:sz="4" w:space="0" w:color="auto"/>
            </w:tcBorders>
            <w:noWrap/>
            <w:vAlign w:val="center"/>
            <w:hideMark/>
          </w:tcPr>
          <w:p w14:paraId="3FB528D7" w14:textId="77777777" w:rsidR="00AA64C9" w:rsidRPr="001D485A" w:rsidRDefault="00AA64C9" w:rsidP="00AA64C9">
            <w:pPr>
              <w:rPr>
                <w:i/>
                <w:iCs/>
                <w:color w:val="000000"/>
                <w:sz w:val="20"/>
                <w:szCs w:val="20"/>
              </w:rPr>
            </w:pPr>
            <w:r w:rsidRPr="001D485A">
              <w:rPr>
                <w:i/>
                <w:iCs/>
                <w:noProof/>
                <w:color w:val="000000"/>
                <w:sz w:val="20"/>
                <w:szCs w:val="20"/>
                <w:lang w:val="sr-Latn-RS"/>
              </w:rPr>
              <w:t>rsd godišnje</w:t>
            </w:r>
          </w:p>
        </w:tc>
      </w:tr>
      <w:tr w:rsidR="00AA64C9" w:rsidRPr="001D485A" w14:paraId="76696EF7" w14:textId="77777777" w:rsidTr="001D485A">
        <w:trPr>
          <w:trHeight w:val="283"/>
        </w:trPr>
        <w:tc>
          <w:tcPr>
            <w:tcW w:w="0" w:type="auto"/>
            <w:tcBorders>
              <w:top w:val="nil"/>
              <w:left w:val="single" w:sz="4" w:space="0" w:color="auto"/>
              <w:bottom w:val="single" w:sz="4" w:space="0" w:color="auto"/>
              <w:right w:val="single" w:sz="4" w:space="0" w:color="auto"/>
            </w:tcBorders>
            <w:noWrap/>
            <w:vAlign w:val="center"/>
            <w:hideMark/>
          </w:tcPr>
          <w:p w14:paraId="45147F05" w14:textId="77777777" w:rsidR="00AA64C9" w:rsidRPr="001D485A" w:rsidRDefault="00AA64C9" w:rsidP="00AA64C9">
            <w:pPr>
              <w:rPr>
                <w:b/>
                <w:bCs/>
                <w:color w:val="000000"/>
                <w:sz w:val="20"/>
                <w:szCs w:val="20"/>
              </w:rPr>
            </w:pPr>
            <w:r w:rsidRPr="001D485A">
              <w:rPr>
                <w:b/>
                <w:bCs/>
                <w:noProof/>
                <w:color w:val="000000"/>
                <w:sz w:val="20"/>
                <w:szCs w:val="20"/>
                <w:lang w:val="sr-Latn-RS"/>
              </w:rPr>
              <w:t>UKUPNO GJ</w:t>
            </w:r>
          </w:p>
        </w:tc>
        <w:tc>
          <w:tcPr>
            <w:tcW w:w="0" w:type="auto"/>
            <w:tcBorders>
              <w:top w:val="nil"/>
              <w:left w:val="nil"/>
              <w:bottom w:val="single" w:sz="4" w:space="0" w:color="auto"/>
              <w:right w:val="single" w:sz="4" w:space="0" w:color="auto"/>
            </w:tcBorders>
            <w:noWrap/>
            <w:vAlign w:val="center"/>
            <w:hideMark/>
          </w:tcPr>
          <w:p w14:paraId="3E59BB28" w14:textId="561291A1" w:rsidR="00AA64C9" w:rsidRPr="00AA64C9" w:rsidRDefault="00AA64C9" w:rsidP="00AA64C9">
            <w:pPr>
              <w:jc w:val="right"/>
              <w:rPr>
                <w:b/>
                <w:bCs/>
                <w:color w:val="000000"/>
                <w:sz w:val="20"/>
                <w:szCs w:val="20"/>
              </w:rPr>
            </w:pPr>
            <w:r w:rsidRPr="00AA64C9">
              <w:rPr>
                <w:b/>
                <w:bCs/>
                <w:color w:val="000000"/>
                <w:sz w:val="20"/>
                <w:szCs w:val="20"/>
              </w:rPr>
              <w:t>3,645,018.93</w:t>
            </w:r>
          </w:p>
        </w:tc>
        <w:tc>
          <w:tcPr>
            <w:tcW w:w="0" w:type="auto"/>
            <w:tcBorders>
              <w:top w:val="nil"/>
              <w:left w:val="nil"/>
              <w:bottom w:val="single" w:sz="4" w:space="0" w:color="auto"/>
              <w:right w:val="single" w:sz="4" w:space="0" w:color="auto"/>
            </w:tcBorders>
            <w:noWrap/>
            <w:vAlign w:val="center"/>
            <w:hideMark/>
          </w:tcPr>
          <w:p w14:paraId="136DCD4B" w14:textId="77777777" w:rsidR="00AA64C9" w:rsidRPr="001D485A" w:rsidRDefault="00AA64C9" w:rsidP="00AA64C9">
            <w:pPr>
              <w:rPr>
                <w:b/>
                <w:bCs/>
                <w:color w:val="000000"/>
                <w:sz w:val="20"/>
                <w:szCs w:val="20"/>
              </w:rPr>
            </w:pPr>
            <w:r w:rsidRPr="001D485A">
              <w:rPr>
                <w:b/>
                <w:bCs/>
                <w:noProof/>
                <w:color w:val="000000"/>
                <w:sz w:val="20"/>
                <w:szCs w:val="20"/>
                <w:lang w:val="sr-Latn-RS"/>
              </w:rPr>
              <w:t>rsd godišnje</w:t>
            </w:r>
          </w:p>
        </w:tc>
      </w:tr>
    </w:tbl>
    <w:p w14:paraId="069E7A6E" w14:textId="77777777" w:rsidR="00AF697A" w:rsidRPr="006743D2" w:rsidRDefault="00AF697A" w:rsidP="0078484F">
      <w:pPr>
        <w:pStyle w:val="Heading3"/>
        <w:spacing w:after="360"/>
        <w:rPr>
          <w:noProof/>
          <w:lang w:val="sl-SI"/>
        </w:rPr>
      </w:pPr>
      <w:r w:rsidRPr="006743D2">
        <w:rPr>
          <w:noProof/>
          <w:lang w:val="sl-SI"/>
        </w:rPr>
        <w:t xml:space="preserve"> </w:t>
      </w:r>
      <w:bookmarkStart w:id="333" w:name="_Toc194858873"/>
      <w:r w:rsidRPr="006743D2">
        <w:rPr>
          <w:noProof/>
          <w:lang w:val="sr-Latn-RS"/>
        </w:rPr>
        <w:t>Troškovi proizvodnje – prosečno godišnje</w:t>
      </w:r>
      <w:bookmarkEnd w:id="331"/>
      <w:bookmarkEnd w:id="332"/>
      <w:bookmarkEnd w:id="333"/>
    </w:p>
    <w:p w14:paraId="08CB81D1" w14:textId="77777777" w:rsidR="00AF697A" w:rsidRPr="006743D2" w:rsidRDefault="00AF697A" w:rsidP="0078484F">
      <w:pPr>
        <w:ind w:firstLine="720"/>
        <w:jc w:val="both"/>
        <w:rPr>
          <w:noProof/>
          <w:lang w:val="sl-SI"/>
        </w:rPr>
      </w:pPr>
      <w:r w:rsidRPr="006743D2">
        <w:rPr>
          <w:noProof/>
          <w:lang w:val="sl-SI"/>
        </w:rPr>
        <w:t>Трошкове производње чине: трошкови производње дрвних сортимената, издвајање средстава за репродукцију шума, накнада за коришћење шума, трошкови узгојних радова и заштите шума, инвестициона улагања, улагања у реконструкцију и одржавање путева, трошкови подизања заштитних ограда, трошкови заштите природе и трошкови наредног уређивања шума. Трошкови су израчунати на бази искуствених калкулација у време израде основе.</w:t>
      </w:r>
    </w:p>
    <w:p w14:paraId="023FD6B8" w14:textId="77777777" w:rsidR="00AF697A" w:rsidRPr="006743D2" w:rsidRDefault="00AF697A" w:rsidP="0078484F">
      <w:pPr>
        <w:pStyle w:val="Heading4"/>
        <w:spacing w:after="360"/>
        <w:rPr>
          <w:noProof/>
          <w:lang w:val="sl-SI"/>
        </w:rPr>
      </w:pPr>
      <w:bookmarkStart w:id="334" w:name="_Toc98303079"/>
      <w:bookmarkStart w:id="335" w:name="_Toc425696023"/>
      <w:bookmarkStart w:id="336" w:name="_Toc194858874"/>
      <w:r w:rsidRPr="006743D2">
        <w:rPr>
          <w:noProof/>
          <w:lang w:val="sr-Latn-RS"/>
        </w:rPr>
        <w:t>Troškovi proizvodnje drvnih sortimenata – prosečno godišnje</w:t>
      </w:r>
      <w:bookmarkEnd w:id="334"/>
      <w:bookmarkEnd w:id="335"/>
      <w:bookmarkEnd w:id="336"/>
    </w:p>
    <w:p w14:paraId="661CEF43" w14:textId="77777777" w:rsidR="00AF697A" w:rsidRPr="006743D2" w:rsidRDefault="00AF697A" w:rsidP="0078484F">
      <w:pPr>
        <w:spacing w:before="240"/>
        <w:rPr>
          <w:i/>
          <w:iCs/>
          <w:noProof/>
          <w:sz w:val="20"/>
          <w:szCs w:val="20"/>
          <w:lang w:val="sr-Latn-RS"/>
        </w:rPr>
      </w:pPr>
      <w:r w:rsidRPr="006743D2">
        <w:rPr>
          <w:bCs/>
          <w:i/>
          <w:noProof/>
          <w:sz w:val="20"/>
          <w:szCs w:val="20"/>
          <w:lang w:val="pl-PL"/>
        </w:rPr>
        <w:t>Табела бр.</w:t>
      </w:r>
      <w:r w:rsidRPr="006743D2">
        <w:rPr>
          <w:i/>
          <w:iCs/>
          <w:noProof/>
          <w:sz w:val="20"/>
          <w:szCs w:val="20"/>
          <w:lang w:val="sr-Latn-RS"/>
        </w:rPr>
        <w:t xml:space="preserve"> 4</w:t>
      </w:r>
      <w:r>
        <w:rPr>
          <w:i/>
          <w:iCs/>
          <w:noProof/>
          <w:sz w:val="20"/>
          <w:szCs w:val="20"/>
          <w:lang w:val="sr-Latn-RS"/>
        </w:rPr>
        <w:t>6</w:t>
      </w:r>
      <w:r w:rsidRPr="006743D2">
        <w:rPr>
          <w:i/>
          <w:iCs/>
          <w:noProof/>
          <w:sz w:val="20"/>
          <w:szCs w:val="20"/>
          <w:lang w:val="sr-Latn-RS"/>
        </w:rPr>
        <w:t>.</w:t>
      </w:r>
    </w:p>
    <w:tbl>
      <w:tblPr>
        <w:tblW w:w="8900" w:type="dxa"/>
        <w:tblLook w:val="04A0" w:firstRow="1" w:lastRow="0" w:firstColumn="1" w:lastColumn="0" w:noHBand="0" w:noVBand="1"/>
      </w:tblPr>
      <w:tblGrid>
        <w:gridCol w:w="4280"/>
        <w:gridCol w:w="1600"/>
        <w:gridCol w:w="1640"/>
        <w:gridCol w:w="1380"/>
      </w:tblGrid>
      <w:tr w:rsidR="00D36D5A" w14:paraId="57C21632" w14:textId="77777777" w:rsidTr="00D36D5A">
        <w:trPr>
          <w:trHeight w:val="283"/>
        </w:trPr>
        <w:tc>
          <w:tcPr>
            <w:tcW w:w="42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528B571" w14:textId="77777777" w:rsidR="00D36D5A" w:rsidRDefault="00D36D5A">
            <w:pPr>
              <w:jc w:val="center"/>
              <w:rPr>
                <w:b/>
                <w:bCs/>
                <w:color w:val="000000"/>
                <w:sz w:val="20"/>
                <w:szCs w:val="20"/>
              </w:rPr>
            </w:pPr>
            <w:bookmarkStart w:id="337" w:name="_Toc98303080"/>
            <w:bookmarkStart w:id="338" w:name="_Toc425696024"/>
            <w:bookmarkStart w:id="339" w:name="_Toc194858875"/>
            <w:r>
              <w:rPr>
                <w:b/>
                <w:bCs/>
                <w:noProof/>
                <w:color w:val="000000"/>
                <w:sz w:val="20"/>
                <w:szCs w:val="20"/>
                <w:lang w:val="sr-Latn-RS"/>
              </w:rPr>
              <w:t>Troškovi proizvodnje drvnih sortimenata</w:t>
            </w:r>
          </w:p>
        </w:tc>
        <w:tc>
          <w:tcPr>
            <w:tcW w:w="1600" w:type="dxa"/>
            <w:tcBorders>
              <w:top w:val="single" w:sz="4" w:space="0" w:color="auto"/>
              <w:left w:val="nil"/>
              <w:bottom w:val="single" w:sz="4" w:space="0" w:color="auto"/>
              <w:right w:val="single" w:sz="4" w:space="0" w:color="auto"/>
            </w:tcBorders>
            <w:shd w:val="clear" w:color="000000" w:fill="BFBFBF"/>
            <w:noWrap/>
            <w:vAlign w:val="center"/>
            <w:hideMark/>
          </w:tcPr>
          <w:p w14:paraId="75C57B93" w14:textId="77777777" w:rsidR="00D36D5A" w:rsidRDefault="00D36D5A">
            <w:pPr>
              <w:jc w:val="center"/>
              <w:rPr>
                <w:b/>
                <w:bCs/>
                <w:color w:val="000000"/>
                <w:sz w:val="20"/>
                <w:szCs w:val="20"/>
              </w:rPr>
            </w:pPr>
            <w:r>
              <w:rPr>
                <w:b/>
                <w:bCs/>
                <w:noProof/>
                <w:color w:val="000000"/>
                <w:sz w:val="20"/>
                <w:szCs w:val="20"/>
                <w:lang w:val="sr-Latn-RS"/>
              </w:rPr>
              <w:t>Tehničko drvo</w:t>
            </w:r>
          </w:p>
        </w:tc>
        <w:tc>
          <w:tcPr>
            <w:tcW w:w="1640" w:type="dxa"/>
            <w:tcBorders>
              <w:top w:val="single" w:sz="4" w:space="0" w:color="auto"/>
              <w:left w:val="nil"/>
              <w:bottom w:val="single" w:sz="4" w:space="0" w:color="auto"/>
              <w:right w:val="single" w:sz="4" w:space="0" w:color="auto"/>
            </w:tcBorders>
            <w:shd w:val="clear" w:color="000000" w:fill="BFBFBF"/>
            <w:noWrap/>
            <w:vAlign w:val="center"/>
            <w:hideMark/>
          </w:tcPr>
          <w:p w14:paraId="3422BA34" w14:textId="77777777" w:rsidR="00D36D5A" w:rsidRDefault="00D36D5A">
            <w:pPr>
              <w:jc w:val="center"/>
              <w:rPr>
                <w:b/>
                <w:bCs/>
                <w:color w:val="000000"/>
                <w:sz w:val="20"/>
                <w:szCs w:val="20"/>
              </w:rPr>
            </w:pPr>
            <w:r>
              <w:rPr>
                <w:b/>
                <w:bCs/>
                <w:noProof/>
                <w:color w:val="000000"/>
                <w:sz w:val="20"/>
                <w:szCs w:val="20"/>
                <w:lang w:val="sr-Latn-RS"/>
              </w:rPr>
              <w:t>Prostorno drvo</w:t>
            </w:r>
          </w:p>
        </w:tc>
        <w:tc>
          <w:tcPr>
            <w:tcW w:w="1380" w:type="dxa"/>
            <w:tcBorders>
              <w:top w:val="single" w:sz="4" w:space="0" w:color="auto"/>
              <w:left w:val="nil"/>
              <w:bottom w:val="single" w:sz="4" w:space="0" w:color="auto"/>
              <w:right w:val="single" w:sz="4" w:space="0" w:color="auto"/>
            </w:tcBorders>
            <w:shd w:val="clear" w:color="000000" w:fill="BFBFBF"/>
            <w:noWrap/>
            <w:vAlign w:val="center"/>
            <w:hideMark/>
          </w:tcPr>
          <w:p w14:paraId="334E23D9" w14:textId="77777777" w:rsidR="00D36D5A" w:rsidRDefault="00D36D5A">
            <w:pPr>
              <w:jc w:val="center"/>
              <w:rPr>
                <w:b/>
                <w:bCs/>
                <w:color w:val="000000"/>
                <w:sz w:val="20"/>
                <w:szCs w:val="20"/>
              </w:rPr>
            </w:pPr>
            <w:r>
              <w:rPr>
                <w:b/>
                <w:bCs/>
                <w:noProof/>
                <w:color w:val="000000"/>
                <w:sz w:val="20"/>
                <w:szCs w:val="20"/>
                <w:lang w:val="sr-Latn-RS"/>
              </w:rPr>
              <w:t>Ukupno</w:t>
            </w:r>
          </w:p>
        </w:tc>
      </w:tr>
      <w:tr w:rsidR="00AA64C9" w14:paraId="05A82997" w14:textId="77777777" w:rsidTr="00D36D5A">
        <w:trPr>
          <w:trHeight w:val="283"/>
        </w:trPr>
        <w:tc>
          <w:tcPr>
            <w:tcW w:w="4280" w:type="dxa"/>
            <w:tcBorders>
              <w:top w:val="nil"/>
              <w:left w:val="single" w:sz="4" w:space="0" w:color="auto"/>
              <w:bottom w:val="single" w:sz="4" w:space="0" w:color="auto"/>
              <w:right w:val="single" w:sz="4" w:space="0" w:color="auto"/>
            </w:tcBorders>
            <w:noWrap/>
            <w:vAlign w:val="center"/>
            <w:hideMark/>
          </w:tcPr>
          <w:p w14:paraId="4BDA5840" w14:textId="77777777" w:rsidR="00AA64C9" w:rsidRDefault="00AA64C9" w:rsidP="00AA64C9">
            <w:pPr>
              <w:rPr>
                <w:color w:val="000000"/>
                <w:sz w:val="20"/>
                <w:szCs w:val="20"/>
              </w:rPr>
            </w:pPr>
            <w:r>
              <w:rPr>
                <w:noProof/>
                <w:color w:val="000000"/>
                <w:sz w:val="20"/>
                <w:szCs w:val="20"/>
                <w:lang w:val="sr-Latn-RS"/>
              </w:rPr>
              <w:t>m</w:t>
            </w:r>
            <w:r>
              <w:rPr>
                <w:noProof/>
                <w:color w:val="000000"/>
                <w:sz w:val="20"/>
                <w:szCs w:val="20"/>
                <w:vertAlign w:val="superscript"/>
                <w:lang w:val="sr-Latn-RS"/>
              </w:rPr>
              <w:t>3</w:t>
            </w:r>
          </w:p>
        </w:tc>
        <w:tc>
          <w:tcPr>
            <w:tcW w:w="1600" w:type="dxa"/>
            <w:tcBorders>
              <w:top w:val="nil"/>
              <w:left w:val="nil"/>
              <w:bottom w:val="single" w:sz="4" w:space="0" w:color="auto"/>
              <w:right w:val="single" w:sz="4" w:space="0" w:color="auto"/>
            </w:tcBorders>
            <w:noWrap/>
            <w:vAlign w:val="center"/>
            <w:hideMark/>
          </w:tcPr>
          <w:p w14:paraId="12787229" w14:textId="10DF121D" w:rsidR="00AA64C9" w:rsidRDefault="00AA64C9" w:rsidP="00AA64C9">
            <w:pPr>
              <w:jc w:val="right"/>
              <w:rPr>
                <w:color w:val="000000"/>
                <w:sz w:val="20"/>
                <w:szCs w:val="20"/>
              </w:rPr>
            </w:pPr>
            <w:r>
              <w:rPr>
                <w:noProof/>
                <w:color w:val="000000"/>
                <w:sz w:val="20"/>
                <w:szCs w:val="20"/>
                <w:lang w:val="sr-Latn-RS"/>
              </w:rPr>
              <w:t>311.8</w:t>
            </w:r>
          </w:p>
        </w:tc>
        <w:tc>
          <w:tcPr>
            <w:tcW w:w="1640" w:type="dxa"/>
            <w:tcBorders>
              <w:top w:val="nil"/>
              <w:left w:val="nil"/>
              <w:bottom w:val="single" w:sz="4" w:space="0" w:color="auto"/>
              <w:right w:val="single" w:sz="4" w:space="0" w:color="auto"/>
            </w:tcBorders>
            <w:noWrap/>
            <w:vAlign w:val="center"/>
            <w:hideMark/>
          </w:tcPr>
          <w:p w14:paraId="31C03961" w14:textId="58F97A48" w:rsidR="00AA64C9" w:rsidRDefault="00AA64C9" w:rsidP="00AA64C9">
            <w:pPr>
              <w:jc w:val="right"/>
              <w:rPr>
                <w:color w:val="000000"/>
                <w:sz w:val="20"/>
                <w:szCs w:val="20"/>
              </w:rPr>
            </w:pPr>
            <w:r>
              <w:rPr>
                <w:noProof/>
                <w:color w:val="000000"/>
                <w:sz w:val="20"/>
                <w:szCs w:val="20"/>
                <w:lang w:val="sr-Latn-RS"/>
              </w:rPr>
              <w:t>334.6</w:t>
            </w:r>
          </w:p>
        </w:tc>
        <w:tc>
          <w:tcPr>
            <w:tcW w:w="1380" w:type="dxa"/>
            <w:tcBorders>
              <w:top w:val="nil"/>
              <w:left w:val="nil"/>
              <w:bottom w:val="single" w:sz="4" w:space="0" w:color="auto"/>
              <w:right w:val="single" w:sz="4" w:space="0" w:color="auto"/>
            </w:tcBorders>
            <w:noWrap/>
            <w:vAlign w:val="center"/>
            <w:hideMark/>
          </w:tcPr>
          <w:p w14:paraId="366617B4" w14:textId="08079121" w:rsidR="00AA64C9" w:rsidRDefault="00AA64C9" w:rsidP="00AA64C9">
            <w:pPr>
              <w:jc w:val="right"/>
              <w:rPr>
                <w:color w:val="000000"/>
                <w:sz w:val="20"/>
                <w:szCs w:val="20"/>
              </w:rPr>
            </w:pPr>
            <w:r>
              <w:rPr>
                <w:color w:val="000000"/>
                <w:sz w:val="20"/>
                <w:szCs w:val="20"/>
              </w:rPr>
              <w:t>646.4</w:t>
            </w:r>
          </w:p>
        </w:tc>
      </w:tr>
      <w:tr w:rsidR="00AA64C9" w14:paraId="7A57E16C" w14:textId="77777777" w:rsidTr="00D36D5A">
        <w:trPr>
          <w:trHeight w:val="283"/>
        </w:trPr>
        <w:tc>
          <w:tcPr>
            <w:tcW w:w="4280" w:type="dxa"/>
            <w:tcBorders>
              <w:top w:val="nil"/>
              <w:left w:val="single" w:sz="4" w:space="0" w:color="auto"/>
              <w:bottom w:val="single" w:sz="4" w:space="0" w:color="auto"/>
              <w:right w:val="single" w:sz="4" w:space="0" w:color="auto"/>
            </w:tcBorders>
            <w:noWrap/>
            <w:vAlign w:val="center"/>
            <w:hideMark/>
          </w:tcPr>
          <w:p w14:paraId="1F502720" w14:textId="77777777" w:rsidR="00AA64C9" w:rsidRDefault="00AA64C9" w:rsidP="00AA64C9">
            <w:pPr>
              <w:rPr>
                <w:color w:val="000000"/>
                <w:sz w:val="20"/>
                <w:szCs w:val="20"/>
              </w:rPr>
            </w:pPr>
            <w:r>
              <w:rPr>
                <w:noProof/>
                <w:color w:val="000000"/>
                <w:sz w:val="20"/>
                <w:szCs w:val="20"/>
                <w:lang w:val="sr-Latn-RS"/>
              </w:rPr>
              <w:t>rsd/m</w:t>
            </w:r>
            <w:r>
              <w:rPr>
                <w:noProof/>
                <w:color w:val="000000"/>
                <w:sz w:val="20"/>
                <w:szCs w:val="20"/>
                <w:vertAlign w:val="superscript"/>
                <w:lang w:val="sr-Latn-RS"/>
              </w:rPr>
              <w:t>3</w:t>
            </w:r>
          </w:p>
        </w:tc>
        <w:tc>
          <w:tcPr>
            <w:tcW w:w="1600" w:type="dxa"/>
            <w:tcBorders>
              <w:top w:val="nil"/>
              <w:left w:val="nil"/>
              <w:bottom w:val="single" w:sz="4" w:space="0" w:color="auto"/>
              <w:right w:val="single" w:sz="4" w:space="0" w:color="auto"/>
            </w:tcBorders>
            <w:noWrap/>
            <w:vAlign w:val="center"/>
            <w:hideMark/>
          </w:tcPr>
          <w:p w14:paraId="60F9C2FA" w14:textId="2173B75F" w:rsidR="00AA64C9" w:rsidRDefault="00AA64C9" w:rsidP="00AA64C9">
            <w:pPr>
              <w:jc w:val="right"/>
              <w:rPr>
                <w:color w:val="000000"/>
                <w:sz w:val="20"/>
                <w:szCs w:val="20"/>
              </w:rPr>
            </w:pPr>
            <w:r>
              <w:rPr>
                <w:noProof/>
                <w:color w:val="000000"/>
                <w:sz w:val="20"/>
                <w:szCs w:val="20"/>
                <w:lang w:val="sr-Latn-RS"/>
              </w:rPr>
              <w:t>1,500.00</w:t>
            </w:r>
          </w:p>
        </w:tc>
        <w:tc>
          <w:tcPr>
            <w:tcW w:w="1640" w:type="dxa"/>
            <w:tcBorders>
              <w:top w:val="nil"/>
              <w:left w:val="nil"/>
              <w:bottom w:val="single" w:sz="4" w:space="0" w:color="auto"/>
              <w:right w:val="single" w:sz="4" w:space="0" w:color="auto"/>
            </w:tcBorders>
            <w:noWrap/>
            <w:vAlign w:val="center"/>
            <w:hideMark/>
          </w:tcPr>
          <w:p w14:paraId="68B9CE2E" w14:textId="307C25CA" w:rsidR="00AA64C9" w:rsidRDefault="00AA64C9" w:rsidP="00AA64C9">
            <w:pPr>
              <w:jc w:val="right"/>
              <w:rPr>
                <w:color w:val="000000"/>
                <w:sz w:val="20"/>
                <w:szCs w:val="20"/>
              </w:rPr>
            </w:pPr>
            <w:r>
              <w:rPr>
                <w:noProof/>
                <w:color w:val="000000"/>
                <w:sz w:val="20"/>
                <w:szCs w:val="20"/>
                <w:lang w:val="sr-Latn-RS"/>
              </w:rPr>
              <w:t>1,500.00</w:t>
            </w:r>
          </w:p>
        </w:tc>
        <w:tc>
          <w:tcPr>
            <w:tcW w:w="1380" w:type="dxa"/>
            <w:tcBorders>
              <w:top w:val="nil"/>
              <w:left w:val="nil"/>
              <w:bottom w:val="single" w:sz="4" w:space="0" w:color="auto"/>
              <w:right w:val="single" w:sz="4" w:space="0" w:color="auto"/>
            </w:tcBorders>
            <w:noWrap/>
            <w:vAlign w:val="center"/>
            <w:hideMark/>
          </w:tcPr>
          <w:p w14:paraId="3B27A0FD" w14:textId="2FB15F98" w:rsidR="00AA64C9" w:rsidRDefault="00AA64C9" w:rsidP="00AA64C9">
            <w:pPr>
              <w:jc w:val="right"/>
              <w:rPr>
                <w:color w:val="000000"/>
                <w:sz w:val="20"/>
                <w:szCs w:val="20"/>
              </w:rPr>
            </w:pPr>
            <w:r>
              <w:rPr>
                <w:color w:val="000000"/>
                <w:sz w:val="20"/>
                <w:szCs w:val="20"/>
              </w:rPr>
              <w:t> </w:t>
            </w:r>
          </w:p>
        </w:tc>
      </w:tr>
      <w:tr w:rsidR="00AA64C9" w14:paraId="776503DB" w14:textId="77777777" w:rsidTr="00D36D5A">
        <w:trPr>
          <w:trHeight w:val="283"/>
        </w:trPr>
        <w:tc>
          <w:tcPr>
            <w:tcW w:w="4280" w:type="dxa"/>
            <w:tcBorders>
              <w:top w:val="nil"/>
              <w:left w:val="single" w:sz="4" w:space="0" w:color="auto"/>
              <w:bottom w:val="single" w:sz="4" w:space="0" w:color="auto"/>
              <w:right w:val="single" w:sz="4" w:space="0" w:color="auto"/>
            </w:tcBorders>
            <w:shd w:val="clear" w:color="000000" w:fill="F2F2F2"/>
            <w:noWrap/>
            <w:vAlign w:val="center"/>
            <w:hideMark/>
          </w:tcPr>
          <w:p w14:paraId="186FF26F" w14:textId="77777777" w:rsidR="00AA64C9" w:rsidRDefault="00AA64C9" w:rsidP="00AA64C9">
            <w:pPr>
              <w:rPr>
                <w:b/>
                <w:bCs/>
                <w:color w:val="000000"/>
                <w:sz w:val="20"/>
                <w:szCs w:val="20"/>
              </w:rPr>
            </w:pPr>
            <w:r>
              <w:rPr>
                <w:b/>
                <w:bCs/>
                <w:noProof/>
                <w:color w:val="000000"/>
                <w:sz w:val="20"/>
                <w:szCs w:val="20"/>
                <w:lang w:val="sr-Latn-RS"/>
              </w:rPr>
              <w:t>Ukupno GJ – rsd</w:t>
            </w:r>
          </w:p>
        </w:tc>
        <w:tc>
          <w:tcPr>
            <w:tcW w:w="1600" w:type="dxa"/>
            <w:tcBorders>
              <w:top w:val="nil"/>
              <w:left w:val="nil"/>
              <w:bottom w:val="single" w:sz="4" w:space="0" w:color="auto"/>
              <w:right w:val="single" w:sz="4" w:space="0" w:color="auto"/>
            </w:tcBorders>
            <w:shd w:val="clear" w:color="000000" w:fill="F2F2F2"/>
            <w:noWrap/>
            <w:vAlign w:val="center"/>
            <w:hideMark/>
          </w:tcPr>
          <w:p w14:paraId="19B44C17" w14:textId="0495846C" w:rsidR="00AA64C9" w:rsidRDefault="00AA64C9" w:rsidP="00AA64C9">
            <w:pPr>
              <w:jc w:val="right"/>
              <w:rPr>
                <w:b/>
                <w:bCs/>
                <w:color w:val="000000"/>
                <w:sz w:val="20"/>
                <w:szCs w:val="20"/>
              </w:rPr>
            </w:pPr>
            <w:r>
              <w:rPr>
                <w:b/>
                <w:bCs/>
                <w:noProof/>
                <w:color w:val="000000"/>
                <w:sz w:val="20"/>
                <w:szCs w:val="20"/>
                <w:lang w:val="sr-Latn-RS"/>
              </w:rPr>
              <w:t>467,743.50</w:t>
            </w:r>
          </w:p>
        </w:tc>
        <w:tc>
          <w:tcPr>
            <w:tcW w:w="1640" w:type="dxa"/>
            <w:tcBorders>
              <w:top w:val="nil"/>
              <w:left w:val="nil"/>
              <w:bottom w:val="single" w:sz="4" w:space="0" w:color="auto"/>
              <w:right w:val="single" w:sz="4" w:space="0" w:color="auto"/>
            </w:tcBorders>
            <w:shd w:val="clear" w:color="000000" w:fill="F2F2F2"/>
            <w:noWrap/>
            <w:vAlign w:val="center"/>
            <w:hideMark/>
          </w:tcPr>
          <w:p w14:paraId="34D7D7F0" w14:textId="35F3D6D3" w:rsidR="00AA64C9" w:rsidRDefault="00AA64C9" w:rsidP="00AA64C9">
            <w:pPr>
              <w:jc w:val="right"/>
              <w:rPr>
                <w:b/>
                <w:bCs/>
                <w:color w:val="000000"/>
                <w:sz w:val="20"/>
                <w:szCs w:val="20"/>
              </w:rPr>
            </w:pPr>
            <w:r>
              <w:rPr>
                <w:b/>
                <w:bCs/>
                <w:noProof/>
                <w:color w:val="000000"/>
                <w:sz w:val="20"/>
                <w:szCs w:val="20"/>
                <w:lang w:val="sr-Latn-RS"/>
              </w:rPr>
              <w:t>501,870.75</w:t>
            </w:r>
          </w:p>
        </w:tc>
        <w:tc>
          <w:tcPr>
            <w:tcW w:w="1380" w:type="dxa"/>
            <w:tcBorders>
              <w:top w:val="nil"/>
              <w:left w:val="nil"/>
              <w:bottom w:val="single" w:sz="4" w:space="0" w:color="auto"/>
              <w:right w:val="single" w:sz="4" w:space="0" w:color="auto"/>
            </w:tcBorders>
            <w:shd w:val="clear" w:color="000000" w:fill="F2F2F2"/>
            <w:noWrap/>
            <w:vAlign w:val="center"/>
            <w:hideMark/>
          </w:tcPr>
          <w:p w14:paraId="5783D3E6" w14:textId="1EADDB47" w:rsidR="00AA64C9" w:rsidRDefault="00AA64C9" w:rsidP="00AA64C9">
            <w:pPr>
              <w:jc w:val="right"/>
              <w:rPr>
                <w:b/>
                <w:bCs/>
                <w:color w:val="000000"/>
                <w:sz w:val="20"/>
                <w:szCs w:val="20"/>
              </w:rPr>
            </w:pPr>
            <w:r>
              <w:rPr>
                <w:b/>
                <w:bCs/>
                <w:color w:val="000000"/>
                <w:sz w:val="20"/>
                <w:szCs w:val="20"/>
              </w:rPr>
              <w:t>969,614.25</w:t>
            </w:r>
          </w:p>
        </w:tc>
      </w:tr>
    </w:tbl>
    <w:p w14:paraId="4FE0498E" w14:textId="599103A0" w:rsidR="00AF697A" w:rsidRPr="006743D2" w:rsidRDefault="00AF697A" w:rsidP="0078484F">
      <w:pPr>
        <w:pStyle w:val="Heading4"/>
        <w:spacing w:after="360"/>
        <w:rPr>
          <w:noProof/>
          <w:lang w:val="sl-SI"/>
        </w:rPr>
      </w:pPr>
      <w:r w:rsidRPr="006743D2">
        <w:rPr>
          <w:noProof/>
          <w:lang w:val="sr-Latn-RS"/>
        </w:rPr>
        <w:t>Troškovi na gajenju</w:t>
      </w:r>
      <w:r w:rsidR="0051127C">
        <w:rPr>
          <w:noProof/>
          <w:lang w:val="sr-Latn-RS"/>
        </w:rPr>
        <w:t xml:space="preserve"> </w:t>
      </w:r>
      <w:r w:rsidRPr="006743D2">
        <w:rPr>
          <w:noProof/>
          <w:lang w:val="sr-Latn-RS"/>
        </w:rPr>
        <w:t>– prosečno godišnje</w:t>
      </w:r>
      <w:bookmarkEnd w:id="337"/>
      <w:bookmarkEnd w:id="338"/>
      <w:bookmarkEnd w:id="339"/>
    </w:p>
    <w:p w14:paraId="6A729C9B" w14:textId="77777777" w:rsidR="00AF697A" w:rsidRDefault="00AF697A" w:rsidP="0078484F">
      <w:pPr>
        <w:spacing w:before="240"/>
        <w:rPr>
          <w:i/>
          <w:iCs/>
          <w:noProof/>
          <w:sz w:val="20"/>
          <w:szCs w:val="20"/>
          <w:lang w:val="sr-Latn-RS"/>
        </w:rPr>
      </w:pPr>
      <w:r w:rsidRPr="006743D2">
        <w:rPr>
          <w:bCs/>
          <w:i/>
          <w:noProof/>
          <w:sz w:val="20"/>
          <w:szCs w:val="20"/>
          <w:lang w:val="pl-PL"/>
        </w:rPr>
        <w:t>Табела бр.</w:t>
      </w:r>
      <w:r w:rsidRPr="006743D2">
        <w:rPr>
          <w:i/>
          <w:iCs/>
          <w:noProof/>
          <w:sz w:val="20"/>
          <w:szCs w:val="20"/>
          <w:lang w:val="sr-Latn-RS"/>
        </w:rPr>
        <w:t xml:space="preserve"> 4</w:t>
      </w:r>
      <w:r>
        <w:rPr>
          <w:i/>
          <w:iCs/>
          <w:noProof/>
          <w:sz w:val="20"/>
          <w:szCs w:val="20"/>
          <w:lang w:val="sr-Latn-RS"/>
        </w:rPr>
        <w:t>7</w:t>
      </w:r>
      <w:r w:rsidRPr="006743D2">
        <w:rPr>
          <w:i/>
          <w:iCs/>
          <w:noProof/>
          <w:sz w:val="20"/>
          <w:szCs w:val="20"/>
          <w:lang w:val="sr-Latn-RS"/>
        </w:rPr>
        <w:t>.</w:t>
      </w:r>
    </w:p>
    <w:tbl>
      <w:tblPr>
        <w:tblW w:w="0" w:type="auto"/>
        <w:jc w:val="center"/>
        <w:tblLook w:val="04A0" w:firstRow="1" w:lastRow="0" w:firstColumn="1" w:lastColumn="0" w:noHBand="0" w:noVBand="1"/>
      </w:tblPr>
      <w:tblGrid>
        <w:gridCol w:w="4694"/>
        <w:gridCol w:w="766"/>
        <w:gridCol w:w="428"/>
        <w:gridCol w:w="1478"/>
        <w:gridCol w:w="1611"/>
      </w:tblGrid>
      <w:tr w:rsidR="0013047C" w:rsidRPr="0013047C" w14:paraId="26C30531" w14:textId="77777777" w:rsidTr="0051127C">
        <w:trPr>
          <w:trHeight w:val="283"/>
          <w:tblHeader/>
          <w:jc w:val="center"/>
        </w:trPr>
        <w:tc>
          <w:tcPr>
            <w:tcW w:w="0" w:type="auto"/>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03A08290" w14:textId="77777777" w:rsidR="0013047C" w:rsidRPr="0013047C" w:rsidRDefault="0013047C">
            <w:pPr>
              <w:jc w:val="center"/>
              <w:rPr>
                <w:b/>
                <w:bCs/>
                <w:color w:val="000000"/>
                <w:sz w:val="20"/>
                <w:szCs w:val="20"/>
              </w:rPr>
            </w:pPr>
            <w:r w:rsidRPr="0013047C">
              <w:rPr>
                <w:b/>
                <w:bCs/>
                <w:noProof/>
                <w:color w:val="000000"/>
                <w:sz w:val="20"/>
                <w:szCs w:val="20"/>
                <w:lang w:val="sr-Latn-RS"/>
              </w:rPr>
              <w:lastRenderedPageBreak/>
              <w:t>Vrsta rada</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000000" w:fill="BFBFBF"/>
            <w:noWrap/>
            <w:vAlign w:val="center"/>
            <w:hideMark/>
          </w:tcPr>
          <w:p w14:paraId="3FBD8DDA" w14:textId="77777777" w:rsidR="0013047C" w:rsidRPr="0013047C" w:rsidRDefault="0013047C">
            <w:pPr>
              <w:jc w:val="center"/>
              <w:rPr>
                <w:b/>
                <w:bCs/>
                <w:color w:val="000000"/>
                <w:sz w:val="20"/>
                <w:szCs w:val="20"/>
              </w:rPr>
            </w:pPr>
            <w:r w:rsidRPr="0013047C">
              <w:rPr>
                <w:b/>
                <w:bCs/>
                <w:noProof/>
                <w:color w:val="000000"/>
                <w:sz w:val="20"/>
                <w:szCs w:val="20"/>
                <w:lang w:val="sr-Latn-RS"/>
              </w:rPr>
              <w:t>Plan</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65F7BF3B" w14:textId="77777777" w:rsidR="0013047C" w:rsidRPr="0013047C" w:rsidRDefault="0013047C">
            <w:pPr>
              <w:jc w:val="center"/>
              <w:rPr>
                <w:b/>
                <w:bCs/>
                <w:color w:val="000000"/>
                <w:sz w:val="20"/>
                <w:szCs w:val="20"/>
              </w:rPr>
            </w:pPr>
            <w:r w:rsidRPr="0013047C">
              <w:rPr>
                <w:b/>
                <w:bCs/>
                <w:noProof/>
                <w:color w:val="000000"/>
                <w:sz w:val="20"/>
                <w:szCs w:val="20"/>
                <w:lang w:val="sr-Latn-RS"/>
              </w:rPr>
              <w:t>Jedinična cena</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6C702EDF" w14:textId="77777777" w:rsidR="0013047C" w:rsidRPr="0013047C" w:rsidRDefault="0013047C">
            <w:pPr>
              <w:jc w:val="center"/>
              <w:rPr>
                <w:b/>
                <w:bCs/>
                <w:color w:val="000000"/>
                <w:sz w:val="20"/>
                <w:szCs w:val="20"/>
              </w:rPr>
            </w:pPr>
            <w:r w:rsidRPr="0013047C">
              <w:rPr>
                <w:b/>
                <w:bCs/>
                <w:noProof/>
                <w:color w:val="000000"/>
                <w:sz w:val="20"/>
                <w:szCs w:val="20"/>
                <w:lang w:val="sr-Latn-RS"/>
              </w:rPr>
              <w:t>Ukupni troškovi</w:t>
            </w:r>
          </w:p>
        </w:tc>
      </w:tr>
      <w:tr w:rsidR="0013047C" w:rsidRPr="0013047C" w14:paraId="58033148" w14:textId="77777777" w:rsidTr="0051127C">
        <w:trPr>
          <w:trHeight w:val="283"/>
          <w:tblHeade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2AAFD19" w14:textId="77777777" w:rsidR="0013047C" w:rsidRPr="0013047C" w:rsidRDefault="0013047C">
            <w:pPr>
              <w:rPr>
                <w:b/>
                <w:bCs/>
                <w:color w:val="000000"/>
                <w:sz w:val="20"/>
                <w:szCs w:val="20"/>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14BC68D3" w14:textId="77777777" w:rsidR="0013047C" w:rsidRPr="0013047C" w:rsidRDefault="0013047C">
            <w:pPr>
              <w:rPr>
                <w:b/>
                <w:bCs/>
                <w:color w:val="000000"/>
                <w:sz w:val="20"/>
                <w:szCs w:val="20"/>
              </w:rPr>
            </w:pPr>
          </w:p>
        </w:tc>
        <w:tc>
          <w:tcPr>
            <w:tcW w:w="0" w:type="auto"/>
            <w:tcBorders>
              <w:top w:val="nil"/>
              <w:left w:val="nil"/>
              <w:bottom w:val="single" w:sz="4" w:space="0" w:color="auto"/>
              <w:right w:val="single" w:sz="4" w:space="0" w:color="auto"/>
            </w:tcBorders>
            <w:shd w:val="clear" w:color="000000" w:fill="BFBFBF"/>
            <w:noWrap/>
            <w:vAlign w:val="center"/>
            <w:hideMark/>
          </w:tcPr>
          <w:p w14:paraId="1B0E17BC" w14:textId="77777777" w:rsidR="0013047C" w:rsidRPr="0013047C" w:rsidRDefault="0013047C">
            <w:pPr>
              <w:jc w:val="center"/>
              <w:rPr>
                <w:b/>
                <w:bCs/>
                <w:color w:val="000000"/>
                <w:sz w:val="20"/>
                <w:szCs w:val="20"/>
              </w:rPr>
            </w:pPr>
            <w:r w:rsidRPr="0013047C">
              <w:rPr>
                <w:b/>
                <w:bCs/>
                <w:noProof/>
                <w:color w:val="000000"/>
                <w:sz w:val="20"/>
                <w:szCs w:val="20"/>
                <w:lang w:val="sr-Latn-RS"/>
              </w:rPr>
              <w:t>rsd/ha</w:t>
            </w:r>
          </w:p>
        </w:tc>
        <w:tc>
          <w:tcPr>
            <w:tcW w:w="0" w:type="auto"/>
            <w:tcBorders>
              <w:top w:val="nil"/>
              <w:left w:val="nil"/>
              <w:bottom w:val="single" w:sz="4" w:space="0" w:color="auto"/>
              <w:right w:val="single" w:sz="4" w:space="0" w:color="auto"/>
            </w:tcBorders>
            <w:shd w:val="clear" w:color="000000" w:fill="BFBFBF"/>
            <w:noWrap/>
            <w:vAlign w:val="center"/>
            <w:hideMark/>
          </w:tcPr>
          <w:p w14:paraId="06B139CD" w14:textId="77777777" w:rsidR="0013047C" w:rsidRPr="0013047C" w:rsidRDefault="0013047C">
            <w:pPr>
              <w:jc w:val="center"/>
              <w:rPr>
                <w:b/>
                <w:bCs/>
                <w:color w:val="000000"/>
                <w:sz w:val="20"/>
                <w:szCs w:val="20"/>
              </w:rPr>
            </w:pPr>
            <w:r w:rsidRPr="0013047C">
              <w:rPr>
                <w:b/>
                <w:bCs/>
                <w:noProof/>
                <w:color w:val="000000"/>
                <w:sz w:val="20"/>
                <w:szCs w:val="20"/>
                <w:lang w:val="sr-Latn-RS"/>
              </w:rPr>
              <w:t>rsd</w:t>
            </w:r>
          </w:p>
        </w:tc>
      </w:tr>
      <w:tr w:rsidR="00AA64C9" w:rsidRPr="0013047C" w14:paraId="3D5E256E" w14:textId="77777777" w:rsidTr="0051127C">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0D867FC2" w14:textId="77777777" w:rsidR="00AA64C9" w:rsidRPr="0013047C" w:rsidRDefault="00AA64C9" w:rsidP="00AA64C9">
            <w:pPr>
              <w:rPr>
                <w:color w:val="000000"/>
                <w:sz w:val="20"/>
                <w:szCs w:val="20"/>
              </w:rPr>
            </w:pPr>
            <w:r w:rsidRPr="0013047C">
              <w:rPr>
                <w:noProof/>
                <w:color w:val="000000"/>
                <w:sz w:val="20"/>
                <w:szCs w:val="20"/>
                <w:lang w:val="sr-Latn-RS"/>
              </w:rPr>
              <w:t>127. Kompletna priprema terena za pošumljavanje</w:t>
            </w:r>
          </w:p>
        </w:tc>
        <w:tc>
          <w:tcPr>
            <w:tcW w:w="0" w:type="auto"/>
            <w:tcBorders>
              <w:top w:val="nil"/>
              <w:left w:val="nil"/>
              <w:bottom w:val="single" w:sz="4" w:space="0" w:color="auto"/>
              <w:right w:val="single" w:sz="4" w:space="0" w:color="auto"/>
            </w:tcBorders>
            <w:noWrap/>
            <w:vAlign w:val="center"/>
            <w:hideMark/>
          </w:tcPr>
          <w:p w14:paraId="7BDFFED4" w14:textId="77777777" w:rsidR="00AA64C9" w:rsidRPr="0013047C" w:rsidRDefault="00AA64C9" w:rsidP="00AA64C9">
            <w:pPr>
              <w:jc w:val="right"/>
              <w:rPr>
                <w:color w:val="000000"/>
                <w:sz w:val="20"/>
                <w:szCs w:val="20"/>
              </w:rPr>
            </w:pPr>
            <w:r w:rsidRPr="0013047C">
              <w:rPr>
                <w:color w:val="000000"/>
                <w:sz w:val="20"/>
                <w:szCs w:val="20"/>
              </w:rPr>
              <w:t>5.338</w:t>
            </w:r>
          </w:p>
        </w:tc>
        <w:tc>
          <w:tcPr>
            <w:tcW w:w="0" w:type="auto"/>
            <w:tcBorders>
              <w:top w:val="nil"/>
              <w:left w:val="nil"/>
              <w:bottom w:val="single" w:sz="4" w:space="0" w:color="auto"/>
              <w:right w:val="single" w:sz="4" w:space="0" w:color="auto"/>
            </w:tcBorders>
            <w:noWrap/>
            <w:vAlign w:val="center"/>
            <w:hideMark/>
          </w:tcPr>
          <w:p w14:paraId="5B40048C" w14:textId="77777777" w:rsidR="00AA64C9" w:rsidRPr="0013047C" w:rsidRDefault="00AA64C9" w:rsidP="00AA64C9">
            <w:pPr>
              <w:jc w:val="center"/>
              <w:rPr>
                <w:color w:val="000000"/>
                <w:sz w:val="20"/>
                <w:szCs w:val="20"/>
              </w:rPr>
            </w:pPr>
            <w:r w:rsidRPr="0013047C">
              <w:rPr>
                <w:noProof/>
                <w:color w:val="000000"/>
                <w:sz w:val="20"/>
                <w:szCs w:val="20"/>
                <w:lang w:val="sr-Latn-RS"/>
              </w:rPr>
              <w:t>ha</w:t>
            </w:r>
          </w:p>
        </w:tc>
        <w:tc>
          <w:tcPr>
            <w:tcW w:w="0" w:type="auto"/>
            <w:tcBorders>
              <w:top w:val="nil"/>
              <w:left w:val="nil"/>
              <w:bottom w:val="single" w:sz="4" w:space="0" w:color="auto"/>
              <w:right w:val="single" w:sz="4" w:space="0" w:color="auto"/>
            </w:tcBorders>
            <w:noWrap/>
            <w:vAlign w:val="center"/>
            <w:hideMark/>
          </w:tcPr>
          <w:p w14:paraId="41FB60AD" w14:textId="66D1F095" w:rsidR="00AA64C9" w:rsidRPr="0013047C" w:rsidRDefault="00AA64C9" w:rsidP="00AA64C9">
            <w:pPr>
              <w:jc w:val="right"/>
              <w:rPr>
                <w:color w:val="000000"/>
                <w:sz w:val="20"/>
                <w:szCs w:val="20"/>
              </w:rPr>
            </w:pPr>
            <w:r>
              <w:rPr>
                <w:color w:val="000000"/>
                <w:sz w:val="18"/>
                <w:szCs w:val="18"/>
              </w:rPr>
              <w:t>90,000.00</w:t>
            </w:r>
          </w:p>
        </w:tc>
        <w:tc>
          <w:tcPr>
            <w:tcW w:w="0" w:type="auto"/>
            <w:tcBorders>
              <w:top w:val="nil"/>
              <w:left w:val="nil"/>
              <w:bottom w:val="single" w:sz="4" w:space="0" w:color="auto"/>
              <w:right w:val="single" w:sz="4" w:space="0" w:color="auto"/>
            </w:tcBorders>
            <w:noWrap/>
            <w:vAlign w:val="center"/>
            <w:hideMark/>
          </w:tcPr>
          <w:p w14:paraId="63B8A350" w14:textId="792B3F12" w:rsidR="00AA64C9" w:rsidRPr="0013047C" w:rsidRDefault="00AA64C9" w:rsidP="00AA64C9">
            <w:pPr>
              <w:jc w:val="right"/>
              <w:rPr>
                <w:color w:val="000000"/>
                <w:sz w:val="20"/>
                <w:szCs w:val="20"/>
              </w:rPr>
            </w:pPr>
            <w:r>
              <w:rPr>
                <w:noProof/>
                <w:color w:val="000000"/>
                <w:sz w:val="18"/>
                <w:szCs w:val="18"/>
                <w:lang w:val="sr-Latn-RS"/>
              </w:rPr>
              <w:t>480,420.00</w:t>
            </w:r>
          </w:p>
        </w:tc>
      </w:tr>
      <w:tr w:rsidR="00AA64C9" w:rsidRPr="0013047C" w14:paraId="59C4C44D" w14:textId="77777777" w:rsidTr="0051127C">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5FCEBFFB" w14:textId="77777777" w:rsidR="00AA64C9" w:rsidRPr="0013047C" w:rsidRDefault="00AA64C9" w:rsidP="00AA64C9">
            <w:pPr>
              <w:rPr>
                <w:color w:val="000000"/>
                <w:sz w:val="20"/>
                <w:szCs w:val="20"/>
              </w:rPr>
            </w:pPr>
            <w:r w:rsidRPr="0013047C">
              <w:rPr>
                <w:color w:val="000000"/>
                <w:sz w:val="20"/>
                <w:szCs w:val="20"/>
              </w:rPr>
              <w:t xml:space="preserve">222. </w:t>
            </w:r>
            <w:proofErr w:type="spellStart"/>
            <w:r w:rsidRPr="0013047C">
              <w:rPr>
                <w:color w:val="000000"/>
                <w:sz w:val="20"/>
                <w:szCs w:val="20"/>
              </w:rPr>
              <w:t>Kompletna</w:t>
            </w:r>
            <w:proofErr w:type="spellEnd"/>
            <w:r w:rsidRPr="0013047C">
              <w:rPr>
                <w:color w:val="000000"/>
                <w:sz w:val="20"/>
                <w:szCs w:val="20"/>
              </w:rPr>
              <w:t xml:space="preserve"> </w:t>
            </w:r>
            <w:proofErr w:type="spellStart"/>
            <w:r w:rsidRPr="0013047C">
              <w:rPr>
                <w:color w:val="000000"/>
                <w:sz w:val="20"/>
                <w:szCs w:val="20"/>
              </w:rPr>
              <w:t>priprema</w:t>
            </w:r>
            <w:proofErr w:type="spellEnd"/>
            <w:r w:rsidRPr="0013047C">
              <w:rPr>
                <w:color w:val="000000"/>
                <w:sz w:val="20"/>
                <w:szCs w:val="20"/>
              </w:rPr>
              <w:t xml:space="preserve"> </w:t>
            </w:r>
            <w:proofErr w:type="spellStart"/>
            <w:r w:rsidRPr="0013047C">
              <w:rPr>
                <w:color w:val="000000"/>
                <w:sz w:val="20"/>
                <w:szCs w:val="20"/>
              </w:rPr>
              <w:t>zemljišta</w:t>
            </w:r>
            <w:proofErr w:type="spellEnd"/>
            <w:r w:rsidRPr="0013047C">
              <w:rPr>
                <w:color w:val="000000"/>
                <w:sz w:val="20"/>
                <w:szCs w:val="20"/>
              </w:rPr>
              <w:t xml:space="preserve"> za </w:t>
            </w:r>
            <w:proofErr w:type="spellStart"/>
            <w:r w:rsidRPr="0013047C">
              <w:rPr>
                <w:color w:val="000000"/>
                <w:sz w:val="20"/>
                <w:szCs w:val="20"/>
              </w:rPr>
              <w:t>pošumljavanje</w:t>
            </w:r>
            <w:proofErr w:type="spellEnd"/>
          </w:p>
        </w:tc>
        <w:tc>
          <w:tcPr>
            <w:tcW w:w="0" w:type="auto"/>
            <w:tcBorders>
              <w:top w:val="nil"/>
              <w:left w:val="nil"/>
              <w:bottom w:val="single" w:sz="4" w:space="0" w:color="auto"/>
              <w:right w:val="single" w:sz="4" w:space="0" w:color="auto"/>
            </w:tcBorders>
            <w:noWrap/>
            <w:vAlign w:val="center"/>
            <w:hideMark/>
          </w:tcPr>
          <w:p w14:paraId="19A7E3EA" w14:textId="77777777" w:rsidR="00AA64C9" w:rsidRPr="0013047C" w:rsidRDefault="00AA64C9" w:rsidP="00AA64C9">
            <w:pPr>
              <w:jc w:val="right"/>
              <w:rPr>
                <w:color w:val="000000"/>
                <w:sz w:val="20"/>
                <w:szCs w:val="20"/>
              </w:rPr>
            </w:pPr>
            <w:r w:rsidRPr="0013047C">
              <w:rPr>
                <w:color w:val="000000"/>
                <w:sz w:val="20"/>
                <w:szCs w:val="20"/>
              </w:rPr>
              <w:t>2.127</w:t>
            </w:r>
          </w:p>
        </w:tc>
        <w:tc>
          <w:tcPr>
            <w:tcW w:w="0" w:type="auto"/>
            <w:tcBorders>
              <w:top w:val="nil"/>
              <w:left w:val="nil"/>
              <w:bottom w:val="single" w:sz="4" w:space="0" w:color="auto"/>
              <w:right w:val="single" w:sz="4" w:space="0" w:color="auto"/>
            </w:tcBorders>
            <w:noWrap/>
            <w:vAlign w:val="center"/>
            <w:hideMark/>
          </w:tcPr>
          <w:p w14:paraId="58DF58C8" w14:textId="77777777" w:rsidR="00AA64C9" w:rsidRPr="0013047C" w:rsidRDefault="00AA64C9" w:rsidP="00AA64C9">
            <w:pPr>
              <w:jc w:val="center"/>
              <w:rPr>
                <w:color w:val="000000"/>
                <w:sz w:val="20"/>
                <w:szCs w:val="20"/>
              </w:rPr>
            </w:pPr>
            <w:r w:rsidRPr="0013047C">
              <w:rPr>
                <w:noProof/>
                <w:color w:val="000000"/>
                <w:sz w:val="20"/>
                <w:szCs w:val="20"/>
                <w:lang w:val="sr-Latn-RS"/>
              </w:rPr>
              <w:t>ha</w:t>
            </w:r>
          </w:p>
        </w:tc>
        <w:tc>
          <w:tcPr>
            <w:tcW w:w="0" w:type="auto"/>
            <w:tcBorders>
              <w:top w:val="nil"/>
              <w:left w:val="nil"/>
              <w:bottom w:val="single" w:sz="4" w:space="0" w:color="auto"/>
              <w:right w:val="single" w:sz="4" w:space="0" w:color="auto"/>
            </w:tcBorders>
            <w:noWrap/>
            <w:vAlign w:val="center"/>
            <w:hideMark/>
          </w:tcPr>
          <w:p w14:paraId="0B5DC328" w14:textId="57419A70" w:rsidR="00AA64C9" w:rsidRPr="0013047C" w:rsidRDefault="00AA64C9" w:rsidP="00AA64C9">
            <w:pPr>
              <w:jc w:val="right"/>
              <w:rPr>
                <w:color w:val="000000"/>
                <w:sz w:val="20"/>
                <w:szCs w:val="20"/>
              </w:rPr>
            </w:pPr>
            <w:r>
              <w:rPr>
                <w:color w:val="000000"/>
                <w:sz w:val="18"/>
                <w:szCs w:val="18"/>
              </w:rPr>
              <w:t>60,000.00</w:t>
            </w:r>
          </w:p>
        </w:tc>
        <w:tc>
          <w:tcPr>
            <w:tcW w:w="0" w:type="auto"/>
            <w:tcBorders>
              <w:top w:val="nil"/>
              <w:left w:val="nil"/>
              <w:bottom w:val="single" w:sz="4" w:space="0" w:color="auto"/>
              <w:right w:val="single" w:sz="4" w:space="0" w:color="auto"/>
            </w:tcBorders>
            <w:noWrap/>
            <w:vAlign w:val="center"/>
            <w:hideMark/>
          </w:tcPr>
          <w:p w14:paraId="2714887C" w14:textId="3699FD60" w:rsidR="00AA64C9" w:rsidRPr="0013047C" w:rsidRDefault="00AA64C9" w:rsidP="00AA64C9">
            <w:pPr>
              <w:jc w:val="right"/>
              <w:rPr>
                <w:color w:val="000000"/>
                <w:sz w:val="20"/>
                <w:szCs w:val="20"/>
              </w:rPr>
            </w:pPr>
            <w:r>
              <w:rPr>
                <w:noProof/>
                <w:color w:val="000000"/>
                <w:sz w:val="18"/>
                <w:szCs w:val="18"/>
                <w:lang w:val="sr-Latn-RS"/>
              </w:rPr>
              <w:t>127,620.00</w:t>
            </w:r>
          </w:p>
        </w:tc>
      </w:tr>
      <w:tr w:rsidR="00AA64C9" w:rsidRPr="0013047C" w14:paraId="2DC59E50" w14:textId="77777777" w:rsidTr="0051127C">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6CABB435" w14:textId="77777777" w:rsidR="00AA64C9" w:rsidRPr="0013047C" w:rsidRDefault="00AA64C9" w:rsidP="00AA64C9">
            <w:pPr>
              <w:rPr>
                <w:color w:val="000000"/>
                <w:sz w:val="20"/>
                <w:szCs w:val="20"/>
              </w:rPr>
            </w:pPr>
            <w:r w:rsidRPr="0013047C">
              <w:rPr>
                <w:noProof/>
                <w:color w:val="000000"/>
                <w:sz w:val="20"/>
                <w:szCs w:val="20"/>
                <w:lang w:val="sr-Latn-RS"/>
              </w:rPr>
              <w:t>318. Veštačko pošumljavanje vrbom</w:t>
            </w:r>
          </w:p>
        </w:tc>
        <w:tc>
          <w:tcPr>
            <w:tcW w:w="0" w:type="auto"/>
            <w:tcBorders>
              <w:top w:val="nil"/>
              <w:left w:val="nil"/>
              <w:bottom w:val="single" w:sz="4" w:space="0" w:color="auto"/>
              <w:right w:val="single" w:sz="4" w:space="0" w:color="auto"/>
            </w:tcBorders>
            <w:noWrap/>
            <w:vAlign w:val="center"/>
            <w:hideMark/>
          </w:tcPr>
          <w:p w14:paraId="122D4739" w14:textId="77777777" w:rsidR="00AA64C9" w:rsidRPr="0013047C" w:rsidRDefault="00AA64C9" w:rsidP="00AA64C9">
            <w:pPr>
              <w:jc w:val="right"/>
              <w:rPr>
                <w:color w:val="000000"/>
                <w:sz w:val="20"/>
                <w:szCs w:val="20"/>
              </w:rPr>
            </w:pPr>
            <w:r w:rsidRPr="0013047C">
              <w:rPr>
                <w:color w:val="000000"/>
                <w:sz w:val="20"/>
                <w:szCs w:val="20"/>
              </w:rPr>
              <w:t>2.127</w:t>
            </w:r>
          </w:p>
        </w:tc>
        <w:tc>
          <w:tcPr>
            <w:tcW w:w="0" w:type="auto"/>
            <w:tcBorders>
              <w:top w:val="nil"/>
              <w:left w:val="nil"/>
              <w:bottom w:val="single" w:sz="4" w:space="0" w:color="auto"/>
              <w:right w:val="single" w:sz="4" w:space="0" w:color="auto"/>
            </w:tcBorders>
            <w:noWrap/>
            <w:vAlign w:val="center"/>
            <w:hideMark/>
          </w:tcPr>
          <w:p w14:paraId="6E1213D2" w14:textId="77777777" w:rsidR="00AA64C9" w:rsidRPr="0013047C" w:rsidRDefault="00AA64C9" w:rsidP="00AA64C9">
            <w:pPr>
              <w:jc w:val="center"/>
              <w:rPr>
                <w:color w:val="000000"/>
                <w:sz w:val="20"/>
                <w:szCs w:val="20"/>
              </w:rPr>
            </w:pPr>
            <w:r w:rsidRPr="0013047C">
              <w:rPr>
                <w:noProof/>
                <w:color w:val="000000"/>
                <w:sz w:val="20"/>
                <w:szCs w:val="20"/>
                <w:lang w:val="sr-Latn-RS"/>
              </w:rPr>
              <w:t>ha</w:t>
            </w:r>
          </w:p>
        </w:tc>
        <w:tc>
          <w:tcPr>
            <w:tcW w:w="0" w:type="auto"/>
            <w:tcBorders>
              <w:top w:val="nil"/>
              <w:left w:val="nil"/>
              <w:bottom w:val="single" w:sz="4" w:space="0" w:color="auto"/>
              <w:right w:val="single" w:sz="4" w:space="0" w:color="auto"/>
            </w:tcBorders>
            <w:noWrap/>
            <w:vAlign w:val="center"/>
            <w:hideMark/>
          </w:tcPr>
          <w:p w14:paraId="468F4F62" w14:textId="4CDCFABC" w:rsidR="00AA64C9" w:rsidRPr="0013047C" w:rsidRDefault="00AA64C9" w:rsidP="00AA64C9">
            <w:pPr>
              <w:jc w:val="right"/>
              <w:rPr>
                <w:color w:val="000000"/>
                <w:sz w:val="20"/>
                <w:szCs w:val="20"/>
              </w:rPr>
            </w:pPr>
            <w:r>
              <w:rPr>
                <w:color w:val="000000"/>
                <w:sz w:val="18"/>
                <w:szCs w:val="18"/>
              </w:rPr>
              <w:t>140,000.00</w:t>
            </w:r>
          </w:p>
        </w:tc>
        <w:tc>
          <w:tcPr>
            <w:tcW w:w="0" w:type="auto"/>
            <w:tcBorders>
              <w:top w:val="nil"/>
              <w:left w:val="nil"/>
              <w:bottom w:val="single" w:sz="4" w:space="0" w:color="auto"/>
              <w:right w:val="single" w:sz="4" w:space="0" w:color="auto"/>
            </w:tcBorders>
            <w:noWrap/>
            <w:vAlign w:val="center"/>
            <w:hideMark/>
          </w:tcPr>
          <w:p w14:paraId="02E53241" w14:textId="15065BD8" w:rsidR="00AA64C9" w:rsidRPr="0013047C" w:rsidRDefault="00AA64C9" w:rsidP="00AA64C9">
            <w:pPr>
              <w:jc w:val="right"/>
              <w:rPr>
                <w:color w:val="000000"/>
                <w:sz w:val="20"/>
                <w:szCs w:val="20"/>
              </w:rPr>
            </w:pPr>
            <w:r>
              <w:rPr>
                <w:noProof/>
                <w:color w:val="000000"/>
                <w:sz w:val="18"/>
                <w:szCs w:val="18"/>
                <w:lang w:val="sr-Latn-RS"/>
              </w:rPr>
              <w:t>297,780.00</w:t>
            </w:r>
          </w:p>
        </w:tc>
      </w:tr>
      <w:tr w:rsidR="00AA64C9" w:rsidRPr="0013047C" w14:paraId="38736A6A" w14:textId="77777777" w:rsidTr="0051127C">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11572D79" w14:textId="77777777" w:rsidR="00AA64C9" w:rsidRPr="0013047C" w:rsidRDefault="00AA64C9" w:rsidP="00AA64C9">
            <w:pPr>
              <w:rPr>
                <w:color w:val="000000"/>
                <w:sz w:val="20"/>
                <w:szCs w:val="20"/>
              </w:rPr>
            </w:pPr>
            <w:r w:rsidRPr="0013047C">
              <w:rPr>
                <w:noProof/>
                <w:color w:val="000000"/>
                <w:sz w:val="20"/>
                <w:szCs w:val="20"/>
                <w:lang w:val="sr-Latn-RS"/>
              </w:rPr>
              <w:t>320. Veštačko pošumljavanje topolom plitkom sadnjom</w:t>
            </w:r>
          </w:p>
        </w:tc>
        <w:tc>
          <w:tcPr>
            <w:tcW w:w="0" w:type="auto"/>
            <w:tcBorders>
              <w:top w:val="nil"/>
              <w:left w:val="nil"/>
              <w:bottom w:val="single" w:sz="4" w:space="0" w:color="auto"/>
              <w:right w:val="single" w:sz="4" w:space="0" w:color="auto"/>
            </w:tcBorders>
            <w:noWrap/>
            <w:vAlign w:val="center"/>
            <w:hideMark/>
          </w:tcPr>
          <w:p w14:paraId="58782D3C" w14:textId="77777777" w:rsidR="00AA64C9" w:rsidRPr="0013047C" w:rsidRDefault="00AA64C9" w:rsidP="00AA64C9">
            <w:pPr>
              <w:jc w:val="right"/>
              <w:rPr>
                <w:color w:val="000000"/>
                <w:sz w:val="20"/>
                <w:szCs w:val="20"/>
              </w:rPr>
            </w:pPr>
            <w:r w:rsidRPr="0013047C">
              <w:rPr>
                <w:color w:val="000000"/>
                <w:sz w:val="20"/>
                <w:szCs w:val="20"/>
              </w:rPr>
              <w:t>3.211</w:t>
            </w:r>
          </w:p>
        </w:tc>
        <w:tc>
          <w:tcPr>
            <w:tcW w:w="0" w:type="auto"/>
            <w:tcBorders>
              <w:top w:val="nil"/>
              <w:left w:val="nil"/>
              <w:bottom w:val="single" w:sz="4" w:space="0" w:color="auto"/>
              <w:right w:val="single" w:sz="4" w:space="0" w:color="auto"/>
            </w:tcBorders>
            <w:noWrap/>
            <w:vAlign w:val="center"/>
            <w:hideMark/>
          </w:tcPr>
          <w:p w14:paraId="156C2C11" w14:textId="77777777" w:rsidR="00AA64C9" w:rsidRPr="0013047C" w:rsidRDefault="00AA64C9" w:rsidP="00AA64C9">
            <w:pPr>
              <w:jc w:val="center"/>
              <w:rPr>
                <w:color w:val="000000"/>
                <w:sz w:val="20"/>
                <w:szCs w:val="20"/>
              </w:rPr>
            </w:pPr>
            <w:r w:rsidRPr="0013047C">
              <w:rPr>
                <w:noProof/>
                <w:color w:val="000000"/>
                <w:sz w:val="20"/>
                <w:szCs w:val="20"/>
                <w:lang w:val="sr-Latn-RS"/>
              </w:rPr>
              <w:t>ha</w:t>
            </w:r>
          </w:p>
        </w:tc>
        <w:tc>
          <w:tcPr>
            <w:tcW w:w="0" w:type="auto"/>
            <w:tcBorders>
              <w:top w:val="nil"/>
              <w:left w:val="nil"/>
              <w:bottom w:val="single" w:sz="4" w:space="0" w:color="auto"/>
              <w:right w:val="single" w:sz="4" w:space="0" w:color="auto"/>
            </w:tcBorders>
            <w:noWrap/>
            <w:vAlign w:val="center"/>
            <w:hideMark/>
          </w:tcPr>
          <w:p w14:paraId="71E356C6" w14:textId="46872FF4" w:rsidR="00AA64C9" w:rsidRPr="0013047C" w:rsidRDefault="00AA64C9" w:rsidP="00AA64C9">
            <w:pPr>
              <w:jc w:val="right"/>
              <w:rPr>
                <w:color w:val="000000"/>
                <w:sz w:val="20"/>
                <w:szCs w:val="20"/>
              </w:rPr>
            </w:pPr>
            <w:r>
              <w:rPr>
                <w:color w:val="000000"/>
                <w:sz w:val="18"/>
                <w:szCs w:val="18"/>
              </w:rPr>
              <w:t>140,000.00</w:t>
            </w:r>
          </w:p>
        </w:tc>
        <w:tc>
          <w:tcPr>
            <w:tcW w:w="0" w:type="auto"/>
            <w:tcBorders>
              <w:top w:val="nil"/>
              <w:left w:val="nil"/>
              <w:bottom w:val="single" w:sz="4" w:space="0" w:color="auto"/>
              <w:right w:val="single" w:sz="4" w:space="0" w:color="auto"/>
            </w:tcBorders>
            <w:noWrap/>
            <w:vAlign w:val="center"/>
            <w:hideMark/>
          </w:tcPr>
          <w:p w14:paraId="3984D886" w14:textId="0F161B56" w:rsidR="00AA64C9" w:rsidRPr="0013047C" w:rsidRDefault="00AA64C9" w:rsidP="00AA64C9">
            <w:pPr>
              <w:jc w:val="right"/>
              <w:rPr>
                <w:color w:val="000000"/>
                <w:sz w:val="20"/>
                <w:szCs w:val="20"/>
              </w:rPr>
            </w:pPr>
            <w:r>
              <w:rPr>
                <w:noProof/>
                <w:color w:val="000000"/>
                <w:sz w:val="18"/>
                <w:szCs w:val="18"/>
                <w:lang w:val="sr-Latn-RS"/>
              </w:rPr>
              <w:t>449,540.00</w:t>
            </w:r>
          </w:p>
        </w:tc>
      </w:tr>
      <w:tr w:rsidR="00AA64C9" w:rsidRPr="0013047C" w14:paraId="31B70323" w14:textId="77777777" w:rsidTr="0051127C">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3EC64744" w14:textId="77777777" w:rsidR="00AA64C9" w:rsidRPr="0013047C" w:rsidRDefault="00AA64C9" w:rsidP="00AA64C9">
            <w:pPr>
              <w:rPr>
                <w:color w:val="000000"/>
                <w:sz w:val="20"/>
                <w:szCs w:val="20"/>
              </w:rPr>
            </w:pPr>
            <w:r w:rsidRPr="0013047C">
              <w:rPr>
                <w:noProof/>
                <w:color w:val="000000"/>
                <w:sz w:val="20"/>
                <w:szCs w:val="20"/>
                <w:lang w:val="sr-Latn-RS"/>
              </w:rPr>
              <w:t>415. Popunjavanje veštački podignutih plantaža</w:t>
            </w:r>
          </w:p>
        </w:tc>
        <w:tc>
          <w:tcPr>
            <w:tcW w:w="0" w:type="auto"/>
            <w:tcBorders>
              <w:top w:val="nil"/>
              <w:left w:val="nil"/>
              <w:bottom w:val="single" w:sz="4" w:space="0" w:color="auto"/>
              <w:right w:val="single" w:sz="4" w:space="0" w:color="auto"/>
            </w:tcBorders>
            <w:noWrap/>
            <w:vAlign w:val="center"/>
            <w:hideMark/>
          </w:tcPr>
          <w:p w14:paraId="57A8BE9D" w14:textId="77777777" w:rsidR="00AA64C9" w:rsidRPr="0013047C" w:rsidRDefault="00AA64C9" w:rsidP="00AA64C9">
            <w:pPr>
              <w:jc w:val="right"/>
              <w:rPr>
                <w:color w:val="000000"/>
                <w:sz w:val="20"/>
                <w:szCs w:val="20"/>
              </w:rPr>
            </w:pPr>
            <w:r w:rsidRPr="0013047C">
              <w:rPr>
                <w:color w:val="000000"/>
                <w:sz w:val="20"/>
                <w:szCs w:val="20"/>
              </w:rPr>
              <w:t>1.138</w:t>
            </w:r>
          </w:p>
        </w:tc>
        <w:tc>
          <w:tcPr>
            <w:tcW w:w="0" w:type="auto"/>
            <w:tcBorders>
              <w:top w:val="nil"/>
              <w:left w:val="nil"/>
              <w:bottom w:val="single" w:sz="4" w:space="0" w:color="auto"/>
              <w:right w:val="single" w:sz="4" w:space="0" w:color="auto"/>
            </w:tcBorders>
            <w:noWrap/>
            <w:vAlign w:val="center"/>
            <w:hideMark/>
          </w:tcPr>
          <w:p w14:paraId="7FA56EBD" w14:textId="77777777" w:rsidR="00AA64C9" w:rsidRPr="0013047C" w:rsidRDefault="00AA64C9" w:rsidP="00AA64C9">
            <w:pPr>
              <w:jc w:val="center"/>
              <w:rPr>
                <w:color w:val="000000"/>
                <w:sz w:val="20"/>
                <w:szCs w:val="20"/>
              </w:rPr>
            </w:pPr>
            <w:r w:rsidRPr="0013047C">
              <w:rPr>
                <w:noProof/>
                <w:color w:val="000000"/>
                <w:sz w:val="20"/>
                <w:szCs w:val="20"/>
                <w:lang w:val="sr-Latn-RS"/>
              </w:rPr>
              <w:t>ha</w:t>
            </w:r>
          </w:p>
        </w:tc>
        <w:tc>
          <w:tcPr>
            <w:tcW w:w="0" w:type="auto"/>
            <w:tcBorders>
              <w:top w:val="nil"/>
              <w:left w:val="nil"/>
              <w:bottom w:val="single" w:sz="4" w:space="0" w:color="auto"/>
              <w:right w:val="single" w:sz="4" w:space="0" w:color="auto"/>
            </w:tcBorders>
            <w:noWrap/>
            <w:vAlign w:val="center"/>
            <w:hideMark/>
          </w:tcPr>
          <w:p w14:paraId="08964379" w14:textId="0E8C3AD2" w:rsidR="00AA64C9" w:rsidRPr="0013047C" w:rsidRDefault="00AA64C9" w:rsidP="00AA64C9">
            <w:pPr>
              <w:jc w:val="right"/>
              <w:rPr>
                <w:color w:val="000000"/>
                <w:sz w:val="20"/>
                <w:szCs w:val="20"/>
              </w:rPr>
            </w:pPr>
            <w:r>
              <w:rPr>
                <w:color w:val="000000"/>
                <w:sz w:val="18"/>
                <w:szCs w:val="18"/>
              </w:rPr>
              <w:t>140,000.00</w:t>
            </w:r>
          </w:p>
        </w:tc>
        <w:tc>
          <w:tcPr>
            <w:tcW w:w="0" w:type="auto"/>
            <w:tcBorders>
              <w:top w:val="nil"/>
              <w:left w:val="nil"/>
              <w:bottom w:val="single" w:sz="4" w:space="0" w:color="auto"/>
              <w:right w:val="single" w:sz="4" w:space="0" w:color="auto"/>
            </w:tcBorders>
            <w:noWrap/>
            <w:vAlign w:val="center"/>
            <w:hideMark/>
          </w:tcPr>
          <w:p w14:paraId="07A72159" w14:textId="43C51FE1" w:rsidR="00AA64C9" w:rsidRPr="0013047C" w:rsidRDefault="00AA64C9" w:rsidP="00AA64C9">
            <w:pPr>
              <w:jc w:val="right"/>
              <w:rPr>
                <w:color w:val="000000"/>
                <w:sz w:val="20"/>
                <w:szCs w:val="20"/>
              </w:rPr>
            </w:pPr>
            <w:r>
              <w:rPr>
                <w:noProof/>
                <w:color w:val="000000"/>
                <w:sz w:val="18"/>
                <w:szCs w:val="18"/>
                <w:lang w:val="sr-Latn-RS"/>
              </w:rPr>
              <w:t>159,320.00</w:t>
            </w:r>
          </w:p>
        </w:tc>
      </w:tr>
      <w:tr w:rsidR="00AA64C9" w:rsidRPr="0013047C" w14:paraId="2E427310" w14:textId="77777777" w:rsidTr="0051127C">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55002B35" w14:textId="77777777" w:rsidR="00AA64C9" w:rsidRPr="0013047C" w:rsidRDefault="00AA64C9" w:rsidP="00AA64C9">
            <w:pPr>
              <w:rPr>
                <w:color w:val="000000"/>
                <w:sz w:val="20"/>
                <w:szCs w:val="20"/>
              </w:rPr>
            </w:pPr>
            <w:r w:rsidRPr="0013047C">
              <w:rPr>
                <w:noProof/>
                <w:color w:val="000000"/>
                <w:sz w:val="20"/>
                <w:szCs w:val="20"/>
                <w:lang w:val="sr-Latn-RS"/>
              </w:rPr>
              <w:t>514. Seča izbojaka i uklanjanje korova mašinski</w:t>
            </w:r>
          </w:p>
        </w:tc>
        <w:tc>
          <w:tcPr>
            <w:tcW w:w="0" w:type="auto"/>
            <w:tcBorders>
              <w:top w:val="nil"/>
              <w:left w:val="nil"/>
              <w:bottom w:val="single" w:sz="4" w:space="0" w:color="auto"/>
              <w:right w:val="single" w:sz="4" w:space="0" w:color="auto"/>
            </w:tcBorders>
            <w:noWrap/>
            <w:vAlign w:val="center"/>
            <w:hideMark/>
          </w:tcPr>
          <w:p w14:paraId="028673C3" w14:textId="77777777" w:rsidR="00AA64C9" w:rsidRPr="0013047C" w:rsidRDefault="00AA64C9" w:rsidP="00AA64C9">
            <w:pPr>
              <w:jc w:val="right"/>
              <w:rPr>
                <w:color w:val="000000"/>
                <w:sz w:val="20"/>
                <w:szCs w:val="20"/>
              </w:rPr>
            </w:pPr>
            <w:r w:rsidRPr="0013047C">
              <w:rPr>
                <w:color w:val="000000"/>
                <w:sz w:val="20"/>
                <w:szCs w:val="20"/>
              </w:rPr>
              <w:t>16.014</w:t>
            </w:r>
          </w:p>
        </w:tc>
        <w:tc>
          <w:tcPr>
            <w:tcW w:w="0" w:type="auto"/>
            <w:tcBorders>
              <w:top w:val="nil"/>
              <w:left w:val="nil"/>
              <w:bottom w:val="single" w:sz="4" w:space="0" w:color="auto"/>
              <w:right w:val="single" w:sz="4" w:space="0" w:color="auto"/>
            </w:tcBorders>
            <w:noWrap/>
            <w:vAlign w:val="center"/>
            <w:hideMark/>
          </w:tcPr>
          <w:p w14:paraId="7B13BBB4" w14:textId="77777777" w:rsidR="00AA64C9" w:rsidRPr="0013047C" w:rsidRDefault="00AA64C9" w:rsidP="00AA64C9">
            <w:pPr>
              <w:jc w:val="center"/>
              <w:rPr>
                <w:color w:val="000000"/>
                <w:sz w:val="20"/>
                <w:szCs w:val="20"/>
              </w:rPr>
            </w:pPr>
            <w:r w:rsidRPr="0013047C">
              <w:rPr>
                <w:noProof/>
                <w:color w:val="000000"/>
                <w:sz w:val="20"/>
                <w:szCs w:val="20"/>
                <w:lang w:val="sr-Latn-RS"/>
              </w:rPr>
              <w:t>ha</w:t>
            </w:r>
          </w:p>
        </w:tc>
        <w:tc>
          <w:tcPr>
            <w:tcW w:w="0" w:type="auto"/>
            <w:tcBorders>
              <w:top w:val="nil"/>
              <w:left w:val="nil"/>
              <w:bottom w:val="single" w:sz="4" w:space="0" w:color="auto"/>
              <w:right w:val="single" w:sz="4" w:space="0" w:color="auto"/>
            </w:tcBorders>
            <w:noWrap/>
            <w:vAlign w:val="center"/>
            <w:hideMark/>
          </w:tcPr>
          <w:p w14:paraId="3F14ED9E" w14:textId="4583892F" w:rsidR="00AA64C9" w:rsidRPr="0013047C" w:rsidRDefault="00AA64C9" w:rsidP="00AA64C9">
            <w:pPr>
              <w:jc w:val="right"/>
              <w:rPr>
                <w:color w:val="000000"/>
                <w:sz w:val="20"/>
                <w:szCs w:val="20"/>
              </w:rPr>
            </w:pPr>
            <w:r>
              <w:rPr>
                <w:color w:val="000000"/>
                <w:sz w:val="18"/>
                <w:szCs w:val="18"/>
              </w:rPr>
              <w:t>19,000.00</w:t>
            </w:r>
          </w:p>
        </w:tc>
        <w:tc>
          <w:tcPr>
            <w:tcW w:w="0" w:type="auto"/>
            <w:tcBorders>
              <w:top w:val="nil"/>
              <w:left w:val="nil"/>
              <w:bottom w:val="single" w:sz="4" w:space="0" w:color="auto"/>
              <w:right w:val="single" w:sz="4" w:space="0" w:color="auto"/>
            </w:tcBorders>
            <w:noWrap/>
            <w:vAlign w:val="center"/>
            <w:hideMark/>
          </w:tcPr>
          <w:p w14:paraId="20EC8F4E" w14:textId="4DBB7B86" w:rsidR="00AA64C9" w:rsidRPr="0013047C" w:rsidRDefault="00AA64C9" w:rsidP="00AA64C9">
            <w:pPr>
              <w:jc w:val="right"/>
              <w:rPr>
                <w:color w:val="000000"/>
                <w:sz w:val="20"/>
                <w:szCs w:val="20"/>
              </w:rPr>
            </w:pPr>
            <w:r>
              <w:rPr>
                <w:noProof/>
                <w:color w:val="000000"/>
                <w:sz w:val="18"/>
                <w:szCs w:val="18"/>
                <w:lang w:val="sr-Latn-RS"/>
              </w:rPr>
              <w:t>304,266.00</w:t>
            </w:r>
          </w:p>
        </w:tc>
      </w:tr>
      <w:tr w:rsidR="00AA64C9" w:rsidRPr="0013047C" w14:paraId="32757CCA" w14:textId="77777777" w:rsidTr="0051127C">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4644EA7A" w14:textId="77777777" w:rsidR="00AA64C9" w:rsidRPr="0013047C" w:rsidRDefault="00AA64C9" w:rsidP="00AA64C9">
            <w:pPr>
              <w:rPr>
                <w:color w:val="000000"/>
                <w:sz w:val="20"/>
                <w:szCs w:val="20"/>
              </w:rPr>
            </w:pPr>
            <w:r w:rsidRPr="0013047C">
              <w:rPr>
                <w:noProof/>
                <w:color w:val="000000"/>
                <w:sz w:val="20"/>
                <w:szCs w:val="20"/>
                <w:lang w:val="sr-Latn-RS"/>
              </w:rPr>
              <w:t>522. Kresanje grana</w:t>
            </w:r>
          </w:p>
        </w:tc>
        <w:tc>
          <w:tcPr>
            <w:tcW w:w="0" w:type="auto"/>
            <w:tcBorders>
              <w:top w:val="nil"/>
              <w:left w:val="nil"/>
              <w:bottom w:val="single" w:sz="4" w:space="0" w:color="auto"/>
              <w:right w:val="single" w:sz="4" w:space="0" w:color="auto"/>
            </w:tcBorders>
            <w:noWrap/>
            <w:vAlign w:val="center"/>
            <w:hideMark/>
          </w:tcPr>
          <w:p w14:paraId="5CE436F7" w14:textId="77777777" w:rsidR="00AA64C9" w:rsidRPr="0013047C" w:rsidRDefault="00AA64C9" w:rsidP="00AA64C9">
            <w:pPr>
              <w:jc w:val="right"/>
              <w:rPr>
                <w:color w:val="000000"/>
                <w:sz w:val="20"/>
                <w:szCs w:val="20"/>
              </w:rPr>
            </w:pPr>
            <w:r w:rsidRPr="0013047C">
              <w:rPr>
                <w:color w:val="000000"/>
                <w:sz w:val="20"/>
                <w:szCs w:val="20"/>
              </w:rPr>
              <w:t>4.254</w:t>
            </w:r>
          </w:p>
        </w:tc>
        <w:tc>
          <w:tcPr>
            <w:tcW w:w="0" w:type="auto"/>
            <w:tcBorders>
              <w:top w:val="nil"/>
              <w:left w:val="nil"/>
              <w:bottom w:val="single" w:sz="4" w:space="0" w:color="auto"/>
              <w:right w:val="single" w:sz="4" w:space="0" w:color="auto"/>
            </w:tcBorders>
            <w:noWrap/>
            <w:vAlign w:val="center"/>
            <w:hideMark/>
          </w:tcPr>
          <w:p w14:paraId="3A1D8A1B" w14:textId="77777777" w:rsidR="00AA64C9" w:rsidRPr="0013047C" w:rsidRDefault="00AA64C9" w:rsidP="00AA64C9">
            <w:pPr>
              <w:jc w:val="center"/>
              <w:rPr>
                <w:color w:val="000000"/>
                <w:sz w:val="20"/>
                <w:szCs w:val="20"/>
              </w:rPr>
            </w:pPr>
            <w:r w:rsidRPr="0013047C">
              <w:rPr>
                <w:noProof/>
                <w:color w:val="000000"/>
                <w:sz w:val="20"/>
                <w:szCs w:val="20"/>
                <w:lang w:val="sr-Latn-RS"/>
              </w:rPr>
              <w:t>ha</w:t>
            </w:r>
          </w:p>
        </w:tc>
        <w:tc>
          <w:tcPr>
            <w:tcW w:w="0" w:type="auto"/>
            <w:tcBorders>
              <w:top w:val="nil"/>
              <w:left w:val="nil"/>
              <w:bottom w:val="single" w:sz="4" w:space="0" w:color="auto"/>
              <w:right w:val="single" w:sz="4" w:space="0" w:color="auto"/>
            </w:tcBorders>
            <w:noWrap/>
            <w:vAlign w:val="center"/>
            <w:hideMark/>
          </w:tcPr>
          <w:p w14:paraId="1A4808A0" w14:textId="0FCCD03C" w:rsidR="00AA64C9" w:rsidRPr="0013047C" w:rsidRDefault="00AA64C9" w:rsidP="00AA64C9">
            <w:pPr>
              <w:jc w:val="right"/>
              <w:rPr>
                <w:color w:val="000000"/>
                <w:sz w:val="20"/>
                <w:szCs w:val="20"/>
              </w:rPr>
            </w:pPr>
            <w:r>
              <w:rPr>
                <w:color w:val="000000"/>
                <w:sz w:val="18"/>
                <w:szCs w:val="18"/>
              </w:rPr>
              <w:t>28,000.00</w:t>
            </w:r>
          </w:p>
        </w:tc>
        <w:tc>
          <w:tcPr>
            <w:tcW w:w="0" w:type="auto"/>
            <w:tcBorders>
              <w:top w:val="nil"/>
              <w:left w:val="nil"/>
              <w:bottom w:val="single" w:sz="4" w:space="0" w:color="auto"/>
              <w:right w:val="single" w:sz="4" w:space="0" w:color="auto"/>
            </w:tcBorders>
            <w:noWrap/>
            <w:vAlign w:val="center"/>
            <w:hideMark/>
          </w:tcPr>
          <w:p w14:paraId="587F9B4B" w14:textId="77A3ABD7" w:rsidR="00AA64C9" w:rsidRPr="0013047C" w:rsidRDefault="00AA64C9" w:rsidP="00AA64C9">
            <w:pPr>
              <w:jc w:val="right"/>
              <w:rPr>
                <w:color w:val="000000"/>
                <w:sz w:val="20"/>
                <w:szCs w:val="20"/>
              </w:rPr>
            </w:pPr>
            <w:r>
              <w:rPr>
                <w:noProof/>
                <w:color w:val="000000"/>
                <w:sz w:val="18"/>
                <w:szCs w:val="18"/>
                <w:lang w:val="sr-Latn-RS"/>
              </w:rPr>
              <w:t>119,112.00</w:t>
            </w:r>
          </w:p>
        </w:tc>
      </w:tr>
      <w:tr w:rsidR="00AA64C9" w:rsidRPr="0013047C" w14:paraId="3B394F32" w14:textId="77777777" w:rsidTr="0051127C">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6041247A" w14:textId="77777777" w:rsidR="00AA64C9" w:rsidRPr="0013047C" w:rsidRDefault="00AA64C9" w:rsidP="00AA64C9">
            <w:pPr>
              <w:rPr>
                <w:color w:val="000000"/>
                <w:sz w:val="20"/>
                <w:szCs w:val="20"/>
              </w:rPr>
            </w:pPr>
            <w:r w:rsidRPr="0013047C">
              <w:rPr>
                <w:noProof/>
                <w:color w:val="000000"/>
                <w:sz w:val="20"/>
                <w:szCs w:val="20"/>
                <w:lang w:val="sr-Latn-RS"/>
              </w:rPr>
              <w:t>524. Pinciranje</w:t>
            </w:r>
          </w:p>
        </w:tc>
        <w:tc>
          <w:tcPr>
            <w:tcW w:w="0" w:type="auto"/>
            <w:tcBorders>
              <w:top w:val="nil"/>
              <w:left w:val="nil"/>
              <w:bottom w:val="single" w:sz="4" w:space="0" w:color="auto"/>
              <w:right w:val="single" w:sz="4" w:space="0" w:color="auto"/>
            </w:tcBorders>
            <w:noWrap/>
            <w:vAlign w:val="center"/>
            <w:hideMark/>
          </w:tcPr>
          <w:p w14:paraId="3E214705" w14:textId="77777777" w:rsidR="00AA64C9" w:rsidRPr="0013047C" w:rsidRDefault="00AA64C9" w:rsidP="00AA64C9">
            <w:pPr>
              <w:jc w:val="right"/>
              <w:rPr>
                <w:color w:val="000000"/>
                <w:sz w:val="20"/>
                <w:szCs w:val="20"/>
              </w:rPr>
            </w:pPr>
            <w:r w:rsidRPr="0013047C">
              <w:rPr>
                <w:color w:val="000000"/>
                <w:sz w:val="20"/>
                <w:szCs w:val="20"/>
              </w:rPr>
              <w:t>2.127</w:t>
            </w:r>
          </w:p>
        </w:tc>
        <w:tc>
          <w:tcPr>
            <w:tcW w:w="0" w:type="auto"/>
            <w:tcBorders>
              <w:top w:val="nil"/>
              <w:left w:val="nil"/>
              <w:bottom w:val="single" w:sz="4" w:space="0" w:color="auto"/>
              <w:right w:val="single" w:sz="4" w:space="0" w:color="auto"/>
            </w:tcBorders>
            <w:noWrap/>
            <w:vAlign w:val="center"/>
            <w:hideMark/>
          </w:tcPr>
          <w:p w14:paraId="1DAE5778" w14:textId="77777777" w:rsidR="00AA64C9" w:rsidRPr="0013047C" w:rsidRDefault="00AA64C9" w:rsidP="00AA64C9">
            <w:pPr>
              <w:jc w:val="center"/>
              <w:rPr>
                <w:color w:val="000000"/>
                <w:sz w:val="20"/>
                <w:szCs w:val="20"/>
              </w:rPr>
            </w:pPr>
            <w:r w:rsidRPr="0013047C">
              <w:rPr>
                <w:noProof/>
                <w:color w:val="000000"/>
                <w:sz w:val="20"/>
                <w:szCs w:val="20"/>
                <w:lang w:val="sr-Latn-RS"/>
              </w:rPr>
              <w:t>ha</w:t>
            </w:r>
          </w:p>
        </w:tc>
        <w:tc>
          <w:tcPr>
            <w:tcW w:w="0" w:type="auto"/>
            <w:tcBorders>
              <w:top w:val="nil"/>
              <w:left w:val="nil"/>
              <w:bottom w:val="single" w:sz="4" w:space="0" w:color="auto"/>
              <w:right w:val="single" w:sz="4" w:space="0" w:color="auto"/>
            </w:tcBorders>
            <w:noWrap/>
            <w:vAlign w:val="center"/>
            <w:hideMark/>
          </w:tcPr>
          <w:p w14:paraId="445E6977" w14:textId="0948D274" w:rsidR="00AA64C9" w:rsidRPr="0013047C" w:rsidRDefault="00AA64C9" w:rsidP="00AA64C9">
            <w:pPr>
              <w:jc w:val="right"/>
              <w:rPr>
                <w:color w:val="000000"/>
                <w:sz w:val="20"/>
                <w:szCs w:val="20"/>
              </w:rPr>
            </w:pPr>
            <w:r>
              <w:rPr>
                <w:color w:val="000000"/>
                <w:sz w:val="18"/>
                <w:szCs w:val="18"/>
              </w:rPr>
              <w:t>10,000.00</w:t>
            </w:r>
          </w:p>
        </w:tc>
        <w:tc>
          <w:tcPr>
            <w:tcW w:w="0" w:type="auto"/>
            <w:tcBorders>
              <w:top w:val="nil"/>
              <w:left w:val="nil"/>
              <w:bottom w:val="single" w:sz="4" w:space="0" w:color="auto"/>
              <w:right w:val="single" w:sz="4" w:space="0" w:color="auto"/>
            </w:tcBorders>
            <w:noWrap/>
            <w:vAlign w:val="center"/>
            <w:hideMark/>
          </w:tcPr>
          <w:p w14:paraId="7500D005" w14:textId="2547BA84" w:rsidR="00AA64C9" w:rsidRPr="0013047C" w:rsidRDefault="00AA64C9" w:rsidP="00AA64C9">
            <w:pPr>
              <w:jc w:val="right"/>
              <w:rPr>
                <w:color w:val="000000"/>
                <w:sz w:val="20"/>
                <w:szCs w:val="20"/>
              </w:rPr>
            </w:pPr>
            <w:r>
              <w:rPr>
                <w:noProof/>
                <w:color w:val="000000"/>
                <w:sz w:val="18"/>
                <w:szCs w:val="18"/>
                <w:lang w:val="sr-Latn-RS"/>
              </w:rPr>
              <w:t>21,270.00</w:t>
            </w:r>
          </w:p>
        </w:tc>
      </w:tr>
      <w:tr w:rsidR="00AA64C9" w:rsidRPr="0013047C" w14:paraId="4A24A709" w14:textId="77777777" w:rsidTr="0051127C">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20A002EA" w14:textId="77777777" w:rsidR="00AA64C9" w:rsidRPr="0013047C" w:rsidRDefault="00AA64C9" w:rsidP="00AA64C9">
            <w:pPr>
              <w:rPr>
                <w:color w:val="000000"/>
                <w:sz w:val="20"/>
                <w:szCs w:val="20"/>
              </w:rPr>
            </w:pPr>
            <w:r w:rsidRPr="0013047C">
              <w:rPr>
                <w:color w:val="000000"/>
                <w:sz w:val="20"/>
                <w:szCs w:val="20"/>
              </w:rPr>
              <w:t xml:space="preserve">532. </w:t>
            </w:r>
            <w:proofErr w:type="spellStart"/>
            <w:r w:rsidRPr="0013047C">
              <w:rPr>
                <w:color w:val="000000"/>
                <w:sz w:val="20"/>
                <w:szCs w:val="20"/>
              </w:rPr>
              <w:t>Prorede</w:t>
            </w:r>
            <w:proofErr w:type="spellEnd"/>
            <w:r w:rsidRPr="0013047C">
              <w:rPr>
                <w:color w:val="000000"/>
                <w:sz w:val="20"/>
                <w:szCs w:val="20"/>
              </w:rPr>
              <w:t xml:space="preserve"> u </w:t>
            </w:r>
            <w:proofErr w:type="spellStart"/>
            <w:r w:rsidRPr="0013047C">
              <w:rPr>
                <w:color w:val="000000"/>
                <w:sz w:val="20"/>
                <w:szCs w:val="20"/>
              </w:rPr>
              <w:t>veštački</w:t>
            </w:r>
            <w:proofErr w:type="spellEnd"/>
            <w:r w:rsidRPr="0013047C">
              <w:rPr>
                <w:color w:val="000000"/>
                <w:sz w:val="20"/>
                <w:szCs w:val="20"/>
              </w:rPr>
              <w:t xml:space="preserve"> </w:t>
            </w:r>
            <w:proofErr w:type="spellStart"/>
            <w:r w:rsidRPr="0013047C">
              <w:rPr>
                <w:color w:val="000000"/>
                <w:sz w:val="20"/>
                <w:szCs w:val="20"/>
              </w:rPr>
              <w:t>podignutim</w:t>
            </w:r>
            <w:proofErr w:type="spellEnd"/>
            <w:r w:rsidRPr="0013047C">
              <w:rPr>
                <w:color w:val="000000"/>
                <w:sz w:val="20"/>
                <w:szCs w:val="20"/>
              </w:rPr>
              <w:t xml:space="preserve"> </w:t>
            </w:r>
            <w:proofErr w:type="spellStart"/>
            <w:r w:rsidRPr="0013047C">
              <w:rPr>
                <w:color w:val="000000"/>
                <w:sz w:val="20"/>
                <w:szCs w:val="20"/>
              </w:rPr>
              <w:t>šumama</w:t>
            </w:r>
            <w:proofErr w:type="spellEnd"/>
          </w:p>
        </w:tc>
        <w:tc>
          <w:tcPr>
            <w:tcW w:w="0" w:type="auto"/>
            <w:tcBorders>
              <w:top w:val="nil"/>
              <w:left w:val="nil"/>
              <w:bottom w:val="single" w:sz="4" w:space="0" w:color="auto"/>
              <w:right w:val="single" w:sz="4" w:space="0" w:color="auto"/>
            </w:tcBorders>
            <w:noWrap/>
            <w:vAlign w:val="center"/>
            <w:hideMark/>
          </w:tcPr>
          <w:p w14:paraId="359C8501" w14:textId="77777777" w:rsidR="00AA64C9" w:rsidRPr="0013047C" w:rsidRDefault="00AA64C9" w:rsidP="00AA64C9">
            <w:pPr>
              <w:jc w:val="right"/>
              <w:rPr>
                <w:color w:val="000000"/>
                <w:sz w:val="20"/>
                <w:szCs w:val="20"/>
              </w:rPr>
            </w:pPr>
            <w:r w:rsidRPr="0013047C">
              <w:rPr>
                <w:color w:val="000000"/>
                <w:sz w:val="20"/>
                <w:szCs w:val="20"/>
              </w:rPr>
              <w:t>0.609</w:t>
            </w:r>
          </w:p>
        </w:tc>
        <w:tc>
          <w:tcPr>
            <w:tcW w:w="0" w:type="auto"/>
            <w:tcBorders>
              <w:top w:val="nil"/>
              <w:left w:val="nil"/>
              <w:bottom w:val="single" w:sz="4" w:space="0" w:color="auto"/>
              <w:right w:val="single" w:sz="4" w:space="0" w:color="auto"/>
            </w:tcBorders>
            <w:noWrap/>
            <w:vAlign w:val="center"/>
            <w:hideMark/>
          </w:tcPr>
          <w:p w14:paraId="50A74177" w14:textId="77777777" w:rsidR="00AA64C9" w:rsidRPr="0013047C" w:rsidRDefault="00AA64C9" w:rsidP="00AA64C9">
            <w:pPr>
              <w:jc w:val="center"/>
              <w:rPr>
                <w:color w:val="000000"/>
                <w:sz w:val="20"/>
                <w:szCs w:val="20"/>
              </w:rPr>
            </w:pPr>
            <w:r w:rsidRPr="0013047C">
              <w:rPr>
                <w:noProof/>
                <w:color w:val="000000"/>
                <w:sz w:val="20"/>
                <w:szCs w:val="20"/>
                <w:lang w:val="sr-Latn-RS"/>
              </w:rPr>
              <w:t>ha</w:t>
            </w:r>
          </w:p>
        </w:tc>
        <w:tc>
          <w:tcPr>
            <w:tcW w:w="0" w:type="auto"/>
            <w:tcBorders>
              <w:top w:val="nil"/>
              <w:left w:val="nil"/>
              <w:bottom w:val="single" w:sz="4" w:space="0" w:color="auto"/>
              <w:right w:val="single" w:sz="4" w:space="0" w:color="auto"/>
            </w:tcBorders>
            <w:noWrap/>
            <w:vAlign w:val="center"/>
            <w:hideMark/>
          </w:tcPr>
          <w:p w14:paraId="3B8764B9" w14:textId="497B535D" w:rsidR="00AA64C9" w:rsidRPr="0013047C" w:rsidRDefault="00AA64C9" w:rsidP="00AA64C9">
            <w:pPr>
              <w:jc w:val="right"/>
              <w:rPr>
                <w:color w:val="000000"/>
                <w:sz w:val="20"/>
                <w:szCs w:val="20"/>
              </w:rPr>
            </w:pPr>
            <w:r>
              <w:rPr>
                <w:color w:val="000000"/>
                <w:sz w:val="18"/>
                <w:szCs w:val="18"/>
              </w:rPr>
              <w:t>8,000.00</w:t>
            </w:r>
          </w:p>
        </w:tc>
        <w:tc>
          <w:tcPr>
            <w:tcW w:w="0" w:type="auto"/>
            <w:tcBorders>
              <w:top w:val="nil"/>
              <w:left w:val="nil"/>
              <w:bottom w:val="single" w:sz="4" w:space="0" w:color="auto"/>
              <w:right w:val="single" w:sz="4" w:space="0" w:color="auto"/>
            </w:tcBorders>
            <w:noWrap/>
            <w:vAlign w:val="center"/>
            <w:hideMark/>
          </w:tcPr>
          <w:p w14:paraId="542FD5A9" w14:textId="18B71CF7" w:rsidR="00AA64C9" w:rsidRPr="0013047C" w:rsidRDefault="00AA64C9" w:rsidP="00AA64C9">
            <w:pPr>
              <w:jc w:val="right"/>
              <w:rPr>
                <w:color w:val="000000"/>
                <w:sz w:val="20"/>
                <w:szCs w:val="20"/>
              </w:rPr>
            </w:pPr>
            <w:r>
              <w:rPr>
                <w:noProof/>
                <w:color w:val="000000"/>
                <w:sz w:val="18"/>
                <w:szCs w:val="18"/>
                <w:lang w:val="sr-Latn-RS"/>
              </w:rPr>
              <w:t>4,872.00</w:t>
            </w:r>
          </w:p>
        </w:tc>
      </w:tr>
      <w:tr w:rsidR="00AA64C9" w:rsidRPr="0013047C" w14:paraId="75F61F4D" w14:textId="77777777" w:rsidTr="0051127C">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B28DAA9" w14:textId="77777777" w:rsidR="00AA64C9" w:rsidRPr="0013047C" w:rsidRDefault="00AA64C9" w:rsidP="00AA64C9">
            <w:pPr>
              <w:rPr>
                <w:color w:val="000000"/>
                <w:sz w:val="20"/>
                <w:szCs w:val="20"/>
              </w:rPr>
            </w:pPr>
            <w:r w:rsidRPr="0013047C">
              <w:rPr>
                <w:color w:val="000000"/>
                <w:sz w:val="20"/>
                <w:szCs w:val="20"/>
              </w:rPr>
              <w:t xml:space="preserve">533. </w:t>
            </w:r>
            <w:proofErr w:type="spellStart"/>
            <w:r w:rsidRPr="0013047C">
              <w:rPr>
                <w:color w:val="000000"/>
                <w:sz w:val="20"/>
                <w:szCs w:val="20"/>
              </w:rPr>
              <w:t>Prorede</w:t>
            </w:r>
            <w:proofErr w:type="spellEnd"/>
            <w:r w:rsidRPr="0013047C">
              <w:rPr>
                <w:color w:val="000000"/>
                <w:sz w:val="20"/>
                <w:szCs w:val="20"/>
              </w:rPr>
              <w:t xml:space="preserve"> u </w:t>
            </w:r>
            <w:proofErr w:type="spellStart"/>
            <w:r w:rsidRPr="0013047C">
              <w:rPr>
                <w:color w:val="000000"/>
                <w:sz w:val="20"/>
                <w:szCs w:val="20"/>
              </w:rPr>
              <w:t>izdanačkim</w:t>
            </w:r>
            <w:proofErr w:type="spellEnd"/>
            <w:r w:rsidRPr="0013047C">
              <w:rPr>
                <w:color w:val="000000"/>
                <w:sz w:val="20"/>
                <w:szCs w:val="20"/>
              </w:rPr>
              <w:t xml:space="preserve"> </w:t>
            </w:r>
            <w:proofErr w:type="spellStart"/>
            <w:r w:rsidRPr="0013047C">
              <w:rPr>
                <w:color w:val="000000"/>
                <w:sz w:val="20"/>
                <w:szCs w:val="20"/>
              </w:rPr>
              <w:t>šumama</w:t>
            </w:r>
            <w:proofErr w:type="spellEnd"/>
          </w:p>
        </w:tc>
        <w:tc>
          <w:tcPr>
            <w:tcW w:w="0" w:type="auto"/>
            <w:tcBorders>
              <w:top w:val="nil"/>
              <w:left w:val="nil"/>
              <w:bottom w:val="single" w:sz="4" w:space="0" w:color="auto"/>
              <w:right w:val="single" w:sz="4" w:space="0" w:color="auto"/>
            </w:tcBorders>
            <w:noWrap/>
            <w:vAlign w:val="center"/>
            <w:hideMark/>
          </w:tcPr>
          <w:p w14:paraId="69596FCA" w14:textId="77777777" w:rsidR="00AA64C9" w:rsidRPr="0013047C" w:rsidRDefault="00AA64C9" w:rsidP="00AA64C9">
            <w:pPr>
              <w:jc w:val="right"/>
              <w:rPr>
                <w:color w:val="000000"/>
                <w:sz w:val="20"/>
                <w:szCs w:val="20"/>
              </w:rPr>
            </w:pPr>
            <w:r w:rsidRPr="0013047C">
              <w:rPr>
                <w:color w:val="000000"/>
                <w:sz w:val="20"/>
                <w:szCs w:val="20"/>
              </w:rPr>
              <w:t>0.261</w:t>
            </w:r>
          </w:p>
        </w:tc>
        <w:tc>
          <w:tcPr>
            <w:tcW w:w="0" w:type="auto"/>
            <w:tcBorders>
              <w:top w:val="nil"/>
              <w:left w:val="nil"/>
              <w:bottom w:val="single" w:sz="4" w:space="0" w:color="auto"/>
              <w:right w:val="single" w:sz="4" w:space="0" w:color="auto"/>
            </w:tcBorders>
            <w:noWrap/>
            <w:vAlign w:val="center"/>
            <w:hideMark/>
          </w:tcPr>
          <w:p w14:paraId="272295E4" w14:textId="77777777" w:rsidR="00AA64C9" w:rsidRPr="0013047C" w:rsidRDefault="00AA64C9" w:rsidP="00AA64C9">
            <w:pPr>
              <w:jc w:val="center"/>
              <w:rPr>
                <w:color w:val="000000"/>
                <w:sz w:val="20"/>
                <w:szCs w:val="20"/>
              </w:rPr>
            </w:pPr>
            <w:r w:rsidRPr="0013047C">
              <w:rPr>
                <w:noProof/>
                <w:color w:val="000000"/>
                <w:sz w:val="20"/>
                <w:szCs w:val="20"/>
                <w:lang w:val="sr-Latn-RS"/>
              </w:rPr>
              <w:t>ha</w:t>
            </w:r>
          </w:p>
        </w:tc>
        <w:tc>
          <w:tcPr>
            <w:tcW w:w="0" w:type="auto"/>
            <w:tcBorders>
              <w:top w:val="nil"/>
              <w:left w:val="nil"/>
              <w:bottom w:val="single" w:sz="4" w:space="0" w:color="auto"/>
              <w:right w:val="single" w:sz="4" w:space="0" w:color="auto"/>
            </w:tcBorders>
            <w:noWrap/>
            <w:vAlign w:val="center"/>
            <w:hideMark/>
          </w:tcPr>
          <w:p w14:paraId="74DD08D1" w14:textId="587D1CE6" w:rsidR="00AA64C9" w:rsidRPr="0013047C" w:rsidRDefault="00AA64C9" w:rsidP="00AA64C9">
            <w:pPr>
              <w:jc w:val="right"/>
              <w:rPr>
                <w:color w:val="000000"/>
                <w:sz w:val="20"/>
                <w:szCs w:val="20"/>
              </w:rPr>
            </w:pPr>
            <w:r>
              <w:rPr>
                <w:color w:val="000000"/>
                <w:sz w:val="18"/>
                <w:szCs w:val="18"/>
              </w:rPr>
              <w:t>8,000.00</w:t>
            </w:r>
          </w:p>
        </w:tc>
        <w:tc>
          <w:tcPr>
            <w:tcW w:w="0" w:type="auto"/>
            <w:tcBorders>
              <w:top w:val="nil"/>
              <w:left w:val="nil"/>
              <w:bottom w:val="single" w:sz="4" w:space="0" w:color="auto"/>
              <w:right w:val="single" w:sz="4" w:space="0" w:color="auto"/>
            </w:tcBorders>
            <w:noWrap/>
            <w:vAlign w:val="center"/>
            <w:hideMark/>
          </w:tcPr>
          <w:p w14:paraId="5EA83495" w14:textId="3FDCDEF9" w:rsidR="00AA64C9" w:rsidRPr="0013047C" w:rsidRDefault="00AA64C9" w:rsidP="00AA64C9">
            <w:pPr>
              <w:jc w:val="right"/>
              <w:rPr>
                <w:color w:val="000000"/>
                <w:sz w:val="20"/>
                <w:szCs w:val="20"/>
              </w:rPr>
            </w:pPr>
            <w:r>
              <w:rPr>
                <w:noProof/>
                <w:color w:val="000000"/>
                <w:sz w:val="18"/>
                <w:szCs w:val="18"/>
                <w:lang w:val="sr-Latn-RS"/>
              </w:rPr>
              <w:t>2,088.00</w:t>
            </w:r>
          </w:p>
        </w:tc>
      </w:tr>
      <w:tr w:rsidR="00AA64C9" w:rsidRPr="0013047C" w14:paraId="2D063529" w14:textId="77777777" w:rsidTr="0051127C">
        <w:trPr>
          <w:trHeight w:val="283"/>
          <w:jc w:val="center"/>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7E1BD1BE" w14:textId="77777777" w:rsidR="00AA64C9" w:rsidRPr="0013047C" w:rsidRDefault="00AA64C9" w:rsidP="00AA64C9">
            <w:pPr>
              <w:rPr>
                <w:b/>
                <w:bCs/>
                <w:color w:val="000000"/>
                <w:sz w:val="20"/>
                <w:szCs w:val="20"/>
              </w:rPr>
            </w:pPr>
            <w:r w:rsidRPr="0013047C">
              <w:rPr>
                <w:b/>
                <w:bCs/>
                <w:noProof/>
                <w:color w:val="000000"/>
                <w:sz w:val="20"/>
                <w:szCs w:val="20"/>
                <w:lang w:val="sr-Latn-RS"/>
              </w:rPr>
              <w:t>Ukupno GJ</w:t>
            </w:r>
          </w:p>
        </w:tc>
        <w:tc>
          <w:tcPr>
            <w:tcW w:w="0" w:type="auto"/>
            <w:tcBorders>
              <w:top w:val="nil"/>
              <w:left w:val="nil"/>
              <w:bottom w:val="single" w:sz="4" w:space="0" w:color="auto"/>
              <w:right w:val="single" w:sz="4" w:space="0" w:color="auto"/>
            </w:tcBorders>
            <w:shd w:val="clear" w:color="000000" w:fill="F2F2F2"/>
            <w:noWrap/>
            <w:vAlign w:val="center"/>
            <w:hideMark/>
          </w:tcPr>
          <w:p w14:paraId="0C4A6122" w14:textId="77777777" w:rsidR="00AA64C9" w:rsidRPr="0013047C" w:rsidRDefault="00AA64C9" w:rsidP="00AA64C9">
            <w:pPr>
              <w:jc w:val="right"/>
              <w:rPr>
                <w:b/>
                <w:bCs/>
                <w:color w:val="000000"/>
                <w:sz w:val="20"/>
                <w:szCs w:val="20"/>
              </w:rPr>
            </w:pPr>
            <w:r w:rsidRPr="0013047C">
              <w:rPr>
                <w:b/>
                <w:bCs/>
                <w:color w:val="000000"/>
                <w:sz w:val="20"/>
                <w:szCs w:val="20"/>
              </w:rPr>
              <w:t>37.206</w:t>
            </w:r>
          </w:p>
        </w:tc>
        <w:tc>
          <w:tcPr>
            <w:tcW w:w="0" w:type="auto"/>
            <w:tcBorders>
              <w:top w:val="nil"/>
              <w:left w:val="nil"/>
              <w:bottom w:val="single" w:sz="4" w:space="0" w:color="auto"/>
              <w:right w:val="single" w:sz="4" w:space="0" w:color="auto"/>
            </w:tcBorders>
            <w:shd w:val="clear" w:color="000000" w:fill="F2F2F2"/>
            <w:noWrap/>
            <w:vAlign w:val="center"/>
            <w:hideMark/>
          </w:tcPr>
          <w:p w14:paraId="1C7D199D" w14:textId="77777777" w:rsidR="00AA64C9" w:rsidRPr="0013047C" w:rsidRDefault="00AA64C9" w:rsidP="00AA64C9">
            <w:pPr>
              <w:jc w:val="center"/>
              <w:rPr>
                <w:b/>
                <w:bCs/>
                <w:color w:val="000000"/>
                <w:sz w:val="20"/>
                <w:szCs w:val="20"/>
              </w:rPr>
            </w:pPr>
            <w:r w:rsidRPr="0013047C">
              <w:rPr>
                <w:b/>
                <w:bCs/>
                <w:noProof/>
                <w:color w:val="000000"/>
                <w:sz w:val="20"/>
                <w:szCs w:val="20"/>
                <w:lang w:val="sr-Latn-RS"/>
              </w:rPr>
              <w:t>ha</w:t>
            </w:r>
          </w:p>
        </w:tc>
        <w:tc>
          <w:tcPr>
            <w:tcW w:w="0" w:type="auto"/>
            <w:tcBorders>
              <w:top w:val="nil"/>
              <w:left w:val="nil"/>
              <w:bottom w:val="single" w:sz="4" w:space="0" w:color="auto"/>
              <w:right w:val="single" w:sz="4" w:space="0" w:color="auto"/>
            </w:tcBorders>
            <w:shd w:val="clear" w:color="000000" w:fill="F2F2F2"/>
            <w:noWrap/>
            <w:vAlign w:val="center"/>
            <w:hideMark/>
          </w:tcPr>
          <w:p w14:paraId="064C61B9" w14:textId="43653639" w:rsidR="00AA64C9" w:rsidRPr="0013047C" w:rsidRDefault="00AA64C9" w:rsidP="00AA64C9">
            <w:pPr>
              <w:jc w:val="right"/>
              <w:rPr>
                <w:b/>
                <w:bCs/>
                <w:color w:val="000000"/>
                <w:sz w:val="20"/>
                <w:szCs w:val="20"/>
              </w:rPr>
            </w:pPr>
            <w:r>
              <w:rPr>
                <w:b/>
                <w:bCs/>
                <w:noProof/>
                <w:color w:val="000000"/>
                <w:sz w:val="18"/>
                <w:szCs w:val="18"/>
              </w:rPr>
              <w:t> </w:t>
            </w:r>
          </w:p>
        </w:tc>
        <w:tc>
          <w:tcPr>
            <w:tcW w:w="0" w:type="auto"/>
            <w:tcBorders>
              <w:top w:val="nil"/>
              <w:left w:val="nil"/>
              <w:bottom w:val="single" w:sz="4" w:space="0" w:color="auto"/>
              <w:right w:val="single" w:sz="4" w:space="0" w:color="auto"/>
            </w:tcBorders>
            <w:shd w:val="clear" w:color="000000" w:fill="F2F2F2"/>
            <w:noWrap/>
            <w:vAlign w:val="center"/>
            <w:hideMark/>
          </w:tcPr>
          <w:p w14:paraId="3B4DA6D6" w14:textId="0C6DA287" w:rsidR="00AA64C9" w:rsidRPr="0013047C" w:rsidRDefault="00AA64C9" w:rsidP="00AA64C9">
            <w:pPr>
              <w:jc w:val="right"/>
              <w:rPr>
                <w:b/>
                <w:bCs/>
                <w:color w:val="000000"/>
                <w:sz w:val="20"/>
                <w:szCs w:val="20"/>
              </w:rPr>
            </w:pPr>
            <w:r>
              <w:rPr>
                <w:b/>
                <w:bCs/>
                <w:color w:val="000000"/>
                <w:sz w:val="18"/>
                <w:szCs w:val="18"/>
              </w:rPr>
              <w:t>1,966,288.00</w:t>
            </w:r>
          </w:p>
        </w:tc>
      </w:tr>
    </w:tbl>
    <w:p w14:paraId="23C6FDD8" w14:textId="77777777" w:rsidR="0013047C" w:rsidRPr="006743D2" w:rsidRDefault="0013047C" w:rsidP="0078484F">
      <w:pPr>
        <w:spacing w:before="240"/>
        <w:rPr>
          <w:i/>
          <w:iCs/>
          <w:noProof/>
          <w:sz w:val="20"/>
          <w:szCs w:val="20"/>
          <w:lang w:val="sr-Latn-RS"/>
        </w:rPr>
      </w:pPr>
    </w:p>
    <w:p w14:paraId="3EC1E8A8" w14:textId="77777777" w:rsidR="00AF697A" w:rsidRPr="00436A23" w:rsidRDefault="00AF697A" w:rsidP="0078484F">
      <w:pPr>
        <w:pStyle w:val="Heading4"/>
        <w:rPr>
          <w:noProof/>
          <w:lang w:val="sl-SI"/>
        </w:rPr>
      </w:pPr>
      <w:bookmarkStart w:id="340" w:name="_Toc194858876"/>
      <w:r w:rsidRPr="00436A23">
        <w:rPr>
          <w:noProof/>
          <w:lang w:val="sr-Latn-RS"/>
        </w:rPr>
        <w:t>Troškovi uređivanja šuma – prosečno godišnje</w:t>
      </w:r>
      <w:bookmarkEnd w:id="340"/>
    </w:p>
    <w:p w14:paraId="30073B17" w14:textId="77777777" w:rsidR="00AF697A" w:rsidRPr="00436A23" w:rsidRDefault="00AF697A" w:rsidP="0078484F">
      <w:pPr>
        <w:spacing w:before="240"/>
        <w:rPr>
          <w:i/>
          <w:iCs/>
          <w:noProof/>
          <w:sz w:val="20"/>
          <w:szCs w:val="20"/>
          <w:lang w:val="sr-Latn-RS"/>
        </w:rPr>
      </w:pPr>
      <w:r w:rsidRPr="00436A23">
        <w:rPr>
          <w:bCs/>
          <w:i/>
          <w:noProof/>
          <w:sz w:val="20"/>
          <w:szCs w:val="20"/>
          <w:lang w:val="pl-PL"/>
        </w:rPr>
        <w:t>Табела бр.</w:t>
      </w:r>
      <w:r w:rsidRPr="00436A23">
        <w:rPr>
          <w:i/>
          <w:iCs/>
          <w:noProof/>
          <w:sz w:val="20"/>
          <w:szCs w:val="20"/>
          <w:lang w:val="sr-Latn-RS"/>
        </w:rPr>
        <w:t xml:space="preserve"> 4</w:t>
      </w:r>
      <w:r>
        <w:rPr>
          <w:i/>
          <w:iCs/>
          <w:noProof/>
          <w:sz w:val="20"/>
          <w:szCs w:val="20"/>
          <w:lang w:val="sr-Latn-RS"/>
        </w:rPr>
        <w:t>8</w:t>
      </w:r>
      <w:r w:rsidRPr="00436A23">
        <w:rPr>
          <w:i/>
          <w:iCs/>
          <w:noProof/>
          <w:sz w:val="20"/>
          <w:szCs w:val="20"/>
          <w:lang w:val="sr-Latn-RS"/>
        </w:rPr>
        <w:t>.</w:t>
      </w:r>
    </w:p>
    <w:tbl>
      <w:tblPr>
        <w:tblW w:w="0" w:type="auto"/>
        <w:jc w:val="center"/>
        <w:tblLook w:val="04A0" w:firstRow="1" w:lastRow="0" w:firstColumn="1" w:lastColumn="0" w:noHBand="0" w:noVBand="1"/>
      </w:tblPr>
      <w:tblGrid>
        <w:gridCol w:w="2286"/>
        <w:gridCol w:w="837"/>
        <w:gridCol w:w="907"/>
        <w:gridCol w:w="1352"/>
        <w:gridCol w:w="1472"/>
      </w:tblGrid>
      <w:tr w:rsidR="00D346B3" w:rsidRPr="00D346B3" w14:paraId="0376791D" w14:textId="77777777" w:rsidTr="00D346B3">
        <w:trPr>
          <w:trHeight w:val="283"/>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7EBB58E" w14:textId="77777777" w:rsidR="00D346B3" w:rsidRPr="00D346B3" w:rsidRDefault="00D346B3">
            <w:pPr>
              <w:jc w:val="center"/>
              <w:rPr>
                <w:b/>
                <w:bCs/>
                <w:color w:val="000000"/>
                <w:sz w:val="18"/>
                <w:szCs w:val="18"/>
              </w:rPr>
            </w:pPr>
            <w:bookmarkStart w:id="341" w:name="_Toc425696026"/>
            <w:bookmarkStart w:id="342" w:name="_Toc194858877"/>
            <w:proofErr w:type="spellStart"/>
            <w:r w:rsidRPr="00D346B3">
              <w:rPr>
                <w:b/>
                <w:bCs/>
                <w:color w:val="000000"/>
                <w:sz w:val="18"/>
                <w:szCs w:val="18"/>
              </w:rPr>
              <w:t>Poreklo</w:t>
            </w:r>
            <w:proofErr w:type="spellEnd"/>
            <w:r w:rsidRPr="00D346B3">
              <w:rPr>
                <w:b/>
                <w:bCs/>
                <w:color w:val="000000"/>
                <w:sz w:val="18"/>
                <w:szCs w:val="18"/>
              </w:rPr>
              <w:t xml:space="preserve"> </w:t>
            </w:r>
            <w:proofErr w:type="spellStart"/>
            <w:r w:rsidRPr="00D346B3">
              <w:rPr>
                <w:b/>
                <w:bCs/>
                <w:color w:val="000000"/>
                <w:sz w:val="18"/>
                <w:szCs w:val="18"/>
              </w:rPr>
              <w:t>sastojine</w:t>
            </w:r>
            <w:proofErr w:type="spellEnd"/>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48A0C74D" w14:textId="77777777" w:rsidR="00D346B3" w:rsidRPr="00D346B3" w:rsidRDefault="00D346B3">
            <w:pPr>
              <w:jc w:val="center"/>
              <w:rPr>
                <w:b/>
                <w:bCs/>
                <w:color w:val="000000"/>
                <w:sz w:val="18"/>
                <w:szCs w:val="18"/>
              </w:rPr>
            </w:pPr>
            <w:proofErr w:type="spellStart"/>
            <w:r w:rsidRPr="00D346B3">
              <w:rPr>
                <w:b/>
                <w:bCs/>
                <w:color w:val="000000"/>
                <w:sz w:val="18"/>
                <w:szCs w:val="18"/>
              </w:rPr>
              <w:t>Ukupno</w:t>
            </w:r>
            <w:proofErr w:type="spellEnd"/>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5B0AB016" w14:textId="77777777" w:rsidR="00D346B3" w:rsidRPr="00D346B3" w:rsidRDefault="00D346B3">
            <w:pPr>
              <w:jc w:val="center"/>
              <w:rPr>
                <w:b/>
                <w:bCs/>
                <w:color w:val="000000"/>
                <w:sz w:val="18"/>
                <w:szCs w:val="18"/>
              </w:rPr>
            </w:pPr>
            <w:proofErr w:type="spellStart"/>
            <w:r w:rsidRPr="00D346B3">
              <w:rPr>
                <w:b/>
                <w:bCs/>
                <w:color w:val="000000"/>
                <w:sz w:val="18"/>
                <w:szCs w:val="18"/>
              </w:rPr>
              <w:t>Godišnje</w:t>
            </w:r>
            <w:proofErr w:type="spellEnd"/>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44121109" w14:textId="77777777" w:rsidR="00D346B3" w:rsidRPr="00D346B3" w:rsidRDefault="00D346B3">
            <w:pPr>
              <w:jc w:val="center"/>
              <w:rPr>
                <w:b/>
                <w:bCs/>
                <w:color w:val="000000"/>
                <w:sz w:val="18"/>
                <w:szCs w:val="18"/>
              </w:rPr>
            </w:pPr>
            <w:r w:rsidRPr="00D346B3">
              <w:rPr>
                <w:b/>
                <w:bCs/>
                <w:noProof/>
                <w:color w:val="000000"/>
                <w:sz w:val="18"/>
                <w:szCs w:val="18"/>
                <w:lang w:val="sr-Latn-RS"/>
              </w:rPr>
              <w:t>Jedinična cena</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04246655" w14:textId="77777777" w:rsidR="00D346B3" w:rsidRPr="00D346B3" w:rsidRDefault="00D346B3">
            <w:pPr>
              <w:jc w:val="center"/>
              <w:rPr>
                <w:b/>
                <w:bCs/>
                <w:color w:val="000000"/>
                <w:sz w:val="18"/>
                <w:szCs w:val="18"/>
              </w:rPr>
            </w:pPr>
            <w:r w:rsidRPr="00D346B3">
              <w:rPr>
                <w:b/>
                <w:bCs/>
                <w:noProof/>
                <w:color w:val="000000"/>
                <w:sz w:val="18"/>
                <w:szCs w:val="18"/>
                <w:lang w:val="sr-Latn-RS"/>
              </w:rPr>
              <w:t>Ukupni troškovi</w:t>
            </w:r>
          </w:p>
        </w:tc>
      </w:tr>
      <w:tr w:rsidR="00D346B3" w:rsidRPr="00D346B3" w14:paraId="3606C1A3" w14:textId="77777777" w:rsidTr="00D346B3">
        <w:trPr>
          <w:trHeight w:val="2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1103C8" w14:textId="77777777" w:rsidR="00D346B3" w:rsidRPr="00D346B3" w:rsidRDefault="00D346B3">
            <w:pPr>
              <w:rPr>
                <w:b/>
                <w:bCs/>
                <w:color w:val="000000"/>
                <w:sz w:val="18"/>
                <w:szCs w:val="18"/>
              </w:rPr>
            </w:pPr>
          </w:p>
        </w:tc>
        <w:tc>
          <w:tcPr>
            <w:tcW w:w="0" w:type="auto"/>
            <w:gridSpan w:val="2"/>
            <w:tcBorders>
              <w:top w:val="single" w:sz="4" w:space="0" w:color="auto"/>
              <w:left w:val="nil"/>
              <w:bottom w:val="single" w:sz="4" w:space="0" w:color="auto"/>
              <w:right w:val="single" w:sz="4" w:space="0" w:color="000000"/>
            </w:tcBorders>
            <w:shd w:val="clear" w:color="000000" w:fill="BFBFBF"/>
            <w:noWrap/>
            <w:vAlign w:val="center"/>
            <w:hideMark/>
          </w:tcPr>
          <w:p w14:paraId="6ECAFCF9" w14:textId="77777777" w:rsidR="00D346B3" w:rsidRPr="00D346B3" w:rsidRDefault="00D346B3">
            <w:pPr>
              <w:jc w:val="center"/>
              <w:rPr>
                <w:b/>
                <w:bCs/>
                <w:color w:val="000000"/>
                <w:sz w:val="18"/>
                <w:szCs w:val="18"/>
              </w:rPr>
            </w:pPr>
            <w:r w:rsidRPr="00D346B3">
              <w:rPr>
                <w:b/>
                <w:bCs/>
                <w:color w:val="000000"/>
                <w:sz w:val="18"/>
                <w:szCs w:val="18"/>
              </w:rPr>
              <w:t>ha</w:t>
            </w:r>
          </w:p>
        </w:tc>
        <w:tc>
          <w:tcPr>
            <w:tcW w:w="0" w:type="auto"/>
            <w:tcBorders>
              <w:top w:val="nil"/>
              <w:left w:val="nil"/>
              <w:bottom w:val="single" w:sz="4" w:space="0" w:color="auto"/>
              <w:right w:val="single" w:sz="4" w:space="0" w:color="auto"/>
            </w:tcBorders>
            <w:shd w:val="clear" w:color="000000" w:fill="BFBFBF"/>
            <w:noWrap/>
            <w:vAlign w:val="center"/>
            <w:hideMark/>
          </w:tcPr>
          <w:p w14:paraId="7C57DD41" w14:textId="77777777" w:rsidR="00D346B3" w:rsidRPr="00D346B3" w:rsidRDefault="00D346B3">
            <w:pPr>
              <w:jc w:val="center"/>
              <w:rPr>
                <w:b/>
                <w:bCs/>
                <w:color w:val="000000"/>
                <w:sz w:val="18"/>
                <w:szCs w:val="18"/>
              </w:rPr>
            </w:pPr>
            <w:r w:rsidRPr="00D346B3">
              <w:rPr>
                <w:b/>
                <w:bCs/>
                <w:noProof/>
                <w:color w:val="000000"/>
                <w:sz w:val="18"/>
                <w:szCs w:val="18"/>
                <w:lang w:val="sr-Latn-RS"/>
              </w:rPr>
              <w:t>rsd/ha</w:t>
            </w:r>
          </w:p>
        </w:tc>
        <w:tc>
          <w:tcPr>
            <w:tcW w:w="0" w:type="auto"/>
            <w:tcBorders>
              <w:top w:val="nil"/>
              <w:left w:val="nil"/>
              <w:bottom w:val="single" w:sz="4" w:space="0" w:color="auto"/>
              <w:right w:val="single" w:sz="4" w:space="0" w:color="auto"/>
            </w:tcBorders>
            <w:shd w:val="clear" w:color="000000" w:fill="BFBFBF"/>
            <w:noWrap/>
            <w:vAlign w:val="center"/>
            <w:hideMark/>
          </w:tcPr>
          <w:p w14:paraId="51D0101B" w14:textId="77777777" w:rsidR="00D346B3" w:rsidRPr="00D346B3" w:rsidRDefault="00D346B3">
            <w:pPr>
              <w:jc w:val="center"/>
              <w:rPr>
                <w:b/>
                <w:bCs/>
                <w:color w:val="000000"/>
                <w:sz w:val="18"/>
                <w:szCs w:val="18"/>
              </w:rPr>
            </w:pPr>
            <w:r w:rsidRPr="00D346B3">
              <w:rPr>
                <w:b/>
                <w:bCs/>
                <w:noProof/>
                <w:color w:val="000000"/>
                <w:sz w:val="18"/>
                <w:szCs w:val="18"/>
                <w:lang w:val="sr-Latn-RS"/>
              </w:rPr>
              <w:t>rsd</w:t>
            </w:r>
          </w:p>
        </w:tc>
      </w:tr>
      <w:tr w:rsidR="00AA64C9" w:rsidRPr="00D346B3" w14:paraId="7A47BE2B" w14:textId="77777777" w:rsidTr="00D346B3">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3C3F5E49" w14:textId="77777777" w:rsidR="00AA64C9" w:rsidRPr="00D346B3" w:rsidRDefault="00AA64C9" w:rsidP="00AA64C9">
            <w:pPr>
              <w:rPr>
                <w:color w:val="000000"/>
                <w:sz w:val="18"/>
                <w:szCs w:val="18"/>
              </w:rPr>
            </w:pPr>
            <w:proofErr w:type="spellStart"/>
            <w:r w:rsidRPr="00D346B3">
              <w:rPr>
                <w:color w:val="000000"/>
                <w:sz w:val="18"/>
                <w:szCs w:val="18"/>
              </w:rPr>
              <w:t>Neobraslo</w:t>
            </w:r>
            <w:proofErr w:type="spellEnd"/>
          </w:p>
        </w:tc>
        <w:tc>
          <w:tcPr>
            <w:tcW w:w="0" w:type="auto"/>
            <w:tcBorders>
              <w:top w:val="nil"/>
              <w:left w:val="nil"/>
              <w:bottom w:val="single" w:sz="4" w:space="0" w:color="auto"/>
              <w:right w:val="single" w:sz="4" w:space="0" w:color="auto"/>
            </w:tcBorders>
            <w:noWrap/>
            <w:vAlign w:val="center"/>
            <w:hideMark/>
          </w:tcPr>
          <w:p w14:paraId="6610E8B7" w14:textId="0E7D7114" w:rsidR="00AA64C9" w:rsidRPr="00D346B3" w:rsidRDefault="00AA64C9" w:rsidP="00AA64C9">
            <w:pPr>
              <w:jc w:val="right"/>
              <w:rPr>
                <w:color w:val="000000"/>
                <w:sz w:val="18"/>
                <w:szCs w:val="18"/>
              </w:rPr>
            </w:pPr>
            <w:r>
              <w:rPr>
                <w:color w:val="000000"/>
                <w:sz w:val="20"/>
                <w:szCs w:val="20"/>
              </w:rPr>
              <w:t>86.99</w:t>
            </w:r>
          </w:p>
        </w:tc>
        <w:tc>
          <w:tcPr>
            <w:tcW w:w="0" w:type="auto"/>
            <w:tcBorders>
              <w:top w:val="nil"/>
              <w:left w:val="nil"/>
              <w:bottom w:val="single" w:sz="4" w:space="0" w:color="auto"/>
              <w:right w:val="single" w:sz="4" w:space="0" w:color="auto"/>
            </w:tcBorders>
            <w:noWrap/>
            <w:vAlign w:val="center"/>
            <w:hideMark/>
          </w:tcPr>
          <w:p w14:paraId="31BC9849" w14:textId="0F6A76C0" w:rsidR="00AA64C9" w:rsidRPr="00D346B3" w:rsidRDefault="00AA64C9" w:rsidP="00AA64C9">
            <w:pPr>
              <w:jc w:val="right"/>
              <w:rPr>
                <w:color w:val="000000"/>
                <w:sz w:val="18"/>
                <w:szCs w:val="18"/>
              </w:rPr>
            </w:pPr>
            <w:r>
              <w:rPr>
                <w:color w:val="000000"/>
                <w:sz w:val="20"/>
                <w:szCs w:val="20"/>
              </w:rPr>
              <w:t>8.699</w:t>
            </w:r>
          </w:p>
        </w:tc>
        <w:tc>
          <w:tcPr>
            <w:tcW w:w="0" w:type="auto"/>
            <w:tcBorders>
              <w:top w:val="nil"/>
              <w:left w:val="nil"/>
              <w:bottom w:val="single" w:sz="4" w:space="0" w:color="auto"/>
              <w:right w:val="single" w:sz="4" w:space="0" w:color="auto"/>
            </w:tcBorders>
            <w:noWrap/>
            <w:vAlign w:val="center"/>
            <w:hideMark/>
          </w:tcPr>
          <w:p w14:paraId="2B2B0043" w14:textId="61BC7C1E" w:rsidR="00AA64C9" w:rsidRPr="00D346B3" w:rsidRDefault="00AA64C9" w:rsidP="00AA64C9">
            <w:pPr>
              <w:jc w:val="right"/>
              <w:rPr>
                <w:color w:val="000000"/>
                <w:sz w:val="18"/>
                <w:szCs w:val="18"/>
              </w:rPr>
            </w:pPr>
            <w:r>
              <w:rPr>
                <w:color w:val="000000"/>
                <w:sz w:val="20"/>
                <w:szCs w:val="20"/>
              </w:rPr>
              <w:t>500.00</w:t>
            </w:r>
          </w:p>
        </w:tc>
        <w:tc>
          <w:tcPr>
            <w:tcW w:w="0" w:type="auto"/>
            <w:tcBorders>
              <w:top w:val="nil"/>
              <w:left w:val="nil"/>
              <w:bottom w:val="single" w:sz="4" w:space="0" w:color="auto"/>
              <w:right w:val="single" w:sz="4" w:space="0" w:color="auto"/>
            </w:tcBorders>
            <w:noWrap/>
            <w:vAlign w:val="center"/>
            <w:hideMark/>
          </w:tcPr>
          <w:p w14:paraId="2BB5D8B7" w14:textId="6C65CB74" w:rsidR="00AA64C9" w:rsidRPr="00D346B3" w:rsidRDefault="00AA64C9" w:rsidP="00AA64C9">
            <w:pPr>
              <w:jc w:val="right"/>
              <w:rPr>
                <w:color w:val="000000"/>
                <w:sz w:val="18"/>
                <w:szCs w:val="18"/>
              </w:rPr>
            </w:pPr>
            <w:r>
              <w:rPr>
                <w:color w:val="000000"/>
                <w:sz w:val="20"/>
                <w:szCs w:val="20"/>
              </w:rPr>
              <w:t>4,349.50</w:t>
            </w:r>
          </w:p>
        </w:tc>
      </w:tr>
      <w:tr w:rsidR="00AA64C9" w:rsidRPr="00D346B3" w14:paraId="29EA9DD1" w14:textId="77777777" w:rsidTr="00D346B3">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2D5761B9" w14:textId="77777777" w:rsidR="00AA64C9" w:rsidRPr="00D346B3" w:rsidRDefault="00AA64C9" w:rsidP="00AA64C9">
            <w:pPr>
              <w:rPr>
                <w:color w:val="000000"/>
                <w:sz w:val="18"/>
                <w:szCs w:val="18"/>
              </w:rPr>
            </w:pPr>
            <w:r w:rsidRPr="00D346B3">
              <w:rPr>
                <w:color w:val="000000"/>
                <w:sz w:val="18"/>
                <w:szCs w:val="18"/>
              </w:rPr>
              <w:t xml:space="preserve">Visoka </w:t>
            </w:r>
            <w:proofErr w:type="spellStart"/>
            <w:r w:rsidRPr="00D346B3">
              <w:rPr>
                <w:color w:val="000000"/>
                <w:sz w:val="18"/>
                <w:szCs w:val="18"/>
              </w:rPr>
              <w:t>prirodna</w:t>
            </w:r>
            <w:proofErr w:type="spellEnd"/>
            <w:r w:rsidRPr="00D346B3">
              <w:rPr>
                <w:color w:val="000000"/>
                <w:sz w:val="18"/>
                <w:szCs w:val="18"/>
              </w:rPr>
              <w:t xml:space="preserve"> </w:t>
            </w:r>
            <w:proofErr w:type="spellStart"/>
            <w:r w:rsidRPr="00D346B3">
              <w:rPr>
                <w:color w:val="000000"/>
                <w:sz w:val="18"/>
                <w:szCs w:val="18"/>
              </w:rPr>
              <w:t>sastojina</w:t>
            </w:r>
            <w:proofErr w:type="spellEnd"/>
          </w:p>
        </w:tc>
        <w:tc>
          <w:tcPr>
            <w:tcW w:w="0" w:type="auto"/>
            <w:tcBorders>
              <w:top w:val="nil"/>
              <w:left w:val="nil"/>
              <w:bottom w:val="single" w:sz="4" w:space="0" w:color="auto"/>
              <w:right w:val="single" w:sz="4" w:space="0" w:color="auto"/>
            </w:tcBorders>
            <w:noWrap/>
            <w:vAlign w:val="center"/>
            <w:hideMark/>
          </w:tcPr>
          <w:p w14:paraId="0C4CB17B" w14:textId="2CC63DF6" w:rsidR="00AA64C9" w:rsidRPr="00D346B3" w:rsidRDefault="00AA64C9" w:rsidP="00AA64C9">
            <w:pPr>
              <w:jc w:val="right"/>
              <w:rPr>
                <w:color w:val="000000"/>
                <w:sz w:val="18"/>
                <w:szCs w:val="18"/>
              </w:rPr>
            </w:pPr>
            <w:r>
              <w:rPr>
                <w:color w:val="000000"/>
                <w:sz w:val="20"/>
                <w:szCs w:val="20"/>
              </w:rPr>
              <w:t>28.04</w:t>
            </w:r>
          </w:p>
        </w:tc>
        <w:tc>
          <w:tcPr>
            <w:tcW w:w="0" w:type="auto"/>
            <w:tcBorders>
              <w:top w:val="nil"/>
              <w:left w:val="nil"/>
              <w:bottom w:val="single" w:sz="4" w:space="0" w:color="auto"/>
              <w:right w:val="single" w:sz="4" w:space="0" w:color="auto"/>
            </w:tcBorders>
            <w:noWrap/>
            <w:vAlign w:val="center"/>
            <w:hideMark/>
          </w:tcPr>
          <w:p w14:paraId="754162CB" w14:textId="5E9EF53B" w:rsidR="00AA64C9" w:rsidRPr="00D346B3" w:rsidRDefault="00AA64C9" w:rsidP="00AA64C9">
            <w:pPr>
              <w:jc w:val="right"/>
              <w:rPr>
                <w:color w:val="000000"/>
                <w:sz w:val="18"/>
                <w:szCs w:val="18"/>
              </w:rPr>
            </w:pPr>
            <w:r>
              <w:rPr>
                <w:color w:val="000000"/>
                <w:sz w:val="20"/>
                <w:szCs w:val="20"/>
              </w:rPr>
              <w:t>2.804</w:t>
            </w:r>
          </w:p>
        </w:tc>
        <w:tc>
          <w:tcPr>
            <w:tcW w:w="0" w:type="auto"/>
            <w:tcBorders>
              <w:top w:val="nil"/>
              <w:left w:val="nil"/>
              <w:bottom w:val="single" w:sz="4" w:space="0" w:color="auto"/>
              <w:right w:val="single" w:sz="4" w:space="0" w:color="auto"/>
            </w:tcBorders>
            <w:noWrap/>
            <w:vAlign w:val="center"/>
            <w:hideMark/>
          </w:tcPr>
          <w:p w14:paraId="6877FEE7" w14:textId="1F6325C3" w:rsidR="00AA64C9" w:rsidRPr="00D346B3" w:rsidRDefault="00AA64C9" w:rsidP="00AA64C9">
            <w:pPr>
              <w:jc w:val="right"/>
              <w:rPr>
                <w:color w:val="000000"/>
                <w:sz w:val="18"/>
                <w:szCs w:val="18"/>
              </w:rPr>
            </w:pPr>
            <w:r>
              <w:rPr>
                <w:color w:val="000000"/>
                <w:sz w:val="20"/>
                <w:szCs w:val="20"/>
              </w:rPr>
              <w:t>4,700.00</w:t>
            </w:r>
          </w:p>
        </w:tc>
        <w:tc>
          <w:tcPr>
            <w:tcW w:w="0" w:type="auto"/>
            <w:tcBorders>
              <w:top w:val="nil"/>
              <w:left w:val="nil"/>
              <w:bottom w:val="single" w:sz="4" w:space="0" w:color="auto"/>
              <w:right w:val="single" w:sz="4" w:space="0" w:color="auto"/>
            </w:tcBorders>
            <w:noWrap/>
            <w:vAlign w:val="center"/>
            <w:hideMark/>
          </w:tcPr>
          <w:p w14:paraId="5E7AD92E" w14:textId="267BC778" w:rsidR="00AA64C9" w:rsidRPr="00D346B3" w:rsidRDefault="00AA64C9" w:rsidP="00AA64C9">
            <w:pPr>
              <w:jc w:val="right"/>
              <w:rPr>
                <w:color w:val="000000"/>
                <w:sz w:val="18"/>
                <w:szCs w:val="18"/>
              </w:rPr>
            </w:pPr>
            <w:r>
              <w:rPr>
                <w:color w:val="000000"/>
                <w:sz w:val="20"/>
                <w:szCs w:val="20"/>
              </w:rPr>
              <w:t>13,178.80</w:t>
            </w:r>
          </w:p>
        </w:tc>
      </w:tr>
      <w:tr w:rsidR="00AA64C9" w:rsidRPr="00D346B3" w14:paraId="3DF9D62D" w14:textId="77777777" w:rsidTr="00D346B3">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28B5282E" w14:textId="77777777" w:rsidR="00AA64C9" w:rsidRPr="00D346B3" w:rsidRDefault="00AA64C9" w:rsidP="00AA64C9">
            <w:pPr>
              <w:rPr>
                <w:color w:val="000000"/>
                <w:sz w:val="18"/>
                <w:szCs w:val="18"/>
              </w:rPr>
            </w:pPr>
            <w:proofErr w:type="spellStart"/>
            <w:r w:rsidRPr="00D346B3">
              <w:rPr>
                <w:color w:val="000000"/>
                <w:sz w:val="18"/>
                <w:szCs w:val="18"/>
              </w:rPr>
              <w:t>Izdanacka</w:t>
            </w:r>
            <w:proofErr w:type="spellEnd"/>
            <w:r w:rsidRPr="00D346B3">
              <w:rPr>
                <w:color w:val="000000"/>
                <w:sz w:val="18"/>
                <w:szCs w:val="18"/>
              </w:rPr>
              <w:t xml:space="preserve"> </w:t>
            </w:r>
            <w:proofErr w:type="spellStart"/>
            <w:r w:rsidRPr="00D346B3">
              <w:rPr>
                <w:color w:val="000000"/>
                <w:sz w:val="18"/>
                <w:szCs w:val="18"/>
              </w:rPr>
              <w:t>prirodna</w:t>
            </w:r>
            <w:proofErr w:type="spellEnd"/>
            <w:r w:rsidRPr="00D346B3">
              <w:rPr>
                <w:color w:val="000000"/>
                <w:sz w:val="18"/>
                <w:szCs w:val="18"/>
              </w:rPr>
              <w:t xml:space="preserve"> </w:t>
            </w:r>
            <w:proofErr w:type="spellStart"/>
            <w:r w:rsidRPr="00D346B3">
              <w:rPr>
                <w:color w:val="000000"/>
                <w:sz w:val="18"/>
                <w:szCs w:val="18"/>
              </w:rPr>
              <w:t>sastojina</w:t>
            </w:r>
            <w:proofErr w:type="spellEnd"/>
          </w:p>
        </w:tc>
        <w:tc>
          <w:tcPr>
            <w:tcW w:w="0" w:type="auto"/>
            <w:tcBorders>
              <w:top w:val="nil"/>
              <w:left w:val="nil"/>
              <w:bottom w:val="single" w:sz="4" w:space="0" w:color="auto"/>
              <w:right w:val="single" w:sz="4" w:space="0" w:color="auto"/>
            </w:tcBorders>
            <w:noWrap/>
            <w:vAlign w:val="center"/>
            <w:hideMark/>
          </w:tcPr>
          <w:p w14:paraId="48D32A9A" w14:textId="166029AB" w:rsidR="00AA64C9" w:rsidRPr="00D346B3" w:rsidRDefault="00AA64C9" w:rsidP="00AA64C9">
            <w:pPr>
              <w:jc w:val="right"/>
              <w:rPr>
                <w:color w:val="000000"/>
                <w:sz w:val="18"/>
                <w:szCs w:val="18"/>
              </w:rPr>
            </w:pPr>
            <w:r>
              <w:rPr>
                <w:color w:val="000000"/>
                <w:sz w:val="20"/>
                <w:szCs w:val="20"/>
              </w:rPr>
              <w:t>109.11</w:t>
            </w:r>
          </w:p>
        </w:tc>
        <w:tc>
          <w:tcPr>
            <w:tcW w:w="0" w:type="auto"/>
            <w:tcBorders>
              <w:top w:val="nil"/>
              <w:left w:val="nil"/>
              <w:bottom w:val="single" w:sz="4" w:space="0" w:color="auto"/>
              <w:right w:val="single" w:sz="4" w:space="0" w:color="auto"/>
            </w:tcBorders>
            <w:noWrap/>
            <w:vAlign w:val="center"/>
            <w:hideMark/>
          </w:tcPr>
          <w:p w14:paraId="68163122" w14:textId="526E717D" w:rsidR="00AA64C9" w:rsidRPr="00D346B3" w:rsidRDefault="00AA64C9" w:rsidP="00AA64C9">
            <w:pPr>
              <w:jc w:val="right"/>
              <w:rPr>
                <w:color w:val="000000"/>
                <w:sz w:val="18"/>
                <w:szCs w:val="18"/>
              </w:rPr>
            </w:pPr>
            <w:r>
              <w:rPr>
                <w:color w:val="000000"/>
                <w:sz w:val="20"/>
                <w:szCs w:val="20"/>
              </w:rPr>
              <w:t>10.911</w:t>
            </w:r>
          </w:p>
        </w:tc>
        <w:tc>
          <w:tcPr>
            <w:tcW w:w="0" w:type="auto"/>
            <w:tcBorders>
              <w:top w:val="nil"/>
              <w:left w:val="nil"/>
              <w:bottom w:val="single" w:sz="4" w:space="0" w:color="auto"/>
              <w:right w:val="single" w:sz="4" w:space="0" w:color="auto"/>
            </w:tcBorders>
            <w:noWrap/>
            <w:vAlign w:val="center"/>
            <w:hideMark/>
          </w:tcPr>
          <w:p w14:paraId="3667C15D" w14:textId="3A6370CD" w:rsidR="00AA64C9" w:rsidRPr="00D346B3" w:rsidRDefault="00AA64C9" w:rsidP="00AA64C9">
            <w:pPr>
              <w:jc w:val="right"/>
              <w:rPr>
                <w:color w:val="000000"/>
                <w:sz w:val="18"/>
                <w:szCs w:val="18"/>
              </w:rPr>
            </w:pPr>
            <w:r>
              <w:rPr>
                <w:color w:val="000000"/>
                <w:sz w:val="20"/>
                <w:szCs w:val="20"/>
              </w:rPr>
              <w:t>4,700.00</w:t>
            </w:r>
          </w:p>
        </w:tc>
        <w:tc>
          <w:tcPr>
            <w:tcW w:w="0" w:type="auto"/>
            <w:tcBorders>
              <w:top w:val="nil"/>
              <w:left w:val="nil"/>
              <w:bottom w:val="single" w:sz="4" w:space="0" w:color="auto"/>
              <w:right w:val="single" w:sz="4" w:space="0" w:color="auto"/>
            </w:tcBorders>
            <w:noWrap/>
            <w:vAlign w:val="center"/>
            <w:hideMark/>
          </w:tcPr>
          <w:p w14:paraId="4571E8B9" w14:textId="4105E3A2" w:rsidR="00AA64C9" w:rsidRPr="00D346B3" w:rsidRDefault="00AA64C9" w:rsidP="00AA64C9">
            <w:pPr>
              <w:jc w:val="right"/>
              <w:rPr>
                <w:color w:val="000000"/>
                <w:sz w:val="18"/>
                <w:szCs w:val="18"/>
              </w:rPr>
            </w:pPr>
            <w:r>
              <w:rPr>
                <w:color w:val="000000"/>
                <w:sz w:val="20"/>
                <w:szCs w:val="20"/>
              </w:rPr>
              <w:t>51,281.70</w:t>
            </w:r>
          </w:p>
        </w:tc>
      </w:tr>
      <w:tr w:rsidR="00AA64C9" w:rsidRPr="00D346B3" w14:paraId="582A6260" w14:textId="77777777" w:rsidTr="00D346B3">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349A5570" w14:textId="77777777" w:rsidR="00AA64C9" w:rsidRPr="00D346B3" w:rsidRDefault="00AA64C9" w:rsidP="00AA64C9">
            <w:pPr>
              <w:rPr>
                <w:color w:val="000000"/>
                <w:sz w:val="18"/>
                <w:szCs w:val="18"/>
              </w:rPr>
            </w:pPr>
            <w:proofErr w:type="spellStart"/>
            <w:r w:rsidRPr="00D346B3">
              <w:rPr>
                <w:color w:val="000000"/>
                <w:sz w:val="18"/>
                <w:szCs w:val="18"/>
              </w:rPr>
              <w:t>Veštacki</w:t>
            </w:r>
            <w:proofErr w:type="spellEnd"/>
            <w:r w:rsidRPr="00D346B3">
              <w:rPr>
                <w:color w:val="000000"/>
                <w:sz w:val="18"/>
                <w:szCs w:val="18"/>
              </w:rPr>
              <w:t xml:space="preserve"> </w:t>
            </w:r>
            <w:proofErr w:type="spellStart"/>
            <w:r w:rsidRPr="00D346B3">
              <w:rPr>
                <w:color w:val="000000"/>
                <w:sz w:val="18"/>
                <w:szCs w:val="18"/>
              </w:rPr>
              <w:t>podignuta</w:t>
            </w:r>
            <w:proofErr w:type="spellEnd"/>
            <w:r w:rsidRPr="00D346B3">
              <w:rPr>
                <w:color w:val="000000"/>
                <w:sz w:val="18"/>
                <w:szCs w:val="18"/>
              </w:rPr>
              <w:t xml:space="preserve"> </w:t>
            </w:r>
            <w:proofErr w:type="spellStart"/>
            <w:r w:rsidRPr="00D346B3">
              <w:rPr>
                <w:color w:val="000000"/>
                <w:sz w:val="18"/>
                <w:szCs w:val="18"/>
              </w:rPr>
              <w:t>sastojina</w:t>
            </w:r>
            <w:proofErr w:type="spellEnd"/>
          </w:p>
        </w:tc>
        <w:tc>
          <w:tcPr>
            <w:tcW w:w="0" w:type="auto"/>
            <w:tcBorders>
              <w:top w:val="nil"/>
              <w:left w:val="nil"/>
              <w:bottom w:val="single" w:sz="4" w:space="0" w:color="auto"/>
              <w:right w:val="single" w:sz="4" w:space="0" w:color="auto"/>
            </w:tcBorders>
            <w:noWrap/>
            <w:vAlign w:val="center"/>
            <w:hideMark/>
          </w:tcPr>
          <w:p w14:paraId="1FCC8268" w14:textId="3F82DCFD" w:rsidR="00AA64C9" w:rsidRPr="00D346B3" w:rsidRDefault="00AA64C9" w:rsidP="00AA64C9">
            <w:pPr>
              <w:jc w:val="right"/>
              <w:rPr>
                <w:color w:val="000000"/>
                <w:sz w:val="18"/>
                <w:szCs w:val="18"/>
              </w:rPr>
            </w:pPr>
            <w:r>
              <w:rPr>
                <w:color w:val="000000"/>
                <w:sz w:val="20"/>
                <w:szCs w:val="20"/>
              </w:rPr>
              <w:t>52.06</w:t>
            </w:r>
          </w:p>
        </w:tc>
        <w:tc>
          <w:tcPr>
            <w:tcW w:w="0" w:type="auto"/>
            <w:tcBorders>
              <w:top w:val="nil"/>
              <w:left w:val="nil"/>
              <w:bottom w:val="single" w:sz="4" w:space="0" w:color="auto"/>
              <w:right w:val="single" w:sz="4" w:space="0" w:color="auto"/>
            </w:tcBorders>
            <w:noWrap/>
            <w:vAlign w:val="center"/>
            <w:hideMark/>
          </w:tcPr>
          <w:p w14:paraId="03B385A9" w14:textId="2224BC88" w:rsidR="00AA64C9" w:rsidRPr="00D346B3" w:rsidRDefault="00AA64C9" w:rsidP="00AA64C9">
            <w:pPr>
              <w:jc w:val="right"/>
              <w:rPr>
                <w:color w:val="000000"/>
                <w:sz w:val="18"/>
                <w:szCs w:val="18"/>
              </w:rPr>
            </w:pPr>
            <w:r>
              <w:rPr>
                <w:color w:val="000000"/>
                <w:sz w:val="20"/>
                <w:szCs w:val="20"/>
              </w:rPr>
              <w:t>5.206</w:t>
            </w:r>
          </w:p>
        </w:tc>
        <w:tc>
          <w:tcPr>
            <w:tcW w:w="0" w:type="auto"/>
            <w:tcBorders>
              <w:top w:val="nil"/>
              <w:left w:val="nil"/>
              <w:bottom w:val="single" w:sz="4" w:space="0" w:color="auto"/>
              <w:right w:val="single" w:sz="4" w:space="0" w:color="auto"/>
            </w:tcBorders>
            <w:noWrap/>
            <w:vAlign w:val="center"/>
            <w:hideMark/>
          </w:tcPr>
          <w:p w14:paraId="191B4883" w14:textId="10F6CDF7" w:rsidR="00AA64C9" w:rsidRPr="00D346B3" w:rsidRDefault="00AA64C9" w:rsidP="00AA64C9">
            <w:pPr>
              <w:jc w:val="right"/>
              <w:rPr>
                <w:color w:val="000000"/>
                <w:sz w:val="18"/>
                <w:szCs w:val="18"/>
              </w:rPr>
            </w:pPr>
            <w:r>
              <w:rPr>
                <w:color w:val="000000"/>
                <w:sz w:val="20"/>
                <w:szCs w:val="20"/>
              </w:rPr>
              <w:t>4,700.00</w:t>
            </w:r>
          </w:p>
        </w:tc>
        <w:tc>
          <w:tcPr>
            <w:tcW w:w="0" w:type="auto"/>
            <w:tcBorders>
              <w:top w:val="nil"/>
              <w:left w:val="nil"/>
              <w:bottom w:val="single" w:sz="4" w:space="0" w:color="auto"/>
              <w:right w:val="single" w:sz="4" w:space="0" w:color="auto"/>
            </w:tcBorders>
            <w:noWrap/>
            <w:vAlign w:val="center"/>
            <w:hideMark/>
          </w:tcPr>
          <w:p w14:paraId="46B99232" w14:textId="5A3712DA" w:rsidR="00AA64C9" w:rsidRPr="00D346B3" w:rsidRDefault="00AA64C9" w:rsidP="00AA64C9">
            <w:pPr>
              <w:jc w:val="right"/>
              <w:rPr>
                <w:color w:val="000000"/>
                <w:sz w:val="18"/>
                <w:szCs w:val="18"/>
              </w:rPr>
            </w:pPr>
            <w:r>
              <w:rPr>
                <w:color w:val="000000"/>
                <w:sz w:val="20"/>
                <w:szCs w:val="20"/>
              </w:rPr>
              <w:t>24,468.20</w:t>
            </w:r>
          </w:p>
        </w:tc>
      </w:tr>
      <w:tr w:rsidR="00AA64C9" w:rsidRPr="00D346B3" w14:paraId="5C1CCB85" w14:textId="77777777" w:rsidTr="00D346B3">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6D0CF163" w14:textId="77777777" w:rsidR="00AA64C9" w:rsidRPr="00D346B3" w:rsidRDefault="00AA64C9" w:rsidP="00AA64C9">
            <w:pPr>
              <w:rPr>
                <w:color w:val="000000"/>
                <w:sz w:val="18"/>
                <w:szCs w:val="18"/>
              </w:rPr>
            </w:pPr>
            <w:proofErr w:type="spellStart"/>
            <w:r w:rsidRPr="00D346B3">
              <w:rPr>
                <w:color w:val="000000"/>
                <w:sz w:val="18"/>
                <w:szCs w:val="18"/>
              </w:rPr>
              <w:t>Šikara</w:t>
            </w:r>
            <w:proofErr w:type="spellEnd"/>
          </w:p>
        </w:tc>
        <w:tc>
          <w:tcPr>
            <w:tcW w:w="0" w:type="auto"/>
            <w:tcBorders>
              <w:top w:val="nil"/>
              <w:left w:val="nil"/>
              <w:bottom w:val="single" w:sz="4" w:space="0" w:color="auto"/>
              <w:right w:val="single" w:sz="4" w:space="0" w:color="auto"/>
            </w:tcBorders>
            <w:noWrap/>
            <w:vAlign w:val="center"/>
            <w:hideMark/>
          </w:tcPr>
          <w:p w14:paraId="24954E1D" w14:textId="29DC46EC" w:rsidR="00AA64C9" w:rsidRPr="00D346B3" w:rsidRDefault="00AA64C9" w:rsidP="00AA64C9">
            <w:pPr>
              <w:jc w:val="right"/>
              <w:rPr>
                <w:color w:val="000000"/>
                <w:sz w:val="18"/>
                <w:szCs w:val="18"/>
              </w:rPr>
            </w:pPr>
            <w:r>
              <w:rPr>
                <w:color w:val="000000"/>
                <w:sz w:val="20"/>
                <w:szCs w:val="20"/>
              </w:rPr>
              <w:t>20.92</w:t>
            </w:r>
          </w:p>
        </w:tc>
        <w:tc>
          <w:tcPr>
            <w:tcW w:w="0" w:type="auto"/>
            <w:tcBorders>
              <w:top w:val="nil"/>
              <w:left w:val="nil"/>
              <w:bottom w:val="single" w:sz="4" w:space="0" w:color="auto"/>
              <w:right w:val="single" w:sz="4" w:space="0" w:color="auto"/>
            </w:tcBorders>
            <w:noWrap/>
            <w:vAlign w:val="center"/>
            <w:hideMark/>
          </w:tcPr>
          <w:p w14:paraId="0EE27EC9" w14:textId="5AAE52DE" w:rsidR="00AA64C9" w:rsidRPr="00D346B3" w:rsidRDefault="00AA64C9" w:rsidP="00AA64C9">
            <w:pPr>
              <w:jc w:val="right"/>
              <w:rPr>
                <w:color w:val="000000"/>
                <w:sz w:val="18"/>
                <w:szCs w:val="18"/>
              </w:rPr>
            </w:pPr>
            <w:r>
              <w:rPr>
                <w:color w:val="000000"/>
                <w:sz w:val="20"/>
                <w:szCs w:val="20"/>
              </w:rPr>
              <w:t>2.092</w:t>
            </w:r>
          </w:p>
        </w:tc>
        <w:tc>
          <w:tcPr>
            <w:tcW w:w="0" w:type="auto"/>
            <w:tcBorders>
              <w:top w:val="nil"/>
              <w:left w:val="nil"/>
              <w:bottom w:val="single" w:sz="4" w:space="0" w:color="auto"/>
              <w:right w:val="single" w:sz="4" w:space="0" w:color="auto"/>
            </w:tcBorders>
            <w:noWrap/>
            <w:vAlign w:val="center"/>
            <w:hideMark/>
          </w:tcPr>
          <w:p w14:paraId="2226AD1A" w14:textId="686C18AF" w:rsidR="00AA64C9" w:rsidRPr="00D346B3" w:rsidRDefault="00AA64C9" w:rsidP="00AA64C9">
            <w:pPr>
              <w:jc w:val="right"/>
              <w:rPr>
                <w:color w:val="000000"/>
                <w:sz w:val="18"/>
                <w:szCs w:val="18"/>
              </w:rPr>
            </w:pPr>
            <w:r>
              <w:rPr>
                <w:color w:val="000000"/>
                <w:sz w:val="20"/>
                <w:szCs w:val="20"/>
              </w:rPr>
              <w:t>1,500.00</w:t>
            </w:r>
          </w:p>
        </w:tc>
        <w:tc>
          <w:tcPr>
            <w:tcW w:w="0" w:type="auto"/>
            <w:tcBorders>
              <w:top w:val="nil"/>
              <w:left w:val="nil"/>
              <w:bottom w:val="single" w:sz="4" w:space="0" w:color="auto"/>
              <w:right w:val="single" w:sz="4" w:space="0" w:color="auto"/>
            </w:tcBorders>
            <w:noWrap/>
            <w:vAlign w:val="center"/>
            <w:hideMark/>
          </w:tcPr>
          <w:p w14:paraId="40CB8E3F" w14:textId="7B6648C2" w:rsidR="00AA64C9" w:rsidRPr="00D346B3" w:rsidRDefault="00AA64C9" w:rsidP="00AA64C9">
            <w:pPr>
              <w:jc w:val="right"/>
              <w:rPr>
                <w:color w:val="000000"/>
                <w:sz w:val="18"/>
                <w:szCs w:val="18"/>
              </w:rPr>
            </w:pPr>
            <w:r>
              <w:rPr>
                <w:color w:val="000000"/>
                <w:sz w:val="20"/>
                <w:szCs w:val="20"/>
              </w:rPr>
              <w:t>3,138.00</w:t>
            </w:r>
          </w:p>
        </w:tc>
      </w:tr>
      <w:tr w:rsidR="00AA64C9" w:rsidRPr="00D346B3" w14:paraId="09EDAEB4" w14:textId="77777777" w:rsidTr="00D346B3">
        <w:trPr>
          <w:trHeight w:val="283"/>
          <w:jc w:val="center"/>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57B895D7" w14:textId="77777777" w:rsidR="00AA64C9" w:rsidRPr="00D346B3" w:rsidRDefault="00AA64C9" w:rsidP="00AA64C9">
            <w:pPr>
              <w:rPr>
                <w:b/>
                <w:bCs/>
                <w:color w:val="000000"/>
                <w:sz w:val="18"/>
                <w:szCs w:val="18"/>
              </w:rPr>
            </w:pPr>
            <w:proofErr w:type="spellStart"/>
            <w:r w:rsidRPr="00D346B3">
              <w:rPr>
                <w:b/>
                <w:bCs/>
                <w:color w:val="000000"/>
                <w:sz w:val="18"/>
                <w:szCs w:val="18"/>
              </w:rPr>
              <w:t>ukupno</w:t>
            </w:r>
            <w:proofErr w:type="spellEnd"/>
          </w:p>
        </w:tc>
        <w:tc>
          <w:tcPr>
            <w:tcW w:w="0" w:type="auto"/>
            <w:tcBorders>
              <w:top w:val="nil"/>
              <w:left w:val="nil"/>
              <w:bottom w:val="single" w:sz="4" w:space="0" w:color="auto"/>
              <w:right w:val="single" w:sz="4" w:space="0" w:color="auto"/>
            </w:tcBorders>
            <w:shd w:val="clear" w:color="000000" w:fill="F2F2F2"/>
            <w:noWrap/>
            <w:vAlign w:val="center"/>
            <w:hideMark/>
          </w:tcPr>
          <w:p w14:paraId="5F5941DB" w14:textId="5527C740" w:rsidR="00AA64C9" w:rsidRPr="00D346B3" w:rsidRDefault="00AA64C9" w:rsidP="00AA64C9">
            <w:pPr>
              <w:jc w:val="right"/>
              <w:rPr>
                <w:b/>
                <w:bCs/>
                <w:color w:val="000000"/>
                <w:sz w:val="18"/>
                <w:szCs w:val="18"/>
              </w:rPr>
            </w:pPr>
            <w:r>
              <w:rPr>
                <w:b/>
                <w:bCs/>
                <w:color w:val="000000"/>
                <w:sz w:val="20"/>
                <w:szCs w:val="20"/>
              </w:rPr>
              <w:t>297.12</w:t>
            </w:r>
          </w:p>
        </w:tc>
        <w:tc>
          <w:tcPr>
            <w:tcW w:w="0" w:type="auto"/>
            <w:tcBorders>
              <w:top w:val="nil"/>
              <w:left w:val="nil"/>
              <w:bottom w:val="single" w:sz="4" w:space="0" w:color="auto"/>
              <w:right w:val="single" w:sz="4" w:space="0" w:color="auto"/>
            </w:tcBorders>
            <w:shd w:val="clear" w:color="000000" w:fill="F2F2F2"/>
            <w:noWrap/>
            <w:vAlign w:val="center"/>
            <w:hideMark/>
          </w:tcPr>
          <w:p w14:paraId="7E4045D9" w14:textId="7E314156" w:rsidR="00AA64C9" w:rsidRPr="00D346B3" w:rsidRDefault="00AA64C9" w:rsidP="00AA64C9">
            <w:pPr>
              <w:jc w:val="right"/>
              <w:rPr>
                <w:b/>
                <w:bCs/>
                <w:color w:val="000000"/>
                <w:sz w:val="18"/>
                <w:szCs w:val="18"/>
              </w:rPr>
            </w:pPr>
            <w:r>
              <w:rPr>
                <w:b/>
                <w:bCs/>
                <w:color w:val="000000"/>
                <w:sz w:val="20"/>
                <w:szCs w:val="20"/>
              </w:rPr>
              <w:t>29.712</w:t>
            </w:r>
          </w:p>
        </w:tc>
        <w:tc>
          <w:tcPr>
            <w:tcW w:w="0" w:type="auto"/>
            <w:tcBorders>
              <w:top w:val="nil"/>
              <w:left w:val="nil"/>
              <w:bottom w:val="single" w:sz="4" w:space="0" w:color="auto"/>
              <w:right w:val="single" w:sz="4" w:space="0" w:color="auto"/>
            </w:tcBorders>
            <w:shd w:val="clear" w:color="000000" w:fill="F2F2F2"/>
            <w:noWrap/>
            <w:vAlign w:val="center"/>
            <w:hideMark/>
          </w:tcPr>
          <w:p w14:paraId="02C48721" w14:textId="3D16D932" w:rsidR="00AA64C9" w:rsidRPr="00D346B3" w:rsidRDefault="00AA64C9" w:rsidP="00AA64C9">
            <w:pPr>
              <w:rPr>
                <w:b/>
                <w:bCs/>
                <w:color w:val="000000"/>
                <w:sz w:val="18"/>
                <w:szCs w:val="18"/>
              </w:rPr>
            </w:pPr>
            <w:r>
              <w:rPr>
                <w:b/>
                <w:bCs/>
                <w:color w:val="000000"/>
                <w:sz w:val="20"/>
                <w:szCs w:val="20"/>
              </w:rPr>
              <w:t> </w:t>
            </w:r>
          </w:p>
        </w:tc>
        <w:tc>
          <w:tcPr>
            <w:tcW w:w="0" w:type="auto"/>
            <w:tcBorders>
              <w:top w:val="nil"/>
              <w:left w:val="nil"/>
              <w:bottom w:val="single" w:sz="4" w:space="0" w:color="auto"/>
              <w:right w:val="single" w:sz="4" w:space="0" w:color="auto"/>
            </w:tcBorders>
            <w:shd w:val="clear" w:color="000000" w:fill="F2F2F2"/>
            <w:noWrap/>
            <w:vAlign w:val="center"/>
            <w:hideMark/>
          </w:tcPr>
          <w:p w14:paraId="4880A2AD" w14:textId="302B0D9E" w:rsidR="00AA64C9" w:rsidRPr="00D346B3" w:rsidRDefault="00AA64C9" w:rsidP="00AA64C9">
            <w:pPr>
              <w:jc w:val="right"/>
              <w:rPr>
                <w:b/>
                <w:bCs/>
                <w:color w:val="000000"/>
                <w:sz w:val="18"/>
                <w:szCs w:val="18"/>
              </w:rPr>
            </w:pPr>
            <w:r>
              <w:rPr>
                <w:b/>
                <w:bCs/>
                <w:color w:val="000000"/>
                <w:sz w:val="20"/>
                <w:szCs w:val="20"/>
              </w:rPr>
              <w:t>96,416.20</w:t>
            </w:r>
          </w:p>
        </w:tc>
      </w:tr>
    </w:tbl>
    <w:p w14:paraId="05B03B21" w14:textId="77777777" w:rsidR="00AF697A" w:rsidRPr="00436A23" w:rsidRDefault="00AF697A" w:rsidP="0078484F">
      <w:pPr>
        <w:pStyle w:val="Heading4"/>
        <w:numPr>
          <w:ilvl w:val="0"/>
          <w:numId w:val="0"/>
        </w:numPr>
        <w:spacing w:after="360"/>
        <w:ind w:left="3024"/>
        <w:rPr>
          <w:noProof/>
          <w:lang w:val="it-IT"/>
        </w:rPr>
      </w:pPr>
      <w:r w:rsidRPr="00436A23">
        <w:rPr>
          <w:noProof/>
          <w:lang w:val="sr-Latn-RS"/>
        </w:rPr>
        <w:t>4.2.3.4 Sredstva za obnovu – reprodukciju šuma (biološke investicije)</w:t>
      </w:r>
      <w:bookmarkEnd w:id="341"/>
      <w:bookmarkEnd w:id="342"/>
    </w:p>
    <w:p w14:paraId="542E09A3" w14:textId="75A5E25D" w:rsidR="00D346B3" w:rsidRDefault="00D346B3" w:rsidP="00D346B3">
      <w:pPr>
        <w:ind w:firstLine="720"/>
        <w:jc w:val="both"/>
        <w:rPr>
          <w:noProof/>
          <w:lang w:val="it-IT"/>
        </w:rPr>
      </w:pPr>
      <w:bookmarkStart w:id="343" w:name="_Toc98303085"/>
      <w:bookmarkStart w:id="344" w:name="_Toc425696027"/>
      <w:bookmarkStart w:id="345" w:name="_Toc194858878"/>
      <w:r w:rsidRPr="002276D5">
        <w:rPr>
          <w:noProof/>
          <w:lang w:val="it-IT"/>
        </w:rPr>
        <w:t xml:space="preserve">Приходе од средстава за обнову-репродукцију шума по члану 77. Закона о шумама чине средства која је корисник шума обавезан да издваја из прихода произведених сортимената и да их наменски употреби за радове на гајењу шума. Обавезно је за обезбеђивање средстава за репродукцију шума у износу најмање 15% од вредности дрвних сортимената на месту сече. Истовремено се приказују као </w:t>
      </w:r>
      <w:r w:rsidRPr="002276D5">
        <w:rPr>
          <w:noProof/>
          <w:lang w:val="it-IT"/>
        </w:rPr>
        <w:lastRenderedPageBreak/>
        <w:t xml:space="preserve">приход и расход јер се резервишу као обавеза, посебно се евидентирају и наменски троше. Средства за обнову-репродукцију шума износе </w:t>
      </w:r>
      <w:r w:rsidR="00AA64C9">
        <w:rPr>
          <w:noProof/>
          <w:lang w:val="sr-Latn-RS"/>
        </w:rPr>
        <w:t>475</w:t>
      </w:r>
      <w:r w:rsidRPr="002276D5">
        <w:rPr>
          <w:noProof/>
          <w:lang w:val="it-IT"/>
        </w:rPr>
        <w:t>.</w:t>
      </w:r>
      <w:r w:rsidR="00AA64C9">
        <w:rPr>
          <w:noProof/>
          <w:lang w:val="sr-Latn-RS"/>
        </w:rPr>
        <w:t>437</w:t>
      </w:r>
      <w:r w:rsidRPr="002276D5">
        <w:rPr>
          <w:noProof/>
          <w:lang w:val="it-IT"/>
        </w:rPr>
        <w:t xml:space="preserve"> динара просечно годишње.</w:t>
      </w:r>
    </w:p>
    <w:p w14:paraId="28A7D73F" w14:textId="77777777" w:rsidR="00AF697A" w:rsidRPr="00436A23" w:rsidRDefault="00AF697A" w:rsidP="0078484F">
      <w:pPr>
        <w:pStyle w:val="Heading4"/>
        <w:numPr>
          <w:ilvl w:val="0"/>
          <w:numId w:val="0"/>
        </w:numPr>
        <w:spacing w:after="360"/>
        <w:ind w:left="3024"/>
        <w:rPr>
          <w:noProof/>
          <w:lang w:val="sl-SI"/>
        </w:rPr>
      </w:pPr>
      <w:r w:rsidRPr="00436A23">
        <w:rPr>
          <w:noProof/>
          <w:lang w:val="sr-Latn-RS"/>
        </w:rPr>
        <w:t>4.2.3.5 Naknada za korišćenje drveta</w:t>
      </w:r>
      <w:bookmarkEnd w:id="343"/>
      <w:bookmarkEnd w:id="344"/>
      <w:bookmarkEnd w:id="345"/>
    </w:p>
    <w:p w14:paraId="49F958B0" w14:textId="77777777" w:rsidR="00AF697A" w:rsidRPr="00436A23" w:rsidRDefault="00AF697A" w:rsidP="0078484F">
      <w:pPr>
        <w:ind w:firstLine="720"/>
        <w:jc w:val="both"/>
        <w:rPr>
          <w:noProof/>
          <w:lang w:val="sl-SI"/>
        </w:rPr>
      </w:pPr>
      <w:r w:rsidRPr="00436A23">
        <w:rPr>
          <w:noProof/>
          <w:lang w:val="sl-SI"/>
        </w:rPr>
        <w:t xml:space="preserve">Према члану 59. Закона о накнадама за коришћење јавних добара, накнада за коришћење дрвета утврђује се применом стопе од 3% на основицу, а према члану 58. истог закона, основица за обрачун накнаде за коришћење дрвета је вредност дрвних сортимената, према ценовнику корисника шума на шумском камионском путу, на који сагласност даје Влада, односно надлежни орган аутономне покрајине. </w:t>
      </w:r>
    </w:p>
    <w:p w14:paraId="7DCC38BE" w14:textId="4402BF41" w:rsidR="00AF697A" w:rsidRPr="00436A23" w:rsidRDefault="00AF697A" w:rsidP="0078484F">
      <w:pPr>
        <w:ind w:firstLine="720"/>
        <w:jc w:val="both"/>
        <w:rPr>
          <w:noProof/>
          <w:lang w:val="sl-SI"/>
        </w:rPr>
      </w:pPr>
      <w:r w:rsidRPr="00436A23">
        <w:rPr>
          <w:noProof/>
          <w:lang w:val="sl-SI"/>
        </w:rPr>
        <w:t xml:space="preserve">Накнада за коришћење дрвета износи </w:t>
      </w:r>
      <w:r w:rsidR="00C921FA">
        <w:rPr>
          <w:noProof/>
          <w:lang w:val="sr-Latn-RS"/>
        </w:rPr>
        <w:t>95</w:t>
      </w:r>
      <w:r w:rsidRPr="00436A23">
        <w:rPr>
          <w:noProof/>
          <w:lang w:val="sl-SI"/>
        </w:rPr>
        <w:t>.</w:t>
      </w:r>
      <w:r w:rsidR="00C921FA">
        <w:rPr>
          <w:noProof/>
          <w:lang w:val="sr-Latn-RS"/>
        </w:rPr>
        <w:t>087</w:t>
      </w:r>
      <w:r w:rsidRPr="00436A23">
        <w:rPr>
          <w:noProof/>
          <w:lang w:val="sl-SI"/>
        </w:rPr>
        <w:t xml:space="preserve"> динара просечно годишње.</w:t>
      </w:r>
    </w:p>
    <w:p w14:paraId="1EA9C4F1" w14:textId="77777777" w:rsidR="00AF697A" w:rsidRPr="00436A23" w:rsidRDefault="00AF697A" w:rsidP="0078484F">
      <w:pPr>
        <w:pStyle w:val="Heading4"/>
        <w:numPr>
          <w:ilvl w:val="0"/>
          <w:numId w:val="0"/>
        </w:numPr>
        <w:spacing w:after="360"/>
        <w:ind w:left="3024"/>
        <w:rPr>
          <w:noProof/>
          <w:lang w:val="sl-SI"/>
        </w:rPr>
      </w:pPr>
      <w:bookmarkStart w:id="346" w:name="_Toc98303086"/>
      <w:bookmarkStart w:id="347" w:name="_Toc425696028"/>
      <w:bookmarkStart w:id="348" w:name="_Toc194858879"/>
      <w:r w:rsidRPr="00436A23">
        <w:rPr>
          <w:noProof/>
          <w:lang w:val="sr-Latn-RS"/>
        </w:rPr>
        <w:t>4.2.3.6 Ukupni troškovi proizvodnje – prosečno godišnje</w:t>
      </w:r>
      <w:bookmarkEnd w:id="346"/>
      <w:bookmarkEnd w:id="347"/>
      <w:bookmarkEnd w:id="348"/>
    </w:p>
    <w:p w14:paraId="71F50506" w14:textId="77777777" w:rsidR="00AF697A" w:rsidRPr="00436A23" w:rsidRDefault="00AF697A" w:rsidP="0078484F">
      <w:pPr>
        <w:spacing w:before="240"/>
        <w:rPr>
          <w:i/>
          <w:iCs/>
          <w:noProof/>
          <w:sz w:val="20"/>
          <w:szCs w:val="20"/>
          <w:lang w:val="sr-Latn-RS"/>
        </w:rPr>
      </w:pPr>
      <w:r w:rsidRPr="00436A23">
        <w:rPr>
          <w:i/>
          <w:iCs/>
          <w:noProof/>
          <w:sz w:val="20"/>
          <w:szCs w:val="20"/>
          <w:lang w:val="sr-Latn-RS"/>
        </w:rPr>
        <w:t>Tabela br. 4</w:t>
      </w:r>
      <w:r>
        <w:rPr>
          <w:i/>
          <w:iCs/>
          <w:noProof/>
          <w:sz w:val="20"/>
          <w:szCs w:val="20"/>
          <w:lang w:val="sr-Latn-RS"/>
        </w:rPr>
        <w:t>9</w:t>
      </w:r>
      <w:r w:rsidRPr="00436A23">
        <w:rPr>
          <w:i/>
          <w:iCs/>
          <w:noProof/>
          <w:sz w:val="20"/>
          <w:szCs w:val="20"/>
          <w:lang w:val="sr-Latn-RS"/>
        </w:rPr>
        <w:t>.</w:t>
      </w:r>
    </w:p>
    <w:tbl>
      <w:tblPr>
        <w:tblW w:w="6560" w:type="dxa"/>
        <w:jc w:val="center"/>
        <w:tblLook w:val="04A0" w:firstRow="1" w:lastRow="0" w:firstColumn="1" w:lastColumn="0" w:noHBand="0" w:noVBand="1"/>
      </w:tblPr>
      <w:tblGrid>
        <w:gridCol w:w="4660"/>
        <w:gridCol w:w="1900"/>
      </w:tblGrid>
      <w:tr w:rsidR="00C921FA" w14:paraId="5E40D432" w14:textId="77777777" w:rsidTr="00C921FA">
        <w:trPr>
          <w:trHeight w:val="283"/>
          <w:jc w:val="center"/>
        </w:trPr>
        <w:tc>
          <w:tcPr>
            <w:tcW w:w="466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B6A4DDD" w14:textId="77777777" w:rsidR="00C921FA" w:rsidRDefault="00C921FA">
            <w:pPr>
              <w:jc w:val="center"/>
              <w:rPr>
                <w:b/>
                <w:bCs/>
                <w:color w:val="000000"/>
                <w:sz w:val="20"/>
                <w:szCs w:val="20"/>
              </w:rPr>
            </w:pPr>
            <w:bookmarkStart w:id="349" w:name="_Toc98303088"/>
            <w:bookmarkStart w:id="350" w:name="_Toc425696029"/>
            <w:r>
              <w:rPr>
                <w:b/>
                <w:bCs/>
                <w:noProof/>
                <w:color w:val="000000"/>
                <w:sz w:val="20"/>
                <w:szCs w:val="20"/>
                <w:lang w:val="sr-Latn-RS"/>
              </w:rPr>
              <w:t>Vrsta troška</w:t>
            </w:r>
          </w:p>
        </w:tc>
        <w:tc>
          <w:tcPr>
            <w:tcW w:w="1900" w:type="dxa"/>
            <w:tcBorders>
              <w:top w:val="single" w:sz="4" w:space="0" w:color="auto"/>
              <w:left w:val="nil"/>
              <w:bottom w:val="single" w:sz="4" w:space="0" w:color="auto"/>
              <w:right w:val="single" w:sz="4" w:space="0" w:color="auto"/>
            </w:tcBorders>
            <w:shd w:val="clear" w:color="000000" w:fill="BFBFBF"/>
            <w:noWrap/>
            <w:vAlign w:val="center"/>
            <w:hideMark/>
          </w:tcPr>
          <w:p w14:paraId="7839D8D8" w14:textId="77777777" w:rsidR="00C921FA" w:rsidRDefault="00C921FA">
            <w:pPr>
              <w:jc w:val="center"/>
              <w:rPr>
                <w:b/>
                <w:bCs/>
                <w:color w:val="000000"/>
                <w:sz w:val="20"/>
                <w:szCs w:val="20"/>
              </w:rPr>
            </w:pPr>
            <w:r>
              <w:rPr>
                <w:b/>
                <w:bCs/>
                <w:noProof/>
                <w:color w:val="000000"/>
                <w:sz w:val="20"/>
                <w:szCs w:val="20"/>
                <w:lang w:val="sr-Latn-RS"/>
              </w:rPr>
              <w:t>Iznos troška (rsd)</w:t>
            </w:r>
          </w:p>
        </w:tc>
      </w:tr>
      <w:tr w:rsidR="00AA64C9" w14:paraId="44A24A33" w14:textId="77777777" w:rsidTr="00C921FA">
        <w:trPr>
          <w:trHeight w:val="283"/>
          <w:jc w:val="center"/>
        </w:trPr>
        <w:tc>
          <w:tcPr>
            <w:tcW w:w="4660" w:type="dxa"/>
            <w:tcBorders>
              <w:top w:val="nil"/>
              <w:left w:val="single" w:sz="4" w:space="0" w:color="auto"/>
              <w:bottom w:val="single" w:sz="4" w:space="0" w:color="auto"/>
              <w:right w:val="single" w:sz="4" w:space="0" w:color="auto"/>
            </w:tcBorders>
            <w:noWrap/>
            <w:vAlign w:val="center"/>
            <w:hideMark/>
          </w:tcPr>
          <w:p w14:paraId="78197A92" w14:textId="77777777" w:rsidR="00AA64C9" w:rsidRDefault="00AA64C9" w:rsidP="00AA64C9">
            <w:pPr>
              <w:rPr>
                <w:color w:val="000000"/>
                <w:sz w:val="20"/>
                <w:szCs w:val="20"/>
              </w:rPr>
            </w:pPr>
            <w:r>
              <w:rPr>
                <w:noProof/>
                <w:color w:val="000000"/>
                <w:sz w:val="20"/>
                <w:szCs w:val="20"/>
                <w:lang w:val="sr-Latn-RS"/>
              </w:rPr>
              <w:t xml:space="preserve">Troškovi proizvodnje drvnih sortimenata </w:t>
            </w:r>
          </w:p>
        </w:tc>
        <w:tc>
          <w:tcPr>
            <w:tcW w:w="1900" w:type="dxa"/>
            <w:tcBorders>
              <w:top w:val="nil"/>
              <w:left w:val="nil"/>
              <w:bottom w:val="single" w:sz="4" w:space="0" w:color="auto"/>
              <w:right w:val="single" w:sz="4" w:space="0" w:color="auto"/>
            </w:tcBorders>
            <w:noWrap/>
            <w:vAlign w:val="center"/>
            <w:hideMark/>
          </w:tcPr>
          <w:p w14:paraId="04802F46" w14:textId="03A69BB8" w:rsidR="00AA64C9" w:rsidRDefault="00AA64C9" w:rsidP="00AA64C9">
            <w:pPr>
              <w:jc w:val="right"/>
              <w:rPr>
                <w:color w:val="000000"/>
                <w:sz w:val="20"/>
                <w:szCs w:val="20"/>
              </w:rPr>
            </w:pPr>
            <w:r>
              <w:rPr>
                <w:noProof/>
                <w:color w:val="000000"/>
                <w:sz w:val="20"/>
                <w:szCs w:val="20"/>
                <w:lang w:val="sr-Latn-RS"/>
              </w:rPr>
              <w:t>969,614.25</w:t>
            </w:r>
          </w:p>
        </w:tc>
      </w:tr>
      <w:tr w:rsidR="00AA64C9" w14:paraId="5FA8202A" w14:textId="77777777" w:rsidTr="00C921FA">
        <w:trPr>
          <w:trHeight w:val="283"/>
          <w:jc w:val="center"/>
        </w:trPr>
        <w:tc>
          <w:tcPr>
            <w:tcW w:w="4660" w:type="dxa"/>
            <w:tcBorders>
              <w:top w:val="nil"/>
              <w:left w:val="single" w:sz="4" w:space="0" w:color="auto"/>
              <w:bottom w:val="single" w:sz="4" w:space="0" w:color="auto"/>
              <w:right w:val="single" w:sz="4" w:space="0" w:color="auto"/>
            </w:tcBorders>
            <w:noWrap/>
            <w:vAlign w:val="center"/>
            <w:hideMark/>
          </w:tcPr>
          <w:p w14:paraId="21056218" w14:textId="77777777" w:rsidR="00AA64C9" w:rsidRDefault="00AA64C9" w:rsidP="00AA64C9">
            <w:pPr>
              <w:rPr>
                <w:color w:val="000000"/>
                <w:sz w:val="20"/>
                <w:szCs w:val="20"/>
              </w:rPr>
            </w:pPr>
            <w:r>
              <w:rPr>
                <w:noProof/>
                <w:color w:val="000000"/>
                <w:sz w:val="20"/>
                <w:szCs w:val="20"/>
                <w:lang w:val="sr-Latn-RS"/>
              </w:rPr>
              <w:t xml:space="preserve">Troškovi na gajenju i zaštiti šuma </w:t>
            </w:r>
          </w:p>
        </w:tc>
        <w:tc>
          <w:tcPr>
            <w:tcW w:w="1900" w:type="dxa"/>
            <w:tcBorders>
              <w:top w:val="nil"/>
              <w:left w:val="nil"/>
              <w:bottom w:val="single" w:sz="4" w:space="0" w:color="auto"/>
              <w:right w:val="single" w:sz="4" w:space="0" w:color="auto"/>
            </w:tcBorders>
            <w:noWrap/>
            <w:vAlign w:val="center"/>
            <w:hideMark/>
          </w:tcPr>
          <w:p w14:paraId="6690E4D8" w14:textId="78AD61D1" w:rsidR="00AA64C9" w:rsidRDefault="00AA64C9" w:rsidP="00AA64C9">
            <w:pPr>
              <w:jc w:val="right"/>
              <w:rPr>
                <w:color w:val="000000"/>
                <w:sz w:val="20"/>
                <w:szCs w:val="20"/>
              </w:rPr>
            </w:pPr>
            <w:r>
              <w:rPr>
                <w:noProof/>
                <w:color w:val="000000"/>
                <w:sz w:val="20"/>
                <w:szCs w:val="20"/>
                <w:lang w:val="sr-Latn-RS"/>
              </w:rPr>
              <w:t>1,966,288.00</w:t>
            </w:r>
          </w:p>
        </w:tc>
      </w:tr>
      <w:tr w:rsidR="00AA64C9" w14:paraId="412F36E0" w14:textId="77777777" w:rsidTr="00C921FA">
        <w:trPr>
          <w:trHeight w:val="283"/>
          <w:jc w:val="center"/>
        </w:trPr>
        <w:tc>
          <w:tcPr>
            <w:tcW w:w="4660" w:type="dxa"/>
            <w:tcBorders>
              <w:top w:val="nil"/>
              <w:left w:val="single" w:sz="4" w:space="0" w:color="auto"/>
              <w:bottom w:val="single" w:sz="4" w:space="0" w:color="auto"/>
              <w:right w:val="single" w:sz="4" w:space="0" w:color="auto"/>
            </w:tcBorders>
            <w:noWrap/>
            <w:vAlign w:val="center"/>
            <w:hideMark/>
          </w:tcPr>
          <w:p w14:paraId="4FE6C219" w14:textId="77777777" w:rsidR="00AA64C9" w:rsidRDefault="00AA64C9" w:rsidP="00AA64C9">
            <w:pPr>
              <w:rPr>
                <w:color w:val="000000"/>
                <w:sz w:val="20"/>
                <w:szCs w:val="20"/>
              </w:rPr>
            </w:pPr>
            <w:r>
              <w:rPr>
                <w:noProof/>
                <w:color w:val="000000"/>
                <w:sz w:val="20"/>
                <w:szCs w:val="20"/>
                <w:lang w:val="sr-Latn-RS"/>
              </w:rPr>
              <w:t xml:space="preserve">Troškovi uređivanja šuma </w:t>
            </w:r>
          </w:p>
        </w:tc>
        <w:tc>
          <w:tcPr>
            <w:tcW w:w="1900" w:type="dxa"/>
            <w:tcBorders>
              <w:top w:val="nil"/>
              <w:left w:val="nil"/>
              <w:bottom w:val="single" w:sz="4" w:space="0" w:color="auto"/>
              <w:right w:val="single" w:sz="4" w:space="0" w:color="auto"/>
            </w:tcBorders>
            <w:noWrap/>
            <w:vAlign w:val="center"/>
            <w:hideMark/>
          </w:tcPr>
          <w:p w14:paraId="62B126ED" w14:textId="2D46C00C" w:rsidR="00AA64C9" w:rsidRDefault="00AA64C9" w:rsidP="00AA64C9">
            <w:pPr>
              <w:jc w:val="right"/>
              <w:rPr>
                <w:color w:val="000000"/>
                <w:sz w:val="20"/>
                <w:szCs w:val="20"/>
              </w:rPr>
            </w:pPr>
            <w:r>
              <w:rPr>
                <w:noProof/>
                <w:color w:val="000000"/>
                <w:sz w:val="20"/>
                <w:szCs w:val="20"/>
                <w:lang w:val="sr-Latn-RS"/>
              </w:rPr>
              <w:t>96,416.20</w:t>
            </w:r>
          </w:p>
        </w:tc>
      </w:tr>
      <w:tr w:rsidR="00AA64C9" w14:paraId="4EC254E4" w14:textId="77777777" w:rsidTr="00C921FA">
        <w:trPr>
          <w:trHeight w:val="283"/>
          <w:jc w:val="center"/>
        </w:trPr>
        <w:tc>
          <w:tcPr>
            <w:tcW w:w="4660" w:type="dxa"/>
            <w:tcBorders>
              <w:top w:val="nil"/>
              <w:left w:val="single" w:sz="4" w:space="0" w:color="auto"/>
              <w:bottom w:val="single" w:sz="4" w:space="0" w:color="auto"/>
              <w:right w:val="single" w:sz="4" w:space="0" w:color="auto"/>
            </w:tcBorders>
            <w:noWrap/>
            <w:vAlign w:val="center"/>
            <w:hideMark/>
          </w:tcPr>
          <w:p w14:paraId="4B5914FA" w14:textId="77777777" w:rsidR="00AA64C9" w:rsidRDefault="00AA64C9" w:rsidP="00AA64C9">
            <w:pPr>
              <w:rPr>
                <w:color w:val="000000"/>
                <w:sz w:val="20"/>
                <w:szCs w:val="20"/>
              </w:rPr>
            </w:pPr>
            <w:r>
              <w:rPr>
                <w:noProof/>
                <w:color w:val="000000"/>
                <w:sz w:val="20"/>
                <w:szCs w:val="20"/>
                <w:lang w:val="sr-Latn-RS"/>
              </w:rPr>
              <w:t xml:space="preserve">Sredstava za obnovu - reprodukciju šuma </w:t>
            </w:r>
          </w:p>
        </w:tc>
        <w:tc>
          <w:tcPr>
            <w:tcW w:w="1900" w:type="dxa"/>
            <w:tcBorders>
              <w:top w:val="nil"/>
              <w:left w:val="nil"/>
              <w:bottom w:val="single" w:sz="4" w:space="0" w:color="auto"/>
              <w:right w:val="single" w:sz="4" w:space="0" w:color="auto"/>
            </w:tcBorders>
            <w:noWrap/>
            <w:vAlign w:val="center"/>
            <w:hideMark/>
          </w:tcPr>
          <w:p w14:paraId="3386A059" w14:textId="23CAAA8A" w:rsidR="00AA64C9" w:rsidRDefault="00AA64C9" w:rsidP="00AA64C9">
            <w:pPr>
              <w:jc w:val="right"/>
              <w:rPr>
                <w:color w:val="000000"/>
                <w:sz w:val="20"/>
                <w:szCs w:val="20"/>
              </w:rPr>
            </w:pPr>
            <w:r>
              <w:rPr>
                <w:noProof/>
                <w:color w:val="000000"/>
                <w:sz w:val="20"/>
                <w:szCs w:val="20"/>
                <w:lang w:val="sr-Latn-RS"/>
              </w:rPr>
              <w:t>475,437.25</w:t>
            </w:r>
          </w:p>
        </w:tc>
      </w:tr>
      <w:tr w:rsidR="00AA64C9" w14:paraId="22A6E93C" w14:textId="77777777" w:rsidTr="00C921FA">
        <w:trPr>
          <w:trHeight w:val="283"/>
          <w:jc w:val="center"/>
        </w:trPr>
        <w:tc>
          <w:tcPr>
            <w:tcW w:w="4660" w:type="dxa"/>
            <w:tcBorders>
              <w:top w:val="nil"/>
              <w:left w:val="single" w:sz="4" w:space="0" w:color="auto"/>
              <w:bottom w:val="single" w:sz="4" w:space="0" w:color="auto"/>
              <w:right w:val="single" w:sz="4" w:space="0" w:color="auto"/>
            </w:tcBorders>
            <w:noWrap/>
            <w:vAlign w:val="center"/>
            <w:hideMark/>
          </w:tcPr>
          <w:p w14:paraId="103F9183" w14:textId="77777777" w:rsidR="00AA64C9" w:rsidRDefault="00AA64C9" w:rsidP="00AA64C9">
            <w:pPr>
              <w:jc w:val="both"/>
              <w:rPr>
                <w:color w:val="000000"/>
                <w:sz w:val="20"/>
                <w:szCs w:val="20"/>
              </w:rPr>
            </w:pPr>
            <w:r>
              <w:rPr>
                <w:noProof/>
                <w:color w:val="000000"/>
                <w:sz w:val="20"/>
                <w:szCs w:val="20"/>
                <w:lang w:val="sr-Latn-RS"/>
              </w:rPr>
              <w:t>Naknada za korišćenje šuma i šumskog zemljišta</w:t>
            </w:r>
          </w:p>
        </w:tc>
        <w:tc>
          <w:tcPr>
            <w:tcW w:w="1900" w:type="dxa"/>
            <w:tcBorders>
              <w:top w:val="nil"/>
              <w:left w:val="nil"/>
              <w:bottom w:val="single" w:sz="4" w:space="0" w:color="auto"/>
              <w:right w:val="single" w:sz="4" w:space="0" w:color="auto"/>
            </w:tcBorders>
            <w:noWrap/>
            <w:vAlign w:val="center"/>
            <w:hideMark/>
          </w:tcPr>
          <w:p w14:paraId="71BE0A88" w14:textId="7BBEB8A8" w:rsidR="00AA64C9" w:rsidRDefault="00AA64C9" w:rsidP="00AA64C9">
            <w:pPr>
              <w:jc w:val="right"/>
              <w:rPr>
                <w:color w:val="000000"/>
                <w:sz w:val="20"/>
                <w:szCs w:val="20"/>
              </w:rPr>
            </w:pPr>
            <w:r>
              <w:rPr>
                <w:noProof/>
                <w:color w:val="000000"/>
                <w:sz w:val="20"/>
                <w:szCs w:val="20"/>
                <w:lang w:val="sr-Latn-RS"/>
              </w:rPr>
              <w:t>95,087.45</w:t>
            </w:r>
          </w:p>
        </w:tc>
      </w:tr>
      <w:tr w:rsidR="00AA64C9" w14:paraId="2D2E5051" w14:textId="77777777" w:rsidTr="00C921FA">
        <w:trPr>
          <w:trHeight w:val="283"/>
          <w:jc w:val="center"/>
        </w:trPr>
        <w:tc>
          <w:tcPr>
            <w:tcW w:w="4660" w:type="dxa"/>
            <w:tcBorders>
              <w:top w:val="nil"/>
              <w:left w:val="single" w:sz="4" w:space="0" w:color="auto"/>
              <w:bottom w:val="single" w:sz="4" w:space="0" w:color="auto"/>
              <w:right w:val="single" w:sz="4" w:space="0" w:color="auto"/>
            </w:tcBorders>
            <w:shd w:val="clear" w:color="000000" w:fill="F2F2F2"/>
            <w:noWrap/>
            <w:vAlign w:val="center"/>
            <w:hideMark/>
          </w:tcPr>
          <w:p w14:paraId="784E76F0" w14:textId="77777777" w:rsidR="00AA64C9" w:rsidRDefault="00AA64C9" w:rsidP="00AA64C9">
            <w:pPr>
              <w:rPr>
                <w:b/>
                <w:bCs/>
                <w:color w:val="000000"/>
                <w:sz w:val="20"/>
                <w:szCs w:val="20"/>
              </w:rPr>
            </w:pPr>
            <w:r>
              <w:rPr>
                <w:b/>
                <w:bCs/>
                <w:noProof/>
                <w:color w:val="000000"/>
                <w:sz w:val="20"/>
                <w:szCs w:val="20"/>
                <w:lang w:val="sr-Latn-RS"/>
              </w:rPr>
              <w:t>Ukupno GJ</w:t>
            </w:r>
          </w:p>
        </w:tc>
        <w:tc>
          <w:tcPr>
            <w:tcW w:w="1900" w:type="dxa"/>
            <w:tcBorders>
              <w:top w:val="nil"/>
              <w:left w:val="nil"/>
              <w:bottom w:val="single" w:sz="4" w:space="0" w:color="auto"/>
              <w:right w:val="single" w:sz="4" w:space="0" w:color="auto"/>
            </w:tcBorders>
            <w:shd w:val="clear" w:color="000000" w:fill="F2F2F2"/>
            <w:noWrap/>
            <w:vAlign w:val="center"/>
            <w:hideMark/>
          </w:tcPr>
          <w:p w14:paraId="7535D4B6" w14:textId="61F937F4" w:rsidR="00AA64C9" w:rsidRDefault="00AA64C9" w:rsidP="00AA64C9">
            <w:pPr>
              <w:jc w:val="right"/>
              <w:rPr>
                <w:b/>
                <w:bCs/>
                <w:color w:val="000000"/>
                <w:sz w:val="20"/>
                <w:szCs w:val="20"/>
              </w:rPr>
            </w:pPr>
            <w:r>
              <w:rPr>
                <w:b/>
                <w:bCs/>
                <w:color w:val="000000"/>
                <w:sz w:val="20"/>
                <w:szCs w:val="20"/>
              </w:rPr>
              <w:t>3,602,843.15</w:t>
            </w:r>
          </w:p>
        </w:tc>
      </w:tr>
    </w:tbl>
    <w:p w14:paraId="12BB3C13" w14:textId="77777777" w:rsidR="00AF697A" w:rsidRPr="00436A23" w:rsidRDefault="00AF697A" w:rsidP="0078484F">
      <w:pPr>
        <w:pStyle w:val="Heading3"/>
        <w:spacing w:after="360"/>
        <w:rPr>
          <w:noProof/>
        </w:rPr>
      </w:pPr>
      <w:r w:rsidRPr="00436A23">
        <w:rPr>
          <w:noProof/>
          <w:lang w:val="sr-Latn-RS"/>
        </w:rPr>
        <w:t xml:space="preserve"> </w:t>
      </w:r>
      <w:bookmarkStart w:id="351" w:name="_Toc194858880"/>
      <w:r w:rsidRPr="00436A23">
        <w:rPr>
          <w:noProof/>
          <w:lang w:val="sr-Latn-RS"/>
        </w:rPr>
        <w:t>Bilansiranje potrebnih i slobodnih sredstava</w:t>
      </w:r>
      <w:bookmarkEnd w:id="349"/>
      <w:bookmarkEnd w:id="350"/>
      <w:bookmarkEnd w:id="351"/>
    </w:p>
    <w:p w14:paraId="33FC50A9" w14:textId="77777777" w:rsidR="00AF697A" w:rsidRPr="00436A23" w:rsidRDefault="00AF697A" w:rsidP="0078484F">
      <w:pPr>
        <w:spacing w:before="240"/>
        <w:rPr>
          <w:noProof/>
          <w:sz w:val="20"/>
          <w:szCs w:val="20"/>
          <w:lang w:val="sl-SI"/>
        </w:rPr>
      </w:pPr>
      <w:r w:rsidRPr="00436A23">
        <w:rPr>
          <w:i/>
          <w:iCs/>
          <w:noProof/>
          <w:sz w:val="20"/>
          <w:szCs w:val="20"/>
          <w:lang w:val="sr-Latn-RS"/>
        </w:rPr>
        <w:t>Tabela br.</w:t>
      </w:r>
      <w:r>
        <w:rPr>
          <w:i/>
          <w:iCs/>
          <w:noProof/>
          <w:sz w:val="20"/>
          <w:szCs w:val="20"/>
          <w:lang w:val="sr-Latn-RS"/>
        </w:rPr>
        <w:t>50</w:t>
      </w:r>
      <w:r w:rsidRPr="00436A23">
        <w:rPr>
          <w:i/>
          <w:iCs/>
          <w:noProof/>
          <w:sz w:val="20"/>
          <w:szCs w:val="20"/>
          <w:lang w:val="sr-Latn-RS"/>
        </w:rPr>
        <w:t>.</w:t>
      </w:r>
    </w:p>
    <w:tbl>
      <w:tblPr>
        <w:tblW w:w="6560" w:type="dxa"/>
        <w:jc w:val="center"/>
        <w:tblLook w:val="04A0" w:firstRow="1" w:lastRow="0" w:firstColumn="1" w:lastColumn="0" w:noHBand="0" w:noVBand="1"/>
      </w:tblPr>
      <w:tblGrid>
        <w:gridCol w:w="4660"/>
        <w:gridCol w:w="1900"/>
      </w:tblGrid>
      <w:tr w:rsidR="00C921FA" w:rsidRPr="00C921FA" w14:paraId="7C797E51" w14:textId="77777777" w:rsidTr="00C921FA">
        <w:trPr>
          <w:trHeight w:val="283"/>
          <w:jc w:val="center"/>
        </w:trPr>
        <w:tc>
          <w:tcPr>
            <w:tcW w:w="466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011D52E" w14:textId="77777777" w:rsidR="00C921FA" w:rsidRPr="00C921FA" w:rsidRDefault="00C921FA">
            <w:pPr>
              <w:jc w:val="center"/>
              <w:rPr>
                <w:b/>
                <w:bCs/>
                <w:color w:val="000000"/>
                <w:sz w:val="20"/>
                <w:szCs w:val="20"/>
              </w:rPr>
            </w:pPr>
            <w:r w:rsidRPr="00C921FA">
              <w:rPr>
                <w:b/>
                <w:bCs/>
                <w:noProof/>
                <w:sz w:val="20"/>
                <w:szCs w:val="20"/>
                <w:lang w:val="sr-Latn-RS"/>
              </w:rPr>
              <w:t>Bilans sredstava</w:t>
            </w:r>
          </w:p>
        </w:tc>
        <w:tc>
          <w:tcPr>
            <w:tcW w:w="1900" w:type="dxa"/>
            <w:tcBorders>
              <w:top w:val="single" w:sz="4" w:space="0" w:color="auto"/>
              <w:left w:val="nil"/>
              <w:bottom w:val="single" w:sz="4" w:space="0" w:color="auto"/>
              <w:right w:val="single" w:sz="4" w:space="0" w:color="auto"/>
            </w:tcBorders>
            <w:shd w:val="clear" w:color="000000" w:fill="BFBFBF"/>
            <w:noWrap/>
            <w:vAlign w:val="center"/>
            <w:hideMark/>
          </w:tcPr>
          <w:p w14:paraId="472BF597" w14:textId="77777777" w:rsidR="00C921FA" w:rsidRPr="00C921FA" w:rsidRDefault="00C921FA">
            <w:pPr>
              <w:jc w:val="center"/>
              <w:rPr>
                <w:b/>
                <w:bCs/>
                <w:color w:val="000000"/>
                <w:sz w:val="20"/>
                <w:szCs w:val="20"/>
              </w:rPr>
            </w:pPr>
            <w:r w:rsidRPr="00C921FA">
              <w:rPr>
                <w:b/>
                <w:bCs/>
                <w:noProof/>
                <w:sz w:val="20"/>
                <w:szCs w:val="20"/>
                <w:lang w:val="sr-Latn-RS"/>
              </w:rPr>
              <w:t>UKUPNO</w:t>
            </w:r>
          </w:p>
        </w:tc>
      </w:tr>
      <w:tr w:rsidR="00C921FA" w:rsidRPr="00C921FA" w14:paraId="5266D525" w14:textId="77777777" w:rsidTr="00C921FA">
        <w:trPr>
          <w:trHeight w:val="283"/>
          <w:jc w:val="center"/>
        </w:trPr>
        <w:tc>
          <w:tcPr>
            <w:tcW w:w="4660" w:type="dxa"/>
            <w:tcBorders>
              <w:top w:val="nil"/>
              <w:left w:val="single" w:sz="4" w:space="0" w:color="auto"/>
              <w:bottom w:val="single" w:sz="4" w:space="0" w:color="auto"/>
              <w:right w:val="single" w:sz="4" w:space="0" w:color="auto"/>
            </w:tcBorders>
            <w:noWrap/>
            <w:vAlign w:val="center"/>
            <w:hideMark/>
          </w:tcPr>
          <w:p w14:paraId="5BEFD672" w14:textId="77777777" w:rsidR="00C921FA" w:rsidRPr="00C921FA" w:rsidRDefault="00C921FA">
            <w:pPr>
              <w:rPr>
                <w:color w:val="000000"/>
                <w:sz w:val="20"/>
                <w:szCs w:val="20"/>
              </w:rPr>
            </w:pPr>
            <w:r w:rsidRPr="00C921FA">
              <w:rPr>
                <w:noProof/>
                <w:color w:val="000000"/>
                <w:sz w:val="20"/>
                <w:szCs w:val="20"/>
                <w:lang w:val="sr-Latn-RS"/>
              </w:rPr>
              <w:t>Ukupni prihodi</w:t>
            </w:r>
          </w:p>
        </w:tc>
        <w:tc>
          <w:tcPr>
            <w:tcW w:w="1900" w:type="dxa"/>
            <w:tcBorders>
              <w:top w:val="nil"/>
              <w:left w:val="nil"/>
              <w:bottom w:val="single" w:sz="4" w:space="0" w:color="auto"/>
              <w:right w:val="single" w:sz="4" w:space="0" w:color="auto"/>
            </w:tcBorders>
            <w:noWrap/>
            <w:vAlign w:val="center"/>
            <w:hideMark/>
          </w:tcPr>
          <w:p w14:paraId="1B02B858" w14:textId="77777777" w:rsidR="00C921FA" w:rsidRPr="00C921FA" w:rsidRDefault="00C921FA">
            <w:pPr>
              <w:jc w:val="right"/>
              <w:rPr>
                <w:color w:val="000000"/>
                <w:sz w:val="20"/>
                <w:szCs w:val="20"/>
              </w:rPr>
            </w:pPr>
            <w:r w:rsidRPr="00C921FA">
              <w:rPr>
                <w:noProof/>
                <w:color w:val="000000"/>
                <w:sz w:val="20"/>
                <w:szCs w:val="20"/>
                <w:lang w:val="sr-Latn-RS"/>
              </w:rPr>
              <w:t>3,645,018.93</w:t>
            </w:r>
          </w:p>
        </w:tc>
      </w:tr>
      <w:tr w:rsidR="00C921FA" w:rsidRPr="00C921FA" w14:paraId="76D56A5F" w14:textId="77777777" w:rsidTr="00C921FA">
        <w:trPr>
          <w:trHeight w:val="283"/>
          <w:jc w:val="center"/>
        </w:trPr>
        <w:tc>
          <w:tcPr>
            <w:tcW w:w="4660" w:type="dxa"/>
            <w:tcBorders>
              <w:top w:val="nil"/>
              <w:left w:val="single" w:sz="4" w:space="0" w:color="auto"/>
              <w:bottom w:val="single" w:sz="4" w:space="0" w:color="auto"/>
              <w:right w:val="single" w:sz="4" w:space="0" w:color="auto"/>
            </w:tcBorders>
            <w:noWrap/>
            <w:vAlign w:val="center"/>
            <w:hideMark/>
          </w:tcPr>
          <w:p w14:paraId="4E0BC9BA" w14:textId="77777777" w:rsidR="00C921FA" w:rsidRPr="00C921FA" w:rsidRDefault="00C921FA">
            <w:pPr>
              <w:rPr>
                <w:color w:val="000000"/>
                <w:sz w:val="20"/>
                <w:szCs w:val="20"/>
              </w:rPr>
            </w:pPr>
            <w:r w:rsidRPr="00C921FA">
              <w:rPr>
                <w:noProof/>
                <w:color w:val="000000"/>
                <w:sz w:val="20"/>
                <w:szCs w:val="20"/>
                <w:lang w:val="sr-Latn-RS"/>
              </w:rPr>
              <w:t>Ukupni rashodi</w:t>
            </w:r>
          </w:p>
        </w:tc>
        <w:tc>
          <w:tcPr>
            <w:tcW w:w="1900" w:type="dxa"/>
            <w:tcBorders>
              <w:top w:val="nil"/>
              <w:left w:val="nil"/>
              <w:bottom w:val="single" w:sz="4" w:space="0" w:color="auto"/>
              <w:right w:val="single" w:sz="4" w:space="0" w:color="auto"/>
            </w:tcBorders>
            <w:noWrap/>
            <w:vAlign w:val="center"/>
            <w:hideMark/>
          </w:tcPr>
          <w:p w14:paraId="3546C3E1" w14:textId="77777777" w:rsidR="00C921FA" w:rsidRPr="00C921FA" w:rsidRDefault="00C921FA">
            <w:pPr>
              <w:jc w:val="right"/>
              <w:rPr>
                <w:color w:val="000000"/>
                <w:sz w:val="20"/>
                <w:szCs w:val="20"/>
              </w:rPr>
            </w:pPr>
            <w:r w:rsidRPr="00C921FA">
              <w:rPr>
                <w:noProof/>
                <w:color w:val="000000"/>
                <w:sz w:val="20"/>
                <w:szCs w:val="20"/>
                <w:lang w:val="sr-Latn-RS"/>
              </w:rPr>
              <w:t>3,602,843.15</w:t>
            </w:r>
          </w:p>
        </w:tc>
      </w:tr>
      <w:tr w:rsidR="00C921FA" w:rsidRPr="00C921FA" w14:paraId="53352B2C" w14:textId="77777777" w:rsidTr="00C921FA">
        <w:trPr>
          <w:trHeight w:val="283"/>
          <w:jc w:val="center"/>
        </w:trPr>
        <w:tc>
          <w:tcPr>
            <w:tcW w:w="4660" w:type="dxa"/>
            <w:tcBorders>
              <w:top w:val="nil"/>
              <w:left w:val="single" w:sz="4" w:space="0" w:color="auto"/>
              <w:bottom w:val="single" w:sz="4" w:space="0" w:color="auto"/>
              <w:right w:val="single" w:sz="4" w:space="0" w:color="auto"/>
            </w:tcBorders>
            <w:shd w:val="clear" w:color="000000" w:fill="F2F2F2"/>
            <w:noWrap/>
            <w:vAlign w:val="center"/>
            <w:hideMark/>
          </w:tcPr>
          <w:p w14:paraId="745EC455" w14:textId="77777777" w:rsidR="00C921FA" w:rsidRPr="00C921FA" w:rsidRDefault="00C921FA">
            <w:pPr>
              <w:rPr>
                <w:b/>
                <w:bCs/>
                <w:color w:val="000000"/>
                <w:sz w:val="20"/>
                <w:szCs w:val="20"/>
              </w:rPr>
            </w:pPr>
            <w:r w:rsidRPr="00C921FA">
              <w:rPr>
                <w:b/>
                <w:bCs/>
                <w:noProof/>
                <w:sz w:val="20"/>
                <w:szCs w:val="20"/>
                <w:lang w:val="sr-Latn-RS"/>
              </w:rPr>
              <w:t>UKUPNO GJ - DOBIT</w:t>
            </w:r>
          </w:p>
        </w:tc>
        <w:tc>
          <w:tcPr>
            <w:tcW w:w="1900" w:type="dxa"/>
            <w:tcBorders>
              <w:top w:val="nil"/>
              <w:left w:val="nil"/>
              <w:bottom w:val="single" w:sz="4" w:space="0" w:color="auto"/>
              <w:right w:val="single" w:sz="4" w:space="0" w:color="auto"/>
            </w:tcBorders>
            <w:shd w:val="clear" w:color="000000" w:fill="F2F2F2"/>
            <w:noWrap/>
            <w:vAlign w:val="center"/>
            <w:hideMark/>
          </w:tcPr>
          <w:p w14:paraId="729EDA9A" w14:textId="77777777" w:rsidR="00C921FA" w:rsidRPr="00C921FA" w:rsidRDefault="00C921FA">
            <w:pPr>
              <w:jc w:val="right"/>
              <w:rPr>
                <w:b/>
                <w:bCs/>
                <w:color w:val="000000"/>
                <w:sz w:val="20"/>
                <w:szCs w:val="20"/>
              </w:rPr>
            </w:pPr>
            <w:r w:rsidRPr="00C921FA">
              <w:rPr>
                <w:b/>
                <w:bCs/>
                <w:noProof/>
                <w:sz w:val="20"/>
                <w:szCs w:val="20"/>
                <w:lang w:val="sr-Latn-RS"/>
              </w:rPr>
              <w:t>42,175.78</w:t>
            </w:r>
          </w:p>
        </w:tc>
      </w:tr>
    </w:tbl>
    <w:p w14:paraId="1778E78A" w14:textId="77777777" w:rsidR="00C921FA" w:rsidRPr="00146450" w:rsidRDefault="00C921FA" w:rsidP="00146450">
      <w:pPr>
        <w:spacing w:before="120" w:after="120"/>
        <w:ind w:firstLine="720"/>
        <w:jc w:val="both"/>
        <w:rPr>
          <w:noProof/>
          <w:lang w:val="sr-Latn-RS"/>
        </w:rPr>
      </w:pPr>
      <w:bookmarkStart w:id="352" w:name="_Toc119480073"/>
      <w:bookmarkStart w:id="353" w:name="_Toc134733723"/>
      <w:bookmarkStart w:id="354" w:name="_Toc154627430"/>
      <w:bookmarkStart w:id="355" w:name="_Toc154627700"/>
      <w:bookmarkStart w:id="356" w:name="_Toc168296089"/>
      <w:bookmarkStart w:id="357" w:name="_Toc194858881"/>
      <w:r w:rsidRPr="00C921FA">
        <w:rPr>
          <w:noProof/>
          <w:lang w:val="sr-Latn-RS"/>
        </w:rPr>
        <w:t>Finansijski efekti izvršenja planiranih radova su pozitivni u ukupnom iznosu od 42.176 dinara prosečno godišnje.</w:t>
      </w:r>
    </w:p>
    <w:p w14:paraId="33046513" w14:textId="77777777" w:rsidR="00AF697A" w:rsidRPr="00436A23" w:rsidRDefault="00AF697A" w:rsidP="0078484F">
      <w:pPr>
        <w:pStyle w:val="Heading2"/>
        <w:spacing w:after="360"/>
        <w:rPr>
          <w:noProof/>
        </w:rPr>
      </w:pPr>
      <w:r w:rsidRPr="00436A23">
        <w:rPr>
          <w:noProof/>
          <w:lang w:val="sr-Latn-RS"/>
        </w:rPr>
        <w:lastRenderedPageBreak/>
        <w:t>Očekivani efekti planiranog gazdovanja</w:t>
      </w:r>
      <w:bookmarkEnd w:id="352"/>
      <w:bookmarkEnd w:id="353"/>
      <w:bookmarkEnd w:id="354"/>
      <w:bookmarkEnd w:id="355"/>
      <w:bookmarkEnd w:id="356"/>
      <w:bookmarkEnd w:id="357"/>
    </w:p>
    <w:p w14:paraId="4AA657AD" w14:textId="77777777" w:rsidR="00AF697A" w:rsidRPr="00436A23" w:rsidRDefault="00AF697A" w:rsidP="0078484F">
      <w:pPr>
        <w:spacing w:before="240"/>
        <w:ind w:firstLine="720"/>
        <w:rPr>
          <w:noProof/>
          <w:lang w:val="sr-Latn-RS"/>
        </w:rPr>
      </w:pPr>
      <w:r w:rsidRPr="00436A23">
        <w:rPr>
          <w:noProof/>
          <w:lang w:val="sr-Latn-RS"/>
        </w:rPr>
        <w:t>Planirani radovi urađeni su sa ciljem da se unapredi sadašnje stanje, tj. postignu kratkoročni ciljevi gazdovanja šumama, koji su u funkciji postizanja dugoročnog opšteg cilja, a to je postizanje optimalnog (funkcionalnog) stanja šuma na datom staništu, odnosno obezbeđivanje funkcionalne trajnosti.</w:t>
      </w:r>
    </w:p>
    <w:p w14:paraId="6A7E7684" w14:textId="77777777" w:rsidR="00AF697A" w:rsidRPr="00436A23" w:rsidRDefault="00AF697A" w:rsidP="0078484F">
      <w:pPr>
        <w:spacing w:before="120"/>
        <w:ind w:firstLine="720"/>
        <w:rPr>
          <w:noProof/>
          <w:lang w:val="sr-Latn-RS"/>
        </w:rPr>
      </w:pPr>
      <w:r w:rsidRPr="00436A23">
        <w:rPr>
          <w:noProof/>
          <w:lang w:val="sr-Latn-RS"/>
        </w:rPr>
        <w:t>Od realizacije planiranih radova mogu se očekivati sledeći efekti:</w:t>
      </w:r>
    </w:p>
    <w:p w14:paraId="10958AA9" w14:textId="77777777" w:rsidR="00AF697A" w:rsidRPr="00436A23" w:rsidRDefault="00AF697A">
      <w:pPr>
        <w:numPr>
          <w:ilvl w:val="0"/>
          <w:numId w:val="24"/>
        </w:numPr>
        <w:rPr>
          <w:noProof/>
          <w:lang w:val="sr-Latn-RS"/>
        </w:rPr>
      </w:pPr>
      <w:r w:rsidRPr="00436A23">
        <w:rPr>
          <w:noProof/>
          <w:lang w:val="sr-Latn-RS"/>
        </w:rPr>
        <w:t>Predviđenim zahvatima seča obnavljanja i prorednih seča očekuje se poboljšanje strukture, kvaliteta i zdravstvenog stanja sastojina, postizanje optimalnije zapremine, iskorišćavanje prezrelih i stabala lošeg zdravstvenog stanja, približavanje sastojina optimalnom (funkcionalnom) stanju po svim elementima strukture;</w:t>
      </w:r>
    </w:p>
    <w:p w14:paraId="53F52DAA" w14:textId="77777777" w:rsidR="00AF697A" w:rsidRPr="00436A23" w:rsidRDefault="00AF697A">
      <w:pPr>
        <w:numPr>
          <w:ilvl w:val="0"/>
          <w:numId w:val="24"/>
        </w:numPr>
        <w:rPr>
          <w:noProof/>
          <w:lang w:val="sr-Latn-RS"/>
        </w:rPr>
      </w:pPr>
      <w:r w:rsidRPr="00436A23">
        <w:rPr>
          <w:noProof/>
          <w:lang w:val="sr-Latn-RS"/>
        </w:rPr>
        <w:t xml:space="preserve">Planiranim merama preventivne zaštite šuma, obezbediće se kontinuirani monitoring zdravstvenog stanja i elemenata ugrožavanja stabilnosti ekosistema, i stvoriti neophodni preduslovi za, eventualne, represivne mere zaštite, i njihovo hitno sprovođenje; </w:t>
      </w:r>
    </w:p>
    <w:p w14:paraId="7FE5BC67" w14:textId="77777777" w:rsidR="00AF697A" w:rsidRPr="00436A23" w:rsidRDefault="00AF697A">
      <w:pPr>
        <w:numPr>
          <w:ilvl w:val="0"/>
          <w:numId w:val="24"/>
        </w:numPr>
        <w:rPr>
          <w:noProof/>
          <w:lang w:val="sr-Latn-RS"/>
        </w:rPr>
      </w:pPr>
      <w:r w:rsidRPr="00436A23">
        <w:rPr>
          <w:noProof/>
          <w:lang w:val="sr-Latn-RS"/>
        </w:rPr>
        <w:t>Izvođenjem mera nege šume obezbediće se pravilan razvoj mladih sastojina;</w:t>
      </w:r>
    </w:p>
    <w:p w14:paraId="2B79BFF8" w14:textId="77777777" w:rsidR="00AF697A" w:rsidRPr="00436A23" w:rsidRDefault="00AF697A" w:rsidP="0078484F">
      <w:pPr>
        <w:spacing w:before="120"/>
        <w:ind w:firstLine="720"/>
        <w:rPr>
          <w:noProof/>
          <w:lang w:val="sr-Latn-RS"/>
        </w:rPr>
      </w:pPr>
      <w:r w:rsidRPr="00436A23">
        <w:rPr>
          <w:noProof/>
          <w:lang w:val="sr-Latn-RS"/>
        </w:rPr>
        <w:t>Sveukupno gledajući, sve predložene mere kao i intenzitet i obim planova u datim sastojinama omogućiće popravku i unapređenje stanja sastojina i stabilnosti ekosistema u celini.</w:t>
      </w:r>
    </w:p>
    <w:p w14:paraId="78C64D01" w14:textId="1EA1870B" w:rsidR="00AF697A" w:rsidRPr="00436A23" w:rsidRDefault="00AF697A" w:rsidP="0078484F">
      <w:pPr>
        <w:spacing w:before="120" w:after="120"/>
        <w:ind w:firstLine="720"/>
        <w:jc w:val="both"/>
        <w:rPr>
          <w:noProof/>
          <w:lang w:val="sl-SI"/>
        </w:rPr>
      </w:pPr>
      <w:r w:rsidRPr="00436A23">
        <w:rPr>
          <w:noProof/>
          <w:lang w:val="sl-SI"/>
        </w:rPr>
        <w:t xml:space="preserve">Финансијски ефекти извршења планираних радова су </w:t>
      </w:r>
      <w:r w:rsidRPr="00436A23">
        <w:rPr>
          <w:noProof/>
          <w:lang w:val="sr-Latn-RS"/>
        </w:rPr>
        <w:t>pozitivni</w:t>
      </w:r>
      <w:r w:rsidRPr="00436A23">
        <w:rPr>
          <w:noProof/>
          <w:lang w:val="sl-SI"/>
        </w:rPr>
        <w:t xml:space="preserve"> у укупном износу од </w:t>
      </w:r>
      <w:r w:rsidR="00AA64C9" w:rsidRPr="00C921FA">
        <w:rPr>
          <w:noProof/>
          <w:lang w:val="sr-Latn-RS"/>
        </w:rPr>
        <w:t xml:space="preserve">42.176 </w:t>
      </w:r>
      <w:r w:rsidRPr="00436A23">
        <w:rPr>
          <w:noProof/>
          <w:lang w:val="sl-SI"/>
        </w:rPr>
        <w:t>динара просечно годишње.</w:t>
      </w:r>
    </w:p>
    <w:p w14:paraId="6A851D3E" w14:textId="77777777" w:rsidR="00AF697A" w:rsidRPr="00C56FED" w:rsidRDefault="00AF697A" w:rsidP="0078484F">
      <w:pPr>
        <w:spacing w:before="120" w:after="120"/>
        <w:ind w:firstLine="720"/>
        <w:jc w:val="both"/>
        <w:rPr>
          <w:noProof/>
          <w:color w:val="FF0000"/>
          <w:lang w:val="sl-SI"/>
        </w:rPr>
      </w:pPr>
    </w:p>
    <w:p w14:paraId="0FBFB35C" w14:textId="77777777" w:rsidR="00AF697A" w:rsidRPr="00C56FED" w:rsidRDefault="00AF697A" w:rsidP="0078484F">
      <w:pPr>
        <w:spacing w:before="120" w:after="120"/>
        <w:ind w:firstLine="720"/>
        <w:jc w:val="both"/>
        <w:rPr>
          <w:noProof/>
          <w:color w:val="FF0000"/>
          <w:lang w:val="sl-SI"/>
        </w:rPr>
      </w:pPr>
    </w:p>
    <w:p w14:paraId="4850901C" w14:textId="77777777" w:rsidR="00AF697A" w:rsidRPr="00C56FED" w:rsidRDefault="00AF697A" w:rsidP="0078484F">
      <w:pPr>
        <w:spacing w:before="120" w:after="120"/>
        <w:ind w:firstLine="720"/>
        <w:jc w:val="both"/>
        <w:rPr>
          <w:noProof/>
          <w:color w:val="FF0000"/>
          <w:lang w:val="sl-SI"/>
        </w:rPr>
      </w:pPr>
    </w:p>
    <w:p w14:paraId="55B56B25" w14:textId="77777777" w:rsidR="00AF697A" w:rsidRPr="00C56FED" w:rsidRDefault="00AF697A" w:rsidP="0078484F">
      <w:pPr>
        <w:spacing w:before="120" w:after="120"/>
        <w:ind w:firstLine="720"/>
        <w:jc w:val="both"/>
        <w:rPr>
          <w:noProof/>
          <w:color w:val="FF0000"/>
          <w:lang w:val="sl-SI"/>
        </w:rPr>
      </w:pPr>
    </w:p>
    <w:p w14:paraId="2BDC56A4" w14:textId="77777777" w:rsidR="00AF697A" w:rsidRPr="00C56FED" w:rsidRDefault="00AF697A" w:rsidP="0078484F">
      <w:pPr>
        <w:spacing w:before="120" w:after="120"/>
        <w:ind w:firstLine="720"/>
        <w:jc w:val="both"/>
        <w:rPr>
          <w:noProof/>
          <w:color w:val="FF0000"/>
          <w:lang w:val="sl-SI"/>
        </w:rPr>
      </w:pPr>
    </w:p>
    <w:p w14:paraId="3EF49025" w14:textId="77777777" w:rsidR="00AF697A" w:rsidRPr="00C56FED" w:rsidRDefault="00AF697A" w:rsidP="0078484F">
      <w:pPr>
        <w:spacing w:before="120" w:after="120"/>
        <w:ind w:firstLine="720"/>
        <w:jc w:val="both"/>
        <w:rPr>
          <w:noProof/>
          <w:color w:val="FF0000"/>
          <w:lang w:val="sl-SI"/>
        </w:rPr>
      </w:pPr>
    </w:p>
    <w:p w14:paraId="474AA89E" w14:textId="77777777" w:rsidR="00AF697A" w:rsidRPr="00C56FED" w:rsidRDefault="00AF697A" w:rsidP="0078484F">
      <w:pPr>
        <w:spacing w:before="120" w:after="120"/>
        <w:ind w:firstLine="720"/>
        <w:jc w:val="both"/>
        <w:rPr>
          <w:noProof/>
          <w:color w:val="FF0000"/>
          <w:lang w:val="sl-SI"/>
        </w:rPr>
      </w:pPr>
    </w:p>
    <w:p w14:paraId="163392B0" w14:textId="77777777" w:rsidR="00AF697A" w:rsidRPr="00C56FED" w:rsidRDefault="00AF697A" w:rsidP="0078484F">
      <w:pPr>
        <w:spacing w:before="120" w:after="120"/>
        <w:ind w:firstLine="720"/>
        <w:jc w:val="both"/>
        <w:rPr>
          <w:noProof/>
          <w:color w:val="FF0000"/>
          <w:lang w:val="sl-SI"/>
        </w:rPr>
      </w:pPr>
    </w:p>
    <w:p w14:paraId="538F22E2" w14:textId="77777777" w:rsidR="00AF697A" w:rsidRPr="00C56FED" w:rsidRDefault="00AF697A" w:rsidP="0078484F">
      <w:pPr>
        <w:spacing w:before="120" w:after="120"/>
        <w:ind w:firstLine="720"/>
        <w:jc w:val="both"/>
        <w:rPr>
          <w:noProof/>
          <w:color w:val="FF0000"/>
          <w:lang w:val="sl-SI"/>
        </w:rPr>
      </w:pPr>
    </w:p>
    <w:p w14:paraId="353A13BD" w14:textId="77777777" w:rsidR="00AF697A" w:rsidRPr="00C56FED" w:rsidRDefault="00AF697A" w:rsidP="0078484F">
      <w:pPr>
        <w:spacing w:before="120" w:after="120"/>
        <w:ind w:firstLine="720"/>
        <w:jc w:val="both"/>
        <w:rPr>
          <w:noProof/>
          <w:color w:val="FF0000"/>
          <w:lang w:val="sl-SI"/>
        </w:rPr>
      </w:pPr>
    </w:p>
    <w:p w14:paraId="1014191F" w14:textId="77777777" w:rsidR="00AF697A" w:rsidRPr="00C56FED" w:rsidRDefault="00AF697A" w:rsidP="0078484F">
      <w:pPr>
        <w:spacing w:before="120" w:after="120"/>
        <w:ind w:firstLine="720"/>
        <w:jc w:val="both"/>
        <w:rPr>
          <w:noProof/>
          <w:color w:val="FF0000"/>
          <w:lang w:val="sl-SI"/>
        </w:rPr>
      </w:pPr>
    </w:p>
    <w:p w14:paraId="4A98765E" w14:textId="35C6787B" w:rsidR="00AF697A" w:rsidRPr="00436A23" w:rsidRDefault="00AF697A" w:rsidP="0078484F">
      <w:pPr>
        <w:pStyle w:val="Heading1"/>
        <w:spacing w:after="360"/>
        <w:rPr>
          <w:noProof/>
          <w:lang w:val="sl-SI"/>
        </w:rPr>
      </w:pPr>
      <w:bookmarkStart w:id="358" w:name="_Toc98303089"/>
      <w:bookmarkStart w:id="359" w:name="_Toc425696031"/>
      <w:bookmarkStart w:id="360" w:name="_Toc194858882"/>
      <w:r w:rsidRPr="00436A23">
        <w:rPr>
          <w:noProof/>
          <w:lang w:val="sr-Latn-RS"/>
        </w:rPr>
        <w:lastRenderedPageBreak/>
        <w:t>NAČIN IZRADE O</w:t>
      </w:r>
      <w:bookmarkEnd w:id="358"/>
      <w:bookmarkEnd w:id="359"/>
      <w:r w:rsidRPr="00436A23">
        <w:rPr>
          <w:noProof/>
          <w:lang w:val="sr-Latn-RS"/>
        </w:rPr>
        <w:t>SNOVE GAZDOVANJA ŠUMAMA</w:t>
      </w:r>
      <w:bookmarkEnd w:id="360"/>
    </w:p>
    <w:p w14:paraId="5601C9A4" w14:textId="77777777" w:rsidR="00AF697A" w:rsidRPr="00436A23" w:rsidRDefault="00AF697A" w:rsidP="0078484F">
      <w:pPr>
        <w:pStyle w:val="Heading2"/>
        <w:spacing w:after="360"/>
        <w:rPr>
          <w:noProof/>
          <w:lang w:val="sl-SI"/>
        </w:rPr>
      </w:pPr>
      <w:bookmarkStart w:id="361" w:name="_Toc98303090"/>
      <w:bookmarkStart w:id="362" w:name="_Toc425696032"/>
      <w:bookmarkStart w:id="363" w:name="_Toc194858883"/>
      <w:r w:rsidRPr="00436A23">
        <w:rPr>
          <w:noProof/>
          <w:lang w:val="sr-Latn-RS"/>
        </w:rPr>
        <w:t>Prikupljanje terenskih podataka</w:t>
      </w:r>
      <w:bookmarkEnd w:id="361"/>
      <w:bookmarkEnd w:id="362"/>
      <w:bookmarkEnd w:id="363"/>
    </w:p>
    <w:p w14:paraId="1DA17C16" w14:textId="77777777" w:rsidR="00AF697A" w:rsidRPr="00436A23" w:rsidRDefault="00AF697A" w:rsidP="0078484F">
      <w:pPr>
        <w:spacing w:before="120" w:after="120"/>
        <w:rPr>
          <w:b/>
          <w:bCs/>
          <w:noProof/>
          <w:lang w:val="sl-SI"/>
        </w:rPr>
      </w:pPr>
      <w:r w:rsidRPr="00436A23">
        <w:rPr>
          <w:b/>
          <w:bCs/>
          <w:noProof/>
          <w:lang w:val="sr-Latn-RS"/>
        </w:rPr>
        <w:t>Pripremni radovi</w:t>
      </w:r>
    </w:p>
    <w:p w14:paraId="572213DC" w14:textId="0DD37213" w:rsidR="00AF697A" w:rsidRPr="00436A23" w:rsidRDefault="00AF697A" w:rsidP="0078484F">
      <w:pPr>
        <w:spacing w:after="120"/>
        <w:ind w:firstLine="720"/>
        <w:rPr>
          <w:noProof/>
          <w:lang w:val="sl-SI"/>
        </w:rPr>
      </w:pPr>
      <w:r w:rsidRPr="00436A23">
        <w:rPr>
          <w:noProof/>
          <w:lang w:val="sl-SI"/>
        </w:rPr>
        <w:t>На основу катастарских планова (подлога) и на</w:t>
      </w:r>
      <w:r w:rsidR="002C160C">
        <w:rPr>
          <w:noProof/>
          <w:lang w:val="sl-SI"/>
        </w:rPr>
        <w:t xml:space="preserve"> </w:t>
      </w:r>
      <w:r w:rsidRPr="00436A23">
        <w:rPr>
          <w:noProof/>
          <w:lang w:val="sl-SI"/>
        </w:rPr>
        <w:t>основу поседовних листова извршена идентификација катастарских парцела и израђена је радна карта за ово уређивање шума. На радној карти извр</w:t>
      </w:r>
      <w:r w:rsidRPr="00436A23">
        <w:rPr>
          <w:noProof/>
          <w:lang w:val="sr-Latn-RS"/>
        </w:rPr>
        <w:t>š</w:t>
      </w:r>
      <w:r w:rsidRPr="00436A23">
        <w:rPr>
          <w:noProof/>
          <w:lang w:val="sl-SI"/>
        </w:rPr>
        <w:t>ена је просторна подела на одељења, која је углавном била условљена просторним распоредом парцела овог поседа.</w:t>
      </w:r>
    </w:p>
    <w:p w14:paraId="5160BDC8" w14:textId="77777777" w:rsidR="00AF697A" w:rsidRPr="00436A23" w:rsidRDefault="00AF697A" w:rsidP="0078484F">
      <w:pPr>
        <w:spacing w:after="120"/>
        <w:ind w:firstLine="720"/>
        <w:rPr>
          <w:b/>
          <w:bCs/>
          <w:noProof/>
          <w:lang w:val="sr-Latn-RS"/>
        </w:rPr>
      </w:pPr>
      <w:r w:rsidRPr="00436A23">
        <w:rPr>
          <w:b/>
          <w:bCs/>
          <w:noProof/>
          <w:lang w:val="sr-Latn-RS"/>
        </w:rPr>
        <w:t>Radovi na terenu</w:t>
      </w:r>
    </w:p>
    <w:p w14:paraId="075D79DA" w14:textId="77777777" w:rsidR="00AF697A" w:rsidRPr="00436A23" w:rsidRDefault="00AF697A" w:rsidP="0078484F">
      <w:pPr>
        <w:spacing w:after="120"/>
        <w:ind w:firstLine="720"/>
        <w:rPr>
          <w:noProof/>
          <w:lang w:val="sr-Latn-RS"/>
        </w:rPr>
      </w:pPr>
      <w:r w:rsidRPr="00436A23">
        <w:rPr>
          <w:noProof/>
          <w:lang w:val="sr-Latn-RS"/>
        </w:rPr>
        <w:t>Spoljna granica prema privatnom posedu i privatne enklave, na terenu se materijalizuju sa tri horizontalne crte na živim graničnim stablima.</w:t>
      </w:r>
    </w:p>
    <w:p w14:paraId="28184BA8" w14:textId="77777777" w:rsidR="00AF697A" w:rsidRPr="00436A23" w:rsidRDefault="00AF697A" w:rsidP="0078484F">
      <w:pPr>
        <w:spacing w:after="120"/>
        <w:ind w:firstLine="720"/>
        <w:rPr>
          <w:noProof/>
          <w:lang w:val="sr-Latn-RS"/>
        </w:rPr>
      </w:pPr>
      <w:r w:rsidRPr="00436A23">
        <w:rPr>
          <w:b/>
          <w:bCs/>
          <w:i/>
          <w:iCs/>
          <w:noProof/>
          <w:lang w:val="sr-Latn-RS"/>
        </w:rPr>
        <w:t>Izdvajanje sastojina (odseka)</w:t>
      </w:r>
      <w:r w:rsidRPr="00436A23">
        <w:rPr>
          <w:noProof/>
          <w:lang w:val="sr-Latn-RS"/>
        </w:rPr>
        <w:t xml:space="preserve"> - Izdvajanje sastojina izvršeno je na klasičan način na osnovu razlika u:</w:t>
      </w:r>
    </w:p>
    <w:p w14:paraId="471B2CFE" w14:textId="77777777" w:rsidR="00AF697A" w:rsidRPr="00436A23" w:rsidRDefault="00AF697A">
      <w:pPr>
        <w:numPr>
          <w:ilvl w:val="0"/>
          <w:numId w:val="12"/>
        </w:numPr>
        <w:rPr>
          <w:noProof/>
          <w:lang w:val="sr-Latn-RS"/>
        </w:rPr>
      </w:pPr>
      <w:r w:rsidRPr="00436A23">
        <w:rPr>
          <w:noProof/>
          <w:lang w:val="sr-Latn-RS"/>
        </w:rPr>
        <w:t>nameni</w:t>
      </w:r>
    </w:p>
    <w:p w14:paraId="7899F89E" w14:textId="77777777" w:rsidR="00AF697A" w:rsidRPr="00436A23" w:rsidRDefault="00AF697A">
      <w:pPr>
        <w:numPr>
          <w:ilvl w:val="0"/>
          <w:numId w:val="12"/>
        </w:numPr>
        <w:rPr>
          <w:noProof/>
          <w:lang w:val="sr-Latn-RS"/>
        </w:rPr>
      </w:pPr>
      <w:r w:rsidRPr="00436A23">
        <w:rPr>
          <w:noProof/>
          <w:lang w:val="sr-Latn-RS"/>
        </w:rPr>
        <w:t>tipu gajenja</w:t>
      </w:r>
    </w:p>
    <w:p w14:paraId="45E3B843" w14:textId="77777777" w:rsidR="00AF697A" w:rsidRPr="00436A23" w:rsidRDefault="00AF697A">
      <w:pPr>
        <w:numPr>
          <w:ilvl w:val="0"/>
          <w:numId w:val="12"/>
        </w:numPr>
        <w:rPr>
          <w:noProof/>
          <w:lang w:val="sr-Latn-RS"/>
        </w:rPr>
      </w:pPr>
      <w:r w:rsidRPr="00436A23">
        <w:rPr>
          <w:noProof/>
          <w:lang w:val="sr-Latn-RS"/>
        </w:rPr>
        <w:t>bonitetu staništa</w:t>
      </w:r>
    </w:p>
    <w:p w14:paraId="4C20CDB6" w14:textId="77777777" w:rsidR="00AF697A" w:rsidRPr="00436A23" w:rsidRDefault="00AF697A">
      <w:pPr>
        <w:numPr>
          <w:ilvl w:val="0"/>
          <w:numId w:val="12"/>
        </w:numPr>
        <w:rPr>
          <w:noProof/>
          <w:lang w:val="sr-Latn-RS"/>
        </w:rPr>
      </w:pPr>
      <w:r w:rsidRPr="00436A23">
        <w:rPr>
          <w:noProof/>
          <w:lang w:val="sr-Latn-RS"/>
        </w:rPr>
        <w:t>načinu seče</w:t>
      </w:r>
    </w:p>
    <w:p w14:paraId="2180A41F" w14:textId="77777777" w:rsidR="00AF697A" w:rsidRPr="00436A23" w:rsidRDefault="00AF697A">
      <w:pPr>
        <w:numPr>
          <w:ilvl w:val="0"/>
          <w:numId w:val="12"/>
        </w:numPr>
        <w:rPr>
          <w:noProof/>
          <w:lang w:val="sr-Latn-RS"/>
        </w:rPr>
      </w:pPr>
      <w:r w:rsidRPr="00436A23">
        <w:rPr>
          <w:noProof/>
          <w:lang w:val="sr-Latn-RS"/>
        </w:rPr>
        <w:t>vrsti drveća</w:t>
      </w:r>
    </w:p>
    <w:p w14:paraId="5F250D68" w14:textId="77777777" w:rsidR="00AF697A" w:rsidRPr="00436A23" w:rsidRDefault="00AF697A">
      <w:pPr>
        <w:numPr>
          <w:ilvl w:val="0"/>
          <w:numId w:val="12"/>
        </w:numPr>
        <w:rPr>
          <w:noProof/>
          <w:lang w:val="sr-Latn-RS"/>
        </w:rPr>
      </w:pPr>
      <w:r w:rsidRPr="00436A23">
        <w:rPr>
          <w:noProof/>
          <w:lang w:val="sr-Latn-RS"/>
        </w:rPr>
        <w:t>razmeru smese</w:t>
      </w:r>
    </w:p>
    <w:p w14:paraId="2B8027F3" w14:textId="77777777" w:rsidR="00AF697A" w:rsidRPr="00436A23" w:rsidRDefault="00AF697A">
      <w:pPr>
        <w:numPr>
          <w:ilvl w:val="0"/>
          <w:numId w:val="12"/>
        </w:numPr>
        <w:rPr>
          <w:noProof/>
          <w:lang w:val="sr-Latn-RS"/>
        </w:rPr>
      </w:pPr>
      <w:r w:rsidRPr="00436A23">
        <w:rPr>
          <w:noProof/>
          <w:lang w:val="sr-Latn-RS"/>
        </w:rPr>
        <w:t>starosti i</w:t>
      </w:r>
    </w:p>
    <w:p w14:paraId="6E894E98" w14:textId="77777777" w:rsidR="00AF697A" w:rsidRPr="00436A23" w:rsidRDefault="00AF697A">
      <w:pPr>
        <w:numPr>
          <w:ilvl w:val="0"/>
          <w:numId w:val="12"/>
        </w:numPr>
        <w:rPr>
          <w:noProof/>
          <w:lang w:val="sr-Latn-RS"/>
        </w:rPr>
      </w:pPr>
      <w:r w:rsidRPr="00436A23">
        <w:rPr>
          <w:noProof/>
          <w:lang w:val="sr-Latn-RS"/>
        </w:rPr>
        <w:t>obrastu.</w:t>
      </w:r>
    </w:p>
    <w:p w14:paraId="24991BB3" w14:textId="77777777" w:rsidR="00AF697A" w:rsidRPr="00436A23" w:rsidRDefault="00AF697A" w:rsidP="0078484F">
      <w:pPr>
        <w:spacing w:before="120"/>
        <w:ind w:firstLine="720"/>
        <w:rPr>
          <w:noProof/>
          <w:lang w:val="sr-Latn-RS"/>
        </w:rPr>
      </w:pPr>
      <w:r w:rsidRPr="00436A23">
        <w:rPr>
          <w:noProof/>
          <w:lang w:val="sr-Latn-RS"/>
        </w:rPr>
        <w:t xml:space="preserve">Izdvajanje sastojina na osnovu razlika u navedenim elementima izvršeno je u svakom odelenju, a odseci su snimljeni GPS uređajem i prenešeni na radnu kartu, takođe snimljene su i sve čistine. Pri svemu ovom rukovodili smo se odredbama "Pravilnika ..." o minimalnoj veličini za izdvajanje. </w:t>
      </w:r>
    </w:p>
    <w:p w14:paraId="20C86CE2" w14:textId="77777777" w:rsidR="00AF697A" w:rsidRPr="00436A23" w:rsidRDefault="00AF697A" w:rsidP="0078484F">
      <w:pPr>
        <w:spacing w:before="120" w:after="120"/>
        <w:ind w:firstLine="720"/>
        <w:rPr>
          <w:noProof/>
          <w:lang w:val="sr-Latn-RS"/>
        </w:rPr>
      </w:pPr>
      <w:r w:rsidRPr="00436A23">
        <w:rPr>
          <w:b/>
          <w:bCs/>
          <w:i/>
          <w:iCs/>
          <w:noProof/>
          <w:lang w:val="sr-Latn-RS"/>
        </w:rPr>
        <w:t>Opis staništa</w:t>
      </w:r>
      <w:r w:rsidRPr="00436A23">
        <w:rPr>
          <w:noProof/>
          <w:lang w:val="sr-Latn-RS"/>
        </w:rPr>
        <w:t xml:space="preserve"> - radi se za svaku izdvojenu inventurnu jedinicu (odsek, čistinu ...) tj. unose se podaci o:</w:t>
      </w:r>
    </w:p>
    <w:p w14:paraId="4405DF2F" w14:textId="77777777" w:rsidR="00AF697A" w:rsidRPr="00436A23" w:rsidRDefault="00AF697A">
      <w:pPr>
        <w:numPr>
          <w:ilvl w:val="0"/>
          <w:numId w:val="13"/>
        </w:numPr>
        <w:rPr>
          <w:noProof/>
          <w:lang w:val="sr-Latn-RS"/>
        </w:rPr>
      </w:pPr>
      <w:r w:rsidRPr="00436A23">
        <w:rPr>
          <w:noProof/>
          <w:lang w:val="sr-Latn-RS"/>
        </w:rPr>
        <w:t>vrsti zemljišta</w:t>
      </w:r>
    </w:p>
    <w:p w14:paraId="304FFA0C" w14:textId="77777777" w:rsidR="00AF697A" w:rsidRPr="00436A23" w:rsidRDefault="00AF697A">
      <w:pPr>
        <w:numPr>
          <w:ilvl w:val="0"/>
          <w:numId w:val="13"/>
        </w:numPr>
        <w:rPr>
          <w:noProof/>
          <w:lang w:val="sr-Latn-RS"/>
        </w:rPr>
      </w:pPr>
      <w:r w:rsidRPr="00436A23">
        <w:rPr>
          <w:noProof/>
          <w:lang w:val="sr-Latn-RS"/>
        </w:rPr>
        <w:t>nadmorskoj visini (u metrima "od-do")</w:t>
      </w:r>
    </w:p>
    <w:p w14:paraId="07386E63" w14:textId="77777777" w:rsidR="00AF697A" w:rsidRPr="00436A23" w:rsidRDefault="00AF697A">
      <w:pPr>
        <w:numPr>
          <w:ilvl w:val="0"/>
          <w:numId w:val="13"/>
        </w:numPr>
        <w:rPr>
          <w:noProof/>
          <w:lang w:val="sr-Latn-RS"/>
        </w:rPr>
      </w:pPr>
      <w:r w:rsidRPr="00436A23">
        <w:rPr>
          <w:noProof/>
          <w:lang w:val="sr-Latn-RS"/>
        </w:rPr>
        <w:t>nagibu terena (intenzitet, vrsta)</w:t>
      </w:r>
    </w:p>
    <w:p w14:paraId="1AEF7F25" w14:textId="77777777" w:rsidR="00AF697A" w:rsidRPr="00436A23" w:rsidRDefault="00AF697A">
      <w:pPr>
        <w:numPr>
          <w:ilvl w:val="0"/>
          <w:numId w:val="13"/>
        </w:numPr>
        <w:rPr>
          <w:noProof/>
          <w:lang w:val="sr-Latn-RS"/>
        </w:rPr>
      </w:pPr>
      <w:r w:rsidRPr="00436A23">
        <w:rPr>
          <w:noProof/>
          <w:lang w:val="sr-Latn-RS"/>
        </w:rPr>
        <w:t>ekspoziciji</w:t>
      </w:r>
    </w:p>
    <w:p w14:paraId="70ED643D" w14:textId="77777777" w:rsidR="00AF697A" w:rsidRPr="00436A23" w:rsidRDefault="00AF697A">
      <w:pPr>
        <w:numPr>
          <w:ilvl w:val="0"/>
          <w:numId w:val="13"/>
        </w:numPr>
        <w:rPr>
          <w:noProof/>
          <w:lang w:val="sr-Latn-RS"/>
        </w:rPr>
      </w:pPr>
      <w:r w:rsidRPr="00436A23">
        <w:rPr>
          <w:noProof/>
          <w:lang w:val="sr-Latn-RS"/>
        </w:rPr>
        <w:lastRenderedPageBreak/>
        <w:t>položaju odseka na elementu reljefa - obliku terena</w:t>
      </w:r>
    </w:p>
    <w:p w14:paraId="5E2B6208" w14:textId="77777777" w:rsidR="00AF697A" w:rsidRPr="00436A23" w:rsidRDefault="00AF697A">
      <w:pPr>
        <w:numPr>
          <w:ilvl w:val="0"/>
          <w:numId w:val="13"/>
        </w:numPr>
        <w:rPr>
          <w:noProof/>
          <w:lang w:val="sr-Latn-RS"/>
        </w:rPr>
      </w:pPr>
      <w:r w:rsidRPr="00436A23">
        <w:rPr>
          <w:noProof/>
          <w:lang w:val="sr-Latn-RS"/>
        </w:rPr>
        <w:t>reljefu terena</w:t>
      </w:r>
    </w:p>
    <w:p w14:paraId="415CC012" w14:textId="77777777" w:rsidR="00AF697A" w:rsidRPr="00436A23" w:rsidRDefault="00AF697A">
      <w:pPr>
        <w:numPr>
          <w:ilvl w:val="0"/>
          <w:numId w:val="13"/>
        </w:numPr>
        <w:rPr>
          <w:noProof/>
          <w:lang w:val="sr-Latn-RS"/>
        </w:rPr>
      </w:pPr>
      <w:r w:rsidRPr="00436A23">
        <w:rPr>
          <w:noProof/>
          <w:lang w:val="sr-Latn-RS"/>
        </w:rPr>
        <w:t>matičnom supstratu (vrsti stena, strukturi)</w:t>
      </w:r>
    </w:p>
    <w:p w14:paraId="1E415359" w14:textId="77777777" w:rsidR="00AF697A" w:rsidRPr="00436A23" w:rsidRDefault="00AF697A">
      <w:pPr>
        <w:numPr>
          <w:ilvl w:val="0"/>
          <w:numId w:val="13"/>
        </w:numPr>
        <w:rPr>
          <w:noProof/>
          <w:lang w:val="sr-Latn-RS"/>
        </w:rPr>
      </w:pPr>
      <w:r w:rsidRPr="00436A23">
        <w:rPr>
          <w:noProof/>
          <w:lang w:val="sr-Latn-RS"/>
        </w:rPr>
        <w:t>zemljištu (tipu zemljišta, dubini, vlažnosti, teksturi, skeletnosti, stepenu ugroženosti od erozije, stepenu erodibilnosti)</w:t>
      </w:r>
    </w:p>
    <w:p w14:paraId="4B274AE2" w14:textId="77777777" w:rsidR="00AF697A" w:rsidRPr="00436A23" w:rsidRDefault="00AF697A">
      <w:pPr>
        <w:numPr>
          <w:ilvl w:val="0"/>
          <w:numId w:val="13"/>
        </w:numPr>
        <w:rPr>
          <w:noProof/>
          <w:lang w:val="sr-Latn-RS"/>
        </w:rPr>
      </w:pPr>
      <w:r w:rsidRPr="00436A23">
        <w:rPr>
          <w:noProof/>
          <w:lang w:val="sr-Latn-RS"/>
        </w:rPr>
        <w:t>mrtvom pokrivaču</w:t>
      </w:r>
    </w:p>
    <w:p w14:paraId="3D7099DE" w14:textId="77777777" w:rsidR="00AF697A" w:rsidRPr="00436A23" w:rsidRDefault="00AF697A">
      <w:pPr>
        <w:numPr>
          <w:ilvl w:val="0"/>
          <w:numId w:val="13"/>
        </w:numPr>
        <w:rPr>
          <w:noProof/>
          <w:lang w:val="sr-Latn-RS"/>
        </w:rPr>
      </w:pPr>
      <w:r w:rsidRPr="00436A23">
        <w:rPr>
          <w:noProof/>
          <w:lang w:val="sr-Latn-RS"/>
        </w:rPr>
        <w:t>procesu humifikacije</w:t>
      </w:r>
    </w:p>
    <w:p w14:paraId="23CBA45B" w14:textId="77777777" w:rsidR="00AF697A" w:rsidRPr="00436A23" w:rsidRDefault="00AF697A">
      <w:pPr>
        <w:numPr>
          <w:ilvl w:val="0"/>
          <w:numId w:val="13"/>
        </w:numPr>
        <w:rPr>
          <w:noProof/>
          <w:lang w:val="sr-Latn-RS"/>
        </w:rPr>
      </w:pPr>
      <w:r w:rsidRPr="00436A23">
        <w:rPr>
          <w:noProof/>
          <w:lang w:val="sr-Latn-RS"/>
        </w:rPr>
        <w:t>prizemnoj vegetaciji (pokrovnost, vrsta)</w:t>
      </w:r>
    </w:p>
    <w:p w14:paraId="566CEE34" w14:textId="77777777" w:rsidR="00AF697A" w:rsidRPr="00436A23" w:rsidRDefault="00AF697A">
      <w:pPr>
        <w:numPr>
          <w:ilvl w:val="0"/>
          <w:numId w:val="13"/>
        </w:numPr>
        <w:rPr>
          <w:noProof/>
          <w:lang w:val="sr-Latn-RS"/>
        </w:rPr>
      </w:pPr>
      <w:r w:rsidRPr="00436A23">
        <w:rPr>
          <w:noProof/>
          <w:lang w:val="sr-Latn-RS"/>
        </w:rPr>
        <w:t>korovu i zakorovljenosti</w:t>
      </w:r>
    </w:p>
    <w:p w14:paraId="2BFB351B" w14:textId="77777777" w:rsidR="00AF697A" w:rsidRPr="00436A23" w:rsidRDefault="00AF697A">
      <w:pPr>
        <w:numPr>
          <w:ilvl w:val="0"/>
          <w:numId w:val="13"/>
        </w:numPr>
        <w:rPr>
          <w:noProof/>
          <w:lang w:val="sr-Latn-RS"/>
        </w:rPr>
      </w:pPr>
      <w:r w:rsidRPr="00436A23">
        <w:rPr>
          <w:noProof/>
          <w:lang w:val="sr-Latn-RS"/>
        </w:rPr>
        <w:t xml:space="preserve">žbunja </w:t>
      </w:r>
    </w:p>
    <w:p w14:paraId="5F311C15" w14:textId="77777777" w:rsidR="00AF697A" w:rsidRPr="00436A23" w:rsidRDefault="00AF697A">
      <w:pPr>
        <w:numPr>
          <w:ilvl w:val="0"/>
          <w:numId w:val="13"/>
        </w:numPr>
        <w:rPr>
          <w:noProof/>
          <w:lang w:val="sr-Latn-RS"/>
        </w:rPr>
      </w:pPr>
      <w:r w:rsidRPr="00436A23">
        <w:rPr>
          <w:noProof/>
          <w:lang w:val="sr-Latn-RS"/>
        </w:rPr>
        <w:t>ekološkoj pripadnosti (kompleks, cenoekološka grupa, grupa ekoloških jedinica).</w:t>
      </w:r>
    </w:p>
    <w:p w14:paraId="7A0F3235" w14:textId="77777777" w:rsidR="00AF697A" w:rsidRPr="00436A23" w:rsidRDefault="00AF697A" w:rsidP="0078484F">
      <w:pPr>
        <w:spacing w:before="120" w:after="120"/>
        <w:ind w:firstLine="720"/>
        <w:rPr>
          <w:noProof/>
          <w:lang w:val="sr-Latn-RS"/>
        </w:rPr>
      </w:pPr>
      <w:r w:rsidRPr="00436A23">
        <w:rPr>
          <w:b/>
          <w:bCs/>
          <w:i/>
          <w:iCs/>
          <w:noProof/>
          <w:lang w:val="sr-Latn-RS"/>
        </w:rPr>
        <w:t>Opis sastojine</w:t>
      </w:r>
      <w:r w:rsidRPr="00436A23">
        <w:rPr>
          <w:noProof/>
          <w:lang w:val="sr-Latn-RS"/>
        </w:rPr>
        <w:t xml:space="preserve"> - radi se za svaki izdvojen odsek (sastojinu) i unose se podaci o:</w:t>
      </w:r>
    </w:p>
    <w:p w14:paraId="340620A1" w14:textId="77777777" w:rsidR="00AF697A" w:rsidRPr="00436A23" w:rsidRDefault="00AF697A">
      <w:pPr>
        <w:numPr>
          <w:ilvl w:val="0"/>
          <w:numId w:val="14"/>
        </w:numPr>
        <w:rPr>
          <w:noProof/>
          <w:lang w:val="sr-Latn-RS"/>
        </w:rPr>
      </w:pPr>
      <w:r w:rsidRPr="00436A23">
        <w:rPr>
          <w:noProof/>
          <w:lang w:val="sr-Latn-RS"/>
        </w:rPr>
        <w:t>vrsti drveća</w:t>
      </w:r>
    </w:p>
    <w:p w14:paraId="6A1E8040" w14:textId="77777777" w:rsidR="00AF697A" w:rsidRPr="00436A23" w:rsidRDefault="00AF697A">
      <w:pPr>
        <w:numPr>
          <w:ilvl w:val="0"/>
          <w:numId w:val="14"/>
        </w:numPr>
        <w:rPr>
          <w:noProof/>
          <w:lang w:val="sr-Latn-RS"/>
        </w:rPr>
      </w:pPr>
      <w:r w:rsidRPr="00436A23">
        <w:rPr>
          <w:noProof/>
          <w:lang w:val="sr-Latn-RS"/>
        </w:rPr>
        <w:t>starosti vrsta drveća (kod jednodobnih sastojina)</w:t>
      </w:r>
    </w:p>
    <w:p w14:paraId="2F2B0732" w14:textId="77777777" w:rsidR="00AF697A" w:rsidRPr="00436A23" w:rsidRDefault="00AF697A">
      <w:pPr>
        <w:numPr>
          <w:ilvl w:val="0"/>
          <w:numId w:val="14"/>
        </w:numPr>
        <w:rPr>
          <w:noProof/>
          <w:lang w:val="sr-Latn-RS"/>
        </w:rPr>
      </w:pPr>
      <w:r w:rsidRPr="00436A23">
        <w:rPr>
          <w:noProof/>
          <w:lang w:val="sr-Latn-RS"/>
        </w:rPr>
        <w:t>sastojinskoj pripadnosti</w:t>
      </w:r>
    </w:p>
    <w:p w14:paraId="20BFCAE1" w14:textId="77777777" w:rsidR="00AF697A" w:rsidRPr="00436A23" w:rsidRDefault="00AF697A">
      <w:pPr>
        <w:numPr>
          <w:ilvl w:val="0"/>
          <w:numId w:val="14"/>
        </w:numPr>
        <w:rPr>
          <w:noProof/>
          <w:lang w:val="sr-Latn-RS"/>
        </w:rPr>
      </w:pPr>
      <w:r w:rsidRPr="00436A23">
        <w:rPr>
          <w:noProof/>
          <w:lang w:val="sr-Latn-RS"/>
        </w:rPr>
        <w:t>poreklu sastojine</w:t>
      </w:r>
    </w:p>
    <w:p w14:paraId="78D6D8AD" w14:textId="77777777" w:rsidR="00AF697A" w:rsidRPr="00436A23" w:rsidRDefault="00AF697A">
      <w:pPr>
        <w:numPr>
          <w:ilvl w:val="0"/>
          <w:numId w:val="14"/>
        </w:numPr>
        <w:rPr>
          <w:noProof/>
          <w:lang w:val="sr-Latn-RS"/>
        </w:rPr>
      </w:pPr>
      <w:r w:rsidRPr="00436A23">
        <w:rPr>
          <w:noProof/>
          <w:lang w:val="sr-Latn-RS"/>
        </w:rPr>
        <w:t>strukturnom obliku</w:t>
      </w:r>
    </w:p>
    <w:p w14:paraId="654354DD" w14:textId="77777777" w:rsidR="00AF697A" w:rsidRPr="00436A23" w:rsidRDefault="00AF697A">
      <w:pPr>
        <w:numPr>
          <w:ilvl w:val="0"/>
          <w:numId w:val="14"/>
        </w:numPr>
        <w:rPr>
          <w:noProof/>
          <w:lang w:val="sr-Latn-RS"/>
        </w:rPr>
      </w:pPr>
      <w:r w:rsidRPr="00436A23">
        <w:rPr>
          <w:noProof/>
          <w:lang w:val="sr-Latn-RS"/>
        </w:rPr>
        <w:t>očuvanosti sastojine</w:t>
      </w:r>
    </w:p>
    <w:p w14:paraId="631B9167" w14:textId="77777777" w:rsidR="00AF697A" w:rsidRPr="00436A23" w:rsidRDefault="00AF697A">
      <w:pPr>
        <w:numPr>
          <w:ilvl w:val="0"/>
          <w:numId w:val="14"/>
        </w:numPr>
        <w:rPr>
          <w:noProof/>
          <w:lang w:val="sr-Latn-RS"/>
        </w:rPr>
      </w:pPr>
      <w:r w:rsidRPr="00436A23">
        <w:rPr>
          <w:noProof/>
          <w:lang w:val="sr-Latn-RS"/>
        </w:rPr>
        <w:t>mešovitosti</w:t>
      </w:r>
    </w:p>
    <w:p w14:paraId="33A60492" w14:textId="77777777" w:rsidR="00AF697A" w:rsidRPr="00436A23" w:rsidRDefault="00AF697A">
      <w:pPr>
        <w:numPr>
          <w:ilvl w:val="0"/>
          <w:numId w:val="14"/>
        </w:numPr>
        <w:rPr>
          <w:noProof/>
          <w:lang w:val="sr-Latn-RS"/>
        </w:rPr>
      </w:pPr>
      <w:r w:rsidRPr="00436A23">
        <w:rPr>
          <w:noProof/>
          <w:lang w:val="sr-Latn-RS"/>
        </w:rPr>
        <w:t>vrsti smeše</w:t>
      </w:r>
    </w:p>
    <w:p w14:paraId="030A1AF4" w14:textId="77777777" w:rsidR="00AF697A" w:rsidRPr="00436A23" w:rsidRDefault="00AF697A">
      <w:pPr>
        <w:numPr>
          <w:ilvl w:val="0"/>
          <w:numId w:val="14"/>
        </w:numPr>
        <w:rPr>
          <w:noProof/>
          <w:lang w:val="sr-Latn-RS"/>
        </w:rPr>
      </w:pPr>
      <w:r w:rsidRPr="00436A23">
        <w:rPr>
          <w:noProof/>
          <w:lang w:val="sr-Latn-RS"/>
        </w:rPr>
        <w:t xml:space="preserve">sklopu </w:t>
      </w:r>
    </w:p>
    <w:p w14:paraId="35B8A1D0" w14:textId="77777777" w:rsidR="00AF697A" w:rsidRPr="00436A23" w:rsidRDefault="00AF697A">
      <w:pPr>
        <w:numPr>
          <w:ilvl w:val="0"/>
          <w:numId w:val="14"/>
        </w:numPr>
        <w:rPr>
          <w:noProof/>
          <w:lang w:val="sr-Latn-RS"/>
        </w:rPr>
      </w:pPr>
      <w:r w:rsidRPr="00436A23">
        <w:rPr>
          <w:noProof/>
          <w:lang w:val="sr-Latn-RS"/>
        </w:rPr>
        <w:t>razvojnoj fazi (kod jednodobnih šuma)</w:t>
      </w:r>
    </w:p>
    <w:p w14:paraId="072471A0" w14:textId="77777777" w:rsidR="00AF697A" w:rsidRPr="00436A23" w:rsidRDefault="00AF697A">
      <w:pPr>
        <w:numPr>
          <w:ilvl w:val="0"/>
          <w:numId w:val="14"/>
        </w:numPr>
        <w:rPr>
          <w:noProof/>
          <w:lang w:val="sr-Latn-RS"/>
        </w:rPr>
      </w:pPr>
      <w:r w:rsidRPr="00436A23">
        <w:rPr>
          <w:noProof/>
          <w:lang w:val="sr-Latn-RS"/>
        </w:rPr>
        <w:t>razmeru smeše kod mladih sastojina</w:t>
      </w:r>
    </w:p>
    <w:p w14:paraId="1C27AF10" w14:textId="77777777" w:rsidR="00AF697A" w:rsidRPr="00436A23" w:rsidRDefault="00AF697A">
      <w:pPr>
        <w:numPr>
          <w:ilvl w:val="0"/>
          <w:numId w:val="14"/>
        </w:numPr>
        <w:rPr>
          <w:noProof/>
          <w:lang w:val="sr-Latn-RS"/>
        </w:rPr>
      </w:pPr>
      <w:r w:rsidRPr="00436A23">
        <w:rPr>
          <w:noProof/>
          <w:lang w:val="sr-Latn-RS"/>
        </w:rPr>
        <w:t>kvalitetu stabala</w:t>
      </w:r>
    </w:p>
    <w:p w14:paraId="3973CB89" w14:textId="77777777" w:rsidR="00AF697A" w:rsidRPr="00436A23" w:rsidRDefault="00AF697A">
      <w:pPr>
        <w:numPr>
          <w:ilvl w:val="0"/>
          <w:numId w:val="14"/>
        </w:numPr>
        <w:rPr>
          <w:noProof/>
          <w:lang w:val="sr-Latn-RS"/>
        </w:rPr>
      </w:pPr>
      <w:r w:rsidRPr="00436A23">
        <w:rPr>
          <w:noProof/>
          <w:lang w:val="sr-Latn-RS"/>
        </w:rPr>
        <w:t>kvalitetu sečive zapremine</w:t>
      </w:r>
    </w:p>
    <w:p w14:paraId="2A540EA1" w14:textId="77777777" w:rsidR="00AF697A" w:rsidRPr="00436A23" w:rsidRDefault="00AF697A">
      <w:pPr>
        <w:numPr>
          <w:ilvl w:val="0"/>
          <w:numId w:val="14"/>
        </w:numPr>
        <w:rPr>
          <w:noProof/>
          <w:lang w:val="sr-Latn-RS"/>
        </w:rPr>
      </w:pPr>
      <w:r w:rsidRPr="00436A23">
        <w:rPr>
          <w:noProof/>
          <w:lang w:val="sr-Latn-RS"/>
        </w:rPr>
        <w:t>ugroženošću od štetnih uticaja (uzroku i stepenu)</w:t>
      </w:r>
    </w:p>
    <w:p w14:paraId="75C1F161" w14:textId="77777777" w:rsidR="00AF697A" w:rsidRPr="00436A23" w:rsidRDefault="00AF697A">
      <w:pPr>
        <w:numPr>
          <w:ilvl w:val="0"/>
          <w:numId w:val="14"/>
        </w:numPr>
        <w:rPr>
          <w:noProof/>
          <w:lang w:val="sr-Latn-RS"/>
        </w:rPr>
      </w:pPr>
      <w:r w:rsidRPr="00436A23">
        <w:rPr>
          <w:noProof/>
          <w:lang w:val="sr-Latn-RS"/>
        </w:rPr>
        <w:t>negovanosti sastojine</w:t>
      </w:r>
    </w:p>
    <w:p w14:paraId="2C560D9A" w14:textId="77777777" w:rsidR="00AF697A" w:rsidRPr="00436A23" w:rsidRDefault="00AF697A">
      <w:pPr>
        <w:numPr>
          <w:ilvl w:val="0"/>
          <w:numId w:val="14"/>
        </w:numPr>
        <w:rPr>
          <w:noProof/>
          <w:lang w:val="sr-Latn-RS"/>
        </w:rPr>
      </w:pPr>
      <w:r w:rsidRPr="00436A23">
        <w:rPr>
          <w:noProof/>
          <w:lang w:val="sr-Latn-RS"/>
        </w:rPr>
        <w:t>podmlatku (vrsti drveća, starosti, brojnosti, kvalitetu, sastojinskim uslovima, oštećenjima, uzroku oštećenja).</w:t>
      </w:r>
    </w:p>
    <w:p w14:paraId="7C548E0E" w14:textId="77777777" w:rsidR="00AF697A" w:rsidRPr="00436A23" w:rsidRDefault="00AF697A" w:rsidP="0078484F">
      <w:pPr>
        <w:spacing w:before="120" w:after="120"/>
        <w:ind w:firstLine="720"/>
        <w:rPr>
          <w:noProof/>
          <w:lang w:val="sr-Latn-RS"/>
        </w:rPr>
      </w:pPr>
      <w:r w:rsidRPr="00436A23">
        <w:rPr>
          <w:noProof/>
          <w:lang w:val="sr-Latn-RS"/>
        </w:rPr>
        <w:t>Pored ovih podataka za svaku inventurnu jedinicu utvrđuje se i:</w:t>
      </w:r>
    </w:p>
    <w:p w14:paraId="52DAA95E" w14:textId="77777777" w:rsidR="00AF697A" w:rsidRPr="00436A23" w:rsidRDefault="00AF697A">
      <w:pPr>
        <w:numPr>
          <w:ilvl w:val="0"/>
          <w:numId w:val="15"/>
        </w:numPr>
        <w:rPr>
          <w:noProof/>
          <w:lang w:val="sr-Latn-RS"/>
        </w:rPr>
      </w:pPr>
      <w:r w:rsidRPr="00436A23">
        <w:rPr>
          <w:noProof/>
          <w:lang w:val="sr-Latn-RS"/>
        </w:rPr>
        <w:t>namena površina (globalna i osnovna)</w:t>
      </w:r>
    </w:p>
    <w:p w14:paraId="29A065C6" w14:textId="77777777" w:rsidR="00AF697A" w:rsidRPr="00436A23" w:rsidRDefault="00AF697A">
      <w:pPr>
        <w:numPr>
          <w:ilvl w:val="0"/>
          <w:numId w:val="15"/>
        </w:numPr>
        <w:rPr>
          <w:noProof/>
          <w:lang w:val="sr-Latn-RS"/>
        </w:rPr>
      </w:pPr>
      <w:r w:rsidRPr="00436A23">
        <w:rPr>
          <w:noProof/>
          <w:lang w:val="sr-Latn-RS"/>
        </w:rPr>
        <w:t>pripadnost gazdinskoj grupi</w:t>
      </w:r>
    </w:p>
    <w:p w14:paraId="096D229E" w14:textId="77777777" w:rsidR="00AF697A" w:rsidRPr="00436A23" w:rsidRDefault="00AF697A">
      <w:pPr>
        <w:numPr>
          <w:ilvl w:val="0"/>
          <w:numId w:val="15"/>
        </w:numPr>
        <w:rPr>
          <w:noProof/>
          <w:lang w:val="sr-Latn-RS"/>
        </w:rPr>
      </w:pPr>
      <w:r w:rsidRPr="00436A23">
        <w:rPr>
          <w:noProof/>
          <w:lang w:val="sr-Latn-RS"/>
        </w:rPr>
        <w:t>sistem gazdovanja</w:t>
      </w:r>
    </w:p>
    <w:p w14:paraId="3AD5B807" w14:textId="77777777" w:rsidR="00AF697A" w:rsidRPr="00436A23" w:rsidRDefault="00AF697A">
      <w:pPr>
        <w:numPr>
          <w:ilvl w:val="0"/>
          <w:numId w:val="15"/>
        </w:numPr>
        <w:rPr>
          <w:noProof/>
          <w:lang w:val="sr-Latn-RS"/>
        </w:rPr>
      </w:pPr>
      <w:r w:rsidRPr="00436A23">
        <w:rPr>
          <w:noProof/>
          <w:lang w:val="sr-Latn-RS"/>
        </w:rPr>
        <w:t>potrebna vrsta seče</w:t>
      </w:r>
    </w:p>
    <w:p w14:paraId="3401B9F6" w14:textId="77777777" w:rsidR="00AF697A" w:rsidRPr="00436A23" w:rsidRDefault="00AF697A">
      <w:pPr>
        <w:numPr>
          <w:ilvl w:val="0"/>
          <w:numId w:val="15"/>
        </w:numPr>
        <w:rPr>
          <w:noProof/>
          <w:lang w:val="sr-Latn-RS"/>
        </w:rPr>
      </w:pPr>
      <w:r w:rsidRPr="00436A23">
        <w:rPr>
          <w:noProof/>
          <w:lang w:val="sr-Latn-RS"/>
        </w:rPr>
        <w:lastRenderedPageBreak/>
        <w:t>uzgojne potrebe</w:t>
      </w:r>
    </w:p>
    <w:p w14:paraId="4147EEE7" w14:textId="77777777" w:rsidR="00AF697A" w:rsidRPr="00436A23" w:rsidRDefault="00AF697A">
      <w:pPr>
        <w:numPr>
          <w:ilvl w:val="0"/>
          <w:numId w:val="15"/>
        </w:numPr>
        <w:rPr>
          <w:noProof/>
          <w:lang w:val="sr-Latn-RS"/>
        </w:rPr>
      </w:pPr>
      <w:r w:rsidRPr="00436A23">
        <w:rPr>
          <w:noProof/>
          <w:lang w:val="sr-Latn-RS"/>
        </w:rPr>
        <w:t>uzgojni radovi (količina sadnog materijala, ponavljanje uzgojnih radova u toku uređajnog perioda, nužnost izvođenja uzgojnih radova)</w:t>
      </w:r>
    </w:p>
    <w:p w14:paraId="7FA4FA44" w14:textId="77777777" w:rsidR="00AF697A" w:rsidRPr="00436A23" w:rsidRDefault="00AF697A">
      <w:pPr>
        <w:numPr>
          <w:ilvl w:val="0"/>
          <w:numId w:val="15"/>
        </w:numPr>
        <w:rPr>
          <w:noProof/>
          <w:lang w:val="sr-Latn-RS"/>
        </w:rPr>
      </w:pPr>
      <w:r w:rsidRPr="00436A23">
        <w:rPr>
          <w:noProof/>
          <w:lang w:val="sr-Latn-RS"/>
        </w:rPr>
        <w:t>način premera (veličina uzorka).</w:t>
      </w:r>
    </w:p>
    <w:p w14:paraId="7722078C" w14:textId="77777777" w:rsidR="00AF697A" w:rsidRPr="00436A23" w:rsidRDefault="00AF697A" w:rsidP="0078484F">
      <w:pPr>
        <w:spacing w:before="120" w:after="120"/>
        <w:ind w:firstLine="720"/>
        <w:rPr>
          <w:noProof/>
          <w:lang w:val="sr-Latn-RS"/>
        </w:rPr>
      </w:pPr>
      <w:r w:rsidRPr="00436A23">
        <w:rPr>
          <w:noProof/>
          <w:lang w:val="sr-Latn-RS"/>
        </w:rPr>
        <w:t xml:space="preserve">Taksaciona granica (prag inventarisanja) kod </w:t>
      </w:r>
      <w:r>
        <w:rPr>
          <w:noProof/>
          <w:lang w:val="sr-Latn-RS"/>
        </w:rPr>
        <w:t>svih šuma</w:t>
      </w:r>
      <w:r w:rsidRPr="00436A23">
        <w:rPr>
          <w:noProof/>
          <w:lang w:val="sr-Latn-RS"/>
        </w:rPr>
        <w:t xml:space="preserve"> iznosi</w:t>
      </w:r>
      <w:r>
        <w:rPr>
          <w:noProof/>
          <w:lang w:val="sr-Latn-RS"/>
        </w:rPr>
        <w:t xml:space="preserve"> 10</w:t>
      </w:r>
      <w:r w:rsidRPr="00436A23">
        <w:rPr>
          <w:noProof/>
          <w:lang w:val="sr-Latn-RS"/>
        </w:rPr>
        <w:t xml:space="preserve"> </w:t>
      </w:r>
      <w:r>
        <w:rPr>
          <w:noProof/>
          <w:lang w:val="sr-Latn-RS"/>
        </w:rPr>
        <w:t>cm</w:t>
      </w:r>
      <w:r w:rsidRPr="00436A23">
        <w:rPr>
          <w:noProof/>
          <w:lang w:val="sr-Latn-RS"/>
        </w:rPr>
        <w:t>.</w:t>
      </w:r>
    </w:p>
    <w:p w14:paraId="6F888802" w14:textId="77777777" w:rsidR="00AF697A" w:rsidRPr="00436A23" w:rsidRDefault="00AF697A" w:rsidP="0078484F">
      <w:pPr>
        <w:spacing w:after="120"/>
        <w:ind w:firstLine="720"/>
        <w:rPr>
          <w:noProof/>
          <w:lang w:val="sr-Latn-RS"/>
        </w:rPr>
      </w:pPr>
      <w:r w:rsidRPr="00436A23">
        <w:rPr>
          <w:noProof/>
          <w:lang w:val="sr-Latn-RS"/>
        </w:rPr>
        <w:t>Terenske poslove uradio dipl. inž. šum. Nemanja Vamović.</w:t>
      </w:r>
    </w:p>
    <w:p w14:paraId="63D6A232" w14:textId="77777777" w:rsidR="00AF697A" w:rsidRPr="00436A23" w:rsidRDefault="00AF697A" w:rsidP="0078484F">
      <w:pPr>
        <w:pStyle w:val="Heading2"/>
        <w:spacing w:after="360"/>
        <w:rPr>
          <w:noProof/>
        </w:rPr>
      </w:pPr>
      <w:bookmarkStart w:id="364" w:name="_Toc98303091"/>
      <w:bookmarkStart w:id="365" w:name="_Toc425696033"/>
      <w:bookmarkStart w:id="366" w:name="_Toc194858884"/>
      <w:r w:rsidRPr="00436A23">
        <w:rPr>
          <w:noProof/>
          <w:lang w:val="sr-Latn-RS"/>
        </w:rPr>
        <w:t>Obrada podataka</w:t>
      </w:r>
      <w:bookmarkEnd w:id="364"/>
      <w:bookmarkEnd w:id="365"/>
      <w:bookmarkEnd w:id="366"/>
    </w:p>
    <w:p w14:paraId="3C19408A" w14:textId="77777777" w:rsidR="00AF697A" w:rsidRPr="00436A23" w:rsidRDefault="00AF697A" w:rsidP="0078484F">
      <w:pPr>
        <w:spacing w:line="480" w:lineRule="auto"/>
        <w:ind w:firstLine="720"/>
        <w:rPr>
          <w:noProof/>
          <w:lang w:val="sr-Latn-RS"/>
        </w:rPr>
      </w:pPr>
      <w:r w:rsidRPr="00436A23">
        <w:rPr>
          <w:noProof/>
          <w:lang w:val="sl-SI"/>
        </w:rPr>
        <w:t>Извршена је компјутерска обрада података.</w:t>
      </w:r>
    </w:p>
    <w:p w14:paraId="2FCDC8F2" w14:textId="77777777" w:rsidR="00AF697A" w:rsidRPr="00436A23" w:rsidRDefault="00AF697A" w:rsidP="0078484F">
      <w:pPr>
        <w:pStyle w:val="Heading2"/>
        <w:spacing w:after="360"/>
        <w:rPr>
          <w:noProof/>
          <w:lang w:val="sl-SI"/>
        </w:rPr>
      </w:pPr>
      <w:bookmarkStart w:id="367" w:name="_Toc453485726"/>
      <w:bookmarkStart w:id="368" w:name="_Toc98303092"/>
      <w:bookmarkStart w:id="369" w:name="_Toc425696034"/>
      <w:bookmarkStart w:id="370" w:name="_Toc194858885"/>
      <w:r w:rsidRPr="00436A23">
        <w:rPr>
          <w:noProof/>
          <w:lang w:val="sr-Latn-RS"/>
        </w:rPr>
        <w:t>Izrada karata</w:t>
      </w:r>
      <w:bookmarkEnd w:id="367"/>
      <w:bookmarkEnd w:id="368"/>
      <w:bookmarkEnd w:id="369"/>
      <w:bookmarkEnd w:id="370"/>
    </w:p>
    <w:p w14:paraId="18949867" w14:textId="77777777" w:rsidR="00AA64C9" w:rsidRPr="00AA64C9" w:rsidRDefault="00AA64C9" w:rsidP="00432250">
      <w:pPr>
        <w:ind w:firstLine="634"/>
        <w:jc w:val="both"/>
        <w:rPr>
          <w:noProof/>
          <w:lang w:val="sr-Latn-RS"/>
        </w:rPr>
      </w:pPr>
      <w:bookmarkStart w:id="371" w:name="_Toc453485727"/>
      <w:bookmarkStart w:id="372" w:name="_Toc98303093"/>
      <w:bookmarkStart w:id="373" w:name="_Toc425696035"/>
      <w:bookmarkStart w:id="374" w:name="_Toc194858886"/>
      <w:r w:rsidRPr="00AA64C9">
        <w:rPr>
          <w:noProof/>
          <w:lang w:val="sr-Latn-RS"/>
        </w:rPr>
        <w:t>Na osnovu radne karte na koju su nanete sve izdvojene sastojine (odseci), čistine, putevi i drugo i na osnovu utvrđenog stanja šuma urađene su sledeće karte:</w:t>
      </w:r>
    </w:p>
    <w:p w14:paraId="17A758F3" w14:textId="77777777" w:rsidR="00AA64C9" w:rsidRPr="00AA64C9" w:rsidRDefault="00AA64C9" w:rsidP="00432250">
      <w:pPr>
        <w:numPr>
          <w:ilvl w:val="0"/>
          <w:numId w:val="16"/>
        </w:numPr>
        <w:jc w:val="both"/>
        <w:rPr>
          <w:noProof/>
          <w:lang w:val="sr-Latn-RS"/>
        </w:rPr>
      </w:pPr>
      <w:r w:rsidRPr="00AA64C9">
        <w:rPr>
          <w:noProof/>
          <w:lang w:val="sr-Latn-RS"/>
        </w:rPr>
        <w:t xml:space="preserve">Pregledna karta </w:t>
      </w:r>
      <w:r w:rsidRPr="00AA64C9">
        <w:rPr>
          <w:noProof/>
          <w:lang w:val="sr-Latn-RS"/>
        </w:rPr>
        <w:tab/>
      </w:r>
      <w:r w:rsidRPr="00AA64C9">
        <w:rPr>
          <w:noProof/>
          <w:lang w:val="sr-Latn-RS"/>
        </w:rPr>
        <w:tab/>
        <w:t xml:space="preserve"> </w:t>
      </w:r>
      <w:r w:rsidRPr="00AA64C9">
        <w:rPr>
          <w:noProof/>
          <w:lang w:val="sr-Latn-RS"/>
        </w:rPr>
        <w:tab/>
        <w:t xml:space="preserve"> R = 1:50.000</w:t>
      </w:r>
    </w:p>
    <w:p w14:paraId="0A0C183B" w14:textId="77777777" w:rsidR="00AA64C9" w:rsidRPr="00AA64C9" w:rsidRDefault="00AA64C9" w:rsidP="00432250">
      <w:pPr>
        <w:numPr>
          <w:ilvl w:val="0"/>
          <w:numId w:val="16"/>
        </w:numPr>
        <w:jc w:val="both"/>
        <w:rPr>
          <w:noProof/>
          <w:lang w:val="sr-Latn-RS"/>
        </w:rPr>
      </w:pPr>
      <w:r w:rsidRPr="00AA64C9">
        <w:rPr>
          <w:noProof/>
          <w:lang w:val="sr-Latn-RS"/>
        </w:rPr>
        <w:t xml:space="preserve">Osnovna karta (sa i bez vertikalne predstave) </w:t>
      </w:r>
      <w:r w:rsidRPr="00AA64C9">
        <w:rPr>
          <w:noProof/>
          <w:lang w:val="sr-Latn-RS"/>
        </w:rPr>
        <w:tab/>
        <w:t>R = 1:10.000</w:t>
      </w:r>
    </w:p>
    <w:p w14:paraId="0D0A3A85" w14:textId="77777777" w:rsidR="00AA64C9" w:rsidRPr="00AA64C9" w:rsidRDefault="00AA64C9" w:rsidP="00432250">
      <w:pPr>
        <w:numPr>
          <w:ilvl w:val="0"/>
          <w:numId w:val="16"/>
        </w:numPr>
        <w:jc w:val="both"/>
        <w:rPr>
          <w:noProof/>
          <w:lang w:val="sr-Latn-RS"/>
        </w:rPr>
      </w:pPr>
      <w:r w:rsidRPr="00AA64C9">
        <w:rPr>
          <w:noProof/>
          <w:lang w:val="sr-Latn-RS"/>
        </w:rPr>
        <w:t xml:space="preserve">Karta namenskih celina </w:t>
      </w:r>
      <w:r w:rsidRPr="00AA64C9">
        <w:rPr>
          <w:noProof/>
          <w:lang w:val="sr-Latn-RS"/>
        </w:rPr>
        <w:tab/>
      </w:r>
      <w:r w:rsidRPr="00AA64C9">
        <w:rPr>
          <w:noProof/>
          <w:lang w:val="sr-Latn-RS"/>
        </w:rPr>
        <w:tab/>
        <w:t xml:space="preserve"> </w:t>
      </w:r>
      <w:r w:rsidRPr="00AA64C9">
        <w:rPr>
          <w:noProof/>
          <w:lang w:val="sr-Latn-RS"/>
        </w:rPr>
        <w:tab/>
        <w:t>R = 1:10.000</w:t>
      </w:r>
    </w:p>
    <w:p w14:paraId="5C73C4CD" w14:textId="77777777" w:rsidR="00AA64C9" w:rsidRPr="00AA64C9" w:rsidRDefault="00AA64C9" w:rsidP="00432250">
      <w:pPr>
        <w:numPr>
          <w:ilvl w:val="0"/>
          <w:numId w:val="16"/>
        </w:numPr>
        <w:jc w:val="both"/>
        <w:rPr>
          <w:noProof/>
          <w:lang w:val="sr-Latn-RS"/>
        </w:rPr>
      </w:pPr>
      <w:r w:rsidRPr="00AA64C9">
        <w:rPr>
          <w:noProof/>
          <w:lang w:val="sr-Latn-RS"/>
        </w:rPr>
        <w:t>Karta gazdinskih tipova</w:t>
      </w:r>
      <w:r w:rsidRPr="00AA64C9">
        <w:rPr>
          <w:noProof/>
          <w:lang w:val="sr-Latn-RS"/>
        </w:rPr>
        <w:tab/>
        <w:t xml:space="preserve"> </w:t>
      </w:r>
      <w:r w:rsidRPr="00AA64C9">
        <w:rPr>
          <w:noProof/>
          <w:lang w:val="sr-Latn-RS"/>
        </w:rPr>
        <w:tab/>
        <w:t xml:space="preserve"> R = 1:10.000</w:t>
      </w:r>
    </w:p>
    <w:p w14:paraId="6051C70F" w14:textId="77777777" w:rsidR="00AA64C9" w:rsidRPr="00AA64C9" w:rsidRDefault="00AA64C9" w:rsidP="00432250">
      <w:pPr>
        <w:numPr>
          <w:ilvl w:val="0"/>
          <w:numId w:val="16"/>
        </w:numPr>
        <w:jc w:val="both"/>
        <w:rPr>
          <w:noProof/>
          <w:lang w:val="sr-Latn-RS"/>
        </w:rPr>
      </w:pPr>
      <w:r w:rsidRPr="00AA64C9">
        <w:rPr>
          <w:noProof/>
          <w:lang w:val="sr-Latn-RS"/>
        </w:rPr>
        <w:t xml:space="preserve">Sastojinska karta </w:t>
      </w:r>
      <w:r w:rsidRPr="00AA64C9">
        <w:rPr>
          <w:noProof/>
          <w:lang w:val="sr-Latn-RS"/>
        </w:rPr>
        <w:tab/>
      </w:r>
      <w:r w:rsidRPr="00AA64C9">
        <w:rPr>
          <w:noProof/>
          <w:lang w:val="sr-Latn-RS"/>
        </w:rPr>
        <w:tab/>
      </w:r>
      <w:r w:rsidRPr="00AA64C9">
        <w:rPr>
          <w:noProof/>
          <w:lang w:val="sr-Latn-RS"/>
        </w:rPr>
        <w:tab/>
      </w:r>
      <w:r w:rsidRPr="00AA64C9">
        <w:rPr>
          <w:noProof/>
          <w:lang w:val="sr-Latn-RS"/>
        </w:rPr>
        <w:tab/>
        <w:t xml:space="preserve"> R = 1:10.000</w:t>
      </w:r>
    </w:p>
    <w:p w14:paraId="3C4E7B71" w14:textId="77777777" w:rsidR="00AA64C9" w:rsidRPr="00AA64C9" w:rsidRDefault="00AA64C9" w:rsidP="00432250">
      <w:pPr>
        <w:numPr>
          <w:ilvl w:val="0"/>
          <w:numId w:val="16"/>
        </w:numPr>
        <w:jc w:val="both"/>
        <w:rPr>
          <w:noProof/>
          <w:lang w:val="sr-Latn-RS"/>
        </w:rPr>
      </w:pPr>
      <w:r w:rsidRPr="00AA64C9">
        <w:rPr>
          <w:noProof/>
          <w:lang w:val="sr-Latn-RS"/>
        </w:rPr>
        <w:t xml:space="preserve">Privredna karta </w:t>
      </w:r>
      <w:r w:rsidRPr="00AA64C9">
        <w:rPr>
          <w:noProof/>
          <w:lang w:val="sr-Latn-RS"/>
        </w:rPr>
        <w:tab/>
        <w:t>R = 1:10.000</w:t>
      </w:r>
    </w:p>
    <w:p w14:paraId="29E27498" w14:textId="77777777" w:rsidR="00AA64C9" w:rsidRPr="00432250" w:rsidRDefault="00AA64C9" w:rsidP="00432250">
      <w:pPr>
        <w:numPr>
          <w:ilvl w:val="0"/>
          <w:numId w:val="16"/>
        </w:numPr>
        <w:jc w:val="both"/>
        <w:rPr>
          <w:noProof/>
          <w:lang w:val="sr-Latn-RS"/>
        </w:rPr>
      </w:pPr>
      <w:r w:rsidRPr="00AA64C9">
        <w:rPr>
          <w:noProof/>
          <w:lang w:val="sr-Latn-RS"/>
        </w:rPr>
        <w:t>Karta taksacije</w:t>
      </w:r>
      <w:r w:rsidRPr="00AA64C9">
        <w:rPr>
          <w:noProof/>
          <w:lang w:val="sr-Latn-RS"/>
        </w:rPr>
        <w:tab/>
      </w:r>
      <w:r w:rsidRPr="00AA64C9">
        <w:rPr>
          <w:noProof/>
          <w:lang w:val="sr-Latn-RS"/>
        </w:rPr>
        <w:tab/>
      </w:r>
      <w:r w:rsidRPr="00AA64C9">
        <w:rPr>
          <w:noProof/>
          <w:lang w:val="sr-Latn-RS"/>
        </w:rPr>
        <w:tab/>
        <w:t xml:space="preserve"> </w:t>
      </w:r>
      <w:r w:rsidRPr="00AA64C9">
        <w:rPr>
          <w:noProof/>
          <w:lang w:val="sr-Latn-RS"/>
        </w:rPr>
        <w:tab/>
        <w:t xml:space="preserve"> R = 1:10.000</w:t>
      </w:r>
    </w:p>
    <w:p w14:paraId="5257766B" w14:textId="77777777" w:rsidR="00AF697A" w:rsidRPr="00436A23" w:rsidRDefault="00AF697A" w:rsidP="0078484F">
      <w:pPr>
        <w:pStyle w:val="Heading2"/>
        <w:spacing w:after="360"/>
        <w:rPr>
          <w:noProof/>
          <w:lang w:val="de-DE"/>
        </w:rPr>
      </w:pPr>
      <w:r w:rsidRPr="00436A23">
        <w:rPr>
          <w:noProof/>
          <w:lang w:val="sr-Latn-RS"/>
        </w:rPr>
        <w:t>Izrada tekstualnog dela Osnove gazdovanja šumama</w:t>
      </w:r>
      <w:bookmarkEnd w:id="371"/>
      <w:bookmarkEnd w:id="372"/>
      <w:bookmarkEnd w:id="373"/>
      <w:bookmarkEnd w:id="374"/>
    </w:p>
    <w:p w14:paraId="4E496868" w14:textId="77777777" w:rsidR="00AA64C9" w:rsidRPr="00AA64C9" w:rsidRDefault="00AA64C9" w:rsidP="00DF3F15">
      <w:pPr>
        <w:spacing w:before="120" w:after="120"/>
        <w:ind w:firstLine="634"/>
        <w:jc w:val="both"/>
        <w:rPr>
          <w:noProof/>
          <w:lang w:val="sr-Latn-RS"/>
        </w:rPr>
      </w:pPr>
      <w:r w:rsidRPr="00AA64C9">
        <w:rPr>
          <w:noProof/>
          <w:lang w:val="sr-Latn-RS"/>
        </w:rPr>
        <w:t>U tekstualnom delu ove Osnove gazdovanja šumama obrađen je određen broj poglavlja i to:</w:t>
      </w:r>
    </w:p>
    <w:p w14:paraId="71373AEA" w14:textId="77777777" w:rsidR="00AA64C9" w:rsidRPr="00AA64C9" w:rsidRDefault="00AA64C9" w:rsidP="00DF3F15">
      <w:pPr>
        <w:numPr>
          <w:ilvl w:val="0"/>
          <w:numId w:val="17"/>
        </w:numPr>
        <w:jc w:val="both"/>
        <w:rPr>
          <w:noProof/>
          <w:lang w:val="sr-Latn-RS"/>
        </w:rPr>
      </w:pPr>
      <w:r w:rsidRPr="00AA64C9">
        <w:rPr>
          <w:noProof/>
          <w:lang w:val="sr-Latn-RS"/>
        </w:rPr>
        <w:t>Uvodne informacije i napomene</w:t>
      </w:r>
    </w:p>
    <w:p w14:paraId="6EDC1ABE" w14:textId="77777777" w:rsidR="00AA64C9" w:rsidRPr="00AA64C9" w:rsidRDefault="00AA64C9" w:rsidP="00DF3F15">
      <w:pPr>
        <w:numPr>
          <w:ilvl w:val="0"/>
          <w:numId w:val="17"/>
        </w:numPr>
        <w:jc w:val="both"/>
        <w:rPr>
          <w:noProof/>
          <w:lang w:val="sr-Latn-RS"/>
        </w:rPr>
      </w:pPr>
      <w:r w:rsidRPr="00AA64C9">
        <w:rPr>
          <w:noProof/>
          <w:lang w:val="sr-Latn-RS"/>
        </w:rPr>
        <w:t>Opšti opis prostornih i posedovnih prilika</w:t>
      </w:r>
    </w:p>
    <w:p w14:paraId="0CFACF0E" w14:textId="77777777" w:rsidR="00AA64C9" w:rsidRPr="00AA64C9" w:rsidRDefault="00AA64C9" w:rsidP="00DF3F15">
      <w:pPr>
        <w:numPr>
          <w:ilvl w:val="0"/>
          <w:numId w:val="17"/>
        </w:numPr>
        <w:jc w:val="both"/>
        <w:rPr>
          <w:noProof/>
          <w:lang w:val="sr-Latn-RS"/>
        </w:rPr>
      </w:pPr>
      <w:r w:rsidRPr="00AA64C9">
        <w:rPr>
          <w:noProof/>
          <w:lang w:val="sr-Latn-RS"/>
        </w:rPr>
        <w:t>Ekološke osnove gazdovanja</w:t>
      </w:r>
    </w:p>
    <w:p w14:paraId="0CE61272" w14:textId="77777777" w:rsidR="00AA64C9" w:rsidRPr="00AA64C9" w:rsidRDefault="00AA64C9" w:rsidP="00DF3F15">
      <w:pPr>
        <w:numPr>
          <w:ilvl w:val="0"/>
          <w:numId w:val="17"/>
        </w:numPr>
        <w:jc w:val="both"/>
        <w:rPr>
          <w:noProof/>
          <w:lang w:val="sr-Latn-RS"/>
        </w:rPr>
      </w:pPr>
      <w:r w:rsidRPr="00AA64C9">
        <w:rPr>
          <w:noProof/>
          <w:lang w:val="sr-Latn-RS"/>
        </w:rPr>
        <w:lastRenderedPageBreak/>
        <w:t>Utvrđivanje funkcija šuma i namene površina</w:t>
      </w:r>
    </w:p>
    <w:p w14:paraId="715E6864" w14:textId="77777777" w:rsidR="00AA64C9" w:rsidRPr="00AA64C9" w:rsidRDefault="00AA64C9" w:rsidP="00DF3F15">
      <w:pPr>
        <w:numPr>
          <w:ilvl w:val="0"/>
          <w:numId w:val="17"/>
        </w:numPr>
        <w:jc w:val="both"/>
        <w:rPr>
          <w:noProof/>
          <w:lang w:val="sr-Latn-RS"/>
        </w:rPr>
      </w:pPr>
      <w:r w:rsidRPr="00AA64C9">
        <w:rPr>
          <w:noProof/>
          <w:lang w:val="sr-Latn-RS"/>
        </w:rPr>
        <w:t>Stanje šuma i šumskih staništa</w:t>
      </w:r>
    </w:p>
    <w:p w14:paraId="4DD7C162" w14:textId="77777777" w:rsidR="00AA64C9" w:rsidRPr="00AA64C9" w:rsidRDefault="00AA64C9" w:rsidP="00DF3F15">
      <w:pPr>
        <w:numPr>
          <w:ilvl w:val="0"/>
          <w:numId w:val="17"/>
        </w:numPr>
        <w:jc w:val="both"/>
        <w:rPr>
          <w:noProof/>
          <w:lang w:val="sr-Latn-RS"/>
        </w:rPr>
      </w:pPr>
      <w:r w:rsidRPr="00AA64C9">
        <w:rPr>
          <w:noProof/>
          <w:lang w:val="sr-Latn-RS"/>
        </w:rPr>
        <w:t>Vrednost šuma</w:t>
      </w:r>
    </w:p>
    <w:p w14:paraId="6922AC95" w14:textId="77777777" w:rsidR="00AA64C9" w:rsidRPr="00AA64C9" w:rsidRDefault="00AA64C9" w:rsidP="00DF3F15">
      <w:pPr>
        <w:numPr>
          <w:ilvl w:val="0"/>
          <w:numId w:val="17"/>
        </w:numPr>
        <w:jc w:val="both"/>
        <w:rPr>
          <w:noProof/>
          <w:lang w:val="sr-Latn-RS"/>
        </w:rPr>
      </w:pPr>
      <w:r w:rsidRPr="00AA64C9">
        <w:rPr>
          <w:noProof/>
          <w:lang w:val="sr-Latn-RS"/>
        </w:rPr>
        <w:t>Dosadašnje gazdovanje</w:t>
      </w:r>
    </w:p>
    <w:p w14:paraId="7243C41D" w14:textId="77777777" w:rsidR="00AA64C9" w:rsidRPr="00AA64C9" w:rsidRDefault="00AA64C9" w:rsidP="00DF3F15">
      <w:pPr>
        <w:numPr>
          <w:ilvl w:val="0"/>
          <w:numId w:val="17"/>
        </w:numPr>
        <w:jc w:val="both"/>
        <w:rPr>
          <w:noProof/>
          <w:lang w:val="sr-Latn-RS"/>
        </w:rPr>
      </w:pPr>
      <w:r w:rsidRPr="00AA64C9">
        <w:rPr>
          <w:noProof/>
          <w:lang w:val="sr-Latn-RS"/>
        </w:rPr>
        <w:t>Planiranje unapređivanja stanja i optimalnog korišćenja šuma (ciljevi, mere i planovi gazdovanja šumama)</w:t>
      </w:r>
    </w:p>
    <w:p w14:paraId="2CC793A2" w14:textId="77777777" w:rsidR="00AA64C9" w:rsidRPr="00AA64C9" w:rsidRDefault="00AA64C9" w:rsidP="00DF3F15">
      <w:pPr>
        <w:numPr>
          <w:ilvl w:val="0"/>
          <w:numId w:val="17"/>
        </w:numPr>
        <w:jc w:val="both"/>
        <w:rPr>
          <w:noProof/>
          <w:lang w:val="sr-Latn-RS"/>
        </w:rPr>
      </w:pPr>
      <w:r w:rsidRPr="00AA64C9">
        <w:rPr>
          <w:noProof/>
          <w:lang w:val="sr-Latn-RS"/>
        </w:rPr>
        <w:t>Ekonomsko-finansijska analiza</w:t>
      </w:r>
    </w:p>
    <w:p w14:paraId="7F777481" w14:textId="77777777" w:rsidR="00AA64C9" w:rsidRPr="00AA64C9" w:rsidRDefault="00AA64C9" w:rsidP="00DF3F15">
      <w:pPr>
        <w:numPr>
          <w:ilvl w:val="0"/>
          <w:numId w:val="17"/>
        </w:numPr>
        <w:jc w:val="both"/>
        <w:rPr>
          <w:noProof/>
          <w:lang w:val="sr-Latn-RS"/>
        </w:rPr>
      </w:pPr>
      <w:r w:rsidRPr="00AA64C9">
        <w:rPr>
          <w:noProof/>
          <w:lang w:val="sr-Latn-RS"/>
        </w:rPr>
        <w:t>Način izrade OGŠ</w:t>
      </w:r>
    </w:p>
    <w:p w14:paraId="24BD8415" w14:textId="77777777" w:rsidR="00AA64C9" w:rsidRPr="00AA64C9" w:rsidRDefault="00AA64C9" w:rsidP="00DF3F15">
      <w:pPr>
        <w:numPr>
          <w:ilvl w:val="0"/>
          <w:numId w:val="17"/>
        </w:numPr>
        <w:jc w:val="both"/>
        <w:rPr>
          <w:noProof/>
          <w:lang w:val="sr-Latn-RS"/>
        </w:rPr>
      </w:pPr>
      <w:r w:rsidRPr="00AA64C9">
        <w:rPr>
          <w:noProof/>
          <w:lang w:val="sr-Latn-RS"/>
        </w:rPr>
        <w:t>Završne odredbe.</w:t>
      </w:r>
    </w:p>
    <w:p w14:paraId="1580DFFD" w14:textId="77777777" w:rsidR="00AA64C9" w:rsidRPr="00AA64C9" w:rsidRDefault="00AA64C9" w:rsidP="00DF3F15">
      <w:pPr>
        <w:spacing w:before="120" w:after="120"/>
        <w:ind w:firstLine="634"/>
        <w:jc w:val="both"/>
        <w:rPr>
          <w:noProof/>
          <w:lang w:val="sr-Latn-RS"/>
        </w:rPr>
      </w:pPr>
      <w:r w:rsidRPr="00AA64C9">
        <w:rPr>
          <w:noProof/>
          <w:lang w:val="sr-Latn-RS"/>
        </w:rPr>
        <w:t xml:space="preserve">Tekstualni deo Osnove gazdovanja šumama uradio je: </w:t>
      </w:r>
    </w:p>
    <w:p w14:paraId="0C1DB5E5" w14:textId="453395AF" w:rsidR="00AA64C9" w:rsidRPr="00DF3F15" w:rsidRDefault="00AA64C9" w:rsidP="00DF3F15">
      <w:pPr>
        <w:numPr>
          <w:ilvl w:val="0"/>
          <w:numId w:val="18"/>
        </w:numPr>
        <w:jc w:val="both"/>
        <w:rPr>
          <w:noProof/>
          <w:lang w:val="sr-Latn-RS"/>
        </w:rPr>
      </w:pPr>
      <w:r w:rsidRPr="00AA64C9">
        <w:rPr>
          <w:noProof/>
          <w:lang w:val="sr-Latn-RS"/>
        </w:rPr>
        <w:t xml:space="preserve">dipl. inž. šum. </w:t>
      </w:r>
      <w:r>
        <w:rPr>
          <w:noProof/>
          <w:lang w:val="sr-Latn-RS"/>
        </w:rPr>
        <w:t>Miloš</w:t>
      </w:r>
      <w:r w:rsidRPr="00AA64C9">
        <w:rPr>
          <w:noProof/>
          <w:lang w:val="sr-Latn-RS"/>
        </w:rPr>
        <w:t xml:space="preserve"> </w:t>
      </w:r>
      <w:r>
        <w:rPr>
          <w:noProof/>
          <w:lang w:val="sr-Latn-RS"/>
        </w:rPr>
        <w:t>Bojanić</w:t>
      </w:r>
    </w:p>
    <w:p w14:paraId="05997065" w14:textId="77777777" w:rsidR="00AF697A" w:rsidRPr="00436A23" w:rsidRDefault="00AF697A" w:rsidP="0078484F">
      <w:pPr>
        <w:rPr>
          <w:noProof/>
          <w:lang w:val="sl-SI"/>
        </w:rPr>
      </w:pPr>
    </w:p>
    <w:p w14:paraId="6A7981E5" w14:textId="77777777" w:rsidR="00AF697A" w:rsidRPr="00436A23" w:rsidRDefault="00AF697A" w:rsidP="0078484F">
      <w:pPr>
        <w:rPr>
          <w:noProof/>
          <w:lang w:val="sl-SI"/>
        </w:rPr>
      </w:pPr>
    </w:p>
    <w:p w14:paraId="527918AA" w14:textId="77777777" w:rsidR="00AF697A" w:rsidRPr="00436A23" w:rsidRDefault="00AF697A" w:rsidP="0078484F">
      <w:pPr>
        <w:rPr>
          <w:noProof/>
          <w:lang w:val="sl-SI"/>
        </w:rPr>
      </w:pPr>
    </w:p>
    <w:p w14:paraId="0AB40FDF" w14:textId="77777777" w:rsidR="00AF697A" w:rsidRPr="00436A23" w:rsidRDefault="00AF697A" w:rsidP="0078484F">
      <w:pPr>
        <w:rPr>
          <w:noProof/>
          <w:lang w:val="sl-SI"/>
        </w:rPr>
      </w:pPr>
    </w:p>
    <w:p w14:paraId="38D196E2" w14:textId="77777777" w:rsidR="00AF697A" w:rsidRPr="00436A23" w:rsidRDefault="00AF697A" w:rsidP="0078484F">
      <w:pPr>
        <w:rPr>
          <w:noProof/>
          <w:lang w:val="sl-SI"/>
        </w:rPr>
      </w:pPr>
    </w:p>
    <w:p w14:paraId="5B9630C5" w14:textId="77777777" w:rsidR="00AF697A" w:rsidRPr="00436A23" w:rsidRDefault="00AF697A" w:rsidP="0078484F">
      <w:pPr>
        <w:rPr>
          <w:noProof/>
          <w:lang w:val="sl-SI"/>
        </w:rPr>
      </w:pPr>
    </w:p>
    <w:p w14:paraId="2BD9D926" w14:textId="77777777" w:rsidR="00AF697A" w:rsidRPr="00436A23" w:rsidRDefault="00AF697A" w:rsidP="0078484F">
      <w:pPr>
        <w:rPr>
          <w:noProof/>
          <w:lang w:val="sl-SI"/>
        </w:rPr>
      </w:pPr>
    </w:p>
    <w:p w14:paraId="5F6C49A4" w14:textId="77777777" w:rsidR="00AF697A" w:rsidRPr="00436A23" w:rsidRDefault="00AF697A" w:rsidP="0078484F">
      <w:pPr>
        <w:rPr>
          <w:noProof/>
          <w:lang w:val="sl-SI"/>
        </w:rPr>
      </w:pPr>
    </w:p>
    <w:p w14:paraId="5851F351" w14:textId="77777777" w:rsidR="00AF697A" w:rsidRPr="00436A23" w:rsidRDefault="00AF697A" w:rsidP="0078484F">
      <w:pPr>
        <w:rPr>
          <w:noProof/>
          <w:lang w:val="sl-SI"/>
        </w:rPr>
      </w:pPr>
    </w:p>
    <w:p w14:paraId="5AF042FD" w14:textId="77777777" w:rsidR="00AF697A" w:rsidRPr="00436A23" w:rsidRDefault="00AF697A" w:rsidP="0078484F">
      <w:pPr>
        <w:rPr>
          <w:noProof/>
          <w:lang w:val="sl-SI"/>
        </w:rPr>
      </w:pPr>
    </w:p>
    <w:p w14:paraId="4E46D893" w14:textId="77777777" w:rsidR="00AF697A" w:rsidRPr="00436A23" w:rsidRDefault="00AF697A" w:rsidP="0078484F">
      <w:pPr>
        <w:rPr>
          <w:noProof/>
          <w:lang w:val="sl-SI"/>
        </w:rPr>
      </w:pPr>
    </w:p>
    <w:p w14:paraId="0EEF5220" w14:textId="77777777" w:rsidR="00AF697A" w:rsidRPr="00436A23" w:rsidRDefault="00AF697A" w:rsidP="0078484F">
      <w:pPr>
        <w:rPr>
          <w:noProof/>
          <w:lang w:val="sl-SI"/>
        </w:rPr>
      </w:pPr>
    </w:p>
    <w:p w14:paraId="0E2E5D7C" w14:textId="77777777" w:rsidR="00AF697A" w:rsidRPr="00436A23" w:rsidRDefault="00AF697A" w:rsidP="0078484F">
      <w:pPr>
        <w:rPr>
          <w:noProof/>
          <w:lang w:val="sl-SI"/>
        </w:rPr>
      </w:pPr>
    </w:p>
    <w:p w14:paraId="23C518F1" w14:textId="77777777" w:rsidR="00AF697A" w:rsidRPr="00436A23" w:rsidRDefault="00AF697A" w:rsidP="0078484F">
      <w:pPr>
        <w:rPr>
          <w:noProof/>
          <w:lang w:val="sl-SI"/>
        </w:rPr>
      </w:pPr>
    </w:p>
    <w:p w14:paraId="5B5AA68C" w14:textId="77777777" w:rsidR="00AF697A" w:rsidRPr="00436A23" w:rsidRDefault="00AF697A" w:rsidP="0078484F">
      <w:pPr>
        <w:rPr>
          <w:noProof/>
          <w:lang w:val="sl-SI"/>
        </w:rPr>
      </w:pPr>
    </w:p>
    <w:p w14:paraId="3FB43043" w14:textId="77777777" w:rsidR="00AF697A" w:rsidRPr="00436A23" w:rsidRDefault="00AF697A" w:rsidP="0078484F">
      <w:pPr>
        <w:rPr>
          <w:noProof/>
          <w:lang w:val="sl-SI"/>
        </w:rPr>
      </w:pPr>
    </w:p>
    <w:p w14:paraId="7EAC474A" w14:textId="77777777" w:rsidR="00AF697A" w:rsidRPr="00436A23" w:rsidRDefault="00AF697A" w:rsidP="0078484F">
      <w:pPr>
        <w:rPr>
          <w:noProof/>
          <w:lang w:val="sl-SI"/>
        </w:rPr>
      </w:pPr>
    </w:p>
    <w:p w14:paraId="3237D0A1" w14:textId="77777777" w:rsidR="00AF697A" w:rsidRPr="00436A23" w:rsidRDefault="00AF697A" w:rsidP="0078484F">
      <w:pPr>
        <w:rPr>
          <w:noProof/>
          <w:lang w:val="sl-SI"/>
        </w:rPr>
      </w:pPr>
    </w:p>
    <w:p w14:paraId="224B75F3" w14:textId="77777777" w:rsidR="00AF697A" w:rsidRPr="00436A23" w:rsidRDefault="00AF697A" w:rsidP="0078484F">
      <w:pPr>
        <w:rPr>
          <w:noProof/>
          <w:lang w:val="sl-SI"/>
        </w:rPr>
      </w:pPr>
    </w:p>
    <w:p w14:paraId="43F8AD5D" w14:textId="77777777" w:rsidR="00AF697A" w:rsidRPr="00436A23" w:rsidRDefault="00AF697A" w:rsidP="0078484F">
      <w:pPr>
        <w:rPr>
          <w:noProof/>
          <w:lang w:val="sl-SI"/>
        </w:rPr>
      </w:pPr>
    </w:p>
    <w:p w14:paraId="361FAA91" w14:textId="77777777" w:rsidR="00AF697A" w:rsidRPr="00436A23" w:rsidRDefault="00AF697A" w:rsidP="0078484F">
      <w:pPr>
        <w:rPr>
          <w:noProof/>
          <w:lang w:val="sl-SI"/>
        </w:rPr>
      </w:pPr>
    </w:p>
    <w:p w14:paraId="77DF5816" w14:textId="77777777" w:rsidR="00AF697A" w:rsidRPr="00436A23" w:rsidRDefault="00AF697A" w:rsidP="0078484F">
      <w:pPr>
        <w:rPr>
          <w:noProof/>
          <w:lang w:val="sl-SI"/>
        </w:rPr>
      </w:pPr>
    </w:p>
    <w:p w14:paraId="4E4334E9" w14:textId="77777777" w:rsidR="00AF697A" w:rsidRPr="00436A23" w:rsidRDefault="00AF697A" w:rsidP="0078484F">
      <w:pPr>
        <w:rPr>
          <w:noProof/>
          <w:lang w:val="sl-SI"/>
        </w:rPr>
      </w:pPr>
    </w:p>
    <w:p w14:paraId="03519E4C" w14:textId="77777777" w:rsidR="00AF697A" w:rsidRPr="00436A23" w:rsidRDefault="00AF697A" w:rsidP="0078484F">
      <w:pPr>
        <w:rPr>
          <w:noProof/>
          <w:lang w:val="sl-SI"/>
        </w:rPr>
      </w:pPr>
    </w:p>
    <w:p w14:paraId="6DE6F18F" w14:textId="67022174" w:rsidR="00AF697A" w:rsidRPr="00436A23" w:rsidRDefault="00AF697A" w:rsidP="0078484F">
      <w:pPr>
        <w:pStyle w:val="Heading1"/>
        <w:spacing w:after="360"/>
        <w:rPr>
          <w:noProof/>
          <w:lang w:val="it-IT"/>
        </w:rPr>
      </w:pPr>
      <w:bookmarkStart w:id="375" w:name="_Toc98303094"/>
      <w:bookmarkStart w:id="376" w:name="_Toc425696036"/>
      <w:bookmarkStart w:id="377" w:name="_Toc194858887"/>
      <w:r w:rsidRPr="00436A23">
        <w:rPr>
          <w:noProof/>
          <w:lang w:val="sr-Latn-RS"/>
        </w:rPr>
        <w:t>ZAVRŠNE ODREDBE</w:t>
      </w:r>
      <w:bookmarkEnd w:id="375"/>
      <w:bookmarkEnd w:id="376"/>
      <w:bookmarkEnd w:id="377"/>
    </w:p>
    <w:p w14:paraId="70E170A4" w14:textId="77777777" w:rsidR="00AA64C9" w:rsidRPr="00AA64C9" w:rsidRDefault="00AA64C9" w:rsidP="00415EA0">
      <w:pPr>
        <w:ind w:firstLine="432"/>
        <w:jc w:val="both"/>
        <w:rPr>
          <w:noProof/>
          <w:lang w:val="sr-Latn-RS"/>
        </w:rPr>
      </w:pPr>
      <w:r w:rsidRPr="00AA64C9">
        <w:rPr>
          <w:noProof/>
          <w:lang w:val="sr-Latn-RS"/>
        </w:rPr>
        <w:t xml:space="preserve">Usaglašavanje ove Osnove gazdovanja šumama sa zakonskim propisima, vršeno je za sve vreme izrade osnove. </w:t>
      </w:r>
    </w:p>
    <w:p w14:paraId="13AB2969" w14:textId="77777777" w:rsidR="00AA64C9" w:rsidRPr="00AA64C9" w:rsidRDefault="00AA64C9" w:rsidP="00415EA0">
      <w:pPr>
        <w:ind w:firstLine="432"/>
        <w:jc w:val="both"/>
        <w:rPr>
          <w:noProof/>
          <w:lang w:val="sr-Latn-RS"/>
        </w:rPr>
      </w:pPr>
      <w:r w:rsidRPr="00AA64C9">
        <w:rPr>
          <w:noProof/>
          <w:lang w:val="sr-Latn-RS"/>
        </w:rPr>
        <w:t>Uz ovu osnovu daju se sledeći prilozi:</w:t>
      </w:r>
    </w:p>
    <w:p w14:paraId="28604EED" w14:textId="77777777" w:rsidR="00AA64C9" w:rsidRPr="00AA64C9" w:rsidRDefault="00AA64C9" w:rsidP="00415EA0">
      <w:pPr>
        <w:ind w:firstLine="720"/>
        <w:jc w:val="both"/>
        <w:rPr>
          <w:noProof/>
          <w:color w:val="FF0000"/>
          <w:lang w:val="sr-Latn-RS"/>
        </w:rPr>
      </w:pPr>
      <w:r w:rsidRPr="00AA64C9">
        <w:rPr>
          <w:noProof/>
          <w:color w:val="FF0000"/>
          <w:lang w:val="sr-Latn-RS"/>
        </w:rPr>
        <w:t>TEKSTUALNI PRILOZI</w:t>
      </w:r>
    </w:p>
    <w:p w14:paraId="11C0B344" w14:textId="77777777" w:rsidR="00AA64C9" w:rsidRPr="00AA64C9" w:rsidRDefault="00AA64C9" w:rsidP="00415EA0">
      <w:pPr>
        <w:pStyle w:val="Default"/>
        <w:numPr>
          <w:ilvl w:val="0"/>
          <w:numId w:val="19"/>
        </w:numPr>
        <w:rPr>
          <w:noProof/>
          <w:color w:val="FF0000"/>
          <w:sz w:val="23"/>
          <w:szCs w:val="23"/>
          <w:lang w:val="sr-Latn-RS"/>
        </w:rPr>
      </w:pPr>
      <w:r w:rsidRPr="00AA64C9">
        <w:rPr>
          <w:noProof/>
          <w:color w:val="FF0000"/>
          <w:sz w:val="23"/>
          <w:szCs w:val="23"/>
          <w:lang w:val="sr-Latn-RS"/>
        </w:rPr>
        <w:t xml:space="preserve">Rešenje o uslovima zaštite prirode </w:t>
      </w:r>
      <w:r w:rsidRPr="00AA64C9">
        <w:rPr>
          <w:noProof/>
          <w:color w:val="FF0000"/>
          <w:lang w:val="sr-Latn-RS"/>
        </w:rPr>
        <w:t>POKRAJINSKOG ZAVODA ZA ZAŠTITU PRIRODE</w:t>
      </w:r>
      <w:r w:rsidRPr="00AA64C9">
        <w:rPr>
          <w:noProof/>
          <w:color w:val="FF0000"/>
          <w:sz w:val="23"/>
          <w:szCs w:val="23"/>
          <w:lang w:val="sr-Latn-RS"/>
        </w:rPr>
        <w:t xml:space="preserve">, </w:t>
      </w:r>
    </w:p>
    <w:p w14:paraId="28A9F106" w14:textId="77777777" w:rsidR="00AA64C9" w:rsidRPr="00AA64C9" w:rsidRDefault="00AA64C9" w:rsidP="00415EA0">
      <w:pPr>
        <w:pStyle w:val="Default"/>
        <w:numPr>
          <w:ilvl w:val="0"/>
          <w:numId w:val="19"/>
        </w:numPr>
        <w:rPr>
          <w:noProof/>
          <w:color w:val="FF0000"/>
          <w:sz w:val="23"/>
          <w:szCs w:val="23"/>
          <w:lang w:val="sr-Latn-RS"/>
        </w:rPr>
      </w:pPr>
      <w:r w:rsidRPr="00AA64C9">
        <w:rPr>
          <w:noProof/>
          <w:color w:val="FF0000"/>
          <w:sz w:val="23"/>
          <w:szCs w:val="23"/>
          <w:lang w:val="sr-Latn-RS"/>
        </w:rPr>
        <w:t>Vodni uslovi Pokrajinskog sekretarijata za poljoprivredu, vodoprivredu i šumarstvo,</w:t>
      </w:r>
    </w:p>
    <w:p w14:paraId="1A904B4C" w14:textId="77777777" w:rsidR="00AA64C9" w:rsidRPr="00AA64C9" w:rsidRDefault="00AA64C9" w:rsidP="00415EA0">
      <w:pPr>
        <w:pStyle w:val="Default"/>
        <w:numPr>
          <w:ilvl w:val="0"/>
          <w:numId w:val="19"/>
        </w:numPr>
        <w:rPr>
          <w:noProof/>
          <w:color w:val="FF0000"/>
          <w:sz w:val="23"/>
          <w:szCs w:val="23"/>
          <w:lang w:val="sr-Latn-RS"/>
        </w:rPr>
      </w:pPr>
      <w:r w:rsidRPr="00AA64C9">
        <w:rPr>
          <w:noProof/>
          <w:color w:val="FF0000"/>
          <w:sz w:val="23"/>
          <w:szCs w:val="23"/>
          <w:lang w:val="sr-Latn-RS"/>
        </w:rPr>
        <w:t xml:space="preserve">Mišljenje na ugrađenost uslova zaštite prirode </w:t>
      </w:r>
      <w:r w:rsidRPr="00AA64C9">
        <w:rPr>
          <w:noProof/>
          <w:color w:val="FF0000"/>
          <w:lang w:val="sr-Latn-RS"/>
        </w:rPr>
        <w:t>POKRAJINSKOG ZAVODA ZA ZAŠTITU PRIRODE</w:t>
      </w:r>
    </w:p>
    <w:p w14:paraId="2CA56D77" w14:textId="77777777" w:rsidR="00AA64C9" w:rsidRPr="00AA64C9" w:rsidRDefault="00AA64C9" w:rsidP="00415EA0">
      <w:pPr>
        <w:pStyle w:val="Default"/>
        <w:numPr>
          <w:ilvl w:val="0"/>
          <w:numId w:val="19"/>
        </w:numPr>
        <w:rPr>
          <w:noProof/>
          <w:color w:val="FF0000"/>
          <w:sz w:val="23"/>
          <w:szCs w:val="23"/>
          <w:lang w:val="sr-Latn-RS"/>
        </w:rPr>
      </w:pPr>
      <w:r w:rsidRPr="00AA64C9">
        <w:rPr>
          <w:noProof/>
          <w:color w:val="FF0000"/>
          <w:lang w:val="sr-Latn-RS"/>
        </w:rPr>
        <w:t xml:space="preserve">Vodna saglasnost </w:t>
      </w:r>
      <w:r w:rsidRPr="00AA64C9">
        <w:rPr>
          <w:noProof/>
          <w:color w:val="FF0000"/>
          <w:sz w:val="23"/>
          <w:szCs w:val="23"/>
          <w:lang w:val="sr-Latn-RS"/>
        </w:rPr>
        <w:t>Pokrajinskog sekretarijata za poljoprivredu, vodoprivredu i šumarstvo</w:t>
      </w:r>
    </w:p>
    <w:p w14:paraId="61653350" w14:textId="77777777" w:rsidR="00AA64C9" w:rsidRPr="00AA64C9" w:rsidRDefault="00AA64C9" w:rsidP="00415EA0">
      <w:pPr>
        <w:jc w:val="both"/>
        <w:rPr>
          <w:noProof/>
          <w:color w:val="FF0000"/>
          <w:lang w:val="sr-Latn-RS"/>
        </w:rPr>
      </w:pPr>
    </w:p>
    <w:p w14:paraId="026E700A" w14:textId="77777777" w:rsidR="00AA64C9" w:rsidRPr="00AA64C9" w:rsidRDefault="00AA64C9" w:rsidP="00415EA0">
      <w:pPr>
        <w:ind w:firstLine="720"/>
        <w:jc w:val="both"/>
        <w:rPr>
          <w:noProof/>
          <w:lang w:val="sr-Latn-RS"/>
        </w:rPr>
      </w:pPr>
      <w:r w:rsidRPr="00AA64C9">
        <w:rPr>
          <w:noProof/>
          <w:lang w:val="sr-Latn-RS"/>
        </w:rPr>
        <w:t>TABELARNI PRILOZI</w:t>
      </w:r>
    </w:p>
    <w:p w14:paraId="61CCD94B" w14:textId="77777777" w:rsidR="00AA64C9" w:rsidRPr="00AA64C9" w:rsidRDefault="00AA64C9" w:rsidP="00415EA0">
      <w:pPr>
        <w:numPr>
          <w:ilvl w:val="0"/>
          <w:numId w:val="20"/>
        </w:numPr>
        <w:jc w:val="both"/>
        <w:rPr>
          <w:noProof/>
          <w:lang w:val="sr-Latn-RS"/>
        </w:rPr>
      </w:pPr>
      <w:r w:rsidRPr="00AA64C9">
        <w:rPr>
          <w:noProof/>
          <w:lang w:val="sr-Latn-RS"/>
        </w:rPr>
        <w:t>Spisak parcela</w:t>
      </w:r>
    </w:p>
    <w:p w14:paraId="0AB8EBCB" w14:textId="77777777" w:rsidR="00AA64C9" w:rsidRPr="00AA64C9" w:rsidRDefault="00AA64C9" w:rsidP="00415EA0">
      <w:pPr>
        <w:numPr>
          <w:ilvl w:val="0"/>
          <w:numId w:val="20"/>
        </w:numPr>
        <w:jc w:val="both"/>
        <w:rPr>
          <w:noProof/>
          <w:lang w:val="sr-Latn-RS"/>
        </w:rPr>
      </w:pPr>
      <w:r w:rsidRPr="00AA64C9">
        <w:rPr>
          <w:noProof/>
          <w:lang w:val="sr-Latn-RS"/>
        </w:rPr>
        <w:t xml:space="preserve">Obr. br. I </w:t>
      </w:r>
      <w:r w:rsidRPr="00AA64C9">
        <w:rPr>
          <w:noProof/>
          <w:lang w:val="sr-Latn-RS"/>
        </w:rPr>
        <w:tab/>
        <w:t xml:space="preserve"> Iskaz površina</w:t>
      </w:r>
    </w:p>
    <w:p w14:paraId="733A712E" w14:textId="77777777" w:rsidR="00AA64C9" w:rsidRPr="00AA64C9" w:rsidRDefault="00AA64C9" w:rsidP="00415EA0">
      <w:pPr>
        <w:numPr>
          <w:ilvl w:val="0"/>
          <w:numId w:val="20"/>
        </w:numPr>
        <w:jc w:val="both"/>
        <w:rPr>
          <w:noProof/>
          <w:lang w:val="sr-Latn-RS"/>
        </w:rPr>
      </w:pPr>
      <w:r w:rsidRPr="00AA64C9">
        <w:rPr>
          <w:noProof/>
          <w:lang w:val="sr-Latn-RS"/>
        </w:rPr>
        <w:t xml:space="preserve">Obr. br. II </w:t>
      </w:r>
      <w:r w:rsidRPr="00AA64C9">
        <w:rPr>
          <w:noProof/>
          <w:lang w:val="sr-Latn-RS"/>
        </w:rPr>
        <w:tab/>
        <w:t>Opis staništa i sastojina</w:t>
      </w:r>
    </w:p>
    <w:p w14:paraId="2414F8E2" w14:textId="77777777" w:rsidR="00AA64C9" w:rsidRPr="00AA64C9" w:rsidRDefault="00AA64C9" w:rsidP="00415EA0">
      <w:pPr>
        <w:numPr>
          <w:ilvl w:val="0"/>
          <w:numId w:val="20"/>
        </w:numPr>
        <w:jc w:val="both"/>
        <w:rPr>
          <w:noProof/>
          <w:lang w:val="sr-Latn-RS"/>
        </w:rPr>
      </w:pPr>
      <w:r w:rsidRPr="00AA64C9">
        <w:rPr>
          <w:noProof/>
          <w:lang w:val="sr-Latn-RS"/>
        </w:rPr>
        <w:t>Obr. br. III</w:t>
      </w:r>
      <w:r w:rsidRPr="00AA64C9">
        <w:rPr>
          <w:noProof/>
          <w:lang w:val="sr-Latn-RS"/>
        </w:rPr>
        <w:tab/>
        <w:t>Tabela o razmeru debljinskih razreda</w:t>
      </w:r>
    </w:p>
    <w:p w14:paraId="539CC3A7" w14:textId="77777777" w:rsidR="00AA64C9" w:rsidRPr="00AA64C9" w:rsidRDefault="00AA64C9" w:rsidP="00415EA0">
      <w:pPr>
        <w:numPr>
          <w:ilvl w:val="0"/>
          <w:numId w:val="20"/>
        </w:numPr>
        <w:jc w:val="both"/>
        <w:rPr>
          <w:noProof/>
          <w:lang w:val="sr-Latn-RS"/>
        </w:rPr>
      </w:pPr>
      <w:r w:rsidRPr="00AA64C9">
        <w:rPr>
          <w:noProof/>
          <w:lang w:val="sr-Latn-RS"/>
        </w:rPr>
        <w:t>Obr. br. IV</w:t>
      </w:r>
      <w:r w:rsidRPr="00AA64C9">
        <w:rPr>
          <w:noProof/>
          <w:lang w:val="sr-Latn-RS"/>
        </w:rPr>
        <w:tab/>
        <w:t>Tabela o razmeru dobnih razreda</w:t>
      </w:r>
    </w:p>
    <w:p w14:paraId="400AB76F" w14:textId="77777777" w:rsidR="00AA64C9" w:rsidRPr="00AA64C9" w:rsidRDefault="00AA64C9" w:rsidP="00415EA0">
      <w:pPr>
        <w:numPr>
          <w:ilvl w:val="0"/>
          <w:numId w:val="20"/>
        </w:numPr>
        <w:jc w:val="both"/>
        <w:rPr>
          <w:noProof/>
          <w:lang w:val="sr-Latn-RS"/>
        </w:rPr>
      </w:pPr>
      <w:r w:rsidRPr="00AA64C9">
        <w:rPr>
          <w:noProof/>
          <w:lang w:val="sr-Latn-RS"/>
        </w:rPr>
        <w:t xml:space="preserve">Obr. br. V </w:t>
      </w:r>
      <w:r w:rsidRPr="00AA64C9">
        <w:rPr>
          <w:noProof/>
          <w:lang w:val="sr-Latn-RS"/>
        </w:rPr>
        <w:tab/>
        <w:t>Plan gajenja šuma - Evidencija izvršenih radova na gajenju šuma</w:t>
      </w:r>
    </w:p>
    <w:p w14:paraId="762BE806" w14:textId="77777777" w:rsidR="00AA64C9" w:rsidRPr="00AA64C9" w:rsidRDefault="00AA64C9" w:rsidP="00415EA0">
      <w:pPr>
        <w:numPr>
          <w:ilvl w:val="0"/>
          <w:numId w:val="20"/>
        </w:numPr>
        <w:jc w:val="both"/>
        <w:rPr>
          <w:noProof/>
          <w:lang w:val="sr-Latn-RS"/>
        </w:rPr>
      </w:pPr>
      <w:r w:rsidRPr="00AA64C9">
        <w:rPr>
          <w:noProof/>
          <w:lang w:val="sr-Latn-RS"/>
        </w:rPr>
        <w:t>Obr. br. VI</w:t>
      </w:r>
      <w:r w:rsidRPr="00AA64C9">
        <w:rPr>
          <w:noProof/>
          <w:lang w:val="sr-Latn-RS"/>
        </w:rPr>
        <w:tab/>
        <w:t>Plan seča obnavljanja - Evidencija izvršenih seča</w:t>
      </w:r>
    </w:p>
    <w:p w14:paraId="0D71320F" w14:textId="77777777" w:rsidR="00AA64C9" w:rsidRPr="00AA64C9" w:rsidRDefault="00AA64C9" w:rsidP="00415EA0">
      <w:pPr>
        <w:numPr>
          <w:ilvl w:val="0"/>
          <w:numId w:val="20"/>
        </w:numPr>
        <w:jc w:val="both"/>
        <w:rPr>
          <w:noProof/>
          <w:lang w:val="sr-Latn-RS"/>
        </w:rPr>
      </w:pPr>
      <w:r w:rsidRPr="00AA64C9">
        <w:rPr>
          <w:noProof/>
          <w:lang w:val="sr-Latn-RS"/>
        </w:rPr>
        <w:t>Obr. br. VII</w:t>
      </w:r>
      <w:r w:rsidRPr="00AA64C9">
        <w:rPr>
          <w:noProof/>
          <w:lang w:val="sr-Latn-RS"/>
        </w:rPr>
        <w:tab/>
        <w:t>Plan prorednih seča - Evidencija izvršenih seča</w:t>
      </w:r>
    </w:p>
    <w:p w14:paraId="4A9A10F0" w14:textId="77777777" w:rsidR="00AA64C9" w:rsidRPr="00AA64C9" w:rsidRDefault="00AA64C9" w:rsidP="00415EA0">
      <w:pPr>
        <w:numPr>
          <w:ilvl w:val="0"/>
          <w:numId w:val="20"/>
        </w:numPr>
        <w:jc w:val="both"/>
        <w:rPr>
          <w:noProof/>
          <w:lang w:val="sr-Latn-RS"/>
        </w:rPr>
      </w:pPr>
      <w:r w:rsidRPr="00AA64C9">
        <w:rPr>
          <w:noProof/>
          <w:lang w:val="sr-Latn-RS"/>
        </w:rPr>
        <w:t>Šumska hronika</w:t>
      </w:r>
    </w:p>
    <w:p w14:paraId="13889677" w14:textId="77777777" w:rsidR="00AA64C9" w:rsidRPr="00AA64C9" w:rsidRDefault="00AA64C9" w:rsidP="00415EA0">
      <w:pPr>
        <w:numPr>
          <w:ilvl w:val="0"/>
          <w:numId w:val="21"/>
        </w:numPr>
        <w:jc w:val="both"/>
        <w:rPr>
          <w:noProof/>
          <w:lang w:val="sr-Latn-RS"/>
        </w:rPr>
      </w:pPr>
      <w:r w:rsidRPr="00AA64C9">
        <w:rPr>
          <w:noProof/>
          <w:lang w:val="sr-Latn-RS"/>
        </w:rPr>
        <w:t>Ostale evidencije</w:t>
      </w:r>
    </w:p>
    <w:p w14:paraId="7A010D72" w14:textId="77777777" w:rsidR="00AA64C9" w:rsidRPr="00AA64C9" w:rsidRDefault="00AA64C9" w:rsidP="00415EA0">
      <w:pPr>
        <w:jc w:val="both"/>
        <w:rPr>
          <w:noProof/>
          <w:lang w:val="sr-Latn-RS"/>
        </w:rPr>
      </w:pPr>
    </w:p>
    <w:p w14:paraId="156DD3CA" w14:textId="77777777" w:rsidR="00AA64C9" w:rsidRPr="00AA64C9" w:rsidRDefault="00AA64C9" w:rsidP="00415EA0">
      <w:pPr>
        <w:ind w:firstLine="720"/>
        <w:jc w:val="both"/>
        <w:rPr>
          <w:noProof/>
          <w:lang w:val="sr-Latn-RS"/>
        </w:rPr>
      </w:pPr>
      <w:r w:rsidRPr="00AA64C9">
        <w:rPr>
          <w:noProof/>
          <w:lang w:val="sr-Latn-RS"/>
        </w:rPr>
        <w:t>KARTE</w:t>
      </w:r>
    </w:p>
    <w:p w14:paraId="3162AC26" w14:textId="77777777" w:rsidR="00AA64C9" w:rsidRPr="00AA64C9" w:rsidRDefault="00AA64C9" w:rsidP="00415EA0">
      <w:pPr>
        <w:ind w:left="720"/>
        <w:jc w:val="both"/>
        <w:rPr>
          <w:noProof/>
          <w:lang w:val="sr-Latn-RS"/>
        </w:rPr>
      </w:pPr>
      <w:r w:rsidRPr="00AA64C9">
        <w:rPr>
          <w:noProof/>
          <w:lang w:val="sr-Latn-RS"/>
        </w:rPr>
        <w:t xml:space="preserve">1. Privredna karta......................................................................................... </w:t>
      </w:r>
      <w:r w:rsidRPr="00AA64C9">
        <w:rPr>
          <w:noProof/>
          <w:lang w:val="sr-Latn-RS"/>
        </w:rPr>
        <w:tab/>
        <w:t>R - 1:10.000</w:t>
      </w:r>
    </w:p>
    <w:p w14:paraId="3172F763" w14:textId="77777777" w:rsidR="00AA64C9" w:rsidRPr="00AA64C9" w:rsidRDefault="00AA64C9" w:rsidP="00415EA0">
      <w:pPr>
        <w:ind w:left="720"/>
        <w:jc w:val="both"/>
        <w:rPr>
          <w:noProof/>
          <w:lang w:val="sr-Latn-RS"/>
        </w:rPr>
      </w:pPr>
      <w:r w:rsidRPr="00AA64C9">
        <w:rPr>
          <w:noProof/>
          <w:lang w:val="sr-Latn-RS"/>
        </w:rPr>
        <w:t xml:space="preserve">2. Sastojinska karta..................................................................................... </w:t>
      </w:r>
      <w:r w:rsidRPr="00AA64C9">
        <w:rPr>
          <w:noProof/>
          <w:lang w:val="sr-Latn-RS"/>
        </w:rPr>
        <w:tab/>
        <w:t>R - 1:10.000</w:t>
      </w:r>
    </w:p>
    <w:p w14:paraId="228952AE" w14:textId="77777777" w:rsidR="00AA64C9" w:rsidRPr="00AA64C9" w:rsidRDefault="00AA64C9" w:rsidP="00415EA0">
      <w:pPr>
        <w:ind w:left="720"/>
        <w:jc w:val="both"/>
        <w:rPr>
          <w:noProof/>
          <w:lang w:val="sr-Latn-RS"/>
        </w:rPr>
      </w:pPr>
      <w:r w:rsidRPr="00AA64C9">
        <w:rPr>
          <w:noProof/>
          <w:lang w:val="sr-Latn-RS"/>
        </w:rPr>
        <w:t xml:space="preserve">3. Pregledna karta........................................................................................ </w:t>
      </w:r>
      <w:r w:rsidRPr="00AA64C9">
        <w:rPr>
          <w:noProof/>
          <w:lang w:val="sr-Latn-RS"/>
        </w:rPr>
        <w:tab/>
        <w:t>R - 1:10.000</w:t>
      </w:r>
    </w:p>
    <w:p w14:paraId="09359C28" w14:textId="77777777" w:rsidR="00AA64C9" w:rsidRPr="00AA64C9" w:rsidRDefault="00AA64C9" w:rsidP="00415EA0">
      <w:pPr>
        <w:jc w:val="both"/>
        <w:rPr>
          <w:noProof/>
          <w:lang w:val="sr-Latn-RS"/>
        </w:rPr>
      </w:pPr>
    </w:p>
    <w:p w14:paraId="68B44DD2" w14:textId="4FF2388D" w:rsidR="00AA64C9" w:rsidRPr="00415EA0" w:rsidRDefault="00AA64C9" w:rsidP="00415EA0">
      <w:pPr>
        <w:ind w:firstLine="720"/>
        <w:jc w:val="both"/>
        <w:rPr>
          <w:noProof/>
          <w:lang w:val="sr-Latn-RS"/>
        </w:rPr>
      </w:pPr>
      <w:r w:rsidRPr="00AA64C9">
        <w:rPr>
          <w:noProof/>
          <w:lang w:val="sr-Latn-RS"/>
        </w:rPr>
        <w:t>Važnost ove Osnove gazdovanja šumama za gazdinsku jedinicu „TAMIŠ DUNAV“ je za period od 01.01.2025. do 31.12.2034. godine, a njeno sprovođenje počinje od dana davanja saglasnosti od strane Pokrajinskog sekretarijata za poljoprivredu , vodoprivredu i šumarstvo.</w:t>
      </w:r>
    </w:p>
    <w:p w14:paraId="049D09F5" w14:textId="77777777" w:rsidR="00AF697A" w:rsidRPr="00B01873" w:rsidRDefault="00AF697A" w:rsidP="0078484F">
      <w:pPr>
        <w:rPr>
          <w:noProof/>
          <w:lang w:val="hr-HR"/>
        </w:rPr>
      </w:pPr>
    </w:p>
    <w:tbl>
      <w:tblPr>
        <w:tblW w:w="10275" w:type="dxa"/>
        <w:tblInd w:w="93" w:type="dxa"/>
        <w:tblLook w:val="04A0" w:firstRow="1" w:lastRow="0" w:firstColumn="1" w:lastColumn="0" w:noHBand="0" w:noVBand="1"/>
      </w:tblPr>
      <w:tblGrid>
        <w:gridCol w:w="3975"/>
        <w:gridCol w:w="2415"/>
        <w:gridCol w:w="3885"/>
      </w:tblGrid>
      <w:tr w:rsidR="00AF697A" w:rsidRPr="00B01873" w14:paraId="60A4657B" w14:textId="77777777" w:rsidTr="00FA55C2">
        <w:trPr>
          <w:trHeight w:val="315"/>
        </w:trPr>
        <w:tc>
          <w:tcPr>
            <w:tcW w:w="3975" w:type="dxa"/>
            <w:tcBorders>
              <w:top w:val="nil"/>
              <w:left w:val="nil"/>
              <w:bottom w:val="nil"/>
              <w:right w:val="nil"/>
            </w:tcBorders>
            <w:vAlign w:val="center"/>
          </w:tcPr>
          <w:p w14:paraId="1793B70D" w14:textId="77777777" w:rsidR="00AF697A" w:rsidRPr="00B01873" w:rsidRDefault="00AF697A" w:rsidP="00FA55C2">
            <w:pPr>
              <w:jc w:val="center"/>
              <w:rPr>
                <w:noProof/>
              </w:rPr>
            </w:pPr>
            <w:r w:rsidRPr="00B01873">
              <w:rPr>
                <w:noProof/>
                <w:lang w:val="it-IT"/>
              </w:rPr>
              <w:t>Пројектант:</w:t>
            </w:r>
          </w:p>
        </w:tc>
        <w:tc>
          <w:tcPr>
            <w:tcW w:w="2415" w:type="dxa"/>
            <w:tcBorders>
              <w:top w:val="nil"/>
              <w:left w:val="nil"/>
              <w:bottom w:val="nil"/>
              <w:right w:val="nil"/>
            </w:tcBorders>
            <w:vAlign w:val="bottom"/>
          </w:tcPr>
          <w:p w14:paraId="18E2264C" w14:textId="77777777" w:rsidR="00AF697A" w:rsidRPr="00B01873" w:rsidRDefault="00AF697A" w:rsidP="00FA55C2">
            <w:pPr>
              <w:rPr>
                <w:noProof/>
              </w:rPr>
            </w:pPr>
          </w:p>
        </w:tc>
        <w:tc>
          <w:tcPr>
            <w:tcW w:w="3885" w:type="dxa"/>
            <w:tcBorders>
              <w:top w:val="nil"/>
              <w:left w:val="nil"/>
              <w:bottom w:val="nil"/>
              <w:right w:val="nil"/>
            </w:tcBorders>
          </w:tcPr>
          <w:p w14:paraId="36E3EA68" w14:textId="77777777" w:rsidR="00AF697A" w:rsidRPr="00B01873" w:rsidRDefault="00AF697A" w:rsidP="00FA55C2">
            <w:pPr>
              <w:rPr>
                <w:noProof/>
              </w:rPr>
            </w:pPr>
          </w:p>
        </w:tc>
      </w:tr>
      <w:tr w:rsidR="00AF697A" w:rsidRPr="00B01873" w14:paraId="69E3C0BA" w14:textId="77777777" w:rsidTr="00FA55C2">
        <w:trPr>
          <w:trHeight w:val="330"/>
        </w:trPr>
        <w:tc>
          <w:tcPr>
            <w:tcW w:w="3975" w:type="dxa"/>
            <w:tcBorders>
              <w:top w:val="nil"/>
              <w:left w:val="nil"/>
              <w:bottom w:val="single" w:sz="8" w:space="0" w:color="auto"/>
              <w:right w:val="nil"/>
            </w:tcBorders>
            <w:vAlign w:val="center"/>
          </w:tcPr>
          <w:p w14:paraId="1DD60763" w14:textId="77777777" w:rsidR="00AF697A" w:rsidRPr="00B01873" w:rsidRDefault="00AF697A" w:rsidP="00FA55C2">
            <w:pPr>
              <w:rPr>
                <w:noProof/>
              </w:rPr>
            </w:pPr>
            <w:r w:rsidRPr="00B01873">
              <w:rPr>
                <w:noProof/>
                <w:lang w:val="hr-HR"/>
              </w:rPr>
              <w:lastRenderedPageBreak/>
              <w:t> </w:t>
            </w:r>
          </w:p>
        </w:tc>
        <w:tc>
          <w:tcPr>
            <w:tcW w:w="2415" w:type="dxa"/>
            <w:tcBorders>
              <w:top w:val="nil"/>
              <w:left w:val="nil"/>
              <w:bottom w:val="nil"/>
              <w:right w:val="nil"/>
            </w:tcBorders>
          </w:tcPr>
          <w:p w14:paraId="36E6236D" w14:textId="77777777" w:rsidR="00AF697A" w:rsidRPr="00B01873" w:rsidRDefault="00AF697A" w:rsidP="00FA55C2">
            <w:pPr>
              <w:rPr>
                <w:noProof/>
              </w:rPr>
            </w:pPr>
          </w:p>
        </w:tc>
        <w:tc>
          <w:tcPr>
            <w:tcW w:w="3885" w:type="dxa"/>
            <w:tcBorders>
              <w:top w:val="nil"/>
              <w:left w:val="nil"/>
              <w:bottom w:val="nil"/>
              <w:right w:val="nil"/>
            </w:tcBorders>
          </w:tcPr>
          <w:p w14:paraId="35E9EADC" w14:textId="77777777" w:rsidR="00AF697A" w:rsidRPr="00B01873" w:rsidRDefault="00AF697A" w:rsidP="00FA55C2">
            <w:pPr>
              <w:rPr>
                <w:noProof/>
              </w:rPr>
            </w:pPr>
          </w:p>
        </w:tc>
      </w:tr>
      <w:tr w:rsidR="00AF697A" w:rsidRPr="00B01873" w14:paraId="4BD1F62C" w14:textId="77777777" w:rsidTr="00FA55C2">
        <w:trPr>
          <w:trHeight w:val="300"/>
        </w:trPr>
        <w:tc>
          <w:tcPr>
            <w:tcW w:w="3975" w:type="dxa"/>
            <w:tcBorders>
              <w:top w:val="nil"/>
              <w:left w:val="nil"/>
              <w:bottom w:val="nil"/>
              <w:right w:val="nil"/>
            </w:tcBorders>
            <w:vAlign w:val="center"/>
          </w:tcPr>
          <w:p w14:paraId="6165925C" w14:textId="7F744225" w:rsidR="00AF697A" w:rsidRPr="00B01873" w:rsidRDefault="00AF697A" w:rsidP="00FA55C2">
            <w:pPr>
              <w:jc w:val="center"/>
              <w:rPr>
                <w:noProof/>
              </w:rPr>
            </w:pPr>
            <w:r w:rsidRPr="00B01873">
              <w:rPr>
                <w:noProof/>
                <w:lang w:val="de-DE"/>
              </w:rPr>
              <w:t>дипл</w:t>
            </w:r>
            <w:r w:rsidRPr="00B01873">
              <w:rPr>
                <w:noProof/>
                <w:lang w:val="sr-Latn-RS"/>
              </w:rPr>
              <w:t xml:space="preserve">. </w:t>
            </w:r>
            <w:r w:rsidRPr="00B01873">
              <w:rPr>
                <w:noProof/>
                <w:lang w:val="de-DE"/>
              </w:rPr>
              <w:t>ин</w:t>
            </w:r>
            <w:r w:rsidRPr="00B01873">
              <w:rPr>
                <w:noProof/>
                <w:lang w:val="sr-Latn-RS"/>
              </w:rPr>
              <w:t>ž. šum.</w:t>
            </w:r>
            <w:r w:rsidRPr="00B01873">
              <w:rPr>
                <w:noProof/>
                <w:lang w:val="it-IT"/>
              </w:rPr>
              <w:t xml:space="preserve"> </w:t>
            </w:r>
            <w:r w:rsidR="001455A5">
              <w:rPr>
                <w:noProof/>
                <w:lang w:val="it-IT"/>
              </w:rPr>
              <w:t>Miloš Bojanić</w:t>
            </w:r>
          </w:p>
        </w:tc>
        <w:tc>
          <w:tcPr>
            <w:tcW w:w="2415" w:type="dxa"/>
            <w:tcBorders>
              <w:top w:val="nil"/>
              <w:left w:val="nil"/>
              <w:bottom w:val="nil"/>
              <w:right w:val="nil"/>
            </w:tcBorders>
          </w:tcPr>
          <w:p w14:paraId="10ACB7C1" w14:textId="77777777" w:rsidR="00AF697A" w:rsidRPr="00B01873" w:rsidRDefault="00AF697A" w:rsidP="00FA55C2">
            <w:pPr>
              <w:rPr>
                <w:noProof/>
              </w:rPr>
            </w:pPr>
          </w:p>
        </w:tc>
        <w:tc>
          <w:tcPr>
            <w:tcW w:w="3885" w:type="dxa"/>
            <w:tcBorders>
              <w:top w:val="nil"/>
              <w:left w:val="nil"/>
              <w:bottom w:val="nil"/>
              <w:right w:val="nil"/>
            </w:tcBorders>
          </w:tcPr>
          <w:p w14:paraId="4D1222E8" w14:textId="77777777" w:rsidR="00AF697A" w:rsidRPr="00B01873" w:rsidRDefault="00AF697A" w:rsidP="00FA55C2">
            <w:pPr>
              <w:rPr>
                <w:noProof/>
              </w:rPr>
            </w:pPr>
          </w:p>
        </w:tc>
      </w:tr>
      <w:tr w:rsidR="00AF697A" w:rsidRPr="00B01873" w14:paraId="509E7969" w14:textId="77777777" w:rsidTr="00FA55C2">
        <w:trPr>
          <w:trHeight w:val="567"/>
        </w:trPr>
        <w:tc>
          <w:tcPr>
            <w:tcW w:w="3975" w:type="dxa"/>
            <w:tcBorders>
              <w:top w:val="nil"/>
              <w:left w:val="nil"/>
              <w:bottom w:val="nil"/>
              <w:right w:val="nil"/>
            </w:tcBorders>
            <w:vAlign w:val="bottom"/>
          </w:tcPr>
          <w:p w14:paraId="50DDD24C" w14:textId="77777777" w:rsidR="00AF697A" w:rsidRPr="00B01873" w:rsidRDefault="00AF697A" w:rsidP="00FA55C2">
            <w:pPr>
              <w:jc w:val="center"/>
              <w:rPr>
                <w:noProof/>
              </w:rPr>
            </w:pPr>
            <w:r w:rsidRPr="00B01873">
              <w:rPr>
                <w:noProof/>
                <w:lang w:val="it-IT"/>
              </w:rPr>
              <w:t>Директор:</w:t>
            </w:r>
          </w:p>
        </w:tc>
        <w:tc>
          <w:tcPr>
            <w:tcW w:w="2415" w:type="dxa"/>
            <w:tcBorders>
              <w:top w:val="nil"/>
              <w:left w:val="nil"/>
              <w:bottom w:val="nil"/>
              <w:right w:val="nil"/>
            </w:tcBorders>
            <w:noWrap/>
            <w:vAlign w:val="bottom"/>
          </w:tcPr>
          <w:p w14:paraId="68D97F0E" w14:textId="77777777" w:rsidR="00AF697A" w:rsidRPr="00B01873" w:rsidRDefault="00AF697A" w:rsidP="00FA55C2">
            <w:pPr>
              <w:rPr>
                <w:noProof/>
              </w:rPr>
            </w:pPr>
          </w:p>
        </w:tc>
        <w:tc>
          <w:tcPr>
            <w:tcW w:w="3885" w:type="dxa"/>
            <w:tcBorders>
              <w:top w:val="nil"/>
              <w:left w:val="nil"/>
              <w:bottom w:val="nil"/>
              <w:right w:val="nil"/>
            </w:tcBorders>
            <w:noWrap/>
            <w:vAlign w:val="bottom"/>
          </w:tcPr>
          <w:p w14:paraId="7AEC26EE" w14:textId="6C820A61" w:rsidR="00AF697A" w:rsidRPr="00B01873" w:rsidRDefault="00AF697A" w:rsidP="00FA55C2">
            <w:pPr>
              <w:rPr>
                <w:noProof/>
                <w:lang w:val="sr-Latn-RS"/>
              </w:rPr>
            </w:pPr>
          </w:p>
        </w:tc>
      </w:tr>
      <w:tr w:rsidR="00AF697A" w:rsidRPr="00B01873" w14:paraId="5415F161" w14:textId="77777777" w:rsidTr="00FA55C2">
        <w:trPr>
          <w:trHeight w:val="360"/>
        </w:trPr>
        <w:tc>
          <w:tcPr>
            <w:tcW w:w="3975" w:type="dxa"/>
            <w:tcBorders>
              <w:top w:val="nil"/>
              <w:left w:val="nil"/>
              <w:bottom w:val="single" w:sz="8" w:space="0" w:color="auto"/>
              <w:right w:val="nil"/>
            </w:tcBorders>
            <w:vAlign w:val="center"/>
          </w:tcPr>
          <w:p w14:paraId="6AA4A236" w14:textId="77777777" w:rsidR="00AF697A" w:rsidRPr="00B01873" w:rsidRDefault="00AF697A" w:rsidP="00FA55C2">
            <w:pPr>
              <w:jc w:val="center"/>
              <w:rPr>
                <w:noProof/>
              </w:rPr>
            </w:pPr>
            <w:r w:rsidRPr="00B01873">
              <w:rPr>
                <w:noProof/>
                <w:lang w:val="sr-Latn-RS"/>
              </w:rPr>
              <w:t> </w:t>
            </w:r>
          </w:p>
        </w:tc>
        <w:tc>
          <w:tcPr>
            <w:tcW w:w="2415" w:type="dxa"/>
            <w:tcBorders>
              <w:top w:val="nil"/>
              <w:left w:val="nil"/>
              <w:bottom w:val="nil"/>
              <w:right w:val="nil"/>
            </w:tcBorders>
            <w:noWrap/>
            <w:vAlign w:val="bottom"/>
          </w:tcPr>
          <w:p w14:paraId="48EFCF21" w14:textId="77777777" w:rsidR="00AF697A" w:rsidRPr="00B01873" w:rsidRDefault="00AF697A" w:rsidP="00FA55C2">
            <w:pPr>
              <w:rPr>
                <w:noProof/>
              </w:rPr>
            </w:pPr>
          </w:p>
        </w:tc>
        <w:tc>
          <w:tcPr>
            <w:tcW w:w="3885" w:type="dxa"/>
            <w:tcBorders>
              <w:top w:val="nil"/>
              <w:left w:val="nil"/>
              <w:bottom w:val="single" w:sz="8" w:space="0" w:color="auto"/>
              <w:right w:val="nil"/>
            </w:tcBorders>
          </w:tcPr>
          <w:p w14:paraId="32E9F2D7" w14:textId="77777777" w:rsidR="00AF697A" w:rsidRPr="00B01873" w:rsidRDefault="00AF697A" w:rsidP="00FA55C2">
            <w:pPr>
              <w:rPr>
                <w:noProof/>
              </w:rPr>
            </w:pPr>
          </w:p>
        </w:tc>
      </w:tr>
      <w:tr w:rsidR="00AF697A" w:rsidRPr="00B01873" w14:paraId="1F4EBE3E" w14:textId="77777777" w:rsidTr="00FA55C2">
        <w:trPr>
          <w:trHeight w:val="250"/>
        </w:trPr>
        <w:tc>
          <w:tcPr>
            <w:tcW w:w="3975" w:type="dxa"/>
            <w:tcBorders>
              <w:top w:val="nil"/>
              <w:left w:val="nil"/>
              <w:bottom w:val="nil"/>
              <w:right w:val="nil"/>
            </w:tcBorders>
            <w:vAlign w:val="center"/>
          </w:tcPr>
          <w:p w14:paraId="68D9F6D2" w14:textId="6F232517" w:rsidR="00AF697A" w:rsidRPr="00B01873" w:rsidRDefault="001455A5" w:rsidP="00FA55C2">
            <w:pPr>
              <w:jc w:val="center"/>
              <w:rPr>
                <w:noProof/>
              </w:rPr>
            </w:pPr>
            <w:r>
              <w:rPr>
                <w:noProof/>
                <w:lang w:val="it-IT"/>
              </w:rPr>
              <w:t>Miloš Bojanić</w:t>
            </w:r>
          </w:p>
        </w:tc>
        <w:tc>
          <w:tcPr>
            <w:tcW w:w="2415" w:type="dxa"/>
            <w:tcBorders>
              <w:top w:val="nil"/>
              <w:left w:val="nil"/>
              <w:bottom w:val="nil"/>
              <w:right w:val="nil"/>
            </w:tcBorders>
            <w:noWrap/>
            <w:vAlign w:val="bottom"/>
          </w:tcPr>
          <w:p w14:paraId="0CDEB54D" w14:textId="77777777" w:rsidR="00AF697A" w:rsidRPr="00B01873" w:rsidRDefault="00AF697A" w:rsidP="00FA55C2">
            <w:pPr>
              <w:rPr>
                <w:noProof/>
              </w:rPr>
            </w:pPr>
          </w:p>
        </w:tc>
        <w:tc>
          <w:tcPr>
            <w:tcW w:w="3885" w:type="dxa"/>
            <w:tcBorders>
              <w:top w:val="nil"/>
              <w:left w:val="nil"/>
              <w:bottom w:val="nil"/>
              <w:right w:val="nil"/>
            </w:tcBorders>
            <w:vAlign w:val="center"/>
          </w:tcPr>
          <w:p w14:paraId="56DE0ABC" w14:textId="3252D579" w:rsidR="00AF697A" w:rsidRPr="00B01873" w:rsidRDefault="00AF697A" w:rsidP="00FA55C2">
            <w:pPr>
              <w:jc w:val="center"/>
              <w:rPr>
                <w:noProof/>
                <w:lang w:val="sr-Latn-RS"/>
              </w:rPr>
            </w:pPr>
          </w:p>
        </w:tc>
      </w:tr>
      <w:tr w:rsidR="00AF697A" w:rsidRPr="00B01873" w14:paraId="5669D620" w14:textId="77777777" w:rsidTr="00FA55C2">
        <w:trPr>
          <w:trHeight w:val="80"/>
        </w:trPr>
        <w:tc>
          <w:tcPr>
            <w:tcW w:w="3975" w:type="dxa"/>
            <w:tcBorders>
              <w:top w:val="nil"/>
              <w:left w:val="nil"/>
              <w:bottom w:val="nil"/>
              <w:right w:val="nil"/>
            </w:tcBorders>
            <w:noWrap/>
            <w:vAlign w:val="bottom"/>
          </w:tcPr>
          <w:p w14:paraId="2AE5123D" w14:textId="77777777" w:rsidR="00AF697A" w:rsidRPr="00B01873" w:rsidRDefault="00AF697A" w:rsidP="00FA55C2">
            <w:pPr>
              <w:rPr>
                <w:noProof/>
              </w:rPr>
            </w:pPr>
          </w:p>
        </w:tc>
        <w:tc>
          <w:tcPr>
            <w:tcW w:w="2415" w:type="dxa"/>
            <w:tcBorders>
              <w:top w:val="nil"/>
              <w:left w:val="nil"/>
              <w:bottom w:val="nil"/>
              <w:right w:val="nil"/>
            </w:tcBorders>
            <w:noWrap/>
            <w:vAlign w:val="bottom"/>
          </w:tcPr>
          <w:p w14:paraId="30F96D1A" w14:textId="77777777" w:rsidR="00AF697A" w:rsidRPr="00B01873" w:rsidRDefault="00AF697A" w:rsidP="00FA55C2">
            <w:pPr>
              <w:rPr>
                <w:noProof/>
              </w:rPr>
            </w:pPr>
          </w:p>
        </w:tc>
        <w:tc>
          <w:tcPr>
            <w:tcW w:w="3885" w:type="dxa"/>
            <w:tcBorders>
              <w:top w:val="nil"/>
              <w:left w:val="nil"/>
              <w:bottom w:val="nil"/>
              <w:right w:val="nil"/>
            </w:tcBorders>
            <w:noWrap/>
            <w:vAlign w:val="bottom"/>
          </w:tcPr>
          <w:p w14:paraId="6BDB4819" w14:textId="77777777" w:rsidR="00AF697A" w:rsidRPr="00B01873" w:rsidRDefault="00AF697A" w:rsidP="00FA55C2">
            <w:pPr>
              <w:rPr>
                <w:noProof/>
              </w:rPr>
            </w:pPr>
          </w:p>
        </w:tc>
      </w:tr>
      <w:tr w:rsidR="00AF697A" w:rsidRPr="00B01873" w14:paraId="47307933" w14:textId="77777777" w:rsidTr="00FA55C2">
        <w:trPr>
          <w:trHeight w:val="1008"/>
        </w:trPr>
        <w:tc>
          <w:tcPr>
            <w:tcW w:w="3975" w:type="dxa"/>
            <w:tcBorders>
              <w:top w:val="nil"/>
              <w:left w:val="nil"/>
              <w:bottom w:val="nil"/>
              <w:right w:val="nil"/>
            </w:tcBorders>
            <w:vAlign w:val="center"/>
          </w:tcPr>
          <w:p w14:paraId="35486AF5" w14:textId="77777777" w:rsidR="00AF697A" w:rsidRPr="00B01873" w:rsidRDefault="00AF697A" w:rsidP="00FA55C2">
            <w:pPr>
              <w:jc w:val="center"/>
              <w:rPr>
                <w:noProof/>
              </w:rPr>
            </w:pPr>
            <w:r w:rsidRPr="00B01873">
              <w:rPr>
                <w:noProof/>
                <w:lang w:val="sr-Latn-RS"/>
              </w:rPr>
              <w:t>M.P.</w:t>
            </w:r>
          </w:p>
        </w:tc>
        <w:tc>
          <w:tcPr>
            <w:tcW w:w="2415" w:type="dxa"/>
            <w:tcBorders>
              <w:top w:val="nil"/>
              <w:left w:val="nil"/>
              <w:bottom w:val="nil"/>
              <w:right w:val="nil"/>
            </w:tcBorders>
            <w:noWrap/>
            <w:vAlign w:val="bottom"/>
          </w:tcPr>
          <w:p w14:paraId="363C10F8" w14:textId="77777777" w:rsidR="00AF697A" w:rsidRPr="00B01873" w:rsidRDefault="00AF697A" w:rsidP="00FA55C2">
            <w:pPr>
              <w:rPr>
                <w:noProof/>
              </w:rPr>
            </w:pPr>
          </w:p>
        </w:tc>
        <w:tc>
          <w:tcPr>
            <w:tcW w:w="3885" w:type="dxa"/>
            <w:tcBorders>
              <w:top w:val="nil"/>
              <w:left w:val="nil"/>
              <w:bottom w:val="nil"/>
              <w:right w:val="nil"/>
            </w:tcBorders>
            <w:vAlign w:val="center"/>
          </w:tcPr>
          <w:p w14:paraId="3963DD60" w14:textId="77777777" w:rsidR="00AF697A" w:rsidRPr="00B01873" w:rsidRDefault="00AF697A" w:rsidP="00FA55C2">
            <w:pPr>
              <w:jc w:val="center"/>
              <w:rPr>
                <w:noProof/>
              </w:rPr>
            </w:pPr>
            <w:r w:rsidRPr="00B01873">
              <w:rPr>
                <w:noProof/>
                <w:lang w:val="sr-Latn-RS"/>
              </w:rPr>
              <w:t>M.P.</w:t>
            </w:r>
          </w:p>
        </w:tc>
      </w:tr>
    </w:tbl>
    <w:p w14:paraId="29A684C0" w14:textId="77777777" w:rsidR="00AF697A" w:rsidRPr="00B01873" w:rsidRDefault="00AF697A" w:rsidP="0078484F">
      <w:pPr>
        <w:rPr>
          <w:noProof/>
          <w:lang w:val="sr-Latn-RS"/>
        </w:rPr>
      </w:pPr>
    </w:p>
    <w:p w14:paraId="743F90D0" w14:textId="77777777" w:rsidR="00AF697A" w:rsidRPr="00B01873" w:rsidRDefault="00AF697A" w:rsidP="0078484F">
      <w:pPr>
        <w:rPr>
          <w:noProof/>
          <w:lang w:val="sr-Latn-RS"/>
        </w:rPr>
      </w:pPr>
    </w:p>
    <w:p w14:paraId="45A37E50" w14:textId="77777777" w:rsidR="00AF697A" w:rsidRPr="00B01873" w:rsidRDefault="00AF697A" w:rsidP="0078484F">
      <w:pPr>
        <w:rPr>
          <w:noProof/>
          <w:lang w:val="sr-Latn-RS"/>
        </w:rPr>
      </w:pPr>
    </w:p>
    <w:p w14:paraId="2C319B8E" w14:textId="77777777" w:rsidR="00AF697A" w:rsidRPr="00C56FED" w:rsidRDefault="00AF697A" w:rsidP="0078484F">
      <w:pPr>
        <w:rPr>
          <w:noProof/>
          <w:color w:val="FF0000"/>
          <w:lang w:val="sr-Latn-RS"/>
        </w:rPr>
      </w:pPr>
    </w:p>
    <w:p w14:paraId="06295DEC" w14:textId="72814AE3" w:rsidR="00AF697A" w:rsidRDefault="00AF697A" w:rsidP="0078484F">
      <w:pPr>
        <w:rPr>
          <w:noProof/>
          <w:color w:val="FF0000"/>
          <w:sz w:val="28"/>
          <w:szCs w:val="28"/>
          <w:lang w:val="sr-Latn-RS"/>
        </w:rPr>
      </w:pPr>
      <w:r w:rsidRPr="00C56FED">
        <w:rPr>
          <w:noProof/>
          <w:color w:val="FF0000"/>
          <w:sz w:val="28"/>
          <w:szCs w:val="28"/>
          <w:lang w:val="sr-Latn-RS"/>
        </w:rPr>
        <w:t>PRILOG br.1</w:t>
      </w:r>
      <w:r w:rsidR="009C5DA9">
        <w:rPr>
          <w:noProof/>
          <w:color w:val="FF0000"/>
          <w:sz w:val="28"/>
          <w:szCs w:val="28"/>
          <w:lang w:val="sr-Latn-RS"/>
        </w:rPr>
        <w:t xml:space="preserve"> Spisak katastarskih parcela</w:t>
      </w:r>
    </w:p>
    <w:tbl>
      <w:tblPr>
        <w:tblW w:w="5000" w:type="pct"/>
        <w:tblLook w:val="04A0" w:firstRow="1" w:lastRow="0" w:firstColumn="1" w:lastColumn="0" w:noHBand="0" w:noVBand="1"/>
      </w:tblPr>
      <w:tblGrid>
        <w:gridCol w:w="1696"/>
        <w:gridCol w:w="1439"/>
        <w:gridCol w:w="2865"/>
        <w:gridCol w:w="1861"/>
        <w:gridCol w:w="1506"/>
        <w:gridCol w:w="1275"/>
        <w:gridCol w:w="3306"/>
      </w:tblGrid>
      <w:tr w:rsidR="009C5DA9" w:rsidRPr="009C5DA9" w14:paraId="2F5BA81E" w14:textId="77777777" w:rsidTr="009C5DA9">
        <w:trPr>
          <w:trHeight w:val="340"/>
          <w:tblHeader/>
        </w:trPr>
        <w:tc>
          <w:tcPr>
            <w:tcW w:w="608"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E247831" w14:textId="77777777" w:rsidR="009C5DA9" w:rsidRPr="009C5DA9" w:rsidRDefault="009C5DA9" w:rsidP="009C5DA9">
            <w:pPr>
              <w:jc w:val="center"/>
              <w:rPr>
                <w:b/>
                <w:bCs/>
                <w:sz w:val="20"/>
                <w:szCs w:val="20"/>
              </w:rPr>
            </w:pPr>
            <w:proofErr w:type="spellStart"/>
            <w:r w:rsidRPr="009C5DA9">
              <w:rPr>
                <w:b/>
                <w:bCs/>
                <w:sz w:val="20"/>
                <w:szCs w:val="20"/>
              </w:rPr>
              <w:t>Redni</w:t>
            </w:r>
            <w:proofErr w:type="spellEnd"/>
            <w:r w:rsidRPr="009C5DA9">
              <w:rPr>
                <w:b/>
                <w:bCs/>
                <w:sz w:val="20"/>
                <w:szCs w:val="20"/>
              </w:rPr>
              <w:t xml:space="preserve"> </w:t>
            </w:r>
            <w:proofErr w:type="spellStart"/>
            <w:r w:rsidRPr="009C5DA9">
              <w:rPr>
                <w:b/>
                <w:bCs/>
                <w:sz w:val="20"/>
                <w:szCs w:val="20"/>
              </w:rPr>
              <w:t>broj</w:t>
            </w:r>
            <w:proofErr w:type="spellEnd"/>
          </w:p>
        </w:tc>
        <w:tc>
          <w:tcPr>
            <w:tcW w:w="516" w:type="pct"/>
            <w:tcBorders>
              <w:top w:val="single" w:sz="4" w:space="0" w:color="auto"/>
              <w:left w:val="nil"/>
              <w:bottom w:val="single" w:sz="4" w:space="0" w:color="auto"/>
              <w:right w:val="single" w:sz="4" w:space="0" w:color="auto"/>
            </w:tcBorders>
            <w:shd w:val="clear" w:color="000000" w:fill="BFBFBF"/>
            <w:noWrap/>
            <w:vAlign w:val="center"/>
            <w:hideMark/>
          </w:tcPr>
          <w:p w14:paraId="1823C153" w14:textId="77777777" w:rsidR="009C5DA9" w:rsidRPr="009C5DA9" w:rsidRDefault="009C5DA9" w:rsidP="009C5DA9">
            <w:pPr>
              <w:jc w:val="center"/>
              <w:rPr>
                <w:b/>
                <w:bCs/>
                <w:sz w:val="20"/>
                <w:szCs w:val="20"/>
              </w:rPr>
            </w:pPr>
            <w:proofErr w:type="spellStart"/>
            <w:r w:rsidRPr="009C5DA9">
              <w:rPr>
                <w:b/>
                <w:bCs/>
                <w:sz w:val="20"/>
                <w:szCs w:val="20"/>
              </w:rPr>
              <w:t>Opština</w:t>
            </w:r>
            <w:proofErr w:type="spellEnd"/>
          </w:p>
        </w:tc>
        <w:tc>
          <w:tcPr>
            <w:tcW w:w="1027" w:type="pct"/>
            <w:tcBorders>
              <w:top w:val="single" w:sz="4" w:space="0" w:color="auto"/>
              <w:left w:val="nil"/>
              <w:bottom w:val="single" w:sz="4" w:space="0" w:color="auto"/>
              <w:right w:val="single" w:sz="4" w:space="0" w:color="auto"/>
            </w:tcBorders>
            <w:shd w:val="clear" w:color="000000" w:fill="BFBFBF"/>
            <w:noWrap/>
            <w:vAlign w:val="center"/>
            <w:hideMark/>
          </w:tcPr>
          <w:p w14:paraId="2EBC589B" w14:textId="77777777" w:rsidR="009C5DA9" w:rsidRPr="009C5DA9" w:rsidRDefault="009C5DA9" w:rsidP="009C5DA9">
            <w:pPr>
              <w:jc w:val="center"/>
              <w:rPr>
                <w:b/>
                <w:bCs/>
                <w:sz w:val="20"/>
                <w:szCs w:val="20"/>
              </w:rPr>
            </w:pPr>
            <w:proofErr w:type="spellStart"/>
            <w:r w:rsidRPr="009C5DA9">
              <w:rPr>
                <w:b/>
                <w:bCs/>
                <w:sz w:val="20"/>
                <w:szCs w:val="20"/>
              </w:rPr>
              <w:t>Katastarska</w:t>
            </w:r>
            <w:proofErr w:type="spellEnd"/>
            <w:r w:rsidRPr="009C5DA9">
              <w:rPr>
                <w:b/>
                <w:bCs/>
                <w:sz w:val="20"/>
                <w:szCs w:val="20"/>
              </w:rPr>
              <w:t xml:space="preserve"> </w:t>
            </w:r>
            <w:proofErr w:type="spellStart"/>
            <w:r w:rsidRPr="009C5DA9">
              <w:rPr>
                <w:b/>
                <w:bCs/>
                <w:sz w:val="20"/>
                <w:szCs w:val="20"/>
              </w:rPr>
              <w:t>opština</w:t>
            </w:r>
            <w:proofErr w:type="spellEnd"/>
          </w:p>
        </w:tc>
        <w:tc>
          <w:tcPr>
            <w:tcW w:w="667" w:type="pct"/>
            <w:tcBorders>
              <w:top w:val="single" w:sz="4" w:space="0" w:color="auto"/>
              <w:left w:val="nil"/>
              <w:bottom w:val="single" w:sz="4" w:space="0" w:color="auto"/>
              <w:right w:val="single" w:sz="4" w:space="0" w:color="auto"/>
            </w:tcBorders>
            <w:shd w:val="clear" w:color="000000" w:fill="BFBFBF"/>
            <w:noWrap/>
            <w:vAlign w:val="center"/>
            <w:hideMark/>
          </w:tcPr>
          <w:p w14:paraId="0AA008C8" w14:textId="77777777" w:rsidR="009C5DA9" w:rsidRPr="009C5DA9" w:rsidRDefault="009C5DA9" w:rsidP="009C5DA9">
            <w:pPr>
              <w:jc w:val="center"/>
              <w:rPr>
                <w:b/>
                <w:bCs/>
                <w:sz w:val="20"/>
                <w:szCs w:val="20"/>
              </w:rPr>
            </w:pPr>
            <w:proofErr w:type="spellStart"/>
            <w:r w:rsidRPr="009C5DA9">
              <w:rPr>
                <w:b/>
                <w:bCs/>
                <w:sz w:val="20"/>
                <w:szCs w:val="20"/>
              </w:rPr>
              <w:t>broj</w:t>
            </w:r>
            <w:proofErr w:type="spellEnd"/>
            <w:r w:rsidRPr="009C5DA9">
              <w:rPr>
                <w:b/>
                <w:bCs/>
                <w:sz w:val="20"/>
                <w:szCs w:val="20"/>
              </w:rPr>
              <w:t xml:space="preserve"> </w:t>
            </w:r>
            <w:proofErr w:type="spellStart"/>
            <w:r w:rsidRPr="009C5DA9">
              <w:rPr>
                <w:b/>
                <w:bCs/>
                <w:sz w:val="20"/>
                <w:szCs w:val="20"/>
              </w:rPr>
              <w:t>parcele</w:t>
            </w:r>
            <w:proofErr w:type="spellEnd"/>
          </w:p>
        </w:tc>
        <w:tc>
          <w:tcPr>
            <w:tcW w:w="540" w:type="pct"/>
            <w:tcBorders>
              <w:top w:val="single" w:sz="4" w:space="0" w:color="auto"/>
              <w:left w:val="nil"/>
              <w:bottom w:val="single" w:sz="4" w:space="0" w:color="auto"/>
              <w:right w:val="single" w:sz="4" w:space="0" w:color="auto"/>
            </w:tcBorders>
            <w:shd w:val="clear" w:color="000000" w:fill="BFBFBF"/>
            <w:vAlign w:val="center"/>
            <w:hideMark/>
          </w:tcPr>
          <w:p w14:paraId="387D854C" w14:textId="77777777" w:rsidR="009C5DA9" w:rsidRPr="009C5DA9" w:rsidRDefault="009C5DA9" w:rsidP="009C5DA9">
            <w:pPr>
              <w:jc w:val="center"/>
              <w:rPr>
                <w:b/>
                <w:bCs/>
                <w:sz w:val="20"/>
                <w:szCs w:val="20"/>
              </w:rPr>
            </w:pPr>
            <w:proofErr w:type="spellStart"/>
            <w:r w:rsidRPr="009C5DA9">
              <w:rPr>
                <w:b/>
                <w:bCs/>
                <w:sz w:val="20"/>
                <w:szCs w:val="20"/>
              </w:rPr>
              <w:t>Površina</w:t>
            </w:r>
            <w:proofErr w:type="spellEnd"/>
            <w:r w:rsidRPr="009C5DA9">
              <w:rPr>
                <w:b/>
                <w:bCs/>
                <w:sz w:val="20"/>
                <w:szCs w:val="20"/>
              </w:rPr>
              <w:t xml:space="preserve"> </w:t>
            </w:r>
            <w:r w:rsidRPr="009C5DA9">
              <w:rPr>
                <w:b/>
                <w:bCs/>
                <w:sz w:val="20"/>
                <w:szCs w:val="20"/>
              </w:rPr>
              <w:br/>
            </w:r>
            <w:proofErr w:type="spellStart"/>
            <w:r w:rsidRPr="009C5DA9">
              <w:rPr>
                <w:b/>
                <w:bCs/>
                <w:sz w:val="20"/>
                <w:szCs w:val="20"/>
              </w:rPr>
              <w:t>ha</w:t>
            </w:r>
            <w:proofErr w:type="spellEnd"/>
            <w:r w:rsidRPr="009C5DA9">
              <w:rPr>
                <w:b/>
                <w:bCs/>
                <w:sz w:val="20"/>
                <w:szCs w:val="20"/>
              </w:rPr>
              <w:t xml:space="preserve"> a m2</w:t>
            </w:r>
          </w:p>
        </w:tc>
        <w:tc>
          <w:tcPr>
            <w:tcW w:w="457" w:type="pct"/>
            <w:tcBorders>
              <w:top w:val="single" w:sz="4" w:space="0" w:color="auto"/>
              <w:left w:val="nil"/>
              <w:bottom w:val="single" w:sz="4" w:space="0" w:color="auto"/>
              <w:right w:val="single" w:sz="4" w:space="0" w:color="auto"/>
            </w:tcBorders>
            <w:shd w:val="clear" w:color="000000" w:fill="BFBFBF"/>
            <w:vAlign w:val="center"/>
            <w:hideMark/>
          </w:tcPr>
          <w:p w14:paraId="426F87A1" w14:textId="77777777" w:rsidR="009C5DA9" w:rsidRPr="009C5DA9" w:rsidRDefault="009C5DA9" w:rsidP="009C5DA9">
            <w:pPr>
              <w:jc w:val="center"/>
              <w:rPr>
                <w:b/>
                <w:bCs/>
                <w:sz w:val="20"/>
                <w:szCs w:val="20"/>
              </w:rPr>
            </w:pPr>
            <w:proofErr w:type="spellStart"/>
            <w:r w:rsidRPr="009C5DA9">
              <w:rPr>
                <w:b/>
                <w:bCs/>
                <w:sz w:val="20"/>
                <w:szCs w:val="20"/>
              </w:rPr>
              <w:t>Osnova</w:t>
            </w:r>
            <w:proofErr w:type="spellEnd"/>
            <w:r w:rsidRPr="009C5DA9">
              <w:rPr>
                <w:b/>
                <w:bCs/>
                <w:sz w:val="20"/>
                <w:szCs w:val="20"/>
              </w:rPr>
              <w:br/>
            </w:r>
            <w:proofErr w:type="spellStart"/>
            <w:r w:rsidRPr="009C5DA9">
              <w:rPr>
                <w:b/>
                <w:bCs/>
                <w:sz w:val="20"/>
                <w:szCs w:val="20"/>
              </w:rPr>
              <w:t>ar</w:t>
            </w:r>
            <w:proofErr w:type="spellEnd"/>
          </w:p>
        </w:tc>
        <w:tc>
          <w:tcPr>
            <w:tcW w:w="1186" w:type="pct"/>
            <w:tcBorders>
              <w:top w:val="single" w:sz="4" w:space="0" w:color="auto"/>
              <w:left w:val="nil"/>
              <w:bottom w:val="single" w:sz="4" w:space="0" w:color="auto"/>
              <w:right w:val="single" w:sz="4" w:space="0" w:color="auto"/>
            </w:tcBorders>
            <w:shd w:val="clear" w:color="000000" w:fill="BFBFBF"/>
            <w:noWrap/>
            <w:vAlign w:val="center"/>
            <w:hideMark/>
          </w:tcPr>
          <w:p w14:paraId="4BB30F38" w14:textId="77777777" w:rsidR="009C5DA9" w:rsidRPr="009C5DA9" w:rsidRDefault="009C5DA9" w:rsidP="009C5DA9">
            <w:pPr>
              <w:jc w:val="center"/>
              <w:rPr>
                <w:b/>
                <w:bCs/>
                <w:sz w:val="20"/>
                <w:szCs w:val="20"/>
              </w:rPr>
            </w:pPr>
            <w:proofErr w:type="spellStart"/>
            <w:r w:rsidRPr="009C5DA9">
              <w:rPr>
                <w:b/>
                <w:bCs/>
                <w:sz w:val="20"/>
                <w:szCs w:val="20"/>
              </w:rPr>
              <w:t>Nosioc</w:t>
            </w:r>
            <w:proofErr w:type="spellEnd"/>
            <w:r w:rsidRPr="009C5DA9">
              <w:rPr>
                <w:b/>
                <w:bCs/>
                <w:sz w:val="20"/>
                <w:szCs w:val="20"/>
              </w:rPr>
              <w:t xml:space="preserve"> </w:t>
            </w:r>
            <w:proofErr w:type="spellStart"/>
            <w:r w:rsidRPr="009C5DA9">
              <w:rPr>
                <w:b/>
                <w:bCs/>
                <w:sz w:val="20"/>
                <w:szCs w:val="20"/>
              </w:rPr>
              <w:t>prava</w:t>
            </w:r>
            <w:proofErr w:type="spellEnd"/>
            <w:r w:rsidRPr="009C5DA9">
              <w:rPr>
                <w:b/>
                <w:bCs/>
                <w:sz w:val="20"/>
                <w:szCs w:val="20"/>
              </w:rPr>
              <w:t xml:space="preserve"> </w:t>
            </w:r>
            <w:proofErr w:type="spellStart"/>
            <w:r w:rsidRPr="009C5DA9">
              <w:rPr>
                <w:b/>
                <w:bCs/>
                <w:sz w:val="20"/>
                <w:szCs w:val="20"/>
              </w:rPr>
              <w:t>na</w:t>
            </w:r>
            <w:proofErr w:type="spellEnd"/>
            <w:r w:rsidRPr="009C5DA9">
              <w:rPr>
                <w:b/>
                <w:bCs/>
                <w:sz w:val="20"/>
                <w:szCs w:val="20"/>
              </w:rPr>
              <w:t xml:space="preserve"> </w:t>
            </w:r>
            <w:proofErr w:type="spellStart"/>
            <w:r w:rsidRPr="009C5DA9">
              <w:rPr>
                <w:b/>
                <w:bCs/>
                <w:sz w:val="20"/>
                <w:szCs w:val="20"/>
              </w:rPr>
              <w:t>parceli</w:t>
            </w:r>
            <w:proofErr w:type="spellEnd"/>
          </w:p>
        </w:tc>
      </w:tr>
      <w:tr w:rsidR="009C5DA9" w:rsidRPr="009C5DA9" w14:paraId="5AA33D72"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6A4D5964" w14:textId="77777777" w:rsidR="009C5DA9" w:rsidRPr="009C5DA9" w:rsidRDefault="009C5DA9" w:rsidP="009C5DA9">
            <w:pPr>
              <w:jc w:val="center"/>
              <w:rPr>
                <w:sz w:val="20"/>
                <w:szCs w:val="20"/>
              </w:rPr>
            </w:pPr>
            <w:r w:rsidRPr="009C5DA9">
              <w:rPr>
                <w:sz w:val="20"/>
                <w:szCs w:val="20"/>
              </w:rPr>
              <w:t>1</w:t>
            </w:r>
          </w:p>
        </w:tc>
        <w:tc>
          <w:tcPr>
            <w:tcW w:w="516" w:type="pct"/>
            <w:tcBorders>
              <w:top w:val="nil"/>
              <w:left w:val="nil"/>
              <w:bottom w:val="single" w:sz="4" w:space="0" w:color="auto"/>
              <w:right w:val="single" w:sz="4" w:space="0" w:color="auto"/>
            </w:tcBorders>
            <w:noWrap/>
            <w:vAlign w:val="center"/>
            <w:hideMark/>
          </w:tcPr>
          <w:p w14:paraId="346B5102" w14:textId="77777777" w:rsidR="009C5DA9" w:rsidRPr="009C5DA9" w:rsidRDefault="009C5DA9" w:rsidP="009C5DA9">
            <w:pPr>
              <w:jc w:val="center"/>
              <w:rPr>
                <w:i/>
                <w:iCs/>
                <w:sz w:val="20"/>
                <w:szCs w:val="20"/>
              </w:rPr>
            </w:pPr>
            <w:proofErr w:type="spellStart"/>
            <w:r w:rsidRPr="009C5DA9">
              <w:rPr>
                <w:i/>
                <w:iCs/>
                <w:sz w:val="20"/>
                <w:szCs w:val="20"/>
              </w:rPr>
              <w:t>Kovačica</w:t>
            </w:r>
            <w:proofErr w:type="spellEnd"/>
          </w:p>
        </w:tc>
        <w:tc>
          <w:tcPr>
            <w:tcW w:w="1027" w:type="pct"/>
            <w:tcBorders>
              <w:top w:val="nil"/>
              <w:left w:val="nil"/>
              <w:bottom w:val="single" w:sz="4" w:space="0" w:color="auto"/>
              <w:right w:val="single" w:sz="4" w:space="0" w:color="auto"/>
            </w:tcBorders>
            <w:noWrap/>
            <w:vAlign w:val="center"/>
            <w:hideMark/>
          </w:tcPr>
          <w:p w14:paraId="140F80FD" w14:textId="77777777" w:rsidR="009C5DA9" w:rsidRPr="009C5DA9" w:rsidRDefault="009C5DA9" w:rsidP="009C5DA9">
            <w:pPr>
              <w:jc w:val="center"/>
              <w:rPr>
                <w:i/>
                <w:iCs/>
                <w:sz w:val="20"/>
                <w:szCs w:val="20"/>
              </w:rPr>
            </w:pPr>
            <w:proofErr w:type="spellStart"/>
            <w:r w:rsidRPr="009C5DA9">
              <w:rPr>
                <w:i/>
                <w:iCs/>
                <w:sz w:val="20"/>
                <w:szCs w:val="20"/>
              </w:rPr>
              <w:t>Uzdin</w:t>
            </w:r>
            <w:proofErr w:type="spellEnd"/>
          </w:p>
        </w:tc>
        <w:tc>
          <w:tcPr>
            <w:tcW w:w="667" w:type="pct"/>
            <w:tcBorders>
              <w:top w:val="nil"/>
              <w:left w:val="nil"/>
              <w:bottom w:val="single" w:sz="4" w:space="0" w:color="auto"/>
              <w:right w:val="single" w:sz="4" w:space="0" w:color="auto"/>
            </w:tcBorders>
            <w:noWrap/>
            <w:vAlign w:val="center"/>
            <w:hideMark/>
          </w:tcPr>
          <w:p w14:paraId="31D4136C" w14:textId="77777777" w:rsidR="009C5DA9" w:rsidRPr="009C5DA9" w:rsidRDefault="009C5DA9" w:rsidP="009C5DA9">
            <w:pPr>
              <w:rPr>
                <w:i/>
                <w:iCs/>
                <w:sz w:val="20"/>
                <w:szCs w:val="20"/>
              </w:rPr>
            </w:pPr>
            <w:r w:rsidRPr="009C5DA9">
              <w:rPr>
                <w:i/>
                <w:iCs/>
                <w:sz w:val="20"/>
                <w:szCs w:val="20"/>
              </w:rPr>
              <w:t>3038/3</w:t>
            </w:r>
          </w:p>
        </w:tc>
        <w:tc>
          <w:tcPr>
            <w:tcW w:w="540" w:type="pct"/>
            <w:tcBorders>
              <w:top w:val="nil"/>
              <w:left w:val="nil"/>
              <w:bottom w:val="single" w:sz="4" w:space="0" w:color="auto"/>
              <w:right w:val="single" w:sz="4" w:space="0" w:color="auto"/>
            </w:tcBorders>
            <w:noWrap/>
            <w:vAlign w:val="center"/>
            <w:hideMark/>
          </w:tcPr>
          <w:p w14:paraId="2FF9E1D7" w14:textId="77777777" w:rsidR="009C5DA9" w:rsidRPr="009C5DA9" w:rsidRDefault="009C5DA9" w:rsidP="009C5DA9">
            <w:pPr>
              <w:jc w:val="right"/>
              <w:rPr>
                <w:sz w:val="20"/>
                <w:szCs w:val="20"/>
              </w:rPr>
            </w:pPr>
            <w:r w:rsidRPr="009C5DA9">
              <w:rPr>
                <w:sz w:val="20"/>
                <w:szCs w:val="20"/>
              </w:rPr>
              <w:t>00 45 53</w:t>
            </w:r>
          </w:p>
        </w:tc>
        <w:tc>
          <w:tcPr>
            <w:tcW w:w="457" w:type="pct"/>
            <w:tcBorders>
              <w:top w:val="nil"/>
              <w:left w:val="nil"/>
              <w:bottom w:val="single" w:sz="4" w:space="0" w:color="auto"/>
              <w:right w:val="single" w:sz="4" w:space="0" w:color="auto"/>
            </w:tcBorders>
            <w:noWrap/>
            <w:vAlign w:val="center"/>
            <w:hideMark/>
          </w:tcPr>
          <w:p w14:paraId="2059B326"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2C3A7B91"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75C7854B"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43791B1A" w14:textId="77777777" w:rsidR="009C5DA9" w:rsidRPr="009C5DA9" w:rsidRDefault="009C5DA9" w:rsidP="009C5DA9">
            <w:pPr>
              <w:jc w:val="center"/>
              <w:rPr>
                <w:sz w:val="20"/>
                <w:szCs w:val="20"/>
              </w:rPr>
            </w:pPr>
            <w:r w:rsidRPr="009C5DA9">
              <w:rPr>
                <w:sz w:val="20"/>
                <w:szCs w:val="20"/>
              </w:rPr>
              <w:t>2</w:t>
            </w:r>
          </w:p>
        </w:tc>
        <w:tc>
          <w:tcPr>
            <w:tcW w:w="516" w:type="pct"/>
            <w:tcBorders>
              <w:top w:val="nil"/>
              <w:left w:val="nil"/>
              <w:bottom w:val="single" w:sz="4" w:space="0" w:color="auto"/>
              <w:right w:val="single" w:sz="4" w:space="0" w:color="auto"/>
            </w:tcBorders>
            <w:noWrap/>
            <w:vAlign w:val="center"/>
            <w:hideMark/>
          </w:tcPr>
          <w:p w14:paraId="18118260" w14:textId="77777777" w:rsidR="009C5DA9" w:rsidRPr="009C5DA9" w:rsidRDefault="009C5DA9" w:rsidP="009C5DA9">
            <w:pPr>
              <w:jc w:val="center"/>
              <w:rPr>
                <w:i/>
                <w:iCs/>
                <w:sz w:val="20"/>
                <w:szCs w:val="20"/>
              </w:rPr>
            </w:pPr>
            <w:proofErr w:type="spellStart"/>
            <w:r w:rsidRPr="009C5DA9">
              <w:rPr>
                <w:i/>
                <w:iCs/>
                <w:sz w:val="20"/>
                <w:szCs w:val="20"/>
              </w:rPr>
              <w:t>Kovačica</w:t>
            </w:r>
            <w:proofErr w:type="spellEnd"/>
          </w:p>
        </w:tc>
        <w:tc>
          <w:tcPr>
            <w:tcW w:w="1027" w:type="pct"/>
            <w:tcBorders>
              <w:top w:val="nil"/>
              <w:left w:val="nil"/>
              <w:bottom w:val="single" w:sz="4" w:space="0" w:color="auto"/>
              <w:right w:val="single" w:sz="4" w:space="0" w:color="auto"/>
            </w:tcBorders>
            <w:noWrap/>
            <w:vAlign w:val="center"/>
            <w:hideMark/>
          </w:tcPr>
          <w:p w14:paraId="72C34CC0" w14:textId="77777777" w:rsidR="009C5DA9" w:rsidRPr="009C5DA9" w:rsidRDefault="009C5DA9" w:rsidP="009C5DA9">
            <w:pPr>
              <w:jc w:val="center"/>
              <w:rPr>
                <w:i/>
                <w:iCs/>
                <w:sz w:val="20"/>
                <w:szCs w:val="20"/>
              </w:rPr>
            </w:pPr>
            <w:proofErr w:type="spellStart"/>
            <w:r w:rsidRPr="009C5DA9">
              <w:rPr>
                <w:i/>
                <w:iCs/>
                <w:sz w:val="20"/>
                <w:szCs w:val="20"/>
              </w:rPr>
              <w:t>Uzdin</w:t>
            </w:r>
            <w:proofErr w:type="spellEnd"/>
          </w:p>
        </w:tc>
        <w:tc>
          <w:tcPr>
            <w:tcW w:w="667" w:type="pct"/>
            <w:tcBorders>
              <w:top w:val="nil"/>
              <w:left w:val="nil"/>
              <w:bottom w:val="single" w:sz="4" w:space="0" w:color="auto"/>
              <w:right w:val="single" w:sz="4" w:space="0" w:color="auto"/>
            </w:tcBorders>
            <w:noWrap/>
            <w:vAlign w:val="center"/>
            <w:hideMark/>
          </w:tcPr>
          <w:p w14:paraId="49646493" w14:textId="77777777" w:rsidR="009C5DA9" w:rsidRPr="009C5DA9" w:rsidRDefault="009C5DA9" w:rsidP="009C5DA9">
            <w:pPr>
              <w:rPr>
                <w:i/>
                <w:iCs/>
                <w:sz w:val="20"/>
                <w:szCs w:val="20"/>
              </w:rPr>
            </w:pPr>
            <w:r w:rsidRPr="009C5DA9">
              <w:rPr>
                <w:i/>
                <w:iCs/>
                <w:sz w:val="20"/>
                <w:szCs w:val="20"/>
              </w:rPr>
              <w:t>3038/1</w:t>
            </w:r>
          </w:p>
        </w:tc>
        <w:tc>
          <w:tcPr>
            <w:tcW w:w="540" w:type="pct"/>
            <w:tcBorders>
              <w:top w:val="nil"/>
              <w:left w:val="nil"/>
              <w:bottom w:val="single" w:sz="4" w:space="0" w:color="auto"/>
              <w:right w:val="single" w:sz="4" w:space="0" w:color="auto"/>
            </w:tcBorders>
            <w:noWrap/>
            <w:vAlign w:val="center"/>
            <w:hideMark/>
          </w:tcPr>
          <w:p w14:paraId="2B733AF0" w14:textId="77777777" w:rsidR="009C5DA9" w:rsidRPr="009C5DA9" w:rsidRDefault="009C5DA9" w:rsidP="009C5DA9">
            <w:pPr>
              <w:jc w:val="right"/>
              <w:rPr>
                <w:sz w:val="20"/>
                <w:szCs w:val="20"/>
              </w:rPr>
            </w:pPr>
            <w:r w:rsidRPr="009C5DA9">
              <w:rPr>
                <w:sz w:val="20"/>
                <w:szCs w:val="20"/>
              </w:rPr>
              <w:t>00 89 03</w:t>
            </w:r>
          </w:p>
        </w:tc>
        <w:tc>
          <w:tcPr>
            <w:tcW w:w="457" w:type="pct"/>
            <w:tcBorders>
              <w:top w:val="nil"/>
              <w:left w:val="nil"/>
              <w:bottom w:val="single" w:sz="4" w:space="0" w:color="auto"/>
              <w:right w:val="single" w:sz="4" w:space="0" w:color="auto"/>
            </w:tcBorders>
            <w:noWrap/>
            <w:vAlign w:val="center"/>
            <w:hideMark/>
          </w:tcPr>
          <w:p w14:paraId="7EA8D35D"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2DC1903F"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02662849" w14:textId="77777777" w:rsidTr="009C5DA9">
        <w:trPr>
          <w:trHeight w:val="340"/>
        </w:trPr>
        <w:tc>
          <w:tcPr>
            <w:tcW w:w="2817" w:type="pct"/>
            <w:gridSpan w:val="4"/>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0251883C" w14:textId="77777777" w:rsidR="009C5DA9" w:rsidRPr="009C5DA9" w:rsidRDefault="009C5DA9" w:rsidP="009C5DA9">
            <w:pPr>
              <w:jc w:val="center"/>
              <w:rPr>
                <w:b/>
                <w:bCs/>
                <w:sz w:val="20"/>
                <w:szCs w:val="20"/>
              </w:rPr>
            </w:pPr>
            <w:proofErr w:type="spellStart"/>
            <w:r w:rsidRPr="009C5DA9">
              <w:rPr>
                <w:b/>
                <w:bCs/>
                <w:sz w:val="20"/>
                <w:szCs w:val="20"/>
              </w:rPr>
              <w:t>Ukupno</w:t>
            </w:r>
            <w:proofErr w:type="spellEnd"/>
            <w:r w:rsidRPr="009C5DA9">
              <w:rPr>
                <w:b/>
                <w:bCs/>
                <w:sz w:val="20"/>
                <w:szCs w:val="20"/>
              </w:rPr>
              <w:t xml:space="preserve"> za KO </w:t>
            </w:r>
            <w:proofErr w:type="spellStart"/>
            <w:r w:rsidRPr="009C5DA9">
              <w:rPr>
                <w:b/>
                <w:bCs/>
                <w:sz w:val="20"/>
                <w:szCs w:val="20"/>
              </w:rPr>
              <w:t>Uzdin</w:t>
            </w:r>
            <w:proofErr w:type="spellEnd"/>
          </w:p>
        </w:tc>
        <w:tc>
          <w:tcPr>
            <w:tcW w:w="540" w:type="pct"/>
            <w:tcBorders>
              <w:top w:val="nil"/>
              <w:left w:val="nil"/>
              <w:bottom w:val="single" w:sz="4" w:space="0" w:color="auto"/>
              <w:right w:val="single" w:sz="4" w:space="0" w:color="auto"/>
            </w:tcBorders>
            <w:shd w:val="clear" w:color="000000" w:fill="F2F2F2"/>
            <w:noWrap/>
            <w:vAlign w:val="center"/>
            <w:hideMark/>
          </w:tcPr>
          <w:p w14:paraId="0CE40E30" w14:textId="77777777" w:rsidR="009C5DA9" w:rsidRPr="009C5DA9" w:rsidRDefault="009C5DA9" w:rsidP="009C5DA9">
            <w:pPr>
              <w:jc w:val="right"/>
              <w:rPr>
                <w:b/>
                <w:bCs/>
                <w:sz w:val="20"/>
                <w:szCs w:val="20"/>
              </w:rPr>
            </w:pPr>
            <w:r w:rsidRPr="009C5DA9">
              <w:rPr>
                <w:b/>
                <w:bCs/>
                <w:sz w:val="20"/>
                <w:szCs w:val="20"/>
              </w:rPr>
              <w:t>01 34 56</w:t>
            </w:r>
          </w:p>
        </w:tc>
        <w:tc>
          <w:tcPr>
            <w:tcW w:w="457" w:type="pct"/>
            <w:tcBorders>
              <w:top w:val="nil"/>
              <w:left w:val="nil"/>
              <w:bottom w:val="single" w:sz="4" w:space="0" w:color="auto"/>
              <w:right w:val="single" w:sz="4" w:space="0" w:color="auto"/>
            </w:tcBorders>
            <w:shd w:val="clear" w:color="000000" w:fill="F2F2F2"/>
            <w:noWrap/>
            <w:vAlign w:val="center"/>
            <w:hideMark/>
          </w:tcPr>
          <w:p w14:paraId="2400F73F" w14:textId="77777777" w:rsidR="009C5DA9" w:rsidRPr="009C5DA9" w:rsidRDefault="009C5DA9" w:rsidP="009C5DA9">
            <w:pPr>
              <w:jc w:val="center"/>
              <w:rPr>
                <w:b/>
                <w:bCs/>
                <w:sz w:val="20"/>
                <w:szCs w:val="20"/>
              </w:rPr>
            </w:pPr>
            <w:r w:rsidRPr="009C5DA9">
              <w:rPr>
                <w:b/>
                <w:bCs/>
                <w:sz w:val="20"/>
                <w:szCs w:val="20"/>
              </w:rPr>
              <w:t>01 35</w:t>
            </w:r>
          </w:p>
        </w:tc>
        <w:tc>
          <w:tcPr>
            <w:tcW w:w="1186" w:type="pct"/>
            <w:tcBorders>
              <w:top w:val="nil"/>
              <w:left w:val="nil"/>
              <w:bottom w:val="single" w:sz="4" w:space="0" w:color="auto"/>
              <w:right w:val="single" w:sz="4" w:space="0" w:color="auto"/>
            </w:tcBorders>
            <w:shd w:val="clear" w:color="000000" w:fill="F2F2F2"/>
            <w:noWrap/>
            <w:vAlign w:val="center"/>
            <w:hideMark/>
          </w:tcPr>
          <w:p w14:paraId="5419F202" w14:textId="77777777" w:rsidR="009C5DA9" w:rsidRPr="009C5DA9" w:rsidRDefault="009C5DA9" w:rsidP="009C5DA9">
            <w:pPr>
              <w:rPr>
                <w:b/>
                <w:bCs/>
                <w:i/>
                <w:iCs/>
                <w:sz w:val="20"/>
                <w:szCs w:val="20"/>
              </w:rPr>
            </w:pPr>
            <w:r w:rsidRPr="009C5DA9">
              <w:rPr>
                <w:b/>
                <w:bCs/>
                <w:i/>
                <w:iCs/>
                <w:sz w:val="20"/>
                <w:szCs w:val="20"/>
              </w:rPr>
              <w:t> </w:t>
            </w:r>
          </w:p>
        </w:tc>
      </w:tr>
      <w:tr w:rsidR="009C5DA9" w:rsidRPr="009C5DA9" w14:paraId="6B930884"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24242361" w14:textId="77777777" w:rsidR="009C5DA9" w:rsidRPr="009C5DA9" w:rsidRDefault="009C5DA9" w:rsidP="009C5DA9">
            <w:pPr>
              <w:jc w:val="center"/>
              <w:rPr>
                <w:sz w:val="20"/>
                <w:szCs w:val="20"/>
              </w:rPr>
            </w:pPr>
            <w:r w:rsidRPr="009C5DA9">
              <w:rPr>
                <w:sz w:val="20"/>
                <w:szCs w:val="20"/>
              </w:rPr>
              <w:t>3</w:t>
            </w:r>
          </w:p>
        </w:tc>
        <w:tc>
          <w:tcPr>
            <w:tcW w:w="516" w:type="pct"/>
            <w:tcBorders>
              <w:top w:val="nil"/>
              <w:left w:val="nil"/>
              <w:bottom w:val="single" w:sz="4" w:space="0" w:color="auto"/>
              <w:right w:val="single" w:sz="4" w:space="0" w:color="auto"/>
            </w:tcBorders>
            <w:noWrap/>
            <w:vAlign w:val="center"/>
            <w:hideMark/>
          </w:tcPr>
          <w:p w14:paraId="196E1630" w14:textId="77777777" w:rsidR="009C5DA9" w:rsidRPr="009C5DA9" w:rsidRDefault="009C5DA9" w:rsidP="009C5DA9">
            <w:pPr>
              <w:jc w:val="center"/>
              <w:rPr>
                <w:i/>
                <w:iCs/>
                <w:sz w:val="20"/>
                <w:szCs w:val="20"/>
              </w:rPr>
            </w:pPr>
            <w:proofErr w:type="spellStart"/>
            <w:r w:rsidRPr="009C5DA9">
              <w:rPr>
                <w:i/>
                <w:iCs/>
                <w:sz w:val="20"/>
                <w:szCs w:val="20"/>
              </w:rPr>
              <w:t>Kovačica</w:t>
            </w:r>
            <w:proofErr w:type="spellEnd"/>
          </w:p>
        </w:tc>
        <w:tc>
          <w:tcPr>
            <w:tcW w:w="1027" w:type="pct"/>
            <w:tcBorders>
              <w:top w:val="nil"/>
              <w:left w:val="nil"/>
              <w:bottom w:val="single" w:sz="4" w:space="0" w:color="auto"/>
              <w:right w:val="single" w:sz="4" w:space="0" w:color="auto"/>
            </w:tcBorders>
            <w:noWrap/>
            <w:vAlign w:val="center"/>
            <w:hideMark/>
          </w:tcPr>
          <w:p w14:paraId="2F55E0AB" w14:textId="77777777" w:rsidR="009C5DA9" w:rsidRPr="009C5DA9" w:rsidRDefault="009C5DA9" w:rsidP="009C5DA9">
            <w:pPr>
              <w:jc w:val="center"/>
              <w:rPr>
                <w:i/>
                <w:iCs/>
                <w:sz w:val="20"/>
                <w:szCs w:val="20"/>
              </w:rPr>
            </w:pPr>
            <w:proofErr w:type="spellStart"/>
            <w:r w:rsidRPr="009C5DA9">
              <w:rPr>
                <w:i/>
                <w:iCs/>
                <w:sz w:val="20"/>
                <w:szCs w:val="20"/>
              </w:rPr>
              <w:t>Idvor</w:t>
            </w:r>
            <w:proofErr w:type="spellEnd"/>
          </w:p>
        </w:tc>
        <w:tc>
          <w:tcPr>
            <w:tcW w:w="667" w:type="pct"/>
            <w:tcBorders>
              <w:top w:val="nil"/>
              <w:left w:val="nil"/>
              <w:bottom w:val="single" w:sz="4" w:space="0" w:color="auto"/>
              <w:right w:val="single" w:sz="4" w:space="0" w:color="auto"/>
            </w:tcBorders>
            <w:noWrap/>
            <w:vAlign w:val="center"/>
            <w:hideMark/>
          </w:tcPr>
          <w:p w14:paraId="0C98C090" w14:textId="77777777" w:rsidR="009C5DA9" w:rsidRPr="009C5DA9" w:rsidRDefault="009C5DA9" w:rsidP="009C5DA9">
            <w:pPr>
              <w:rPr>
                <w:i/>
                <w:iCs/>
                <w:sz w:val="20"/>
                <w:szCs w:val="20"/>
              </w:rPr>
            </w:pPr>
            <w:r w:rsidRPr="009C5DA9">
              <w:rPr>
                <w:i/>
                <w:iCs/>
                <w:sz w:val="20"/>
                <w:szCs w:val="20"/>
              </w:rPr>
              <w:t>1910</w:t>
            </w:r>
          </w:p>
        </w:tc>
        <w:tc>
          <w:tcPr>
            <w:tcW w:w="540" w:type="pct"/>
            <w:tcBorders>
              <w:top w:val="nil"/>
              <w:left w:val="nil"/>
              <w:bottom w:val="single" w:sz="4" w:space="0" w:color="auto"/>
              <w:right w:val="single" w:sz="4" w:space="0" w:color="auto"/>
            </w:tcBorders>
            <w:noWrap/>
            <w:vAlign w:val="center"/>
            <w:hideMark/>
          </w:tcPr>
          <w:p w14:paraId="5B200FE1" w14:textId="77777777" w:rsidR="009C5DA9" w:rsidRPr="009C5DA9" w:rsidRDefault="009C5DA9" w:rsidP="009C5DA9">
            <w:pPr>
              <w:jc w:val="right"/>
              <w:rPr>
                <w:sz w:val="20"/>
                <w:szCs w:val="20"/>
              </w:rPr>
            </w:pPr>
            <w:r w:rsidRPr="009C5DA9">
              <w:rPr>
                <w:sz w:val="20"/>
                <w:szCs w:val="20"/>
              </w:rPr>
              <w:t>05 30 36</w:t>
            </w:r>
          </w:p>
        </w:tc>
        <w:tc>
          <w:tcPr>
            <w:tcW w:w="457" w:type="pct"/>
            <w:tcBorders>
              <w:top w:val="nil"/>
              <w:left w:val="nil"/>
              <w:bottom w:val="single" w:sz="4" w:space="0" w:color="auto"/>
              <w:right w:val="single" w:sz="4" w:space="0" w:color="auto"/>
            </w:tcBorders>
            <w:noWrap/>
            <w:vAlign w:val="center"/>
            <w:hideMark/>
          </w:tcPr>
          <w:p w14:paraId="780E1416"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4F2578AB"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2A5FE2E5"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02BAAC57" w14:textId="77777777" w:rsidR="009C5DA9" w:rsidRPr="009C5DA9" w:rsidRDefault="009C5DA9" w:rsidP="009C5DA9">
            <w:pPr>
              <w:jc w:val="center"/>
              <w:rPr>
                <w:sz w:val="20"/>
                <w:szCs w:val="20"/>
              </w:rPr>
            </w:pPr>
            <w:r w:rsidRPr="009C5DA9">
              <w:rPr>
                <w:sz w:val="20"/>
                <w:szCs w:val="20"/>
              </w:rPr>
              <w:t>4</w:t>
            </w:r>
          </w:p>
        </w:tc>
        <w:tc>
          <w:tcPr>
            <w:tcW w:w="516" w:type="pct"/>
            <w:tcBorders>
              <w:top w:val="nil"/>
              <w:left w:val="nil"/>
              <w:bottom w:val="single" w:sz="4" w:space="0" w:color="auto"/>
              <w:right w:val="single" w:sz="4" w:space="0" w:color="auto"/>
            </w:tcBorders>
            <w:noWrap/>
            <w:vAlign w:val="center"/>
            <w:hideMark/>
          </w:tcPr>
          <w:p w14:paraId="4E7226CC" w14:textId="77777777" w:rsidR="009C5DA9" w:rsidRPr="009C5DA9" w:rsidRDefault="009C5DA9" w:rsidP="009C5DA9">
            <w:pPr>
              <w:jc w:val="center"/>
              <w:rPr>
                <w:i/>
                <w:iCs/>
                <w:sz w:val="20"/>
                <w:szCs w:val="20"/>
              </w:rPr>
            </w:pPr>
            <w:proofErr w:type="spellStart"/>
            <w:r w:rsidRPr="009C5DA9">
              <w:rPr>
                <w:i/>
                <w:iCs/>
                <w:sz w:val="20"/>
                <w:szCs w:val="20"/>
              </w:rPr>
              <w:t>Kovačica</w:t>
            </w:r>
            <w:proofErr w:type="spellEnd"/>
          </w:p>
        </w:tc>
        <w:tc>
          <w:tcPr>
            <w:tcW w:w="1027" w:type="pct"/>
            <w:tcBorders>
              <w:top w:val="nil"/>
              <w:left w:val="nil"/>
              <w:bottom w:val="single" w:sz="4" w:space="0" w:color="auto"/>
              <w:right w:val="single" w:sz="4" w:space="0" w:color="auto"/>
            </w:tcBorders>
            <w:noWrap/>
            <w:vAlign w:val="center"/>
            <w:hideMark/>
          </w:tcPr>
          <w:p w14:paraId="0C474BDD" w14:textId="77777777" w:rsidR="009C5DA9" w:rsidRPr="009C5DA9" w:rsidRDefault="009C5DA9" w:rsidP="009C5DA9">
            <w:pPr>
              <w:jc w:val="center"/>
              <w:rPr>
                <w:i/>
                <w:iCs/>
                <w:sz w:val="20"/>
                <w:szCs w:val="20"/>
              </w:rPr>
            </w:pPr>
            <w:proofErr w:type="spellStart"/>
            <w:r w:rsidRPr="009C5DA9">
              <w:rPr>
                <w:i/>
                <w:iCs/>
                <w:sz w:val="20"/>
                <w:szCs w:val="20"/>
              </w:rPr>
              <w:t>Idvor</w:t>
            </w:r>
            <w:proofErr w:type="spellEnd"/>
          </w:p>
        </w:tc>
        <w:tc>
          <w:tcPr>
            <w:tcW w:w="667" w:type="pct"/>
            <w:tcBorders>
              <w:top w:val="nil"/>
              <w:left w:val="nil"/>
              <w:bottom w:val="single" w:sz="4" w:space="0" w:color="auto"/>
              <w:right w:val="single" w:sz="4" w:space="0" w:color="auto"/>
            </w:tcBorders>
            <w:noWrap/>
            <w:vAlign w:val="center"/>
            <w:hideMark/>
          </w:tcPr>
          <w:p w14:paraId="2636090C" w14:textId="77777777" w:rsidR="009C5DA9" w:rsidRPr="009C5DA9" w:rsidRDefault="009C5DA9" w:rsidP="009C5DA9">
            <w:pPr>
              <w:rPr>
                <w:i/>
                <w:iCs/>
                <w:sz w:val="20"/>
                <w:szCs w:val="20"/>
              </w:rPr>
            </w:pPr>
            <w:r w:rsidRPr="009C5DA9">
              <w:rPr>
                <w:i/>
                <w:iCs/>
                <w:sz w:val="20"/>
                <w:szCs w:val="20"/>
              </w:rPr>
              <w:t>1912</w:t>
            </w:r>
          </w:p>
        </w:tc>
        <w:tc>
          <w:tcPr>
            <w:tcW w:w="540" w:type="pct"/>
            <w:tcBorders>
              <w:top w:val="nil"/>
              <w:left w:val="nil"/>
              <w:bottom w:val="single" w:sz="4" w:space="0" w:color="auto"/>
              <w:right w:val="single" w:sz="4" w:space="0" w:color="auto"/>
            </w:tcBorders>
            <w:noWrap/>
            <w:vAlign w:val="center"/>
            <w:hideMark/>
          </w:tcPr>
          <w:p w14:paraId="0205C7D6" w14:textId="77777777" w:rsidR="009C5DA9" w:rsidRPr="009C5DA9" w:rsidRDefault="009C5DA9" w:rsidP="009C5DA9">
            <w:pPr>
              <w:jc w:val="right"/>
              <w:rPr>
                <w:sz w:val="20"/>
                <w:szCs w:val="20"/>
              </w:rPr>
            </w:pPr>
            <w:r w:rsidRPr="009C5DA9">
              <w:rPr>
                <w:sz w:val="20"/>
                <w:szCs w:val="20"/>
              </w:rPr>
              <w:t>00 19 23</w:t>
            </w:r>
          </w:p>
        </w:tc>
        <w:tc>
          <w:tcPr>
            <w:tcW w:w="457" w:type="pct"/>
            <w:tcBorders>
              <w:top w:val="nil"/>
              <w:left w:val="nil"/>
              <w:bottom w:val="single" w:sz="4" w:space="0" w:color="auto"/>
              <w:right w:val="single" w:sz="4" w:space="0" w:color="auto"/>
            </w:tcBorders>
            <w:noWrap/>
            <w:vAlign w:val="center"/>
            <w:hideMark/>
          </w:tcPr>
          <w:p w14:paraId="32D0123E"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7358A286"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0180BDD5"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3B903A8B" w14:textId="77777777" w:rsidR="009C5DA9" w:rsidRPr="009C5DA9" w:rsidRDefault="009C5DA9" w:rsidP="009C5DA9">
            <w:pPr>
              <w:jc w:val="center"/>
              <w:rPr>
                <w:sz w:val="20"/>
                <w:szCs w:val="20"/>
              </w:rPr>
            </w:pPr>
            <w:r w:rsidRPr="009C5DA9">
              <w:rPr>
                <w:sz w:val="20"/>
                <w:szCs w:val="20"/>
              </w:rPr>
              <w:t>5</w:t>
            </w:r>
          </w:p>
        </w:tc>
        <w:tc>
          <w:tcPr>
            <w:tcW w:w="516" w:type="pct"/>
            <w:tcBorders>
              <w:top w:val="nil"/>
              <w:left w:val="nil"/>
              <w:bottom w:val="single" w:sz="4" w:space="0" w:color="auto"/>
              <w:right w:val="single" w:sz="4" w:space="0" w:color="auto"/>
            </w:tcBorders>
            <w:noWrap/>
            <w:vAlign w:val="center"/>
            <w:hideMark/>
          </w:tcPr>
          <w:p w14:paraId="2722A7B0" w14:textId="77777777" w:rsidR="009C5DA9" w:rsidRPr="009C5DA9" w:rsidRDefault="009C5DA9" w:rsidP="009C5DA9">
            <w:pPr>
              <w:jc w:val="center"/>
              <w:rPr>
                <w:i/>
                <w:iCs/>
                <w:sz w:val="20"/>
                <w:szCs w:val="20"/>
              </w:rPr>
            </w:pPr>
            <w:proofErr w:type="spellStart"/>
            <w:r w:rsidRPr="009C5DA9">
              <w:rPr>
                <w:i/>
                <w:iCs/>
                <w:sz w:val="20"/>
                <w:szCs w:val="20"/>
              </w:rPr>
              <w:t>Kovačica</w:t>
            </w:r>
            <w:proofErr w:type="spellEnd"/>
          </w:p>
        </w:tc>
        <w:tc>
          <w:tcPr>
            <w:tcW w:w="1027" w:type="pct"/>
            <w:tcBorders>
              <w:top w:val="nil"/>
              <w:left w:val="nil"/>
              <w:bottom w:val="single" w:sz="4" w:space="0" w:color="auto"/>
              <w:right w:val="single" w:sz="4" w:space="0" w:color="auto"/>
            </w:tcBorders>
            <w:noWrap/>
            <w:vAlign w:val="center"/>
            <w:hideMark/>
          </w:tcPr>
          <w:p w14:paraId="7787BF76" w14:textId="77777777" w:rsidR="009C5DA9" w:rsidRPr="009C5DA9" w:rsidRDefault="009C5DA9" w:rsidP="009C5DA9">
            <w:pPr>
              <w:jc w:val="center"/>
              <w:rPr>
                <w:i/>
                <w:iCs/>
                <w:sz w:val="20"/>
                <w:szCs w:val="20"/>
              </w:rPr>
            </w:pPr>
            <w:proofErr w:type="spellStart"/>
            <w:r w:rsidRPr="009C5DA9">
              <w:rPr>
                <w:i/>
                <w:iCs/>
                <w:sz w:val="20"/>
                <w:szCs w:val="20"/>
              </w:rPr>
              <w:t>Idvor</w:t>
            </w:r>
            <w:proofErr w:type="spellEnd"/>
          </w:p>
        </w:tc>
        <w:tc>
          <w:tcPr>
            <w:tcW w:w="667" w:type="pct"/>
            <w:tcBorders>
              <w:top w:val="nil"/>
              <w:left w:val="nil"/>
              <w:bottom w:val="single" w:sz="4" w:space="0" w:color="auto"/>
              <w:right w:val="single" w:sz="4" w:space="0" w:color="auto"/>
            </w:tcBorders>
            <w:noWrap/>
            <w:vAlign w:val="center"/>
            <w:hideMark/>
          </w:tcPr>
          <w:p w14:paraId="2DC8F85F" w14:textId="77777777" w:rsidR="009C5DA9" w:rsidRPr="009C5DA9" w:rsidRDefault="009C5DA9" w:rsidP="009C5DA9">
            <w:pPr>
              <w:rPr>
                <w:i/>
                <w:iCs/>
                <w:sz w:val="20"/>
                <w:szCs w:val="20"/>
              </w:rPr>
            </w:pPr>
            <w:r w:rsidRPr="009C5DA9">
              <w:rPr>
                <w:i/>
                <w:iCs/>
                <w:sz w:val="20"/>
                <w:szCs w:val="20"/>
              </w:rPr>
              <w:t>1913</w:t>
            </w:r>
          </w:p>
        </w:tc>
        <w:tc>
          <w:tcPr>
            <w:tcW w:w="540" w:type="pct"/>
            <w:tcBorders>
              <w:top w:val="nil"/>
              <w:left w:val="nil"/>
              <w:bottom w:val="single" w:sz="4" w:space="0" w:color="auto"/>
              <w:right w:val="single" w:sz="4" w:space="0" w:color="auto"/>
            </w:tcBorders>
            <w:noWrap/>
            <w:vAlign w:val="center"/>
            <w:hideMark/>
          </w:tcPr>
          <w:p w14:paraId="11ED1A93" w14:textId="77777777" w:rsidR="009C5DA9" w:rsidRPr="009C5DA9" w:rsidRDefault="009C5DA9" w:rsidP="009C5DA9">
            <w:pPr>
              <w:jc w:val="right"/>
              <w:rPr>
                <w:sz w:val="20"/>
                <w:szCs w:val="20"/>
              </w:rPr>
            </w:pPr>
            <w:r w:rsidRPr="009C5DA9">
              <w:rPr>
                <w:sz w:val="20"/>
                <w:szCs w:val="20"/>
              </w:rPr>
              <w:t>00 40 23</w:t>
            </w:r>
          </w:p>
        </w:tc>
        <w:tc>
          <w:tcPr>
            <w:tcW w:w="457" w:type="pct"/>
            <w:tcBorders>
              <w:top w:val="nil"/>
              <w:left w:val="nil"/>
              <w:bottom w:val="single" w:sz="4" w:space="0" w:color="auto"/>
              <w:right w:val="single" w:sz="4" w:space="0" w:color="auto"/>
            </w:tcBorders>
            <w:noWrap/>
            <w:vAlign w:val="center"/>
            <w:hideMark/>
          </w:tcPr>
          <w:p w14:paraId="50212682"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22CF3068" w14:textId="77777777" w:rsidR="009C5DA9" w:rsidRPr="009C5DA9" w:rsidRDefault="009C5DA9" w:rsidP="009C5DA9">
            <w:pPr>
              <w:rPr>
                <w:i/>
                <w:iCs/>
                <w:sz w:val="20"/>
                <w:szCs w:val="20"/>
              </w:rPr>
            </w:pPr>
            <w:r w:rsidRPr="009C5DA9">
              <w:rPr>
                <w:i/>
                <w:iCs/>
                <w:sz w:val="20"/>
                <w:szCs w:val="20"/>
              </w:rPr>
              <w:t>APV VOJVODINA</w:t>
            </w:r>
          </w:p>
        </w:tc>
      </w:tr>
      <w:tr w:rsidR="009C5DA9" w:rsidRPr="009C5DA9" w14:paraId="14BA3381"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42FF42C2" w14:textId="77777777" w:rsidR="009C5DA9" w:rsidRPr="009C5DA9" w:rsidRDefault="009C5DA9" w:rsidP="009C5DA9">
            <w:pPr>
              <w:jc w:val="center"/>
              <w:rPr>
                <w:sz w:val="20"/>
                <w:szCs w:val="20"/>
              </w:rPr>
            </w:pPr>
            <w:r w:rsidRPr="009C5DA9">
              <w:rPr>
                <w:sz w:val="20"/>
                <w:szCs w:val="20"/>
              </w:rPr>
              <w:t>6</w:t>
            </w:r>
          </w:p>
        </w:tc>
        <w:tc>
          <w:tcPr>
            <w:tcW w:w="516" w:type="pct"/>
            <w:tcBorders>
              <w:top w:val="nil"/>
              <w:left w:val="nil"/>
              <w:bottom w:val="single" w:sz="4" w:space="0" w:color="auto"/>
              <w:right w:val="single" w:sz="4" w:space="0" w:color="auto"/>
            </w:tcBorders>
            <w:noWrap/>
            <w:vAlign w:val="center"/>
            <w:hideMark/>
          </w:tcPr>
          <w:p w14:paraId="55B0F706" w14:textId="77777777" w:rsidR="009C5DA9" w:rsidRPr="009C5DA9" w:rsidRDefault="009C5DA9" w:rsidP="009C5DA9">
            <w:pPr>
              <w:jc w:val="center"/>
              <w:rPr>
                <w:i/>
                <w:iCs/>
                <w:sz w:val="20"/>
                <w:szCs w:val="20"/>
              </w:rPr>
            </w:pPr>
            <w:proofErr w:type="spellStart"/>
            <w:r w:rsidRPr="009C5DA9">
              <w:rPr>
                <w:i/>
                <w:iCs/>
                <w:sz w:val="20"/>
                <w:szCs w:val="20"/>
              </w:rPr>
              <w:t>Kovačica</w:t>
            </w:r>
            <w:proofErr w:type="spellEnd"/>
          </w:p>
        </w:tc>
        <w:tc>
          <w:tcPr>
            <w:tcW w:w="1027" w:type="pct"/>
            <w:tcBorders>
              <w:top w:val="nil"/>
              <w:left w:val="nil"/>
              <w:bottom w:val="single" w:sz="4" w:space="0" w:color="auto"/>
              <w:right w:val="single" w:sz="4" w:space="0" w:color="auto"/>
            </w:tcBorders>
            <w:noWrap/>
            <w:vAlign w:val="center"/>
            <w:hideMark/>
          </w:tcPr>
          <w:p w14:paraId="010191BA" w14:textId="77777777" w:rsidR="009C5DA9" w:rsidRPr="009C5DA9" w:rsidRDefault="009C5DA9" w:rsidP="009C5DA9">
            <w:pPr>
              <w:jc w:val="center"/>
              <w:rPr>
                <w:i/>
                <w:iCs/>
                <w:sz w:val="20"/>
                <w:szCs w:val="20"/>
              </w:rPr>
            </w:pPr>
            <w:proofErr w:type="spellStart"/>
            <w:r w:rsidRPr="009C5DA9">
              <w:rPr>
                <w:i/>
                <w:iCs/>
                <w:sz w:val="20"/>
                <w:szCs w:val="20"/>
              </w:rPr>
              <w:t>Idvor</w:t>
            </w:r>
            <w:proofErr w:type="spellEnd"/>
          </w:p>
        </w:tc>
        <w:tc>
          <w:tcPr>
            <w:tcW w:w="667" w:type="pct"/>
            <w:tcBorders>
              <w:top w:val="nil"/>
              <w:left w:val="nil"/>
              <w:bottom w:val="single" w:sz="4" w:space="0" w:color="auto"/>
              <w:right w:val="single" w:sz="4" w:space="0" w:color="auto"/>
            </w:tcBorders>
            <w:noWrap/>
            <w:vAlign w:val="center"/>
            <w:hideMark/>
          </w:tcPr>
          <w:p w14:paraId="3440394E" w14:textId="77777777" w:rsidR="009C5DA9" w:rsidRPr="009C5DA9" w:rsidRDefault="009C5DA9" w:rsidP="009C5DA9">
            <w:pPr>
              <w:rPr>
                <w:i/>
                <w:iCs/>
                <w:sz w:val="20"/>
                <w:szCs w:val="20"/>
              </w:rPr>
            </w:pPr>
            <w:r w:rsidRPr="009C5DA9">
              <w:rPr>
                <w:i/>
                <w:iCs/>
                <w:sz w:val="20"/>
                <w:szCs w:val="20"/>
              </w:rPr>
              <w:t>1914</w:t>
            </w:r>
          </w:p>
        </w:tc>
        <w:tc>
          <w:tcPr>
            <w:tcW w:w="540" w:type="pct"/>
            <w:tcBorders>
              <w:top w:val="nil"/>
              <w:left w:val="nil"/>
              <w:bottom w:val="single" w:sz="4" w:space="0" w:color="auto"/>
              <w:right w:val="single" w:sz="4" w:space="0" w:color="auto"/>
            </w:tcBorders>
            <w:noWrap/>
            <w:vAlign w:val="center"/>
            <w:hideMark/>
          </w:tcPr>
          <w:p w14:paraId="1EE329AD" w14:textId="77777777" w:rsidR="009C5DA9" w:rsidRPr="009C5DA9" w:rsidRDefault="009C5DA9" w:rsidP="009C5DA9">
            <w:pPr>
              <w:jc w:val="right"/>
              <w:rPr>
                <w:sz w:val="20"/>
                <w:szCs w:val="20"/>
              </w:rPr>
            </w:pPr>
            <w:r w:rsidRPr="009C5DA9">
              <w:rPr>
                <w:sz w:val="20"/>
                <w:szCs w:val="20"/>
              </w:rPr>
              <w:t>00 36 49</w:t>
            </w:r>
          </w:p>
        </w:tc>
        <w:tc>
          <w:tcPr>
            <w:tcW w:w="457" w:type="pct"/>
            <w:tcBorders>
              <w:top w:val="nil"/>
              <w:left w:val="nil"/>
              <w:bottom w:val="single" w:sz="4" w:space="0" w:color="auto"/>
              <w:right w:val="single" w:sz="4" w:space="0" w:color="auto"/>
            </w:tcBorders>
            <w:noWrap/>
            <w:vAlign w:val="center"/>
            <w:hideMark/>
          </w:tcPr>
          <w:p w14:paraId="0BC283A4"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4040E5BC"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45C92693"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4656A1B2" w14:textId="77777777" w:rsidR="009C5DA9" w:rsidRPr="009C5DA9" w:rsidRDefault="009C5DA9" w:rsidP="009C5DA9">
            <w:pPr>
              <w:jc w:val="center"/>
              <w:rPr>
                <w:sz w:val="20"/>
                <w:szCs w:val="20"/>
              </w:rPr>
            </w:pPr>
            <w:r w:rsidRPr="009C5DA9">
              <w:rPr>
                <w:sz w:val="20"/>
                <w:szCs w:val="20"/>
              </w:rPr>
              <w:t>7</w:t>
            </w:r>
          </w:p>
        </w:tc>
        <w:tc>
          <w:tcPr>
            <w:tcW w:w="516" w:type="pct"/>
            <w:tcBorders>
              <w:top w:val="nil"/>
              <w:left w:val="nil"/>
              <w:bottom w:val="single" w:sz="4" w:space="0" w:color="auto"/>
              <w:right w:val="single" w:sz="4" w:space="0" w:color="auto"/>
            </w:tcBorders>
            <w:noWrap/>
            <w:vAlign w:val="center"/>
            <w:hideMark/>
          </w:tcPr>
          <w:p w14:paraId="04860E99" w14:textId="77777777" w:rsidR="009C5DA9" w:rsidRPr="009C5DA9" w:rsidRDefault="009C5DA9" w:rsidP="009C5DA9">
            <w:pPr>
              <w:jc w:val="center"/>
              <w:rPr>
                <w:i/>
                <w:iCs/>
                <w:sz w:val="20"/>
                <w:szCs w:val="20"/>
              </w:rPr>
            </w:pPr>
            <w:proofErr w:type="spellStart"/>
            <w:r w:rsidRPr="009C5DA9">
              <w:rPr>
                <w:i/>
                <w:iCs/>
                <w:sz w:val="20"/>
                <w:szCs w:val="20"/>
              </w:rPr>
              <w:t>Kovačica</w:t>
            </w:r>
            <w:proofErr w:type="spellEnd"/>
          </w:p>
        </w:tc>
        <w:tc>
          <w:tcPr>
            <w:tcW w:w="1027" w:type="pct"/>
            <w:tcBorders>
              <w:top w:val="nil"/>
              <w:left w:val="nil"/>
              <w:bottom w:val="single" w:sz="4" w:space="0" w:color="auto"/>
              <w:right w:val="single" w:sz="4" w:space="0" w:color="auto"/>
            </w:tcBorders>
            <w:noWrap/>
            <w:vAlign w:val="center"/>
            <w:hideMark/>
          </w:tcPr>
          <w:p w14:paraId="25EAAA66" w14:textId="77777777" w:rsidR="009C5DA9" w:rsidRPr="009C5DA9" w:rsidRDefault="009C5DA9" w:rsidP="009C5DA9">
            <w:pPr>
              <w:jc w:val="center"/>
              <w:rPr>
                <w:i/>
                <w:iCs/>
                <w:sz w:val="20"/>
                <w:szCs w:val="20"/>
              </w:rPr>
            </w:pPr>
            <w:proofErr w:type="spellStart"/>
            <w:r w:rsidRPr="009C5DA9">
              <w:rPr>
                <w:i/>
                <w:iCs/>
                <w:sz w:val="20"/>
                <w:szCs w:val="20"/>
              </w:rPr>
              <w:t>Idvor</w:t>
            </w:r>
            <w:proofErr w:type="spellEnd"/>
          </w:p>
        </w:tc>
        <w:tc>
          <w:tcPr>
            <w:tcW w:w="667" w:type="pct"/>
            <w:tcBorders>
              <w:top w:val="nil"/>
              <w:left w:val="nil"/>
              <w:bottom w:val="single" w:sz="4" w:space="0" w:color="auto"/>
              <w:right w:val="single" w:sz="4" w:space="0" w:color="auto"/>
            </w:tcBorders>
            <w:noWrap/>
            <w:vAlign w:val="center"/>
            <w:hideMark/>
          </w:tcPr>
          <w:p w14:paraId="3697C1FA" w14:textId="77777777" w:rsidR="009C5DA9" w:rsidRPr="009C5DA9" w:rsidRDefault="009C5DA9" w:rsidP="009C5DA9">
            <w:pPr>
              <w:rPr>
                <w:i/>
                <w:iCs/>
                <w:sz w:val="20"/>
                <w:szCs w:val="20"/>
              </w:rPr>
            </w:pPr>
            <w:r w:rsidRPr="009C5DA9">
              <w:rPr>
                <w:i/>
                <w:iCs/>
                <w:sz w:val="20"/>
                <w:szCs w:val="20"/>
              </w:rPr>
              <w:t>1918</w:t>
            </w:r>
          </w:p>
        </w:tc>
        <w:tc>
          <w:tcPr>
            <w:tcW w:w="540" w:type="pct"/>
            <w:tcBorders>
              <w:top w:val="nil"/>
              <w:left w:val="nil"/>
              <w:bottom w:val="single" w:sz="4" w:space="0" w:color="auto"/>
              <w:right w:val="single" w:sz="4" w:space="0" w:color="auto"/>
            </w:tcBorders>
            <w:noWrap/>
            <w:vAlign w:val="center"/>
            <w:hideMark/>
          </w:tcPr>
          <w:p w14:paraId="76F97320" w14:textId="77777777" w:rsidR="009C5DA9" w:rsidRPr="009C5DA9" w:rsidRDefault="009C5DA9" w:rsidP="009C5DA9">
            <w:pPr>
              <w:jc w:val="right"/>
              <w:rPr>
                <w:sz w:val="20"/>
                <w:szCs w:val="20"/>
              </w:rPr>
            </w:pPr>
            <w:r w:rsidRPr="009C5DA9">
              <w:rPr>
                <w:sz w:val="20"/>
                <w:szCs w:val="20"/>
              </w:rPr>
              <w:t>00 34 04</w:t>
            </w:r>
          </w:p>
        </w:tc>
        <w:tc>
          <w:tcPr>
            <w:tcW w:w="457" w:type="pct"/>
            <w:tcBorders>
              <w:top w:val="nil"/>
              <w:left w:val="nil"/>
              <w:bottom w:val="single" w:sz="4" w:space="0" w:color="auto"/>
              <w:right w:val="single" w:sz="4" w:space="0" w:color="auto"/>
            </w:tcBorders>
            <w:noWrap/>
            <w:vAlign w:val="center"/>
            <w:hideMark/>
          </w:tcPr>
          <w:p w14:paraId="5AC294A0"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75CC9DA8"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687C3E42"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50D9A8A6" w14:textId="77777777" w:rsidR="009C5DA9" w:rsidRPr="009C5DA9" w:rsidRDefault="009C5DA9" w:rsidP="009C5DA9">
            <w:pPr>
              <w:jc w:val="center"/>
              <w:rPr>
                <w:sz w:val="20"/>
                <w:szCs w:val="20"/>
              </w:rPr>
            </w:pPr>
            <w:r w:rsidRPr="009C5DA9">
              <w:rPr>
                <w:sz w:val="20"/>
                <w:szCs w:val="20"/>
              </w:rPr>
              <w:t>8</w:t>
            </w:r>
          </w:p>
        </w:tc>
        <w:tc>
          <w:tcPr>
            <w:tcW w:w="516" w:type="pct"/>
            <w:tcBorders>
              <w:top w:val="nil"/>
              <w:left w:val="nil"/>
              <w:bottom w:val="single" w:sz="4" w:space="0" w:color="auto"/>
              <w:right w:val="single" w:sz="4" w:space="0" w:color="auto"/>
            </w:tcBorders>
            <w:noWrap/>
            <w:vAlign w:val="center"/>
            <w:hideMark/>
          </w:tcPr>
          <w:p w14:paraId="4927BA93" w14:textId="77777777" w:rsidR="009C5DA9" w:rsidRPr="009C5DA9" w:rsidRDefault="009C5DA9" w:rsidP="009C5DA9">
            <w:pPr>
              <w:jc w:val="center"/>
              <w:rPr>
                <w:i/>
                <w:iCs/>
                <w:sz w:val="20"/>
                <w:szCs w:val="20"/>
              </w:rPr>
            </w:pPr>
            <w:proofErr w:type="spellStart"/>
            <w:r w:rsidRPr="009C5DA9">
              <w:rPr>
                <w:i/>
                <w:iCs/>
                <w:sz w:val="20"/>
                <w:szCs w:val="20"/>
              </w:rPr>
              <w:t>Kovačica</w:t>
            </w:r>
            <w:proofErr w:type="spellEnd"/>
          </w:p>
        </w:tc>
        <w:tc>
          <w:tcPr>
            <w:tcW w:w="1027" w:type="pct"/>
            <w:tcBorders>
              <w:top w:val="nil"/>
              <w:left w:val="nil"/>
              <w:bottom w:val="single" w:sz="4" w:space="0" w:color="auto"/>
              <w:right w:val="single" w:sz="4" w:space="0" w:color="auto"/>
            </w:tcBorders>
            <w:noWrap/>
            <w:vAlign w:val="center"/>
            <w:hideMark/>
          </w:tcPr>
          <w:p w14:paraId="142D842E" w14:textId="77777777" w:rsidR="009C5DA9" w:rsidRPr="009C5DA9" w:rsidRDefault="009C5DA9" w:rsidP="009C5DA9">
            <w:pPr>
              <w:jc w:val="center"/>
              <w:rPr>
                <w:i/>
                <w:iCs/>
                <w:sz w:val="20"/>
                <w:szCs w:val="20"/>
              </w:rPr>
            </w:pPr>
            <w:proofErr w:type="spellStart"/>
            <w:r w:rsidRPr="009C5DA9">
              <w:rPr>
                <w:i/>
                <w:iCs/>
                <w:sz w:val="20"/>
                <w:szCs w:val="20"/>
              </w:rPr>
              <w:t>Idvor</w:t>
            </w:r>
            <w:proofErr w:type="spellEnd"/>
          </w:p>
        </w:tc>
        <w:tc>
          <w:tcPr>
            <w:tcW w:w="667" w:type="pct"/>
            <w:tcBorders>
              <w:top w:val="nil"/>
              <w:left w:val="nil"/>
              <w:bottom w:val="single" w:sz="4" w:space="0" w:color="auto"/>
              <w:right w:val="single" w:sz="4" w:space="0" w:color="auto"/>
            </w:tcBorders>
            <w:noWrap/>
            <w:vAlign w:val="center"/>
            <w:hideMark/>
          </w:tcPr>
          <w:p w14:paraId="313485F8" w14:textId="77777777" w:rsidR="009C5DA9" w:rsidRPr="009C5DA9" w:rsidRDefault="009C5DA9" w:rsidP="009C5DA9">
            <w:pPr>
              <w:rPr>
                <w:i/>
                <w:iCs/>
                <w:sz w:val="20"/>
                <w:szCs w:val="20"/>
              </w:rPr>
            </w:pPr>
            <w:r w:rsidRPr="009C5DA9">
              <w:rPr>
                <w:i/>
                <w:iCs/>
                <w:sz w:val="20"/>
                <w:szCs w:val="20"/>
              </w:rPr>
              <w:t>1915</w:t>
            </w:r>
          </w:p>
        </w:tc>
        <w:tc>
          <w:tcPr>
            <w:tcW w:w="540" w:type="pct"/>
            <w:tcBorders>
              <w:top w:val="nil"/>
              <w:left w:val="nil"/>
              <w:bottom w:val="single" w:sz="4" w:space="0" w:color="auto"/>
              <w:right w:val="single" w:sz="4" w:space="0" w:color="auto"/>
            </w:tcBorders>
            <w:noWrap/>
            <w:vAlign w:val="center"/>
            <w:hideMark/>
          </w:tcPr>
          <w:p w14:paraId="470449D8" w14:textId="77777777" w:rsidR="009C5DA9" w:rsidRPr="009C5DA9" w:rsidRDefault="009C5DA9" w:rsidP="009C5DA9">
            <w:pPr>
              <w:jc w:val="right"/>
              <w:rPr>
                <w:sz w:val="20"/>
                <w:szCs w:val="20"/>
              </w:rPr>
            </w:pPr>
            <w:r w:rsidRPr="009C5DA9">
              <w:rPr>
                <w:sz w:val="20"/>
                <w:szCs w:val="20"/>
              </w:rPr>
              <w:t>00 06 84</w:t>
            </w:r>
          </w:p>
        </w:tc>
        <w:tc>
          <w:tcPr>
            <w:tcW w:w="457" w:type="pct"/>
            <w:tcBorders>
              <w:top w:val="nil"/>
              <w:left w:val="nil"/>
              <w:bottom w:val="single" w:sz="4" w:space="0" w:color="auto"/>
              <w:right w:val="single" w:sz="4" w:space="0" w:color="auto"/>
            </w:tcBorders>
            <w:noWrap/>
            <w:vAlign w:val="center"/>
            <w:hideMark/>
          </w:tcPr>
          <w:p w14:paraId="0A91B9A4"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138B77B6"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5E509B65"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016D4C36" w14:textId="77777777" w:rsidR="009C5DA9" w:rsidRPr="009C5DA9" w:rsidRDefault="009C5DA9" w:rsidP="009C5DA9">
            <w:pPr>
              <w:jc w:val="center"/>
              <w:rPr>
                <w:sz w:val="20"/>
                <w:szCs w:val="20"/>
              </w:rPr>
            </w:pPr>
            <w:r w:rsidRPr="009C5DA9">
              <w:rPr>
                <w:sz w:val="20"/>
                <w:szCs w:val="20"/>
              </w:rPr>
              <w:t>9</w:t>
            </w:r>
          </w:p>
        </w:tc>
        <w:tc>
          <w:tcPr>
            <w:tcW w:w="516" w:type="pct"/>
            <w:tcBorders>
              <w:top w:val="nil"/>
              <w:left w:val="nil"/>
              <w:bottom w:val="single" w:sz="4" w:space="0" w:color="auto"/>
              <w:right w:val="single" w:sz="4" w:space="0" w:color="auto"/>
            </w:tcBorders>
            <w:noWrap/>
            <w:vAlign w:val="center"/>
            <w:hideMark/>
          </w:tcPr>
          <w:p w14:paraId="59116C1D" w14:textId="77777777" w:rsidR="009C5DA9" w:rsidRPr="009C5DA9" w:rsidRDefault="009C5DA9" w:rsidP="009C5DA9">
            <w:pPr>
              <w:jc w:val="center"/>
              <w:rPr>
                <w:i/>
                <w:iCs/>
                <w:sz w:val="20"/>
                <w:szCs w:val="20"/>
              </w:rPr>
            </w:pPr>
            <w:proofErr w:type="spellStart"/>
            <w:r w:rsidRPr="009C5DA9">
              <w:rPr>
                <w:i/>
                <w:iCs/>
                <w:sz w:val="20"/>
                <w:szCs w:val="20"/>
              </w:rPr>
              <w:t>Kovačica</w:t>
            </w:r>
            <w:proofErr w:type="spellEnd"/>
          </w:p>
        </w:tc>
        <w:tc>
          <w:tcPr>
            <w:tcW w:w="1027" w:type="pct"/>
            <w:tcBorders>
              <w:top w:val="nil"/>
              <w:left w:val="nil"/>
              <w:bottom w:val="single" w:sz="4" w:space="0" w:color="auto"/>
              <w:right w:val="single" w:sz="4" w:space="0" w:color="auto"/>
            </w:tcBorders>
            <w:noWrap/>
            <w:vAlign w:val="center"/>
            <w:hideMark/>
          </w:tcPr>
          <w:p w14:paraId="0C6D6CBB" w14:textId="77777777" w:rsidR="009C5DA9" w:rsidRPr="009C5DA9" w:rsidRDefault="009C5DA9" w:rsidP="009C5DA9">
            <w:pPr>
              <w:jc w:val="center"/>
              <w:rPr>
                <w:i/>
                <w:iCs/>
                <w:sz w:val="20"/>
                <w:szCs w:val="20"/>
              </w:rPr>
            </w:pPr>
            <w:proofErr w:type="spellStart"/>
            <w:r w:rsidRPr="009C5DA9">
              <w:rPr>
                <w:i/>
                <w:iCs/>
                <w:sz w:val="20"/>
                <w:szCs w:val="20"/>
              </w:rPr>
              <w:t>Idvor</w:t>
            </w:r>
            <w:proofErr w:type="spellEnd"/>
          </w:p>
        </w:tc>
        <w:tc>
          <w:tcPr>
            <w:tcW w:w="667" w:type="pct"/>
            <w:tcBorders>
              <w:top w:val="nil"/>
              <w:left w:val="nil"/>
              <w:bottom w:val="single" w:sz="4" w:space="0" w:color="auto"/>
              <w:right w:val="single" w:sz="4" w:space="0" w:color="auto"/>
            </w:tcBorders>
            <w:noWrap/>
            <w:vAlign w:val="center"/>
            <w:hideMark/>
          </w:tcPr>
          <w:p w14:paraId="5CF0F8DB" w14:textId="77777777" w:rsidR="009C5DA9" w:rsidRPr="009C5DA9" w:rsidRDefault="009C5DA9" w:rsidP="009C5DA9">
            <w:pPr>
              <w:rPr>
                <w:i/>
                <w:iCs/>
                <w:sz w:val="20"/>
                <w:szCs w:val="20"/>
              </w:rPr>
            </w:pPr>
            <w:r w:rsidRPr="009C5DA9">
              <w:rPr>
                <w:i/>
                <w:iCs/>
                <w:sz w:val="20"/>
                <w:szCs w:val="20"/>
              </w:rPr>
              <w:t>1916</w:t>
            </w:r>
          </w:p>
        </w:tc>
        <w:tc>
          <w:tcPr>
            <w:tcW w:w="540" w:type="pct"/>
            <w:tcBorders>
              <w:top w:val="nil"/>
              <w:left w:val="nil"/>
              <w:bottom w:val="single" w:sz="4" w:space="0" w:color="auto"/>
              <w:right w:val="single" w:sz="4" w:space="0" w:color="auto"/>
            </w:tcBorders>
            <w:noWrap/>
            <w:vAlign w:val="center"/>
            <w:hideMark/>
          </w:tcPr>
          <w:p w14:paraId="2387C8DF" w14:textId="77777777" w:rsidR="009C5DA9" w:rsidRPr="009C5DA9" w:rsidRDefault="009C5DA9" w:rsidP="009C5DA9">
            <w:pPr>
              <w:jc w:val="right"/>
              <w:rPr>
                <w:sz w:val="20"/>
                <w:szCs w:val="20"/>
              </w:rPr>
            </w:pPr>
            <w:r w:rsidRPr="009C5DA9">
              <w:rPr>
                <w:sz w:val="20"/>
                <w:szCs w:val="20"/>
              </w:rPr>
              <w:t>00 15 42</w:t>
            </w:r>
          </w:p>
        </w:tc>
        <w:tc>
          <w:tcPr>
            <w:tcW w:w="457" w:type="pct"/>
            <w:tcBorders>
              <w:top w:val="nil"/>
              <w:left w:val="nil"/>
              <w:bottom w:val="single" w:sz="4" w:space="0" w:color="auto"/>
              <w:right w:val="single" w:sz="4" w:space="0" w:color="auto"/>
            </w:tcBorders>
            <w:noWrap/>
            <w:vAlign w:val="center"/>
            <w:hideMark/>
          </w:tcPr>
          <w:p w14:paraId="2B31C84A"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2FDD77FB"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357EB341"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556648E8" w14:textId="77777777" w:rsidR="009C5DA9" w:rsidRPr="009C5DA9" w:rsidRDefault="009C5DA9" w:rsidP="009C5DA9">
            <w:pPr>
              <w:jc w:val="center"/>
              <w:rPr>
                <w:sz w:val="20"/>
                <w:szCs w:val="20"/>
              </w:rPr>
            </w:pPr>
            <w:r w:rsidRPr="009C5DA9">
              <w:rPr>
                <w:sz w:val="20"/>
                <w:szCs w:val="20"/>
              </w:rPr>
              <w:t>10</w:t>
            </w:r>
          </w:p>
        </w:tc>
        <w:tc>
          <w:tcPr>
            <w:tcW w:w="516" w:type="pct"/>
            <w:tcBorders>
              <w:top w:val="nil"/>
              <w:left w:val="nil"/>
              <w:bottom w:val="single" w:sz="4" w:space="0" w:color="auto"/>
              <w:right w:val="single" w:sz="4" w:space="0" w:color="auto"/>
            </w:tcBorders>
            <w:noWrap/>
            <w:vAlign w:val="center"/>
            <w:hideMark/>
          </w:tcPr>
          <w:p w14:paraId="5007D69B" w14:textId="77777777" w:rsidR="009C5DA9" w:rsidRPr="009C5DA9" w:rsidRDefault="009C5DA9" w:rsidP="009C5DA9">
            <w:pPr>
              <w:jc w:val="center"/>
              <w:rPr>
                <w:i/>
                <w:iCs/>
                <w:sz w:val="20"/>
                <w:szCs w:val="20"/>
              </w:rPr>
            </w:pPr>
            <w:proofErr w:type="spellStart"/>
            <w:r w:rsidRPr="009C5DA9">
              <w:rPr>
                <w:i/>
                <w:iCs/>
                <w:sz w:val="20"/>
                <w:szCs w:val="20"/>
              </w:rPr>
              <w:t>Kovačica</w:t>
            </w:r>
            <w:proofErr w:type="spellEnd"/>
          </w:p>
        </w:tc>
        <w:tc>
          <w:tcPr>
            <w:tcW w:w="1027" w:type="pct"/>
            <w:tcBorders>
              <w:top w:val="nil"/>
              <w:left w:val="nil"/>
              <w:bottom w:val="single" w:sz="4" w:space="0" w:color="auto"/>
              <w:right w:val="single" w:sz="4" w:space="0" w:color="auto"/>
            </w:tcBorders>
            <w:noWrap/>
            <w:vAlign w:val="center"/>
            <w:hideMark/>
          </w:tcPr>
          <w:p w14:paraId="57C0C87B" w14:textId="77777777" w:rsidR="009C5DA9" w:rsidRPr="009C5DA9" w:rsidRDefault="009C5DA9" w:rsidP="009C5DA9">
            <w:pPr>
              <w:jc w:val="center"/>
              <w:rPr>
                <w:i/>
                <w:iCs/>
                <w:sz w:val="20"/>
                <w:szCs w:val="20"/>
              </w:rPr>
            </w:pPr>
            <w:proofErr w:type="spellStart"/>
            <w:r w:rsidRPr="009C5DA9">
              <w:rPr>
                <w:i/>
                <w:iCs/>
                <w:sz w:val="20"/>
                <w:szCs w:val="20"/>
              </w:rPr>
              <w:t>Idvor</w:t>
            </w:r>
            <w:proofErr w:type="spellEnd"/>
          </w:p>
        </w:tc>
        <w:tc>
          <w:tcPr>
            <w:tcW w:w="667" w:type="pct"/>
            <w:tcBorders>
              <w:top w:val="nil"/>
              <w:left w:val="nil"/>
              <w:bottom w:val="single" w:sz="4" w:space="0" w:color="auto"/>
              <w:right w:val="single" w:sz="4" w:space="0" w:color="auto"/>
            </w:tcBorders>
            <w:noWrap/>
            <w:vAlign w:val="center"/>
            <w:hideMark/>
          </w:tcPr>
          <w:p w14:paraId="19D7FE2A" w14:textId="77777777" w:rsidR="009C5DA9" w:rsidRPr="009C5DA9" w:rsidRDefault="009C5DA9" w:rsidP="009C5DA9">
            <w:pPr>
              <w:rPr>
                <w:i/>
                <w:iCs/>
                <w:sz w:val="20"/>
                <w:szCs w:val="20"/>
              </w:rPr>
            </w:pPr>
            <w:r w:rsidRPr="009C5DA9">
              <w:rPr>
                <w:i/>
                <w:iCs/>
                <w:sz w:val="20"/>
                <w:szCs w:val="20"/>
              </w:rPr>
              <w:t>1920</w:t>
            </w:r>
          </w:p>
        </w:tc>
        <w:tc>
          <w:tcPr>
            <w:tcW w:w="540" w:type="pct"/>
            <w:tcBorders>
              <w:top w:val="nil"/>
              <w:left w:val="nil"/>
              <w:bottom w:val="single" w:sz="4" w:space="0" w:color="auto"/>
              <w:right w:val="single" w:sz="4" w:space="0" w:color="auto"/>
            </w:tcBorders>
            <w:noWrap/>
            <w:vAlign w:val="center"/>
            <w:hideMark/>
          </w:tcPr>
          <w:p w14:paraId="0E3E3ED1" w14:textId="77777777" w:rsidR="009C5DA9" w:rsidRPr="009C5DA9" w:rsidRDefault="009C5DA9" w:rsidP="009C5DA9">
            <w:pPr>
              <w:jc w:val="right"/>
              <w:rPr>
                <w:sz w:val="20"/>
                <w:szCs w:val="20"/>
              </w:rPr>
            </w:pPr>
            <w:r w:rsidRPr="009C5DA9">
              <w:rPr>
                <w:sz w:val="20"/>
                <w:szCs w:val="20"/>
              </w:rPr>
              <w:t>00 12 82</w:t>
            </w:r>
          </w:p>
        </w:tc>
        <w:tc>
          <w:tcPr>
            <w:tcW w:w="457" w:type="pct"/>
            <w:tcBorders>
              <w:top w:val="nil"/>
              <w:left w:val="nil"/>
              <w:bottom w:val="single" w:sz="4" w:space="0" w:color="auto"/>
              <w:right w:val="single" w:sz="4" w:space="0" w:color="auto"/>
            </w:tcBorders>
            <w:noWrap/>
            <w:vAlign w:val="center"/>
            <w:hideMark/>
          </w:tcPr>
          <w:p w14:paraId="04FC9C30"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6A00A31E"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53A11E75"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58AF9A08" w14:textId="77777777" w:rsidR="009C5DA9" w:rsidRPr="009C5DA9" w:rsidRDefault="009C5DA9" w:rsidP="009C5DA9">
            <w:pPr>
              <w:jc w:val="center"/>
              <w:rPr>
                <w:sz w:val="20"/>
                <w:szCs w:val="20"/>
              </w:rPr>
            </w:pPr>
            <w:r w:rsidRPr="009C5DA9">
              <w:rPr>
                <w:sz w:val="20"/>
                <w:szCs w:val="20"/>
              </w:rPr>
              <w:t>11</w:t>
            </w:r>
          </w:p>
        </w:tc>
        <w:tc>
          <w:tcPr>
            <w:tcW w:w="516" w:type="pct"/>
            <w:tcBorders>
              <w:top w:val="nil"/>
              <w:left w:val="nil"/>
              <w:bottom w:val="single" w:sz="4" w:space="0" w:color="auto"/>
              <w:right w:val="single" w:sz="4" w:space="0" w:color="auto"/>
            </w:tcBorders>
            <w:noWrap/>
            <w:vAlign w:val="center"/>
            <w:hideMark/>
          </w:tcPr>
          <w:p w14:paraId="63B50171" w14:textId="77777777" w:rsidR="009C5DA9" w:rsidRPr="009C5DA9" w:rsidRDefault="009C5DA9" w:rsidP="009C5DA9">
            <w:pPr>
              <w:jc w:val="center"/>
              <w:rPr>
                <w:i/>
                <w:iCs/>
                <w:sz w:val="20"/>
                <w:szCs w:val="20"/>
              </w:rPr>
            </w:pPr>
            <w:proofErr w:type="spellStart"/>
            <w:r w:rsidRPr="009C5DA9">
              <w:rPr>
                <w:i/>
                <w:iCs/>
                <w:sz w:val="20"/>
                <w:szCs w:val="20"/>
              </w:rPr>
              <w:t>Kovačica</w:t>
            </w:r>
            <w:proofErr w:type="spellEnd"/>
          </w:p>
        </w:tc>
        <w:tc>
          <w:tcPr>
            <w:tcW w:w="1027" w:type="pct"/>
            <w:tcBorders>
              <w:top w:val="nil"/>
              <w:left w:val="nil"/>
              <w:bottom w:val="single" w:sz="4" w:space="0" w:color="auto"/>
              <w:right w:val="single" w:sz="4" w:space="0" w:color="auto"/>
            </w:tcBorders>
            <w:noWrap/>
            <w:vAlign w:val="center"/>
            <w:hideMark/>
          </w:tcPr>
          <w:p w14:paraId="32053267" w14:textId="77777777" w:rsidR="009C5DA9" w:rsidRPr="009C5DA9" w:rsidRDefault="009C5DA9" w:rsidP="009C5DA9">
            <w:pPr>
              <w:jc w:val="center"/>
              <w:rPr>
                <w:i/>
                <w:iCs/>
                <w:sz w:val="20"/>
                <w:szCs w:val="20"/>
              </w:rPr>
            </w:pPr>
            <w:proofErr w:type="spellStart"/>
            <w:r w:rsidRPr="009C5DA9">
              <w:rPr>
                <w:i/>
                <w:iCs/>
                <w:sz w:val="20"/>
                <w:szCs w:val="20"/>
              </w:rPr>
              <w:t>Idvor</w:t>
            </w:r>
            <w:proofErr w:type="spellEnd"/>
          </w:p>
        </w:tc>
        <w:tc>
          <w:tcPr>
            <w:tcW w:w="667" w:type="pct"/>
            <w:tcBorders>
              <w:top w:val="nil"/>
              <w:left w:val="nil"/>
              <w:bottom w:val="single" w:sz="4" w:space="0" w:color="auto"/>
              <w:right w:val="single" w:sz="4" w:space="0" w:color="auto"/>
            </w:tcBorders>
            <w:noWrap/>
            <w:vAlign w:val="center"/>
            <w:hideMark/>
          </w:tcPr>
          <w:p w14:paraId="0C6B77E8" w14:textId="77777777" w:rsidR="009C5DA9" w:rsidRPr="009C5DA9" w:rsidRDefault="009C5DA9" w:rsidP="009C5DA9">
            <w:pPr>
              <w:rPr>
                <w:i/>
                <w:iCs/>
                <w:sz w:val="20"/>
                <w:szCs w:val="20"/>
              </w:rPr>
            </w:pPr>
            <w:r w:rsidRPr="009C5DA9">
              <w:rPr>
                <w:i/>
                <w:iCs/>
                <w:sz w:val="20"/>
                <w:szCs w:val="20"/>
              </w:rPr>
              <w:t>1919</w:t>
            </w:r>
          </w:p>
        </w:tc>
        <w:tc>
          <w:tcPr>
            <w:tcW w:w="540" w:type="pct"/>
            <w:tcBorders>
              <w:top w:val="nil"/>
              <w:left w:val="nil"/>
              <w:bottom w:val="single" w:sz="4" w:space="0" w:color="auto"/>
              <w:right w:val="single" w:sz="4" w:space="0" w:color="auto"/>
            </w:tcBorders>
            <w:noWrap/>
            <w:vAlign w:val="center"/>
            <w:hideMark/>
          </w:tcPr>
          <w:p w14:paraId="11E3B4A2" w14:textId="77777777" w:rsidR="009C5DA9" w:rsidRPr="009C5DA9" w:rsidRDefault="009C5DA9" w:rsidP="009C5DA9">
            <w:pPr>
              <w:jc w:val="right"/>
              <w:rPr>
                <w:sz w:val="20"/>
                <w:szCs w:val="20"/>
              </w:rPr>
            </w:pPr>
            <w:r w:rsidRPr="009C5DA9">
              <w:rPr>
                <w:sz w:val="20"/>
                <w:szCs w:val="20"/>
              </w:rPr>
              <w:t>00 08 36</w:t>
            </w:r>
          </w:p>
        </w:tc>
        <w:tc>
          <w:tcPr>
            <w:tcW w:w="457" w:type="pct"/>
            <w:tcBorders>
              <w:top w:val="nil"/>
              <w:left w:val="nil"/>
              <w:bottom w:val="single" w:sz="4" w:space="0" w:color="auto"/>
              <w:right w:val="single" w:sz="4" w:space="0" w:color="auto"/>
            </w:tcBorders>
            <w:noWrap/>
            <w:vAlign w:val="center"/>
            <w:hideMark/>
          </w:tcPr>
          <w:p w14:paraId="67956AEA"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6A337875"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7644CF0E"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671A554E" w14:textId="77777777" w:rsidR="009C5DA9" w:rsidRPr="009C5DA9" w:rsidRDefault="009C5DA9" w:rsidP="009C5DA9">
            <w:pPr>
              <w:jc w:val="center"/>
              <w:rPr>
                <w:sz w:val="20"/>
                <w:szCs w:val="20"/>
              </w:rPr>
            </w:pPr>
            <w:r w:rsidRPr="009C5DA9">
              <w:rPr>
                <w:sz w:val="20"/>
                <w:szCs w:val="20"/>
              </w:rPr>
              <w:lastRenderedPageBreak/>
              <w:t>12</w:t>
            </w:r>
          </w:p>
        </w:tc>
        <w:tc>
          <w:tcPr>
            <w:tcW w:w="516" w:type="pct"/>
            <w:tcBorders>
              <w:top w:val="nil"/>
              <w:left w:val="nil"/>
              <w:bottom w:val="single" w:sz="4" w:space="0" w:color="auto"/>
              <w:right w:val="single" w:sz="4" w:space="0" w:color="auto"/>
            </w:tcBorders>
            <w:noWrap/>
            <w:vAlign w:val="center"/>
            <w:hideMark/>
          </w:tcPr>
          <w:p w14:paraId="78477344" w14:textId="77777777" w:rsidR="009C5DA9" w:rsidRPr="009C5DA9" w:rsidRDefault="009C5DA9" w:rsidP="009C5DA9">
            <w:pPr>
              <w:jc w:val="center"/>
              <w:rPr>
                <w:i/>
                <w:iCs/>
                <w:sz w:val="20"/>
                <w:szCs w:val="20"/>
              </w:rPr>
            </w:pPr>
            <w:proofErr w:type="spellStart"/>
            <w:r w:rsidRPr="009C5DA9">
              <w:rPr>
                <w:i/>
                <w:iCs/>
                <w:sz w:val="20"/>
                <w:szCs w:val="20"/>
              </w:rPr>
              <w:t>Kovačica</w:t>
            </w:r>
            <w:proofErr w:type="spellEnd"/>
          </w:p>
        </w:tc>
        <w:tc>
          <w:tcPr>
            <w:tcW w:w="1027" w:type="pct"/>
            <w:tcBorders>
              <w:top w:val="nil"/>
              <w:left w:val="nil"/>
              <w:bottom w:val="single" w:sz="4" w:space="0" w:color="auto"/>
              <w:right w:val="single" w:sz="4" w:space="0" w:color="auto"/>
            </w:tcBorders>
            <w:noWrap/>
            <w:vAlign w:val="center"/>
            <w:hideMark/>
          </w:tcPr>
          <w:p w14:paraId="681DE10D" w14:textId="77777777" w:rsidR="009C5DA9" w:rsidRPr="009C5DA9" w:rsidRDefault="009C5DA9" w:rsidP="009C5DA9">
            <w:pPr>
              <w:jc w:val="center"/>
              <w:rPr>
                <w:i/>
                <w:iCs/>
                <w:sz w:val="20"/>
                <w:szCs w:val="20"/>
              </w:rPr>
            </w:pPr>
            <w:proofErr w:type="spellStart"/>
            <w:r w:rsidRPr="009C5DA9">
              <w:rPr>
                <w:i/>
                <w:iCs/>
                <w:sz w:val="20"/>
                <w:szCs w:val="20"/>
              </w:rPr>
              <w:t>Idvor</w:t>
            </w:r>
            <w:proofErr w:type="spellEnd"/>
          </w:p>
        </w:tc>
        <w:tc>
          <w:tcPr>
            <w:tcW w:w="667" w:type="pct"/>
            <w:tcBorders>
              <w:top w:val="nil"/>
              <w:left w:val="nil"/>
              <w:bottom w:val="single" w:sz="4" w:space="0" w:color="auto"/>
              <w:right w:val="single" w:sz="4" w:space="0" w:color="auto"/>
            </w:tcBorders>
            <w:noWrap/>
            <w:vAlign w:val="center"/>
            <w:hideMark/>
          </w:tcPr>
          <w:p w14:paraId="5D4F988C" w14:textId="77777777" w:rsidR="009C5DA9" w:rsidRPr="009C5DA9" w:rsidRDefault="009C5DA9" w:rsidP="009C5DA9">
            <w:pPr>
              <w:rPr>
                <w:i/>
                <w:iCs/>
                <w:sz w:val="20"/>
                <w:szCs w:val="20"/>
              </w:rPr>
            </w:pPr>
            <w:r w:rsidRPr="009C5DA9">
              <w:rPr>
                <w:i/>
                <w:iCs/>
                <w:sz w:val="20"/>
                <w:szCs w:val="20"/>
              </w:rPr>
              <w:t>1911</w:t>
            </w:r>
          </w:p>
        </w:tc>
        <w:tc>
          <w:tcPr>
            <w:tcW w:w="540" w:type="pct"/>
            <w:tcBorders>
              <w:top w:val="nil"/>
              <w:left w:val="nil"/>
              <w:bottom w:val="single" w:sz="4" w:space="0" w:color="auto"/>
              <w:right w:val="single" w:sz="4" w:space="0" w:color="auto"/>
            </w:tcBorders>
            <w:noWrap/>
            <w:vAlign w:val="center"/>
            <w:hideMark/>
          </w:tcPr>
          <w:p w14:paraId="519C111E" w14:textId="77777777" w:rsidR="009C5DA9" w:rsidRPr="009C5DA9" w:rsidRDefault="009C5DA9" w:rsidP="009C5DA9">
            <w:pPr>
              <w:jc w:val="right"/>
              <w:rPr>
                <w:sz w:val="20"/>
                <w:szCs w:val="20"/>
              </w:rPr>
            </w:pPr>
            <w:r w:rsidRPr="009C5DA9">
              <w:rPr>
                <w:sz w:val="20"/>
                <w:szCs w:val="20"/>
              </w:rPr>
              <w:t>00 46 57</w:t>
            </w:r>
          </w:p>
        </w:tc>
        <w:tc>
          <w:tcPr>
            <w:tcW w:w="457" w:type="pct"/>
            <w:tcBorders>
              <w:top w:val="nil"/>
              <w:left w:val="nil"/>
              <w:bottom w:val="single" w:sz="4" w:space="0" w:color="auto"/>
              <w:right w:val="single" w:sz="4" w:space="0" w:color="auto"/>
            </w:tcBorders>
            <w:noWrap/>
            <w:vAlign w:val="center"/>
            <w:hideMark/>
          </w:tcPr>
          <w:p w14:paraId="6B499911"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018213F8" w14:textId="77777777" w:rsidR="009C5DA9" w:rsidRPr="009C5DA9" w:rsidRDefault="009C5DA9" w:rsidP="009C5DA9">
            <w:pPr>
              <w:rPr>
                <w:i/>
                <w:iCs/>
                <w:sz w:val="20"/>
                <w:szCs w:val="20"/>
              </w:rPr>
            </w:pPr>
            <w:r w:rsidRPr="009C5DA9">
              <w:rPr>
                <w:i/>
                <w:iCs/>
                <w:sz w:val="20"/>
                <w:szCs w:val="20"/>
              </w:rPr>
              <w:t>APV VOJVODINA</w:t>
            </w:r>
          </w:p>
        </w:tc>
      </w:tr>
      <w:tr w:rsidR="009C5DA9" w:rsidRPr="009C5DA9" w14:paraId="3730D7BA"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48C8549B" w14:textId="77777777" w:rsidR="009C5DA9" w:rsidRPr="009C5DA9" w:rsidRDefault="009C5DA9" w:rsidP="009C5DA9">
            <w:pPr>
              <w:jc w:val="center"/>
              <w:rPr>
                <w:sz w:val="20"/>
                <w:szCs w:val="20"/>
              </w:rPr>
            </w:pPr>
            <w:r w:rsidRPr="009C5DA9">
              <w:rPr>
                <w:sz w:val="20"/>
                <w:szCs w:val="20"/>
              </w:rPr>
              <w:t>13</w:t>
            </w:r>
          </w:p>
        </w:tc>
        <w:tc>
          <w:tcPr>
            <w:tcW w:w="516" w:type="pct"/>
            <w:tcBorders>
              <w:top w:val="nil"/>
              <w:left w:val="nil"/>
              <w:bottom w:val="single" w:sz="4" w:space="0" w:color="auto"/>
              <w:right w:val="single" w:sz="4" w:space="0" w:color="auto"/>
            </w:tcBorders>
            <w:noWrap/>
            <w:vAlign w:val="center"/>
            <w:hideMark/>
          </w:tcPr>
          <w:p w14:paraId="4862A1BD" w14:textId="77777777" w:rsidR="009C5DA9" w:rsidRPr="009C5DA9" w:rsidRDefault="009C5DA9" w:rsidP="009C5DA9">
            <w:pPr>
              <w:jc w:val="center"/>
              <w:rPr>
                <w:i/>
                <w:iCs/>
                <w:sz w:val="20"/>
                <w:szCs w:val="20"/>
              </w:rPr>
            </w:pPr>
            <w:proofErr w:type="spellStart"/>
            <w:r w:rsidRPr="009C5DA9">
              <w:rPr>
                <w:i/>
                <w:iCs/>
                <w:sz w:val="20"/>
                <w:szCs w:val="20"/>
              </w:rPr>
              <w:t>Kovačica</w:t>
            </w:r>
            <w:proofErr w:type="spellEnd"/>
          </w:p>
        </w:tc>
        <w:tc>
          <w:tcPr>
            <w:tcW w:w="1027" w:type="pct"/>
            <w:tcBorders>
              <w:top w:val="nil"/>
              <w:left w:val="nil"/>
              <w:bottom w:val="single" w:sz="4" w:space="0" w:color="auto"/>
              <w:right w:val="single" w:sz="4" w:space="0" w:color="auto"/>
            </w:tcBorders>
            <w:noWrap/>
            <w:vAlign w:val="center"/>
            <w:hideMark/>
          </w:tcPr>
          <w:p w14:paraId="0AE3AAED" w14:textId="77777777" w:rsidR="009C5DA9" w:rsidRPr="009C5DA9" w:rsidRDefault="009C5DA9" w:rsidP="009C5DA9">
            <w:pPr>
              <w:jc w:val="center"/>
              <w:rPr>
                <w:i/>
                <w:iCs/>
                <w:sz w:val="20"/>
                <w:szCs w:val="20"/>
              </w:rPr>
            </w:pPr>
            <w:proofErr w:type="spellStart"/>
            <w:r w:rsidRPr="009C5DA9">
              <w:rPr>
                <w:i/>
                <w:iCs/>
                <w:sz w:val="20"/>
                <w:szCs w:val="20"/>
              </w:rPr>
              <w:t>Idvor</w:t>
            </w:r>
            <w:proofErr w:type="spellEnd"/>
          </w:p>
        </w:tc>
        <w:tc>
          <w:tcPr>
            <w:tcW w:w="667" w:type="pct"/>
            <w:tcBorders>
              <w:top w:val="nil"/>
              <w:left w:val="nil"/>
              <w:bottom w:val="single" w:sz="4" w:space="0" w:color="auto"/>
              <w:right w:val="single" w:sz="4" w:space="0" w:color="auto"/>
            </w:tcBorders>
            <w:noWrap/>
            <w:vAlign w:val="center"/>
            <w:hideMark/>
          </w:tcPr>
          <w:p w14:paraId="5B2102B7" w14:textId="77777777" w:rsidR="009C5DA9" w:rsidRPr="009C5DA9" w:rsidRDefault="009C5DA9" w:rsidP="009C5DA9">
            <w:pPr>
              <w:rPr>
                <w:i/>
                <w:iCs/>
                <w:sz w:val="20"/>
                <w:szCs w:val="20"/>
              </w:rPr>
            </w:pPr>
            <w:r w:rsidRPr="009C5DA9">
              <w:rPr>
                <w:i/>
                <w:iCs/>
                <w:sz w:val="20"/>
                <w:szCs w:val="20"/>
              </w:rPr>
              <w:t>1917</w:t>
            </w:r>
          </w:p>
        </w:tc>
        <w:tc>
          <w:tcPr>
            <w:tcW w:w="540" w:type="pct"/>
            <w:tcBorders>
              <w:top w:val="nil"/>
              <w:left w:val="nil"/>
              <w:bottom w:val="single" w:sz="4" w:space="0" w:color="auto"/>
              <w:right w:val="single" w:sz="4" w:space="0" w:color="auto"/>
            </w:tcBorders>
            <w:noWrap/>
            <w:vAlign w:val="center"/>
            <w:hideMark/>
          </w:tcPr>
          <w:p w14:paraId="1C71FE4D" w14:textId="77777777" w:rsidR="009C5DA9" w:rsidRPr="009C5DA9" w:rsidRDefault="009C5DA9" w:rsidP="009C5DA9">
            <w:pPr>
              <w:jc w:val="right"/>
              <w:rPr>
                <w:sz w:val="20"/>
                <w:szCs w:val="20"/>
              </w:rPr>
            </w:pPr>
            <w:r w:rsidRPr="009C5DA9">
              <w:rPr>
                <w:sz w:val="20"/>
                <w:szCs w:val="20"/>
              </w:rPr>
              <w:t>00 47 56</w:t>
            </w:r>
          </w:p>
        </w:tc>
        <w:tc>
          <w:tcPr>
            <w:tcW w:w="457" w:type="pct"/>
            <w:tcBorders>
              <w:top w:val="nil"/>
              <w:left w:val="nil"/>
              <w:bottom w:val="single" w:sz="4" w:space="0" w:color="auto"/>
              <w:right w:val="single" w:sz="4" w:space="0" w:color="auto"/>
            </w:tcBorders>
            <w:noWrap/>
            <w:vAlign w:val="center"/>
            <w:hideMark/>
          </w:tcPr>
          <w:p w14:paraId="5C357EF4"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0B542C36"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0B9E6196"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67D0D8AE" w14:textId="77777777" w:rsidR="009C5DA9" w:rsidRPr="009C5DA9" w:rsidRDefault="009C5DA9" w:rsidP="009C5DA9">
            <w:pPr>
              <w:jc w:val="center"/>
              <w:rPr>
                <w:sz w:val="20"/>
                <w:szCs w:val="20"/>
              </w:rPr>
            </w:pPr>
            <w:r w:rsidRPr="009C5DA9">
              <w:rPr>
                <w:sz w:val="20"/>
                <w:szCs w:val="20"/>
              </w:rPr>
              <w:t>14</w:t>
            </w:r>
          </w:p>
        </w:tc>
        <w:tc>
          <w:tcPr>
            <w:tcW w:w="516" w:type="pct"/>
            <w:tcBorders>
              <w:top w:val="nil"/>
              <w:left w:val="nil"/>
              <w:bottom w:val="single" w:sz="4" w:space="0" w:color="auto"/>
              <w:right w:val="single" w:sz="4" w:space="0" w:color="auto"/>
            </w:tcBorders>
            <w:noWrap/>
            <w:vAlign w:val="center"/>
            <w:hideMark/>
          </w:tcPr>
          <w:p w14:paraId="52156A72" w14:textId="77777777" w:rsidR="009C5DA9" w:rsidRPr="009C5DA9" w:rsidRDefault="009C5DA9" w:rsidP="009C5DA9">
            <w:pPr>
              <w:jc w:val="center"/>
              <w:rPr>
                <w:i/>
                <w:iCs/>
                <w:sz w:val="20"/>
                <w:szCs w:val="20"/>
              </w:rPr>
            </w:pPr>
            <w:proofErr w:type="spellStart"/>
            <w:r w:rsidRPr="009C5DA9">
              <w:rPr>
                <w:i/>
                <w:iCs/>
                <w:sz w:val="20"/>
                <w:szCs w:val="20"/>
              </w:rPr>
              <w:t>Kovačica</w:t>
            </w:r>
            <w:proofErr w:type="spellEnd"/>
          </w:p>
        </w:tc>
        <w:tc>
          <w:tcPr>
            <w:tcW w:w="1027" w:type="pct"/>
            <w:tcBorders>
              <w:top w:val="nil"/>
              <w:left w:val="nil"/>
              <w:bottom w:val="single" w:sz="4" w:space="0" w:color="auto"/>
              <w:right w:val="single" w:sz="4" w:space="0" w:color="auto"/>
            </w:tcBorders>
            <w:noWrap/>
            <w:vAlign w:val="center"/>
            <w:hideMark/>
          </w:tcPr>
          <w:p w14:paraId="1AA16C16" w14:textId="77777777" w:rsidR="009C5DA9" w:rsidRPr="009C5DA9" w:rsidRDefault="009C5DA9" w:rsidP="009C5DA9">
            <w:pPr>
              <w:jc w:val="center"/>
              <w:rPr>
                <w:i/>
                <w:iCs/>
                <w:sz w:val="20"/>
                <w:szCs w:val="20"/>
              </w:rPr>
            </w:pPr>
            <w:proofErr w:type="spellStart"/>
            <w:r w:rsidRPr="009C5DA9">
              <w:rPr>
                <w:i/>
                <w:iCs/>
                <w:sz w:val="20"/>
                <w:szCs w:val="20"/>
              </w:rPr>
              <w:t>Idvor</w:t>
            </w:r>
            <w:proofErr w:type="spellEnd"/>
          </w:p>
        </w:tc>
        <w:tc>
          <w:tcPr>
            <w:tcW w:w="667" w:type="pct"/>
            <w:tcBorders>
              <w:top w:val="nil"/>
              <w:left w:val="nil"/>
              <w:bottom w:val="single" w:sz="4" w:space="0" w:color="auto"/>
              <w:right w:val="single" w:sz="4" w:space="0" w:color="auto"/>
            </w:tcBorders>
            <w:noWrap/>
            <w:vAlign w:val="center"/>
            <w:hideMark/>
          </w:tcPr>
          <w:p w14:paraId="3DBC4536" w14:textId="77777777" w:rsidR="009C5DA9" w:rsidRPr="009C5DA9" w:rsidRDefault="009C5DA9" w:rsidP="009C5DA9">
            <w:pPr>
              <w:rPr>
                <w:i/>
                <w:iCs/>
                <w:sz w:val="20"/>
                <w:szCs w:val="20"/>
              </w:rPr>
            </w:pPr>
            <w:r w:rsidRPr="009C5DA9">
              <w:rPr>
                <w:i/>
                <w:iCs/>
                <w:sz w:val="20"/>
                <w:szCs w:val="20"/>
              </w:rPr>
              <w:t>1922</w:t>
            </w:r>
          </w:p>
        </w:tc>
        <w:tc>
          <w:tcPr>
            <w:tcW w:w="540" w:type="pct"/>
            <w:tcBorders>
              <w:top w:val="nil"/>
              <w:left w:val="nil"/>
              <w:bottom w:val="single" w:sz="4" w:space="0" w:color="auto"/>
              <w:right w:val="single" w:sz="4" w:space="0" w:color="auto"/>
            </w:tcBorders>
            <w:noWrap/>
            <w:vAlign w:val="center"/>
            <w:hideMark/>
          </w:tcPr>
          <w:p w14:paraId="7AB7EB73" w14:textId="77777777" w:rsidR="009C5DA9" w:rsidRPr="009C5DA9" w:rsidRDefault="009C5DA9" w:rsidP="009C5DA9">
            <w:pPr>
              <w:jc w:val="right"/>
              <w:rPr>
                <w:sz w:val="20"/>
                <w:szCs w:val="20"/>
              </w:rPr>
            </w:pPr>
            <w:r w:rsidRPr="009C5DA9">
              <w:rPr>
                <w:sz w:val="20"/>
                <w:szCs w:val="20"/>
              </w:rPr>
              <w:t>00 20 68</w:t>
            </w:r>
          </w:p>
        </w:tc>
        <w:tc>
          <w:tcPr>
            <w:tcW w:w="457" w:type="pct"/>
            <w:tcBorders>
              <w:top w:val="nil"/>
              <w:left w:val="nil"/>
              <w:bottom w:val="single" w:sz="4" w:space="0" w:color="auto"/>
              <w:right w:val="single" w:sz="4" w:space="0" w:color="auto"/>
            </w:tcBorders>
            <w:noWrap/>
            <w:vAlign w:val="center"/>
            <w:hideMark/>
          </w:tcPr>
          <w:p w14:paraId="7CD09BE0"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69F8DF60" w14:textId="77777777" w:rsidR="009C5DA9" w:rsidRPr="009C5DA9" w:rsidRDefault="009C5DA9" w:rsidP="009C5DA9">
            <w:pPr>
              <w:rPr>
                <w:i/>
                <w:iCs/>
                <w:sz w:val="20"/>
                <w:szCs w:val="20"/>
              </w:rPr>
            </w:pPr>
            <w:r w:rsidRPr="009C5DA9">
              <w:rPr>
                <w:i/>
                <w:iCs/>
                <w:sz w:val="20"/>
                <w:szCs w:val="20"/>
              </w:rPr>
              <w:t>APV VOJVODINA</w:t>
            </w:r>
          </w:p>
        </w:tc>
      </w:tr>
      <w:tr w:rsidR="009C5DA9" w:rsidRPr="009C5DA9" w14:paraId="7287AEC8"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561266B2" w14:textId="77777777" w:rsidR="009C5DA9" w:rsidRPr="009C5DA9" w:rsidRDefault="009C5DA9" w:rsidP="009C5DA9">
            <w:pPr>
              <w:jc w:val="center"/>
              <w:rPr>
                <w:sz w:val="20"/>
                <w:szCs w:val="20"/>
              </w:rPr>
            </w:pPr>
            <w:r w:rsidRPr="009C5DA9">
              <w:rPr>
                <w:sz w:val="20"/>
                <w:szCs w:val="20"/>
              </w:rPr>
              <w:t>15</w:t>
            </w:r>
          </w:p>
        </w:tc>
        <w:tc>
          <w:tcPr>
            <w:tcW w:w="516" w:type="pct"/>
            <w:tcBorders>
              <w:top w:val="nil"/>
              <w:left w:val="nil"/>
              <w:bottom w:val="single" w:sz="4" w:space="0" w:color="auto"/>
              <w:right w:val="single" w:sz="4" w:space="0" w:color="auto"/>
            </w:tcBorders>
            <w:noWrap/>
            <w:vAlign w:val="center"/>
            <w:hideMark/>
          </w:tcPr>
          <w:p w14:paraId="1AFAA524" w14:textId="77777777" w:rsidR="009C5DA9" w:rsidRPr="009C5DA9" w:rsidRDefault="009C5DA9" w:rsidP="009C5DA9">
            <w:pPr>
              <w:jc w:val="center"/>
              <w:rPr>
                <w:i/>
                <w:iCs/>
                <w:sz w:val="20"/>
                <w:szCs w:val="20"/>
              </w:rPr>
            </w:pPr>
            <w:proofErr w:type="spellStart"/>
            <w:r w:rsidRPr="009C5DA9">
              <w:rPr>
                <w:i/>
                <w:iCs/>
                <w:sz w:val="20"/>
                <w:szCs w:val="20"/>
              </w:rPr>
              <w:t>Kovačica</w:t>
            </w:r>
            <w:proofErr w:type="spellEnd"/>
          </w:p>
        </w:tc>
        <w:tc>
          <w:tcPr>
            <w:tcW w:w="1027" w:type="pct"/>
            <w:tcBorders>
              <w:top w:val="nil"/>
              <w:left w:val="nil"/>
              <w:bottom w:val="single" w:sz="4" w:space="0" w:color="auto"/>
              <w:right w:val="single" w:sz="4" w:space="0" w:color="auto"/>
            </w:tcBorders>
            <w:noWrap/>
            <w:vAlign w:val="center"/>
            <w:hideMark/>
          </w:tcPr>
          <w:p w14:paraId="1C9E0DD4" w14:textId="77777777" w:rsidR="009C5DA9" w:rsidRPr="009C5DA9" w:rsidRDefault="009C5DA9" w:rsidP="009C5DA9">
            <w:pPr>
              <w:jc w:val="center"/>
              <w:rPr>
                <w:i/>
                <w:iCs/>
                <w:sz w:val="20"/>
                <w:szCs w:val="20"/>
              </w:rPr>
            </w:pPr>
            <w:proofErr w:type="spellStart"/>
            <w:r w:rsidRPr="009C5DA9">
              <w:rPr>
                <w:i/>
                <w:iCs/>
                <w:sz w:val="20"/>
                <w:szCs w:val="20"/>
              </w:rPr>
              <w:t>Idvor</w:t>
            </w:r>
            <w:proofErr w:type="spellEnd"/>
          </w:p>
        </w:tc>
        <w:tc>
          <w:tcPr>
            <w:tcW w:w="667" w:type="pct"/>
            <w:tcBorders>
              <w:top w:val="nil"/>
              <w:left w:val="nil"/>
              <w:bottom w:val="single" w:sz="4" w:space="0" w:color="auto"/>
              <w:right w:val="single" w:sz="4" w:space="0" w:color="auto"/>
            </w:tcBorders>
            <w:noWrap/>
            <w:vAlign w:val="center"/>
            <w:hideMark/>
          </w:tcPr>
          <w:p w14:paraId="768536E2" w14:textId="77777777" w:rsidR="009C5DA9" w:rsidRPr="009C5DA9" w:rsidRDefault="009C5DA9" w:rsidP="009C5DA9">
            <w:pPr>
              <w:rPr>
                <w:i/>
                <w:iCs/>
                <w:sz w:val="20"/>
                <w:szCs w:val="20"/>
              </w:rPr>
            </w:pPr>
            <w:r w:rsidRPr="009C5DA9">
              <w:rPr>
                <w:i/>
                <w:iCs/>
                <w:sz w:val="20"/>
                <w:szCs w:val="20"/>
              </w:rPr>
              <w:t>1923</w:t>
            </w:r>
          </w:p>
        </w:tc>
        <w:tc>
          <w:tcPr>
            <w:tcW w:w="540" w:type="pct"/>
            <w:tcBorders>
              <w:top w:val="nil"/>
              <w:left w:val="nil"/>
              <w:bottom w:val="single" w:sz="4" w:space="0" w:color="auto"/>
              <w:right w:val="single" w:sz="4" w:space="0" w:color="auto"/>
            </w:tcBorders>
            <w:noWrap/>
            <w:vAlign w:val="center"/>
            <w:hideMark/>
          </w:tcPr>
          <w:p w14:paraId="6F977722" w14:textId="77777777" w:rsidR="009C5DA9" w:rsidRPr="009C5DA9" w:rsidRDefault="009C5DA9" w:rsidP="009C5DA9">
            <w:pPr>
              <w:jc w:val="right"/>
              <w:rPr>
                <w:sz w:val="20"/>
                <w:szCs w:val="20"/>
              </w:rPr>
            </w:pPr>
            <w:r w:rsidRPr="009C5DA9">
              <w:rPr>
                <w:sz w:val="20"/>
                <w:szCs w:val="20"/>
              </w:rPr>
              <w:t>00 37 67</w:t>
            </w:r>
          </w:p>
        </w:tc>
        <w:tc>
          <w:tcPr>
            <w:tcW w:w="457" w:type="pct"/>
            <w:tcBorders>
              <w:top w:val="nil"/>
              <w:left w:val="nil"/>
              <w:bottom w:val="single" w:sz="4" w:space="0" w:color="auto"/>
              <w:right w:val="single" w:sz="4" w:space="0" w:color="auto"/>
            </w:tcBorders>
            <w:noWrap/>
            <w:vAlign w:val="center"/>
            <w:hideMark/>
          </w:tcPr>
          <w:p w14:paraId="20C23715"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55C7F17A"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4EAFC860"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5A492A36" w14:textId="77777777" w:rsidR="009C5DA9" w:rsidRPr="009C5DA9" w:rsidRDefault="009C5DA9" w:rsidP="009C5DA9">
            <w:pPr>
              <w:jc w:val="center"/>
              <w:rPr>
                <w:sz w:val="20"/>
                <w:szCs w:val="20"/>
              </w:rPr>
            </w:pPr>
            <w:r w:rsidRPr="009C5DA9">
              <w:rPr>
                <w:sz w:val="20"/>
                <w:szCs w:val="20"/>
              </w:rPr>
              <w:t>16</w:t>
            </w:r>
          </w:p>
        </w:tc>
        <w:tc>
          <w:tcPr>
            <w:tcW w:w="516" w:type="pct"/>
            <w:tcBorders>
              <w:top w:val="nil"/>
              <w:left w:val="nil"/>
              <w:bottom w:val="single" w:sz="4" w:space="0" w:color="auto"/>
              <w:right w:val="single" w:sz="4" w:space="0" w:color="auto"/>
            </w:tcBorders>
            <w:noWrap/>
            <w:vAlign w:val="center"/>
            <w:hideMark/>
          </w:tcPr>
          <w:p w14:paraId="43E547B0" w14:textId="77777777" w:rsidR="009C5DA9" w:rsidRPr="009C5DA9" w:rsidRDefault="009C5DA9" w:rsidP="009C5DA9">
            <w:pPr>
              <w:jc w:val="center"/>
              <w:rPr>
                <w:i/>
                <w:iCs/>
                <w:sz w:val="20"/>
                <w:szCs w:val="20"/>
              </w:rPr>
            </w:pPr>
            <w:proofErr w:type="spellStart"/>
            <w:r w:rsidRPr="009C5DA9">
              <w:rPr>
                <w:i/>
                <w:iCs/>
                <w:sz w:val="20"/>
                <w:szCs w:val="20"/>
              </w:rPr>
              <w:t>Kovačica</w:t>
            </w:r>
            <w:proofErr w:type="spellEnd"/>
          </w:p>
        </w:tc>
        <w:tc>
          <w:tcPr>
            <w:tcW w:w="1027" w:type="pct"/>
            <w:tcBorders>
              <w:top w:val="nil"/>
              <w:left w:val="nil"/>
              <w:bottom w:val="single" w:sz="4" w:space="0" w:color="auto"/>
              <w:right w:val="single" w:sz="4" w:space="0" w:color="auto"/>
            </w:tcBorders>
            <w:noWrap/>
            <w:vAlign w:val="center"/>
            <w:hideMark/>
          </w:tcPr>
          <w:p w14:paraId="4DFBFE42" w14:textId="77777777" w:rsidR="009C5DA9" w:rsidRPr="009C5DA9" w:rsidRDefault="009C5DA9" w:rsidP="009C5DA9">
            <w:pPr>
              <w:jc w:val="center"/>
              <w:rPr>
                <w:i/>
                <w:iCs/>
                <w:sz w:val="20"/>
                <w:szCs w:val="20"/>
              </w:rPr>
            </w:pPr>
            <w:proofErr w:type="spellStart"/>
            <w:r w:rsidRPr="009C5DA9">
              <w:rPr>
                <w:i/>
                <w:iCs/>
                <w:sz w:val="20"/>
                <w:szCs w:val="20"/>
              </w:rPr>
              <w:t>Idvor</w:t>
            </w:r>
            <w:proofErr w:type="spellEnd"/>
          </w:p>
        </w:tc>
        <w:tc>
          <w:tcPr>
            <w:tcW w:w="667" w:type="pct"/>
            <w:tcBorders>
              <w:top w:val="nil"/>
              <w:left w:val="nil"/>
              <w:bottom w:val="single" w:sz="4" w:space="0" w:color="auto"/>
              <w:right w:val="single" w:sz="4" w:space="0" w:color="auto"/>
            </w:tcBorders>
            <w:noWrap/>
            <w:vAlign w:val="center"/>
            <w:hideMark/>
          </w:tcPr>
          <w:p w14:paraId="57560337" w14:textId="77777777" w:rsidR="009C5DA9" w:rsidRPr="009C5DA9" w:rsidRDefault="009C5DA9" w:rsidP="009C5DA9">
            <w:pPr>
              <w:rPr>
                <w:i/>
                <w:iCs/>
                <w:sz w:val="20"/>
                <w:szCs w:val="20"/>
              </w:rPr>
            </w:pPr>
            <w:r w:rsidRPr="009C5DA9">
              <w:rPr>
                <w:i/>
                <w:iCs/>
                <w:sz w:val="20"/>
                <w:szCs w:val="20"/>
              </w:rPr>
              <w:t>1924</w:t>
            </w:r>
          </w:p>
        </w:tc>
        <w:tc>
          <w:tcPr>
            <w:tcW w:w="540" w:type="pct"/>
            <w:tcBorders>
              <w:top w:val="nil"/>
              <w:left w:val="nil"/>
              <w:bottom w:val="single" w:sz="4" w:space="0" w:color="auto"/>
              <w:right w:val="single" w:sz="4" w:space="0" w:color="auto"/>
            </w:tcBorders>
            <w:noWrap/>
            <w:vAlign w:val="center"/>
            <w:hideMark/>
          </w:tcPr>
          <w:p w14:paraId="19C63BA3" w14:textId="77777777" w:rsidR="009C5DA9" w:rsidRPr="009C5DA9" w:rsidRDefault="009C5DA9" w:rsidP="009C5DA9">
            <w:pPr>
              <w:jc w:val="right"/>
              <w:rPr>
                <w:sz w:val="20"/>
                <w:szCs w:val="20"/>
              </w:rPr>
            </w:pPr>
            <w:r w:rsidRPr="009C5DA9">
              <w:rPr>
                <w:sz w:val="20"/>
                <w:szCs w:val="20"/>
              </w:rPr>
              <w:t>00 13 78</w:t>
            </w:r>
          </w:p>
        </w:tc>
        <w:tc>
          <w:tcPr>
            <w:tcW w:w="457" w:type="pct"/>
            <w:tcBorders>
              <w:top w:val="nil"/>
              <w:left w:val="nil"/>
              <w:bottom w:val="single" w:sz="4" w:space="0" w:color="auto"/>
              <w:right w:val="single" w:sz="4" w:space="0" w:color="auto"/>
            </w:tcBorders>
            <w:noWrap/>
            <w:vAlign w:val="center"/>
            <w:hideMark/>
          </w:tcPr>
          <w:p w14:paraId="64EA89D8"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14B71510"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4DB01EF4"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48A6E23E" w14:textId="77777777" w:rsidR="009C5DA9" w:rsidRPr="009C5DA9" w:rsidRDefault="009C5DA9" w:rsidP="009C5DA9">
            <w:pPr>
              <w:jc w:val="center"/>
              <w:rPr>
                <w:sz w:val="20"/>
                <w:szCs w:val="20"/>
              </w:rPr>
            </w:pPr>
            <w:r w:rsidRPr="009C5DA9">
              <w:rPr>
                <w:sz w:val="20"/>
                <w:szCs w:val="20"/>
              </w:rPr>
              <w:t>17</w:t>
            </w:r>
          </w:p>
        </w:tc>
        <w:tc>
          <w:tcPr>
            <w:tcW w:w="516" w:type="pct"/>
            <w:tcBorders>
              <w:top w:val="nil"/>
              <w:left w:val="nil"/>
              <w:bottom w:val="single" w:sz="4" w:space="0" w:color="auto"/>
              <w:right w:val="single" w:sz="4" w:space="0" w:color="auto"/>
            </w:tcBorders>
            <w:noWrap/>
            <w:vAlign w:val="center"/>
            <w:hideMark/>
          </w:tcPr>
          <w:p w14:paraId="4542366C" w14:textId="77777777" w:rsidR="009C5DA9" w:rsidRPr="009C5DA9" w:rsidRDefault="009C5DA9" w:rsidP="009C5DA9">
            <w:pPr>
              <w:jc w:val="center"/>
              <w:rPr>
                <w:i/>
                <w:iCs/>
                <w:sz w:val="20"/>
                <w:szCs w:val="20"/>
              </w:rPr>
            </w:pPr>
            <w:proofErr w:type="spellStart"/>
            <w:r w:rsidRPr="009C5DA9">
              <w:rPr>
                <w:i/>
                <w:iCs/>
                <w:sz w:val="20"/>
                <w:szCs w:val="20"/>
              </w:rPr>
              <w:t>Kovačica</w:t>
            </w:r>
            <w:proofErr w:type="spellEnd"/>
          </w:p>
        </w:tc>
        <w:tc>
          <w:tcPr>
            <w:tcW w:w="1027" w:type="pct"/>
            <w:tcBorders>
              <w:top w:val="nil"/>
              <w:left w:val="nil"/>
              <w:bottom w:val="single" w:sz="4" w:space="0" w:color="auto"/>
              <w:right w:val="single" w:sz="4" w:space="0" w:color="auto"/>
            </w:tcBorders>
            <w:noWrap/>
            <w:vAlign w:val="center"/>
            <w:hideMark/>
          </w:tcPr>
          <w:p w14:paraId="182E952B" w14:textId="77777777" w:rsidR="009C5DA9" w:rsidRPr="009C5DA9" w:rsidRDefault="009C5DA9" w:rsidP="009C5DA9">
            <w:pPr>
              <w:jc w:val="center"/>
              <w:rPr>
                <w:i/>
                <w:iCs/>
                <w:sz w:val="20"/>
                <w:szCs w:val="20"/>
              </w:rPr>
            </w:pPr>
            <w:proofErr w:type="spellStart"/>
            <w:r w:rsidRPr="009C5DA9">
              <w:rPr>
                <w:i/>
                <w:iCs/>
                <w:sz w:val="20"/>
                <w:szCs w:val="20"/>
              </w:rPr>
              <w:t>Idvor</w:t>
            </w:r>
            <w:proofErr w:type="spellEnd"/>
          </w:p>
        </w:tc>
        <w:tc>
          <w:tcPr>
            <w:tcW w:w="667" w:type="pct"/>
            <w:tcBorders>
              <w:top w:val="nil"/>
              <w:left w:val="nil"/>
              <w:bottom w:val="single" w:sz="4" w:space="0" w:color="auto"/>
              <w:right w:val="single" w:sz="4" w:space="0" w:color="auto"/>
            </w:tcBorders>
            <w:noWrap/>
            <w:vAlign w:val="center"/>
            <w:hideMark/>
          </w:tcPr>
          <w:p w14:paraId="4E1D547C" w14:textId="77777777" w:rsidR="009C5DA9" w:rsidRPr="009C5DA9" w:rsidRDefault="009C5DA9" w:rsidP="009C5DA9">
            <w:pPr>
              <w:rPr>
                <w:i/>
                <w:iCs/>
                <w:sz w:val="20"/>
                <w:szCs w:val="20"/>
              </w:rPr>
            </w:pPr>
            <w:r w:rsidRPr="009C5DA9">
              <w:rPr>
                <w:i/>
                <w:iCs/>
                <w:sz w:val="20"/>
                <w:szCs w:val="20"/>
              </w:rPr>
              <w:t>1921</w:t>
            </w:r>
          </w:p>
        </w:tc>
        <w:tc>
          <w:tcPr>
            <w:tcW w:w="540" w:type="pct"/>
            <w:tcBorders>
              <w:top w:val="nil"/>
              <w:left w:val="nil"/>
              <w:bottom w:val="single" w:sz="4" w:space="0" w:color="auto"/>
              <w:right w:val="single" w:sz="4" w:space="0" w:color="auto"/>
            </w:tcBorders>
            <w:noWrap/>
            <w:vAlign w:val="center"/>
            <w:hideMark/>
          </w:tcPr>
          <w:p w14:paraId="563EE5EC" w14:textId="77777777" w:rsidR="009C5DA9" w:rsidRPr="009C5DA9" w:rsidRDefault="009C5DA9" w:rsidP="009C5DA9">
            <w:pPr>
              <w:jc w:val="right"/>
              <w:rPr>
                <w:sz w:val="20"/>
                <w:szCs w:val="20"/>
              </w:rPr>
            </w:pPr>
            <w:r w:rsidRPr="009C5DA9">
              <w:rPr>
                <w:sz w:val="20"/>
                <w:szCs w:val="20"/>
              </w:rPr>
              <w:t>00 81 39</w:t>
            </w:r>
          </w:p>
        </w:tc>
        <w:tc>
          <w:tcPr>
            <w:tcW w:w="457" w:type="pct"/>
            <w:tcBorders>
              <w:top w:val="nil"/>
              <w:left w:val="nil"/>
              <w:bottom w:val="single" w:sz="4" w:space="0" w:color="auto"/>
              <w:right w:val="single" w:sz="4" w:space="0" w:color="auto"/>
            </w:tcBorders>
            <w:noWrap/>
            <w:vAlign w:val="center"/>
            <w:hideMark/>
          </w:tcPr>
          <w:p w14:paraId="46077683"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275A4905"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7C341011"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78A0642F" w14:textId="77777777" w:rsidR="009C5DA9" w:rsidRPr="009C5DA9" w:rsidRDefault="009C5DA9" w:rsidP="009C5DA9">
            <w:pPr>
              <w:jc w:val="center"/>
              <w:rPr>
                <w:sz w:val="20"/>
                <w:szCs w:val="20"/>
              </w:rPr>
            </w:pPr>
            <w:r w:rsidRPr="009C5DA9">
              <w:rPr>
                <w:sz w:val="20"/>
                <w:szCs w:val="20"/>
              </w:rPr>
              <w:t>18</w:t>
            </w:r>
          </w:p>
        </w:tc>
        <w:tc>
          <w:tcPr>
            <w:tcW w:w="516" w:type="pct"/>
            <w:tcBorders>
              <w:top w:val="nil"/>
              <w:left w:val="nil"/>
              <w:bottom w:val="single" w:sz="4" w:space="0" w:color="auto"/>
              <w:right w:val="single" w:sz="4" w:space="0" w:color="auto"/>
            </w:tcBorders>
            <w:noWrap/>
            <w:vAlign w:val="center"/>
            <w:hideMark/>
          </w:tcPr>
          <w:p w14:paraId="3C304E58" w14:textId="77777777" w:rsidR="009C5DA9" w:rsidRPr="009C5DA9" w:rsidRDefault="009C5DA9" w:rsidP="009C5DA9">
            <w:pPr>
              <w:jc w:val="center"/>
              <w:rPr>
                <w:i/>
                <w:iCs/>
                <w:sz w:val="20"/>
                <w:szCs w:val="20"/>
              </w:rPr>
            </w:pPr>
            <w:proofErr w:type="spellStart"/>
            <w:r w:rsidRPr="009C5DA9">
              <w:rPr>
                <w:i/>
                <w:iCs/>
                <w:sz w:val="20"/>
                <w:szCs w:val="20"/>
              </w:rPr>
              <w:t>Kovačica</w:t>
            </w:r>
            <w:proofErr w:type="spellEnd"/>
          </w:p>
        </w:tc>
        <w:tc>
          <w:tcPr>
            <w:tcW w:w="1027" w:type="pct"/>
            <w:tcBorders>
              <w:top w:val="nil"/>
              <w:left w:val="nil"/>
              <w:bottom w:val="single" w:sz="4" w:space="0" w:color="auto"/>
              <w:right w:val="single" w:sz="4" w:space="0" w:color="auto"/>
            </w:tcBorders>
            <w:noWrap/>
            <w:vAlign w:val="center"/>
            <w:hideMark/>
          </w:tcPr>
          <w:p w14:paraId="243A55C5" w14:textId="77777777" w:rsidR="009C5DA9" w:rsidRPr="009C5DA9" w:rsidRDefault="009C5DA9" w:rsidP="009C5DA9">
            <w:pPr>
              <w:jc w:val="center"/>
              <w:rPr>
                <w:i/>
                <w:iCs/>
                <w:sz w:val="20"/>
                <w:szCs w:val="20"/>
              </w:rPr>
            </w:pPr>
            <w:proofErr w:type="spellStart"/>
            <w:r w:rsidRPr="009C5DA9">
              <w:rPr>
                <w:i/>
                <w:iCs/>
                <w:sz w:val="20"/>
                <w:szCs w:val="20"/>
              </w:rPr>
              <w:t>Idvor</w:t>
            </w:r>
            <w:proofErr w:type="spellEnd"/>
          </w:p>
        </w:tc>
        <w:tc>
          <w:tcPr>
            <w:tcW w:w="667" w:type="pct"/>
            <w:tcBorders>
              <w:top w:val="nil"/>
              <w:left w:val="nil"/>
              <w:bottom w:val="single" w:sz="4" w:space="0" w:color="auto"/>
              <w:right w:val="single" w:sz="4" w:space="0" w:color="auto"/>
            </w:tcBorders>
            <w:noWrap/>
            <w:vAlign w:val="center"/>
            <w:hideMark/>
          </w:tcPr>
          <w:p w14:paraId="6CF92B33" w14:textId="77777777" w:rsidR="009C5DA9" w:rsidRPr="009C5DA9" w:rsidRDefault="009C5DA9" w:rsidP="009C5DA9">
            <w:pPr>
              <w:rPr>
                <w:i/>
                <w:iCs/>
                <w:sz w:val="20"/>
                <w:szCs w:val="20"/>
              </w:rPr>
            </w:pPr>
            <w:r w:rsidRPr="009C5DA9">
              <w:rPr>
                <w:i/>
                <w:iCs/>
                <w:sz w:val="20"/>
                <w:szCs w:val="20"/>
              </w:rPr>
              <w:t>119</w:t>
            </w:r>
          </w:p>
        </w:tc>
        <w:tc>
          <w:tcPr>
            <w:tcW w:w="540" w:type="pct"/>
            <w:tcBorders>
              <w:top w:val="nil"/>
              <w:left w:val="nil"/>
              <w:bottom w:val="single" w:sz="4" w:space="0" w:color="auto"/>
              <w:right w:val="single" w:sz="4" w:space="0" w:color="auto"/>
            </w:tcBorders>
            <w:noWrap/>
            <w:vAlign w:val="center"/>
            <w:hideMark/>
          </w:tcPr>
          <w:p w14:paraId="2DFB2C0E" w14:textId="77777777" w:rsidR="009C5DA9" w:rsidRPr="009C5DA9" w:rsidRDefault="009C5DA9" w:rsidP="009C5DA9">
            <w:pPr>
              <w:jc w:val="right"/>
              <w:rPr>
                <w:sz w:val="20"/>
                <w:szCs w:val="20"/>
              </w:rPr>
            </w:pPr>
            <w:r w:rsidRPr="009C5DA9">
              <w:rPr>
                <w:sz w:val="20"/>
                <w:szCs w:val="20"/>
              </w:rPr>
              <w:t>01 24 52</w:t>
            </w:r>
          </w:p>
        </w:tc>
        <w:tc>
          <w:tcPr>
            <w:tcW w:w="457" w:type="pct"/>
            <w:tcBorders>
              <w:top w:val="nil"/>
              <w:left w:val="nil"/>
              <w:bottom w:val="single" w:sz="4" w:space="0" w:color="auto"/>
              <w:right w:val="single" w:sz="4" w:space="0" w:color="auto"/>
            </w:tcBorders>
            <w:noWrap/>
            <w:vAlign w:val="center"/>
            <w:hideMark/>
          </w:tcPr>
          <w:p w14:paraId="17D5D78D"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01BAF420"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29B4122F" w14:textId="77777777" w:rsidTr="009C5DA9">
        <w:trPr>
          <w:trHeight w:val="340"/>
        </w:trPr>
        <w:tc>
          <w:tcPr>
            <w:tcW w:w="2817" w:type="pct"/>
            <w:gridSpan w:val="4"/>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74594EF7" w14:textId="77777777" w:rsidR="009C5DA9" w:rsidRPr="009C5DA9" w:rsidRDefault="009C5DA9" w:rsidP="009C5DA9">
            <w:pPr>
              <w:jc w:val="center"/>
              <w:rPr>
                <w:b/>
                <w:bCs/>
                <w:sz w:val="20"/>
                <w:szCs w:val="20"/>
              </w:rPr>
            </w:pPr>
            <w:proofErr w:type="spellStart"/>
            <w:r w:rsidRPr="009C5DA9">
              <w:rPr>
                <w:b/>
                <w:bCs/>
                <w:sz w:val="20"/>
                <w:szCs w:val="20"/>
              </w:rPr>
              <w:t>Ukupno</w:t>
            </w:r>
            <w:proofErr w:type="spellEnd"/>
            <w:r w:rsidRPr="009C5DA9">
              <w:rPr>
                <w:b/>
                <w:bCs/>
                <w:sz w:val="20"/>
                <w:szCs w:val="20"/>
              </w:rPr>
              <w:t xml:space="preserve"> za KO </w:t>
            </w:r>
            <w:proofErr w:type="spellStart"/>
            <w:r w:rsidRPr="009C5DA9">
              <w:rPr>
                <w:b/>
                <w:bCs/>
                <w:sz w:val="20"/>
                <w:szCs w:val="20"/>
              </w:rPr>
              <w:t>Idvor</w:t>
            </w:r>
            <w:proofErr w:type="spellEnd"/>
          </w:p>
        </w:tc>
        <w:tc>
          <w:tcPr>
            <w:tcW w:w="540" w:type="pct"/>
            <w:tcBorders>
              <w:top w:val="nil"/>
              <w:left w:val="nil"/>
              <w:bottom w:val="single" w:sz="4" w:space="0" w:color="auto"/>
              <w:right w:val="single" w:sz="4" w:space="0" w:color="auto"/>
            </w:tcBorders>
            <w:shd w:val="clear" w:color="000000" w:fill="F2F2F2"/>
            <w:noWrap/>
            <w:vAlign w:val="center"/>
            <w:hideMark/>
          </w:tcPr>
          <w:p w14:paraId="21375524" w14:textId="77777777" w:rsidR="009C5DA9" w:rsidRPr="009C5DA9" w:rsidRDefault="009C5DA9" w:rsidP="009C5DA9">
            <w:pPr>
              <w:jc w:val="right"/>
              <w:rPr>
                <w:b/>
                <w:bCs/>
                <w:sz w:val="20"/>
                <w:szCs w:val="20"/>
              </w:rPr>
            </w:pPr>
            <w:r w:rsidRPr="009C5DA9">
              <w:rPr>
                <w:b/>
                <w:bCs/>
                <w:sz w:val="20"/>
                <w:szCs w:val="20"/>
              </w:rPr>
              <w:t>10 75 96</w:t>
            </w:r>
          </w:p>
        </w:tc>
        <w:tc>
          <w:tcPr>
            <w:tcW w:w="457" w:type="pct"/>
            <w:tcBorders>
              <w:top w:val="nil"/>
              <w:left w:val="nil"/>
              <w:bottom w:val="single" w:sz="4" w:space="0" w:color="auto"/>
              <w:right w:val="single" w:sz="4" w:space="0" w:color="auto"/>
            </w:tcBorders>
            <w:shd w:val="clear" w:color="000000" w:fill="F2F2F2"/>
            <w:noWrap/>
            <w:vAlign w:val="center"/>
            <w:hideMark/>
          </w:tcPr>
          <w:p w14:paraId="62C9FFD9" w14:textId="77777777" w:rsidR="009C5DA9" w:rsidRPr="009C5DA9" w:rsidRDefault="009C5DA9" w:rsidP="009C5DA9">
            <w:pPr>
              <w:jc w:val="center"/>
              <w:rPr>
                <w:b/>
                <w:bCs/>
                <w:sz w:val="20"/>
                <w:szCs w:val="20"/>
              </w:rPr>
            </w:pPr>
            <w:r w:rsidRPr="009C5DA9">
              <w:rPr>
                <w:b/>
                <w:bCs/>
                <w:sz w:val="20"/>
                <w:szCs w:val="20"/>
              </w:rPr>
              <w:t>10 76</w:t>
            </w:r>
          </w:p>
        </w:tc>
        <w:tc>
          <w:tcPr>
            <w:tcW w:w="1186" w:type="pct"/>
            <w:tcBorders>
              <w:top w:val="nil"/>
              <w:left w:val="nil"/>
              <w:bottom w:val="single" w:sz="4" w:space="0" w:color="auto"/>
              <w:right w:val="single" w:sz="4" w:space="0" w:color="auto"/>
            </w:tcBorders>
            <w:shd w:val="clear" w:color="000000" w:fill="F2F2F2"/>
            <w:noWrap/>
            <w:vAlign w:val="center"/>
            <w:hideMark/>
          </w:tcPr>
          <w:p w14:paraId="7A690364" w14:textId="77777777" w:rsidR="009C5DA9" w:rsidRPr="009C5DA9" w:rsidRDefault="009C5DA9" w:rsidP="009C5DA9">
            <w:pPr>
              <w:rPr>
                <w:b/>
                <w:bCs/>
                <w:i/>
                <w:iCs/>
                <w:sz w:val="20"/>
                <w:szCs w:val="20"/>
              </w:rPr>
            </w:pPr>
            <w:r w:rsidRPr="009C5DA9">
              <w:rPr>
                <w:b/>
                <w:bCs/>
                <w:i/>
                <w:iCs/>
                <w:sz w:val="20"/>
                <w:szCs w:val="20"/>
              </w:rPr>
              <w:t> </w:t>
            </w:r>
          </w:p>
        </w:tc>
      </w:tr>
      <w:tr w:rsidR="009C5DA9" w:rsidRPr="009C5DA9" w14:paraId="67C12F29"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7C2A5C7A" w14:textId="77777777" w:rsidR="009C5DA9" w:rsidRPr="009C5DA9" w:rsidRDefault="009C5DA9" w:rsidP="009C5DA9">
            <w:pPr>
              <w:jc w:val="center"/>
              <w:rPr>
                <w:sz w:val="20"/>
                <w:szCs w:val="20"/>
              </w:rPr>
            </w:pPr>
            <w:r w:rsidRPr="009C5DA9">
              <w:rPr>
                <w:sz w:val="20"/>
                <w:szCs w:val="20"/>
              </w:rPr>
              <w:t>19</w:t>
            </w:r>
          </w:p>
        </w:tc>
        <w:tc>
          <w:tcPr>
            <w:tcW w:w="516" w:type="pct"/>
            <w:tcBorders>
              <w:top w:val="nil"/>
              <w:left w:val="nil"/>
              <w:bottom w:val="single" w:sz="4" w:space="0" w:color="auto"/>
              <w:right w:val="single" w:sz="4" w:space="0" w:color="auto"/>
            </w:tcBorders>
            <w:noWrap/>
            <w:vAlign w:val="center"/>
            <w:hideMark/>
          </w:tcPr>
          <w:p w14:paraId="002AB87F" w14:textId="77777777" w:rsidR="009C5DA9" w:rsidRPr="009C5DA9" w:rsidRDefault="009C5DA9" w:rsidP="009C5DA9">
            <w:pPr>
              <w:jc w:val="center"/>
              <w:rPr>
                <w:i/>
                <w:iCs/>
                <w:sz w:val="20"/>
                <w:szCs w:val="20"/>
              </w:rPr>
            </w:pPr>
            <w:proofErr w:type="spellStart"/>
            <w:r w:rsidRPr="009C5DA9">
              <w:rPr>
                <w:i/>
                <w:iCs/>
                <w:sz w:val="20"/>
                <w:szCs w:val="20"/>
              </w:rPr>
              <w:t>Opovo</w:t>
            </w:r>
            <w:proofErr w:type="spellEnd"/>
          </w:p>
        </w:tc>
        <w:tc>
          <w:tcPr>
            <w:tcW w:w="1027" w:type="pct"/>
            <w:tcBorders>
              <w:top w:val="nil"/>
              <w:left w:val="nil"/>
              <w:bottom w:val="single" w:sz="4" w:space="0" w:color="auto"/>
              <w:right w:val="single" w:sz="4" w:space="0" w:color="auto"/>
            </w:tcBorders>
            <w:noWrap/>
            <w:vAlign w:val="center"/>
            <w:hideMark/>
          </w:tcPr>
          <w:p w14:paraId="01F4A380" w14:textId="77777777" w:rsidR="009C5DA9" w:rsidRPr="009C5DA9" w:rsidRDefault="009C5DA9" w:rsidP="009C5DA9">
            <w:pPr>
              <w:jc w:val="center"/>
              <w:rPr>
                <w:i/>
                <w:iCs/>
                <w:sz w:val="20"/>
                <w:szCs w:val="20"/>
              </w:rPr>
            </w:pPr>
            <w:proofErr w:type="spellStart"/>
            <w:r w:rsidRPr="009C5DA9">
              <w:rPr>
                <w:i/>
                <w:iCs/>
                <w:sz w:val="20"/>
                <w:szCs w:val="20"/>
              </w:rPr>
              <w:t>Opovo</w:t>
            </w:r>
            <w:proofErr w:type="spellEnd"/>
          </w:p>
        </w:tc>
        <w:tc>
          <w:tcPr>
            <w:tcW w:w="667" w:type="pct"/>
            <w:tcBorders>
              <w:top w:val="nil"/>
              <w:left w:val="nil"/>
              <w:bottom w:val="single" w:sz="4" w:space="0" w:color="auto"/>
              <w:right w:val="single" w:sz="4" w:space="0" w:color="auto"/>
            </w:tcBorders>
            <w:noWrap/>
            <w:vAlign w:val="center"/>
            <w:hideMark/>
          </w:tcPr>
          <w:p w14:paraId="2131244B" w14:textId="77777777" w:rsidR="009C5DA9" w:rsidRPr="009C5DA9" w:rsidRDefault="009C5DA9" w:rsidP="009C5DA9">
            <w:pPr>
              <w:rPr>
                <w:i/>
                <w:iCs/>
                <w:sz w:val="20"/>
                <w:szCs w:val="20"/>
              </w:rPr>
            </w:pPr>
            <w:r w:rsidRPr="009C5DA9">
              <w:rPr>
                <w:i/>
                <w:iCs/>
                <w:sz w:val="20"/>
                <w:szCs w:val="20"/>
              </w:rPr>
              <w:t>603</w:t>
            </w:r>
          </w:p>
        </w:tc>
        <w:tc>
          <w:tcPr>
            <w:tcW w:w="540" w:type="pct"/>
            <w:tcBorders>
              <w:top w:val="nil"/>
              <w:left w:val="nil"/>
              <w:bottom w:val="single" w:sz="4" w:space="0" w:color="auto"/>
              <w:right w:val="single" w:sz="4" w:space="0" w:color="auto"/>
            </w:tcBorders>
            <w:noWrap/>
            <w:vAlign w:val="center"/>
            <w:hideMark/>
          </w:tcPr>
          <w:p w14:paraId="754A1B56" w14:textId="77777777" w:rsidR="009C5DA9" w:rsidRPr="009C5DA9" w:rsidRDefault="009C5DA9" w:rsidP="009C5DA9">
            <w:pPr>
              <w:jc w:val="right"/>
              <w:rPr>
                <w:sz w:val="20"/>
                <w:szCs w:val="20"/>
              </w:rPr>
            </w:pPr>
            <w:r w:rsidRPr="009C5DA9">
              <w:rPr>
                <w:sz w:val="20"/>
                <w:szCs w:val="20"/>
              </w:rPr>
              <w:t>07 94 18</w:t>
            </w:r>
          </w:p>
        </w:tc>
        <w:tc>
          <w:tcPr>
            <w:tcW w:w="457" w:type="pct"/>
            <w:tcBorders>
              <w:top w:val="nil"/>
              <w:left w:val="nil"/>
              <w:bottom w:val="single" w:sz="4" w:space="0" w:color="auto"/>
              <w:right w:val="single" w:sz="4" w:space="0" w:color="auto"/>
            </w:tcBorders>
            <w:noWrap/>
            <w:vAlign w:val="center"/>
            <w:hideMark/>
          </w:tcPr>
          <w:p w14:paraId="3707A4D9"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3B4BD899"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3C87B488"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793B1FF7" w14:textId="77777777" w:rsidR="009C5DA9" w:rsidRPr="009C5DA9" w:rsidRDefault="009C5DA9" w:rsidP="009C5DA9">
            <w:pPr>
              <w:jc w:val="center"/>
              <w:rPr>
                <w:sz w:val="20"/>
                <w:szCs w:val="20"/>
              </w:rPr>
            </w:pPr>
            <w:r w:rsidRPr="009C5DA9">
              <w:rPr>
                <w:sz w:val="20"/>
                <w:szCs w:val="20"/>
              </w:rPr>
              <w:t>20</w:t>
            </w:r>
          </w:p>
        </w:tc>
        <w:tc>
          <w:tcPr>
            <w:tcW w:w="516" w:type="pct"/>
            <w:tcBorders>
              <w:top w:val="nil"/>
              <w:left w:val="nil"/>
              <w:bottom w:val="single" w:sz="4" w:space="0" w:color="auto"/>
              <w:right w:val="single" w:sz="4" w:space="0" w:color="auto"/>
            </w:tcBorders>
            <w:noWrap/>
            <w:vAlign w:val="center"/>
            <w:hideMark/>
          </w:tcPr>
          <w:p w14:paraId="6C465265" w14:textId="77777777" w:rsidR="009C5DA9" w:rsidRPr="009C5DA9" w:rsidRDefault="009C5DA9" w:rsidP="009C5DA9">
            <w:pPr>
              <w:jc w:val="center"/>
              <w:rPr>
                <w:i/>
                <w:iCs/>
                <w:sz w:val="20"/>
                <w:szCs w:val="20"/>
              </w:rPr>
            </w:pPr>
            <w:proofErr w:type="spellStart"/>
            <w:r w:rsidRPr="009C5DA9">
              <w:rPr>
                <w:i/>
                <w:iCs/>
                <w:sz w:val="20"/>
                <w:szCs w:val="20"/>
              </w:rPr>
              <w:t>Opovo</w:t>
            </w:r>
            <w:proofErr w:type="spellEnd"/>
          </w:p>
        </w:tc>
        <w:tc>
          <w:tcPr>
            <w:tcW w:w="1027" w:type="pct"/>
            <w:tcBorders>
              <w:top w:val="nil"/>
              <w:left w:val="nil"/>
              <w:bottom w:val="single" w:sz="4" w:space="0" w:color="auto"/>
              <w:right w:val="single" w:sz="4" w:space="0" w:color="auto"/>
            </w:tcBorders>
            <w:noWrap/>
            <w:vAlign w:val="center"/>
            <w:hideMark/>
          </w:tcPr>
          <w:p w14:paraId="60D3DCB5" w14:textId="77777777" w:rsidR="009C5DA9" w:rsidRPr="009C5DA9" w:rsidRDefault="009C5DA9" w:rsidP="009C5DA9">
            <w:pPr>
              <w:jc w:val="center"/>
              <w:rPr>
                <w:i/>
                <w:iCs/>
                <w:sz w:val="20"/>
                <w:szCs w:val="20"/>
              </w:rPr>
            </w:pPr>
            <w:proofErr w:type="spellStart"/>
            <w:r w:rsidRPr="009C5DA9">
              <w:rPr>
                <w:i/>
                <w:iCs/>
                <w:sz w:val="20"/>
                <w:szCs w:val="20"/>
              </w:rPr>
              <w:t>Opovo</w:t>
            </w:r>
            <w:proofErr w:type="spellEnd"/>
          </w:p>
        </w:tc>
        <w:tc>
          <w:tcPr>
            <w:tcW w:w="667" w:type="pct"/>
            <w:tcBorders>
              <w:top w:val="nil"/>
              <w:left w:val="nil"/>
              <w:bottom w:val="single" w:sz="4" w:space="0" w:color="auto"/>
              <w:right w:val="single" w:sz="4" w:space="0" w:color="auto"/>
            </w:tcBorders>
            <w:noWrap/>
            <w:vAlign w:val="center"/>
            <w:hideMark/>
          </w:tcPr>
          <w:p w14:paraId="3AC6FAE0" w14:textId="77777777" w:rsidR="009C5DA9" w:rsidRPr="009C5DA9" w:rsidRDefault="009C5DA9" w:rsidP="009C5DA9">
            <w:pPr>
              <w:rPr>
                <w:i/>
                <w:iCs/>
                <w:sz w:val="20"/>
                <w:szCs w:val="20"/>
              </w:rPr>
            </w:pPr>
            <w:r w:rsidRPr="009C5DA9">
              <w:rPr>
                <w:i/>
                <w:iCs/>
                <w:sz w:val="20"/>
                <w:szCs w:val="20"/>
              </w:rPr>
              <w:t>3712</w:t>
            </w:r>
          </w:p>
        </w:tc>
        <w:tc>
          <w:tcPr>
            <w:tcW w:w="540" w:type="pct"/>
            <w:tcBorders>
              <w:top w:val="nil"/>
              <w:left w:val="nil"/>
              <w:bottom w:val="single" w:sz="4" w:space="0" w:color="auto"/>
              <w:right w:val="single" w:sz="4" w:space="0" w:color="auto"/>
            </w:tcBorders>
            <w:noWrap/>
            <w:vAlign w:val="center"/>
            <w:hideMark/>
          </w:tcPr>
          <w:p w14:paraId="7E932529" w14:textId="77777777" w:rsidR="009C5DA9" w:rsidRPr="009C5DA9" w:rsidRDefault="009C5DA9" w:rsidP="009C5DA9">
            <w:pPr>
              <w:jc w:val="right"/>
              <w:rPr>
                <w:sz w:val="20"/>
                <w:szCs w:val="20"/>
              </w:rPr>
            </w:pPr>
            <w:r w:rsidRPr="009C5DA9">
              <w:rPr>
                <w:sz w:val="20"/>
                <w:szCs w:val="20"/>
              </w:rPr>
              <w:t>02 31 47</w:t>
            </w:r>
          </w:p>
        </w:tc>
        <w:tc>
          <w:tcPr>
            <w:tcW w:w="457" w:type="pct"/>
            <w:tcBorders>
              <w:top w:val="nil"/>
              <w:left w:val="nil"/>
              <w:bottom w:val="single" w:sz="4" w:space="0" w:color="auto"/>
              <w:right w:val="single" w:sz="4" w:space="0" w:color="auto"/>
            </w:tcBorders>
            <w:noWrap/>
            <w:vAlign w:val="center"/>
            <w:hideMark/>
          </w:tcPr>
          <w:p w14:paraId="6E05822A"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645F713A"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31331601"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3D25A5EA" w14:textId="77777777" w:rsidR="009C5DA9" w:rsidRPr="009C5DA9" w:rsidRDefault="009C5DA9" w:rsidP="009C5DA9">
            <w:pPr>
              <w:jc w:val="center"/>
              <w:rPr>
                <w:sz w:val="20"/>
                <w:szCs w:val="20"/>
              </w:rPr>
            </w:pPr>
            <w:r w:rsidRPr="009C5DA9">
              <w:rPr>
                <w:sz w:val="20"/>
                <w:szCs w:val="20"/>
              </w:rPr>
              <w:t>21</w:t>
            </w:r>
          </w:p>
        </w:tc>
        <w:tc>
          <w:tcPr>
            <w:tcW w:w="516" w:type="pct"/>
            <w:tcBorders>
              <w:top w:val="nil"/>
              <w:left w:val="nil"/>
              <w:bottom w:val="single" w:sz="4" w:space="0" w:color="auto"/>
              <w:right w:val="single" w:sz="4" w:space="0" w:color="auto"/>
            </w:tcBorders>
            <w:noWrap/>
            <w:vAlign w:val="center"/>
            <w:hideMark/>
          </w:tcPr>
          <w:p w14:paraId="685ADA0C" w14:textId="77777777" w:rsidR="009C5DA9" w:rsidRPr="009C5DA9" w:rsidRDefault="009C5DA9" w:rsidP="009C5DA9">
            <w:pPr>
              <w:jc w:val="center"/>
              <w:rPr>
                <w:i/>
                <w:iCs/>
                <w:sz w:val="20"/>
                <w:szCs w:val="20"/>
              </w:rPr>
            </w:pPr>
            <w:proofErr w:type="spellStart"/>
            <w:r w:rsidRPr="009C5DA9">
              <w:rPr>
                <w:i/>
                <w:iCs/>
                <w:sz w:val="20"/>
                <w:szCs w:val="20"/>
              </w:rPr>
              <w:t>Opovo</w:t>
            </w:r>
            <w:proofErr w:type="spellEnd"/>
          </w:p>
        </w:tc>
        <w:tc>
          <w:tcPr>
            <w:tcW w:w="1027" w:type="pct"/>
            <w:tcBorders>
              <w:top w:val="nil"/>
              <w:left w:val="nil"/>
              <w:bottom w:val="single" w:sz="4" w:space="0" w:color="auto"/>
              <w:right w:val="single" w:sz="4" w:space="0" w:color="auto"/>
            </w:tcBorders>
            <w:noWrap/>
            <w:vAlign w:val="center"/>
            <w:hideMark/>
          </w:tcPr>
          <w:p w14:paraId="006BE89D" w14:textId="77777777" w:rsidR="009C5DA9" w:rsidRPr="009C5DA9" w:rsidRDefault="009C5DA9" w:rsidP="009C5DA9">
            <w:pPr>
              <w:jc w:val="center"/>
              <w:rPr>
                <w:i/>
                <w:iCs/>
                <w:sz w:val="20"/>
                <w:szCs w:val="20"/>
              </w:rPr>
            </w:pPr>
            <w:proofErr w:type="spellStart"/>
            <w:r w:rsidRPr="009C5DA9">
              <w:rPr>
                <w:i/>
                <w:iCs/>
                <w:sz w:val="20"/>
                <w:szCs w:val="20"/>
              </w:rPr>
              <w:t>Opovo</w:t>
            </w:r>
            <w:proofErr w:type="spellEnd"/>
          </w:p>
        </w:tc>
        <w:tc>
          <w:tcPr>
            <w:tcW w:w="667" w:type="pct"/>
            <w:tcBorders>
              <w:top w:val="nil"/>
              <w:left w:val="nil"/>
              <w:bottom w:val="single" w:sz="4" w:space="0" w:color="auto"/>
              <w:right w:val="single" w:sz="4" w:space="0" w:color="auto"/>
            </w:tcBorders>
            <w:noWrap/>
            <w:vAlign w:val="center"/>
            <w:hideMark/>
          </w:tcPr>
          <w:p w14:paraId="46C771E0" w14:textId="77777777" w:rsidR="009C5DA9" w:rsidRPr="009C5DA9" w:rsidRDefault="009C5DA9" w:rsidP="009C5DA9">
            <w:pPr>
              <w:rPr>
                <w:i/>
                <w:iCs/>
                <w:sz w:val="20"/>
                <w:szCs w:val="20"/>
              </w:rPr>
            </w:pPr>
            <w:r w:rsidRPr="009C5DA9">
              <w:rPr>
                <w:i/>
                <w:iCs/>
                <w:sz w:val="20"/>
                <w:szCs w:val="20"/>
              </w:rPr>
              <w:t>5693</w:t>
            </w:r>
          </w:p>
        </w:tc>
        <w:tc>
          <w:tcPr>
            <w:tcW w:w="540" w:type="pct"/>
            <w:tcBorders>
              <w:top w:val="nil"/>
              <w:left w:val="nil"/>
              <w:bottom w:val="single" w:sz="4" w:space="0" w:color="auto"/>
              <w:right w:val="single" w:sz="4" w:space="0" w:color="auto"/>
            </w:tcBorders>
            <w:noWrap/>
            <w:vAlign w:val="center"/>
            <w:hideMark/>
          </w:tcPr>
          <w:p w14:paraId="6C6889F9" w14:textId="77777777" w:rsidR="009C5DA9" w:rsidRPr="009C5DA9" w:rsidRDefault="009C5DA9" w:rsidP="009C5DA9">
            <w:pPr>
              <w:jc w:val="right"/>
              <w:rPr>
                <w:sz w:val="20"/>
                <w:szCs w:val="20"/>
              </w:rPr>
            </w:pPr>
            <w:r w:rsidRPr="009C5DA9">
              <w:rPr>
                <w:sz w:val="20"/>
                <w:szCs w:val="20"/>
              </w:rPr>
              <w:t>00 36 95</w:t>
            </w:r>
          </w:p>
        </w:tc>
        <w:tc>
          <w:tcPr>
            <w:tcW w:w="457" w:type="pct"/>
            <w:tcBorders>
              <w:top w:val="nil"/>
              <w:left w:val="nil"/>
              <w:bottom w:val="single" w:sz="4" w:space="0" w:color="auto"/>
              <w:right w:val="single" w:sz="4" w:space="0" w:color="auto"/>
            </w:tcBorders>
            <w:noWrap/>
            <w:vAlign w:val="center"/>
            <w:hideMark/>
          </w:tcPr>
          <w:p w14:paraId="0181F478"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718C5F5B"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60BF027B"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0FDFF19E" w14:textId="77777777" w:rsidR="009C5DA9" w:rsidRPr="009C5DA9" w:rsidRDefault="009C5DA9" w:rsidP="009C5DA9">
            <w:pPr>
              <w:jc w:val="center"/>
              <w:rPr>
                <w:sz w:val="20"/>
                <w:szCs w:val="20"/>
              </w:rPr>
            </w:pPr>
            <w:r w:rsidRPr="009C5DA9">
              <w:rPr>
                <w:sz w:val="20"/>
                <w:szCs w:val="20"/>
              </w:rPr>
              <w:t>22</w:t>
            </w:r>
          </w:p>
        </w:tc>
        <w:tc>
          <w:tcPr>
            <w:tcW w:w="516" w:type="pct"/>
            <w:tcBorders>
              <w:top w:val="nil"/>
              <w:left w:val="nil"/>
              <w:bottom w:val="single" w:sz="4" w:space="0" w:color="auto"/>
              <w:right w:val="single" w:sz="4" w:space="0" w:color="auto"/>
            </w:tcBorders>
            <w:noWrap/>
            <w:vAlign w:val="center"/>
            <w:hideMark/>
          </w:tcPr>
          <w:p w14:paraId="1D44F84B" w14:textId="77777777" w:rsidR="009C5DA9" w:rsidRPr="009C5DA9" w:rsidRDefault="009C5DA9" w:rsidP="009C5DA9">
            <w:pPr>
              <w:jc w:val="center"/>
              <w:rPr>
                <w:i/>
                <w:iCs/>
                <w:sz w:val="20"/>
                <w:szCs w:val="20"/>
              </w:rPr>
            </w:pPr>
            <w:proofErr w:type="spellStart"/>
            <w:r w:rsidRPr="009C5DA9">
              <w:rPr>
                <w:i/>
                <w:iCs/>
                <w:sz w:val="20"/>
                <w:szCs w:val="20"/>
              </w:rPr>
              <w:t>Opovo</w:t>
            </w:r>
            <w:proofErr w:type="spellEnd"/>
          </w:p>
        </w:tc>
        <w:tc>
          <w:tcPr>
            <w:tcW w:w="1027" w:type="pct"/>
            <w:tcBorders>
              <w:top w:val="nil"/>
              <w:left w:val="nil"/>
              <w:bottom w:val="single" w:sz="4" w:space="0" w:color="auto"/>
              <w:right w:val="single" w:sz="4" w:space="0" w:color="auto"/>
            </w:tcBorders>
            <w:noWrap/>
            <w:vAlign w:val="center"/>
            <w:hideMark/>
          </w:tcPr>
          <w:p w14:paraId="79F60A11" w14:textId="77777777" w:rsidR="009C5DA9" w:rsidRPr="009C5DA9" w:rsidRDefault="009C5DA9" w:rsidP="009C5DA9">
            <w:pPr>
              <w:jc w:val="center"/>
              <w:rPr>
                <w:i/>
                <w:iCs/>
                <w:sz w:val="20"/>
                <w:szCs w:val="20"/>
              </w:rPr>
            </w:pPr>
            <w:proofErr w:type="spellStart"/>
            <w:r w:rsidRPr="009C5DA9">
              <w:rPr>
                <w:i/>
                <w:iCs/>
                <w:sz w:val="20"/>
                <w:szCs w:val="20"/>
              </w:rPr>
              <w:t>Opovo</w:t>
            </w:r>
            <w:proofErr w:type="spellEnd"/>
          </w:p>
        </w:tc>
        <w:tc>
          <w:tcPr>
            <w:tcW w:w="667" w:type="pct"/>
            <w:tcBorders>
              <w:top w:val="nil"/>
              <w:left w:val="nil"/>
              <w:bottom w:val="single" w:sz="4" w:space="0" w:color="auto"/>
              <w:right w:val="single" w:sz="4" w:space="0" w:color="auto"/>
            </w:tcBorders>
            <w:noWrap/>
            <w:vAlign w:val="center"/>
            <w:hideMark/>
          </w:tcPr>
          <w:p w14:paraId="6EED308C" w14:textId="77777777" w:rsidR="009C5DA9" w:rsidRPr="009C5DA9" w:rsidRDefault="009C5DA9" w:rsidP="009C5DA9">
            <w:pPr>
              <w:rPr>
                <w:i/>
                <w:iCs/>
                <w:sz w:val="20"/>
                <w:szCs w:val="20"/>
              </w:rPr>
            </w:pPr>
            <w:r w:rsidRPr="009C5DA9">
              <w:rPr>
                <w:i/>
                <w:iCs/>
                <w:sz w:val="20"/>
                <w:szCs w:val="20"/>
              </w:rPr>
              <w:t>5043</w:t>
            </w:r>
          </w:p>
        </w:tc>
        <w:tc>
          <w:tcPr>
            <w:tcW w:w="540" w:type="pct"/>
            <w:tcBorders>
              <w:top w:val="nil"/>
              <w:left w:val="nil"/>
              <w:bottom w:val="single" w:sz="4" w:space="0" w:color="auto"/>
              <w:right w:val="single" w:sz="4" w:space="0" w:color="auto"/>
            </w:tcBorders>
            <w:noWrap/>
            <w:vAlign w:val="center"/>
            <w:hideMark/>
          </w:tcPr>
          <w:p w14:paraId="1C6C6D2A" w14:textId="77777777" w:rsidR="009C5DA9" w:rsidRPr="009C5DA9" w:rsidRDefault="009C5DA9" w:rsidP="009C5DA9">
            <w:pPr>
              <w:jc w:val="right"/>
              <w:rPr>
                <w:sz w:val="20"/>
                <w:szCs w:val="20"/>
              </w:rPr>
            </w:pPr>
            <w:r w:rsidRPr="009C5DA9">
              <w:rPr>
                <w:sz w:val="20"/>
                <w:szCs w:val="20"/>
              </w:rPr>
              <w:t>00 95 92</w:t>
            </w:r>
          </w:p>
        </w:tc>
        <w:tc>
          <w:tcPr>
            <w:tcW w:w="457" w:type="pct"/>
            <w:tcBorders>
              <w:top w:val="nil"/>
              <w:left w:val="nil"/>
              <w:bottom w:val="single" w:sz="4" w:space="0" w:color="auto"/>
              <w:right w:val="single" w:sz="4" w:space="0" w:color="auto"/>
            </w:tcBorders>
            <w:noWrap/>
            <w:vAlign w:val="center"/>
            <w:hideMark/>
          </w:tcPr>
          <w:p w14:paraId="06A492F1"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72A5E13E"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3A4FB13D"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1ACF055F" w14:textId="77777777" w:rsidR="009C5DA9" w:rsidRPr="009C5DA9" w:rsidRDefault="009C5DA9" w:rsidP="009C5DA9">
            <w:pPr>
              <w:jc w:val="center"/>
              <w:rPr>
                <w:sz w:val="20"/>
                <w:szCs w:val="20"/>
              </w:rPr>
            </w:pPr>
            <w:r w:rsidRPr="009C5DA9">
              <w:rPr>
                <w:sz w:val="20"/>
                <w:szCs w:val="20"/>
              </w:rPr>
              <w:t>23</w:t>
            </w:r>
          </w:p>
        </w:tc>
        <w:tc>
          <w:tcPr>
            <w:tcW w:w="516" w:type="pct"/>
            <w:tcBorders>
              <w:top w:val="nil"/>
              <w:left w:val="nil"/>
              <w:bottom w:val="single" w:sz="4" w:space="0" w:color="auto"/>
              <w:right w:val="single" w:sz="4" w:space="0" w:color="auto"/>
            </w:tcBorders>
            <w:noWrap/>
            <w:vAlign w:val="center"/>
            <w:hideMark/>
          </w:tcPr>
          <w:p w14:paraId="130DDB71" w14:textId="77777777" w:rsidR="009C5DA9" w:rsidRPr="009C5DA9" w:rsidRDefault="009C5DA9" w:rsidP="009C5DA9">
            <w:pPr>
              <w:jc w:val="center"/>
              <w:rPr>
                <w:i/>
                <w:iCs/>
                <w:sz w:val="20"/>
                <w:szCs w:val="20"/>
              </w:rPr>
            </w:pPr>
            <w:proofErr w:type="spellStart"/>
            <w:r w:rsidRPr="009C5DA9">
              <w:rPr>
                <w:i/>
                <w:iCs/>
                <w:sz w:val="20"/>
                <w:szCs w:val="20"/>
              </w:rPr>
              <w:t>Opovo</w:t>
            </w:r>
            <w:proofErr w:type="spellEnd"/>
          </w:p>
        </w:tc>
        <w:tc>
          <w:tcPr>
            <w:tcW w:w="1027" w:type="pct"/>
            <w:tcBorders>
              <w:top w:val="nil"/>
              <w:left w:val="nil"/>
              <w:bottom w:val="single" w:sz="4" w:space="0" w:color="auto"/>
              <w:right w:val="single" w:sz="4" w:space="0" w:color="auto"/>
            </w:tcBorders>
            <w:noWrap/>
            <w:vAlign w:val="center"/>
            <w:hideMark/>
          </w:tcPr>
          <w:p w14:paraId="15A82DEF" w14:textId="77777777" w:rsidR="009C5DA9" w:rsidRPr="009C5DA9" w:rsidRDefault="009C5DA9" w:rsidP="009C5DA9">
            <w:pPr>
              <w:jc w:val="center"/>
              <w:rPr>
                <w:i/>
                <w:iCs/>
                <w:sz w:val="20"/>
                <w:szCs w:val="20"/>
              </w:rPr>
            </w:pPr>
            <w:proofErr w:type="spellStart"/>
            <w:r w:rsidRPr="009C5DA9">
              <w:rPr>
                <w:i/>
                <w:iCs/>
                <w:sz w:val="20"/>
                <w:szCs w:val="20"/>
              </w:rPr>
              <w:t>Opovo</w:t>
            </w:r>
            <w:proofErr w:type="spellEnd"/>
          </w:p>
        </w:tc>
        <w:tc>
          <w:tcPr>
            <w:tcW w:w="667" w:type="pct"/>
            <w:tcBorders>
              <w:top w:val="nil"/>
              <w:left w:val="nil"/>
              <w:bottom w:val="single" w:sz="4" w:space="0" w:color="auto"/>
              <w:right w:val="single" w:sz="4" w:space="0" w:color="auto"/>
            </w:tcBorders>
            <w:noWrap/>
            <w:vAlign w:val="center"/>
            <w:hideMark/>
          </w:tcPr>
          <w:p w14:paraId="6FF6DFEB" w14:textId="77777777" w:rsidR="009C5DA9" w:rsidRPr="009C5DA9" w:rsidRDefault="009C5DA9" w:rsidP="009C5DA9">
            <w:pPr>
              <w:rPr>
                <w:i/>
                <w:iCs/>
                <w:sz w:val="20"/>
                <w:szCs w:val="20"/>
              </w:rPr>
            </w:pPr>
            <w:r w:rsidRPr="009C5DA9">
              <w:rPr>
                <w:i/>
                <w:iCs/>
                <w:sz w:val="20"/>
                <w:szCs w:val="20"/>
              </w:rPr>
              <w:t>2047</w:t>
            </w:r>
          </w:p>
        </w:tc>
        <w:tc>
          <w:tcPr>
            <w:tcW w:w="540" w:type="pct"/>
            <w:tcBorders>
              <w:top w:val="nil"/>
              <w:left w:val="nil"/>
              <w:bottom w:val="single" w:sz="4" w:space="0" w:color="auto"/>
              <w:right w:val="single" w:sz="4" w:space="0" w:color="auto"/>
            </w:tcBorders>
            <w:noWrap/>
            <w:vAlign w:val="center"/>
            <w:hideMark/>
          </w:tcPr>
          <w:p w14:paraId="6CF9401E" w14:textId="77777777" w:rsidR="009C5DA9" w:rsidRPr="009C5DA9" w:rsidRDefault="009C5DA9" w:rsidP="009C5DA9">
            <w:pPr>
              <w:jc w:val="right"/>
              <w:rPr>
                <w:sz w:val="20"/>
                <w:szCs w:val="20"/>
              </w:rPr>
            </w:pPr>
            <w:r w:rsidRPr="009C5DA9">
              <w:rPr>
                <w:sz w:val="20"/>
                <w:szCs w:val="20"/>
              </w:rPr>
              <w:t>05 86 99</w:t>
            </w:r>
          </w:p>
        </w:tc>
        <w:tc>
          <w:tcPr>
            <w:tcW w:w="457" w:type="pct"/>
            <w:tcBorders>
              <w:top w:val="nil"/>
              <w:left w:val="nil"/>
              <w:bottom w:val="single" w:sz="4" w:space="0" w:color="auto"/>
              <w:right w:val="single" w:sz="4" w:space="0" w:color="auto"/>
            </w:tcBorders>
            <w:noWrap/>
            <w:vAlign w:val="center"/>
            <w:hideMark/>
          </w:tcPr>
          <w:p w14:paraId="311DA195"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58CC8D25"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08C79473"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1E4F411C" w14:textId="77777777" w:rsidR="009C5DA9" w:rsidRPr="009C5DA9" w:rsidRDefault="009C5DA9" w:rsidP="009C5DA9">
            <w:pPr>
              <w:jc w:val="center"/>
              <w:rPr>
                <w:sz w:val="20"/>
                <w:szCs w:val="20"/>
              </w:rPr>
            </w:pPr>
            <w:r w:rsidRPr="009C5DA9">
              <w:rPr>
                <w:sz w:val="20"/>
                <w:szCs w:val="20"/>
              </w:rPr>
              <w:t>24</w:t>
            </w:r>
          </w:p>
        </w:tc>
        <w:tc>
          <w:tcPr>
            <w:tcW w:w="516" w:type="pct"/>
            <w:tcBorders>
              <w:top w:val="nil"/>
              <w:left w:val="nil"/>
              <w:bottom w:val="single" w:sz="4" w:space="0" w:color="auto"/>
              <w:right w:val="single" w:sz="4" w:space="0" w:color="auto"/>
            </w:tcBorders>
            <w:noWrap/>
            <w:vAlign w:val="center"/>
            <w:hideMark/>
          </w:tcPr>
          <w:p w14:paraId="6181A1BE" w14:textId="77777777" w:rsidR="009C5DA9" w:rsidRPr="009C5DA9" w:rsidRDefault="009C5DA9" w:rsidP="009C5DA9">
            <w:pPr>
              <w:jc w:val="center"/>
              <w:rPr>
                <w:i/>
                <w:iCs/>
                <w:sz w:val="20"/>
                <w:szCs w:val="20"/>
              </w:rPr>
            </w:pPr>
            <w:proofErr w:type="spellStart"/>
            <w:r w:rsidRPr="009C5DA9">
              <w:rPr>
                <w:i/>
                <w:iCs/>
                <w:sz w:val="20"/>
                <w:szCs w:val="20"/>
              </w:rPr>
              <w:t>Opovo</w:t>
            </w:r>
            <w:proofErr w:type="spellEnd"/>
          </w:p>
        </w:tc>
        <w:tc>
          <w:tcPr>
            <w:tcW w:w="1027" w:type="pct"/>
            <w:tcBorders>
              <w:top w:val="nil"/>
              <w:left w:val="nil"/>
              <w:bottom w:val="single" w:sz="4" w:space="0" w:color="auto"/>
              <w:right w:val="single" w:sz="4" w:space="0" w:color="auto"/>
            </w:tcBorders>
            <w:noWrap/>
            <w:vAlign w:val="center"/>
            <w:hideMark/>
          </w:tcPr>
          <w:p w14:paraId="4526D64E" w14:textId="77777777" w:rsidR="009C5DA9" w:rsidRPr="009C5DA9" w:rsidRDefault="009C5DA9" w:rsidP="009C5DA9">
            <w:pPr>
              <w:jc w:val="center"/>
              <w:rPr>
                <w:i/>
                <w:iCs/>
                <w:sz w:val="20"/>
                <w:szCs w:val="20"/>
              </w:rPr>
            </w:pPr>
            <w:proofErr w:type="spellStart"/>
            <w:r w:rsidRPr="009C5DA9">
              <w:rPr>
                <w:i/>
                <w:iCs/>
                <w:sz w:val="20"/>
                <w:szCs w:val="20"/>
              </w:rPr>
              <w:t>Opovo</w:t>
            </w:r>
            <w:proofErr w:type="spellEnd"/>
          </w:p>
        </w:tc>
        <w:tc>
          <w:tcPr>
            <w:tcW w:w="667" w:type="pct"/>
            <w:tcBorders>
              <w:top w:val="nil"/>
              <w:left w:val="nil"/>
              <w:bottom w:val="single" w:sz="4" w:space="0" w:color="auto"/>
              <w:right w:val="single" w:sz="4" w:space="0" w:color="auto"/>
            </w:tcBorders>
            <w:noWrap/>
            <w:vAlign w:val="center"/>
            <w:hideMark/>
          </w:tcPr>
          <w:p w14:paraId="7DF857D5" w14:textId="77777777" w:rsidR="009C5DA9" w:rsidRPr="009C5DA9" w:rsidRDefault="009C5DA9" w:rsidP="009C5DA9">
            <w:pPr>
              <w:rPr>
                <w:i/>
                <w:iCs/>
                <w:sz w:val="20"/>
                <w:szCs w:val="20"/>
              </w:rPr>
            </w:pPr>
            <w:r w:rsidRPr="009C5DA9">
              <w:rPr>
                <w:i/>
                <w:iCs/>
                <w:sz w:val="20"/>
                <w:szCs w:val="20"/>
              </w:rPr>
              <w:t>2048</w:t>
            </w:r>
          </w:p>
        </w:tc>
        <w:tc>
          <w:tcPr>
            <w:tcW w:w="540" w:type="pct"/>
            <w:tcBorders>
              <w:top w:val="nil"/>
              <w:left w:val="nil"/>
              <w:bottom w:val="single" w:sz="4" w:space="0" w:color="auto"/>
              <w:right w:val="single" w:sz="4" w:space="0" w:color="auto"/>
            </w:tcBorders>
            <w:noWrap/>
            <w:vAlign w:val="center"/>
            <w:hideMark/>
          </w:tcPr>
          <w:p w14:paraId="3B4E7CFE" w14:textId="77777777" w:rsidR="009C5DA9" w:rsidRPr="009C5DA9" w:rsidRDefault="009C5DA9" w:rsidP="009C5DA9">
            <w:pPr>
              <w:jc w:val="right"/>
              <w:rPr>
                <w:sz w:val="20"/>
                <w:szCs w:val="20"/>
              </w:rPr>
            </w:pPr>
            <w:r w:rsidRPr="009C5DA9">
              <w:rPr>
                <w:sz w:val="20"/>
                <w:szCs w:val="20"/>
              </w:rPr>
              <w:t>03 77 02</w:t>
            </w:r>
          </w:p>
        </w:tc>
        <w:tc>
          <w:tcPr>
            <w:tcW w:w="457" w:type="pct"/>
            <w:tcBorders>
              <w:top w:val="nil"/>
              <w:left w:val="nil"/>
              <w:bottom w:val="single" w:sz="4" w:space="0" w:color="auto"/>
              <w:right w:val="single" w:sz="4" w:space="0" w:color="auto"/>
            </w:tcBorders>
            <w:noWrap/>
            <w:vAlign w:val="center"/>
            <w:hideMark/>
          </w:tcPr>
          <w:p w14:paraId="4D1DE46E"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0ED126BB"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6FD2F92F"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6B96C250" w14:textId="77777777" w:rsidR="009C5DA9" w:rsidRPr="009C5DA9" w:rsidRDefault="009C5DA9" w:rsidP="009C5DA9">
            <w:pPr>
              <w:jc w:val="center"/>
              <w:rPr>
                <w:sz w:val="20"/>
                <w:szCs w:val="20"/>
              </w:rPr>
            </w:pPr>
            <w:r w:rsidRPr="009C5DA9">
              <w:rPr>
                <w:sz w:val="20"/>
                <w:szCs w:val="20"/>
              </w:rPr>
              <w:t>25</w:t>
            </w:r>
          </w:p>
        </w:tc>
        <w:tc>
          <w:tcPr>
            <w:tcW w:w="516" w:type="pct"/>
            <w:tcBorders>
              <w:top w:val="nil"/>
              <w:left w:val="nil"/>
              <w:bottom w:val="single" w:sz="4" w:space="0" w:color="auto"/>
              <w:right w:val="single" w:sz="4" w:space="0" w:color="auto"/>
            </w:tcBorders>
            <w:noWrap/>
            <w:vAlign w:val="center"/>
            <w:hideMark/>
          </w:tcPr>
          <w:p w14:paraId="11A95C4B" w14:textId="77777777" w:rsidR="009C5DA9" w:rsidRPr="009C5DA9" w:rsidRDefault="009C5DA9" w:rsidP="009C5DA9">
            <w:pPr>
              <w:jc w:val="center"/>
              <w:rPr>
                <w:i/>
                <w:iCs/>
                <w:sz w:val="20"/>
                <w:szCs w:val="20"/>
              </w:rPr>
            </w:pPr>
            <w:proofErr w:type="spellStart"/>
            <w:r w:rsidRPr="009C5DA9">
              <w:rPr>
                <w:i/>
                <w:iCs/>
                <w:sz w:val="20"/>
                <w:szCs w:val="20"/>
              </w:rPr>
              <w:t>Opovo</w:t>
            </w:r>
            <w:proofErr w:type="spellEnd"/>
          </w:p>
        </w:tc>
        <w:tc>
          <w:tcPr>
            <w:tcW w:w="1027" w:type="pct"/>
            <w:tcBorders>
              <w:top w:val="nil"/>
              <w:left w:val="nil"/>
              <w:bottom w:val="single" w:sz="4" w:space="0" w:color="auto"/>
              <w:right w:val="single" w:sz="4" w:space="0" w:color="auto"/>
            </w:tcBorders>
            <w:noWrap/>
            <w:vAlign w:val="center"/>
            <w:hideMark/>
          </w:tcPr>
          <w:p w14:paraId="29466C02" w14:textId="77777777" w:rsidR="009C5DA9" w:rsidRPr="009C5DA9" w:rsidRDefault="009C5DA9" w:rsidP="009C5DA9">
            <w:pPr>
              <w:jc w:val="center"/>
              <w:rPr>
                <w:i/>
                <w:iCs/>
                <w:sz w:val="20"/>
                <w:szCs w:val="20"/>
              </w:rPr>
            </w:pPr>
            <w:proofErr w:type="spellStart"/>
            <w:r w:rsidRPr="009C5DA9">
              <w:rPr>
                <w:i/>
                <w:iCs/>
                <w:sz w:val="20"/>
                <w:szCs w:val="20"/>
              </w:rPr>
              <w:t>Opovo</w:t>
            </w:r>
            <w:proofErr w:type="spellEnd"/>
          </w:p>
        </w:tc>
        <w:tc>
          <w:tcPr>
            <w:tcW w:w="667" w:type="pct"/>
            <w:tcBorders>
              <w:top w:val="nil"/>
              <w:left w:val="nil"/>
              <w:bottom w:val="single" w:sz="4" w:space="0" w:color="auto"/>
              <w:right w:val="single" w:sz="4" w:space="0" w:color="auto"/>
            </w:tcBorders>
            <w:noWrap/>
            <w:vAlign w:val="center"/>
            <w:hideMark/>
          </w:tcPr>
          <w:p w14:paraId="0DAA5C80" w14:textId="77777777" w:rsidR="009C5DA9" w:rsidRPr="009C5DA9" w:rsidRDefault="009C5DA9" w:rsidP="009C5DA9">
            <w:pPr>
              <w:rPr>
                <w:i/>
                <w:iCs/>
                <w:sz w:val="20"/>
                <w:szCs w:val="20"/>
              </w:rPr>
            </w:pPr>
            <w:r w:rsidRPr="009C5DA9">
              <w:rPr>
                <w:i/>
                <w:iCs/>
                <w:sz w:val="20"/>
                <w:szCs w:val="20"/>
              </w:rPr>
              <w:t>3788</w:t>
            </w:r>
          </w:p>
        </w:tc>
        <w:tc>
          <w:tcPr>
            <w:tcW w:w="540" w:type="pct"/>
            <w:tcBorders>
              <w:top w:val="nil"/>
              <w:left w:val="nil"/>
              <w:bottom w:val="single" w:sz="4" w:space="0" w:color="auto"/>
              <w:right w:val="single" w:sz="4" w:space="0" w:color="auto"/>
            </w:tcBorders>
            <w:noWrap/>
            <w:vAlign w:val="center"/>
            <w:hideMark/>
          </w:tcPr>
          <w:p w14:paraId="5BAB50D2" w14:textId="77777777" w:rsidR="009C5DA9" w:rsidRPr="009C5DA9" w:rsidRDefault="009C5DA9" w:rsidP="009C5DA9">
            <w:pPr>
              <w:jc w:val="right"/>
              <w:rPr>
                <w:sz w:val="20"/>
                <w:szCs w:val="20"/>
              </w:rPr>
            </w:pPr>
            <w:r w:rsidRPr="009C5DA9">
              <w:rPr>
                <w:sz w:val="20"/>
                <w:szCs w:val="20"/>
              </w:rPr>
              <w:t>02 73 45</w:t>
            </w:r>
          </w:p>
        </w:tc>
        <w:tc>
          <w:tcPr>
            <w:tcW w:w="457" w:type="pct"/>
            <w:tcBorders>
              <w:top w:val="nil"/>
              <w:left w:val="nil"/>
              <w:bottom w:val="single" w:sz="4" w:space="0" w:color="auto"/>
              <w:right w:val="single" w:sz="4" w:space="0" w:color="auto"/>
            </w:tcBorders>
            <w:noWrap/>
            <w:vAlign w:val="center"/>
            <w:hideMark/>
          </w:tcPr>
          <w:p w14:paraId="56487C94"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35E01002"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58F358B1"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0BAE85D3" w14:textId="77777777" w:rsidR="009C5DA9" w:rsidRPr="009C5DA9" w:rsidRDefault="009C5DA9" w:rsidP="009C5DA9">
            <w:pPr>
              <w:jc w:val="center"/>
              <w:rPr>
                <w:sz w:val="20"/>
                <w:szCs w:val="20"/>
              </w:rPr>
            </w:pPr>
            <w:r w:rsidRPr="009C5DA9">
              <w:rPr>
                <w:sz w:val="20"/>
                <w:szCs w:val="20"/>
              </w:rPr>
              <w:t>26</w:t>
            </w:r>
          </w:p>
        </w:tc>
        <w:tc>
          <w:tcPr>
            <w:tcW w:w="516" w:type="pct"/>
            <w:tcBorders>
              <w:top w:val="nil"/>
              <w:left w:val="nil"/>
              <w:bottom w:val="single" w:sz="4" w:space="0" w:color="auto"/>
              <w:right w:val="single" w:sz="4" w:space="0" w:color="auto"/>
            </w:tcBorders>
            <w:noWrap/>
            <w:vAlign w:val="center"/>
            <w:hideMark/>
          </w:tcPr>
          <w:p w14:paraId="4150ABF8" w14:textId="77777777" w:rsidR="009C5DA9" w:rsidRPr="009C5DA9" w:rsidRDefault="009C5DA9" w:rsidP="009C5DA9">
            <w:pPr>
              <w:jc w:val="center"/>
              <w:rPr>
                <w:i/>
                <w:iCs/>
                <w:sz w:val="20"/>
                <w:szCs w:val="20"/>
              </w:rPr>
            </w:pPr>
            <w:proofErr w:type="spellStart"/>
            <w:r w:rsidRPr="009C5DA9">
              <w:rPr>
                <w:i/>
                <w:iCs/>
                <w:sz w:val="20"/>
                <w:szCs w:val="20"/>
              </w:rPr>
              <w:t>Opovo</w:t>
            </w:r>
            <w:proofErr w:type="spellEnd"/>
          </w:p>
        </w:tc>
        <w:tc>
          <w:tcPr>
            <w:tcW w:w="1027" w:type="pct"/>
            <w:tcBorders>
              <w:top w:val="nil"/>
              <w:left w:val="nil"/>
              <w:bottom w:val="single" w:sz="4" w:space="0" w:color="auto"/>
              <w:right w:val="single" w:sz="4" w:space="0" w:color="auto"/>
            </w:tcBorders>
            <w:noWrap/>
            <w:vAlign w:val="center"/>
            <w:hideMark/>
          </w:tcPr>
          <w:p w14:paraId="4EE22B66" w14:textId="77777777" w:rsidR="009C5DA9" w:rsidRPr="009C5DA9" w:rsidRDefault="009C5DA9" w:rsidP="009C5DA9">
            <w:pPr>
              <w:jc w:val="center"/>
              <w:rPr>
                <w:i/>
                <w:iCs/>
                <w:sz w:val="20"/>
                <w:szCs w:val="20"/>
              </w:rPr>
            </w:pPr>
            <w:proofErr w:type="spellStart"/>
            <w:r w:rsidRPr="009C5DA9">
              <w:rPr>
                <w:i/>
                <w:iCs/>
                <w:sz w:val="20"/>
                <w:szCs w:val="20"/>
              </w:rPr>
              <w:t>Opovo</w:t>
            </w:r>
            <w:proofErr w:type="spellEnd"/>
          </w:p>
        </w:tc>
        <w:tc>
          <w:tcPr>
            <w:tcW w:w="667" w:type="pct"/>
            <w:tcBorders>
              <w:top w:val="nil"/>
              <w:left w:val="nil"/>
              <w:bottom w:val="single" w:sz="4" w:space="0" w:color="auto"/>
              <w:right w:val="single" w:sz="4" w:space="0" w:color="auto"/>
            </w:tcBorders>
            <w:noWrap/>
            <w:vAlign w:val="center"/>
            <w:hideMark/>
          </w:tcPr>
          <w:p w14:paraId="55A7CDE2" w14:textId="77777777" w:rsidR="009C5DA9" w:rsidRPr="009C5DA9" w:rsidRDefault="009C5DA9" w:rsidP="009C5DA9">
            <w:pPr>
              <w:rPr>
                <w:i/>
                <w:iCs/>
                <w:sz w:val="20"/>
                <w:szCs w:val="20"/>
              </w:rPr>
            </w:pPr>
            <w:r w:rsidRPr="009C5DA9">
              <w:rPr>
                <w:i/>
                <w:iCs/>
                <w:sz w:val="20"/>
                <w:szCs w:val="20"/>
              </w:rPr>
              <w:t>5696</w:t>
            </w:r>
          </w:p>
        </w:tc>
        <w:tc>
          <w:tcPr>
            <w:tcW w:w="540" w:type="pct"/>
            <w:tcBorders>
              <w:top w:val="nil"/>
              <w:left w:val="nil"/>
              <w:bottom w:val="single" w:sz="4" w:space="0" w:color="auto"/>
              <w:right w:val="single" w:sz="4" w:space="0" w:color="auto"/>
            </w:tcBorders>
            <w:noWrap/>
            <w:vAlign w:val="center"/>
            <w:hideMark/>
          </w:tcPr>
          <w:p w14:paraId="21922B2C" w14:textId="77777777" w:rsidR="009C5DA9" w:rsidRPr="009C5DA9" w:rsidRDefault="009C5DA9" w:rsidP="009C5DA9">
            <w:pPr>
              <w:jc w:val="right"/>
              <w:rPr>
                <w:sz w:val="20"/>
                <w:szCs w:val="20"/>
              </w:rPr>
            </w:pPr>
            <w:r w:rsidRPr="009C5DA9">
              <w:rPr>
                <w:sz w:val="20"/>
                <w:szCs w:val="20"/>
              </w:rPr>
              <w:t>00 28 52</w:t>
            </w:r>
          </w:p>
        </w:tc>
        <w:tc>
          <w:tcPr>
            <w:tcW w:w="457" w:type="pct"/>
            <w:tcBorders>
              <w:top w:val="nil"/>
              <w:left w:val="nil"/>
              <w:bottom w:val="single" w:sz="4" w:space="0" w:color="auto"/>
              <w:right w:val="single" w:sz="4" w:space="0" w:color="auto"/>
            </w:tcBorders>
            <w:noWrap/>
            <w:vAlign w:val="center"/>
            <w:hideMark/>
          </w:tcPr>
          <w:p w14:paraId="7F8F092D"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2D600D84"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2F1C03C1"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0A9E730B" w14:textId="77777777" w:rsidR="009C5DA9" w:rsidRPr="009C5DA9" w:rsidRDefault="009C5DA9" w:rsidP="009C5DA9">
            <w:pPr>
              <w:jc w:val="center"/>
              <w:rPr>
                <w:sz w:val="20"/>
                <w:szCs w:val="20"/>
              </w:rPr>
            </w:pPr>
            <w:r w:rsidRPr="009C5DA9">
              <w:rPr>
                <w:sz w:val="20"/>
                <w:szCs w:val="20"/>
              </w:rPr>
              <w:t>27</w:t>
            </w:r>
          </w:p>
        </w:tc>
        <w:tc>
          <w:tcPr>
            <w:tcW w:w="516" w:type="pct"/>
            <w:tcBorders>
              <w:top w:val="nil"/>
              <w:left w:val="nil"/>
              <w:bottom w:val="single" w:sz="4" w:space="0" w:color="auto"/>
              <w:right w:val="single" w:sz="4" w:space="0" w:color="auto"/>
            </w:tcBorders>
            <w:noWrap/>
            <w:vAlign w:val="center"/>
            <w:hideMark/>
          </w:tcPr>
          <w:p w14:paraId="7BB02052" w14:textId="77777777" w:rsidR="009C5DA9" w:rsidRPr="009C5DA9" w:rsidRDefault="009C5DA9" w:rsidP="009C5DA9">
            <w:pPr>
              <w:jc w:val="center"/>
              <w:rPr>
                <w:i/>
                <w:iCs/>
                <w:sz w:val="20"/>
                <w:szCs w:val="20"/>
              </w:rPr>
            </w:pPr>
            <w:proofErr w:type="spellStart"/>
            <w:r w:rsidRPr="009C5DA9">
              <w:rPr>
                <w:i/>
                <w:iCs/>
                <w:sz w:val="20"/>
                <w:szCs w:val="20"/>
              </w:rPr>
              <w:t>Opovo</w:t>
            </w:r>
            <w:proofErr w:type="spellEnd"/>
          </w:p>
        </w:tc>
        <w:tc>
          <w:tcPr>
            <w:tcW w:w="1027" w:type="pct"/>
            <w:tcBorders>
              <w:top w:val="nil"/>
              <w:left w:val="nil"/>
              <w:bottom w:val="single" w:sz="4" w:space="0" w:color="auto"/>
              <w:right w:val="single" w:sz="4" w:space="0" w:color="auto"/>
            </w:tcBorders>
            <w:noWrap/>
            <w:vAlign w:val="center"/>
            <w:hideMark/>
          </w:tcPr>
          <w:p w14:paraId="2ED4D3E4" w14:textId="77777777" w:rsidR="009C5DA9" w:rsidRPr="009C5DA9" w:rsidRDefault="009C5DA9" w:rsidP="009C5DA9">
            <w:pPr>
              <w:jc w:val="center"/>
              <w:rPr>
                <w:i/>
                <w:iCs/>
                <w:sz w:val="20"/>
                <w:szCs w:val="20"/>
              </w:rPr>
            </w:pPr>
            <w:proofErr w:type="spellStart"/>
            <w:r w:rsidRPr="009C5DA9">
              <w:rPr>
                <w:i/>
                <w:iCs/>
                <w:sz w:val="20"/>
                <w:szCs w:val="20"/>
              </w:rPr>
              <w:t>Opovo</w:t>
            </w:r>
            <w:proofErr w:type="spellEnd"/>
          </w:p>
        </w:tc>
        <w:tc>
          <w:tcPr>
            <w:tcW w:w="667" w:type="pct"/>
            <w:tcBorders>
              <w:top w:val="nil"/>
              <w:left w:val="nil"/>
              <w:bottom w:val="single" w:sz="4" w:space="0" w:color="auto"/>
              <w:right w:val="single" w:sz="4" w:space="0" w:color="auto"/>
            </w:tcBorders>
            <w:noWrap/>
            <w:vAlign w:val="center"/>
            <w:hideMark/>
          </w:tcPr>
          <w:p w14:paraId="35D18D19" w14:textId="77777777" w:rsidR="009C5DA9" w:rsidRPr="009C5DA9" w:rsidRDefault="009C5DA9" w:rsidP="009C5DA9">
            <w:pPr>
              <w:rPr>
                <w:i/>
                <w:iCs/>
                <w:sz w:val="20"/>
                <w:szCs w:val="20"/>
              </w:rPr>
            </w:pPr>
            <w:r w:rsidRPr="009C5DA9">
              <w:rPr>
                <w:i/>
                <w:iCs/>
                <w:sz w:val="20"/>
                <w:szCs w:val="20"/>
              </w:rPr>
              <w:t>5509</w:t>
            </w:r>
          </w:p>
        </w:tc>
        <w:tc>
          <w:tcPr>
            <w:tcW w:w="540" w:type="pct"/>
            <w:tcBorders>
              <w:top w:val="nil"/>
              <w:left w:val="nil"/>
              <w:bottom w:val="single" w:sz="4" w:space="0" w:color="auto"/>
              <w:right w:val="single" w:sz="4" w:space="0" w:color="auto"/>
            </w:tcBorders>
            <w:noWrap/>
            <w:vAlign w:val="center"/>
            <w:hideMark/>
          </w:tcPr>
          <w:p w14:paraId="431EC58F" w14:textId="77777777" w:rsidR="009C5DA9" w:rsidRPr="009C5DA9" w:rsidRDefault="009C5DA9" w:rsidP="009C5DA9">
            <w:pPr>
              <w:jc w:val="right"/>
              <w:rPr>
                <w:sz w:val="20"/>
                <w:szCs w:val="20"/>
              </w:rPr>
            </w:pPr>
            <w:r w:rsidRPr="009C5DA9">
              <w:rPr>
                <w:sz w:val="20"/>
                <w:szCs w:val="20"/>
              </w:rPr>
              <w:t>02 14 66</w:t>
            </w:r>
          </w:p>
        </w:tc>
        <w:tc>
          <w:tcPr>
            <w:tcW w:w="457" w:type="pct"/>
            <w:tcBorders>
              <w:top w:val="nil"/>
              <w:left w:val="nil"/>
              <w:bottom w:val="single" w:sz="4" w:space="0" w:color="auto"/>
              <w:right w:val="single" w:sz="4" w:space="0" w:color="auto"/>
            </w:tcBorders>
            <w:noWrap/>
            <w:vAlign w:val="center"/>
            <w:hideMark/>
          </w:tcPr>
          <w:p w14:paraId="0E8DD1C0"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71B45B35"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7DBDF21B"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60C8D48F" w14:textId="77777777" w:rsidR="009C5DA9" w:rsidRPr="009C5DA9" w:rsidRDefault="009C5DA9" w:rsidP="009C5DA9">
            <w:pPr>
              <w:jc w:val="center"/>
              <w:rPr>
                <w:sz w:val="20"/>
                <w:szCs w:val="20"/>
              </w:rPr>
            </w:pPr>
            <w:r w:rsidRPr="009C5DA9">
              <w:rPr>
                <w:sz w:val="20"/>
                <w:szCs w:val="20"/>
              </w:rPr>
              <w:t>28</w:t>
            </w:r>
          </w:p>
        </w:tc>
        <w:tc>
          <w:tcPr>
            <w:tcW w:w="516" w:type="pct"/>
            <w:tcBorders>
              <w:top w:val="nil"/>
              <w:left w:val="nil"/>
              <w:bottom w:val="single" w:sz="4" w:space="0" w:color="auto"/>
              <w:right w:val="single" w:sz="4" w:space="0" w:color="auto"/>
            </w:tcBorders>
            <w:noWrap/>
            <w:vAlign w:val="center"/>
            <w:hideMark/>
          </w:tcPr>
          <w:p w14:paraId="138F5CCD" w14:textId="77777777" w:rsidR="009C5DA9" w:rsidRPr="009C5DA9" w:rsidRDefault="009C5DA9" w:rsidP="009C5DA9">
            <w:pPr>
              <w:jc w:val="center"/>
              <w:rPr>
                <w:i/>
                <w:iCs/>
                <w:sz w:val="20"/>
                <w:szCs w:val="20"/>
              </w:rPr>
            </w:pPr>
            <w:proofErr w:type="spellStart"/>
            <w:r w:rsidRPr="009C5DA9">
              <w:rPr>
                <w:i/>
                <w:iCs/>
                <w:sz w:val="20"/>
                <w:szCs w:val="20"/>
              </w:rPr>
              <w:t>Opovo</w:t>
            </w:r>
            <w:proofErr w:type="spellEnd"/>
          </w:p>
        </w:tc>
        <w:tc>
          <w:tcPr>
            <w:tcW w:w="1027" w:type="pct"/>
            <w:tcBorders>
              <w:top w:val="nil"/>
              <w:left w:val="nil"/>
              <w:bottom w:val="single" w:sz="4" w:space="0" w:color="auto"/>
              <w:right w:val="single" w:sz="4" w:space="0" w:color="auto"/>
            </w:tcBorders>
            <w:noWrap/>
            <w:vAlign w:val="center"/>
            <w:hideMark/>
          </w:tcPr>
          <w:p w14:paraId="7DE7D8B2" w14:textId="77777777" w:rsidR="009C5DA9" w:rsidRPr="009C5DA9" w:rsidRDefault="009C5DA9" w:rsidP="009C5DA9">
            <w:pPr>
              <w:jc w:val="center"/>
              <w:rPr>
                <w:i/>
                <w:iCs/>
                <w:sz w:val="20"/>
                <w:szCs w:val="20"/>
              </w:rPr>
            </w:pPr>
            <w:proofErr w:type="spellStart"/>
            <w:r w:rsidRPr="009C5DA9">
              <w:rPr>
                <w:i/>
                <w:iCs/>
                <w:sz w:val="20"/>
                <w:szCs w:val="20"/>
              </w:rPr>
              <w:t>Opovo</w:t>
            </w:r>
            <w:proofErr w:type="spellEnd"/>
          </w:p>
        </w:tc>
        <w:tc>
          <w:tcPr>
            <w:tcW w:w="667" w:type="pct"/>
            <w:tcBorders>
              <w:top w:val="nil"/>
              <w:left w:val="nil"/>
              <w:bottom w:val="single" w:sz="4" w:space="0" w:color="auto"/>
              <w:right w:val="single" w:sz="4" w:space="0" w:color="auto"/>
            </w:tcBorders>
            <w:noWrap/>
            <w:vAlign w:val="center"/>
            <w:hideMark/>
          </w:tcPr>
          <w:p w14:paraId="427115A8" w14:textId="77777777" w:rsidR="009C5DA9" w:rsidRPr="009C5DA9" w:rsidRDefault="009C5DA9" w:rsidP="009C5DA9">
            <w:pPr>
              <w:rPr>
                <w:i/>
                <w:iCs/>
                <w:sz w:val="20"/>
                <w:szCs w:val="20"/>
              </w:rPr>
            </w:pPr>
            <w:r w:rsidRPr="009C5DA9">
              <w:rPr>
                <w:i/>
                <w:iCs/>
                <w:sz w:val="20"/>
                <w:szCs w:val="20"/>
              </w:rPr>
              <w:t>3854</w:t>
            </w:r>
          </w:p>
        </w:tc>
        <w:tc>
          <w:tcPr>
            <w:tcW w:w="540" w:type="pct"/>
            <w:tcBorders>
              <w:top w:val="nil"/>
              <w:left w:val="nil"/>
              <w:bottom w:val="single" w:sz="4" w:space="0" w:color="auto"/>
              <w:right w:val="single" w:sz="4" w:space="0" w:color="auto"/>
            </w:tcBorders>
            <w:noWrap/>
            <w:vAlign w:val="center"/>
            <w:hideMark/>
          </w:tcPr>
          <w:p w14:paraId="0758A494" w14:textId="77777777" w:rsidR="009C5DA9" w:rsidRPr="009C5DA9" w:rsidRDefault="009C5DA9" w:rsidP="009C5DA9">
            <w:pPr>
              <w:jc w:val="right"/>
              <w:rPr>
                <w:sz w:val="20"/>
                <w:szCs w:val="20"/>
              </w:rPr>
            </w:pPr>
            <w:r w:rsidRPr="009C5DA9">
              <w:rPr>
                <w:sz w:val="20"/>
                <w:szCs w:val="20"/>
              </w:rPr>
              <w:t>00 28 29</w:t>
            </w:r>
          </w:p>
        </w:tc>
        <w:tc>
          <w:tcPr>
            <w:tcW w:w="457" w:type="pct"/>
            <w:tcBorders>
              <w:top w:val="nil"/>
              <w:left w:val="nil"/>
              <w:bottom w:val="single" w:sz="4" w:space="0" w:color="auto"/>
              <w:right w:val="single" w:sz="4" w:space="0" w:color="auto"/>
            </w:tcBorders>
            <w:noWrap/>
            <w:vAlign w:val="center"/>
            <w:hideMark/>
          </w:tcPr>
          <w:p w14:paraId="6EAE6D5F"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34A6CAC7"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1D9FB9B2"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7AFDF063" w14:textId="77777777" w:rsidR="009C5DA9" w:rsidRPr="009C5DA9" w:rsidRDefault="009C5DA9" w:rsidP="009C5DA9">
            <w:pPr>
              <w:jc w:val="center"/>
              <w:rPr>
                <w:sz w:val="20"/>
                <w:szCs w:val="20"/>
              </w:rPr>
            </w:pPr>
            <w:r w:rsidRPr="009C5DA9">
              <w:rPr>
                <w:sz w:val="20"/>
                <w:szCs w:val="20"/>
              </w:rPr>
              <w:t>29</w:t>
            </w:r>
          </w:p>
        </w:tc>
        <w:tc>
          <w:tcPr>
            <w:tcW w:w="516" w:type="pct"/>
            <w:tcBorders>
              <w:top w:val="nil"/>
              <w:left w:val="nil"/>
              <w:bottom w:val="single" w:sz="4" w:space="0" w:color="auto"/>
              <w:right w:val="single" w:sz="4" w:space="0" w:color="auto"/>
            </w:tcBorders>
            <w:noWrap/>
            <w:vAlign w:val="center"/>
            <w:hideMark/>
          </w:tcPr>
          <w:p w14:paraId="7AFC0C75" w14:textId="77777777" w:rsidR="009C5DA9" w:rsidRPr="009C5DA9" w:rsidRDefault="009C5DA9" w:rsidP="009C5DA9">
            <w:pPr>
              <w:jc w:val="center"/>
              <w:rPr>
                <w:i/>
                <w:iCs/>
                <w:sz w:val="20"/>
                <w:szCs w:val="20"/>
              </w:rPr>
            </w:pPr>
            <w:proofErr w:type="spellStart"/>
            <w:r w:rsidRPr="009C5DA9">
              <w:rPr>
                <w:i/>
                <w:iCs/>
                <w:sz w:val="20"/>
                <w:szCs w:val="20"/>
              </w:rPr>
              <w:t>Opovo</w:t>
            </w:r>
            <w:proofErr w:type="spellEnd"/>
          </w:p>
        </w:tc>
        <w:tc>
          <w:tcPr>
            <w:tcW w:w="1027" w:type="pct"/>
            <w:tcBorders>
              <w:top w:val="nil"/>
              <w:left w:val="nil"/>
              <w:bottom w:val="single" w:sz="4" w:space="0" w:color="auto"/>
              <w:right w:val="single" w:sz="4" w:space="0" w:color="auto"/>
            </w:tcBorders>
            <w:noWrap/>
            <w:vAlign w:val="center"/>
            <w:hideMark/>
          </w:tcPr>
          <w:p w14:paraId="3276E681" w14:textId="77777777" w:rsidR="009C5DA9" w:rsidRPr="009C5DA9" w:rsidRDefault="009C5DA9" w:rsidP="009C5DA9">
            <w:pPr>
              <w:jc w:val="center"/>
              <w:rPr>
                <w:i/>
                <w:iCs/>
                <w:sz w:val="20"/>
                <w:szCs w:val="20"/>
              </w:rPr>
            </w:pPr>
            <w:proofErr w:type="spellStart"/>
            <w:r w:rsidRPr="009C5DA9">
              <w:rPr>
                <w:i/>
                <w:iCs/>
                <w:sz w:val="20"/>
                <w:szCs w:val="20"/>
              </w:rPr>
              <w:t>Opovo</w:t>
            </w:r>
            <w:proofErr w:type="spellEnd"/>
          </w:p>
        </w:tc>
        <w:tc>
          <w:tcPr>
            <w:tcW w:w="667" w:type="pct"/>
            <w:tcBorders>
              <w:top w:val="nil"/>
              <w:left w:val="nil"/>
              <w:bottom w:val="single" w:sz="4" w:space="0" w:color="auto"/>
              <w:right w:val="single" w:sz="4" w:space="0" w:color="auto"/>
            </w:tcBorders>
            <w:noWrap/>
            <w:vAlign w:val="center"/>
            <w:hideMark/>
          </w:tcPr>
          <w:p w14:paraId="1675C266" w14:textId="77777777" w:rsidR="009C5DA9" w:rsidRPr="009C5DA9" w:rsidRDefault="009C5DA9" w:rsidP="009C5DA9">
            <w:pPr>
              <w:rPr>
                <w:i/>
                <w:iCs/>
                <w:sz w:val="20"/>
                <w:szCs w:val="20"/>
              </w:rPr>
            </w:pPr>
            <w:r w:rsidRPr="009C5DA9">
              <w:rPr>
                <w:i/>
                <w:iCs/>
                <w:sz w:val="20"/>
                <w:szCs w:val="20"/>
              </w:rPr>
              <w:t>5701</w:t>
            </w:r>
          </w:p>
        </w:tc>
        <w:tc>
          <w:tcPr>
            <w:tcW w:w="540" w:type="pct"/>
            <w:tcBorders>
              <w:top w:val="nil"/>
              <w:left w:val="nil"/>
              <w:bottom w:val="single" w:sz="4" w:space="0" w:color="auto"/>
              <w:right w:val="single" w:sz="4" w:space="0" w:color="auto"/>
            </w:tcBorders>
            <w:noWrap/>
            <w:vAlign w:val="center"/>
            <w:hideMark/>
          </w:tcPr>
          <w:p w14:paraId="3EAF8D3C" w14:textId="77777777" w:rsidR="009C5DA9" w:rsidRPr="009C5DA9" w:rsidRDefault="009C5DA9" w:rsidP="009C5DA9">
            <w:pPr>
              <w:jc w:val="right"/>
              <w:rPr>
                <w:sz w:val="20"/>
                <w:szCs w:val="20"/>
              </w:rPr>
            </w:pPr>
            <w:r w:rsidRPr="009C5DA9">
              <w:rPr>
                <w:sz w:val="20"/>
                <w:szCs w:val="20"/>
              </w:rPr>
              <w:t>01 42 10</w:t>
            </w:r>
          </w:p>
        </w:tc>
        <w:tc>
          <w:tcPr>
            <w:tcW w:w="457" w:type="pct"/>
            <w:tcBorders>
              <w:top w:val="nil"/>
              <w:left w:val="nil"/>
              <w:bottom w:val="single" w:sz="4" w:space="0" w:color="auto"/>
              <w:right w:val="single" w:sz="4" w:space="0" w:color="auto"/>
            </w:tcBorders>
            <w:noWrap/>
            <w:vAlign w:val="center"/>
            <w:hideMark/>
          </w:tcPr>
          <w:p w14:paraId="6FCA09E4"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34EA5A87"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2555DC58"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13A3B48A" w14:textId="77777777" w:rsidR="009C5DA9" w:rsidRPr="009C5DA9" w:rsidRDefault="009C5DA9" w:rsidP="009C5DA9">
            <w:pPr>
              <w:jc w:val="center"/>
              <w:rPr>
                <w:sz w:val="20"/>
                <w:szCs w:val="20"/>
              </w:rPr>
            </w:pPr>
            <w:r w:rsidRPr="009C5DA9">
              <w:rPr>
                <w:sz w:val="20"/>
                <w:szCs w:val="20"/>
              </w:rPr>
              <w:t>30</w:t>
            </w:r>
          </w:p>
        </w:tc>
        <w:tc>
          <w:tcPr>
            <w:tcW w:w="516" w:type="pct"/>
            <w:tcBorders>
              <w:top w:val="nil"/>
              <w:left w:val="nil"/>
              <w:bottom w:val="single" w:sz="4" w:space="0" w:color="auto"/>
              <w:right w:val="single" w:sz="4" w:space="0" w:color="auto"/>
            </w:tcBorders>
            <w:noWrap/>
            <w:vAlign w:val="center"/>
            <w:hideMark/>
          </w:tcPr>
          <w:p w14:paraId="0A51C191" w14:textId="77777777" w:rsidR="009C5DA9" w:rsidRPr="009C5DA9" w:rsidRDefault="009C5DA9" w:rsidP="009C5DA9">
            <w:pPr>
              <w:jc w:val="center"/>
              <w:rPr>
                <w:i/>
                <w:iCs/>
                <w:sz w:val="20"/>
                <w:szCs w:val="20"/>
              </w:rPr>
            </w:pPr>
            <w:proofErr w:type="spellStart"/>
            <w:r w:rsidRPr="009C5DA9">
              <w:rPr>
                <w:i/>
                <w:iCs/>
                <w:sz w:val="20"/>
                <w:szCs w:val="20"/>
              </w:rPr>
              <w:t>Opovo</w:t>
            </w:r>
            <w:proofErr w:type="spellEnd"/>
          </w:p>
        </w:tc>
        <w:tc>
          <w:tcPr>
            <w:tcW w:w="1027" w:type="pct"/>
            <w:tcBorders>
              <w:top w:val="nil"/>
              <w:left w:val="nil"/>
              <w:bottom w:val="single" w:sz="4" w:space="0" w:color="auto"/>
              <w:right w:val="single" w:sz="4" w:space="0" w:color="auto"/>
            </w:tcBorders>
            <w:noWrap/>
            <w:vAlign w:val="center"/>
            <w:hideMark/>
          </w:tcPr>
          <w:p w14:paraId="7D7B8A53" w14:textId="77777777" w:rsidR="009C5DA9" w:rsidRPr="009C5DA9" w:rsidRDefault="009C5DA9" w:rsidP="009C5DA9">
            <w:pPr>
              <w:jc w:val="center"/>
              <w:rPr>
                <w:i/>
                <w:iCs/>
                <w:sz w:val="20"/>
                <w:szCs w:val="20"/>
              </w:rPr>
            </w:pPr>
            <w:proofErr w:type="spellStart"/>
            <w:r w:rsidRPr="009C5DA9">
              <w:rPr>
                <w:i/>
                <w:iCs/>
                <w:sz w:val="20"/>
                <w:szCs w:val="20"/>
              </w:rPr>
              <w:t>Opovo</w:t>
            </w:r>
            <w:proofErr w:type="spellEnd"/>
          </w:p>
        </w:tc>
        <w:tc>
          <w:tcPr>
            <w:tcW w:w="667" w:type="pct"/>
            <w:tcBorders>
              <w:top w:val="nil"/>
              <w:left w:val="nil"/>
              <w:bottom w:val="single" w:sz="4" w:space="0" w:color="auto"/>
              <w:right w:val="single" w:sz="4" w:space="0" w:color="auto"/>
            </w:tcBorders>
            <w:noWrap/>
            <w:vAlign w:val="center"/>
            <w:hideMark/>
          </w:tcPr>
          <w:p w14:paraId="07768A44" w14:textId="77777777" w:rsidR="009C5DA9" w:rsidRPr="009C5DA9" w:rsidRDefault="009C5DA9" w:rsidP="009C5DA9">
            <w:pPr>
              <w:rPr>
                <w:i/>
                <w:iCs/>
                <w:sz w:val="20"/>
                <w:szCs w:val="20"/>
              </w:rPr>
            </w:pPr>
            <w:r w:rsidRPr="009C5DA9">
              <w:rPr>
                <w:i/>
                <w:iCs/>
                <w:sz w:val="20"/>
                <w:szCs w:val="20"/>
              </w:rPr>
              <w:t>3462</w:t>
            </w:r>
          </w:p>
        </w:tc>
        <w:tc>
          <w:tcPr>
            <w:tcW w:w="540" w:type="pct"/>
            <w:tcBorders>
              <w:top w:val="nil"/>
              <w:left w:val="nil"/>
              <w:bottom w:val="single" w:sz="4" w:space="0" w:color="auto"/>
              <w:right w:val="single" w:sz="4" w:space="0" w:color="auto"/>
            </w:tcBorders>
            <w:noWrap/>
            <w:vAlign w:val="center"/>
            <w:hideMark/>
          </w:tcPr>
          <w:p w14:paraId="69A30CC5" w14:textId="77777777" w:rsidR="009C5DA9" w:rsidRPr="009C5DA9" w:rsidRDefault="009C5DA9" w:rsidP="009C5DA9">
            <w:pPr>
              <w:jc w:val="right"/>
              <w:rPr>
                <w:sz w:val="20"/>
                <w:szCs w:val="20"/>
              </w:rPr>
            </w:pPr>
            <w:r w:rsidRPr="009C5DA9">
              <w:rPr>
                <w:sz w:val="20"/>
                <w:szCs w:val="20"/>
              </w:rPr>
              <w:t>02 73 26</w:t>
            </w:r>
          </w:p>
        </w:tc>
        <w:tc>
          <w:tcPr>
            <w:tcW w:w="457" w:type="pct"/>
            <w:tcBorders>
              <w:top w:val="nil"/>
              <w:left w:val="nil"/>
              <w:bottom w:val="single" w:sz="4" w:space="0" w:color="auto"/>
              <w:right w:val="single" w:sz="4" w:space="0" w:color="auto"/>
            </w:tcBorders>
            <w:noWrap/>
            <w:vAlign w:val="center"/>
            <w:hideMark/>
          </w:tcPr>
          <w:p w14:paraId="2F2DD901"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0CEAC35F"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39434CEA"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69F2E4B9" w14:textId="77777777" w:rsidR="009C5DA9" w:rsidRPr="009C5DA9" w:rsidRDefault="009C5DA9" w:rsidP="009C5DA9">
            <w:pPr>
              <w:jc w:val="center"/>
              <w:rPr>
                <w:sz w:val="20"/>
                <w:szCs w:val="20"/>
              </w:rPr>
            </w:pPr>
            <w:r w:rsidRPr="009C5DA9">
              <w:rPr>
                <w:sz w:val="20"/>
                <w:szCs w:val="20"/>
              </w:rPr>
              <w:t>31</w:t>
            </w:r>
          </w:p>
        </w:tc>
        <w:tc>
          <w:tcPr>
            <w:tcW w:w="516" w:type="pct"/>
            <w:tcBorders>
              <w:top w:val="nil"/>
              <w:left w:val="nil"/>
              <w:bottom w:val="single" w:sz="4" w:space="0" w:color="auto"/>
              <w:right w:val="single" w:sz="4" w:space="0" w:color="auto"/>
            </w:tcBorders>
            <w:noWrap/>
            <w:vAlign w:val="center"/>
            <w:hideMark/>
          </w:tcPr>
          <w:p w14:paraId="263D755C" w14:textId="77777777" w:rsidR="009C5DA9" w:rsidRPr="009C5DA9" w:rsidRDefault="009C5DA9" w:rsidP="009C5DA9">
            <w:pPr>
              <w:jc w:val="center"/>
              <w:rPr>
                <w:i/>
                <w:iCs/>
                <w:sz w:val="20"/>
                <w:szCs w:val="20"/>
              </w:rPr>
            </w:pPr>
            <w:proofErr w:type="spellStart"/>
            <w:r w:rsidRPr="009C5DA9">
              <w:rPr>
                <w:i/>
                <w:iCs/>
                <w:sz w:val="20"/>
                <w:szCs w:val="20"/>
              </w:rPr>
              <w:t>Opovo</w:t>
            </w:r>
            <w:proofErr w:type="spellEnd"/>
          </w:p>
        </w:tc>
        <w:tc>
          <w:tcPr>
            <w:tcW w:w="1027" w:type="pct"/>
            <w:tcBorders>
              <w:top w:val="nil"/>
              <w:left w:val="nil"/>
              <w:bottom w:val="single" w:sz="4" w:space="0" w:color="auto"/>
              <w:right w:val="single" w:sz="4" w:space="0" w:color="auto"/>
            </w:tcBorders>
            <w:noWrap/>
            <w:vAlign w:val="center"/>
            <w:hideMark/>
          </w:tcPr>
          <w:p w14:paraId="1ECC1055" w14:textId="77777777" w:rsidR="009C5DA9" w:rsidRPr="009C5DA9" w:rsidRDefault="009C5DA9" w:rsidP="009C5DA9">
            <w:pPr>
              <w:jc w:val="center"/>
              <w:rPr>
                <w:i/>
                <w:iCs/>
                <w:sz w:val="20"/>
                <w:szCs w:val="20"/>
              </w:rPr>
            </w:pPr>
            <w:proofErr w:type="spellStart"/>
            <w:r w:rsidRPr="009C5DA9">
              <w:rPr>
                <w:i/>
                <w:iCs/>
                <w:sz w:val="20"/>
                <w:szCs w:val="20"/>
              </w:rPr>
              <w:t>Opovo</w:t>
            </w:r>
            <w:proofErr w:type="spellEnd"/>
          </w:p>
        </w:tc>
        <w:tc>
          <w:tcPr>
            <w:tcW w:w="667" w:type="pct"/>
            <w:tcBorders>
              <w:top w:val="nil"/>
              <w:left w:val="nil"/>
              <w:bottom w:val="single" w:sz="4" w:space="0" w:color="auto"/>
              <w:right w:val="single" w:sz="4" w:space="0" w:color="auto"/>
            </w:tcBorders>
            <w:noWrap/>
            <w:vAlign w:val="center"/>
            <w:hideMark/>
          </w:tcPr>
          <w:p w14:paraId="159B526A" w14:textId="77777777" w:rsidR="009C5DA9" w:rsidRPr="009C5DA9" w:rsidRDefault="009C5DA9" w:rsidP="009C5DA9">
            <w:pPr>
              <w:rPr>
                <w:i/>
                <w:iCs/>
                <w:sz w:val="20"/>
                <w:szCs w:val="20"/>
              </w:rPr>
            </w:pPr>
            <w:r w:rsidRPr="009C5DA9">
              <w:rPr>
                <w:i/>
                <w:iCs/>
                <w:sz w:val="20"/>
                <w:szCs w:val="20"/>
              </w:rPr>
              <w:t>3880</w:t>
            </w:r>
          </w:p>
        </w:tc>
        <w:tc>
          <w:tcPr>
            <w:tcW w:w="540" w:type="pct"/>
            <w:tcBorders>
              <w:top w:val="nil"/>
              <w:left w:val="nil"/>
              <w:bottom w:val="single" w:sz="4" w:space="0" w:color="auto"/>
              <w:right w:val="single" w:sz="4" w:space="0" w:color="auto"/>
            </w:tcBorders>
            <w:noWrap/>
            <w:vAlign w:val="center"/>
            <w:hideMark/>
          </w:tcPr>
          <w:p w14:paraId="02B57591" w14:textId="77777777" w:rsidR="009C5DA9" w:rsidRPr="009C5DA9" w:rsidRDefault="009C5DA9" w:rsidP="009C5DA9">
            <w:pPr>
              <w:jc w:val="right"/>
              <w:rPr>
                <w:sz w:val="20"/>
                <w:szCs w:val="20"/>
              </w:rPr>
            </w:pPr>
            <w:r w:rsidRPr="009C5DA9">
              <w:rPr>
                <w:sz w:val="20"/>
                <w:szCs w:val="20"/>
              </w:rPr>
              <w:t>00 41 97</w:t>
            </w:r>
          </w:p>
        </w:tc>
        <w:tc>
          <w:tcPr>
            <w:tcW w:w="457" w:type="pct"/>
            <w:tcBorders>
              <w:top w:val="nil"/>
              <w:left w:val="nil"/>
              <w:bottom w:val="single" w:sz="4" w:space="0" w:color="auto"/>
              <w:right w:val="single" w:sz="4" w:space="0" w:color="auto"/>
            </w:tcBorders>
            <w:noWrap/>
            <w:vAlign w:val="center"/>
            <w:hideMark/>
          </w:tcPr>
          <w:p w14:paraId="066BF2FA"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7655163E"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03F42214" w14:textId="77777777" w:rsidTr="009C5DA9">
        <w:trPr>
          <w:trHeight w:val="340"/>
        </w:trPr>
        <w:tc>
          <w:tcPr>
            <w:tcW w:w="2817" w:type="pct"/>
            <w:gridSpan w:val="4"/>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7610" w14:textId="77777777" w:rsidR="009C5DA9" w:rsidRPr="009C5DA9" w:rsidRDefault="009C5DA9" w:rsidP="009C5DA9">
            <w:pPr>
              <w:jc w:val="center"/>
              <w:rPr>
                <w:b/>
                <w:bCs/>
                <w:sz w:val="20"/>
                <w:szCs w:val="20"/>
              </w:rPr>
            </w:pPr>
            <w:proofErr w:type="spellStart"/>
            <w:r w:rsidRPr="009C5DA9">
              <w:rPr>
                <w:b/>
                <w:bCs/>
                <w:sz w:val="20"/>
                <w:szCs w:val="20"/>
              </w:rPr>
              <w:t>Ukupno</w:t>
            </w:r>
            <w:proofErr w:type="spellEnd"/>
            <w:r w:rsidRPr="009C5DA9">
              <w:rPr>
                <w:b/>
                <w:bCs/>
                <w:sz w:val="20"/>
                <w:szCs w:val="20"/>
              </w:rPr>
              <w:t xml:space="preserve"> za KO </w:t>
            </w:r>
            <w:proofErr w:type="spellStart"/>
            <w:r w:rsidRPr="009C5DA9">
              <w:rPr>
                <w:b/>
                <w:bCs/>
                <w:sz w:val="20"/>
                <w:szCs w:val="20"/>
              </w:rPr>
              <w:t>Opovo</w:t>
            </w:r>
            <w:proofErr w:type="spellEnd"/>
          </w:p>
        </w:tc>
        <w:tc>
          <w:tcPr>
            <w:tcW w:w="540" w:type="pct"/>
            <w:tcBorders>
              <w:top w:val="nil"/>
              <w:left w:val="nil"/>
              <w:bottom w:val="single" w:sz="4" w:space="0" w:color="auto"/>
              <w:right w:val="single" w:sz="4" w:space="0" w:color="auto"/>
            </w:tcBorders>
            <w:shd w:val="clear" w:color="000000" w:fill="F2F2F2"/>
            <w:noWrap/>
            <w:vAlign w:val="center"/>
            <w:hideMark/>
          </w:tcPr>
          <w:p w14:paraId="6EC02178" w14:textId="77777777" w:rsidR="009C5DA9" w:rsidRPr="009C5DA9" w:rsidRDefault="009C5DA9" w:rsidP="009C5DA9">
            <w:pPr>
              <w:jc w:val="right"/>
              <w:rPr>
                <w:b/>
                <w:bCs/>
                <w:sz w:val="20"/>
                <w:szCs w:val="20"/>
              </w:rPr>
            </w:pPr>
            <w:r w:rsidRPr="009C5DA9">
              <w:rPr>
                <w:b/>
                <w:bCs/>
                <w:sz w:val="20"/>
                <w:szCs w:val="20"/>
              </w:rPr>
              <w:t>31 24 78</w:t>
            </w:r>
          </w:p>
        </w:tc>
        <w:tc>
          <w:tcPr>
            <w:tcW w:w="457" w:type="pct"/>
            <w:tcBorders>
              <w:top w:val="nil"/>
              <w:left w:val="nil"/>
              <w:bottom w:val="single" w:sz="4" w:space="0" w:color="auto"/>
              <w:right w:val="single" w:sz="4" w:space="0" w:color="auto"/>
            </w:tcBorders>
            <w:shd w:val="clear" w:color="000000" w:fill="F2F2F2"/>
            <w:noWrap/>
            <w:vAlign w:val="center"/>
            <w:hideMark/>
          </w:tcPr>
          <w:p w14:paraId="5BD0FABE" w14:textId="77777777" w:rsidR="009C5DA9" w:rsidRPr="009C5DA9" w:rsidRDefault="009C5DA9" w:rsidP="009C5DA9">
            <w:pPr>
              <w:jc w:val="center"/>
              <w:rPr>
                <w:b/>
                <w:bCs/>
                <w:sz w:val="20"/>
                <w:szCs w:val="20"/>
              </w:rPr>
            </w:pPr>
            <w:r w:rsidRPr="009C5DA9">
              <w:rPr>
                <w:b/>
                <w:bCs/>
                <w:sz w:val="20"/>
                <w:szCs w:val="20"/>
              </w:rPr>
              <w:t>31 25</w:t>
            </w:r>
          </w:p>
        </w:tc>
        <w:tc>
          <w:tcPr>
            <w:tcW w:w="1186" w:type="pct"/>
            <w:tcBorders>
              <w:top w:val="nil"/>
              <w:left w:val="nil"/>
              <w:bottom w:val="single" w:sz="4" w:space="0" w:color="auto"/>
              <w:right w:val="single" w:sz="4" w:space="0" w:color="auto"/>
            </w:tcBorders>
            <w:shd w:val="clear" w:color="000000" w:fill="F2F2F2"/>
            <w:noWrap/>
            <w:vAlign w:val="center"/>
            <w:hideMark/>
          </w:tcPr>
          <w:p w14:paraId="7B30387E" w14:textId="77777777" w:rsidR="009C5DA9" w:rsidRPr="009C5DA9" w:rsidRDefault="009C5DA9" w:rsidP="009C5DA9">
            <w:pPr>
              <w:rPr>
                <w:b/>
                <w:bCs/>
                <w:i/>
                <w:iCs/>
                <w:sz w:val="20"/>
                <w:szCs w:val="20"/>
              </w:rPr>
            </w:pPr>
            <w:r w:rsidRPr="009C5DA9">
              <w:rPr>
                <w:b/>
                <w:bCs/>
                <w:i/>
                <w:iCs/>
                <w:sz w:val="20"/>
                <w:szCs w:val="20"/>
              </w:rPr>
              <w:t> </w:t>
            </w:r>
          </w:p>
        </w:tc>
      </w:tr>
      <w:tr w:rsidR="009C5DA9" w:rsidRPr="009C5DA9" w14:paraId="1456A884"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47CC06BF" w14:textId="77777777" w:rsidR="009C5DA9" w:rsidRPr="009C5DA9" w:rsidRDefault="009C5DA9" w:rsidP="009C5DA9">
            <w:pPr>
              <w:jc w:val="center"/>
              <w:rPr>
                <w:sz w:val="20"/>
                <w:szCs w:val="20"/>
              </w:rPr>
            </w:pPr>
            <w:r w:rsidRPr="009C5DA9">
              <w:rPr>
                <w:sz w:val="20"/>
                <w:szCs w:val="20"/>
              </w:rPr>
              <w:t>32</w:t>
            </w:r>
          </w:p>
        </w:tc>
        <w:tc>
          <w:tcPr>
            <w:tcW w:w="516" w:type="pct"/>
            <w:tcBorders>
              <w:top w:val="nil"/>
              <w:left w:val="nil"/>
              <w:bottom w:val="single" w:sz="4" w:space="0" w:color="auto"/>
              <w:right w:val="single" w:sz="4" w:space="0" w:color="auto"/>
            </w:tcBorders>
            <w:noWrap/>
            <w:vAlign w:val="center"/>
            <w:hideMark/>
          </w:tcPr>
          <w:p w14:paraId="792BB10A" w14:textId="77777777" w:rsidR="009C5DA9" w:rsidRPr="009C5DA9" w:rsidRDefault="009C5DA9" w:rsidP="009C5DA9">
            <w:pPr>
              <w:jc w:val="center"/>
              <w:rPr>
                <w:i/>
                <w:iCs/>
                <w:sz w:val="20"/>
                <w:szCs w:val="20"/>
              </w:rPr>
            </w:pPr>
            <w:proofErr w:type="spellStart"/>
            <w:r w:rsidRPr="009C5DA9">
              <w:rPr>
                <w:i/>
                <w:iCs/>
                <w:sz w:val="20"/>
                <w:szCs w:val="20"/>
              </w:rPr>
              <w:t>Opovo</w:t>
            </w:r>
            <w:proofErr w:type="spellEnd"/>
          </w:p>
        </w:tc>
        <w:tc>
          <w:tcPr>
            <w:tcW w:w="1027" w:type="pct"/>
            <w:tcBorders>
              <w:top w:val="nil"/>
              <w:left w:val="nil"/>
              <w:bottom w:val="single" w:sz="4" w:space="0" w:color="auto"/>
              <w:right w:val="single" w:sz="4" w:space="0" w:color="auto"/>
            </w:tcBorders>
            <w:noWrap/>
            <w:vAlign w:val="center"/>
            <w:hideMark/>
          </w:tcPr>
          <w:p w14:paraId="1C33BCCE" w14:textId="77777777" w:rsidR="009C5DA9" w:rsidRPr="009C5DA9" w:rsidRDefault="009C5DA9" w:rsidP="009C5DA9">
            <w:pPr>
              <w:jc w:val="center"/>
              <w:rPr>
                <w:i/>
                <w:iCs/>
                <w:sz w:val="20"/>
                <w:szCs w:val="20"/>
              </w:rPr>
            </w:pPr>
            <w:proofErr w:type="spellStart"/>
            <w:r w:rsidRPr="009C5DA9">
              <w:rPr>
                <w:i/>
                <w:iCs/>
                <w:sz w:val="20"/>
                <w:szCs w:val="20"/>
              </w:rPr>
              <w:t>Sefkerin</w:t>
            </w:r>
            <w:proofErr w:type="spellEnd"/>
          </w:p>
        </w:tc>
        <w:tc>
          <w:tcPr>
            <w:tcW w:w="667" w:type="pct"/>
            <w:tcBorders>
              <w:top w:val="nil"/>
              <w:left w:val="nil"/>
              <w:bottom w:val="single" w:sz="4" w:space="0" w:color="auto"/>
              <w:right w:val="single" w:sz="4" w:space="0" w:color="auto"/>
            </w:tcBorders>
            <w:noWrap/>
            <w:vAlign w:val="center"/>
            <w:hideMark/>
          </w:tcPr>
          <w:p w14:paraId="07DEDB2B" w14:textId="77777777" w:rsidR="009C5DA9" w:rsidRPr="009C5DA9" w:rsidRDefault="009C5DA9" w:rsidP="009C5DA9">
            <w:pPr>
              <w:rPr>
                <w:i/>
                <w:iCs/>
                <w:sz w:val="20"/>
                <w:szCs w:val="20"/>
              </w:rPr>
            </w:pPr>
            <w:r w:rsidRPr="009C5DA9">
              <w:rPr>
                <w:i/>
                <w:iCs/>
                <w:sz w:val="20"/>
                <w:szCs w:val="20"/>
              </w:rPr>
              <w:t>4548</w:t>
            </w:r>
          </w:p>
        </w:tc>
        <w:tc>
          <w:tcPr>
            <w:tcW w:w="540" w:type="pct"/>
            <w:tcBorders>
              <w:top w:val="nil"/>
              <w:left w:val="nil"/>
              <w:bottom w:val="single" w:sz="4" w:space="0" w:color="auto"/>
              <w:right w:val="single" w:sz="4" w:space="0" w:color="auto"/>
            </w:tcBorders>
            <w:noWrap/>
            <w:vAlign w:val="center"/>
            <w:hideMark/>
          </w:tcPr>
          <w:p w14:paraId="0B8ABA2B" w14:textId="77777777" w:rsidR="009C5DA9" w:rsidRPr="009C5DA9" w:rsidRDefault="009C5DA9" w:rsidP="009C5DA9">
            <w:pPr>
              <w:jc w:val="right"/>
              <w:rPr>
                <w:sz w:val="20"/>
                <w:szCs w:val="20"/>
              </w:rPr>
            </w:pPr>
            <w:r w:rsidRPr="009C5DA9">
              <w:rPr>
                <w:sz w:val="20"/>
                <w:szCs w:val="20"/>
              </w:rPr>
              <w:t>18 83 59</w:t>
            </w:r>
          </w:p>
        </w:tc>
        <w:tc>
          <w:tcPr>
            <w:tcW w:w="457" w:type="pct"/>
            <w:tcBorders>
              <w:top w:val="nil"/>
              <w:left w:val="nil"/>
              <w:bottom w:val="single" w:sz="4" w:space="0" w:color="auto"/>
              <w:right w:val="single" w:sz="4" w:space="0" w:color="auto"/>
            </w:tcBorders>
            <w:noWrap/>
            <w:vAlign w:val="center"/>
            <w:hideMark/>
          </w:tcPr>
          <w:p w14:paraId="6414CA47"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0CA0EAA6"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5F6C70DD"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5B8B8AFF" w14:textId="77777777" w:rsidR="009C5DA9" w:rsidRPr="009C5DA9" w:rsidRDefault="009C5DA9" w:rsidP="009C5DA9">
            <w:pPr>
              <w:jc w:val="center"/>
              <w:rPr>
                <w:sz w:val="20"/>
                <w:szCs w:val="20"/>
              </w:rPr>
            </w:pPr>
            <w:r w:rsidRPr="009C5DA9">
              <w:rPr>
                <w:sz w:val="20"/>
                <w:szCs w:val="20"/>
              </w:rPr>
              <w:t>33</w:t>
            </w:r>
          </w:p>
        </w:tc>
        <w:tc>
          <w:tcPr>
            <w:tcW w:w="516" w:type="pct"/>
            <w:tcBorders>
              <w:top w:val="nil"/>
              <w:left w:val="nil"/>
              <w:bottom w:val="single" w:sz="4" w:space="0" w:color="auto"/>
              <w:right w:val="single" w:sz="4" w:space="0" w:color="auto"/>
            </w:tcBorders>
            <w:noWrap/>
            <w:vAlign w:val="center"/>
            <w:hideMark/>
          </w:tcPr>
          <w:p w14:paraId="13603793" w14:textId="77777777" w:rsidR="009C5DA9" w:rsidRPr="009C5DA9" w:rsidRDefault="009C5DA9" w:rsidP="009C5DA9">
            <w:pPr>
              <w:jc w:val="center"/>
              <w:rPr>
                <w:i/>
                <w:iCs/>
                <w:sz w:val="20"/>
                <w:szCs w:val="20"/>
              </w:rPr>
            </w:pPr>
            <w:proofErr w:type="spellStart"/>
            <w:r w:rsidRPr="009C5DA9">
              <w:rPr>
                <w:i/>
                <w:iCs/>
                <w:sz w:val="20"/>
                <w:szCs w:val="20"/>
              </w:rPr>
              <w:t>Opovo</w:t>
            </w:r>
            <w:proofErr w:type="spellEnd"/>
          </w:p>
        </w:tc>
        <w:tc>
          <w:tcPr>
            <w:tcW w:w="1027" w:type="pct"/>
            <w:tcBorders>
              <w:top w:val="nil"/>
              <w:left w:val="nil"/>
              <w:bottom w:val="single" w:sz="4" w:space="0" w:color="auto"/>
              <w:right w:val="single" w:sz="4" w:space="0" w:color="auto"/>
            </w:tcBorders>
            <w:noWrap/>
            <w:vAlign w:val="center"/>
            <w:hideMark/>
          </w:tcPr>
          <w:p w14:paraId="6D40BB32" w14:textId="77777777" w:rsidR="009C5DA9" w:rsidRPr="009C5DA9" w:rsidRDefault="009C5DA9" w:rsidP="009C5DA9">
            <w:pPr>
              <w:jc w:val="center"/>
              <w:rPr>
                <w:i/>
                <w:iCs/>
                <w:sz w:val="20"/>
                <w:szCs w:val="20"/>
              </w:rPr>
            </w:pPr>
            <w:proofErr w:type="spellStart"/>
            <w:r w:rsidRPr="009C5DA9">
              <w:rPr>
                <w:i/>
                <w:iCs/>
                <w:sz w:val="20"/>
                <w:szCs w:val="20"/>
              </w:rPr>
              <w:t>Sefkerin</w:t>
            </w:r>
            <w:proofErr w:type="spellEnd"/>
          </w:p>
        </w:tc>
        <w:tc>
          <w:tcPr>
            <w:tcW w:w="667" w:type="pct"/>
            <w:tcBorders>
              <w:top w:val="nil"/>
              <w:left w:val="nil"/>
              <w:bottom w:val="single" w:sz="4" w:space="0" w:color="auto"/>
              <w:right w:val="single" w:sz="4" w:space="0" w:color="auto"/>
            </w:tcBorders>
            <w:noWrap/>
            <w:vAlign w:val="center"/>
            <w:hideMark/>
          </w:tcPr>
          <w:p w14:paraId="675A613A" w14:textId="77777777" w:rsidR="009C5DA9" w:rsidRPr="009C5DA9" w:rsidRDefault="009C5DA9" w:rsidP="009C5DA9">
            <w:pPr>
              <w:rPr>
                <w:i/>
                <w:iCs/>
                <w:sz w:val="20"/>
                <w:szCs w:val="20"/>
              </w:rPr>
            </w:pPr>
            <w:r w:rsidRPr="009C5DA9">
              <w:rPr>
                <w:i/>
                <w:iCs/>
                <w:sz w:val="20"/>
                <w:szCs w:val="20"/>
              </w:rPr>
              <w:t>4549</w:t>
            </w:r>
          </w:p>
        </w:tc>
        <w:tc>
          <w:tcPr>
            <w:tcW w:w="540" w:type="pct"/>
            <w:tcBorders>
              <w:top w:val="nil"/>
              <w:left w:val="nil"/>
              <w:bottom w:val="single" w:sz="4" w:space="0" w:color="auto"/>
              <w:right w:val="single" w:sz="4" w:space="0" w:color="auto"/>
            </w:tcBorders>
            <w:noWrap/>
            <w:vAlign w:val="center"/>
            <w:hideMark/>
          </w:tcPr>
          <w:p w14:paraId="1150D5D9" w14:textId="77777777" w:rsidR="009C5DA9" w:rsidRPr="009C5DA9" w:rsidRDefault="009C5DA9" w:rsidP="009C5DA9">
            <w:pPr>
              <w:jc w:val="right"/>
              <w:rPr>
                <w:sz w:val="20"/>
                <w:szCs w:val="20"/>
              </w:rPr>
            </w:pPr>
            <w:r w:rsidRPr="009C5DA9">
              <w:rPr>
                <w:sz w:val="20"/>
                <w:szCs w:val="20"/>
              </w:rPr>
              <w:t>23 79 23</w:t>
            </w:r>
          </w:p>
        </w:tc>
        <w:tc>
          <w:tcPr>
            <w:tcW w:w="457" w:type="pct"/>
            <w:tcBorders>
              <w:top w:val="nil"/>
              <w:left w:val="nil"/>
              <w:bottom w:val="single" w:sz="4" w:space="0" w:color="auto"/>
              <w:right w:val="single" w:sz="4" w:space="0" w:color="auto"/>
            </w:tcBorders>
            <w:noWrap/>
            <w:vAlign w:val="center"/>
            <w:hideMark/>
          </w:tcPr>
          <w:p w14:paraId="6528AF43"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64D8777A"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4B8820BE"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5E32BD8D" w14:textId="77777777" w:rsidR="009C5DA9" w:rsidRPr="009C5DA9" w:rsidRDefault="009C5DA9" w:rsidP="009C5DA9">
            <w:pPr>
              <w:jc w:val="center"/>
              <w:rPr>
                <w:sz w:val="20"/>
                <w:szCs w:val="20"/>
              </w:rPr>
            </w:pPr>
            <w:r w:rsidRPr="009C5DA9">
              <w:rPr>
                <w:sz w:val="20"/>
                <w:szCs w:val="20"/>
              </w:rPr>
              <w:t>34</w:t>
            </w:r>
          </w:p>
        </w:tc>
        <w:tc>
          <w:tcPr>
            <w:tcW w:w="516" w:type="pct"/>
            <w:tcBorders>
              <w:top w:val="nil"/>
              <w:left w:val="nil"/>
              <w:bottom w:val="single" w:sz="4" w:space="0" w:color="auto"/>
              <w:right w:val="single" w:sz="4" w:space="0" w:color="auto"/>
            </w:tcBorders>
            <w:noWrap/>
            <w:vAlign w:val="center"/>
            <w:hideMark/>
          </w:tcPr>
          <w:p w14:paraId="5B9EC04F" w14:textId="77777777" w:rsidR="009C5DA9" w:rsidRPr="009C5DA9" w:rsidRDefault="009C5DA9" w:rsidP="009C5DA9">
            <w:pPr>
              <w:jc w:val="center"/>
              <w:rPr>
                <w:i/>
                <w:iCs/>
                <w:sz w:val="20"/>
                <w:szCs w:val="20"/>
              </w:rPr>
            </w:pPr>
            <w:proofErr w:type="spellStart"/>
            <w:r w:rsidRPr="009C5DA9">
              <w:rPr>
                <w:i/>
                <w:iCs/>
                <w:sz w:val="20"/>
                <w:szCs w:val="20"/>
              </w:rPr>
              <w:t>Opovo</w:t>
            </w:r>
            <w:proofErr w:type="spellEnd"/>
          </w:p>
        </w:tc>
        <w:tc>
          <w:tcPr>
            <w:tcW w:w="1027" w:type="pct"/>
            <w:tcBorders>
              <w:top w:val="nil"/>
              <w:left w:val="nil"/>
              <w:bottom w:val="single" w:sz="4" w:space="0" w:color="auto"/>
              <w:right w:val="single" w:sz="4" w:space="0" w:color="auto"/>
            </w:tcBorders>
            <w:noWrap/>
            <w:vAlign w:val="center"/>
            <w:hideMark/>
          </w:tcPr>
          <w:p w14:paraId="74447ABA" w14:textId="77777777" w:rsidR="009C5DA9" w:rsidRPr="009C5DA9" w:rsidRDefault="009C5DA9" w:rsidP="009C5DA9">
            <w:pPr>
              <w:jc w:val="center"/>
              <w:rPr>
                <w:i/>
                <w:iCs/>
                <w:sz w:val="20"/>
                <w:szCs w:val="20"/>
              </w:rPr>
            </w:pPr>
            <w:proofErr w:type="spellStart"/>
            <w:r w:rsidRPr="009C5DA9">
              <w:rPr>
                <w:i/>
                <w:iCs/>
                <w:sz w:val="20"/>
                <w:szCs w:val="20"/>
              </w:rPr>
              <w:t>Sefkerin</w:t>
            </w:r>
            <w:proofErr w:type="spellEnd"/>
          </w:p>
        </w:tc>
        <w:tc>
          <w:tcPr>
            <w:tcW w:w="667" w:type="pct"/>
            <w:tcBorders>
              <w:top w:val="nil"/>
              <w:left w:val="nil"/>
              <w:bottom w:val="single" w:sz="4" w:space="0" w:color="auto"/>
              <w:right w:val="single" w:sz="4" w:space="0" w:color="auto"/>
            </w:tcBorders>
            <w:noWrap/>
            <w:vAlign w:val="center"/>
            <w:hideMark/>
          </w:tcPr>
          <w:p w14:paraId="02251E38" w14:textId="77777777" w:rsidR="009C5DA9" w:rsidRPr="009C5DA9" w:rsidRDefault="009C5DA9" w:rsidP="009C5DA9">
            <w:pPr>
              <w:rPr>
                <w:i/>
                <w:iCs/>
                <w:sz w:val="20"/>
                <w:szCs w:val="20"/>
              </w:rPr>
            </w:pPr>
            <w:r w:rsidRPr="009C5DA9">
              <w:rPr>
                <w:i/>
                <w:iCs/>
                <w:sz w:val="20"/>
                <w:szCs w:val="20"/>
              </w:rPr>
              <w:t>4550</w:t>
            </w:r>
          </w:p>
        </w:tc>
        <w:tc>
          <w:tcPr>
            <w:tcW w:w="540" w:type="pct"/>
            <w:tcBorders>
              <w:top w:val="nil"/>
              <w:left w:val="nil"/>
              <w:bottom w:val="single" w:sz="4" w:space="0" w:color="auto"/>
              <w:right w:val="single" w:sz="4" w:space="0" w:color="auto"/>
            </w:tcBorders>
            <w:noWrap/>
            <w:vAlign w:val="center"/>
            <w:hideMark/>
          </w:tcPr>
          <w:p w14:paraId="65050C81" w14:textId="77777777" w:rsidR="009C5DA9" w:rsidRPr="009C5DA9" w:rsidRDefault="009C5DA9" w:rsidP="009C5DA9">
            <w:pPr>
              <w:jc w:val="right"/>
              <w:rPr>
                <w:sz w:val="20"/>
                <w:szCs w:val="20"/>
              </w:rPr>
            </w:pPr>
            <w:r w:rsidRPr="009C5DA9">
              <w:rPr>
                <w:sz w:val="20"/>
                <w:szCs w:val="20"/>
              </w:rPr>
              <w:t>16 77 42</w:t>
            </w:r>
          </w:p>
        </w:tc>
        <w:tc>
          <w:tcPr>
            <w:tcW w:w="457" w:type="pct"/>
            <w:tcBorders>
              <w:top w:val="nil"/>
              <w:left w:val="nil"/>
              <w:bottom w:val="single" w:sz="4" w:space="0" w:color="auto"/>
              <w:right w:val="single" w:sz="4" w:space="0" w:color="auto"/>
            </w:tcBorders>
            <w:noWrap/>
            <w:vAlign w:val="center"/>
            <w:hideMark/>
          </w:tcPr>
          <w:p w14:paraId="0DBD999E"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3DBB0A54"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195BF55D" w14:textId="77777777" w:rsidTr="009C5DA9">
        <w:trPr>
          <w:trHeight w:val="340"/>
        </w:trPr>
        <w:tc>
          <w:tcPr>
            <w:tcW w:w="2817" w:type="pct"/>
            <w:gridSpan w:val="4"/>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405CE5E6" w14:textId="77777777" w:rsidR="009C5DA9" w:rsidRPr="009C5DA9" w:rsidRDefault="009C5DA9" w:rsidP="009C5DA9">
            <w:pPr>
              <w:jc w:val="center"/>
              <w:rPr>
                <w:b/>
                <w:bCs/>
                <w:sz w:val="20"/>
                <w:szCs w:val="20"/>
              </w:rPr>
            </w:pPr>
            <w:proofErr w:type="spellStart"/>
            <w:r w:rsidRPr="009C5DA9">
              <w:rPr>
                <w:b/>
                <w:bCs/>
                <w:sz w:val="20"/>
                <w:szCs w:val="20"/>
              </w:rPr>
              <w:lastRenderedPageBreak/>
              <w:t>Ukupno</w:t>
            </w:r>
            <w:proofErr w:type="spellEnd"/>
            <w:r w:rsidRPr="009C5DA9">
              <w:rPr>
                <w:b/>
                <w:bCs/>
                <w:sz w:val="20"/>
                <w:szCs w:val="20"/>
              </w:rPr>
              <w:t xml:space="preserve"> za KO </w:t>
            </w:r>
            <w:proofErr w:type="spellStart"/>
            <w:r w:rsidRPr="009C5DA9">
              <w:rPr>
                <w:b/>
                <w:bCs/>
                <w:sz w:val="20"/>
                <w:szCs w:val="20"/>
              </w:rPr>
              <w:t>Sefkerin</w:t>
            </w:r>
            <w:proofErr w:type="spellEnd"/>
          </w:p>
        </w:tc>
        <w:tc>
          <w:tcPr>
            <w:tcW w:w="540" w:type="pct"/>
            <w:tcBorders>
              <w:top w:val="nil"/>
              <w:left w:val="nil"/>
              <w:bottom w:val="single" w:sz="4" w:space="0" w:color="auto"/>
              <w:right w:val="single" w:sz="4" w:space="0" w:color="auto"/>
            </w:tcBorders>
            <w:shd w:val="clear" w:color="000000" w:fill="F2F2F2"/>
            <w:noWrap/>
            <w:vAlign w:val="center"/>
            <w:hideMark/>
          </w:tcPr>
          <w:p w14:paraId="46EC9055" w14:textId="77777777" w:rsidR="009C5DA9" w:rsidRPr="009C5DA9" w:rsidRDefault="009C5DA9" w:rsidP="009C5DA9">
            <w:pPr>
              <w:jc w:val="right"/>
              <w:rPr>
                <w:b/>
                <w:bCs/>
                <w:sz w:val="20"/>
                <w:szCs w:val="20"/>
              </w:rPr>
            </w:pPr>
            <w:r w:rsidRPr="009C5DA9">
              <w:rPr>
                <w:b/>
                <w:bCs/>
                <w:sz w:val="20"/>
                <w:szCs w:val="20"/>
              </w:rPr>
              <w:t>59 40 24</w:t>
            </w:r>
          </w:p>
        </w:tc>
        <w:tc>
          <w:tcPr>
            <w:tcW w:w="457" w:type="pct"/>
            <w:tcBorders>
              <w:top w:val="nil"/>
              <w:left w:val="nil"/>
              <w:bottom w:val="single" w:sz="4" w:space="0" w:color="auto"/>
              <w:right w:val="single" w:sz="4" w:space="0" w:color="auto"/>
            </w:tcBorders>
            <w:shd w:val="clear" w:color="000000" w:fill="F2F2F2"/>
            <w:noWrap/>
            <w:vAlign w:val="center"/>
            <w:hideMark/>
          </w:tcPr>
          <w:p w14:paraId="7C69D64E" w14:textId="77777777" w:rsidR="009C5DA9" w:rsidRPr="009C5DA9" w:rsidRDefault="009C5DA9" w:rsidP="009C5DA9">
            <w:pPr>
              <w:jc w:val="center"/>
              <w:rPr>
                <w:b/>
                <w:bCs/>
                <w:sz w:val="20"/>
                <w:szCs w:val="20"/>
              </w:rPr>
            </w:pPr>
            <w:r w:rsidRPr="009C5DA9">
              <w:rPr>
                <w:b/>
                <w:bCs/>
                <w:sz w:val="20"/>
                <w:szCs w:val="20"/>
              </w:rPr>
              <w:t>59 40</w:t>
            </w:r>
          </w:p>
        </w:tc>
        <w:tc>
          <w:tcPr>
            <w:tcW w:w="1186" w:type="pct"/>
            <w:tcBorders>
              <w:top w:val="nil"/>
              <w:left w:val="nil"/>
              <w:bottom w:val="single" w:sz="4" w:space="0" w:color="auto"/>
              <w:right w:val="single" w:sz="4" w:space="0" w:color="auto"/>
            </w:tcBorders>
            <w:shd w:val="clear" w:color="000000" w:fill="F2F2F2"/>
            <w:noWrap/>
            <w:vAlign w:val="center"/>
            <w:hideMark/>
          </w:tcPr>
          <w:p w14:paraId="034F6ED8" w14:textId="77777777" w:rsidR="009C5DA9" w:rsidRPr="009C5DA9" w:rsidRDefault="009C5DA9" w:rsidP="009C5DA9">
            <w:pPr>
              <w:rPr>
                <w:b/>
                <w:bCs/>
                <w:i/>
                <w:iCs/>
                <w:sz w:val="20"/>
                <w:szCs w:val="20"/>
              </w:rPr>
            </w:pPr>
            <w:r w:rsidRPr="009C5DA9">
              <w:rPr>
                <w:b/>
                <w:bCs/>
                <w:i/>
                <w:iCs/>
                <w:sz w:val="20"/>
                <w:szCs w:val="20"/>
              </w:rPr>
              <w:t> </w:t>
            </w:r>
          </w:p>
        </w:tc>
      </w:tr>
      <w:tr w:rsidR="009C5DA9" w:rsidRPr="009C5DA9" w14:paraId="1F3E6596"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77E0C0A8" w14:textId="77777777" w:rsidR="009C5DA9" w:rsidRPr="009C5DA9" w:rsidRDefault="009C5DA9" w:rsidP="009C5DA9">
            <w:pPr>
              <w:jc w:val="center"/>
              <w:rPr>
                <w:sz w:val="20"/>
                <w:szCs w:val="20"/>
              </w:rPr>
            </w:pPr>
            <w:r w:rsidRPr="009C5DA9">
              <w:rPr>
                <w:sz w:val="20"/>
                <w:szCs w:val="20"/>
              </w:rPr>
              <w:t>35</w:t>
            </w:r>
          </w:p>
        </w:tc>
        <w:tc>
          <w:tcPr>
            <w:tcW w:w="516" w:type="pct"/>
            <w:tcBorders>
              <w:top w:val="nil"/>
              <w:left w:val="nil"/>
              <w:bottom w:val="single" w:sz="4" w:space="0" w:color="auto"/>
              <w:right w:val="single" w:sz="4" w:space="0" w:color="auto"/>
            </w:tcBorders>
            <w:noWrap/>
            <w:vAlign w:val="center"/>
            <w:hideMark/>
          </w:tcPr>
          <w:p w14:paraId="044BF601"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71293956" w14:textId="77777777" w:rsidR="009C5DA9" w:rsidRPr="009C5DA9" w:rsidRDefault="009C5DA9" w:rsidP="009C5DA9">
            <w:pPr>
              <w:jc w:val="center"/>
              <w:rPr>
                <w:i/>
                <w:iCs/>
                <w:sz w:val="20"/>
                <w:szCs w:val="20"/>
              </w:rPr>
            </w:pPr>
            <w:proofErr w:type="spellStart"/>
            <w:r w:rsidRPr="009C5DA9">
              <w:rPr>
                <w:i/>
                <w:iCs/>
                <w:sz w:val="20"/>
                <w:szCs w:val="20"/>
              </w:rPr>
              <w:t>Glogolj</w:t>
            </w:r>
            <w:proofErr w:type="spellEnd"/>
          </w:p>
        </w:tc>
        <w:tc>
          <w:tcPr>
            <w:tcW w:w="667" w:type="pct"/>
            <w:tcBorders>
              <w:top w:val="nil"/>
              <w:left w:val="nil"/>
              <w:bottom w:val="single" w:sz="4" w:space="0" w:color="auto"/>
              <w:right w:val="single" w:sz="4" w:space="0" w:color="auto"/>
            </w:tcBorders>
            <w:noWrap/>
            <w:vAlign w:val="center"/>
            <w:hideMark/>
          </w:tcPr>
          <w:p w14:paraId="55898231" w14:textId="77777777" w:rsidR="009C5DA9" w:rsidRPr="009C5DA9" w:rsidRDefault="009C5DA9" w:rsidP="009C5DA9">
            <w:pPr>
              <w:rPr>
                <w:i/>
                <w:iCs/>
                <w:sz w:val="20"/>
                <w:szCs w:val="20"/>
              </w:rPr>
            </w:pPr>
            <w:r w:rsidRPr="009C5DA9">
              <w:rPr>
                <w:i/>
                <w:iCs/>
                <w:sz w:val="20"/>
                <w:szCs w:val="20"/>
              </w:rPr>
              <w:t>5582</w:t>
            </w:r>
          </w:p>
        </w:tc>
        <w:tc>
          <w:tcPr>
            <w:tcW w:w="540" w:type="pct"/>
            <w:tcBorders>
              <w:top w:val="nil"/>
              <w:left w:val="nil"/>
              <w:bottom w:val="single" w:sz="4" w:space="0" w:color="auto"/>
              <w:right w:val="single" w:sz="4" w:space="0" w:color="auto"/>
            </w:tcBorders>
            <w:noWrap/>
            <w:vAlign w:val="center"/>
            <w:hideMark/>
          </w:tcPr>
          <w:p w14:paraId="175465A6" w14:textId="77777777" w:rsidR="009C5DA9" w:rsidRPr="009C5DA9" w:rsidRDefault="009C5DA9" w:rsidP="009C5DA9">
            <w:pPr>
              <w:jc w:val="right"/>
              <w:rPr>
                <w:sz w:val="20"/>
                <w:szCs w:val="20"/>
              </w:rPr>
            </w:pPr>
            <w:r w:rsidRPr="009C5DA9">
              <w:rPr>
                <w:sz w:val="20"/>
                <w:szCs w:val="20"/>
              </w:rPr>
              <w:t>05 10 49</w:t>
            </w:r>
          </w:p>
        </w:tc>
        <w:tc>
          <w:tcPr>
            <w:tcW w:w="457" w:type="pct"/>
            <w:tcBorders>
              <w:top w:val="nil"/>
              <w:left w:val="nil"/>
              <w:bottom w:val="single" w:sz="4" w:space="0" w:color="auto"/>
              <w:right w:val="single" w:sz="4" w:space="0" w:color="auto"/>
            </w:tcBorders>
            <w:noWrap/>
            <w:vAlign w:val="center"/>
            <w:hideMark/>
          </w:tcPr>
          <w:p w14:paraId="1BCC4E99"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07F00D64" w14:textId="77777777" w:rsidR="009C5DA9" w:rsidRPr="009C5DA9" w:rsidRDefault="009C5DA9" w:rsidP="009C5DA9">
            <w:pPr>
              <w:rPr>
                <w:i/>
                <w:iCs/>
                <w:sz w:val="20"/>
                <w:szCs w:val="20"/>
              </w:rPr>
            </w:pPr>
            <w:r w:rsidRPr="009C5DA9">
              <w:rPr>
                <w:i/>
                <w:iCs/>
                <w:sz w:val="20"/>
                <w:szCs w:val="20"/>
              </w:rPr>
              <w:t>APV VOJVODINA</w:t>
            </w:r>
          </w:p>
        </w:tc>
      </w:tr>
      <w:tr w:rsidR="009C5DA9" w:rsidRPr="009C5DA9" w14:paraId="75052E6E"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37CBDE12" w14:textId="77777777" w:rsidR="009C5DA9" w:rsidRPr="009C5DA9" w:rsidRDefault="009C5DA9" w:rsidP="009C5DA9">
            <w:pPr>
              <w:jc w:val="center"/>
              <w:rPr>
                <w:sz w:val="20"/>
                <w:szCs w:val="20"/>
              </w:rPr>
            </w:pPr>
            <w:r w:rsidRPr="009C5DA9">
              <w:rPr>
                <w:sz w:val="20"/>
                <w:szCs w:val="20"/>
              </w:rPr>
              <w:t>36</w:t>
            </w:r>
          </w:p>
        </w:tc>
        <w:tc>
          <w:tcPr>
            <w:tcW w:w="516" w:type="pct"/>
            <w:tcBorders>
              <w:top w:val="nil"/>
              <w:left w:val="nil"/>
              <w:bottom w:val="single" w:sz="4" w:space="0" w:color="auto"/>
              <w:right w:val="single" w:sz="4" w:space="0" w:color="auto"/>
            </w:tcBorders>
            <w:noWrap/>
            <w:vAlign w:val="center"/>
            <w:hideMark/>
          </w:tcPr>
          <w:p w14:paraId="23132352"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303EBEE8" w14:textId="77777777" w:rsidR="009C5DA9" w:rsidRPr="009C5DA9" w:rsidRDefault="009C5DA9" w:rsidP="009C5DA9">
            <w:pPr>
              <w:jc w:val="center"/>
              <w:rPr>
                <w:i/>
                <w:iCs/>
                <w:sz w:val="20"/>
                <w:szCs w:val="20"/>
              </w:rPr>
            </w:pPr>
            <w:proofErr w:type="spellStart"/>
            <w:r w:rsidRPr="009C5DA9">
              <w:rPr>
                <w:i/>
                <w:iCs/>
                <w:sz w:val="20"/>
                <w:szCs w:val="20"/>
              </w:rPr>
              <w:t>Glogolj</w:t>
            </w:r>
            <w:proofErr w:type="spellEnd"/>
          </w:p>
        </w:tc>
        <w:tc>
          <w:tcPr>
            <w:tcW w:w="667" w:type="pct"/>
            <w:tcBorders>
              <w:top w:val="nil"/>
              <w:left w:val="nil"/>
              <w:bottom w:val="single" w:sz="4" w:space="0" w:color="auto"/>
              <w:right w:val="single" w:sz="4" w:space="0" w:color="auto"/>
            </w:tcBorders>
            <w:noWrap/>
            <w:vAlign w:val="center"/>
            <w:hideMark/>
          </w:tcPr>
          <w:p w14:paraId="722E9402" w14:textId="77777777" w:rsidR="009C5DA9" w:rsidRPr="009C5DA9" w:rsidRDefault="009C5DA9" w:rsidP="009C5DA9">
            <w:pPr>
              <w:rPr>
                <w:i/>
                <w:iCs/>
                <w:sz w:val="20"/>
                <w:szCs w:val="20"/>
              </w:rPr>
            </w:pPr>
            <w:r w:rsidRPr="009C5DA9">
              <w:rPr>
                <w:i/>
                <w:iCs/>
                <w:sz w:val="20"/>
                <w:szCs w:val="20"/>
              </w:rPr>
              <w:t>2119/4</w:t>
            </w:r>
          </w:p>
        </w:tc>
        <w:tc>
          <w:tcPr>
            <w:tcW w:w="540" w:type="pct"/>
            <w:tcBorders>
              <w:top w:val="nil"/>
              <w:left w:val="nil"/>
              <w:bottom w:val="single" w:sz="4" w:space="0" w:color="auto"/>
              <w:right w:val="single" w:sz="4" w:space="0" w:color="auto"/>
            </w:tcBorders>
            <w:noWrap/>
            <w:vAlign w:val="center"/>
            <w:hideMark/>
          </w:tcPr>
          <w:p w14:paraId="7FF106BC" w14:textId="77777777" w:rsidR="009C5DA9" w:rsidRPr="009C5DA9" w:rsidRDefault="009C5DA9" w:rsidP="009C5DA9">
            <w:pPr>
              <w:jc w:val="right"/>
              <w:rPr>
                <w:sz w:val="20"/>
                <w:szCs w:val="20"/>
              </w:rPr>
            </w:pPr>
            <w:r w:rsidRPr="009C5DA9">
              <w:rPr>
                <w:sz w:val="20"/>
                <w:szCs w:val="20"/>
              </w:rPr>
              <w:t>01 45 23</w:t>
            </w:r>
          </w:p>
        </w:tc>
        <w:tc>
          <w:tcPr>
            <w:tcW w:w="457" w:type="pct"/>
            <w:tcBorders>
              <w:top w:val="nil"/>
              <w:left w:val="nil"/>
              <w:bottom w:val="single" w:sz="4" w:space="0" w:color="auto"/>
              <w:right w:val="single" w:sz="4" w:space="0" w:color="auto"/>
            </w:tcBorders>
            <w:noWrap/>
            <w:vAlign w:val="center"/>
            <w:hideMark/>
          </w:tcPr>
          <w:p w14:paraId="5C9C5DCB"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75C72C8E"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708F1C15"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62D33310" w14:textId="77777777" w:rsidR="009C5DA9" w:rsidRPr="009C5DA9" w:rsidRDefault="009C5DA9" w:rsidP="009C5DA9">
            <w:pPr>
              <w:jc w:val="center"/>
              <w:rPr>
                <w:sz w:val="20"/>
                <w:szCs w:val="20"/>
              </w:rPr>
            </w:pPr>
            <w:r w:rsidRPr="009C5DA9">
              <w:rPr>
                <w:sz w:val="20"/>
                <w:szCs w:val="20"/>
              </w:rPr>
              <w:t>37</w:t>
            </w:r>
          </w:p>
        </w:tc>
        <w:tc>
          <w:tcPr>
            <w:tcW w:w="516" w:type="pct"/>
            <w:tcBorders>
              <w:top w:val="nil"/>
              <w:left w:val="nil"/>
              <w:bottom w:val="single" w:sz="4" w:space="0" w:color="auto"/>
              <w:right w:val="single" w:sz="4" w:space="0" w:color="auto"/>
            </w:tcBorders>
            <w:noWrap/>
            <w:vAlign w:val="center"/>
            <w:hideMark/>
          </w:tcPr>
          <w:p w14:paraId="5B5AC574"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4455C869" w14:textId="77777777" w:rsidR="009C5DA9" w:rsidRPr="009C5DA9" w:rsidRDefault="009C5DA9" w:rsidP="009C5DA9">
            <w:pPr>
              <w:jc w:val="center"/>
              <w:rPr>
                <w:i/>
                <w:iCs/>
                <w:sz w:val="20"/>
                <w:szCs w:val="20"/>
              </w:rPr>
            </w:pPr>
            <w:proofErr w:type="spellStart"/>
            <w:r w:rsidRPr="009C5DA9">
              <w:rPr>
                <w:i/>
                <w:iCs/>
                <w:sz w:val="20"/>
                <w:szCs w:val="20"/>
              </w:rPr>
              <w:t>Glogolj</w:t>
            </w:r>
            <w:proofErr w:type="spellEnd"/>
          </w:p>
        </w:tc>
        <w:tc>
          <w:tcPr>
            <w:tcW w:w="667" w:type="pct"/>
            <w:tcBorders>
              <w:top w:val="nil"/>
              <w:left w:val="nil"/>
              <w:bottom w:val="single" w:sz="4" w:space="0" w:color="auto"/>
              <w:right w:val="single" w:sz="4" w:space="0" w:color="auto"/>
            </w:tcBorders>
            <w:noWrap/>
            <w:vAlign w:val="center"/>
            <w:hideMark/>
          </w:tcPr>
          <w:p w14:paraId="29F632BF" w14:textId="77777777" w:rsidR="009C5DA9" w:rsidRPr="009C5DA9" w:rsidRDefault="009C5DA9" w:rsidP="009C5DA9">
            <w:pPr>
              <w:rPr>
                <w:i/>
                <w:iCs/>
                <w:sz w:val="20"/>
                <w:szCs w:val="20"/>
              </w:rPr>
            </w:pPr>
            <w:r w:rsidRPr="009C5DA9">
              <w:rPr>
                <w:i/>
                <w:iCs/>
                <w:sz w:val="20"/>
                <w:szCs w:val="20"/>
              </w:rPr>
              <w:t>2122/13</w:t>
            </w:r>
          </w:p>
        </w:tc>
        <w:tc>
          <w:tcPr>
            <w:tcW w:w="540" w:type="pct"/>
            <w:tcBorders>
              <w:top w:val="nil"/>
              <w:left w:val="nil"/>
              <w:bottom w:val="single" w:sz="4" w:space="0" w:color="auto"/>
              <w:right w:val="single" w:sz="4" w:space="0" w:color="auto"/>
            </w:tcBorders>
            <w:noWrap/>
            <w:vAlign w:val="center"/>
            <w:hideMark/>
          </w:tcPr>
          <w:p w14:paraId="6505919E" w14:textId="77777777" w:rsidR="009C5DA9" w:rsidRPr="009C5DA9" w:rsidRDefault="009C5DA9" w:rsidP="009C5DA9">
            <w:pPr>
              <w:jc w:val="right"/>
              <w:rPr>
                <w:sz w:val="20"/>
                <w:szCs w:val="20"/>
              </w:rPr>
            </w:pPr>
            <w:r w:rsidRPr="009C5DA9">
              <w:rPr>
                <w:sz w:val="20"/>
                <w:szCs w:val="20"/>
              </w:rPr>
              <w:t>02 68 88</w:t>
            </w:r>
          </w:p>
        </w:tc>
        <w:tc>
          <w:tcPr>
            <w:tcW w:w="457" w:type="pct"/>
            <w:tcBorders>
              <w:top w:val="nil"/>
              <w:left w:val="nil"/>
              <w:bottom w:val="single" w:sz="4" w:space="0" w:color="auto"/>
              <w:right w:val="single" w:sz="4" w:space="0" w:color="auto"/>
            </w:tcBorders>
            <w:noWrap/>
            <w:vAlign w:val="center"/>
            <w:hideMark/>
          </w:tcPr>
          <w:p w14:paraId="21B03823"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0066531C"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54B4D0D5"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3D353356" w14:textId="77777777" w:rsidR="009C5DA9" w:rsidRPr="009C5DA9" w:rsidRDefault="009C5DA9" w:rsidP="009C5DA9">
            <w:pPr>
              <w:jc w:val="center"/>
              <w:rPr>
                <w:sz w:val="20"/>
                <w:szCs w:val="20"/>
              </w:rPr>
            </w:pPr>
            <w:r w:rsidRPr="009C5DA9">
              <w:rPr>
                <w:sz w:val="20"/>
                <w:szCs w:val="20"/>
              </w:rPr>
              <w:t>38</w:t>
            </w:r>
          </w:p>
        </w:tc>
        <w:tc>
          <w:tcPr>
            <w:tcW w:w="516" w:type="pct"/>
            <w:tcBorders>
              <w:top w:val="nil"/>
              <w:left w:val="nil"/>
              <w:bottom w:val="single" w:sz="4" w:space="0" w:color="auto"/>
              <w:right w:val="single" w:sz="4" w:space="0" w:color="auto"/>
            </w:tcBorders>
            <w:noWrap/>
            <w:vAlign w:val="center"/>
            <w:hideMark/>
          </w:tcPr>
          <w:p w14:paraId="3CFF4D13"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293C9BC9" w14:textId="77777777" w:rsidR="009C5DA9" w:rsidRPr="009C5DA9" w:rsidRDefault="009C5DA9" w:rsidP="009C5DA9">
            <w:pPr>
              <w:jc w:val="center"/>
              <w:rPr>
                <w:i/>
                <w:iCs/>
                <w:sz w:val="20"/>
                <w:szCs w:val="20"/>
              </w:rPr>
            </w:pPr>
            <w:proofErr w:type="spellStart"/>
            <w:r w:rsidRPr="009C5DA9">
              <w:rPr>
                <w:i/>
                <w:iCs/>
                <w:sz w:val="20"/>
                <w:szCs w:val="20"/>
              </w:rPr>
              <w:t>Glogolj</w:t>
            </w:r>
            <w:proofErr w:type="spellEnd"/>
          </w:p>
        </w:tc>
        <w:tc>
          <w:tcPr>
            <w:tcW w:w="667" w:type="pct"/>
            <w:tcBorders>
              <w:top w:val="nil"/>
              <w:left w:val="nil"/>
              <w:bottom w:val="single" w:sz="4" w:space="0" w:color="auto"/>
              <w:right w:val="single" w:sz="4" w:space="0" w:color="auto"/>
            </w:tcBorders>
            <w:noWrap/>
            <w:vAlign w:val="center"/>
            <w:hideMark/>
          </w:tcPr>
          <w:p w14:paraId="1531253F" w14:textId="77777777" w:rsidR="009C5DA9" w:rsidRPr="009C5DA9" w:rsidRDefault="009C5DA9" w:rsidP="009C5DA9">
            <w:pPr>
              <w:rPr>
                <w:i/>
                <w:iCs/>
                <w:sz w:val="20"/>
                <w:szCs w:val="20"/>
              </w:rPr>
            </w:pPr>
            <w:r w:rsidRPr="009C5DA9">
              <w:rPr>
                <w:i/>
                <w:iCs/>
                <w:sz w:val="20"/>
                <w:szCs w:val="20"/>
              </w:rPr>
              <w:t>2123/2</w:t>
            </w:r>
          </w:p>
        </w:tc>
        <w:tc>
          <w:tcPr>
            <w:tcW w:w="540" w:type="pct"/>
            <w:tcBorders>
              <w:top w:val="nil"/>
              <w:left w:val="nil"/>
              <w:bottom w:val="single" w:sz="4" w:space="0" w:color="auto"/>
              <w:right w:val="single" w:sz="4" w:space="0" w:color="auto"/>
            </w:tcBorders>
            <w:noWrap/>
            <w:vAlign w:val="center"/>
            <w:hideMark/>
          </w:tcPr>
          <w:p w14:paraId="196E9058" w14:textId="77777777" w:rsidR="009C5DA9" w:rsidRPr="009C5DA9" w:rsidRDefault="009C5DA9" w:rsidP="009C5DA9">
            <w:pPr>
              <w:jc w:val="right"/>
              <w:rPr>
                <w:sz w:val="20"/>
                <w:szCs w:val="20"/>
              </w:rPr>
            </w:pPr>
            <w:r w:rsidRPr="009C5DA9">
              <w:rPr>
                <w:sz w:val="20"/>
                <w:szCs w:val="20"/>
              </w:rPr>
              <w:t>08 67 33</w:t>
            </w:r>
          </w:p>
        </w:tc>
        <w:tc>
          <w:tcPr>
            <w:tcW w:w="457" w:type="pct"/>
            <w:tcBorders>
              <w:top w:val="nil"/>
              <w:left w:val="nil"/>
              <w:bottom w:val="single" w:sz="4" w:space="0" w:color="auto"/>
              <w:right w:val="single" w:sz="4" w:space="0" w:color="auto"/>
            </w:tcBorders>
            <w:noWrap/>
            <w:vAlign w:val="center"/>
            <w:hideMark/>
          </w:tcPr>
          <w:p w14:paraId="41A44B1F"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56E2C538"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047632A2"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37BC4CE7" w14:textId="77777777" w:rsidR="009C5DA9" w:rsidRPr="009C5DA9" w:rsidRDefault="009C5DA9" w:rsidP="009C5DA9">
            <w:pPr>
              <w:jc w:val="center"/>
              <w:rPr>
                <w:sz w:val="20"/>
                <w:szCs w:val="20"/>
              </w:rPr>
            </w:pPr>
            <w:r w:rsidRPr="009C5DA9">
              <w:rPr>
                <w:sz w:val="20"/>
                <w:szCs w:val="20"/>
              </w:rPr>
              <w:t>39</w:t>
            </w:r>
          </w:p>
        </w:tc>
        <w:tc>
          <w:tcPr>
            <w:tcW w:w="516" w:type="pct"/>
            <w:tcBorders>
              <w:top w:val="nil"/>
              <w:left w:val="nil"/>
              <w:bottom w:val="single" w:sz="4" w:space="0" w:color="auto"/>
              <w:right w:val="single" w:sz="4" w:space="0" w:color="auto"/>
            </w:tcBorders>
            <w:noWrap/>
            <w:vAlign w:val="center"/>
            <w:hideMark/>
          </w:tcPr>
          <w:p w14:paraId="4DDF055F"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7FDDE3FA" w14:textId="77777777" w:rsidR="009C5DA9" w:rsidRPr="009C5DA9" w:rsidRDefault="009C5DA9" w:rsidP="009C5DA9">
            <w:pPr>
              <w:jc w:val="center"/>
              <w:rPr>
                <w:i/>
                <w:iCs/>
                <w:sz w:val="20"/>
                <w:szCs w:val="20"/>
              </w:rPr>
            </w:pPr>
            <w:proofErr w:type="spellStart"/>
            <w:r w:rsidRPr="009C5DA9">
              <w:rPr>
                <w:i/>
                <w:iCs/>
                <w:sz w:val="20"/>
                <w:szCs w:val="20"/>
              </w:rPr>
              <w:t>Glogolj</w:t>
            </w:r>
            <w:proofErr w:type="spellEnd"/>
          </w:p>
        </w:tc>
        <w:tc>
          <w:tcPr>
            <w:tcW w:w="667" w:type="pct"/>
            <w:tcBorders>
              <w:top w:val="nil"/>
              <w:left w:val="nil"/>
              <w:bottom w:val="single" w:sz="4" w:space="0" w:color="auto"/>
              <w:right w:val="single" w:sz="4" w:space="0" w:color="auto"/>
            </w:tcBorders>
            <w:noWrap/>
            <w:vAlign w:val="center"/>
            <w:hideMark/>
          </w:tcPr>
          <w:p w14:paraId="7E7FDF2F" w14:textId="77777777" w:rsidR="009C5DA9" w:rsidRPr="009C5DA9" w:rsidRDefault="009C5DA9" w:rsidP="009C5DA9">
            <w:pPr>
              <w:rPr>
                <w:i/>
                <w:iCs/>
                <w:sz w:val="20"/>
                <w:szCs w:val="20"/>
              </w:rPr>
            </w:pPr>
            <w:r w:rsidRPr="009C5DA9">
              <w:rPr>
                <w:i/>
                <w:iCs/>
                <w:sz w:val="20"/>
                <w:szCs w:val="20"/>
              </w:rPr>
              <w:t>2123/3</w:t>
            </w:r>
          </w:p>
        </w:tc>
        <w:tc>
          <w:tcPr>
            <w:tcW w:w="540" w:type="pct"/>
            <w:tcBorders>
              <w:top w:val="nil"/>
              <w:left w:val="nil"/>
              <w:bottom w:val="single" w:sz="4" w:space="0" w:color="auto"/>
              <w:right w:val="single" w:sz="4" w:space="0" w:color="auto"/>
            </w:tcBorders>
            <w:noWrap/>
            <w:vAlign w:val="center"/>
            <w:hideMark/>
          </w:tcPr>
          <w:p w14:paraId="0AA20789" w14:textId="77777777" w:rsidR="009C5DA9" w:rsidRPr="009C5DA9" w:rsidRDefault="009C5DA9" w:rsidP="009C5DA9">
            <w:pPr>
              <w:jc w:val="right"/>
              <w:rPr>
                <w:sz w:val="20"/>
                <w:szCs w:val="20"/>
              </w:rPr>
            </w:pPr>
            <w:r w:rsidRPr="009C5DA9">
              <w:rPr>
                <w:sz w:val="20"/>
                <w:szCs w:val="20"/>
              </w:rPr>
              <w:t>12 00 49</w:t>
            </w:r>
          </w:p>
        </w:tc>
        <w:tc>
          <w:tcPr>
            <w:tcW w:w="457" w:type="pct"/>
            <w:tcBorders>
              <w:top w:val="nil"/>
              <w:left w:val="nil"/>
              <w:bottom w:val="single" w:sz="4" w:space="0" w:color="auto"/>
              <w:right w:val="single" w:sz="4" w:space="0" w:color="auto"/>
            </w:tcBorders>
            <w:noWrap/>
            <w:vAlign w:val="center"/>
            <w:hideMark/>
          </w:tcPr>
          <w:p w14:paraId="0507D72F"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18D6D355"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27BDFB11"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458120A8" w14:textId="77777777" w:rsidR="009C5DA9" w:rsidRPr="009C5DA9" w:rsidRDefault="009C5DA9" w:rsidP="009C5DA9">
            <w:pPr>
              <w:jc w:val="center"/>
              <w:rPr>
                <w:sz w:val="20"/>
                <w:szCs w:val="20"/>
              </w:rPr>
            </w:pPr>
            <w:r w:rsidRPr="009C5DA9">
              <w:rPr>
                <w:sz w:val="20"/>
                <w:szCs w:val="20"/>
              </w:rPr>
              <w:t>40</w:t>
            </w:r>
          </w:p>
        </w:tc>
        <w:tc>
          <w:tcPr>
            <w:tcW w:w="516" w:type="pct"/>
            <w:tcBorders>
              <w:top w:val="nil"/>
              <w:left w:val="nil"/>
              <w:bottom w:val="single" w:sz="4" w:space="0" w:color="auto"/>
              <w:right w:val="single" w:sz="4" w:space="0" w:color="auto"/>
            </w:tcBorders>
            <w:noWrap/>
            <w:vAlign w:val="center"/>
            <w:hideMark/>
          </w:tcPr>
          <w:p w14:paraId="05CEA287"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633DD22F" w14:textId="77777777" w:rsidR="009C5DA9" w:rsidRPr="009C5DA9" w:rsidRDefault="009C5DA9" w:rsidP="009C5DA9">
            <w:pPr>
              <w:jc w:val="center"/>
              <w:rPr>
                <w:i/>
                <w:iCs/>
                <w:sz w:val="20"/>
                <w:szCs w:val="20"/>
              </w:rPr>
            </w:pPr>
            <w:proofErr w:type="spellStart"/>
            <w:r w:rsidRPr="009C5DA9">
              <w:rPr>
                <w:i/>
                <w:iCs/>
                <w:sz w:val="20"/>
                <w:szCs w:val="20"/>
              </w:rPr>
              <w:t>Glogolj</w:t>
            </w:r>
            <w:proofErr w:type="spellEnd"/>
          </w:p>
        </w:tc>
        <w:tc>
          <w:tcPr>
            <w:tcW w:w="667" w:type="pct"/>
            <w:tcBorders>
              <w:top w:val="nil"/>
              <w:left w:val="nil"/>
              <w:bottom w:val="single" w:sz="4" w:space="0" w:color="auto"/>
              <w:right w:val="single" w:sz="4" w:space="0" w:color="auto"/>
            </w:tcBorders>
            <w:noWrap/>
            <w:vAlign w:val="center"/>
            <w:hideMark/>
          </w:tcPr>
          <w:p w14:paraId="55B5374E" w14:textId="77777777" w:rsidR="009C5DA9" w:rsidRPr="009C5DA9" w:rsidRDefault="009C5DA9" w:rsidP="009C5DA9">
            <w:pPr>
              <w:rPr>
                <w:i/>
                <w:iCs/>
                <w:sz w:val="20"/>
                <w:szCs w:val="20"/>
              </w:rPr>
            </w:pPr>
            <w:r w:rsidRPr="009C5DA9">
              <w:rPr>
                <w:i/>
                <w:iCs/>
                <w:sz w:val="20"/>
                <w:szCs w:val="20"/>
              </w:rPr>
              <w:t>3160</w:t>
            </w:r>
          </w:p>
        </w:tc>
        <w:tc>
          <w:tcPr>
            <w:tcW w:w="540" w:type="pct"/>
            <w:tcBorders>
              <w:top w:val="nil"/>
              <w:left w:val="nil"/>
              <w:bottom w:val="single" w:sz="4" w:space="0" w:color="auto"/>
              <w:right w:val="single" w:sz="4" w:space="0" w:color="auto"/>
            </w:tcBorders>
            <w:noWrap/>
            <w:vAlign w:val="center"/>
            <w:hideMark/>
          </w:tcPr>
          <w:p w14:paraId="24178A32" w14:textId="77777777" w:rsidR="009C5DA9" w:rsidRPr="009C5DA9" w:rsidRDefault="009C5DA9" w:rsidP="009C5DA9">
            <w:pPr>
              <w:jc w:val="right"/>
              <w:rPr>
                <w:sz w:val="20"/>
                <w:szCs w:val="20"/>
              </w:rPr>
            </w:pPr>
            <w:r w:rsidRPr="009C5DA9">
              <w:rPr>
                <w:sz w:val="20"/>
                <w:szCs w:val="20"/>
              </w:rPr>
              <w:t>01 40 48</w:t>
            </w:r>
          </w:p>
        </w:tc>
        <w:tc>
          <w:tcPr>
            <w:tcW w:w="457" w:type="pct"/>
            <w:tcBorders>
              <w:top w:val="nil"/>
              <w:left w:val="nil"/>
              <w:bottom w:val="single" w:sz="4" w:space="0" w:color="auto"/>
              <w:right w:val="single" w:sz="4" w:space="0" w:color="auto"/>
            </w:tcBorders>
            <w:noWrap/>
            <w:vAlign w:val="center"/>
            <w:hideMark/>
          </w:tcPr>
          <w:p w14:paraId="361D785B"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239F0CE2"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562A1A68"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3E558129" w14:textId="77777777" w:rsidR="009C5DA9" w:rsidRPr="009C5DA9" w:rsidRDefault="009C5DA9" w:rsidP="009C5DA9">
            <w:pPr>
              <w:jc w:val="center"/>
              <w:rPr>
                <w:sz w:val="20"/>
                <w:szCs w:val="20"/>
              </w:rPr>
            </w:pPr>
            <w:r w:rsidRPr="009C5DA9">
              <w:rPr>
                <w:sz w:val="20"/>
                <w:szCs w:val="20"/>
              </w:rPr>
              <w:t>41</w:t>
            </w:r>
          </w:p>
        </w:tc>
        <w:tc>
          <w:tcPr>
            <w:tcW w:w="516" w:type="pct"/>
            <w:tcBorders>
              <w:top w:val="nil"/>
              <w:left w:val="nil"/>
              <w:bottom w:val="single" w:sz="4" w:space="0" w:color="auto"/>
              <w:right w:val="single" w:sz="4" w:space="0" w:color="auto"/>
            </w:tcBorders>
            <w:noWrap/>
            <w:vAlign w:val="center"/>
            <w:hideMark/>
          </w:tcPr>
          <w:p w14:paraId="7148CE65"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1122E3FE" w14:textId="77777777" w:rsidR="009C5DA9" w:rsidRPr="009C5DA9" w:rsidRDefault="009C5DA9" w:rsidP="009C5DA9">
            <w:pPr>
              <w:jc w:val="center"/>
              <w:rPr>
                <w:i/>
                <w:iCs/>
                <w:sz w:val="20"/>
                <w:szCs w:val="20"/>
              </w:rPr>
            </w:pPr>
            <w:proofErr w:type="spellStart"/>
            <w:r w:rsidRPr="009C5DA9">
              <w:rPr>
                <w:i/>
                <w:iCs/>
                <w:sz w:val="20"/>
                <w:szCs w:val="20"/>
              </w:rPr>
              <w:t>Glogolj</w:t>
            </w:r>
            <w:proofErr w:type="spellEnd"/>
          </w:p>
        </w:tc>
        <w:tc>
          <w:tcPr>
            <w:tcW w:w="667" w:type="pct"/>
            <w:tcBorders>
              <w:top w:val="nil"/>
              <w:left w:val="nil"/>
              <w:bottom w:val="single" w:sz="4" w:space="0" w:color="auto"/>
              <w:right w:val="single" w:sz="4" w:space="0" w:color="auto"/>
            </w:tcBorders>
            <w:noWrap/>
            <w:vAlign w:val="center"/>
            <w:hideMark/>
          </w:tcPr>
          <w:p w14:paraId="02913EF3" w14:textId="77777777" w:rsidR="009C5DA9" w:rsidRPr="009C5DA9" w:rsidRDefault="009C5DA9" w:rsidP="009C5DA9">
            <w:pPr>
              <w:rPr>
                <w:i/>
                <w:iCs/>
                <w:sz w:val="20"/>
                <w:szCs w:val="20"/>
              </w:rPr>
            </w:pPr>
            <w:r w:rsidRPr="009C5DA9">
              <w:rPr>
                <w:i/>
                <w:iCs/>
                <w:sz w:val="20"/>
                <w:szCs w:val="20"/>
              </w:rPr>
              <w:t>3157/3</w:t>
            </w:r>
          </w:p>
        </w:tc>
        <w:tc>
          <w:tcPr>
            <w:tcW w:w="540" w:type="pct"/>
            <w:tcBorders>
              <w:top w:val="nil"/>
              <w:left w:val="nil"/>
              <w:bottom w:val="single" w:sz="4" w:space="0" w:color="auto"/>
              <w:right w:val="single" w:sz="4" w:space="0" w:color="auto"/>
            </w:tcBorders>
            <w:noWrap/>
            <w:vAlign w:val="center"/>
            <w:hideMark/>
          </w:tcPr>
          <w:p w14:paraId="1928A22F" w14:textId="77777777" w:rsidR="009C5DA9" w:rsidRPr="009C5DA9" w:rsidRDefault="009C5DA9" w:rsidP="009C5DA9">
            <w:pPr>
              <w:jc w:val="right"/>
              <w:rPr>
                <w:sz w:val="20"/>
                <w:szCs w:val="20"/>
              </w:rPr>
            </w:pPr>
            <w:r w:rsidRPr="009C5DA9">
              <w:rPr>
                <w:sz w:val="20"/>
                <w:szCs w:val="20"/>
              </w:rPr>
              <w:t>00 71 72</w:t>
            </w:r>
          </w:p>
        </w:tc>
        <w:tc>
          <w:tcPr>
            <w:tcW w:w="457" w:type="pct"/>
            <w:tcBorders>
              <w:top w:val="nil"/>
              <w:left w:val="nil"/>
              <w:bottom w:val="single" w:sz="4" w:space="0" w:color="auto"/>
              <w:right w:val="single" w:sz="4" w:space="0" w:color="auto"/>
            </w:tcBorders>
            <w:noWrap/>
            <w:vAlign w:val="center"/>
            <w:hideMark/>
          </w:tcPr>
          <w:p w14:paraId="46E29781"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7DDB03B4"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4549AF24"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2843F81A" w14:textId="77777777" w:rsidR="009C5DA9" w:rsidRPr="009C5DA9" w:rsidRDefault="009C5DA9" w:rsidP="009C5DA9">
            <w:pPr>
              <w:jc w:val="center"/>
              <w:rPr>
                <w:sz w:val="20"/>
                <w:szCs w:val="20"/>
              </w:rPr>
            </w:pPr>
            <w:r w:rsidRPr="009C5DA9">
              <w:rPr>
                <w:sz w:val="20"/>
                <w:szCs w:val="20"/>
              </w:rPr>
              <w:t>42</w:t>
            </w:r>
          </w:p>
        </w:tc>
        <w:tc>
          <w:tcPr>
            <w:tcW w:w="516" w:type="pct"/>
            <w:tcBorders>
              <w:top w:val="nil"/>
              <w:left w:val="nil"/>
              <w:bottom w:val="single" w:sz="4" w:space="0" w:color="auto"/>
              <w:right w:val="single" w:sz="4" w:space="0" w:color="auto"/>
            </w:tcBorders>
            <w:noWrap/>
            <w:vAlign w:val="center"/>
            <w:hideMark/>
          </w:tcPr>
          <w:p w14:paraId="5291BBA3"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3BD82CEA" w14:textId="77777777" w:rsidR="009C5DA9" w:rsidRPr="009C5DA9" w:rsidRDefault="009C5DA9" w:rsidP="009C5DA9">
            <w:pPr>
              <w:jc w:val="center"/>
              <w:rPr>
                <w:i/>
                <w:iCs/>
                <w:sz w:val="20"/>
                <w:szCs w:val="20"/>
              </w:rPr>
            </w:pPr>
            <w:proofErr w:type="spellStart"/>
            <w:r w:rsidRPr="009C5DA9">
              <w:rPr>
                <w:i/>
                <w:iCs/>
                <w:sz w:val="20"/>
                <w:szCs w:val="20"/>
              </w:rPr>
              <w:t>Glogolj</w:t>
            </w:r>
            <w:proofErr w:type="spellEnd"/>
          </w:p>
        </w:tc>
        <w:tc>
          <w:tcPr>
            <w:tcW w:w="667" w:type="pct"/>
            <w:tcBorders>
              <w:top w:val="nil"/>
              <w:left w:val="nil"/>
              <w:bottom w:val="single" w:sz="4" w:space="0" w:color="auto"/>
              <w:right w:val="single" w:sz="4" w:space="0" w:color="auto"/>
            </w:tcBorders>
            <w:noWrap/>
            <w:vAlign w:val="center"/>
            <w:hideMark/>
          </w:tcPr>
          <w:p w14:paraId="6F3FD888" w14:textId="77777777" w:rsidR="009C5DA9" w:rsidRPr="009C5DA9" w:rsidRDefault="009C5DA9" w:rsidP="009C5DA9">
            <w:pPr>
              <w:rPr>
                <w:i/>
                <w:iCs/>
                <w:sz w:val="20"/>
                <w:szCs w:val="20"/>
              </w:rPr>
            </w:pPr>
            <w:r w:rsidRPr="009C5DA9">
              <w:rPr>
                <w:i/>
                <w:iCs/>
                <w:sz w:val="20"/>
                <w:szCs w:val="20"/>
              </w:rPr>
              <w:t>3155/3</w:t>
            </w:r>
          </w:p>
        </w:tc>
        <w:tc>
          <w:tcPr>
            <w:tcW w:w="540" w:type="pct"/>
            <w:tcBorders>
              <w:top w:val="nil"/>
              <w:left w:val="nil"/>
              <w:bottom w:val="single" w:sz="4" w:space="0" w:color="auto"/>
              <w:right w:val="single" w:sz="4" w:space="0" w:color="auto"/>
            </w:tcBorders>
            <w:noWrap/>
            <w:vAlign w:val="center"/>
            <w:hideMark/>
          </w:tcPr>
          <w:p w14:paraId="7F62DD34" w14:textId="77777777" w:rsidR="009C5DA9" w:rsidRPr="009C5DA9" w:rsidRDefault="009C5DA9" w:rsidP="009C5DA9">
            <w:pPr>
              <w:jc w:val="right"/>
              <w:rPr>
                <w:sz w:val="20"/>
                <w:szCs w:val="20"/>
              </w:rPr>
            </w:pPr>
            <w:r w:rsidRPr="009C5DA9">
              <w:rPr>
                <w:sz w:val="20"/>
                <w:szCs w:val="20"/>
              </w:rPr>
              <w:t>00 42 20</w:t>
            </w:r>
          </w:p>
        </w:tc>
        <w:tc>
          <w:tcPr>
            <w:tcW w:w="457" w:type="pct"/>
            <w:tcBorders>
              <w:top w:val="nil"/>
              <w:left w:val="nil"/>
              <w:bottom w:val="single" w:sz="4" w:space="0" w:color="auto"/>
              <w:right w:val="single" w:sz="4" w:space="0" w:color="auto"/>
            </w:tcBorders>
            <w:noWrap/>
            <w:vAlign w:val="center"/>
            <w:hideMark/>
          </w:tcPr>
          <w:p w14:paraId="0ECD0137"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69B44F0E"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2AA9E980"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36D0D6DD" w14:textId="77777777" w:rsidR="009C5DA9" w:rsidRPr="009C5DA9" w:rsidRDefault="009C5DA9" w:rsidP="009C5DA9">
            <w:pPr>
              <w:jc w:val="center"/>
              <w:rPr>
                <w:sz w:val="20"/>
                <w:szCs w:val="20"/>
              </w:rPr>
            </w:pPr>
            <w:r w:rsidRPr="009C5DA9">
              <w:rPr>
                <w:sz w:val="20"/>
                <w:szCs w:val="20"/>
              </w:rPr>
              <w:t>43</w:t>
            </w:r>
          </w:p>
        </w:tc>
        <w:tc>
          <w:tcPr>
            <w:tcW w:w="516" w:type="pct"/>
            <w:tcBorders>
              <w:top w:val="nil"/>
              <w:left w:val="nil"/>
              <w:bottom w:val="single" w:sz="4" w:space="0" w:color="auto"/>
              <w:right w:val="single" w:sz="4" w:space="0" w:color="auto"/>
            </w:tcBorders>
            <w:noWrap/>
            <w:vAlign w:val="center"/>
            <w:hideMark/>
          </w:tcPr>
          <w:p w14:paraId="04CFAD83"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2E402A2C" w14:textId="77777777" w:rsidR="009C5DA9" w:rsidRPr="009C5DA9" w:rsidRDefault="009C5DA9" w:rsidP="009C5DA9">
            <w:pPr>
              <w:jc w:val="center"/>
              <w:rPr>
                <w:i/>
                <w:iCs/>
                <w:sz w:val="20"/>
                <w:szCs w:val="20"/>
              </w:rPr>
            </w:pPr>
            <w:proofErr w:type="spellStart"/>
            <w:r w:rsidRPr="009C5DA9">
              <w:rPr>
                <w:i/>
                <w:iCs/>
                <w:sz w:val="20"/>
                <w:szCs w:val="20"/>
              </w:rPr>
              <w:t>Glogolj</w:t>
            </w:r>
            <w:proofErr w:type="spellEnd"/>
          </w:p>
        </w:tc>
        <w:tc>
          <w:tcPr>
            <w:tcW w:w="667" w:type="pct"/>
            <w:tcBorders>
              <w:top w:val="nil"/>
              <w:left w:val="nil"/>
              <w:bottom w:val="single" w:sz="4" w:space="0" w:color="auto"/>
              <w:right w:val="single" w:sz="4" w:space="0" w:color="auto"/>
            </w:tcBorders>
            <w:noWrap/>
            <w:vAlign w:val="center"/>
            <w:hideMark/>
          </w:tcPr>
          <w:p w14:paraId="6E9E9A92" w14:textId="77777777" w:rsidR="009C5DA9" w:rsidRPr="009C5DA9" w:rsidRDefault="009C5DA9" w:rsidP="009C5DA9">
            <w:pPr>
              <w:rPr>
                <w:i/>
                <w:iCs/>
                <w:sz w:val="20"/>
                <w:szCs w:val="20"/>
              </w:rPr>
            </w:pPr>
            <w:r w:rsidRPr="009C5DA9">
              <w:rPr>
                <w:i/>
                <w:iCs/>
                <w:sz w:val="20"/>
                <w:szCs w:val="20"/>
              </w:rPr>
              <w:t>2122/12</w:t>
            </w:r>
          </w:p>
        </w:tc>
        <w:tc>
          <w:tcPr>
            <w:tcW w:w="540" w:type="pct"/>
            <w:tcBorders>
              <w:top w:val="nil"/>
              <w:left w:val="nil"/>
              <w:bottom w:val="single" w:sz="4" w:space="0" w:color="auto"/>
              <w:right w:val="single" w:sz="4" w:space="0" w:color="auto"/>
            </w:tcBorders>
            <w:noWrap/>
            <w:vAlign w:val="center"/>
            <w:hideMark/>
          </w:tcPr>
          <w:p w14:paraId="559CC2E8" w14:textId="77777777" w:rsidR="009C5DA9" w:rsidRPr="009C5DA9" w:rsidRDefault="009C5DA9" w:rsidP="009C5DA9">
            <w:pPr>
              <w:jc w:val="right"/>
              <w:rPr>
                <w:sz w:val="20"/>
                <w:szCs w:val="20"/>
              </w:rPr>
            </w:pPr>
            <w:r w:rsidRPr="009C5DA9">
              <w:rPr>
                <w:sz w:val="20"/>
                <w:szCs w:val="20"/>
              </w:rPr>
              <w:t>01 34 72</w:t>
            </w:r>
          </w:p>
        </w:tc>
        <w:tc>
          <w:tcPr>
            <w:tcW w:w="457" w:type="pct"/>
            <w:tcBorders>
              <w:top w:val="nil"/>
              <w:left w:val="nil"/>
              <w:bottom w:val="single" w:sz="4" w:space="0" w:color="auto"/>
              <w:right w:val="single" w:sz="4" w:space="0" w:color="auto"/>
            </w:tcBorders>
            <w:noWrap/>
            <w:vAlign w:val="center"/>
            <w:hideMark/>
          </w:tcPr>
          <w:p w14:paraId="79EE1F76"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3F39E243"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1669EB6A" w14:textId="77777777" w:rsidTr="009C5DA9">
        <w:trPr>
          <w:trHeight w:val="340"/>
        </w:trPr>
        <w:tc>
          <w:tcPr>
            <w:tcW w:w="2817" w:type="pct"/>
            <w:gridSpan w:val="4"/>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536FA013" w14:textId="77777777" w:rsidR="009C5DA9" w:rsidRPr="009C5DA9" w:rsidRDefault="009C5DA9" w:rsidP="009C5DA9">
            <w:pPr>
              <w:jc w:val="center"/>
              <w:rPr>
                <w:b/>
                <w:bCs/>
                <w:sz w:val="20"/>
                <w:szCs w:val="20"/>
              </w:rPr>
            </w:pPr>
            <w:proofErr w:type="spellStart"/>
            <w:r w:rsidRPr="009C5DA9">
              <w:rPr>
                <w:b/>
                <w:bCs/>
                <w:sz w:val="20"/>
                <w:szCs w:val="20"/>
              </w:rPr>
              <w:t>Ukupno</w:t>
            </w:r>
            <w:proofErr w:type="spellEnd"/>
            <w:r w:rsidRPr="009C5DA9">
              <w:rPr>
                <w:b/>
                <w:bCs/>
                <w:sz w:val="20"/>
                <w:szCs w:val="20"/>
              </w:rPr>
              <w:t xml:space="preserve"> za KO </w:t>
            </w:r>
            <w:proofErr w:type="spellStart"/>
            <w:r w:rsidRPr="009C5DA9">
              <w:rPr>
                <w:b/>
                <w:bCs/>
                <w:sz w:val="20"/>
                <w:szCs w:val="20"/>
              </w:rPr>
              <w:t>Glogolj</w:t>
            </w:r>
            <w:proofErr w:type="spellEnd"/>
          </w:p>
        </w:tc>
        <w:tc>
          <w:tcPr>
            <w:tcW w:w="540" w:type="pct"/>
            <w:tcBorders>
              <w:top w:val="nil"/>
              <w:left w:val="nil"/>
              <w:bottom w:val="single" w:sz="4" w:space="0" w:color="auto"/>
              <w:right w:val="single" w:sz="4" w:space="0" w:color="auto"/>
            </w:tcBorders>
            <w:shd w:val="clear" w:color="000000" w:fill="F2F2F2"/>
            <w:noWrap/>
            <w:vAlign w:val="center"/>
            <w:hideMark/>
          </w:tcPr>
          <w:p w14:paraId="7C5CEB2A" w14:textId="77777777" w:rsidR="009C5DA9" w:rsidRPr="009C5DA9" w:rsidRDefault="009C5DA9" w:rsidP="009C5DA9">
            <w:pPr>
              <w:jc w:val="right"/>
              <w:rPr>
                <w:b/>
                <w:bCs/>
                <w:sz w:val="20"/>
                <w:szCs w:val="20"/>
              </w:rPr>
            </w:pPr>
            <w:r w:rsidRPr="009C5DA9">
              <w:rPr>
                <w:b/>
                <w:bCs/>
                <w:sz w:val="20"/>
                <w:szCs w:val="20"/>
              </w:rPr>
              <w:t>33 81 54</w:t>
            </w:r>
          </w:p>
        </w:tc>
        <w:tc>
          <w:tcPr>
            <w:tcW w:w="457" w:type="pct"/>
            <w:tcBorders>
              <w:top w:val="nil"/>
              <w:left w:val="nil"/>
              <w:bottom w:val="single" w:sz="4" w:space="0" w:color="auto"/>
              <w:right w:val="single" w:sz="4" w:space="0" w:color="auto"/>
            </w:tcBorders>
            <w:shd w:val="clear" w:color="000000" w:fill="F2F2F2"/>
            <w:noWrap/>
            <w:vAlign w:val="center"/>
            <w:hideMark/>
          </w:tcPr>
          <w:p w14:paraId="13B6AA8A" w14:textId="77777777" w:rsidR="009C5DA9" w:rsidRPr="009C5DA9" w:rsidRDefault="009C5DA9" w:rsidP="009C5DA9">
            <w:pPr>
              <w:jc w:val="center"/>
              <w:rPr>
                <w:b/>
                <w:bCs/>
                <w:sz w:val="20"/>
                <w:szCs w:val="20"/>
              </w:rPr>
            </w:pPr>
            <w:r w:rsidRPr="009C5DA9">
              <w:rPr>
                <w:b/>
                <w:bCs/>
                <w:sz w:val="20"/>
                <w:szCs w:val="20"/>
              </w:rPr>
              <w:t>33 82</w:t>
            </w:r>
          </w:p>
        </w:tc>
        <w:tc>
          <w:tcPr>
            <w:tcW w:w="1186" w:type="pct"/>
            <w:tcBorders>
              <w:top w:val="nil"/>
              <w:left w:val="nil"/>
              <w:bottom w:val="single" w:sz="4" w:space="0" w:color="auto"/>
              <w:right w:val="single" w:sz="4" w:space="0" w:color="auto"/>
            </w:tcBorders>
            <w:shd w:val="clear" w:color="000000" w:fill="F2F2F2"/>
            <w:noWrap/>
            <w:vAlign w:val="center"/>
            <w:hideMark/>
          </w:tcPr>
          <w:p w14:paraId="61B92268" w14:textId="77777777" w:rsidR="009C5DA9" w:rsidRPr="009C5DA9" w:rsidRDefault="009C5DA9" w:rsidP="009C5DA9">
            <w:pPr>
              <w:rPr>
                <w:b/>
                <w:bCs/>
                <w:i/>
                <w:iCs/>
                <w:sz w:val="20"/>
                <w:szCs w:val="20"/>
              </w:rPr>
            </w:pPr>
            <w:r w:rsidRPr="009C5DA9">
              <w:rPr>
                <w:b/>
                <w:bCs/>
                <w:i/>
                <w:iCs/>
                <w:sz w:val="20"/>
                <w:szCs w:val="20"/>
              </w:rPr>
              <w:t> </w:t>
            </w:r>
          </w:p>
        </w:tc>
      </w:tr>
      <w:tr w:rsidR="009C5DA9" w:rsidRPr="009C5DA9" w14:paraId="0DA0903F"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7879101B" w14:textId="77777777" w:rsidR="009C5DA9" w:rsidRPr="009C5DA9" w:rsidRDefault="009C5DA9" w:rsidP="009C5DA9">
            <w:pPr>
              <w:jc w:val="center"/>
              <w:rPr>
                <w:sz w:val="20"/>
                <w:szCs w:val="20"/>
              </w:rPr>
            </w:pPr>
            <w:r w:rsidRPr="009C5DA9">
              <w:rPr>
                <w:sz w:val="20"/>
                <w:szCs w:val="20"/>
              </w:rPr>
              <w:t>44</w:t>
            </w:r>
          </w:p>
        </w:tc>
        <w:tc>
          <w:tcPr>
            <w:tcW w:w="516" w:type="pct"/>
            <w:tcBorders>
              <w:top w:val="nil"/>
              <w:left w:val="nil"/>
              <w:bottom w:val="single" w:sz="4" w:space="0" w:color="auto"/>
              <w:right w:val="single" w:sz="4" w:space="0" w:color="auto"/>
            </w:tcBorders>
            <w:noWrap/>
            <w:vAlign w:val="center"/>
            <w:hideMark/>
          </w:tcPr>
          <w:p w14:paraId="576BCA67"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5D40AF27"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667" w:type="pct"/>
            <w:tcBorders>
              <w:top w:val="nil"/>
              <w:left w:val="nil"/>
              <w:bottom w:val="single" w:sz="4" w:space="0" w:color="auto"/>
              <w:right w:val="single" w:sz="4" w:space="0" w:color="auto"/>
            </w:tcBorders>
            <w:noWrap/>
            <w:vAlign w:val="center"/>
            <w:hideMark/>
          </w:tcPr>
          <w:p w14:paraId="158C4DED" w14:textId="77777777" w:rsidR="009C5DA9" w:rsidRPr="009C5DA9" w:rsidRDefault="009C5DA9" w:rsidP="009C5DA9">
            <w:pPr>
              <w:rPr>
                <w:i/>
                <w:iCs/>
                <w:sz w:val="20"/>
                <w:szCs w:val="20"/>
              </w:rPr>
            </w:pPr>
            <w:r w:rsidRPr="009C5DA9">
              <w:rPr>
                <w:i/>
                <w:iCs/>
                <w:sz w:val="20"/>
                <w:szCs w:val="20"/>
              </w:rPr>
              <w:t>6967/1</w:t>
            </w:r>
          </w:p>
        </w:tc>
        <w:tc>
          <w:tcPr>
            <w:tcW w:w="540" w:type="pct"/>
            <w:tcBorders>
              <w:top w:val="nil"/>
              <w:left w:val="nil"/>
              <w:bottom w:val="single" w:sz="4" w:space="0" w:color="auto"/>
              <w:right w:val="single" w:sz="4" w:space="0" w:color="auto"/>
            </w:tcBorders>
            <w:noWrap/>
            <w:vAlign w:val="center"/>
            <w:hideMark/>
          </w:tcPr>
          <w:p w14:paraId="42964002" w14:textId="77777777" w:rsidR="009C5DA9" w:rsidRPr="009C5DA9" w:rsidRDefault="009C5DA9" w:rsidP="009C5DA9">
            <w:pPr>
              <w:jc w:val="right"/>
              <w:rPr>
                <w:sz w:val="20"/>
                <w:szCs w:val="20"/>
              </w:rPr>
            </w:pPr>
            <w:r w:rsidRPr="009C5DA9">
              <w:rPr>
                <w:sz w:val="20"/>
                <w:szCs w:val="20"/>
              </w:rPr>
              <w:t>01 42 32</w:t>
            </w:r>
          </w:p>
        </w:tc>
        <w:tc>
          <w:tcPr>
            <w:tcW w:w="457" w:type="pct"/>
            <w:tcBorders>
              <w:top w:val="nil"/>
              <w:left w:val="nil"/>
              <w:bottom w:val="single" w:sz="4" w:space="0" w:color="auto"/>
              <w:right w:val="single" w:sz="4" w:space="0" w:color="auto"/>
            </w:tcBorders>
            <w:noWrap/>
            <w:vAlign w:val="center"/>
            <w:hideMark/>
          </w:tcPr>
          <w:p w14:paraId="19226E70"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58F36CC4"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74428107"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63CA69B9" w14:textId="77777777" w:rsidR="009C5DA9" w:rsidRPr="009C5DA9" w:rsidRDefault="009C5DA9" w:rsidP="009C5DA9">
            <w:pPr>
              <w:jc w:val="center"/>
              <w:rPr>
                <w:sz w:val="20"/>
                <w:szCs w:val="20"/>
              </w:rPr>
            </w:pPr>
            <w:r w:rsidRPr="009C5DA9">
              <w:rPr>
                <w:sz w:val="20"/>
                <w:szCs w:val="20"/>
              </w:rPr>
              <w:t>45</w:t>
            </w:r>
          </w:p>
        </w:tc>
        <w:tc>
          <w:tcPr>
            <w:tcW w:w="516" w:type="pct"/>
            <w:tcBorders>
              <w:top w:val="nil"/>
              <w:left w:val="nil"/>
              <w:bottom w:val="single" w:sz="4" w:space="0" w:color="auto"/>
              <w:right w:val="single" w:sz="4" w:space="0" w:color="auto"/>
            </w:tcBorders>
            <w:noWrap/>
            <w:vAlign w:val="center"/>
            <w:hideMark/>
          </w:tcPr>
          <w:p w14:paraId="6746B7D2"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1F06D66C"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667" w:type="pct"/>
            <w:tcBorders>
              <w:top w:val="nil"/>
              <w:left w:val="nil"/>
              <w:bottom w:val="single" w:sz="4" w:space="0" w:color="auto"/>
              <w:right w:val="single" w:sz="4" w:space="0" w:color="auto"/>
            </w:tcBorders>
            <w:noWrap/>
            <w:vAlign w:val="center"/>
            <w:hideMark/>
          </w:tcPr>
          <w:p w14:paraId="645CAC9F" w14:textId="77777777" w:rsidR="009C5DA9" w:rsidRPr="009C5DA9" w:rsidRDefault="009C5DA9" w:rsidP="009C5DA9">
            <w:pPr>
              <w:rPr>
                <w:i/>
                <w:iCs/>
                <w:sz w:val="20"/>
                <w:szCs w:val="20"/>
              </w:rPr>
            </w:pPr>
            <w:r w:rsidRPr="009C5DA9">
              <w:rPr>
                <w:i/>
                <w:iCs/>
                <w:sz w:val="20"/>
                <w:szCs w:val="20"/>
              </w:rPr>
              <w:t>6969/2</w:t>
            </w:r>
          </w:p>
        </w:tc>
        <w:tc>
          <w:tcPr>
            <w:tcW w:w="540" w:type="pct"/>
            <w:tcBorders>
              <w:top w:val="nil"/>
              <w:left w:val="nil"/>
              <w:bottom w:val="single" w:sz="4" w:space="0" w:color="auto"/>
              <w:right w:val="single" w:sz="4" w:space="0" w:color="auto"/>
            </w:tcBorders>
            <w:noWrap/>
            <w:vAlign w:val="center"/>
            <w:hideMark/>
          </w:tcPr>
          <w:p w14:paraId="5257433A" w14:textId="77777777" w:rsidR="009C5DA9" w:rsidRPr="009C5DA9" w:rsidRDefault="009C5DA9" w:rsidP="009C5DA9">
            <w:pPr>
              <w:jc w:val="right"/>
              <w:rPr>
                <w:sz w:val="20"/>
                <w:szCs w:val="20"/>
              </w:rPr>
            </w:pPr>
            <w:r w:rsidRPr="009C5DA9">
              <w:rPr>
                <w:sz w:val="20"/>
                <w:szCs w:val="20"/>
              </w:rPr>
              <w:t>04 13 41</w:t>
            </w:r>
          </w:p>
        </w:tc>
        <w:tc>
          <w:tcPr>
            <w:tcW w:w="457" w:type="pct"/>
            <w:tcBorders>
              <w:top w:val="nil"/>
              <w:left w:val="nil"/>
              <w:bottom w:val="single" w:sz="4" w:space="0" w:color="auto"/>
              <w:right w:val="single" w:sz="4" w:space="0" w:color="auto"/>
            </w:tcBorders>
            <w:noWrap/>
            <w:vAlign w:val="center"/>
            <w:hideMark/>
          </w:tcPr>
          <w:p w14:paraId="78BADE62"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33F25F65"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532B2D38"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365CD37E" w14:textId="77777777" w:rsidR="009C5DA9" w:rsidRPr="009C5DA9" w:rsidRDefault="009C5DA9" w:rsidP="009C5DA9">
            <w:pPr>
              <w:jc w:val="center"/>
              <w:rPr>
                <w:sz w:val="20"/>
                <w:szCs w:val="20"/>
              </w:rPr>
            </w:pPr>
            <w:r w:rsidRPr="009C5DA9">
              <w:rPr>
                <w:sz w:val="20"/>
                <w:szCs w:val="20"/>
              </w:rPr>
              <w:t>46</w:t>
            </w:r>
          </w:p>
        </w:tc>
        <w:tc>
          <w:tcPr>
            <w:tcW w:w="516" w:type="pct"/>
            <w:tcBorders>
              <w:top w:val="nil"/>
              <w:left w:val="nil"/>
              <w:bottom w:val="single" w:sz="4" w:space="0" w:color="auto"/>
              <w:right w:val="single" w:sz="4" w:space="0" w:color="auto"/>
            </w:tcBorders>
            <w:noWrap/>
            <w:vAlign w:val="center"/>
            <w:hideMark/>
          </w:tcPr>
          <w:p w14:paraId="222A5C9F"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4E2FFD0D"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667" w:type="pct"/>
            <w:tcBorders>
              <w:top w:val="nil"/>
              <w:left w:val="nil"/>
              <w:bottom w:val="single" w:sz="4" w:space="0" w:color="auto"/>
              <w:right w:val="single" w:sz="4" w:space="0" w:color="auto"/>
            </w:tcBorders>
            <w:noWrap/>
            <w:vAlign w:val="center"/>
            <w:hideMark/>
          </w:tcPr>
          <w:p w14:paraId="220BCBE4" w14:textId="77777777" w:rsidR="009C5DA9" w:rsidRPr="009C5DA9" w:rsidRDefault="009C5DA9" w:rsidP="009C5DA9">
            <w:pPr>
              <w:rPr>
                <w:i/>
                <w:iCs/>
                <w:sz w:val="20"/>
                <w:szCs w:val="20"/>
              </w:rPr>
            </w:pPr>
            <w:r w:rsidRPr="009C5DA9">
              <w:rPr>
                <w:i/>
                <w:iCs/>
                <w:sz w:val="20"/>
                <w:szCs w:val="20"/>
              </w:rPr>
              <w:t>6967/2</w:t>
            </w:r>
          </w:p>
        </w:tc>
        <w:tc>
          <w:tcPr>
            <w:tcW w:w="540" w:type="pct"/>
            <w:tcBorders>
              <w:top w:val="nil"/>
              <w:left w:val="nil"/>
              <w:bottom w:val="single" w:sz="4" w:space="0" w:color="auto"/>
              <w:right w:val="single" w:sz="4" w:space="0" w:color="auto"/>
            </w:tcBorders>
            <w:noWrap/>
            <w:vAlign w:val="center"/>
            <w:hideMark/>
          </w:tcPr>
          <w:p w14:paraId="3999C072" w14:textId="77777777" w:rsidR="009C5DA9" w:rsidRPr="009C5DA9" w:rsidRDefault="009C5DA9" w:rsidP="009C5DA9">
            <w:pPr>
              <w:jc w:val="right"/>
              <w:rPr>
                <w:sz w:val="20"/>
                <w:szCs w:val="20"/>
              </w:rPr>
            </w:pPr>
            <w:r w:rsidRPr="009C5DA9">
              <w:rPr>
                <w:sz w:val="20"/>
                <w:szCs w:val="20"/>
              </w:rPr>
              <w:t>00 08 45</w:t>
            </w:r>
          </w:p>
        </w:tc>
        <w:tc>
          <w:tcPr>
            <w:tcW w:w="457" w:type="pct"/>
            <w:tcBorders>
              <w:top w:val="nil"/>
              <w:left w:val="nil"/>
              <w:bottom w:val="single" w:sz="4" w:space="0" w:color="auto"/>
              <w:right w:val="single" w:sz="4" w:space="0" w:color="auto"/>
            </w:tcBorders>
            <w:noWrap/>
            <w:vAlign w:val="center"/>
            <w:hideMark/>
          </w:tcPr>
          <w:p w14:paraId="5A78AE5A"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62C5A3D6"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38FA03A0"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3A72AD70" w14:textId="77777777" w:rsidR="009C5DA9" w:rsidRPr="009C5DA9" w:rsidRDefault="009C5DA9" w:rsidP="009C5DA9">
            <w:pPr>
              <w:jc w:val="center"/>
              <w:rPr>
                <w:sz w:val="20"/>
                <w:szCs w:val="20"/>
              </w:rPr>
            </w:pPr>
            <w:r w:rsidRPr="009C5DA9">
              <w:rPr>
                <w:sz w:val="20"/>
                <w:szCs w:val="20"/>
              </w:rPr>
              <w:t>47</w:t>
            </w:r>
          </w:p>
        </w:tc>
        <w:tc>
          <w:tcPr>
            <w:tcW w:w="516" w:type="pct"/>
            <w:tcBorders>
              <w:top w:val="nil"/>
              <w:left w:val="nil"/>
              <w:bottom w:val="single" w:sz="4" w:space="0" w:color="auto"/>
              <w:right w:val="single" w:sz="4" w:space="0" w:color="auto"/>
            </w:tcBorders>
            <w:noWrap/>
            <w:vAlign w:val="center"/>
            <w:hideMark/>
          </w:tcPr>
          <w:p w14:paraId="5C747156"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7A2CCD4D"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667" w:type="pct"/>
            <w:tcBorders>
              <w:top w:val="nil"/>
              <w:left w:val="nil"/>
              <w:bottom w:val="single" w:sz="4" w:space="0" w:color="auto"/>
              <w:right w:val="single" w:sz="4" w:space="0" w:color="auto"/>
            </w:tcBorders>
            <w:noWrap/>
            <w:vAlign w:val="center"/>
            <w:hideMark/>
          </w:tcPr>
          <w:p w14:paraId="23CCF3BE" w14:textId="77777777" w:rsidR="009C5DA9" w:rsidRPr="009C5DA9" w:rsidRDefault="009C5DA9" w:rsidP="009C5DA9">
            <w:pPr>
              <w:rPr>
                <w:i/>
                <w:iCs/>
                <w:sz w:val="20"/>
                <w:szCs w:val="20"/>
              </w:rPr>
            </w:pPr>
            <w:r w:rsidRPr="009C5DA9">
              <w:rPr>
                <w:i/>
                <w:iCs/>
                <w:sz w:val="20"/>
                <w:szCs w:val="20"/>
              </w:rPr>
              <w:t>6967/3</w:t>
            </w:r>
          </w:p>
        </w:tc>
        <w:tc>
          <w:tcPr>
            <w:tcW w:w="540" w:type="pct"/>
            <w:tcBorders>
              <w:top w:val="nil"/>
              <w:left w:val="nil"/>
              <w:bottom w:val="single" w:sz="4" w:space="0" w:color="auto"/>
              <w:right w:val="single" w:sz="4" w:space="0" w:color="auto"/>
            </w:tcBorders>
            <w:noWrap/>
            <w:vAlign w:val="center"/>
            <w:hideMark/>
          </w:tcPr>
          <w:p w14:paraId="08AF81BD" w14:textId="77777777" w:rsidR="009C5DA9" w:rsidRPr="009C5DA9" w:rsidRDefault="009C5DA9" w:rsidP="009C5DA9">
            <w:pPr>
              <w:jc w:val="right"/>
              <w:rPr>
                <w:sz w:val="20"/>
                <w:szCs w:val="20"/>
              </w:rPr>
            </w:pPr>
            <w:r w:rsidRPr="009C5DA9">
              <w:rPr>
                <w:sz w:val="20"/>
                <w:szCs w:val="20"/>
              </w:rPr>
              <w:t>03 13 33</w:t>
            </w:r>
          </w:p>
        </w:tc>
        <w:tc>
          <w:tcPr>
            <w:tcW w:w="457" w:type="pct"/>
            <w:tcBorders>
              <w:top w:val="nil"/>
              <w:left w:val="nil"/>
              <w:bottom w:val="single" w:sz="4" w:space="0" w:color="auto"/>
              <w:right w:val="single" w:sz="4" w:space="0" w:color="auto"/>
            </w:tcBorders>
            <w:noWrap/>
            <w:vAlign w:val="center"/>
            <w:hideMark/>
          </w:tcPr>
          <w:p w14:paraId="5010EE99"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349E539A"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149006B5"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6A69F24E" w14:textId="77777777" w:rsidR="009C5DA9" w:rsidRPr="009C5DA9" w:rsidRDefault="009C5DA9" w:rsidP="009C5DA9">
            <w:pPr>
              <w:jc w:val="center"/>
              <w:rPr>
                <w:sz w:val="20"/>
                <w:szCs w:val="20"/>
              </w:rPr>
            </w:pPr>
            <w:r w:rsidRPr="009C5DA9">
              <w:rPr>
                <w:sz w:val="20"/>
                <w:szCs w:val="20"/>
              </w:rPr>
              <w:t>48</w:t>
            </w:r>
          </w:p>
        </w:tc>
        <w:tc>
          <w:tcPr>
            <w:tcW w:w="516" w:type="pct"/>
            <w:tcBorders>
              <w:top w:val="nil"/>
              <w:left w:val="nil"/>
              <w:bottom w:val="single" w:sz="4" w:space="0" w:color="auto"/>
              <w:right w:val="single" w:sz="4" w:space="0" w:color="auto"/>
            </w:tcBorders>
            <w:noWrap/>
            <w:vAlign w:val="center"/>
            <w:hideMark/>
          </w:tcPr>
          <w:p w14:paraId="7D818ABA"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6DB3ED17"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667" w:type="pct"/>
            <w:tcBorders>
              <w:top w:val="nil"/>
              <w:left w:val="nil"/>
              <w:bottom w:val="single" w:sz="4" w:space="0" w:color="auto"/>
              <w:right w:val="single" w:sz="4" w:space="0" w:color="auto"/>
            </w:tcBorders>
            <w:noWrap/>
            <w:vAlign w:val="center"/>
            <w:hideMark/>
          </w:tcPr>
          <w:p w14:paraId="2A9B7E5F" w14:textId="77777777" w:rsidR="009C5DA9" w:rsidRPr="009C5DA9" w:rsidRDefault="009C5DA9" w:rsidP="009C5DA9">
            <w:pPr>
              <w:rPr>
                <w:i/>
                <w:iCs/>
                <w:sz w:val="20"/>
                <w:szCs w:val="20"/>
              </w:rPr>
            </w:pPr>
            <w:r w:rsidRPr="009C5DA9">
              <w:rPr>
                <w:i/>
                <w:iCs/>
                <w:sz w:val="20"/>
                <w:szCs w:val="20"/>
              </w:rPr>
              <w:t>15119</w:t>
            </w:r>
          </w:p>
        </w:tc>
        <w:tc>
          <w:tcPr>
            <w:tcW w:w="540" w:type="pct"/>
            <w:tcBorders>
              <w:top w:val="nil"/>
              <w:left w:val="nil"/>
              <w:bottom w:val="single" w:sz="4" w:space="0" w:color="auto"/>
              <w:right w:val="single" w:sz="4" w:space="0" w:color="auto"/>
            </w:tcBorders>
            <w:noWrap/>
            <w:vAlign w:val="center"/>
            <w:hideMark/>
          </w:tcPr>
          <w:p w14:paraId="2A4BD576" w14:textId="77777777" w:rsidR="009C5DA9" w:rsidRPr="009C5DA9" w:rsidRDefault="009C5DA9" w:rsidP="009C5DA9">
            <w:pPr>
              <w:jc w:val="right"/>
              <w:rPr>
                <w:sz w:val="20"/>
                <w:szCs w:val="20"/>
              </w:rPr>
            </w:pPr>
            <w:r w:rsidRPr="009C5DA9">
              <w:rPr>
                <w:sz w:val="20"/>
                <w:szCs w:val="20"/>
              </w:rPr>
              <w:t>00 61 72</w:t>
            </w:r>
          </w:p>
        </w:tc>
        <w:tc>
          <w:tcPr>
            <w:tcW w:w="457" w:type="pct"/>
            <w:tcBorders>
              <w:top w:val="nil"/>
              <w:left w:val="nil"/>
              <w:bottom w:val="single" w:sz="4" w:space="0" w:color="auto"/>
              <w:right w:val="single" w:sz="4" w:space="0" w:color="auto"/>
            </w:tcBorders>
            <w:noWrap/>
            <w:vAlign w:val="center"/>
            <w:hideMark/>
          </w:tcPr>
          <w:p w14:paraId="3A48C644"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14EAF39A"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26208769" w14:textId="77777777" w:rsidTr="009C5DA9">
        <w:trPr>
          <w:trHeight w:val="340"/>
        </w:trPr>
        <w:tc>
          <w:tcPr>
            <w:tcW w:w="2817" w:type="pct"/>
            <w:gridSpan w:val="4"/>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745E0439" w14:textId="77777777" w:rsidR="009C5DA9" w:rsidRPr="009C5DA9" w:rsidRDefault="009C5DA9" w:rsidP="009C5DA9">
            <w:pPr>
              <w:jc w:val="center"/>
              <w:rPr>
                <w:b/>
                <w:bCs/>
                <w:sz w:val="20"/>
                <w:szCs w:val="20"/>
              </w:rPr>
            </w:pPr>
            <w:proofErr w:type="spellStart"/>
            <w:r w:rsidRPr="009C5DA9">
              <w:rPr>
                <w:b/>
                <w:bCs/>
                <w:sz w:val="20"/>
                <w:szCs w:val="20"/>
              </w:rPr>
              <w:t>Ukupno</w:t>
            </w:r>
            <w:proofErr w:type="spellEnd"/>
            <w:r w:rsidRPr="009C5DA9">
              <w:rPr>
                <w:b/>
                <w:bCs/>
                <w:sz w:val="20"/>
                <w:szCs w:val="20"/>
              </w:rPr>
              <w:t xml:space="preserve"> za KO </w:t>
            </w:r>
            <w:proofErr w:type="spellStart"/>
            <w:r w:rsidRPr="009C5DA9">
              <w:rPr>
                <w:b/>
                <w:bCs/>
                <w:sz w:val="20"/>
                <w:szCs w:val="20"/>
              </w:rPr>
              <w:t>Pančevo</w:t>
            </w:r>
            <w:proofErr w:type="spellEnd"/>
          </w:p>
        </w:tc>
        <w:tc>
          <w:tcPr>
            <w:tcW w:w="540" w:type="pct"/>
            <w:tcBorders>
              <w:top w:val="nil"/>
              <w:left w:val="nil"/>
              <w:bottom w:val="single" w:sz="4" w:space="0" w:color="auto"/>
              <w:right w:val="single" w:sz="4" w:space="0" w:color="auto"/>
            </w:tcBorders>
            <w:shd w:val="clear" w:color="000000" w:fill="F2F2F2"/>
            <w:noWrap/>
            <w:vAlign w:val="center"/>
            <w:hideMark/>
          </w:tcPr>
          <w:p w14:paraId="55D500EE" w14:textId="77777777" w:rsidR="009C5DA9" w:rsidRPr="009C5DA9" w:rsidRDefault="009C5DA9" w:rsidP="009C5DA9">
            <w:pPr>
              <w:jc w:val="right"/>
              <w:rPr>
                <w:b/>
                <w:bCs/>
                <w:sz w:val="20"/>
                <w:szCs w:val="20"/>
              </w:rPr>
            </w:pPr>
            <w:r w:rsidRPr="009C5DA9">
              <w:rPr>
                <w:b/>
                <w:bCs/>
                <w:sz w:val="20"/>
                <w:szCs w:val="20"/>
              </w:rPr>
              <w:t>09 39 23</w:t>
            </w:r>
          </w:p>
        </w:tc>
        <w:tc>
          <w:tcPr>
            <w:tcW w:w="457" w:type="pct"/>
            <w:tcBorders>
              <w:top w:val="nil"/>
              <w:left w:val="nil"/>
              <w:bottom w:val="single" w:sz="4" w:space="0" w:color="auto"/>
              <w:right w:val="single" w:sz="4" w:space="0" w:color="auto"/>
            </w:tcBorders>
            <w:shd w:val="clear" w:color="000000" w:fill="F2F2F2"/>
            <w:noWrap/>
            <w:vAlign w:val="center"/>
            <w:hideMark/>
          </w:tcPr>
          <w:p w14:paraId="67919EF9" w14:textId="77777777" w:rsidR="009C5DA9" w:rsidRPr="009C5DA9" w:rsidRDefault="009C5DA9" w:rsidP="009C5DA9">
            <w:pPr>
              <w:jc w:val="center"/>
              <w:rPr>
                <w:b/>
                <w:bCs/>
                <w:sz w:val="20"/>
                <w:szCs w:val="20"/>
              </w:rPr>
            </w:pPr>
            <w:r w:rsidRPr="009C5DA9">
              <w:rPr>
                <w:b/>
                <w:bCs/>
                <w:sz w:val="20"/>
                <w:szCs w:val="20"/>
              </w:rPr>
              <w:t>09 39</w:t>
            </w:r>
          </w:p>
        </w:tc>
        <w:tc>
          <w:tcPr>
            <w:tcW w:w="1186" w:type="pct"/>
            <w:tcBorders>
              <w:top w:val="nil"/>
              <w:left w:val="nil"/>
              <w:bottom w:val="single" w:sz="4" w:space="0" w:color="auto"/>
              <w:right w:val="single" w:sz="4" w:space="0" w:color="auto"/>
            </w:tcBorders>
            <w:shd w:val="clear" w:color="000000" w:fill="F2F2F2"/>
            <w:noWrap/>
            <w:vAlign w:val="center"/>
            <w:hideMark/>
          </w:tcPr>
          <w:p w14:paraId="588CA19A" w14:textId="77777777" w:rsidR="009C5DA9" w:rsidRPr="009C5DA9" w:rsidRDefault="009C5DA9" w:rsidP="009C5DA9">
            <w:pPr>
              <w:rPr>
                <w:b/>
                <w:bCs/>
                <w:i/>
                <w:iCs/>
                <w:sz w:val="20"/>
                <w:szCs w:val="20"/>
              </w:rPr>
            </w:pPr>
            <w:r w:rsidRPr="009C5DA9">
              <w:rPr>
                <w:b/>
                <w:bCs/>
                <w:i/>
                <w:iCs/>
                <w:sz w:val="20"/>
                <w:szCs w:val="20"/>
              </w:rPr>
              <w:t> </w:t>
            </w:r>
          </w:p>
        </w:tc>
      </w:tr>
      <w:tr w:rsidR="009C5DA9" w:rsidRPr="009C5DA9" w14:paraId="14076B9C"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48F7814A" w14:textId="77777777" w:rsidR="009C5DA9" w:rsidRPr="009C5DA9" w:rsidRDefault="009C5DA9" w:rsidP="009C5DA9">
            <w:pPr>
              <w:jc w:val="center"/>
              <w:rPr>
                <w:sz w:val="20"/>
                <w:szCs w:val="20"/>
              </w:rPr>
            </w:pPr>
            <w:r w:rsidRPr="009C5DA9">
              <w:rPr>
                <w:sz w:val="20"/>
                <w:szCs w:val="20"/>
              </w:rPr>
              <w:t>49</w:t>
            </w:r>
          </w:p>
        </w:tc>
        <w:tc>
          <w:tcPr>
            <w:tcW w:w="516" w:type="pct"/>
            <w:tcBorders>
              <w:top w:val="nil"/>
              <w:left w:val="nil"/>
              <w:bottom w:val="single" w:sz="4" w:space="0" w:color="auto"/>
              <w:right w:val="single" w:sz="4" w:space="0" w:color="auto"/>
            </w:tcBorders>
            <w:noWrap/>
            <w:vAlign w:val="center"/>
            <w:hideMark/>
          </w:tcPr>
          <w:p w14:paraId="5A27CBEC"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43C706FC" w14:textId="77777777" w:rsidR="009C5DA9" w:rsidRPr="009C5DA9" w:rsidRDefault="009C5DA9" w:rsidP="009C5DA9">
            <w:pPr>
              <w:jc w:val="center"/>
              <w:rPr>
                <w:i/>
                <w:iCs/>
                <w:sz w:val="20"/>
                <w:szCs w:val="20"/>
              </w:rPr>
            </w:pPr>
            <w:r w:rsidRPr="009C5DA9">
              <w:rPr>
                <w:i/>
                <w:iCs/>
                <w:sz w:val="20"/>
                <w:szCs w:val="20"/>
              </w:rPr>
              <w:t>Ivanovo</w:t>
            </w:r>
          </w:p>
        </w:tc>
        <w:tc>
          <w:tcPr>
            <w:tcW w:w="667" w:type="pct"/>
            <w:tcBorders>
              <w:top w:val="nil"/>
              <w:left w:val="nil"/>
              <w:bottom w:val="single" w:sz="4" w:space="0" w:color="auto"/>
              <w:right w:val="single" w:sz="4" w:space="0" w:color="auto"/>
            </w:tcBorders>
            <w:noWrap/>
            <w:vAlign w:val="center"/>
            <w:hideMark/>
          </w:tcPr>
          <w:p w14:paraId="4563BAC0" w14:textId="77777777" w:rsidR="009C5DA9" w:rsidRPr="009C5DA9" w:rsidRDefault="009C5DA9" w:rsidP="009C5DA9">
            <w:pPr>
              <w:rPr>
                <w:i/>
                <w:iCs/>
                <w:sz w:val="20"/>
                <w:szCs w:val="20"/>
              </w:rPr>
            </w:pPr>
            <w:r w:rsidRPr="009C5DA9">
              <w:rPr>
                <w:i/>
                <w:iCs/>
                <w:sz w:val="20"/>
                <w:szCs w:val="20"/>
              </w:rPr>
              <w:t>2644</w:t>
            </w:r>
          </w:p>
        </w:tc>
        <w:tc>
          <w:tcPr>
            <w:tcW w:w="540" w:type="pct"/>
            <w:tcBorders>
              <w:top w:val="nil"/>
              <w:left w:val="nil"/>
              <w:bottom w:val="single" w:sz="4" w:space="0" w:color="auto"/>
              <w:right w:val="single" w:sz="4" w:space="0" w:color="auto"/>
            </w:tcBorders>
            <w:noWrap/>
            <w:vAlign w:val="center"/>
            <w:hideMark/>
          </w:tcPr>
          <w:p w14:paraId="1E004359" w14:textId="77777777" w:rsidR="009C5DA9" w:rsidRPr="009C5DA9" w:rsidRDefault="009C5DA9" w:rsidP="009C5DA9">
            <w:pPr>
              <w:jc w:val="right"/>
              <w:rPr>
                <w:sz w:val="20"/>
                <w:szCs w:val="20"/>
              </w:rPr>
            </w:pPr>
            <w:r w:rsidRPr="009C5DA9">
              <w:rPr>
                <w:sz w:val="20"/>
                <w:szCs w:val="20"/>
              </w:rPr>
              <w:t>09 42 89</w:t>
            </w:r>
          </w:p>
        </w:tc>
        <w:tc>
          <w:tcPr>
            <w:tcW w:w="457" w:type="pct"/>
            <w:tcBorders>
              <w:top w:val="nil"/>
              <w:left w:val="nil"/>
              <w:bottom w:val="single" w:sz="4" w:space="0" w:color="auto"/>
              <w:right w:val="single" w:sz="4" w:space="0" w:color="auto"/>
            </w:tcBorders>
            <w:noWrap/>
            <w:vAlign w:val="center"/>
            <w:hideMark/>
          </w:tcPr>
          <w:p w14:paraId="0B2480E1"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1270FF86"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3C9A8E46"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7BB7EE6C" w14:textId="77777777" w:rsidR="009C5DA9" w:rsidRPr="009C5DA9" w:rsidRDefault="009C5DA9" w:rsidP="009C5DA9">
            <w:pPr>
              <w:jc w:val="center"/>
              <w:rPr>
                <w:sz w:val="20"/>
                <w:szCs w:val="20"/>
              </w:rPr>
            </w:pPr>
            <w:r w:rsidRPr="009C5DA9">
              <w:rPr>
                <w:sz w:val="20"/>
                <w:szCs w:val="20"/>
              </w:rPr>
              <w:t>50</w:t>
            </w:r>
          </w:p>
        </w:tc>
        <w:tc>
          <w:tcPr>
            <w:tcW w:w="516" w:type="pct"/>
            <w:tcBorders>
              <w:top w:val="nil"/>
              <w:left w:val="nil"/>
              <w:bottom w:val="single" w:sz="4" w:space="0" w:color="auto"/>
              <w:right w:val="single" w:sz="4" w:space="0" w:color="auto"/>
            </w:tcBorders>
            <w:noWrap/>
            <w:vAlign w:val="center"/>
            <w:hideMark/>
          </w:tcPr>
          <w:p w14:paraId="5A42B29F"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4BCB74AC" w14:textId="77777777" w:rsidR="009C5DA9" w:rsidRPr="009C5DA9" w:rsidRDefault="009C5DA9" w:rsidP="009C5DA9">
            <w:pPr>
              <w:jc w:val="center"/>
              <w:rPr>
                <w:i/>
                <w:iCs/>
                <w:sz w:val="20"/>
                <w:szCs w:val="20"/>
              </w:rPr>
            </w:pPr>
            <w:r w:rsidRPr="009C5DA9">
              <w:rPr>
                <w:i/>
                <w:iCs/>
                <w:sz w:val="20"/>
                <w:szCs w:val="20"/>
              </w:rPr>
              <w:t>Ivanovo</w:t>
            </w:r>
          </w:p>
        </w:tc>
        <w:tc>
          <w:tcPr>
            <w:tcW w:w="667" w:type="pct"/>
            <w:tcBorders>
              <w:top w:val="nil"/>
              <w:left w:val="nil"/>
              <w:bottom w:val="single" w:sz="4" w:space="0" w:color="auto"/>
              <w:right w:val="single" w:sz="4" w:space="0" w:color="auto"/>
            </w:tcBorders>
            <w:noWrap/>
            <w:vAlign w:val="center"/>
            <w:hideMark/>
          </w:tcPr>
          <w:p w14:paraId="5747CE70" w14:textId="77777777" w:rsidR="009C5DA9" w:rsidRPr="009C5DA9" w:rsidRDefault="009C5DA9" w:rsidP="009C5DA9">
            <w:pPr>
              <w:rPr>
                <w:i/>
                <w:iCs/>
                <w:sz w:val="20"/>
                <w:szCs w:val="20"/>
              </w:rPr>
            </w:pPr>
            <w:r w:rsidRPr="009C5DA9">
              <w:rPr>
                <w:i/>
                <w:iCs/>
                <w:sz w:val="20"/>
                <w:szCs w:val="20"/>
              </w:rPr>
              <w:t>2684/1</w:t>
            </w:r>
          </w:p>
        </w:tc>
        <w:tc>
          <w:tcPr>
            <w:tcW w:w="540" w:type="pct"/>
            <w:tcBorders>
              <w:top w:val="nil"/>
              <w:left w:val="nil"/>
              <w:bottom w:val="single" w:sz="4" w:space="0" w:color="auto"/>
              <w:right w:val="single" w:sz="4" w:space="0" w:color="auto"/>
            </w:tcBorders>
            <w:noWrap/>
            <w:vAlign w:val="center"/>
            <w:hideMark/>
          </w:tcPr>
          <w:p w14:paraId="78C7845D" w14:textId="77777777" w:rsidR="009C5DA9" w:rsidRPr="009C5DA9" w:rsidRDefault="009C5DA9" w:rsidP="009C5DA9">
            <w:pPr>
              <w:jc w:val="right"/>
              <w:rPr>
                <w:sz w:val="20"/>
                <w:szCs w:val="20"/>
              </w:rPr>
            </w:pPr>
            <w:r w:rsidRPr="009C5DA9">
              <w:rPr>
                <w:sz w:val="20"/>
                <w:szCs w:val="20"/>
              </w:rPr>
              <w:t>00 03 53</w:t>
            </w:r>
          </w:p>
        </w:tc>
        <w:tc>
          <w:tcPr>
            <w:tcW w:w="457" w:type="pct"/>
            <w:tcBorders>
              <w:top w:val="nil"/>
              <w:left w:val="nil"/>
              <w:bottom w:val="single" w:sz="4" w:space="0" w:color="auto"/>
              <w:right w:val="single" w:sz="4" w:space="0" w:color="auto"/>
            </w:tcBorders>
            <w:noWrap/>
            <w:vAlign w:val="center"/>
            <w:hideMark/>
          </w:tcPr>
          <w:p w14:paraId="192DD049"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0D9C3499"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335683FE"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1050F238" w14:textId="77777777" w:rsidR="009C5DA9" w:rsidRPr="009C5DA9" w:rsidRDefault="009C5DA9" w:rsidP="009C5DA9">
            <w:pPr>
              <w:jc w:val="center"/>
              <w:rPr>
                <w:sz w:val="20"/>
                <w:szCs w:val="20"/>
              </w:rPr>
            </w:pPr>
            <w:r w:rsidRPr="009C5DA9">
              <w:rPr>
                <w:sz w:val="20"/>
                <w:szCs w:val="20"/>
              </w:rPr>
              <w:t>51</w:t>
            </w:r>
          </w:p>
        </w:tc>
        <w:tc>
          <w:tcPr>
            <w:tcW w:w="516" w:type="pct"/>
            <w:tcBorders>
              <w:top w:val="nil"/>
              <w:left w:val="nil"/>
              <w:bottom w:val="single" w:sz="4" w:space="0" w:color="auto"/>
              <w:right w:val="single" w:sz="4" w:space="0" w:color="auto"/>
            </w:tcBorders>
            <w:noWrap/>
            <w:vAlign w:val="center"/>
            <w:hideMark/>
          </w:tcPr>
          <w:p w14:paraId="0C68F935"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322D15D6" w14:textId="77777777" w:rsidR="009C5DA9" w:rsidRPr="009C5DA9" w:rsidRDefault="009C5DA9" w:rsidP="009C5DA9">
            <w:pPr>
              <w:jc w:val="center"/>
              <w:rPr>
                <w:i/>
                <w:iCs/>
                <w:sz w:val="20"/>
                <w:szCs w:val="20"/>
              </w:rPr>
            </w:pPr>
            <w:r w:rsidRPr="009C5DA9">
              <w:rPr>
                <w:i/>
                <w:iCs/>
                <w:sz w:val="20"/>
                <w:szCs w:val="20"/>
              </w:rPr>
              <w:t>Ivanovo</w:t>
            </w:r>
          </w:p>
        </w:tc>
        <w:tc>
          <w:tcPr>
            <w:tcW w:w="667" w:type="pct"/>
            <w:tcBorders>
              <w:top w:val="nil"/>
              <w:left w:val="nil"/>
              <w:bottom w:val="single" w:sz="4" w:space="0" w:color="auto"/>
              <w:right w:val="single" w:sz="4" w:space="0" w:color="auto"/>
            </w:tcBorders>
            <w:noWrap/>
            <w:vAlign w:val="center"/>
            <w:hideMark/>
          </w:tcPr>
          <w:p w14:paraId="06AB7356" w14:textId="77777777" w:rsidR="009C5DA9" w:rsidRPr="009C5DA9" w:rsidRDefault="009C5DA9" w:rsidP="009C5DA9">
            <w:pPr>
              <w:rPr>
                <w:i/>
                <w:iCs/>
                <w:sz w:val="20"/>
                <w:szCs w:val="20"/>
              </w:rPr>
            </w:pPr>
            <w:r w:rsidRPr="009C5DA9">
              <w:rPr>
                <w:i/>
                <w:iCs/>
                <w:sz w:val="20"/>
                <w:szCs w:val="20"/>
              </w:rPr>
              <w:t>2649/1</w:t>
            </w:r>
          </w:p>
        </w:tc>
        <w:tc>
          <w:tcPr>
            <w:tcW w:w="540" w:type="pct"/>
            <w:tcBorders>
              <w:top w:val="nil"/>
              <w:left w:val="nil"/>
              <w:bottom w:val="single" w:sz="4" w:space="0" w:color="auto"/>
              <w:right w:val="single" w:sz="4" w:space="0" w:color="auto"/>
            </w:tcBorders>
            <w:noWrap/>
            <w:vAlign w:val="center"/>
            <w:hideMark/>
          </w:tcPr>
          <w:p w14:paraId="7A744D61" w14:textId="77777777" w:rsidR="009C5DA9" w:rsidRPr="009C5DA9" w:rsidRDefault="009C5DA9" w:rsidP="009C5DA9">
            <w:pPr>
              <w:jc w:val="right"/>
              <w:rPr>
                <w:sz w:val="20"/>
                <w:szCs w:val="20"/>
              </w:rPr>
            </w:pPr>
            <w:r w:rsidRPr="009C5DA9">
              <w:rPr>
                <w:sz w:val="20"/>
                <w:szCs w:val="20"/>
              </w:rPr>
              <w:t>08 50 93</w:t>
            </w:r>
          </w:p>
        </w:tc>
        <w:tc>
          <w:tcPr>
            <w:tcW w:w="457" w:type="pct"/>
            <w:tcBorders>
              <w:top w:val="nil"/>
              <w:left w:val="nil"/>
              <w:bottom w:val="single" w:sz="4" w:space="0" w:color="auto"/>
              <w:right w:val="single" w:sz="4" w:space="0" w:color="auto"/>
            </w:tcBorders>
            <w:noWrap/>
            <w:vAlign w:val="center"/>
            <w:hideMark/>
          </w:tcPr>
          <w:p w14:paraId="5AC989B5"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00B4CE2F"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4B8D227D"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1912737B" w14:textId="77777777" w:rsidR="009C5DA9" w:rsidRPr="009C5DA9" w:rsidRDefault="009C5DA9" w:rsidP="009C5DA9">
            <w:pPr>
              <w:jc w:val="center"/>
              <w:rPr>
                <w:sz w:val="20"/>
                <w:szCs w:val="20"/>
              </w:rPr>
            </w:pPr>
            <w:r w:rsidRPr="009C5DA9">
              <w:rPr>
                <w:sz w:val="20"/>
                <w:szCs w:val="20"/>
              </w:rPr>
              <w:t>52</w:t>
            </w:r>
          </w:p>
        </w:tc>
        <w:tc>
          <w:tcPr>
            <w:tcW w:w="516" w:type="pct"/>
            <w:tcBorders>
              <w:top w:val="nil"/>
              <w:left w:val="nil"/>
              <w:bottom w:val="single" w:sz="4" w:space="0" w:color="auto"/>
              <w:right w:val="single" w:sz="4" w:space="0" w:color="auto"/>
            </w:tcBorders>
            <w:noWrap/>
            <w:vAlign w:val="center"/>
            <w:hideMark/>
          </w:tcPr>
          <w:p w14:paraId="73E4EA3E"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2FFB49B1" w14:textId="77777777" w:rsidR="009C5DA9" w:rsidRPr="009C5DA9" w:rsidRDefault="009C5DA9" w:rsidP="009C5DA9">
            <w:pPr>
              <w:jc w:val="center"/>
              <w:rPr>
                <w:i/>
                <w:iCs/>
                <w:sz w:val="20"/>
                <w:szCs w:val="20"/>
              </w:rPr>
            </w:pPr>
            <w:r w:rsidRPr="009C5DA9">
              <w:rPr>
                <w:i/>
                <w:iCs/>
                <w:sz w:val="20"/>
                <w:szCs w:val="20"/>
              </w:rPr>
              <w:t>Ivanovo</w:t>
            </w:r>
          </w:p>
        </w:tc>
        <w:tc>
          <w:tcPr>
            <w:tcW w:w="667" w:type="pct"/>
            <w:tcBorders>
              <w:top w:val="nil"/>
              <w:left w:val="nil"/>
              <w:bottom w:val="single" w:sz="4" w:space="0" w:color="auto"/>
              <w:right w:val="single" w:sz="4" w:space="0" w:color="auto"/>
            </w:tcBorders>
            <w:noWrap/>
            <w:vAlign w:val="center"/>
            <w:hideMark/>
          </w:tcPr>
          <w:p w14:paraId="5646E297" w14:textId="77777777" w:rsidR="009C5DA9" w:rsidRPr="009C5DA9" w:rsidRDefault="009C5DA9" w:rsidP="009C5DA9">
            <w:pPr>
              <w:rPr>
                <w:i/>
                <w:iCs/>
                <w:sz w:val="20"/>
                <w:szCs w:val="20"/>
              </w:rPr>
            </w:pPr>
            <w:r w:rsidRPr="009C5DA9">
              <w:rPr>
                <w:i/>
                <w:iCs/>
                <w:sz w:val="20"/>
                <w:szCs w:val="20"/>
              </w:rPr>
              <w:t>2649/2</w:t>
            </w:r>
          </w:p>
        </w:tc>
        <w:tc>
          <w:tcPr>
            <w:tcW w:w="540" w:type="pct"/>
            <w:tcBorders>
              <w:top w:val="nil"/>
              <w:left w:val="nil"/>
              <w:bottom w:val="single" w:sz="4" w:space="0" w:color="auto"/>
              <w:right w:val="single" w:sz="4" w:space="0" w:color="auto"/>
            </w:tcBorders>
            <w:noWrap/>
            <w:vAlign w:val="center"/>
            <w:hideMark/>
          </w:tcPr>
          <w:p w14:paraId="786FAC25" w14:textId="77777777" w:rsidR="009C5DA9" w:rsidRPr="009C5DA9" w:rsidRDefault="009C5DA9" w:rsidP="009C5DA9">
            <w:pPr>
              <w:jc w:val="right"/>
              <w:rPr>
                <w:sz w:val="20"/>
                <w:szCs w:val="20"/>
              </w:rPr>
            </w:pPr>
            <w:r w:rsidRPr="009C5DA9">
              <w:rPr>
                <w:sz w:val="20"/>
                <w:szCs w:val="20"/>
              </w:rPr>
              <w:t>00 19 04</w:t>
            </w:r>
          </w:p>
        </w:tc>
        <w:tc>
          <w:tcPr>
            <w:tcW w:w="457" w:type="pct"/>
            <w:tcBorders>
              <w:top w:val="nil"/>
              <w:left w:val="nil"/>
              <w:bottom w:val="single" w:sz="4" w:space="0" w:color="auto"/>
              <w:right w:val="single" w:sz="4" w:space="0" w:color="auto"/>
            </w:tcBorders>
            <w:noWrap/>
            <w:vAlign w:val="center"/>
            <w:hideMark/>
          </w:tcPr>
          <w:p w14:paraId="6F2BF9DB"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051D2E7D"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085410E7"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0070EE48" w14:textId="77777777" w:rsidR="009C5DA9" w:rsidRPr="009C5DA9" w:rsidRDefault="009C5DA9" w:rsidP="009C5DA9">
            <w:pPr>
              <w:jc w:val="center"/>
              <w:rPr>
                <w:sz w:val="20"/>
                <w:szCs w:val="20"/>
              </w:rPr>
            </w:pPr>
            <w:r w:rsidRPr="009C5DA9">
              <w:rPr>
                <w:sz w:val="20"/>
                <w:szCs w:val="20"/>
              </w:rPr>
              <w:t>53</w:t>
            </w:r>
          </w:p>
        </w:tc>
        <w:tc>
          <w:tcPr>
            <w:tcW w:w="516" w:type="pct"/>
            <w:tcBorders>
              <w:top w:val="nil"/>
              <w:left w:val="nil"/>
              <w:bottom w:val="single" w:sz="4" w:space="0" w:color="auto"/>
              <w:right w:val="single" w:sz="4" w:space="0" w:color="auto"/>
            </w:tcBorders>
            <w:noWrap/>
            <w:vAlign w:val="center"/>
            <w:hideMark/>
          </w:tcPr>
          <w:p w14:paraId="0771DD9B"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364F458C" w14:textId="77777777" w:rsidR="009C5DA9" w:rsidRPr="009C5DA9" w:rsidRDefault="009C5DA9" w:rsidP="009C5DA9">
            <w:pPr>
              <w:jc w:val="center"/>
              <w:rPr>
                <w:i/>
                <w:iCs/>
                <w:sz w:val="20"/>
                <w:szCs w:val="20"/>
              </w:rPr>
            </w:pPr>
            <w:r w:rsidRPr="009C5DA9">
              <w:rPr>
                <w:i/>
                <w:iCs/>
                <w:sz w:val="20"/>
                <w:szCs w:val="20"/>
              </w:rPr>
              <w:t>Ivanovo</w:t>
            </w:r>
          </w:p>
        </w:tc>
        <w:tc>
          <w:tcPr>
            <w:tcW w:w="667" w:type="pct"/>
            <w:tcBorders>
              <w:top w:val="nil"/>
              <w:left w:val="nil"/>
              <w:bottom w:val="single" w:sz="4" w:space="0" w:color="auto"/>
              <w:right w:val="single" w:sz="4" w:space="0" w:color="auto"/>
            </w:tcBorders>
            <w:noWrap/>
            <w:vAlign w:val="center"/>
            <w:hideMark/>
          </w:tcPr>
          <w:p w14:paraId="1A2BE0B8" w14:textId="77777777" w:rsidR="009C5DA9" w:rsidRPr="009C5DA9" w:rsidRDefault="009C5DA9" w:rsidP="009C5DA9">
            <w:pPr>
              <w:rPr>
                <w:i/>
                <w:iCs/>
                <w:sz w:val="20"/>
                <w:szCs w:val="20"/>
              </w:rPr>
            </w:pPr>
            <w:r w:rsidRPr="009C5DA9">
              <w:rPr>
                <w:i/>
                <w:iCs/>
                <w:sz w:val="20"/>
                <w:szCs w:val="20"/>
              </w:rPr>
              <w:t>2649/3</w:t>
            </w:r>
          </w:p>
        </w:tc>
        <w:tc>
          <w:tcPr>
            <w:tcW w:w="540" w:type="pct"/>
            <w:tcBorders>
              <w:top w:val="nil"/>
              <w:left w:val="nil"/>
              <w:bottom w:val="single" w:sz="4" w:space="0" w:color="auto"/>
              <w:right w:val="single" w:sz="4" w:space="0" w:color="auto"/>
            </w:tcBorders>
            <w:noWrap/>
            <w:vAlign w:val="center"/>
            <w:hideMark/>
          </w:tcPr>
          <w:p w14:paraId="2058AE57" w14:textId="77777777" w:rsidR="009C5DA9" w:rsidRPr="009C5DA9" w:rsidRDefault="009C5DA9" w:rsidP="009C5DA9">
            <w:pPr>
              <w:jc w:val="right"/>
              <w:rPr>
                <w:sz w:val="20"/>
                <w:szCs w:val="20"/>
              </w:rPr>
            </w:pPr>
            <w:r w:rsidRPr="009C5DA9">
              <w:rPr>
                <w:sz w:val="20"/>
                <w:szCs w:val="20"/>
              </w:rPr>
              <w:t>00 04 76</w:t>
            </w:r>
          </w:p>
        </w:tc>
        <w:tc>
          <w:tcPr>
            <w:tcW w:w="457" w:type="pct"/>
            <w:tcBorders>
              <w:top w:val="nil"/>
              <w:left w:val="nil"/>
              <w:bottom w:val="single" w:sz="4" w:space="0" w:color="auto"/>
              <w:right w:val="single" w:sz="4" w:space="0" w:color="auto"/>
            </w:tcBorders>
            <w:noWrap/>
            <w:vAlign w:val="center"/>
            <w:hideMark/>
          </w:tcPr>
          <w:p w14:paraId="0524FBA0"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76D5EF8E"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22ED3D13"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1C191A34" w14:textId="77777777" w:rsidR="009C5DA9" w:rsidRPr="009C5DA9" w:rsidRDefault="009C5DA9" w:rsidP="009C5DA9">
            <w:pPr>
              <w:jc w:val="center"/>
              <w:rPr>
                <w:sz w:val="20"/>
                <w:szCs w:val="20"/>
              </w:rPr>
            </w:pPr>
            <w:r w:rsidRPr="009C5DA9">
              <w:rPr>
                <w:sz w:val="20"/>
                <w:szCs w:val="20"/>
              </w:rPr>
              <w:t>54</w:t>
            </w:r>
          </w:p>
        </w:tc>
        <w:tc>
          <w:tcPr>
            <w:tcW w:w="516" w:type="pct"/>
            <w:tcBorders>
              <w:top w:val="nil"/>
              <w:left w:val="nil"/>
              <w:bottom w:val="single" w:sz="4" w:space="0" w:color="auto"/>
              <w:right w:val="single" w:sz="4" w:space="0" w:color="auto"/>
            </w:tcBorders>
            <w:noWrap/>
            <w:vAlign w:val="center"/>
            <w:hideMark/>
          </w:tcPr>
          <w:p w14:paraId="0A0EFDC8"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7C2AA0AB" w14:textId="77777777" w:rsidR="009C5DA9" w:rsidRPr="009C5DA9" w:rsidRDefault="009C5DA9" w:rsidP="009C5DA9">
            <w:pPr>
              <w:jc w:val="center"/>
              <w:rPr>
                <w:i/>
                <w:iCs/>
                <w:sz w:val="20"/>
                <w:szCs w:val="20"/>
              </w:rPr>
            </w:pPr>
            <w:r w:rsidRPr="009C5DA9">
              <w:rPr>
                <w:i/>
                <w:iCs/>
                <w:sz w:val="20"/>
                <w:szCs w:val="20"/>
              </w:rPr>
              <w:t>Ivanovo</w:t>
            </w:r>
          </w:p>
        </w:tc>
        <w:tc>
          <w:tcPr>
            <w:tcW w:w="667" w:type="pct"/>
            <w:tcBorders>
              <w:top w:val="nil"/>
              <w:left w:val="nil"/>
              <w:bottom w:val="single" w:sz="4" w:space="0" w:color="auto"/>
              <w:right w:val="single" w:sz="4" w:space="0" w:color="auto"/>
            </w:tcBorders>
            <w:noWrap/>
            <w:vAlign w:val="center"/>
            <w:hideMark/>
          </w:tcPr>
          <w:p w14:paraId="0A62B71C" w14:textId="77777777" w:rsidR="009C5DA9" w:rsidRPr="009C5DA9" w:rsidRDefault="009C5DA9" w:rsidP="009C5DA9">
            <w:pPr>
              <w:rPr>
                <w:i/>
                <w:iCs/>
                <w:sz w:val="20"/>
                <w:szCs w:val="20"/>
              </w:rPr>
            </w:pPr>
            <w:r w:rsidRPr="009C5DA9">
              <w:rPr>
                <w:i/>
                <w:iCs/>
                <w:sz w:val="20"/>
                <w:szCs w:val="20"/>
              </w:rPr>
              <w:t>2649/4</w:t>
            </w:r>
          </w:p>
        </w:tc>
        <w:tc>
          <w:tcPr>
            <w:tcW w:w="540" w:type="pct"/>
            <w:tcBorders>
              <w:top w:val="nil"/>
              <w:left w:val="nil"/>
              <w:bottom w:val="single" w:sz="4" w:space="0" w:color="auto"/>
              <w:right w:val="single" w:sz="4" w:space="0" w:color="auto"/>
            </w:tcBorders>
            <w:noWrap/>
            <w:vAlign w:val="center"/>
            <w:hideMark/>
          </w:tcPr>
          <w:p w14:paraId="081771BC" w14:textId="77777777" w:rsidR="009C5DA9" w:rsidRPr="009C5DA9" w:rsidRDefault="009C5DA9" w:rsidP="009C5DA9">
            <w:pPr>
              <w:jc w:val="right"/>
              <w:rPr>
                <w:sz w:val="20"/>
                <w:szCs w:val="20"/>
              </w:rPr>
            </w:pPr>
            <w:r w:rsidRPr="009C5DA9">
              <w:rPr>
                <w:sz w:val="20"/>
                <w:szCs w:val="20"/>
              </w:rPr>
              <w:t>00 10 87</w:t>
            </w:r>
          </w:p>
        </w:tc>
        <w:tc>
          <w:tcPr>
            <w:tcW w:w="457" w:type="pct"/>
            <w:tcBorders>
              <w:top w:val="nil"/>
              <w:left w:val="nil"/>
              <w:bottom w:val="single" w:sz="4" w:space="0" w:color="auto"/>
              <w:right w:val="single" w:sz="4" w:space="0" w:color="auto"/>
            </w:tcBorders>
            <w:noWrap/>
            <w:vAlign w:val="center"/>
            <w:hideMark/>
          </w:tcPr>
          <w:p w14:paraId="0672F47E"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031A4C49"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0A83DF62"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024CD05C" w14:textId="77777777" w:rsidR="009C5DA9" w:rsidRPr="009C5DA9" w:rsidRDefault="009C5DA9" w:rsidP="009C5DA9">
            <w:pPr>
              <w:jc w:val="center"/>
              <w:rPr>
                <w:sz w:val="20"/>
                <w:szCs w:val="20"/>
              </w:rPr>
            </w:pPr>
            <w:r w:rsidRPr="009C5DA9">
              <w:rPr>
                <w:sz w:val="20"/>
                <w:szCs w:val="20"/>
              </w:rPr>
              <w:t>55</w:t>
            </w:r>
          </w:p>
        </w:tc>
        <w:tc>
          <w:tcPr>
            <w:tcW w:w="516" w:type="pct"/>
            <w:tcBorders>
              <w:top w:val="nil"/>
              <w:left w:val="nil"/>
              <w:bottom w:val="single" w:sz="4" w:space="0" w:color="auto"/>
              <w:right w:val="single" w:sz="4" w:space="0" w:color="auto"/>
            </w:tcBorders>
            <w:noWrap/>
            <w:vAlign w:val="center"/>
            <w:hideMark/>
          </w:tcPr>
          <w:p w14:paraId="57E2045B"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14CDF3FA" w14:textId="77777777" w:rsidR="009C5DA9" w:rsidRPr="009C5DA9" w:rsidRDefault="009C5DA9" w:rsidP="009C5DA9">
            <w:pPr>
              <w:jc w:val="center"/>
              <w:rPr>
                <w:i/>
                <w:iCs/>
                <w:sz w:val="20"/>
                <w:szCs w:val="20"/>
              </w:rPr>
            </w:pPr>
            <w:r w:rsidRPr="009C5DA9">
              <w:rPr>
                <w:i/>
                <w:iCs/>
                <w:sz w:val="20"/>
                <w:szCs w:val="20"/>
              </w:rPr>
              <w:t>Ivanovo</w:t>
            </w:r>
          </w:p>
        </w:tc>
        <w:tc>
          <w:tcPr>
            <w:tcW w:w="667" w:type="pct"/>
            <w:tcBorders>
              <w:top w:val="nil"/>
              <w:left w:val="nil"/>
              <w:bottom w:val="single" w:sz="4" w:space="0" w:color="auto"/>
              <w:right w:val="single" w:sz="4" w:space="0" w:color="auto"/>
            </w:tcBorders>
            <w:noWrap/>
            <w:vAlign w:val="center"/>
            <w:hideMark/>
          </w:tcPr>
          <w:p w14:paraId="3C156AED" w14:textId="77777777" w:rsidR="009C5DA9" w:rsidRPr="009C5DA9" w:rsidRDefault="009C5DA9" w:rsidP="009C5DA9">
            <w:pPr>
              <w:rPr>
                <w:i/>
                <w:iCs/>
                <w:sz w:val="20"/>
                <w:szCs w:val="20"/>
              </w:rPr>
            </w:pPr>
            <w:r w:rsidRPr="009C5DA9">
              <w:rPr>
                <w:i/>
                <w:iCs/>
                <w:sz w:val="20"/>
                <w:szCs w:val="20"/>
              </w:rPr>
              <w:t>2649/5</w:t>
            </w:r>
          </w:p>
        </w:tc>
        <w:tc>
          <w:tcPr>
            <w:tcW w:w="540" w:type="pct"/>
            <w:tcBorders>
              <w:top w:val="nil"/>
              <w:left w:val="nil"/>
              <w:bottom w:val="single" w:sz="4" w:space="0" w:color="auto"/>
              <w:right w:val="single" w:sz="4" w:space="0" w:color="auto"/>
            </w:tcBorders>
            <w:noWrap/>
            <w:vAlign w:val="center"/>
            <w:hideMark/>
          </w:tcPr>
          <w:p w14:paraId="1CB3ED47" w14:textId="77777777" w:rsidR="009C5DA9" w:rsidRPr="009C5DA9" w:rsidRDefault="009C5DA9" w:rsidP="009C5DA9">
            <w:pPr>
              <w:jc w:val="right"/>
              <w:rPr>
                <w:sz w:val="20"/>
                <w:szCs w:val="20"/>
              </w:rPr>
            </w:pPr>
            <w:r w:rsidRPr="009C5DA9">
              <w:rPr>
                <w:sz w:val="20"/>
                <w:szCs w:val="20"/>
              </w:rPr>
              <w:t>14 12 65</w:t>
            </w:r>
          </w:p>
        </w:tc>
        <w:tc>
          <w:tcPr>
            <w:tcW w:w="457" w:type="pct"/>
            <w:tcBorders>
              <w:top w:val="nil"/>
              <w:left w:val="nil"/>
              <w:bottom w:val="single" w:sz="4" w:space="0" w:color="auto"/>
              <w:right w:val="single" w:sz="4" w:space="0" w:color="auto"/>
            </w:tcBorders>
            <w:noWrap/>
            <w:vAlign w:val="center"/>
            <w:hideMark/>
          </w:tcPr>
          <w:p w14:paraId="3DA274D7"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1C6930DA"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68DDCD10"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001D7152" w14:textId="77777777" w:rsidR="009C5DA9" w:rsidRPr="009C5DA9" w:rsidRDefault="009C5DA9" w:rsidP="009C5DA9">
            <w:pPr>
              <w:jc w:val="center"/>
              <w:rPr>
                <w:sz w:val="20"/>
                <w:szCs w:val="20"/>
              </w:rPr>
            </w:pPr>
            <w:r w:rsidRPr="009C5DA9">
              <w:rPr>
                <w:sz w:val="20"/>
                <w:szCs w:val="20"/>
              </w:rPr>
              <w:t>56</w:t>
            </w:r>
          </w:p>
        </w:tc>
        <w:tc>
          <w:tcPr>
            <w:tcW w:w="516" w:type="pct"/>
            <w:tcBorders>
              <w:top w:val="nil"/>
              <w:left w:val="nil"/>
              <w:bottom w:val="single" w:sz="4" w:space="0" w:color="auto"/>
              <w:right w:val="single" w:sz="4" w:space="0" w:color="auto"/>
            </w:tcBorders>
            <w:noWrap/>
            <w:vAlign w:val="center"/>
            <w:hideMark/>
          </w:tcPr>
          <w:p w14:paraId="04910B8B"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4B74822D" w14:textId="77777777" w:rsidR="009C5DA9" w:rsidRPr="009C5DA9" w:rsidRDefault="009C5DA9" w:rsidP="009C5DA9">
            <w:pPr>
              <w:jc w:val="center"/>
              <w:rPr>
                <w:i/>
                <w:iCs/>
                <w:sz w:val="20"/>
                <w:szCs w:val="20"/>
              </w:rPr>
            </w:pPr>
            <w:r w:rsidRPr="009C5DA9">
              <w:rPr>
                <w:i/>
                <w:iCs/>
                <w:sz w:val="20"/>
                <w:szCs w:val="20"/>
              </w:rPr>
              <w:t>Ivanovo</w:t>
            </w:r>
          </w:p>
        </w:tc>
        <w:tc>
          <w:tcPr>
            <w:tcW w:w="667" w:type="pct"/>
            <w:tcBorders>
              <w:top w:val="nil"/>
              <w:left w:val="nil"/>
              <w:bottom w:val="single" w:sz="4" w:space="0" w:color="auto"/>
              <w:right w:val="single" w:sz="4" w:space="0" w:color="auto"/>
            </w:tcBorders>
            <w:noWrap/>
            <w:vAlign w:val="center"/>
            <w:hideMark/>
          </w:tcPr>
          <w:p w14:paraId="4FB2E6C7" w14:textId="77777777" w:rsidR="009C5DA9" w:rsidRPr="009C5DA9" w:rsidRDefault="009C5DA9" w:rsidP="009C5DA9">
            <w:pPr>
              <w:rPr>
                <w:i/>
                <w:iCs/>
                <w:sz w:val="20"/>
                <w:szCs w:val="20"/>
              </w:rPr>
            </w:pPr>
            <w:r w:rsidRPr="009C5DA9">
              <w:rPr>
                <w:i/>
                <w:iCs/>
                <w:sz w:val="20"/>
                <w:szCs w:val="20"/>
              </w:rPr>
              <w:t>2683/1</w:t>
            </w:r>
          </w:p>
        </w:tc>
        <w:tc>
          <w:tcPr>
            <w:tcW w:w="540" w:type="pct"/>
            <w:tcBorders>
              <w:top w:val="nil"/>
              <w:left w:val="nil"/>
              <w:bottom w:val="single" w:sz="4" w:space="0" w:color="auto"/>
              <w:right w:val="single" w:sz="4" w:space="0" w:color="auto"/>
            </w:tcBorders>
            <w:noWrap/>
            <w:vAlign w:val="center"/>
            <w:hideMark/>
          </w:tcPr>
          <w:p w14:paraId="1D4C3F9B" w14:textId="77777777" w:rsidR="009C5DA9" w:rsidRPr="009C5DA9" w:rsidRDefault="009C5DA9" w:rsidP="009C5DA9">
            <w:pPr>
              <w:jc w:val="right"/>
              <w:rPr>
                <w:sz w:val="20"/>
                <w:szCs w:val="20"/>
              </w:rPr>
            </w:pPr>
            <w:r w:rsidRPr="009C5DA9">
              <w:rPr>
                <w:sz w:val="20"/>
                <w:szCs w:val="20"/>
              </w:rPr>
              <w:t>00 02 84</w:t>
            </w:r>
          </w:p>
        </w:tc>
        <w:tc>
          <w:tcPr>
            <w:tcW w:w="457" w:type="pct"/>
            <w:tcBorders>
              <w:top w:val="nil"/>
              <w:left w:val="nil"/>
              <w:bottom w:val="single" w:sz="4" w:space="0" w:color="auto"/>
              <w:right w:val="single" w:sz="4" w:space="0" w:color="auto"/>
            </w:tcBorders>
            <w:noWrap/>
            <w:vAlign w:val="center"/>
            <w:hideMark/>
          </w:tcPr>
          <w:p w14:paraId="1130D296"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190B7D97"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1302F04D"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2010DC65" w14:textId="77777777" w:rsidR="009C5DA9" w:rsidRPr="009C5DA9" w:rsidRDefault="009C5DA9" w:rsidP="009C5DA9">
            <w:pPr>
              <w:jc w:val="center"/>
              <w:rPr>
                <w:sz w:val="20"/>
                <w:szCs w:val="20"/>
              </w:rPr>
            </w:pPr>
            <w:r w:rsidRPr="009C5DA9">
              <w:rPr>
                <w:sz w:val="20"/>
                <w:szCs w:val="20"/>
              </w:rPr>
              <w:lastRenderedPageBreak/>
              <w:t>57</w:t>
            </w:r>
          </w:p>
        </w:tc>
        <w:tc>
          <w:tcPr>
            <w:tcW w:w="516" w:type="pct"/>
            <w:tcBorders>
              <w:top w:val="nil"/>
              <w:left w:val="nil"/>
              <w:bottom w:val="single" w:sz="4" w:space="0" w:color="auto"/>
              <w:right w:val="single" w:sz="4" w:space="0" w:color="auto"/>
            </w:tcBorders>
            <w:noWrap/>
            <w:vAlign w:val="center"/>
            <w:hideMark/>
          </w:tcPr>
          <w:p w14:paraId="41E3D2A7"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5C1520D7" w14:textId="77777777" w:rsidR="009C5DA9" w:rsidRPr="009C5DA9" w:rsidRDefault="009C5DA9" w:rsidP="009C5DA9">
            <w:pPr>
              <w:jc w:val="center"/>
              <w:rPr>
                <w:i/>
                <w:iCs/>
                <w:sz w:val="20"/>
                <w:szCs w:val="20"/>
              </w:rPr>
            </w:pPr>
            <w:r w:rsidRPr="009C5DA9">
              <w:rPr>
                <w:i/>
                <w:iCs/>
                <w:sz w:val="20"/>
                <w:szCs w:val="20"/>
              </w:rPr>
              <w:t>Ivanovo</w:t>
            </w:r>
          </w:p>
        </w:tc>
        <w:tc>
          <w:tcPr>
            <w:tcW w:w="667" w:type="pct"/>
            <w:tcBorders>
              <w:top w:val="nil"/>
              <w:left w:val="nil"/>
              <w:bottom w:val="single" w:sz="4" w:space="0" w:color="auto"/>
              <w:right w:val="single" w:sz="4" w:space="0" w:color="auto"/>
            </w:tcBorders>
            <w:noWrap/>
            <w:vAlign w:val="center"/>
            <w:hideMark/>
          </w:tcPr>
          <w:p w14:paraId="3199BF95" w14:textId="77777777" w:rsidR="009C5DA9" w:rsidRPr="009C5DA9" w:rsidRDefault="009C5DA9" w:rsidP="009C5DA9">
            <w:pPr>
              <w:rPr>
                <w:i/>
                <w:iCs/>
                <w:sz w:val="20"/>
                <w:szCs w:val="20"/>
              </w:rPr>
            </w:pPr>
            <w:r w:rsidRPr="009C5DA9">
              <w:rPr>
                <w:i/>
                <w:iCs/>
                <w:sz w:val="20"/>
                <w:szCs w:val="20"/>
              </w:rPr>
              <w:t>2655</w:t>
            </w:r>
          </w:p>
        </w:tc>
        <w:tc>
          <w:tcPr>
            <w:tcW w:w="540" w:type="pct"/>
            <w:tcBorders>
              <w:top w:val="nil"/>
              <w:left w:val="nil"/>
              <w:bottom w:val="single" w:sz="4" w:space="0" w:color="auto"/>
              <w:right w:val="single" w:sz="4" w:space="0" w:color="auto"/>
            </w:tcBorders>
            <w:noWrap/>
            <w:vAlign w:val="center"/>
            <w:hideMark/>
          </w:tcPr>
          <w:p w14:paraId="72578B0C" w14:textId="77777777" w:rsidR="009C5DA9" w:rsidRPr="009C5DA9" w:rsidRDefault="009C5DA9" w:rsidP="009C5DA9">
            <w:pPr>
              <w:jc w:val="right"/>
              <w:rPr>
                <w:sz w:val="20"/>
                <w:szCs w:val="20"/>
              </w:rPr>
            </w:pPr>
            <w:r w:rsidRPr="009C5DA9">
              <w:rPr>
                <w:sz w:val="20"/>
                <w:szCs w:val="20"/>
              </w:rPr>
              <w:t>12 36 10</w:t>
            </w:r>
          </w:p>
        </w:tc>
        <w:tc>
          <w:tcPr>
            <w:tcW w:w="457" w:type="pct"/>
            <w:tcBorders>
              <w:top w:val="nil"/>
              <w:left w:val="nil"/>
              <w:bottom w:val="single" w:sz="4" w:space="0" w:color="auto"/>
              <w:right w:val="single" w:sz="4" w:space="0" w:color="auto"/>
            </w:tcBorders>
            <w:noWrap/>
            <w:vAlign w:val="center"/>
            <w:hideMark/>
          </w:tcPr>
          <w:p w14:paraId="237E35FC"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3BE9CA4E"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2B5A4403"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72C964E7" w14:textId="77777777" w:rsidR="009C5DA9" w:rsidRPr="009C5DA9" w:rsidRDefault="009C5DA9" w:rsidP="009C5DA9">
            <w:pPr>
              <w:jc w:val="center"/>
              <w:rPr>
                <w:sz w:val="20"/>
                <w:szCs w:val="20"/>
              </w:rPr>
            </w:pPr>
            <w:r w:rsidRPr="009C5DA9">
              <w:rPr>
                <w:sz w:val="20"/>
                <w:szCs w:val="20"/>
              </w:rPr>
              <w:t>58</w:t>
            </w:r>
          </w:p>
        </w:tc>
        <w:tc>
          <w:tcPr>
            <w:tcW w:w="516" w:type="pct"/>
            <w:tcBorders>
              <w:top w:val="nil"/>
              <w:left w:val="nil"/>
              <w:bottom w:val="single" w:sz="4" w:space="0" w:color="auto"/>
              <w:right w:val="single" w:sz="4" w:space="0" w:color="auto"/>
            </w:tcBorders>
            <w:noWrap/>
            <w:vAlign w:val="center"/>
            <w:hideMark/>
          </w:tcPr>
          <w:p w14:paraId="3330F532"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783B3BA1" w14:textId="77777777" w:rsidR="009C5DA9" w:rsidRPr="009C5DA9" w:rsidRDefault="009C5DA9" w:rsidP="009C5DA9">
            <w:pPr>
              <w:jc w:val="center"/>
              <w:rPr>
                <w:i/>
                <w:iCs/>
                <w:sz w:val="20"/>
                <w:szCs w:val="20"/>
              </w:rPr>
            </w:pPr>
            <w:r w:rsidRPr="009C5DA9">
              <w:rPr>
                <w:i/>
                <w:iCs/>
                <w:sz w:val="20"/>
                <w:szCs w:val="20"/>
              </w:rPr>
              <w:t>Ivanovo</w:t>
            </w:r>
          </w:p>
        </w:tc>
        <w:tc>
          <w:tcPr>
            <w:tcW w:w="667" w:type="pct"/>
            <w:tcBorders>
              <w:top w:val="nil"/>
              <w:left w:val="nil"/>
              <w:bottom w:val="single" w:sz="4" w:space="0" w:color="auto"/>
              <w:right w:val="single" w:sz="4" w:space="0" w:color="auto"/>
            </w:tcBorders>
            <w:noWrap/>
            <w:vAlign w:val="center"/>
            <w:hideMark/>
          </w:tcPr>
          <w:p w14:paraId="136B7FBC" w14:textId="77777777" w:rsidR="009C5DA9" w:rsidRPr="009C5DA9" w:rsidRDefault="009C5DA9" w:rsidP="009C5DA9">
            <w:pPr>
              <w:rPr>
                <w:i/>
                <w:iCs/>
                <w:sz w:val="20"/>
                <w:szCs w:val="20"/>
              </w:rPr>
            </w:pPr>
            <w:r w:rsidRPr="009C5DA9">
              <w:rPr>
                <w:i/>
                <w:iCs/>
                <w:sz w:val="20"/>
                <w:szCs w:val="20"/>
              </w:rPr>
              <w:t>2682/1</w:t>
            </w:r>
          </w:p>
        </w:tc>
        <w:tc>
          <w:tcPr>
            <w:tcW w:w="540" w:type="pct"/>
            <w:tcBorders>
              <w:top w:val="nil"/>
              <w:left w:val="nil"/>
              <w:bottom w:val="single" w:sz="4" w:space="0" w:color="auto"/>
              <w:right w:val="single" w:sz="4" w:space="0" w:color="auto"/>
            </w:tcBorders>
            <w:noWrap/>
            <w:vAlign w:val="center"/>
            <w:hideMark/>
          </w:tcPr>
          <w:p w14:paraId="1E1006AC" w14:textId="77777777" w:rsidR="009C5DA9" w:rsidRPr="009C5DA9" w:rsidRDefault="009C5DA9" w:rsidP="009C5DA9">
            <w:pPr>
              <w:jc w:val="right"/>
              <w:rPr>
                <w:sz w:val="20"/>
                <w:szCs w:val="20"/>
              </w:rPr>
            </w:pPr>
            <w:r w:rsidRPr="009C5DA9">
              <w:rPr>
                <w:sz w:val="20"/>
                <w:szCs w:val="20"/>
              </w:rPr>
              <w:t>00 03 83</w:t>
            </w:r>
          </w:p>
        </w:tc>
        <w:tc>
          <w:tcPr>
            <w:tcW w:w="457" w:type="pct"/>
            <w:tcBorders>
              <w:top w:val="nil"/>
              <w:left w:val="nil"/>
              <w:bottom w:val="single" w:sz="4" w:space="0" w:color="auto"/>
              <w:right w:val="single" w:sz="4" w:space="0" w:color="auto"/>
            </w:tcBorders>
            <w:noWrap/>
            <w:vAlign w:val="center"/>
            <w:hideMark/>
          </w:tcPr>
          <w:p w14:paraId="67DCB0E0"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187A6AA7"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3681108B"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40EFFB89" w14:textId="77777777" w:rsidR="009C5DA9" w:rsidRPr="009C5DA9" w:rsidRDefault="009C5DA9" w:rsidP="009C5DA9">
            <w:pPr>
              <w:jc w:val="center"/>
              <w:rPr>
                <w:sz w:val="20"/>
                <w:szCs w:val="20"/>
              </w:rPr>
            </w:pPr>
            <w:r w:rsidRPr="009C5DA9">
              <w:rPr>
                <w:sz w:val="20"/>
                <w:szCs w:val="20"/>
              </w:rPr>
              <w:t>59</w:t>
            </w:r>
          </w:p>
        </w:tc>
        <w:tc>
          <w:tcPr>
            <w:tcW w:w="516" w:type="pct"/>
            <w:tcBorders>
              <w:top w:val="nil"/>
              <w:left w:val="nil"/>
              <w:bottom w:val="single" w:sz="4" w:space="0" w:color="auto"/>
              <w:right w:val="single" w:sz="4" w:space="0" w:color="auto"/>
            </w:tcBorders>
            <w:noWrap/>
            <w:vAlign w:val="center"/>
            <w:hideMark/>
          </w:tcPr>
          <w:p w14:paraId="51918572"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56B9359D" w14:textId="77777777" w:rsidR="009C5DA9" w:rsidRPr="009C5DA9" w:rsidRDefault="009C5DA9" w:rsidP="009C5DA9">
            <w:pPr>
              <w:jc w:val="center"/>
              <w:rPr>
                <w:i/>
                <w:iCs/>
                <w:sz w:val="20"/>
                <w:szCs w:val="20"/>
              </w:rPr>
            </w:pPr>
            <w:r w:rsidRPr="009C5DA9">
              <w:rPr>
                <w:i/>
                <w:iCs/>
                <w:sz w:val="20"/>
                <w:szCs w:val="20"/>
              </w:rPr>
              <w:t>Ivanovo</w:t>
            </w:r>
          </w:p>
        </w:tc>
        <w:tc>
          <w:tcPr>
            <w:tcW w:w="667" w:type="pct"/>
            <w:tcBorders>
              <w:top w:val="nil"/>
              <w:left w:val="nil"/>
              <w:bottom w:val="single" w:sz="4" w:space="0" w:color="auto"/>
              <w:right w:val="single" w:sz="4" w:space="0" w:color="auto"/>
            </w:tcBorders>
            <w:noWrap/>
            <w:vAlign w:val="center"/>
            <w:hideMark/>
          </w:tcPr>
          <w:p w14:paraId="1A4AA1A7" w14:textId="77777777" w:rsidR="009C5DA9" w:rsidRPr="009C5DA9" w:rsidRDefault="009C5DA9" w:rsidP="009C5DA9">
            <w:pPr>
              <w:rPr>
                <w:i/>
                <w:iCs/>
                <w:sz w:val="20"/>
                <w:szCs w:val="20"/>
              </w:rPr>
            </w:pPr>
            <w:r w:rsidRPr="009C5DA9">
              <w:rPr>
                <w:i/>
                <w:iCs/>
                <w:sz w:val="20"/>
                <w:szCs w:val="20"/>
              </w:rPr>
              <w:t>2660</w:t>
            </w:r>
          </w:p>
        </w:tc>
        <w:tc>
          <w:tcPr>
            <w:tcW w:w="540" w:type="pct"/>
            <w:tcBorders>
              <w:top w:val="nil"/>
              <w:left w:val="nil"/>
              <w:bottom w:val="single" w:sz="4" w:space="0" w:color="auto"/>
              <w:right w:val="single" w:sz="4" w:space="0" w:color="auto"/>
            </w:tcBorders>
            <w:noWrap/>
            <w:vAlign w:val="center"/>
            <w:hideMark/>
          </w:tcPr>
          <w:p w14:paraId="3C28406F" w14:textId="77777777" w:rsidR="009C5DA9" w:rsidRPr="009C5DA9" w:rsidRDefault="009C5DA9" w:rsidP="009C5DA9">
            <w:pPr>
              <w:jc w:val="right"/>
              <w:rPr>
                <w:sz w:val="20"/>
                <w:szCs w:val="20"/>
              </w:rPr>
            </w:pPr>
            <w:r w:rsidRPr="009C5DA9">
              <w:rPr>
                <w:sz w:val="20"/>
                <w:szCs w:val="20"/>
              </w:rPr>
              <w:t>08 80 83</w:t>
            </w:r>
          </w:p>
        </w:tc>
        <w:tc>
          <w:tcPr>
            <w:tcW w:w="457" w:type="pct"/>
            <w:tcBorders>
              <w:top w:val="nil"/>
              <w:left w:val="nil"/>
              <w:bottom w:val="single" w:sz="4" w:space="0" w:color="auto"/>
              <w:right w:val="single" w:sz="4" w:space="0" w:color="auto"/>
            </w:tcBorders>
            <w:noWrap/>
            <w:vAlign w:val="center"/>
            <w:hideMark/>
          </w:tcPr>
          <w:p w14:paraId="6F3CC813"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09D4745F"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63ED4285"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10646889" w14:textId="77777777" w:rsidR="009C5DA9" w:rsidRPr="009C5DA9" w:rsidRDefault="009C5DA9" w:rsidP="009C5DA9">
            <w:pPr>
              <w:jc w:val="center"/>
              <w:rPr>
                <w:sz w:val="20"/>
                <w:szCs w:val="20"/>
              </w:rPr>
            </w:pPr>
            <w:r w:rsidRPr="009C5DA9">
              <w:rPr>
                <w:sz w:val="20"/>
                <w:szCs w:val="20"/>
              </w:rPr>
              <w:t>60</w:t>
            </w:r>
          </w:p>
        </w:tc>
        <w:tc>
          <w:tcPr>
            <w:tcW w:w="516" w:type="pct"/>
            <w:tcBorders>
              <w:top w:val="nil"/>
              <w:left w:val="nil"/>
              <w:bottom w:val="single" w:sz="4" w:space="0" w:color="auto"/>
              <w:right w:val="single" w:sz="4" w:space="0" w:color="auto"/>
            </w:tcBorders>
            <w:noWrap/>
            <w:vAlign w:val="center"/>
            <w:hideMark/>
          </w:tcPr>
          <w:p w14:paraId="770B008B"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7C20DE36" w14:textId="77777777" w:rsidR="009C5DA9" w:rsidRPr="009C5DA9" w:rsidRDefault="009C5DA9" w:rsidP="009C5DA9">
            <w:pPr>
              <w:jc w:val="center"/>
              <w:rPr>
                <w:i/>
                <w:iCs/>
                <w:sz w:val="20"/>
                <w:szCs w:val="20"/>
              </w:rPr>
            </w:pPr>
            <w:r w:rsidRPr="009C5DA9">
              <w:rPr>
                <w:i/>
                <w:iCs/>
                <w:sz w:val="20"/>
                <w:szCs w:val="20"/>
              </w:rPr>
              <w:t>Ivanovo</w:t>
            </w:r>
          </w:p>
        </w:tc>
        <w:tc>
          <w:tcPr>
            <w:tcW w:w="667" w:type="pct"/>
            <w:tcBorders>
              <w:top w:val="nil"/>
              <w:left w:val="nil"/>
              <w:bottom w:val="single" w:sz="4" w:space="0" w:color="auto"/>
              <w:right w:val="single" w:sz="4" w:space="0" w:color="auto"/>
            </w:tcBorders>
            <w:noWrap/>
            <w:vAlign w:val="center"/>
            <w:hideMark/>
          </w:tcPr>
          <w:p w14:paraId="13F9B86D" w14:textId="77777777" w:rsidR="009C5DA9" w:rsidRPr="009C5DA9" w:rsidRDefault="009C5DA9" w:rsidP="009C5DA9">
            <w:pPr>
              <w:rPr>
                <w:i/>
                <w:iCs/>
                <w:sz w:val="20"/>
                <w:szCs w:val="20"/>
              </w:rPr>
            </w:pPr>
            <w:r w:rsidRPr="009C5DA9">
              <w:rPr>
                <w:i/>
                <w:iCs/>
                <w:sz w:val="20"/>
                <w:szCs w:val="20"/>
              </w:rPr>
              <w:t>2666</w:t>
            </w:r>
          </w:p>
        </w:tc>
        <w:tc>
          <w:tcPr>
            <w:tcW w:w="540" w:type="pct"/>
            <w:tcBorders>
              <w:top w:val="nil"/>
              <w:left w:val="nil"/>
              <w:bottom w:val="single" w:sz="4" w:space="0" w:color="auto"/>
              <w:right w:val="single" w:sz="4" w:space="0" w:color="auto"/>
            </w:tcBorders>
            <w:noWrap/>
            <w:vAlign w:val="center"/>
            <w:hideMark/>
          </w:tcPr>
          <w:p w14:paraId="6E24FC58" w14:textId="77777777" w:rsidR="009C5DA9" w:rsidRPr="009C5DA9" w:rsidRDefault="009C5DA9" w:rsidP="009C5DA9">
            <w:pPr>
              <w:jc w:val="right"/>
              <w:rPr>
                <w:sz w:val="20"/>
                <w:szCs w:val="20"/>
              </w:rPr>
            </w:pPr>
            <w:r w:rsidRPr="009C5DA9">
              <w:rPr>
                <w:sz w:val="20"/>
                <w:szCs w:val="20"/>
              </w:rPr>
              <w:t>22 12 30</w:t>
            </w:r>
          </w:p>
        </w:tc>
        <w:tc>
          <w:tcPr>
            <w:tcW w:w="457" w:type="pct"/>
            <w:tcBorders>
              <w:top w:val="nil"/>
              <w:left w:val="nil"/>
              <w:bottom w:val="single" w:sz="4" w:space="0" w:color="auto"/>
              <w:right w:val="single" w:sz="4" w:space="0" w:color="auto"/>
            </w:tcBorders>
            <w:noWrap/>
            <w:vAlign w:val="center"/>
            <w:hideMark/>
          </w:tcPr>
          <w:p w14:paraId="1BF1B881"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233FDC25"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3D6ACC89"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201DC24F" w14:textId="77777777" w:rsidR="009C5DA9" w:rsidRPr="009C5DA9" w:rsidRDefault="009C5DA9" w:rsidP="009C5DA9">
            <w:pPr>
              <w:jc w:val="center"/>
              <w:rPr>
                <w:sz w:val="20"/>
                <w:szCs w:val="20"/>
              </w:rPr>
            </w:pPr>
            <w:r w:rsidRPr="009C5DA9">
              <w:rPr>
                <w:sz w:val="20"/>
                <w:szCs w:val="20"/>
              </w:rPr>
              <w:t>61</w:t>
            </w:r>
          </w:p>
        </w:tc>
        <w:tc>
          <w:tcPr>
            <w:tcW w:w="516" w:type="pct"/>
            <w:tcBorders>
              <w:top w:val="nil"/>
              <w:left w:val="nil"/>
              <w:bottom w:val="single" w:sz="4" w:space="0" w:color="auto"/>
              <w:right w:val="single" w:sz="4" w:space="0" w:color="auto"/>
            </w:tcBorders>
            <w:noWrap/>
            <w:vAlign w:val="center"/>
            <w:hideMark/>
          </w:tcPr>
          <w:p w14:paraId="30B409F2"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05EE5A11" w14:textId="77777777" w:rsidR="009C5DA9" w:rsidRPr="009C5DA9" w:rsidRDefault="009C5DA9" w:rsidP="009C5DA9">
            <w:pPr>
              <w:jc w:val="center"/>
              <w:rPr>
                <w:i/>
                <w:iCs/>
                <w:sz w:val="20"/>
                <w:szCs w:val="20"/>
              </w:rPr>
            </w:pPr>
            <w:r w:rsidRPr="009C5DA9">
              <w:rPr>
                <w:i/>
                <w:iCs/>
                <w:sz w:val="20"/>
                <w:szCs w:val="20"/>
              </w:rPr>
              <w:t>Ivanovo</w:t>
            </w:r>
          </w:p>
        </w:tc>
        <w:tc>
          <w:tcPr>
            <w:tcW w:w="667" w:type="pct"/>
            <w:tcBorders>
              <w:top w:val="nil"/>
              <w:left w:val="nil"/>
              <w:bottom w:val="single" w:sz="4" w:space="0" w:color="auto"/>
              <w:right w:val="single" w:sz="4" w:space="0" w:color="auto"/>
            </w:tcBorders>
            <w:noWrap/>
            <w:vAlign w:val="center"/>
            <w:hideMark/>
          </w:tcPr>
          <w:p w14:paraId="2401E6CA" w14:textId="77777777" w:rsidR="009C5DA9" w:rsidRPr="009C5DA9" w:rsidRDefault="009C5DA9" w:rsidP="009C5DA9">
            <w:pPr>
              <w:rPr>
                <w:i/>
                <w:iCs/>
                <w:sz w:val="20"/>
                <w:szCs w:val="20"/>
              </w:rPr>
            </w:pPr>
            <w:r w:rsidRPr="009C5DA9">
              <w:rPr>
                <w:i/>
                <w:iCs/>
                <w:sz w:val="20"/>
                <w:szCs w:val="20"/>
              </w:rPr>
              <w:t>2673</w:t>
            </w:r>
          </w:p>
        </w:tc>
        <w:tc>
          <w:tcPr>
            <w:tcW w:w="540" w:type="pct"/>
            <w:tcBorders>
              <w:top w:val="nil"/>
              <w:left w:val="nil"/>
              <w:bottom w:val="single" w:sz="4" w:space="0" w:color="auto"/>
              <w:right w:val="single" w:sz="4" w:space="0" w:color="auto"/>
            </w:tcBorders>
            <w:noWrap/>
            <w:vAlign w:val="center"/>
            <w:hideMark/>
          </w:tcPr>
          <w:p w14:paraId="77FF9817" w14:textId="77777777" w:rsidR="009C5DA9" w:rsidRPr="009C5DA9" w:rsidRDefault="009C5DA9" w:rsidP="009C5DA9">
            <w:pPr>
              <w:jc w:val="right"/>
              <w:rPr>
                <w:sz w:val="20"/>
                <w:szCs w:val="20"/>
              </w:rPr>
            </w:pPr>
            <w:r w:rsidRPr="009C5DA9">
              <w:rPr>
                <w:sz w:val="20"/>
                <w:szCs w:val="20"/>
              </w:rPr>
              <w:t>35 88 26</w:t>
            </w:r>
          </w:p>
        </w:tc>
        <w:tc>
          <w:tcPr>
            <w:tcW w:w="457" w:type="pct"/>
            <w:tcBorders>
              <w:top w:val="nil"/>
              <w:left w:val="nil"/>
              <w:bottom w:val="single" w:sz="4" w:space="0" w:color="auto"/>
              <w:right w:val="single" w:sz="4" w:space="0" w:color="auto"/>
            </w:tcBorders>
            <w:noWrap/>
            <w:vAlign w:val="center"/>
            <w:hideMark/>
          </w:tcPr>
          <w:p w14:paraId="237A99DA"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316CFE76"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389F1487"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45356B2D" w14:textId="77777777" w:rsidR="009C5DA9" w:rsidRPr="009C5DA9" w:rsidRDefault="009C5DA9" w:rsidP="009C5DA9">
            <w:pPr>
              <w:jc w:val="center"/>
              <w:rPr>
                <w:sz w:val="20"/>
                <w:szCs w:val="20"/>
              </w:rPr>
            </w:pPr>
            <w:r w:rsidRPr="009C5DA9">
              <w:rPr>
                <w:sz w:val="20"/>
                <w:szCs w:val="20"/>
              </w:rPr>
              <w:t>62</w:t>
            </w:r>
          </w:p>
        </w:tc>
        <w:tc>
          <w:tcPr>
            <w:tcW w:w="516" w:type="pct"/>
            <w:tcBorders>
              <w:top w:val="nil"/>
              <w:left w:val="nil"/>
              <w:bottom w:val="single" w:sz="4" w:space="0" w:color="auto"/>
              <w:right w:val="single" w:sz="4" w:space="0" w:color="auto"/>
            </w:tcBorders>
            <w:noWrap/>
            <w:vAlign w:val="center"/>
            <w:hideMark/>
          </w:tcPr>
          <w:p w14:paraId="2D5D7B29"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764A9741" w14:textId="77777777" w:rsidR="009C5DA9" w:rsidRPr="009C5DA9" w:rsidRDefault="009C5DA9" w:rsidP="009C5DA9">
            <w:pPr>
              <w:jc w:val="center"/>
              <w:rPr>
                <w:i/>
                <w:iCs/>
                <w:sz w:val="20"/>
                <w:szCs w:val="20"/>
              </w:rPr>
            </w:pPr>
            <w:r w:rsidRPr="009C5DA9">
              <w:rPr>
                <w:i/>
                <w:iCs/>
                <w:sz w:val="20"/>
                <w:szCs w:val="20"/>
              </w:rPr>
              <w:t>Ivanovo</w:t>
            </w:r>
          </w:p>
        </w:tc>
        <w:tc>
          <w:tcPr>
            <w:tcW w:w="667" w:type="pct"/>
            <w:tcBorders>
              <w:top w:val="nil"/>
              <w:left w:val="nil"/>
              <w:bottom w:val="single" w:sz="4" w:space="0" w:color="auto"/>
              <w:right w:val="single" w:sz="4" w:space="0" w:color="auto"/>
            </w:tcBorders>
            <w:noWrap/>
            <w:vAlign w:val="center"/>
            <w:hideMark/>
          </w:tcPr>
          <w:p w14:paraId="26997DC5" w14:textId="77777777" w:rsidR="009C5DA9" w:rsidRPr="009C5DA9" w:rsidRDefault="009C5DA9" w:rsidP="009C5DA9">
            <w:pPr>
              <w:rPr>
                <w:i/>
                <w:iCs/>
                <w:sz w:val="20"/>
                <w:szCs w:val="20"/>
              </w:rPr>
            </w:pPr>
            <w:r w:rsidRPr="009C5DA9">
              <w:rPr>
                <w:i/>
                <w:iCs/>
                <w:sz w:val="20"/>
                <w:szCs w:val="20"/>
              </w:rPr>
              <w:t>2679/1</w:t>
            </w:r>
          </w:p>
        </w:tc>
        <w:tc>
          <w:tcPr>
            <w:tcW w:w="540" w:type="pct"/>
            <w:tcBorders>
              <w:top w:val="nil"/>
              <w:left w:val="nil"/>
              <w:bottom w:val="single" w:sz="4" w:space="0" w:color="auto"/>
              <w:right w:val="single" w:sz="4" w:space="0" w:color="auto"/>
            </w:tcBorders>
            <w:noWrap/>
            <w:vAlign w:val="center"/>
            <w:hideMark/>
          </w:tcPr>
          <w:p w14:paraId="697AAA6F" w14:textId="77777777" w:rsidR="009C5DA9" w:rsidRPr="009C5DA9" w:rsidRDefault="009C5DA9" w:rsidP="009C5DA9">
            <w:pPr>
              <w:jc w:val="right"/>
              <w:rPr>
                <w:sz w:val="20"/>
                <w:szCs w:val="20"/>
              </w:rPr>
            </w:pPr>
            <w:r w:rsidRPr="009C5DA9">
              <w:rPr>
                <w:sz w:val="20"/>
                <w:szCs w:val="20"/>
              </w:rPr>
              <w:t>00 01 14</w:t>
            </w:r>
          </w:p>
        </w:tc>
        <w:tc>
          <w:tcPr>
            <w:tcW w:w="457" w:type="pct"/>
            <w:tcBorders>
              <w:top w:val="nil"/>
              <w:left w:val="nil"/>
              <w:bottom w:val="single" w:sz="4" w:space="0" w:color="auto"/>
              <w:right w:val="single" w:sz="4" w:space="0" w:color="auto"/>
            </w:tcBorders>
            <w:noWrap/>
            <w:vAlign w:val="center"/>
            <w:hideMark/>
          </w:tcPr>
          <w:p w14:paraId="21E94330"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0CC33A45"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4AF65D5D"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49E34001" w14:textId="77777777" w:rsidR="009C5DA9" w:rsidRPr="009C5DA9" w:rsidRDefault="009C5DA9" w:rsidP="009C5DA9">
            <w:pPr>
              <w:jc w:val="center"/>
              <w:rPr>
                <w:sz w:val="20"/>
                <w:szCs w:val="20"/>
              </w:rPr>
            </w:pPr>
            <w:r w:rsidRPr="009C5DA9">
              <w:rPr>
                <w:sz w:val="20"/>
                <w:szCs w:val="20"/>
              </w:rPr>
              <w:t>63</w:t>
            </w:r>
          </w:p>
        </w:tc>
        <w:tc>
          <w:tcPr>
            <w:tcW w:w="516" w:type="pct"/>
            <w:tcBorders>
              <w:top w:val="nil"/>
              <w:left w:val="nil"/>
              <w:bottom w:val="single" w:sz="4" w:space="0" w:color="auto"/>
              <w:right w:val="single" w:sz="4" w:space="0" w:color="auto"/>
            </w:tcBorders>
            <w:noWrap/>
            <w:vAlign w:val="center"/>
            <w:hideMark/>
          </w:tcPr>
          <w:p w14:paraId="2E1B52B6"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6940DC9E" w14:textId="77777777" w:rsidR="009C5DA9" w:rsidRPr="009C5DA9" w:rsidRDefault="009C5DA9" w:rsidP="009C5DA9">
            <w:pPr>
              <w:jc w:val="center"/>
              <w:rPr>
                <w:i/>
                <w:iCs/>
                <w:sz w:val="20"/>
                <w:szCs w:val="20"/>
              </w:rPr>
            </w:pPr>
            <w:r w:rsidRPr="009C5DA9">
              <w:rPr>
                <w:i/>
                <w:iCs/>
                <w:sz w:val="20"/>
                <w:szCs w:val="20"/>
              </w:rPr>
              <w:t>Ivanovo</w:t>
            </w:r>
          </w:p>
        </w:tc>
        <w:tc>
          <w:tcPr>
            <w:tcW w:w="667" w:type="pct"/>
            <w:tcBorders>
              <w:top w:val="nil"/>
              <w:left w:val="nil"/>
              <w:bottom w:val="single" w:sz="4" w:space="0" w:color="auto"/>
              <w:right w:val="single" w:sz="4" w:space="0" w:color="auto"/>
            </w:tcBorders>
            <w:noWrap/>
            <w:vAlign w:val="center"/>
            <w:hideMark/>
          </w:tcPr>
          <w:p w14:paraId="785C84B1" w14:textId="77777777" w:rsidR="009C5DA9" w:rsidRPr="009C5DA9" w:rsidRDefault="009C5DA9" w:rsidP="009C5DA9">
            <w:pPr>
              <w:rPr>
                <w:i/>
                <w:iCs/>
                <w:sz w:val="20"/>
                <w:szCs w:val="20"/>
              </w:rPr>
            </w:pPr>
            <w:r w:rsidRPr="009C5DA9">
              <w:rPr>
                <w:i/>
                <w:iCs/>
                <w:sz w:val="20"/>
                <w:szCs w:val="20"/>
              </w:rPr>
              <w:t>2677/2</w:t>
            </w:r>
          </w:p>
        </w:tc>
        <w:tc>
          <w:tcPr>
            <w:tcW w:w="540" w:type="pct"/>
            <w:tcBorders>
              <w:top w:val="nil"/>
              <w:left w:val="nil"/>
              <w:bottom w:val="single" w:sz="4" w:space="0" w:color="auto"/>
              <w:right w:val="single" w:sz="4" w:space="0" w:color="auto"/>
            </w:tcBorders>
            <w:noWrap/>
            <w:vAlign w:val="center"/>
            <w:hideMark/>
          </w:tcPr>
          <w:p w14:paraId="105B7EB4" w14:textId="77777777" w:rsidR="009C5DA9" w:rsidRPr="009C5DA9" w:rsidRDefault="009C5DA9" w:rsidP="009C5DA9">
            <w:pPr>
              <w:jc w:val="right"/>
              <w:rPr>
                <w:sz w:val="20"/>
                <w:szCs w:val="20"/>
              </w:rPr>
            </w:pPr>
            <w:r w:rsidRPr="009C5DA9">
              <w:rPr>
                <w:sz w:val="20"/>
                <w:szCs w:val="20"/>
              </w:rPr>
              <w:t>01 30 22</w:t>
            </w:r>
          </w:p>
        </w:tc>
        <w:tc>
          <w:tcPr>
            <w:tcW w:w="457" w:type="pct"/>
            <w:tcBorders>
              <w:top w:val="nil"/>
              <w:left w:val="nil"/>
              <w:bottom w:val="single" w:sz="4" w:space="0" w:color="auto"/>
              <w:right w:val="single" w:sz="4" w:space="0" w:color="auto"/>
            </w:tcBorders>
            <w:noWrap/>
            <w:vAlign w:val="center"/>
            <w:hideMark/>
          </w:tcPr>
          <w:p w14:paraId="2118715F"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41C202E8"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7A802DC4"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6868A5E1" w14:textId="77777777" w:rsidR="009C5DA9" w:rsidRPr="009C5DA9" w:rsidRDefault="009C5DA9" w:rsidP="009C5DA9">
            <w:pPr>
              <w:jc w:val="center"/>
              <w:rPr>
                <w:sz w:val="20"/>
                <w:szCs w:val="20"/>
              </w:rPr>
            </w:pPr>
            <w:r w:rsidRPr="009C5DA9">
              <w:rPr>
                <w:sz w:val="20"/>
                <w:szCs w:val="20"/>
              </w:rPr>
              <w:t>64</w:t>
            </w:r>
          </w:p>
        </w:tc>
        <w:tc>
          <w:tcPr>
            <w:tcW w:w="516" w:type="pct"/>
            <w:tcBorders>
              <w:top w:val="nil"/>
              <w:left w:val="nil"/>
              <w:bottom w:val="single" w:sz="4" w:space="0" w:color="auto"/>
              <w:right w:val="single" w:sz="4" w:space="0" w:color="auto"/>
            </w:tcBorders>
            <w:noWrap/>
            <w:vAlign w:val="center"/>
            <w:hideMark/>
          </w:tcPr>
          <w:p w14:paraId="11B09490"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3E401A66" w14:textId="77777777" w:rsidR="009C5DA9" w:rsidRPr="009C5DA9" w:rsidRDefault="009C5DA9" w:rsidP="009C5DA9">
            <w:pPr>
              <w:jc w:val="center"/>
              <w:rPr>
                <w:i/>
                <w:iCs/>
                <w:sz w:val="20"/>
                <w:szCs w:val="20"/>
              </w:rPr>
            </w:pPr>
            <w:r w:rsidRPr="009C5DA9">
              <w:rPr>
                <w:i/>
                <w:iCs/>
                <w:sz w:val="20"/>
                <w:szCs w:val="20"/>
              </w:rPr>
              <w:t>Ivanovo</w:t>
            </w:r>
          </w:p>
        </w:tc>
        <w:tc>
          <w:tcPr>
            <w:tcW w:w="667" w:type="pct"/>
            <w:tcBorders>
              <w:top w:val="nil"/>
              <w:left w:val="nil"/>
              <w:bottom w:val="single" w:sz="4" w:space="0" w:color="auto"/>
              <w:right w:val="single" w:sz="4" w:space="0" w:color="auto"/>
            </w:tcBorders>
            <w:noWrap/>
            <w:vAlign w:val="center"/>
            <w:hideMark/>
          </w:tcPr>
          <w:p w14:paraId="3C419CD6" w14:textId="77777777" w:rsidR="009C5DA9" w:rsidRPr="009C5DA9" w:rsidRDefault="009C5DA9" w:rsidP="009C5DA9">
            <w:pPr>
              <w:rPr>
                <w:i/>
                <w:iCs/>
                <w:sz w:val="20"/>
                <w:szCs w:val="20"/>
              </w:rPr>
            </w:pPr>
            <w:r w:rsidRPr="009C5DA9">
              <w:rPr>
                <w:i/>
                <w:iCs/>
                <w:sz w:val="20"/>
                <w:szCs w:val="20"/>
              </w:rPr>
              <w:t>1383/4</w:t>
            </w:r>
          </w:p>
        </w:tc>
        <w:tc>
          <w:tcPr>
            <w:tcW w:w="540" w:type="pct"/>
            <w:tcBorders>
              <w:top w:val="nil"/>
              <w:left w:val="nil"/>
              <w:bottom w:val="single" w:sz="4" w:space="0" w:color="auto"/>
              <w:right w:val="single" w:sz="4" w:space="0" w:color="auto"/>
            </w:tcBorders>
            <w:noWrap/>
            <w:vAlign w:val="center"/>
            <w:hideMark/>
          </w:tcPr>
          <w:p w14:paraId="3C2A9928" w14:textId="77777777" w:rsidR="009C5DA9" w:rsidRPr="009C5DA9" w:rsidRDefault="009C5DA9" w:rsidP="009C5DA9">
            <w:pPr>
              <w:jc w:val="right"/>
              <w:rPr>
                <w:sz w:val="20"/>
                <w:szCs w:val="20"/>
              </w:rPr>
            </w:pPr>
            <w:r w:rsidRPr="009C5DA9">
              <w:rPr>
                <w:sz w:val="20"/>
                <w:szCs w:val="20"/>
              </w:rPr>
              <w:t>01 11 32</w:t>
            </w:r>
          </w:p>
        </w:tc>
        <w:tc>
          <w:tcPr>
            <w:tcW w:w="457" w:type="pct"/>
            <w:tcBorders>
              <w:top w:val="nil"/>
              <w:left w:val="nil"/>
              <w:bottom w:val="single" w:sz="4" w:space="0" w:color="auto"/>
              <w:right w:val="single" w:sz="4" w:space="0" w:color="auto"/>
            </w:tcBorders>
            <w:noWrap/>
            <w:vAlign w:val="center"/>
            <w:hideMark/>
          </w:tcPr>
          <w:p w14:paraId="49425E16"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12204192"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1333466C"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2268AD18" w14:textId="77777777" w:rsidR="009C5DA9" w:rsidRPr="009C5DA9" w:rsidRDefault="009C5DA9" w:rsidP="009C5DA9">
            <w:pPr>
              <w:jc w:val="center"/>
              <w:rPr>
                <w:sz w:val="20"/>
                <w:szCs w:val="20"/>
              </w:rPr>
            </w:pPr>
            <w:r w:rsidRPr="009C5DA9">
              <w:rPr>
                <w:sz w:val="20"/>
                <w:szCs w:val="20"/>
              </w:rPr>
              <w:t>65</w:t>
            </w:r>
          </w:p>
        </w:tc>
        <w:tc>
          <w:tcPr>
            <w:tcW w:w="516" w:type="pct"/>
            <w:tcBorders>
              <w:top w:val="nil"/>
              <w:left w:val="nil"/>
              <w:bottom w:val="single" w:sz="4" w:space="0" w:color="auto"/>
              <w:right w:val="single" w:sz="4" w:space="0" w:color="auto"/>
            </w:tcBorders>
            <w:noWrap/>
            <w:vAlign w:val="center"/>
            <w:hideMark/>
          </w:tcPr>
          <w:p w14:paraId="24C532FC"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3C41A90A" w14:textId="77777777" w:rsidR="009C5DA9" w:rsidRPr="009C5DA9" w:rsidRDefault="009C5DA9" w:rsidP="009C5DA9">
            <w:pPr>
              <w:jc w:val="center"/>
              <w:rPr>
                <w:i/>
                <w:iCs/>
                <w:sz w:val="20"/>
                <w:szCs w:val="20"/>
              </w:rPr>
            </w:pPr>
            <w:r w:rsidRPr="009C5DA9">
              <w:rPr>
                <w:i/>
                <w:iCs/>
                <w:sz w:val="20"/>
                <w:szCs w:val="20"/>
              </w:rPr>
              <w:t>Ivanovo</w:t>
            </w:r>
          </w:p>
        </w:tc>
        <w:tc>
          <w:tcPr>
            <w:tcW w:w="667" w:type="pct"/>
            <w:tcBorders>
              <w:top w:val="nil"/>
              <w:left w:val="nil"/>
              <w:bottom w:val="single" w:sz="4" w:space="0" w:color="auto"/>
              <w:right w:val="single" w:sz="4" w:space="0" w:color="auto"/>
            </w:tcBorders>
            <w:noWrap/>
            <w:vAlign w:val="center"/>
            <w:hideMark/>
          </w:tcPr>
          <w:p w14:paraId="3DFEC704" w14:textId="77777777" w:rsidR="009C5DA9" w:rsidRPr="009C5DA9" w:rsidRDefault="009C5DA9" w:rsidP="009C5DA9">
            <w:pPr>
              <w:rPr>
                <w:i/>
                <w:iCs/>
                <w:sz w:val="20"/>
                <w:szCs w:val="20"/>
              </w:rPr>
            </w:pPr>
            <w:r w:rsidRPr="009C5DA9">
              <w:rPr>
                <w:i/>
                <w:iCs/>
                <w:sz w:val="20"/>
                <w:szCs w:val="20"/>
              </w:rPr>
              <w:t>1383/3</w:t>
            </w:r>
          </w:p>
        </w:tc>
        <w:tc>
          <w:tcPr>
            <w:tcW w:w="540" w:type="pct"/>
            <w:tcBorders>
              <w:top w:val="nil"/>
              <w:left w:val="nil"/>
              <w:bottom w:val="single" w:sz="4" w:space="0" w:color="auto"/>
              <w:right w:val="single" w:sz="4" w:space="0" w:color="auto"/>
            </w:tcBorders>
            <w:noWrap/>
            <w:vAlign w:val="center"/>
            <w:hideMark/>
          </w:tcPr>
          <w:p w14:paraId="7225AAE2" w14:textId="77777777" w:rsidR="009C5DA9" w:rsidRPr="009C5DA9" w:rsidRDefault="009C5DA9" w:rsidP="009C5DA9">
            <w:pPr>
              <w:jc w:val="right"/>
              <w:rPr>
                <w:sz w:val="20"/>
                <w:szCs w:val="20"/>
              </w:rPr>
            </w:pPr>
            <w:r w:rsidRPr="009C5DA9">
              <w:rPr>
                <w:sz w:val="20"/>
                <w:szCs w:val="20"/>
              </w:rPr>
              <w:t>06 84 24</w:t>
            </w:r>
          </w:p>
        </w:tc>
        <w:tc>
          <w:tcPr>
            <w:tcW w:w="457" w:type="pct"/>
            <w:tcBorders>
              <w:top w:val="nil"/>
              <w:left w:val="nil"/>
              <w:bottom w:val="single" w:sz="4" w:space="0" w:color="auto"/>
              <w:right w:val="single" w:sz="4" w:space="0" w:color="auto"/>
            </w:tcBorders>
            <w:noWrap/>
            <w:vAlign w:val="center"/>
            <w:hideMark/>
          </w:tcPr>
          <w:p w14:paraId="2A19966A"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32AC3328"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5201FC91"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31215C40" w14:textId="77777777" w:rsidR="009C5DA9" w:rsidRPr="009C5DA9" w:rsidRDefault="009C5DA9" w:rsidP="009C5DA9">
            <w:pPr>
              <w:jc w:val="center"/>
              <w:rPr>
                <w:sz w:val="20"/>
                <w:szCs w:val="20"/>
              </w:rPr>
            </w:pPr>
            <w:r w:rsidRPr="009C5DA9">
              <w:rPr>
                <w:sz w:val="20"/>
                <w:szCs w:val="20"/>
              </w:rPr>
              <w:t>66</w:t>
            </w:r>
          </w:p>
        </w:tc>
        <w:tc>
          <w:tcPr>
            <w:tcW w:w="516" w:type="pct"/>
            <w:tcBorders>
              <w:top w:val="nil"/>
              <w:left w:val="nil"/>
              <w:bottom w:val="single" w:sz="4" w:space="0" w:color="auto"/>
              <w:right w:val="single" w:sz="4" w:space="0" w:color="auto"/>
            </w:tcBorders>
            <w:noWrap/>
            <w:vAlign w:val="center"/>
            <w:hideMark/>
          </w:tcPr>
          <w:p w14:paraId="67DCD3DF"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1DB8FCF0" w14:textId="77777777" w:rsidR="009C5DA9" w:rsidRPr="009C5DA9" w:rsidRDefault="009C5DA9" w:rsidP="009C5DA9">
            <w:pPr>
              <w:jc w:val="center"/>
              <w:rPr>
                <w:i/>
                <w:iCs/>
                <w:sz w:val="20"/>
                <w:szCs w:val="20"/>
              </w:rPr>
            </w:pPr>
            <w:r w:rsidRPr="009C5DA9">
              <w:rPr>
                <w:i/>
                <w:iCs/>
                <w:sz w:val="20"/>
                <w:szCs w:val="20"/>
              </w:rPr>
              <w:t>Ivanovo</w:t>
            </w:r>
          </w:p>
        </w:tc>
        <w:tc>
          <w:tcPr>
            <w:tcW w:w="667" w:type="pct"/>
            <w:tcBorders>
              <w:top w:val="nil"/>
              <w:left w:val="nil"/>
              <w:bottom w:val="single" w:sz="4" w:space="0" w:color="auto"/>
              <w:right w:val="single" w:sz="4" w:space="0" w:color="auto"/>
            </w:tcBorders>
            <w:noWrap/>
            <w:vAlign w:val="center"/>
            <w:hideMark/>
          </w:tcPr>
          <w:p w14:paraId="5CCC3E61" w14:textId="77777777" w:rsidR="009C5DA9" w:rsidRPr="009C5DA9" w:rsidRDefault="009C5DA9" w:rsidP="009C5DA9">
            <w:pPr>
              <w:rPr>
                <w:i/>
                <w:iCs/>
                <w:sz w:val="20"/>
                <w:szCs w:val="20"/>
              </w:rPr>
            </w:pPr>
            <w:r w:rsidRPr="009C5DA9">
              <w:rPr>
                <w:i/>
                <w:iCs/>
                <w:sz w:val="20"/>
                <w:szCs w:val="20"/>
              </w:rPr>
              <w:t>1382/4</w:t>
            </w:r>
          </w:p>
        </w:tc>
        <w:tc>
          <w:tcPr>
            <w:tcW w:w="540" w:type="pct"/>
            <w:tcBorders>
              <w:top w:val="nil"/>
              <w:left w:val="nil"/>
              <w:bottom w:val="single" w:sz="4" w:space="0" w:color="auto"/>
              <w:right w:val="single" w:sz="4" w:space="0" w:color="auto"/>
            </w:tcBorders>
            <w:noWrap/>
            <w:vAlign w:val="center"/>
            <w:hideMark/>
          </w:tcPr>
          <w:p w14:paraId="2281FC1C" w14:textId="77777777" w:rsidR="009C5DA9" w:rsidRPr="009C5DA9" w:rsidRDefault="009C5DA9" w:rsidP="009C5DA9">
            <w:pPr>
              <w:jc w:val="right"/>
              <w:rPr>
                <w:sz w:val="20"/>
                <w:szCs w:val="20"/>
              </w:rPr>
            </w:pPr>
            <w:r w:rsidRPr="009C5DA9">
              <w:rPr>
                <w:sz w:val="20"/>
                <w:szCs w:val="20"/>
              </w:rPr>
              <w:t>02 10 20</w:t>
            </w:r>
          </w:p>
        </w:tc>
        <w:tc>
          <w:tcPr>
            <w:tcW w:w="457" w:type="pct"/>
            <w:tcBorders>
              <w:top w:val="nil"/>
              <w:left w:val="nil"/>
              <w:bottom w:val="single" w:sz="4" w:space="0" w:color="auto"/>
              <w:right w:val="single" w:sz="4" w:space="0" w:color="auto"/>
            </w:tcBorders>
            <w:noWrap/>
            <w:vAlign w:val="center"/>
            <w:hideMark/>
          </w:tcPr>
          <w:p w14:paraId="6FB19516"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0AB161CF"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4617D3A0"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3143339F" w14:textId="77777777" w:rsidR="009C5DA9" w:rsidRPr="009C5DA9" w:rsidRDefault="009C5DA9" w:rsidP="009C5DA9">
            <w:pPr>
              <w:jc w:val="center"/>
              <w:rPr>
                <w:sz w:val="20"/>
                <w:szCs w:val="20"/>
              </w:rPr>
            </w:pPr>
            <w:r w:rsidRPr="009C5DA9">
              <w:rPr>
                <w:sz w:val="20"/>
                <w:szCs w:val="20"/>
              </w:rPr>
              <w:t>67</w:t>
            </w:r>
          </w:p>
        </w:tc>
        <w:tc>
          <w:tcPr>
            <w:tcW w:w="516" w:type="pct"/>
            <w:tcBorders>
              <w:top w:val="nil"/>
              <w:left w:val="nil"/>
              <w:bottom w:val="single" w:sz="4" w:space="0" w:color="auto"/>
              <w:right w:val="single" w:sz="4" w:space="0" w:color="auto"/>
            </w:tcBorders>
            <w:noWrap/>
            <w:vAlign w:val="center"/>
            <w:hideMark/>
          </w:tcPr>
          <w:p w14:paraId="7A2038A5"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412A02A2" w14:textId="77777777" w:rsidR="009C5DA9" w:rsidRPr="009C5DA9" w:rsidRDefault="009C5DA9" w:rsidP="009C5DA9">
            <w:pPr>
              <w:jc w:val="center"/>
              <w:rPr>
                <w:i/>
                <w:iCs/>
                <w:sz w:val="20"/>
                <w:szCs w:val="20"/>
              </w:rPr>
            </w:pPr>
            <w:r w:rsidRPr="009C5DA9">
              <w:rPr>
                <w:i/>
                <w:iCs/>
                <w:sz w:val="20"/>
                <w:szCs w:val="20"/>
              </w:rPr>
              <w:t>Ivanovo</w:t>
            </w:r>
          </w:p>
        </w:tc>
        <w:tc>
          <w:tcPr>
            <w:tcW w:w="667" w:type="pct"/>
            <w:tcBorders>
              <w:top w:val="nil"/>
              <w:left w:val="nil"/>
              <w:bottom w:val="single" w:sz="4" w:space="0" w:color="auto"/>
              <w:right w:val="single" w:sz="4" w:space="0" w:color="auto"/>
            </w:tcBorders>
            <w:noWrap/>
            <w:vAlign w:val="center"/>
            <w:hideMark/>
          </w:tcPr>
          <w:p w14:paraId="03B3E1E3" w14:textId="77777777" w:rsidR="009C5DA9" w:rsidRPr="009C5DA9" w:rsidRDefault="009C5DA9" w:rsidP="009C5DA9">
            <w:pPr>
              <w:rPr>
                <w:i/>
                <w:iCs/>
                <w:sz w:val="20"/>
                <w:szCs w:val="20"/>
              </w:rPr>
            </w:pPr>
            <w:r w:rsidRPr="009C5DA9">
              <w:rPr>
                <w:i/>
                <w:iCs/>
                <w:sz w:val="20"/>
                <w:szCs w:val="20"/>
              </w:rPr>
              <w:t>1382/3</w:t>
            </w:r>
          </w:p>
        </w:tc>
        <w:tc>
          <w:tcPr>
            <w:tcW w:w="540" w:type="pct"/>
            <w:tcBorders>
              <w:top w:val="nil"/>
              <w:left w:val="nil"/>
              <w:bottom w:val="single" w:sz="4" w:space="0" w:color="auto"/>
              <w:right w:val="single" w:sz="4" w:space="0" w:color="auto"/>
            </w:tcBorders>
            <w:noWrap/>
            <w:vAlign w:val="center"/>
            <w:hideMark/>
          </w:tcPr>
          <w:p w14:paraId="26ED7D8F" w14:textId="77777777" w:rsidR="009C5DA9" w:rsidRPr="009C5DA9" w:rsidRDefault="009C5DA9" w:rsidP="009C5DA9">
            <w:pPr>
              <w:jc w:val="right"/>
              <w:rPr>
                <w:sz w:val="20"/>
                <w:szCs w:val="20"/>
              </w:rPr>
            </w:pPr>
            <w:r w:rsidRPr="009C5DA9">
              <w:rPr>
                <w:sz w:val="20"/>
                <w:szCs w:val="20"/>
              </w:rPr>
              <w:t>02 34 93</w:t>
            </w:r>
          </w:p>
        </w:tc>
        <w:tc>
          <w:tcPr>
            <w:tcW w:w="457" w:type="pct"/>
            <w:tcBorders>
              <w:top w:val="nil"/>
              <w:left w:val="nil"/>
              <w:bottom w:val="single" w:sz="4" w:space="0" w:color="auto"/>
              <w:right w:val="single" w:sz="4" w:space="0" w:color="auto"/>
            </w:tcBorders>
            <w:noWrap/>
            <w:vAlign w:val="center"/>
            <w:hideMark/>
          </w:tcPr>
          <w:p w14:paraId="7FF6A459"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340BDC86"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789224DE"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1B1E7DE4" w14:textId="77777777" w:rsidR="009C5DA9" w:rsidRPr="009C5DA9" w:rsidRDefault="009C5DA9" w:rsidP="009C5DA9">
            <w:pPr>
              <w:jc w:val="center"/>
              <w:rPr>
                <w:sz w:val="20"/>
                <w:szCs w:val="20"/>
              </w:rPr>
            </w:pPr>
            <w:r w:rsidRPr="009C5DA9">
              <w:rPr>
                <w:sz w:val="20"/>
                <w:szCs w:val="20"/>
              </w:rPr>
              <w:t>68</w:t>
            </w:r>
          </w:p>
        </w:tc>
        <w:tc>
          <w:tcPr>
            <w:tcW w:w="516" w:type="pct"/>
            <w:tcBorders>
              <w:top w:val="nil"/>
              <w:left w:val="nil"/>
              <w:bottom w:val="single" w:sz="4" w:space="0" w:color="auto"/>
              <w:right w:val="single" w:sz="4" w:space="0" w:color="auto"/>
            </w:tcBorders>
            <w:noWrap/>
            <w:vAlign w:val="center"/>
            <w:hideMark/>
          </w:tcPr>
          <w:p w14:paraId="7BD0425B"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7F8E958A" w14:textId="77777777" w:rsidR="009C5DA9" w:rsidRPr="009C5DA9" w:rsidRDefault="009C5DA9" w:rsidP="009C5DA9">
            <w:pPr>
              <w:jc w:val="center"/>
              <w:rPr>
                <w:i/>
                <w:iCs/>
                <w:sz w:val="20"/>
                <w:szCs w:val="20"/>
              </w:rPr>
            </w:pPr>
            <w:r w:rsidRPr="009C5DA9">
              <w:rPr>
                <w:i/>
                <w:iCs/>
                <w:sz w:val="20"/>
                <w:szCs w:val="20"/>
              </w:rPr>
              <w:t>Ivanovo</w:t>
            </w:r>
          </w:p>
        </w:tc>
        <w:tc>
          <w:tcPr>
            <w:tcW w:w="667" w:type="pct"/>
            <w:tcBorders>
              <w:top w:val="nil"/>
              <w:left w:val="nil"/>
              <w:bottom w:val="single" w:sz="4" w:space="0" w:color="auto"/>
              <w:right w:val="single" w:sz="4" w:space="0" w:color="auto"/>
            </w:tcBorders>
            <w:noWrap/>
            <w:vAlign w:val="center"/>
            <w:hideMark/>
          </w:tcPr>
          <w:p w14:paraId="1C0BD256" w14:textId="77777777" w:rsidR="009C5DA9" w:rsidRPr="009C5DA9" w:rsidRDefault="009C5DA9" w:rsidP="009C5DA9">
            <w:pPr>
              <w:rPr>
                <w:i/>
                <w:iCs/>
                <w:sz w:val="20"/>
                <w:szCs w:val="20"/>
              </w:rPr>
            </w:pPr>
            <w:r w:rsidRPr="009C5DA9">
              <w:rPr>
                <w:i/>
                <w:iCs/>
                <w:sz w:val="20"/>
                <w:szCs w:val="20"/>
              </w:rPr>
              <w:t>917/1</w:t>
            </w:r>
          </w:p>
        </w:tc>
        <w:tc>
          <w:tcPr>
            <w:tcW w:w="540" w:type="pct"/>
            <w:tcBorders>
              <w:top w:val="nil"/>
              <w:left w:val="nil"/>
              <w:bottom w:val="single" w:sz="4" w:space="0" w:color="auto"/>
              <w:right w:val="single" w:sz="4" w:space="0" w:color="auto"/>
            </w:tcBorders>
            <w:noWrap/>
            <w:vAlign w:val="center"/>
            <w:hideMark/>
          </w:tcPr>
          <w:p w14:paraId="0C90E2D2" w14:textId="77777777" w:rsidR="009C5DA9" w:rsidRPr="009C5DA9" w:rsidRDefault="009C5DA9" w:rsidP="009C5DA9">
            <w:pPr>
              <w:jc w:val="right"/>
              <w:rPr>
                <w:sz w:val="20"/>
                <w:szCs w:val="20"/>
              </w:rPr>
            </w:pPr>
            <w:r w:rsidRPr="009C5DA9">
              <w:rPr>
                <w:sz w:val="20"/>
                <w:szCs w:val="20"/>
              </w:rPr>
              <w:t>02 48 19</w:t>
            </w:r>
          </w:p>
        </w:tc>
        <w:tc>
          <w:tcPr>
            <w:tcW w:w="457" w:type="pct"/>
            <w:tcBorders>
              <w:top w:val="nil"/>
              <w:left w:val="nil"/>
              <w:bottom w:val="single" w:sz="4" w:space="0" w:color="auto"/>
              <w:right w:val="single" w:sz="4" w:space="0" w:color="auto"/>
            </w:tcBorders>
            <w:noWrap/>
            <w:vAlign w:val="center"/>
            <w:hideMark/>
          </w:tcPr>
          <w:p w14:paraId="2D5A40E5"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7A786A47" w14:textId="77777777" w:rsidR="009C5DA9" w:rsidRPr="009C5DA9" w:rsidRDefault="009C5DA9" w:rsidP="009C5DA9">
            <w:pPr>
              <w:rPr>
                <w:i/>
                <w:iCs/>
                <w:sz w:val="20"/>
                <w:szCs w:val="20"/>
              </w:rPr>
            </w:pPr>
            <w:r w:rsidRPr="009C5DA9">
              <w:rPr>
                <w:i/>
                <w:iCs/>
                <w:sz w:val="20"/>
                <w:szCs w:val="20"/>
              </w:rPr>
              <w:t>APV VOJVODINA</w:t>
            </w:r>
          </w:p>
        </w:tc>
      </w:tr>
      <w:tr w:rsidR="009C5DA9" w:rsidRPr="009C5DA9" w14:paraId="399A6B43"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199D5B40" w14:textId="77777777" w:rsidR="009C5DA9" w:rsidRPr="009C5DA9" w:rsidRDefault="009C5DA9" w:rsidP="009C5DA9">
            <w:pPr>
              <w:jc w:val="center"/>
              <w:rPr>
                <w:sz w:val="20"/>
                <w:szCs w:val="20"/>
              </w:rPr>
            </w:pPr>
            <w:r w:rsidRPr="009C5DA9">
              <w:rPr>
                <w:sz w:val="20"/>
                <w:szCs w:val="20"/>
              </w:rPr>
              <w:t>69</w:t>
            </w:r>
          </w:p>
        </w:tc>
        <w:tc>
          <w:tcPr>
            <w:tcW w:w="516" w:type="pct"/>
            <w:tcBorders>
              <w:top w:val="nil"/>
              <w:left w:val="nil"/>
              <w:bottom w:val="single" w:sz="4" w:space="0" w:color="auto"/>
              <w:right w:val="single" w:sz="4" w:space="0" w:color="auto"/>
            </w:tcBorders>
            <w:noWrap/>
            <w:vAlign w:val="center"/>
            <w:hideMark/>
          </w:tcPr>
          <w:p w14:paraId="44C270CE"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726E5E68" w14:textId="77777777" w:rsidR="009C5DA9" w:rsidRPr="009C5DA9" w:rsidRDefault="009C5DA9" w:rsidP="009C5DA9">
            <w:pPr>
              <w:jc w:val="center"/>
              <w:rPr>
                <w:i/>
                <w:iCs/>
                <w:sz w:val="20"/>
                <w:szCs w:val="20"/>
              </w:rPr>
            </w:pPr>
            <w:r w:rsidRPr="009C5DA9">
              <w:rPr>
                <w:i/>
                <w:iCs/>
                <w:sz w:val="20"/>
                <w:szCs w:val="20"/>
              </w:rPr>
              <w:t>Ivanovo</w:t>
            </w:r>
          </w:p>
        </w:tc>
        <w:tc>
          <w:tcPr>
            <w:tcW w:w="667" w:type="pct"/>
            <w:tcBorders>
              <w:top w:val="nil"/>
              <w:left w:val="nil"/>
              <w:bottom w:val="single" w:sz="4" w:space="0" w:color="auto"/>
              <w:right w:val="single" w:sz="4" w:space="0" w:color="auto"/>
            </w:tcBorders>
            <w:noWrap/>
            <w:vAlign w:val="center"/>
            <w:hideMark/>
          </w:tcPr>
          <w:p w14:paraId="0F28B83E" w14:textId="77777777" w:rsidR="009C5DA9" w:rsidRPr="009C5DA9" w:rsidRDefault="009C5DA9" w:rsidP="009C5DA9">
            <w:pPr>
              <w:rPr>
                <w:i/>
                <w:iCs/>
                <w:sz w:val="20"/>
                <w:szCs w:val="20"/>
              </w:rPr>
            </w:pPr>
            <w:r w:rsidRPr="009C5DA9">
              <w:rPr>
                <w:i/>
                <w:iCs/>
                <w:sz w:val="20"/>
                <w:szCs w:val="20"/>
              </w:rPr>
              <w:t>917/5</w:t>
            </w:r>
          </w:p>
        </w:tc>
        <w:tc>
          <w:tcPr>
            <w:tcW w:w="540" w:type="pct"/>
            <w:tcBorders>
              <w:top w:val="nil"/>
              <w:left w:val="nil"/>
              <w:bottom w:val="single" w:sz="4" w:space="0" w:color="auto"/>
              <w:right w:val="single" w:sz="4" w:space="0" w:color="auto"/>
            </w:tcBorders>
            <w:noWrap/>
            <w:vAlign w:val="center"/>
            <w:hideMark/>
          </w:tcPr>
          <w:p w14:paraId="2830CAC3" w14:textId="77777777" w:rsidR="009C5DA9" w:rsidRPr="009C5DA9" w:rsidRDefault="009C5DA9" w:rsidP="009C5DA9">
            <w:pPr>
              <w:jc w:val="right"/>
              <w:rPr>
                <w:sz w:val="20"/>
                <w:szCs w:val="20"/>
              </w:rPr>
            </w:pPr>
            <w:r w:rsidRPr="009C5DA9">
              <w:rPr>
                <w:sz w:val="20"/>
                <w:szCs w:val="20"/>
              </w:rPr>
              <w:t>00 13 53</w:t>
            </w:r>
          </w:p>
        </w:tc>
        <w:tc>
          <w:tcPr>
            <w:tcW w:w="457" w:type="pct"/>
            <w:tcBorders>
              <w:top w:val="nil"/>
              <w:left w:val="nil"/>
              <w:bottom w:val="single" w:sz="4" w:space="0" w:color="auto"/>
              <w:right w:val="single" w:sz="4" w:space="0" w:color="auto"/>
            </w:tcBorders>
            <w:noWrap/>
            <w:vAlign w:val="center"/>
            <w:hideMark/>
          </w:tcPr>
          <w:p w14:paraId="72DF6311"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7EE88745"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3771B44C"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7411B34B" w14:textId="77777777" w:rsidR="009C5DA9" w:rsidRPr="009C5DA9" w:rsidRDefault="009C5DA9" w:rsidP="009C5DA9">
            <w:pPr>
              <w:jc w:val="center"/>
              <w:rPr>
                <w:sz w:val="20"/>
                <w:szCs w:val="20"/>
              </w:rPr>
            </w:pPr>
            <w:r w:rsidRPr="009C5DA9">
              <w:rPr>
                <w:sz w:val="20"/>
                <w:szCs w:val="20"/>
              </w:rPr>
              <w:t>70</w:t>
            </w:r>
          </w:p>
        </w:tc>
        <w:tc>
          <w:tcPr>
            <w:tcW w:w="516" w:type="pct"/>
            <w:tcBorders>
              <w:top w:val="nil"/>
              <w:left w:val="nil"/>
              <w:bottom w:val="single" w:sz="4" w:space="0" w:color="auto"/>
              <w:right w:val="single" w:sz="4" w:space="0" w:color="auto"/>
            </w:tcBorders>
            <w:noWrap/>
            <w:vAlign w:val="center"/>
            <w:hideMark/>
          </w:tcPr>
          <w:p w14:paraId="661828CC"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47E21152" w14:textId="77777777" w:rsidR="009C5DA9" w:rsidRPr="009C5DA9" w:rsidRDefault="009C5DA9" w:rsidP="009C5DA9">
            <w:pPr>
              <w:jc w:val="center"/>
              <w:rPr>
                <w:i/>
                <w:iCs/>
                <w:sz w:val="20"/>
                <w:szCs w:val="20"/>
              </w:rPr>
            </w:pPr>
            <w:r w:rsidRPr="009C5DA9">
              <w:rPr>
                <w:i/>
                <w:iCs/>
                <w:sz w:val="20"/>
                <w:szCs w:val="20"/>
              </w:rPr>
              <w:t>Ivanovo</w:t>
            </w:r>
          </w:p>
        </w:tc>
        <w:tc>
          <w:tcPr>
            <w:tcW w:w="667" w:type="pct"/>
            <w:tcBorders>
              <w:top w:val="nil"/>
              <w:left w:val="nil"/>
              <w:bottom w:val="single" w:sz="4" w:space="0" w:color="auto"/>
              <w:right w:val="single" w:sz="4" w:space="0" w:color="auto"/>
            </w:tcBorders>
            <w:noWrap/>
            <w:vAlign w:val="center"/>
            <w:hideMark/>
          </w:tcPr>
          <w:p w14:paraId="46BF5041" w14:textId="77777777" w:rsidR="009C5DA9" w:rsidRPr="009C5DA9" w:rsidRDefault="009C5DA9" w:rsidP="009C5DA9">
            <w:pPr>
              <w:rPr>
                <w:i/>
                <w:iCs/>
                <w:sz w:val="20"/>
                <w:szCs w:val="20"/>
              </w:rPr>
            </w:pPr>
            <w:r w:rsidRPr="009C5DA9">
              <w:rPr>
                <w:i/>
                <w:iCs/>
                <w:sz w:val="20"/>
                <w:szCs w:val="20"/>
              </w:rPr>
              <w:t>1383/9</w:t>
            </w:r>
          </w:p>
        </w:tc>
        <w:tc>
          <w:tcPr>
            <w:tcW w:w="540" w:type="pct"/>
            <w:tcBorders>
              <w:top w:val="nil"/>
              <w:left w:val="nil"/>
              <w:bottom w:val="single" w:sz="4" w:space="0" w:color="auto"/>
              <w:right w:val="single" w:sz="4" w:space="0" w:color="auto"/>
            </w:tcBorders>
            <w:noWrap/>
            <w:vAlign w:val="center"/>
            <w:hideMark/>
          </w:tcPr>
          <w:p w14:paraId="3476A2CF" w14:textId="77777777" w:rsidR="009C5DA9" w:rsidRPr="009C5DA9" w:rsidRDefault="009C5DA9" w:rsidP="009C5DA9">
            <w:pPr>
              <w:jc w:val="right"/>
              <w:rPr>
                <w:sz w:val="20"/>
                <w:szCs w:val="20"/>
              </w:rPr>
            </w:pPr>
            <w:r w:rsidRPr="009C5DA9">
              <w:rPr>
                <w:sz w:val="20"/>
                <w:szCs w:val="20"/>
              </w:rPr>
              <w:t>00 91 14</w:t>
            </w:r>
          </w:p>
        </w:tc>
        <w:tc>
          <w:tcPr>
            <w:tcW w:w="457" w:type="pct"/>
            <w:tcBorders>
              <w:top w:val="nil"/>
              <w:left w:val="nil"/>
              <w:bottom w:val="single" w:sz="4" w:space="0" w:color="auto"/>
              <w:right w:val="single" w:sz="4" w:space="0" w:color="auto"/>
            </w:tcBorders>
            <w:noWrap/>
            <w:vAlign w:val="center"/>
            <w:hideMark/>
          </w:tcPr>
          <w:p w14:paraId="4650A6D5"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1F1D05BC"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21963173"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201E8787" w14:textId="77777777" w:rsidR="009C5DA9" w:rsidRPr="009C5DA9" w:rsidRDefault="009C5DA9" w:rsidP="009C5DA9">
            <w:pPr>
              <w:jc w:val="center"/>
              <w:rPr>
                <w:sz w:val="20"/>
                <w:szCs w:val="20"/>
              </w:rPr>
            </w:pPr>
            <w:r w:rsidRPr="009C5DA9">
              <w:rPr>
                <w:sz w:val="20"/>
                <w:szCs w:val="20"/>
              </w:rPr>
              <w:t>71</w:t>
            </w:r>
          </w:p>
        </w:tc>
        <w:tc>
          <w:tcPr>
            <w:tcW w:w="516" w:type="pct"/>
            <w:tcBorders>
              <w:top w:val="nil"/>
              <w:left w:val="nil"/>
              <w:bottom w:val="single" w:sz="4" w:space="0" w:color="auto"/>
              <w:right w:val="single" w:sz="4" w:space="0" w:color="auto"/>
            </w:tcBorders>
            <w:noWrap/>
            <w:vAlign w:val="center"/>
            <w:hideMark/>
          </w:tcPr>
          <w:p w14:paraId="4E41F732"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53B518FF" w14:textId="77777777" w:rsidR="009C5DA9" w:rsidRPr="009C5DA9" w:rsidRDefault="009C5DA9" w:rsidP="009C5DA9">
            <w:pPr>
              <w:jc w:val="center"/>
              <w:rPr>
                <w:i/>
                <w:iCs/>
                <w:sz w:val="20"/>
                <w:szCs w:val="20"/>
              </w:rPr>
            </w:pPr>
            <w:r w:rsidRPr="009C5DA9">
              <w:rPr>
                <w:i/>
                <w:iCs/>
                <w:sz w:val="20"/>
                <w:szCs w:val="20"/>
              </w:rPr>
              <w:t>Ivanovo</w:t>
            </w:r>
          </w:p>
        </w:tc>
        <w:tc>
          <w:tcPr>
            <w:tcW w:w="667" w:type="pct"/>
            <w:tcBorders>
              <w:top w:val="nil"/>
              <w:left w:val="nil"/>
              <w:bottom w:val="single" w:sz="4" w:space="0" w:color="auto"/>
              <w:right w:val="single" w:sz="4" w:space="0" w:color="auto"/>
            </w:tcBorders>
            <w:noWrap/>
            <w:vAlign w:val="center"/>
            <w:hideMark/>
          </w:tcPr>
          <w:p w14:paraId="658CD4B0" w14:textId="77777777" w:rsidR="009C5DA9" w:rsidRPr="009C5DA9" w:rsidRDefault="009C5DA9" w:rsidP="009C5DA9">
            <w:pPr>
              <w:rPr>
                <w:i/>
                <w:iCs/>
                <w:sz w:val="20"/>
                <w:szCs w:val="20"/>
              </w:rPr>
            </w:pPr>
            <w:r w:rsidRPr="009C5DA9">
              <w:rPr>
                <w:i/>
                <w:iCs/>
                <w:sz w:val="20"/>
                <w:szCs w:val="20"/>
              </w:rPr>
              <w:t>917/4</w:t>
            </w:r>
          </w:p>
        </w:tc>
        <w:tc>
          <w:tcPr>
            <w:tcW w:w="540" w:type="pct"/>
            <w:tcBorders>
              <w:top w:val="nil"/>
              <w:left w:val="nil"/>
              <w:bottom w:val="single" w:sz="4" w:space="0" w:color="auto"/>
              <w:right w:val="single" w:sz="4" w:space="0" w:color="auto"/>
            </w:tcBorders>
            <w:noWrap/>
            <w:vAlign w:val="center"/>
            <w:hideMark/>
          </w:tcPr>
          <w:p w14:paraId="66C84CE9" w14:textId="77777777" w:rsidR="009C5DA9" w:rsidRPr="009C5DA9" w:rsidRDefault="009C5DA9" w:rsidP="009C5DA9">
            <w:pPr>
              <w:jc w:val="right"/>
              <w:rPr>
                <w:sz w:val="20"/>
                <w:szCs w:val="20"/>
              </w:rPr>
            </w:pPr>
            <w:r w:rsidRPr="009C5DA9">
              <w:rPr>
                <w:sz w:val="20"/>
                <w:szCs w:val="20"/>
              </w:rPr>
              <w:t>00 01 96</w:t>
            </w:r>
          </w:p>
        </w:tc>
        <w:tc>
          <w:tcPr>
            <w:tcW w:w="457" w:type="pct"/>
            <w:tcBorders>
              <w:top w:val="nil"/>
              <w:left w:val="nil"/>
              <w:bottom w:val="single" w:sz="4" w:space="0" w:color="auto"/>
              <w:right w:val="single" w:sz="4" w:space="0" w:color="auto"/>
            </w:tcBorders>
            <w:noWrap/>
            <w:vAlign w:val="center"/>
            <w:hideMark/>
          </w:tcPr>
          <w:p w14:paraId="2D3B72D8"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5CB18708" w14:textId="77777777" w:rsidR="009C5DA9" w:rsidRPr="009C5DA9" w:rsidRDefault="009C5DA9" w:rsidP="009C5DA9">
            <w:pPr>
              <w:rPr>
                <w:i/>
                <w:iCs/>
                <w:sz w:val="20"/>
                <w:szCs w:val="20"/>
              </w:rPr>
            </w:pPr>
            <w:r w:rsidRPr="009C5DA9">
              <w:rPr>
                <w:i/>
                <w:iCs/>
                <w:sz w:val="20"/>
                <w:szCs w:val="20"/>
              </w:rPr>
              <w:t>APV VOJVODINA</w:t>
            </w:r>
          </w:p>
        </w:tc>
      </w:tr>
      <w:tr w:rsidR="009C5DA9" w:rsidRPr="009C5DA9" w14:paraId="3857C034"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19F3BFB4" w14:textId="77777777" w:rsidR="009C5DA9" w:rsidRPr="009C5DA9" w:rsidRDefault="009C5DA9" w:rsidP="009C5DA9">
            <w:pPr>
              <w:jc w:val="center"/>
              <w:rPr>
                <w:sz w:val="20"/>
                <w:szCs w:val="20"/>
              </w:rPr>
            </w:pPr>
            <w:r w:rsidRPr="009C5DA9">
              <w:rPr>
                <w:sz w:val="20"/>
                <w:szCs w:val="20"/>
              </w:rPr>
              <w:t>72</w:t>
            </w:r>
          </w:p>
        </w:tc>
        <w:tc>
          <w:tcPr>
            <w:tcW w:w="516" w:type="pct"/>
            <w:tcBorders>
              <w:top w:val="nil"/>
              <w:left w:val="nil"/>
              <w:bottom w:val="single" w:sz="4" w:space="0" w:color="auto"/>
              <w:right w:val="single" w:sz="4" w:space="0" w:color="auto"/>
            </w:tcBorders>
            <w:noWrap/>
            <w:vAlign w:val="center"/>
            <w:hideMark/>
          </w:tcPr>
          <w:p w14:paraId="370E1556"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32555FE1" w14:textId="77777777" w:rsidR="009C5DA9" w:rsidRPr="009C5DA9" w:rsidRDefault="009C5DA9" w:rsidP="009C5DA9">
            <w:pPr>
              <w:jc w:val="center"/>
              <w:rPr>
                <w:i/>
                <w:iCs/>
                <w:sz w:val="20"/>
                <w:szCs w:val="20"/>
              </w:rPr>
            </w:pPr>
            <w:r w:rsidRPr="009C5DA9">
              <w:rPr>
                <w:i/>
                <w:iCs/>
                <w:sz w:val="20"/>
                <w:szCs w:val="20"/>
              </w:rPr>
              <w:t>Ivanovo</w:t>
            </w:r>
          </w:p>
        </w:tc>
        <w:tc>
          <w:tcPr>
            <w:tcW w:w="667" w:type="pct"/>
            <w:tcBorders>
              <w:top w:val="nil"/>
              <w:left w:val="nil"/>
              <w:bottom w:val="single" w:sz="4" w:space="0" w:color="auto"/>
              <w:right w:val="single" w:sz="4" w:space="0" w:color="auto"/>
            </w:tcBorders>
            <w:noWrap/>
            <w:vAlign w:val="center"/>
            <w:hideMark/>
          </w:tcPr>
          <w:p w14:paraId="104C1A33" w14:textId="77777777" w:rsidR="009C5DA9" w:rsidRPr="009C5DA9" w:rsidRDefault="009C5DA9" w:rsidP="009C5DA9">
            <w:pPr>
              <w:rPr>
                <w:i/>
                <w:iCs/>
                <w:sz w:val="20"/>
                <w:szCs w:val="20"/>
              </w:rPr>
            </w:pPr>
            <w:r w:rsidRPr="009C5DA9">
              <w:rPr>
                <w:i/>
                <w:iCs/>
                <w:sz w:val="20"/>
                <w:szCs w:val="20"/>
              </w:rPr>
              <w:t>917/2</w:t>
            </w:r>
          </w:p>
        </w:tc>
        <w:tc>
          <w:tcPr>
            <w:tcW w:w="540" w:type="pct"/>
            <w:tcBorders>
              <w:top w:val="nil"/>
              <w:left w:val="nil"/>
              <w:bottom w:val="single" w:sz="4" w:space="0" w:color="auto"/>
              <w:right w:val="single" w:sz="4" w:space="0" w:color="auto"/>
            </w:tcBorders>
            <w:noWrap/>
            <w:vAlign w:val="center"/>
            <w:hideMark/>
          </w:tcPr>
          <w:p w14:paraId="5295D9BD" w14:textId="77777777" w:rsidR="009C5DA9" w:rsidRPr="009C5DA9" w:rsidRDefault="009C5DA9" w:rsidP="009C5DA9">
            <w:pPr>
              <w:jc w:val="right"/>
              <w:rPr>
                <w:sz w:val="20"/>
                <w:szCs w:val="20"/>
              </w:rPr>
            </w:pPr>
            <w:r w:rsidRPr="009C5DA9">
              <w:rPr>
                <w:sz w:val="20"/>
                <w:szCs w:val="20"/>
              </w:rPr>
              <w:t>01 24 85</w:t>
            </w:r>
          </w:p>
        </w:tc>
        <w:tc>
          <w:tcPr>
            <w:tcW w:w="457" w:type="pct"/>
            <w:tcBorders>
              <w:top w:val="nil"/>
              <w:left w:val="nil"/>
              <w:bottom w:val="single" w:sz="4" w:space="0" w:color="auto"/>
              <w:right w:val="single" w:sz="4" w:space="0" w:color="auto"/>
            </w:tcBorders>
            <w:noWrap/>
            <w:vAlign w:val="center"/>
            <w:hideMark/>
          </w:tcPr>
          <w:p w14:paraId="59CEFEE0"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7514C1B2" w14:textId="77777777" w:rsidR="009C5DA9" w:rsidRPr="009C5DA9" w:rsidRDefault="009C5DA9" w:rsidP="009C5DA9">
            <w:pPr>
              <w:rPr>
                <w:i/>
                <w:iCs/>
                <w:sz w:val="20"/>
                <w:szCs w:val="20"/>
              </w:rPr>
            </w:pPr>
            <w:r w:rsidRPr="009C5DA9">
              <w:rPr>
                <w:i/>
                <w:iCs/>
                <w:sz w:val="20"/>
                <w:szCs w:val="20"/>
              </w:rPr>
              <w:t>APV VOJVODINA</w:t>
            </w:r>
          </w:p>
        </w:tc>
      </w:tr>
      <w:tr w:rsidR="009C5DA9" w:rsidRPr="009C5DA9" w14:paraId="0D829368"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19754C28" w14:textId="77777777" w:rsidR="009C5DA9" w:rsidRPr="009C5DA9" w:rsidRDefault="009C5DA9" w:rsidP="009C5DA9">
            <w:pPr>
              <w:jc w:val="center"/>
              <w:rPr>
                <w:sz w:val="20"/>
                <w:szCs w:val="20"/>
              </w:rPr>
            </w:pPr>
            <w:r w:rsidRPr="009C5DA9">
              <w:rPr>
                <w:sz w:val="20"/>
                <w:szCs w:val="20"/>
              </w:rPr>
              <w:t>73</w:t>
            </w:r>
          </w:p>
        </w:tc>
        <w:tc>
          <w:tcPr>
            <w:tcW w:w="516" w:type="pct"/>
            <w:tcBorders>
              <w:top w:val="nil"/>
              <w:left w:val="nil"/>
              <w:bottom w:val="single" w:sz="4" w:space="0" w:color="auto"/>
              <w:right w:val="single" w:sz="4" w:space="0" w:color="auto"/>
            </w:tcBorders>
            <w:noWrap/>
            <w:vAlign w:val="center"/>
            <w:hideMark/>
          </w:tcPr>
          <w:p w14:paraId="43F75606"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02AC0691" w14:textId="77777777" w:rsidR="009C5DA9" w:rsidRPr="009C5DA9" w:rsidRDefault="009C5DA9" w:rsidP="009C5DA9">
            <w:pPr>
              <w:jc w:val="center"/>
              <w:rPr>
                <w:i/>
                <w:iCs/>
                <w:sz w:val="20"/>
                <w:szCs w:val="20"/>
              </w:rPr>
            </w:pPr>
            <w:r w:rsidRPr="009C5DA9">
              <w:rPr>
                <w:i/>
                <w:iCs/>
                <w:sz w:val="20"/>
                <w:szCs w:val="20"/>
              </w:rPr>
              <w:t>Ivanovo</w:t>
            </w:r>
          </w:p>
        </w:tc>
        <w:tc>
          <w:tcPr>
            <w:tcW w:w="667" w:type="pct"/>
            <w:tcBorders>
              <w:top w:val="nil"/>
              <w:left w:val="nil"/>
              <w:bottom w:val="single" w:sz="4" w:space="0" w:color="auto"/>
              <w:right w:val="single" w:sz="4" w:space="0" w:color="auto"/>
            </w:tcBorders>
            <w:noWrap/>
            <w:vAlign w:val="center"/>
            <w:hideMark/>
          </w:tcPr>
          <w:p w14:paraId="1C8488BF" w14:textId="77777777" w:rsidR="009C5DA9" w:rsidRPr="009C5DA9" w:rsidRDefault="009C5DA9" w:rsidP="009C5DA9">
            <w:pPr>
              <w:rPr>
                <w:i/>
                <w:iCs/>
                <w:sz w:val="20"/>
                <w:szCs w:val="20"/>
              </w:rPr>
            </w:pPr>
            <w:r w:rsidRPr="009C5DA9">
              <w:rPr>
                <w:i/>
                <w:iCs/>
                <w:sz w:val="20"/>
                <w:szCs w:val="20"/>
              </w:rPr>
              <w:t>917/3</w:t>
            </w:r>
          </w:p>
        </w:tc>
        <w:tc>
          <w:tcPr>
            <w:tcW w:w="540" w:type="pct"/>
            <w:tcBorders>
              <w:top w:val="nil"/>
              <w:left w:val="nil"/>
              <w:bottom w:val="single" w:sz="4" w:space="0" w:color="auto"/>
              <w:right w:val="single" w:sz="4" w:space="0" w:color="auto"/>
            </w:tcBorders>
            <w:noWrap/>
            <w:vAlign w:val="center"/>
            <w:hideMark/>
          </w:tcPr>
          <w:p w14:paraId="237ED757" w14:textId="77777777" w:rsidR="009C5DA9" w:rsidRPr="009C5DA9" w:rsidRDefault="009C5DA9" w:rsidP="009C5DA9">
            <w:pPr>
              <w:jc w:val="right"/>
              <w:rPr>
                <w:sz w:val="20"/>
                <w:szCs w:val="20"/>
              </w:rPr>
            </w:pPr>
            <w:r w:rsidRPr="009C5DA9">
              <w:rPr>
                <w:sz w:val="20"/>
                <w:szCs w:val="20"/>
              </w:rPr>
              <w:t>00 01 17</w:t>
            </w:r>
          </w:p>
        </w:tc>
        <w:tc>
          <w:tcPr>
            <w:tcW w:w="457" w:type="pct"/>
            <w:tcBorders>
              <w:top w:val="nil"/>
              <w:left w:val="nil"/>
              <w:bottom w:val="single" w:sz="4" w:space="0" w:color="auto"/>
              <w:right w:val="single" w:sz="4" w:space="0" w:color="auto"/>
            </w:tcBorders>
            <w:noWrap/>
            <w:vAlign w:val="center"/>
            <w:hideMark/>
          </w:tcPr>
          <w:p w14:paraId="5417E7D1"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34251425"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741DDDBD"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655DA697" w14:textId="77777777" w:rsidR="009C5DA9" w:rsidRPr="009C5DA9" w:rsidRDefault="009C5DA9" w:rsidP="009C5DA9">
            <w:pPr>
              <w:jc w:val="center"/>
              <w:rPr>
                <w:sz w:val="20"/>
                <w:szCs w:val="20"/>
              </w:rPr>
            </w:pPr>
            <w:r w:rsidRPr="009C5DA9">
              <w:rPr>
                <w:sz w:val="20"/>
                <w:szCs w:val="20"/>
              </w:rPr>
              <w:t>74</w:t>
            </w:r>
          </w:p>
        </w:tc>
        <w:tc>
          <w:tcPr>
            <w:tcW w:w="516" w:type="pct"/>
            <w:tcBorders>
              <w:top w:val="nil"/>
              <w:left w:val="nil"/>
              <w:bottom w:val="single" w:sz="4" w:space="0" w:color="auto"/>
              <w:right w:val="single" w:sz="4" w:space="0" w:color="auto"/>
            </w:tcBorders>
            <w:noWrap/>
            <w:vAlign w:val="center"/>
            <w:hideMark/>
          </w:tcPr>
          <w:p w14:paraId="54CCD655"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51474ECC" w14:textId="77777777" w:rsidR="009C5DA9" w:rsidRPr="009C5DA9" w:rsidRDefault="009C5DA9" w:rsidP="009C5DA9">
            <w:pPr>
              <w:jc w:val="center"/>
              <w:rPr>
                <w:i/>
                <w:iCs/>
                <w:sz w:val="20"/>
                <w:szCs w:val="20"/>
              </w:rPr>
            </w:pPr>
            <w:r w:rsidRPr="009C5DA9">
              <w:rPr>
                <w:i/>
                <w:iCs/>
                <w:sz w:val="20"/>
                <w:szCs w:val="20"/>
              </w:rPr>
              <w:t>Ivanovo</w:t>
            </w:r>
          </w:p>
        </w:tc>
        <w:tc>
          <w:tcPr>
            <w:tcW w:w="667" w:type="pct"/>
            <w:tcBorders>
              <w:top w:val="nil"/>
              <w:left w:val="nil"/>
              <w:bottom w:val="single" w:sz="4" w:space="0" w:color="auto"/>
              <w:right w:val="single" w:sz="4" w:space="0" w:color="auto"/>
            </w:tcBorders>
            <w:noWrap/>
            <w:vAlign w:val="center"/>
            <w:hideMark/>
          </w:tcPr>
          <w:p w14:paraId="37A6D2BC" w14:textId="77777777" w:rsidR="009C5DA9" w:rsidRPr="009C5DA9" w:rsidRDefault="009C5DA9" w:rsidP="009C5DA9">
            <w:pPr>
              <w:rPr>
                <w:i/>
                <w:iCs/>
                <w:sz w:val="20"/>
                <w:szCs w:val="20"/>
              </w:rPr>
            </w:pPr>
            <w:r w:rsidRPr="009C5DA9">
              <w:rPr>
                <w:i/>
                <w:iCs/>
                <w:sz w:val="20"/>
                <w:szCs w:val="20"/>
              </w:rPr>
              <w:t>1383/10</w:t>
            </w:r>
          </w:p>
        </w:tc>
        <w:tc>
          <w:tcPr>
            <w:tcW w:w="540" w:type="pct"/>
            <w:tcBorders>
              <w:top w:val="nil"/>
              <w:left w:val="nil"/>
              <w:bottom w:val="single" w:sz="4" w:space="0" w:color="auto"/>
              <w:right w:val="single" w:sz="4" w:space="0" w:color="auto"/>
            </w:tcBorders>
            <w:noWrap/>
            <w:vAlign w:val="center"/>
            <w:hideMark/>
          </w:tcPr>
          <w:p w14:paraId="15EF3BFC" w14:textId="77777777" w:rsidR="009C5DA9" w:rsidRPr="009C5DA9" w:rsidRDefault="009C5DA9" w:rsidP="009C5DA9">
            <w:pPr>
              <w:jc w:val="right"/>
              <w:rPr>
                <w:sz w:val="20"/>
                <w:szCs w:val="20"/>
              </w:rPr>
            </w:pPr>
            <w:r w:rsidRPr="009C5DA9">
              <w:rPr>
                <w:sz w:val="20"/>
                <w:szCs w:val="20"/>
              </w:rPr>
              <w:t>01 83 72</w:t>
            </w:r>
          </w:p>
        </w:tc>
        <w:tc>
          <w:tcPr>
            <w:tcW w:w="457" w:type="pct"/>
            <w:tcBorders>
              <w:top w:val="nil"/>
              <w:left w:val="nil"/>
              <w:bottom w:val="single" w:sz="4" w:space="0" w:color="auto"/>
              <w:right w:val="single" w:sz="4" w:space="0" w:color="auto"/>
            </w:tcBorders>
            <w:noWrap/>
            <w:vAlign w:val="center"/>
            <w:hideMark/>
          </w:tcPr>
          <w:p w14:paraId="15DCE32E"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56040AC4"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07FBEF94"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38D08203" w14:textId="77777777" w:rsidR="009C5DA9" w:rsidRPr="009C5DA9" w:rsidRDefault="009C5DA9" w:rsidP="009C5DA9">
            <w:pPr>
              <w:jc w:val="center"/>
              <w:rPr>
                <w:sz w:val="20"/>
                <w:szCs w:val="20"/>
              </w:rPr>
            </w:pPr>
            <w:r w:rsidRPr="009C5DA9">
              <w:rPr>
                <w:sz w:val="20"/>
                <w:szCs w:val="20"/>
              </w:rPr>
              <w:t>75</w:t>
            </w:r>
          </w:p>
        </w:tc>
        <w:tc>
          <w:tcPr>
            <w:tcW w:w="516" w:type="pct"/>
            <w:tcBorders>
              <w:top w:val="nil"/>
              <w:left w:val="nil"/>
              <w:bottom w:val="single" w:sz="4" w:space="0" w:color="auto"/>
              <w:right w:val="single" w:sz="4" w:space="0" w:color="auto"/>
            </w:tcBorders>
            <w:noWrap/>
            <w:vAlign w:val="center"/>
            <w:hideMark/>
          </w:tcPr>
          <w:p w14:paraId="32188BBA"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72B521DA" w14:textId="77777777" w:rsidR="009C5DA9" w:rsidRPr="009C5DA9" w:rsidRDefault="009C5DA9" w:rsidP="009C5DA9">
            <w:pPr>
              <w:jc w:val="center"/>
              <w:rPr>
                <w:i/>
                <w:iCs/>
                <w:sz w:val="20"/>
                <w:szCs w:val="20"/>
              </w:rPr>
            </w:pPr>
            <w:r w:rsidRPr="009C5DA9">
              <w:rPr>
                <w:i/>
                <w:iCs/>
                <w:sz w:val="20"/>
                <w:szCs w:val="20"/>
              </w:rPr>
              <w:t>Ivanovo</w:t>
            </w:r>
          </w:p>
        </w:tc>
        <w:tc>
          <w:tcPr>
            <w:tcW w:w="667" w:type="pct"/>
            <w:tcBorders>
              <w:top w:val="nil"/>
              <w:left w:val="nil"/>
              <w:bottom w:val="single" w:sz="4" w:space="0" w:color="auto"/>
              <w:right w:val="single" w:sz="4" w:space="0" w:color="auto"/>
            </w:tcBorders>
            <w:noWrap/>
            <w:vAlign w:val="center"/>
            <w:hideMark/>
          </w:tcPr>
          <w:p w14:paraId="29E0ACBF" w14:textId="77777777" w:rsidR="009C5DA9" w:rsidRPr="009C5DA9" w:rsidRDefault="009C5DA9" w:rsidP="009C5DA9">
            <w:pPr>
              <w:rPr>
                <w:i/>
                <w:iCs/>
                <w:sz w:val="20"/>
                <w:szCs w:val="20"/>
              </w:rPr>
            </w:pPr>
            <w:r w:rsidRPr="009C5DA9">
              <w:rPr>
                <w:i/>
                <w:iCs/>
                <w:sz w:val="20"/>
                <w:szCs w:val="20"/>
              </w:rPr>
              <w:t>1383/1</w:t>
            </w:r>
          </w:p>
        </w:tc>
        <w:tc>
          <w:tcPr>
            <w:tcW w:w="540" w:type="pct"/>
            <w:tcBorders>
              <w:top w:val="nil"/>
              <w:left w:val="nil"/>
              <w:bottom w:val="single" w:sz="4" w:space="0" w:color="auto"/>
              <w:right w:val="single" w:sz="4" w:space="0" w:color="auto"/>
            </w:tcBorders>
            <w:noWrap/>
            <w:vAlign w:val="center"/>
            <w:hideMark/>
          </w:tcPr>
          <w:p w14:paraId="2B4FDB4D" w14:textId="77777777" w:rsidR="009C5DA9" w:rsidRPr="009C5DA9" w:rsidRDefault="009C5DA9" w:rsidP="009C5DA9">
            <w:pPr>
              <w:jc w:val="right"/>
              <w:rPr>
                <w:sz w:val="20"/>
                <w:szCs w:val="20"/>
              </w:rPr>
            </w:pPr>
            <w:r w:rsidRPr="009C5DA9">
              <w:rPr>
                <w:sz w:val="20"/>
                <w:szCs w:val="20"/>
              </w:rPr>
              <w:t>00 37 79</w:t>
            </w:r>
          </w:p>
        </w:tc>
        <w:tc>
          <w:tcPr>
            <w:tcW w:w="457" w:type="pct"/>
            <w:tcBorders>
              <w:top w:val="nil"/>
              <w:left w:val="nil"/>
              <w:bottom w:val="single" w:sz="4" w:space="0" w:color="auto"/>
              <w:right w:val="single" w:sz="4" w:space="0" w:color="auto"/>
            </w:tcBorders>
            <w:noWrap/>
            <w:vAlign w:val="center"/>
            <w:hideMark/>
          </w:tcPr>
          <w:p w14:paraId="319CF07D"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6CC2CB3E"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62E5E4CE"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6722C386" w14:textId="77777777" w:rsidR="009C5DA9" w:rsidRPr="009C5DA9" w:rsidRDefault="009C5DA9" w:rsidP="009C5DA9">
            <w:pPr>
              <w:jc w:val="center"/>
              <w:rPr>
                <w:sz w:val="20"/>
                <w:szCs w:val="20"/>
              </w:rPr>
            </w:pPr>
            <w:r w:rsidRPr="009C5DA9">
              <w:rPr>
                <w:sz w:val="20"/>
                <w:szCs w:val="20"/>
              </w:rPr>
              <w:t>76</w:t>
            </w:r>
          </w:p>
        </w:tc>
        <w:tc>
          <w:tcPr>
            <w:tcW w:w="516" w:type="pct"/>
            <w:tcBorders>
              <w:top w:val="nil"/>
              <w:left w:val="nil"/>
              <w:bottom w:val="single" w:sz="4" w:space="0" w:color="auto"/>
              <w:right w:val="single" w:sz="4" w:space="0" w:color="auto"/>
            </w:tcBorders>
            <w:noWrap/>
            <w:vAlign w:val="center"/>
            <w:hideMark/>
          </w:tcPr>
          <w:p w14:paraId="3BB3E5D0"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7F84393F" w14:textId="77777777" w:rsidR="009C5DA9" w:rsidRPr="009C5DA9" w:rsidRDefault="009C5DA9" w:rsidP="009C5DA9">
            <w:pPr>
              <w:jc w:val="center"/>
              <w:rPr>
                <w:i/>
                <w:iCs/>
                <w:sz w:val="20"/>
                <w:szCs w:val="20"/>
              </w:rPr>
            </w:pPr>
            <w:r w:rsidRPr="009C5DA9">
              <w:rPr>
                <w:i/>
                <w:iCs/>
                <w:sz w:val="20"/>
                <w:szCs w:val="20"/>
              </w:rPr>
              <w:t>Ivanovo</w:t>
            </w:r>
          </w:p>
        </w:tc>
        <w:tc>
          <w:tcPr>
            <w:tcW w:w="667" w:type="pct"/>
            <w:tcBorders>
              <w:top w:val="nil"/>
              <w:left w:val="nil"/>
              <w:bottom w:val="single" w:sz="4" w:space="0" w:color="auto"/>
              <w:right w:val="single" w:sz="4" w:space="0" w:color="auto"/>
            </w:tcBorders>
            <w:noWrap/>
            <w:vAlign w:val="center"/>
            <w:hideMark/>
          </w:tcPr>
          <w:p w14:paraId="0E951A2E" w14:textId="77777777" w:rsidR="009C5DA9" w:rsidRPr="009C5DA9" w:rsidRDefault="009C5DA9" w:rsidP="009C5DA9">
            <w:pPr>
              <w:rPr>
                <w:i/>
                <w:iCs/>
                <w:sz w:val="20"/>
                <w:szCs w:val="20"/>
              </w:rPr>
            </w:pPr>
            <w:r w:rsidRPr="009C5DA9">
              <w:rPr>
                <w:i/>
                <w:iCs/>
                <w:sz w:val="20"/>
                <w:szCs w:val="20"/>
              </w:rPr>
              <w:t>1947/2</w:t>
            </w:r>
          </w:p>
        </w:tc>
        <w:tc>
          <w:tcPr>
            <w:tcW w:w="540" w:type="pct"/>
            <w:tcBorders>
              <w:top w:val="nil"/>
              <w:left w:val="nil"/>
              <w:bottom w:val="single" w:sz="4" w:space="0" w:color="auto"/>
              <w:right w:val="single" w:sz="4" w:space="0" w:color="auto"/>
            </w:tcBorders>
            <w:noWrap/>
            <w:vAlign w:val="center"/>
            <w:hideMark/>
          </w:tcPr>
          <w:p w14:paraId="091A0698" w14:textId="77777777" w:rsidR="009C5DA9" w:rsidRPr="009C5DA9" w:rsidRDefault="009C5DA9" w:rsidP="009C5DA9">
            <w:pPr>
              <w:jc w:val="right"/>
              <w:rPr>
                <w:sz w:val="20"/>
                <w:szCs w:val="20"/>
              </w:rPr>
            </w:pPr>
            <w:r w:rsidRPr="009C5DA9">
              <w:rPr>
                <w:sz w:val="20"/>
                <w:szCs w:val="20"/>
              </w:rPr>
              <w:t>01 31 57</w:t>
            </w:r>
          </w:p>
        </w:tc>
        <w:tc>
          <w:tcPr>
            <w:tcW w:w="457" w:type="pct"/>
            <w:tcBorders>
              <w:top w:val="nil"/>
              <w:left w:val="nil"/>
              <w:bottom w:val="single" w:sz="4" w:space="0" w:color="auto"/>
              <w:right w:val="single" w:sz="4" w:space="0" w:color="auto"/>
            </w:tcBorders>
            <w:noWrap/>
            <w:vAlign w:val="center"/>
            <w:hideMark/>
          </w:tcPr>
          <w:p w14:paraId="467BAB51"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116821D0" w14:textId="77777777" w:rsidR="009C5DA9" w:rsidRPr="009C5DA9" w:rsidRDefault="009C5DA9" w:rsidP="009C5DA9">
            <w:pPr>
              <w:rPr>
                <w:i/>
                <w:iCs/>
                <w:sz w:val="20"/>
                <w:szCs w:val="20"/>
              </w:rPr>
            </w:pPr>
            <w:r w:rsidRPr="009C5DA9">
              <w:rPr>
                <w:i/>
                <w:iCs/>
                <w:sz w:val="20"/>
                <w:szCs w:val="20"/>
              </w:rPr>
              <w:t>APV VOJVODINA</w:t>
            </w:r>
          </w:p>
        </w:tc>
      </w:tr>
      <w:tr w:rsidR="009C5DA9" w:rsidRPr="009C5DA9" w14:paraId="70D2746D"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28878E2D" w14:textId="77777777" w:rsidR="009C5DA9" w:rsidRPr="009C5DA9" w:rsidRDefault="009C5DA9" w:rsidP="009C5DA9">
            <w:pPr>
              <w:jc w:val="center"/>
              <w:rPr>
                <w:sz w:val="20"/>
                <w:szCs w:val="20"/>
              </w:rPr>
            </w:pPr>
            <w:r w:rsidRPr="009C5DA9">
              <w:rPr>
                <w:sz w:val="20"/>
                <w:szCs w:val="20"/>
              </w:rPr>
              <w:t>77</w:t>
            </w:r>
          </w:p>
        </w:tc>
        <w:tc>
          <w:tcPr>
            <w:tcW w:w="516" w:type="pct"/>
            <w:tcBorders>
              <w:top w:val="nil"/>
              <w:left w:val="nil"/>
              <w:bottom w:val="single" w:sz="4" w:space="0" w:color="auto"/>
              <w:right w:val="single" w:sz="4" w:space="0" w:color="auto"/>
            </w:tcBorders>
            <w:noWrap/>
            <w:vAlign w:val="center"/>
            <w:hideMark/>
          </w:tcPr>
          <w:p w14:paraId="736617EE"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2EB0FF85" w14:textId="77777777" w:rsidR="009C5DA9" w:rsidRPr="009C5DA9" w:rsidRDefault="009C5DA9" w:rsidP="009C5DA9">
            <w:pPr>
              <w:jc w:val="center"/>
              <w:rPr>
                <w:i/>
                <w:iCs/>
                <w:sz w:val="20"/>
                <w:szCs w:val="20"/>
              </w:rPr>
            </w:pPr>
            <w:r w:rsidRPr="009C5DA9">
              <w:rPr>
                <w:i/>
                <w:iCs/>
                <w:sz w:val="20"/>
                <w:szCs w:val="20"/>
              </w:rPr>
              <w:t>Ivanovo</w:t>
            </w:r>
          </w:p>
        </w:tc>
        <w:tc>
          <w:tcPr>
            <w:tcW w:w="667" w:type="pct"/>
            <w:tcBorders>
              <w:top w:val="nil"/>
              <w:left w:val="nil"/>
              <w:bottom w:val="single" w:sz="4" w:space="0" w:color="auto"/>
              <w:right w:val="single" w:sz="4" w:space="0" w:color="auto"/>
            </w:tcBorders>
            <w:noWrap/>
            <w:vAlign w:val="center"/>
            <w:hideMark/>
          </w:tcPr>
          <w:p w14:paraId="5747671C" w14:textId="77777777" w:rsidR="009C5DA9" w:rsidRPr="009C5DA9" w:rsidRDefault="009C5DA9" w:rsidP="009C5DA9">
            <w:pPr>
              <w:rPr>
                <w:i/>
                <w:iCs/>
                <w:sz w:val="20"/>
                <w:szCs w:val="20"/>
              </w:rPr>
            </w:pPr>
            <w:r w:rsidRPr="009C5DA9">
              <w:rPr>
                <w:i/>
                <w:iCs/>
                <w:sz w:val="20"/>
                <w:szCs w:val="20"/>
              </w:rPr>
              <w:t>3778</w:t>
            </w:r>
          </w:p>
        </w:tc>
        <w:tc>
          <w:tcPr>
            <w:tcW w:w="540" w:type="pct"/>
            <w:tcBorders>
              <w:top w:val="nil"/>
              <w:left w:val="nil"/>
              <w:bottom w:val="single" w:sz="4" w:space="0" w:color="auto"/>
              <w:right w:val="single" w:sz="4" w:space="0" w:color="auto"/>
            </w:tcBorders>
            <w:noWrap/>
            <w:vAlign w:val="center"/>
            <w:hideMark/>
          </w:tcPr>
          <w:p w14:paraId="694B762F" w14:textId="77777777" w:rsidR="009C5DA9" w:rsidRPr="009C5DA9" w:rsidRDefault="009C5DA9" w:rsidP="009C5DA9">
            <w:pPr>
              <w:jc w:val="right"/>
              <w:rPr>
                <w:sz w:val="20"/>
                <w:szCs w:val="20"/>
              </w:rPr>
            </w:pPr>
            <w:r w:rsidRPr="009C5DA9">
              <w:rPr>
                <w:sz w:val="20"/>
                <w:szCs w:val="20"/>
              </w:rPr>
              <w:t>02 26 28</w:t>
            </w:r>
          </w:p>
        </w:tc>
        <w:tc>
          <w:tcPr>
            <w:tcW w:w="457" w:type="pct"/>
            <w:tcBorders>
              <w:top w:val="nil"/>
              <w:left w:val="nil"/>
              <w:bottom w:val="single" w:sz="4" w:space="0" w:color="auto"/>
              <w:right w:val="single" w:sz="4" w:space="0" w:color="auto"/>
            </w:tcBorders>
            <w:noWrap/>
            <w:vAlign w:val="center"/>
            <w:hideMark/>
          </w:tcPr>
          <w:p w14:paraId="0F01E130"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5628A86E"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0E58D14C"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54C96C16" w14:textId="77777777" w:rsidR="009C5DA9" w:rsidRPr="009C5DA9" w:rsidRDefault="009C5DA9" w:rsidP="009C5DA9">
            <w:pPr>
              <w:jc w:val="center"/>
              <w:rPr>
                <w:sz w:val="20"/>
                <w:szCs w:val="20"/>
              </w:rPr>
            </w:pPr>
            <w:r w:rsidRPr="009C5DA9">
              <w:rPr>
                <w:sz w:val="20"/>
                <w:szCs w:val="20"/>
              </w:rPr>
              <w:t>78</w:t>
            </w:r>
          </w:p>
        </w:tc>
        <w:tc>
          <w:tcPr>
            <w:tcW w:w="516" w:type="pct"/>
            <w:tcBorders>
              <w:top w:val="nil"/>
              <w:left w:val="nil"/>
              <w:bottom w:val="single" w:sz="4" w:space="0" w:color="auto"/>
              <w:right w:val="single" w:sz="4" w:space="0" w:color="auto"/>
            </w:tcBorders>
            <w:noWrap/>
            <w:vAlign w:val="center"/>
            <w:hideMark/>
          </w:tcPr>
          <w:p w14:paraId="4E4476D0"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338ED5D7" w14:textId="77777777" w:rsidR="009C5DA9" w:rsidRPr="009C5DA9" w:rsidRDefault="009C5DA9" w:rsidP="009C5DA9">
            <w:pPr>
              <w:jc w:val="center"/>
              <w:rPr>
                <w:i/>
                <w:iCs/>
                <w:sz w:val="20"/>
                <w:szCs w:val="20"/>
              </w:rPr>
            </w:pPr>
            <w:r w:rsidRPr="009C5DA9">
              <w:rPr>
                <w:i/>
                <w:iCs/>
                <w:sz w:val="20"/>
                <w:szCs w:val="20"/>
              </w:rPr>
              <w:t>Ivanovo</w:t>
            </w:r>
          </w:p>
        </w:tc>
        <w:tc>
          <w:tcPr>
            <w:tcW w:w="667" w:type="pct"/>
            <w:tcBorders>
              <w:top w:val="nil"/>
              <w:left w:val="nil"/>
              <w:bottom w:val="single" w:sz="4" w:space="0" w:color="auto"/>
              <w:right w:val="single" w:sz="4" w:space="0" w:color="auto"/>
            </w:tcBorders>
            <w:noWrap/>
            <w:vAlign w:val="center"/>
            <w:hideMark/>
          </w:tcPr>
          <w:p w14:paraId="09AE6F80" w14:textId="77777777" w:rsidR="009C5DA9" w:rsidRPr="009C5DA9" w:rsidRDefault="009C5DA9" w:rsidP="009C5DA9">
            <w:pPr>
              <w:rPr>
                <w:i/>
                <w:iCs/>
                <w:sz w:val="20"/>
                <w:szCs w:val="20"/>
              </w:rPr>
            </w:pPr>
            <w:r w:rsidRPr="009C5DA9">
              <w:rPr>
                <w:i/>
                <w:iCs/>
                <w:sz w:val="20"/>
                <w:szCs w:val="20"/>
              </w:rPr>
              <w:t>1408</w:t>
            </w:r>
          </w:p>
        </w:tc>
        <w:tc>
          <w:tcPr>
            <w:tcW w:w="540" w:type="pct"/>
            <w:tcBorders>
              <w:top w:val="nil"/>
              <w:left w:val="nil"/>
              <w:bottom w:val="single" w:sz="4" w:space="0" w:color="auto"/>
              <w:right w:val="single" w:sz="4" w:space="0" w:color="auto"/>
            </w:tcBorders>
            <w:noWrap/>
            <w:vAlign w:val="center"/>
            <w:hideMark/>
          </w:tcPr>
          <w:p w14:paraId="03F8458A" w14:textId="77777777" w:rsidR="009C5DA9" w:rsidRPr="009C5DA9" w:rsidRDefault="009C5DA9" w:rsidP="009C5DA9">
            <w:pPr>
              <w:jc w:val="right"/>
              <w:rPr>
                <w:sz w:val="20"/>
                <w:szCs w:val="20"/>
              </w:rPr>
            </w:pPr>
            <w:r w:rsidRPr="009C5DA9">
              <w:rPr>
                <w:sz w:val="20"/>
                <w:szCs w:val="20"/>
              </w:rPr>
              <w:t>01 83 47</w:t>
            </w:r>
          </w:p>
        </w:tc>
        <w:tc>
          <w:tcPr>
            <w:tcW w:w="457" w:type="pct"/>
            <w:tcBorders>
              <w:top w:val="nil"/>
              <w:left w:val="nil"/>
              <w:bottom w:val="single" w:sz="4" w:space="0" w:color="auto"/>
              <w:right w:val="single" w:sz="4" w:space="0" w:color="auto"/>
            </w:tcBorders>
            <w:noWrap/>
            <w:vAlign w:val="center"/>
            <w:hideMark/>
          </w:tcPr>
          <w:p w14:paraId="66906FE9"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4E222100" w14:textId="77777777" w:rsidR="009C5DA9" w:rsidRPr="009C5DA9" w:rsidRDefault="009C5DA9" w:rsidP="009C5DA9">
            <w:pPr>
              <w:rPr>
                <w:i/>
                <w:iCs/>
                <w:sz w:val="20"/>
                <w:szCs w:val="20"/>
              </w:rPr>
            </w:pPr>
            <w:r w:rsidRPr="009C5DA9">
              <w:rPr>
                <w:i/>
                <w:iCs/>
                <w:sz w:val="20"/>
                <w:szCs w:val="20"/>
              </w:rPr>
              <w:t>APV VOJVODINA</w:t>
            </w:r>
          </w:p>
        </w:tc>
      </w:tr>
      <w:tr w:rsidR="009C5DA9" w:rsidRPr="009C5DA9" w14:paraId="10B56373"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0062115A" w14:textId="77777777" w:rsidR="009C5DA9" w:rsidRPr="009C5DA9" w:rsidRDefault="009C5DA9" w:rsidP="009C5DA9">
            <w:pPr>
              <w:jc w:val="center"/>
              <w:rPr>
                <w:sz w:val="20"/>
                <w:szCs w:val="20"/>
              </w:rPr>
            </w:pPr>
            <w:r w:rsidRPr="009C5DA9">
              <w:rPr>
                <w:sz w:val="20"/>
                <w:szCs w:val="20"/>
              </w:rPr>
              <w:t>79</w:t>
            </w:r>
          </w:p>
        </w:tc>
        <w:tc>
          <w:tcPr>
            <w:tcW w:w="516" w:type="pct"/>
            <w:tcBorders>
              <w:top w:val="nil"/>
              <w:left w:val="nil"/>
              <w:bottom w:val="single" w:sz="4" w:space="0" w:color="auto"/>
              <w:right w:val="single" w:sz="4" w:space="0" w:color="auto"/>
            </w:tcBorders>
            <w:noWrap/>
            <w:vAlign w:val="center"/>
            <w:hideMark/>
          </w:tcPr>
          <w:p w14:paraId="4D405AC6"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38E736CC" w14:textId="77777777" w:rsidR="009C5DA9" w:rsidRPr="009C5DA9" w:rsidRDefault="009C5DA9" w:rsidP="009C5DA9">
            <w:pPr>
              <w:jc w:val="center"/>
              <w:rPr>
                <w:i/>
                <w:iCs/>
                <w:sz w:val="20"/>
                <w:szCs w:val="20"/>
              </w:rPr>
            </w:pPr>
            <w:r w:rsidRPr="009C5DA9">
              <w:rPr>
                <w:i/>
                <w:iCs/>
                <w:sz w:val="20"/>
                <w:szCs w:val="20"/>
              </w:rPr>
              <w:t>Ivanovo</w:t>
            </w:r>
          </w:p>
        </w:tc>
        <w:tc>
          <w:tcPr>
            <w:tcW w:w="667" w:type="pct"/>
            <w:tcBorders>
              <w:top w:val="nil"/>
              <w:left w:val="nil"/>
              <w:bottom w:val="single" w:sz="4" w:space="0" w:color="auto"/>
              <w:right w:val="single" w:sz="4" w:space="0" w:color="auto"/>
            </w:tcBorders>
            <w:noWrap/>
            <w:vAlign w:val="center"/>
            <w:hideMark/>
          </w:tcPr>
          <w:p w14:paraId="192E024F" w14:textId="77777777" w:rsidR="009C5DA9" w:rsidRPr="009C5DA9" w:rsidRDefault="009C5DA9" w:rsidP="009C5DA9">
            <w:pPr>
              <w:rPr>
                <w:i/>
                <w:iCs/>
                <w:sz w:val="20"/>
                <w:szCs w:val="20"/>
              </w:rPr>
            </w:pPr>
            <w:r w:rsidRPr="009C5DA9">
              <w:rPr>
                <w:i/>
                <w:iCs/>
                <w:sz w:val="20"/>
                <w:szCs w:val="20"/>
              </w:rPr>
              <w:t>1409</w:t>
            </w:r>
          </w:p>
        </w:tc>
        <w:tc>
          <w:tcPr>
            <w:tcW w:w="540" w:type="pct"/>
            <w:tcBorders>
              <w:top w:val="nil"/>
              <w:left w:val="nil"/>
              <w:bottom w:val="single" w:sz="4" w:space="0" w:color="auto"/>
              <w:right w:val="single" w:sz="4" w:space="0" w:color="auto"/>
            </w:tcBorders>
            <w:noWrap/>
            <w:vAlign w:val="center"/>
            <w:hideMark/>
          </w:tcPr>
          <w:p w14:paraId="151B4E25" w14:textId="77777777" w:rsidR="009C5DA9" w:rsidRPr="009C5DA9" w:rsidRDefault="009C5DA9" w:rsidP="009C5DA9">
            <w:pPr>
              <w:jc w:val="right"/>
              <w:rPr>
                <w:sz w:val="20"/>
                <w:szCs w:val="20"/>
              </w:rPr>
            </w:pPr>
            <w:r w:rsidRPr="009C5DA9">
              <w:rPr>
                <w:sz w:val="20"/>
                <w:szCs w:val="20"/>
              </w:rPr>
              <w:t>00 21 40</w:t>
            </w:r>
          </w:p>
        </w:tc>
        <w:tc>
          <w:tcPr>
            <w:tcW w:w="457" w:type="pct"/>
            <w:tcBorders>
              <w:top w:val="nil"/>
              <w:left w:val="nil"/>
              <w:bottom w:val="single" w:sz="4" w:space="0" w:color="auto"/>
              <w:right w:val="single" w:sz="4" w:space="0" w:color="auto"/>
            </w:tcBorders>
            <w:noWrap/>
            <w:vAlign w:val="center"/>
            <w:hideMark/>
          </w:tcPr>
          <w:p w14:paraId="539192D1"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12BA50AB"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729EB40C"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19B4F684" w14:textId="77777777" w:rsidR="009C5DA9" w:rsidRPr="009C5DA9" w:rsidRDefault="009C5DA9" w:rsidP="009C5DA9">
            <w:pPr>
              <w:jc w:val="center"/>
              <w:rPr>
                <w:sz w:val="20"/>
                <w:szCs w:val="20"/>
              </w:rPr>
            </w:pPr>
            <w:r w:rsidRPr="009C5DA9">
              <w:rPr>
                <w:sz w:val="20"/>
                <w:szCs w:val="20"/>
              </w:rPr>
              <w:t>80</w:t>
            </w:r>
          </w:p>
        </w:tc>
        <w:tc>
          <w:tcPr>
            <w:tcW w:w="516" w:type="pct"/>
            <w:tcBorders>
              <w:top w:val="nil"/>
              <w:left w:val="nil"/>
              <w:bottom w:val="single" w:sz="4" w:space="0" w:color="auto"/>
              <w:right w:val="single" w:sz="4" w:space="0" w:color="auto"/>
            </w:tcBorders>
            <w:noWrap/>
            <w:vAlign w:val="center"/>
            <w:hideMark/>
          </w:tcPr>
          <w:p w14:paraId="4E61E139"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1C0A152F" w14:textId="77777777" w:rsidR="009C5DA9" w:rsidRPr="009C5DA9" w:rsidRDefault="009C5DA9" w:rsidP="009C5DA9">
            <w:pPr>
              <w:jc w:val="center"/>
              <w:rPr>
                <w:i/>
                <w:iCs/>
                <w:sz w:val="20"/>
                <w:szCs w:val="20"/>
              </w:rPr>
            </w:pPr>
            <w:r w:rsidRPr="009C5DA9">
              <w:rPr>
                <w:i/>
                <w:iCs/>
                <w:sz w:val="20"/>
                <w:szCs w:val="20"/>
              </w:rPr>
              <w:t>Ivanovo</w:t>
            </w:r>
          </w:p>
        </w:tc>
        <w:tc>
          <w:tcPr>
            <w:tcW w:w="667" w:type="pct"/>
            <w:tcBorders>
              <w:top w:val="nil"/>
              <w:left w:val="nil"/>
              <w:bottom w:val="single" w:sz="4" w:space="0" w:color="auto"/>
              <w:right w:val="single" w:sz="4" w:space="0" w:color="auto"/>
            </w:tcBorders>
            <w:noWrap/>
            <w:vAlign w:val="center"/>
            <w:hideMark/>
          </w:tcPr>
          <w:p w14:paraId="49DB7EDF" w14:textId="77777777" w:rsidR="009C5DA9" w:rsidRPr="009C5DA9" w:rsidRDefault="009C5DA9" w:rsidP="009C5DA9">
            <w:pPr>
              <w:rPr>
                <w:i/>
                <w:iCs/>
                <w:sz w:val="20"/>
                <w:szCs w:val="20"/>
              </w:rPr>
            </w:pPr>
            <w:r w:rsidRPr="009C5DA9">
              <w:rPr>
                <w:i/>
                <w:iCs/>
                <w:sz w:val="20"/>
                <w:szCs w:val="20"/>
              </w:rPr>
              <w:t>1406</w:t>
            </w:r>
          </w:p>
        </w:tc>
        <w:tc>
          <w:tcPr>
            <w:tcW w:w="540" w:type="pct"/>
            <w:tcBorders>
              <w:top w:val="nil"/>
              <w:left w:val="nil"/>
              <w:bottom w:val="single" w:sz="4" w:space="0" w:color="auto"/>
              <w:right w:val="single" w:sz="4" w:space="0" w:color="auto"/>
            </w:tcBorders>
            <w:noWrap/>
            <w:vAlign w:val="center"/>
            <w:hideMark/>
          </w:tcPr>
          <w:p w14:paraId="049EFFD7" w14:textId="77777777" w:rsidR="009C5DA9" w:rsidRPr="009C5DA9" w:rsidRDefault="009C5DA9" w:rsidP="009C5DA9">
            <w:pPr>
              <w:jc w:val="right"/>
              <w:rPr>
                <w:sz w:val="20"/>
                <w:szCs w:val="20"/>
              </w:rPr>
            </w:pPr>
            <w:r w:rsidRPr="009C5DA9">
              <w:rPr>
                <w:sz w:val="20"/>
                <w:szCs w:val="20"/>
              </w:rPr>
              <w:t>00 28 70</w:t>
            </w:r>
          </w:p>
        </w:tc>
        <w:tc>
          <w:tcPr>
            <w:tcW w:w="457" w:type="pct"/>
            <w:tcBorders>
              <w:top w:val="nil"/>
              <w:left w:val="nil"/>
              <w:bottom w:val="single" w:sz="4" w:space="0" w:color="auto"/>
              <w:right w:val="single" w:sz="4" w:space="0" w:color="auto"/>
            </w:tcBorders>
            <w:noWrap/>
            <w:vAlign w:val="center"/>
            <w:hideMark/>
          </w:tcPr>
          <w:p w14:paraId="62C991E0"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69EE361C"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1BF1815F"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4D6E356E" w14:textId="77777777" w:rsidR="009C5DA9" w:rsidRPr="009C5DA9" w:rsidRDefault="009C5DA9" w:rsidP="009C5DA9">
            <w:pPr>
              <w:jc w:val="center"/>
              <w:rPr>
                <w:sz w:val="20"/>
                <w:szCs w:val="20"/>
              </w:rPr>
            </w:pPr>
            <w:r w:rsidRPr="009C5DA9">
              <w:rPr>
                <w:sz w:val="20"/>
                <w:szCs w:val="20"/>
              </w:rPr>
              <w:t>81</w:t>
            </w:r>
          </w:p>
        </w:tc>
        <w:tc>
          <w:tcPr>
            <w:tcW w:w="516" w:type="pct"/>
            <w:tcBorders>
              <w:top w:val="nil"/>
              <w:left w:val="nil"/>
              <w:bottom w:val="single" w:sz="4" w:space="0" w:color="auto"/>
              <w:right w:val="single" w:sz="4" w:space="0" w:color="auto"/>
            </w:tcBorders>
            <w:noWrap/>
            <w:vAlign w:val="center"/>
            <w:hideMark/>
          </w:tcPr>
          <w:p w14:paraId="1804AD95"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0683E0D5" w14:textId="77777777" w:rsidR="009C5DA9" w:rsidRPr="009C5DA9" w:rsidRDefault="009C5DA9" w:rsidP="009C5DA9">
            <w:pPr>
              <w:jc w:val="center"/>
              <w:rPr>
                <w:i/>
                <w:iCs/>
                <w:sz w:val="20"/>
                <w:szCs w:val="20"/>
              </w:rPr>
            </w:pPr>
            <w:r w:rsidRPr="009C5DA9">
              <w:rPr>
                <w:i/>
                <w:iCs/>
                <w:sz w:val="20"/>
                <w:szCs w:val="20"/>
              </w:rPr>
              <w:t>Ivanovo</w:t>
            </w:r>
          </w:p>
        </w:tc>
        <w:tc>
          <w:tcPr>
            <w:tcW w:w="667" w:type="pct"/>
            <w:tcBorders>
              <w:top w:val="nil"/>
              <w:left w:val="nil"/>
              <w:bottom w:val="single" w:sz="4" w:space="0" w:color="auto"/>
              <w:right w:val="single" w:sz="4" w:space="0" w:color="auto"/>
            </w:tcBorders>
            <w:noWrap/>
            <w:vAlign w:val="center"/>
            <w:hideMark/>
          </w:tcPr>
          <w:p w14:paraId="0C550B99" w14:textId="77777777" w:rsidR="009C5DA9" w:rsidRPr="009C5DA9" w:rsidRDefault="009C5DA9" w:rsidP="009C5DA9">
            <w:pPr>
              <w:rPr>
                <w:i/>
                <w:iCs/>
                <w:sz w:val="20"/>
                <w:szCs w:val="20"/>
              </w:rPr>
            </w:pPr>
            <w:r w:rsidRPr="009C5DA9">
              <w:rPr>
                <w:i/>
                <w:iCs/>
                <w:sz w:val="20"/>
                <w:szCs w:val="20"/>
              </w:rPr>
              <w:t>1405/2</w:t>
            </w:r>
          </w:p>
        </w:tc>
        <w:tc>
          <w:tcPr>
            <w:tcW w:w="540" w:type="pct"/>
            <w:tcBorders>
              <w:top w:val="nil"/>
              <w:left w:val="nil"/>
              <w:bottom w:val="single" w:sz="4" w:space="0" w:color="auto"/>
              <w:right w:val="single" w:sz="4" w:space="0" w:color="auto"/>
            </w:tcBorders>
            <w:noWrap/>
            <w:vAlign w:val="center"/>
            <w:hideMark/>
          </w:tcPr>
          <w:p w14:paraId="35AA933F" w14:textId="77777777" w:rsidR="009C5DA9" w:rsidRPr="009C5DA9" w:rsidRDefault="009C5DA9" w:rsidP="009C5DA9">
            <w:pPr>
              <w:jc w:val="right"/>
              <w:rPr>
                <w:sz w:val="20"/>
                <w:szCs w:val="20"/>
              </w:rPr>
            </w:pPr>
            <w:r w:rsidRPr="009C5DA9">
              <w:rPr>
                <w:sz w:val="20"/>
                <w:szCs w:val="20"/>
              </w:rPr>
              <w:t>00 26 56</w:t>
            </w:r>
          </w:p>
        </w:tc>
        <w:tc>
          <w:tcPr>
            <w:tcW w:w="457" w:type="pct"/>
            <w:tcBorders>
              <w:top w:val="nil"/>
              <w:left w:val="nil"/>
              <w:bottom w:val="single" w:sz="4" w:space="0" w:color="auto"/>
              <w:right w:val="single" w:sz="4" w:space="0" w:color="auto"/>
            </w:tcBorders>
            <w:noWrap/>
            <w:vAlign w:val="center"/>
            <w:hideMark/>
          </w:tcPr>
          <w:p w14:paraId="6BDFA73C"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7E1F9058"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7FDF4105"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1AFCE7AA" w14:textId="77777777" w:rsidR="009C5DA9" w:rsidRPr="009C5DA9" w:rsidRDefault="009C5DA9" w:rsidP="009C5DA9">
            <w:pPr>
              <w:jc w:val="center"/>
              <w:rPr>
                <w:sz w:val="20"/>
                <w:szCs w:val="20"/>
              </w:rPr>
            </w:pPr>
            <w:r w:rsidRPr="009C5DA9">
              <w:rPr>
                <w:sz w:val="20"/>
                <w:szCs w:val="20"/>
              </w:rPr>
              <w:lastRenderedPageBreak/>
              <w:t>82</w:t>
            </w:r>
          </w:p>
        </w:tc>
        <w:tc>
          <w:tcPr>
            <w:tcW w:w="516" w:type="pct"/>
            <w:tcBorders>
              <w:top w:val="nil"/>
              <w:left w:val="nil"/>
              <w:bottom w:val="single" w:sz="4" w:space="0" w:color="auto"/>
              <w:right w:val="single" w:sz="4" w:space="0" w:color="auto"/>
            </w:tcBorders>
            <w:noWrap/>
            <w:vAlign w:val="center"/>
            <w:hideMark/>
          </w:tcPr>
          <w:p w14:paraId="7350298A"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65568998" w14:textId="77777777" w:rsidR="009C5DA9" w:rsidRPr="009C5DA9" w:rsidRDefault="009C5DA9" w:rsidP="009C5DA9">
            <w:pPr>
              <w:jc w:val="center"/>
              <w:rPr>
                <w:i/>
                <w:iCs/>
                <w:sz w:val="20"/>
                <w:szCs w:val="20"/>
              </w:rPr>
            </w:pPr>
            <w:r w:rsidRPr="009C5DA9">
              <w:rPr>
                <w:i/>
                <w:iCs/>
                <w:sz w:val="20"/>
                <w:szCs w:val="20"/>
              </w:rPr>
              <w:t>Ivanovo</w:t>
            </w:r>
          </w:p>
        </w:tc>
        <w:tc>
          <w:tcPr>
            <w:tcW w:w="667" w:type="pct"/>
            <w:tcBorders>
              <w:top w:val="nil"/>
              <w:left w:val="nil"/>
              <w:bottom w:val="single" w:sz="4" w:space="0" w:color="auto"/>
              <w:right w:val="single" w:sz="4" w:space="0" w:color="auto"/>
            </w:tcBorders>
            <w:noWrap/>
            <w:vAlign w:val="center"/>
            <w:hideMark/>
          </w:tcPr>
          <w:p w14:paraId="43E96CCD" w14:textId="77777777" w:rsidR="009C5DA9" w:rsidRPr="009C5DA9" w:rsidRDefault="009C5DA9" w:rsidP="009C5DA9">
            <w:pPr>
              <w:rPr>
                <w:i/>
                <w:iCs/>
                <w:sz w:val="20"/>
                <w:szCs w:val="20"/>
              </w:rPr>
            </w:pPr>
            <w:r w:rsidRPr="009C5DA9">
              <w:rPr>
                <w:i/>
                <w:iCs/>
                <w:sz w:val="20"/>
                <w:szCs w:val="20"/>
              </w:rPr>
              <w:t>1392</w:t>
            </w:r>
          </w:p>
        </w:tc>
        <w:tc>
          <w:tcPr>
            <w:tcW w:w="540" w:type="pct"/>
            <w:tcBorders>
              <w:top w:val="nil"/>
              <w:left w:val="nil"/>
              <w:bottom w:val="single" w:sz="4" w:space="0" w:color="auto"/>
              <w:right w:val="single" w:sz="4" w:space="0" w:color="auto"/>
            </w:tcBorders>
            <w:noWrap/>
            <w:vAlign w:val="center"/>
            <w:hideMark/>
          </w:tcPr>
          <w:p w14:paraId="6CFFD37B" w14:textId="77777777" w:rsidR="009C5DA9" w:rsidRPr="009C5DA9" w:rsidRDefault="009C5DA9" w:rsidP="009C5DA9">
            <w:pPr>
              <w:jc w:val="right"/>
              <w:rPr>
                <w:sz w:val="20"/>
                <w:szCs w:val="20"/>
              </w:rPr>
            </w:pPr>
            <w:r w:rsidRPr="009C5DA9">
              <w:rPr>
                <w:sz w:val="20"/>
                <w:szCs w:val="20"/>
              </w:rPr>
              <w:t>00 69 35</w:t>
            </w:r>
          </w:p>
        </w:tc>
        <w:tc>
          <w:tcPr>
            <w:tcW w:w="457" w:type="pct"/>
            <w:tcBorders>
              <w:top w:val="nil"/>
              <w:left w:val="nil"/>
              <w:bottom w:val="single" w:sz="4" w:space="0" w:color="auto"/>
              <w:right w:val="single" w:sz="4" w:space="0" w:color="auto"/>
            </w:tcBorders>
            <w:noWrap/>
            <w:vAlign w:val="center"/>
            <w:hideMark/>
          </w:tcPr>
          <w:p w14:paraId="2D60FBD0"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7CA92437" w14:textId="77777777" w:rsidR="009C5DA9" w:rsidRPr="009C5DA9" w:rsidRDefault="009C5DA9" w:rsidP="009C5DA9">
            <w:pPr>
              <w:rPr>
                <w:i/>
                <w:iCs/>
                <w:sz w:val="20"/>
                <w:szCs w:val="20"/>
              </w:rPr>
            </w:pPr>
            <w:r w:rsidRPr="009C5DA9">
              <w:rPr>
                <w:i/>
                <w:iCs/>
                <w:sz w:val="20"/>
                <w:szCs w:val="20"/>
              </w:rPr>
              <w:t>APV VOJVODINA</w:t>
            </w:r>
          </w:p>
        </w:tc>
      </w:tr>
      <w:tr w:rsidR="009C5DA9" w:rsidRPr="009C5DA9" w14:paraId="5046A648"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32CE6483" w14:textId="77777777" w:rsidR="009C5DA9" w:rsidRPr="009C5DA9" w:rsidRDefault="009C5DA9" w:rsidP="009C5DA9">
            <w:pPr>
              <w:jc w:val="center"/>
              <w:rPr>
                <w:sz w:val="20"/>
                <w:szCs w:val="20"/>
              </w:rPr>
            </w:pPr>
            <w:r w:rsidRPr="009C5DA9">
              <w:rPr>
                <w:sz w:val="20"/>
                <w:szCs w:val="20"/>
              </w:rPr>
              <w:t>83</w:t>
            </w:r>
          </w:p>
        </w:tc>
        <w:tc>
          <w:tcPr>
            <w:tcW w:w="516" w:type="pct"/>
            <w:tcBorders>
              <w:top w:val="nil"/>
              <w:left w:val="nil"/>
              <w:bottom w:val="single" w:sz="4" w:space="0" w:color="auto"/>
              <w:right w:val="single" w:sz="4" w:space="0" w:color="auto"/>
            </w:tcBorders>
            <w:noWrap/>
            <w:vAlign w:val="center"/>
            <w:hideMark/>
          </w:tcPr>
          <w:p w14:paraId="32F2CDA2"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27C783BD" w14:textId="77777777" w:rsidR="009C5DA9" w:rsidRPr="009C5DA9" w:rsidRDefault="009C5DA9" w:rsidP="009C5DA9">
            <w:pPr>
              <w:jc w:val="center"/>
              <w:rPr>
                <w:i/>
                <w:iCs/>
                <w:sz w:val="20"/>
                <w:szCs w:val="20"/>
              </w:rPr>
            </w:pPr>
            <w:r w:rsidRPr="009C5DA9">
              <w:rPr>
                <w:i/>
                <w:iCs/>
                <w:sz w:val="20"/>
                <w:szCs w:val="20"/>
              </w:rPr>
              <w:t>Ivanovo</w:t>
            </w:r>
          </w:p>
        </w:tc>
        <w:tc>
          <w:tcPr>
            <w:tcW w:w="667" w:type="pct"/>
            <w:tcBorders>
              <w:top w:val="nil"/>
              <w:left w:val="nil"/>
              <w:bottom w:val="single" w:sz="4" w:space="0" w:color="auto"/>
              <w:right w:val="single" w:sz="4" w:space="0" w:color="auto"/>
            </w:tcBorders>
            <w:noWrap/>
            <w:vAlign w:val="center"/>
            <w:hideMark/>
          </w:tcPr>
          <w:p w14:paraId="2C15B2DE" w14:textId="77777777" w:rsidR="009C5DA9" w:rsidRPr="009C5DA9" w:rsidRDefault="009C5DA9" w:rsidP="009C5DA9">
            <w:pPr>
              <w:rPr>
                <w:i/>
                <w:iCs/>
                <w:sz w:val="20"/>
                <w:szCs w:val="20"/>
              </w:rPr>
            </w:pPr>
            <w:r w:rsidRPr="009C5DA9">
              <w:rPr>
                <w:i/>
                <w:iCs/>
                <w:sz w:val="20"/>
                <w:szCs w:val="20"/>
              </w:rPr>
              <w:t>1391</w:t>
            </w:r>
          </w:p>
        </w:tc>
        <w:tc>
          <w:tcPr>
            <w:tcW w:w="540" w:type="pct"/>
            <w:tcBorders>
              <w:top w:val="nil"/>
              <w:left w:val="nil"/>
              <w:bottom w:val="single" w:sz="4" w:space="0" w:color="auto"/>
              <w:right w:val="single" w:sz="4" w:space="0" w:color="auto"/>
            </w:tcBorders>
            <w:noWrap/>
            <w:vAlign w:val="center"/>
            <w:hideMark/>
          </w:tcPr>
          <w:p w14:paraId="577BB3E2" w14:textId="77777777" w:rsidR="009C5DA9" w:rsidRPr="009C5DA9" w:rsidRDefault="009C5DA9" w:rsidP="009C5DA9">
            <w:pPr>
              <w:jc w:val="right"/>
              <w:rPr>
                <w:sz w:val="20"/>
                <w:szCs w:val="20"/>
              </w:rPr>
            </w:pPr>
            <w:r w:rsidRPr="009C5DA9">
              <w:rPr>
                <w:sz w:val="20"/>
                <w:szCs w:val="20"/>
              </w:rPr>
              <w:t>00 58 04</w:t>
            </w:r>
          </w:p>
        </w:tc>
        <w:tc>
          <w:tcPr>
            <w:tcW w:w="457" w:type="pct"/>
            <w:tcBorders>
              <w:top w:val="nil"/>
              <w:left w:val="nil"/>
              <w:bottom w:val="single" w:sz="4" w:space="0" w:color="auto"/>
              <w:right w:val="single" w:sz="4" w:space="0" w:color="auto"/>
            </w:tcBorders>
            <w:noWrap/>
            <w:vAlign w:val="center"/>
            <w:hideMark/>
          </w:tcPr>
          <w:p w14:paraId="3FB0B8A6"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79A88015" w14:textId="77777777" w:rsidR="009C5DA9" w:rsidRPr="009C5DA9" w:rsidRDefault="009C5DA9" w:rsidP="009C5DA9">
            <w:pPr>
              <w:rPr>
                <w:i/>
                <w:iCs/>
                <w:sz w:val="20"/>
                <w:szCs w:val="20"/>
              </w:rPr>
            </w:pPr>
            <w:r w:rsidRPr="009C5DA9">
              <w:rPr>
                <w:i/>
                <w:iCs/>
                <w:sz w:val="20"/>
                <w:szCs w:val="20"/>
              </w:rPr>
              <w:t>APV VOJVODINA</w:t>
            </w:r>
          </w:p>
        </w:tc>
      </w:tr>
      <w:tr w:rsidR="009C5DA9" w:rsidRPr="009C5DA9" w14:paraId="5C4FAE76"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4165ED5A" w14:textId="77777777" w:rsidR="009C5DA9" w:rsidRPr="009C5DA9" w:rsidRDefault="009C5DA9" w:rsidP="009C5DA9">
            <w:pPr>
              <w:jc w:val="center"/>
              <w:rPr>
                <w:sz w:val="20"/>
                <w:szCs w:val="20"/>
              </w:rPr>
            </w:pPr>
            <w:r w:rsidRPr="009C5DA9">
              <w:rPr>
                <w:sz w:val="20"/>
                <w:szCs w:val="20"/>
              </w:rPr>
              <w:t>84</w:t>
            </w:r>
          </w:p>
        </w:tc>
        <w:tc>
          <w:tcPr>
            <w:tcW w:w="516" w:type="pct"/>
            <w:tcBorders>
              <w:top w:val="nil"/>
              <w:left w:val="nil"/>
              <w:bottom w:val="single" w:sz="4" w:space="0" w:color="auto"/>
              <w:right w:val="single" w:sz="4" w:space="0" w:color="auto"/>
            </w:tcBorders>
            <w:noWrap/>
            <w:vAlign w:val="center"/>
            <w:hideMark/>
          </w:tcPr>
          <w:p w14:paraId="7E4F5D53"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45BC2BDE" w14:textId="77777777" w:rsidR="009C5DA9" w:rsidRPr="009C5DA9" w:rsidRDefault="009C5DA9" w:rsidP="009C5DA9">
            <w:pPr>
              <w:jc w:val="center"/>
              <w:rPr>
                <w:i/>
                <w:iCs/>
                <w:sz w:val="20"/>
                <w:szCs w:val="20"/>
              </w:rPr>
            </w:pPr>
            <w:r w:rsidRPr="009C5DA9">
              <w:rPr>
                <w:i/>
                <w:iCs/>
                <w:sz w:val="20"/>
                <w:szCs w:val="20"/>
              </w:rPr>
              <w:t>Ivanovo</w:t>
            </w:r>
          </w:p>
        </w:tc>
        <w:tc>
          <w:tcPr>
            <w:tcW w:w="667" w:type="pct"/>
            <w:tcBorders>
              <w:top w:val="nil"/>
              <w:left w:val="nil"/>
              <w:bottom w:val="single" w:sz="4" w:space="0" w:color="auto"/>
              <w:right w:val="single" w:sz="4" w:space="0" w:color="auto"/>
            </w:tcBorders>
            <w:noWrap/>
            <w:vAlign w:val="center"/>
            <w:hideMark/>
          </w:tcPr>
          <w:p w14:paraId="5EEBC115" w14:textId="77777777" w:rsidR="009C5DA9" w:rsidRPr="009C5DA9" w:rsidRDefault="009C5DA9" w:rsidP="009C5DA9">
            <w:pPr>
              <w:rPr>
                <w:i/>
                <w:iCs/>
                <w:sz w:val="20"/>
                <w:szCs w:val="20"/>
              </w:rPr>
            </w:pPr>
            <w:r w:rsidRPr="009C5DA9">
              <w:rPr>
                <w:i/>
                <w:iCs/>
                <w:sz w:val="20"/>
                <w:szCs w:val="20"/>
              </w:rPr>
              <w:t>1390</w:t>
            </w:r>
          </w:p>
        </w:tc>
        <w:tc>
          <w:tcPr>
            <w:tcW w:w="540" w:type="pct"/>
            <w:tcBorders>
              <w:top w:val="nil"/>
              <w:left w:val="nil"/>
              <w:bottom w:val="single" w:sz="4" w:space="0" w:color="auto"/>
              <w:right w:val="single" w:sz="4" w:space="0" w:color="auto"/>
            </w:tcBorders>
            <w:noWrap/>
            <w:vAlign w:val="center"/>
            <w:hideMark/>
          </w:tcPr>
          <w:p w14:paraId="155B2FE1" w14:textId="77777777" w:rsidR="009C5DA9" w:rsidRPr="009C5DA9" w:rsidRDefault="009C5DA9" w:rsidP="009C5DA9">
            <w:pPr>
              <w:jc w:val="right"/>
              <w:rPr>
                <w:sz w:val="20"/>
                <w:szCs w:val="20"/>
              </w:rPr>
            </w:pPr>
            <w:r w:rsidRPr="009C5DA9">
              <w:rPr>
                <w:sz w:val="20"/>
                <w:szCs w:val="20"/>
              </w:rPr>
              <w:t>00 59 29</w:t>
            </w:r>
          </w:p>
        </w:tc>
        <w:tc>
          <w:tcPr>
            <w:tcW w:w="457" w:type="pct"/>
            <w:tcBorders>
              <w:top w:val="nil"/>
              <w:left w:val="nil"/>
              <w:bottom w:val="single" w:sz="4" w:space="0" w:color="auto"/>
              <w:right w:val="single" w:sz="4" w:space="0" w:color="auto"/>
            </w:tcBorders>
            <w:noWrap/>
            <w:vAlign w:val="center"/>
            <w:hideMark/>
          </w:tcPr>
          <w:p w14:paraId="664877C5"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0527A0C7" w14:textId="77777777" w:rsidR="009C5DA9" w:rsidRPr="009C5DA9" w:rsidRDefault="009C5DA9" w:rsidP="009C5DA9">
            <w:pPr>
              <w:rPr>
                <w:i/>
                <w:iCs/>
                <w:sz w:val="20"/>
                <w:szCs w:val="20"/>
              </w:rPr>
            </w:pPr>
            <w:r w:rsidRPr="009C5DA9">
              <w:rPr>
                <w:i/>
                <w:iCs/>
                <w:sz w:val="20"/>
                <w:szCs w:val="20"/>
              </w:rPr>
              <w:t>APV VOJVODINA</w:t>
            </w:r>
          </w:p>
        </w:tc>
      </w:tr>
      <w:tr w:rsidR="009C5DA9" w:rsidRPr="009C5DA9" w14:paraId="7EFBA0C5"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77E4B93C" w14:textId="77777777" w:rsidR="009C5DA9" w:rsidRPr="009C5DA9" w:rsidRDefault="009C5DA9" w:rsidP="009C5DA9">
            <w:pPr>
              <w:jc w:val="center"/>
              <w:rPr>
                <w:sz w:val="20"/>
                <w:szCs w:val="20"/>
              </w:rPr>
            </w:pPr>
            <w:r w:rsidRPr="009C5DA9">
              <w:rPr>
                <w:sz w:val="20"/>
                <w:szCs w:val="20"/>
              </w:rPr>
              <w:t>85</w:t>
            </w:r>
          </w:p>
        </w:tc>
        <w:tc>
          <w:tcPr>
            <w:tcW w:w="516" w:type="pct"/>
            <w:tcBorders>
              <w:top w:val="nil"/>
              <w:left w:val="nil"/>
              <w:bottom w:val="single" w:sz="4" w:space="0" w:color="auto"/>
              <w:right w:val="single" w:sz="4" w:space="0" w:color="auto"/>
            </w:tcBorders>
            <w:noWrap/>
            <w:vAlign w:val="center"/>
            <w:hideMark/>
          </w:tcPr>
          <w:p w14:paraId="1CA320DE"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3930B80B" w14:textId="77777777" w:rsidR="009C5DA9" w:rsidRPr="009C5DA9" w:rsidRDefault="009C5DA9" w:rsidP="009C5DA9">
            <w:pPr>
              <w:jc w:val="center"/>
              <w:rPr>
                <w:i/>
                <w:iCs/>
                <w:sz w:val="20"/>
                <w:szCs w:val="20"/>
              </w:rPr>
            </w:pPr>
            <w:r w:rsidRPr="009C5DA9">
              <w:rPr>
                <w:i/>
                <w:iCs/>
                <w:sz w:val="20"/>
                <w:szCs w:val="20"/>
              </w:rPr>
              <w:t>Ivanovo</w:t>
            </w:r>
          </w:p>
        </w:tc>
        <w:tc>
          <w:tcPr>
            <w:tcW w:w="667" w:type="pct"/>
            <w:tcBorders>
              <w:top w:val="nil"/>
              <w:left w:val="nil"/>
              <w:bottom w:val="single" w:sz="4" w:space="0" w:color="auto"/>
              <w:right w:val="single" w:sz="4" w:space="0" w:color="auto"/>
            </w:tcBorders>
            <w:noWrap/>
            <w:vAlign w:val="center"/>
            <w:hideMark/>
          </w:tcPr>
          <w:p w14:paraId="1D115E35" w14:textId="77777777" w:rsidR="009C5DA9" w:rsidRPr="009C5DA9" w:rsidRDefault="009C5DA9" w:rsidP="009C5DA9">
            <w:pPr>
              <w:rPr>
                <w:i/>
                <w:iCs/>
                <w:sz w:val="20"/>
                <w:szCs w:val="20"/>
              </w:rPr>
            </w:pPr>
            <w:r w:rsidRPr="009C5DA9">
              <w:rPr>
                <w:i/>
                <w:iCs/>
                <w:sz w:val="20"/>
                <w:szCs w:val="20"/>
              </w:rPr>
              <w:t>1389</w:t>
            </w:r>
          </w:p>
        </w:tc>
        <w:tc>
          <w:tcPr>
            <w:tcW w:w="540" w:type="pct"/>
            <w:tcBorders>
              <w:top w:val="nil"/>
              <w:left w:val="nil"/>
              <w:bottom w:val="single" w:sz="4" w:space="0" w:color="auto"/>
              <w:right w:val="single" w:sz="4" w:space="0" w:color="auto"/>
            </w:tcBorders>
            <w:noWrap/>
            <w:vAlign w:val="center"/>
            <w:hideMark/>
          </w:tcPr>
          <w:p w14:paraId="3E57D36C" w14:textId="77777777" w:rsidR="009C5DA9" w:rsidRPr="009C5DA9" w:rsidRDefault="009C5DA9" w:rsidP="009C5DA9">
            <w:pPr>
              <w:jc w:val="right"/>
              <w:rPr>
                <w:sz w:val="20"/>
                <w:szCs w:val="20"/>
              </w:rPr>
            </w:pPr>
            <w:r w:rsidRPr="009C5DA9">
              <w:rPr>
                <w:sz w:val="20"/>
                <w:szCs w:val="20"/>
              </w:rPr>
              <w:t>00 62 17</w:t>
            </w:r>
          </w:p>
        </w:tc>
        <w:tc>
          <w:tcPr>
            <w:tcW w:w="457" w:type="pct"/>
            <w:tcBorders>
              <w:top w:val="nil"/>
              <w:left w:val="nil"/>
              <w:bottom w:val="single" w:sz="4" w:space="0" w:color="auto"/>
              <w:right w:val="single" w:sz="4" w:space="0" w:color="auto"/>
            </w:tcBorders>
            <w:noWrap/>
            <w:vAlign w:val="center"/>
            <w:hideMark/>
          </w:tcPr>
          <w:p w14:paraId="4A56AA9A"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79DBC403" w14:textId="77777777" w:rsidR="009C5DA9" w:rsidRPr="009C5DA9" w:rsidRDefault="009C5DA9" w:rsidP="009C5DA9">
            <w:pPr>
              <w:rPr>
                <w:i/>
                <w:iCs/>
                <w:sz w:val="20"/>
                <w:szCs w:val="20"/>
              </w:rPr>
            </w:pPr>
            <w:r w:rsidRPr="009C5DA9">
              <w:rPr>
                <w:i/>
                <w:iCs/>
                <w:sz w:val="20"/>
                <w:szCs w:val="20"/>
              </w:rPr>
              <w:t>APV VOJVODINA</w:t>
            </w:r>
          </w:p>
        </w:tc>
      </w:tr>
      <w:tr w:rsidR="009C5DA9" w:rsidRPr="009C5DA9" w14:paraId="110BEA7D"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1653A52C" w14:textId="77777777" w:rsidR="009C5DA9" w:rsidRPr="009C5DA9" w:rsidRDefault="009C5DA9" w:rsidP="009C5DA9">
            <w:pPr>
              <w:jc w:val="center"/>
              <w:rPr>
                <w:sz w:val="20"/>
                <w:szCs w:val="20"/>
              </w:rPr>
            </w:pPr>
            <w:r w:rsidRPr="009C5DA9">
              <w:rPr>
                <w:sz w:val="20"/>
                <w:szCs w:val="20"/>
              </w:rPr>
              <w:t>86</w:t>
            </w:r>
          </w:p>
        </w:tc>
        <w:tc>
          <w:tcPr>
            <w:tcW w:w="516" w:type="pct"/>
            <w:tcBorders>
              <w:top w:val="nil"/>
              <w:left w:val="nil"/>
              <w:bottom w:val="single" w:sz="4" w:space="0" w:color="auto"/>
              <w:right w:val="single" w:sz="4" w:space="0" w:color="auto"/>
            </w:tcBorders>
            <w:noWrap/>
            <w:vAlign w:val="center"/>
            <w:hideMark/>
          </w:tcPr>
          <w:p w14:paraId="21F4495A"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33AEB64C" w14:textId="77777777" w:rsidR="009C5DA9" w:rsidRPr="009C5DA9" w:rsidRDefault="009C5DA9" w:rsidP="009C5DA9">
            <w:pPr>
              <w:jc w:val="center"/>
              <w:rPr>
                <w:i/>
                <w:iCs/>
                <w:sz w:val="20"/>
                <w:szCs w:val="20"/>
              </w:rPr>
            </w:pPr>
            <w:r w:rsidRPr="009C5DA9">
              <w:rPr>
                <w:i/>
                <w:iCs/>
                <w:sz w:val="20"/>
                <w:szCs w:val="20"/>
              </w:rPr>
              <w:t>Ivanovo</w:t>
            </w:r>
          </w:p>
        </w:tc>
        <w:tc>
          <w:tcPr>
            <w:tcW w:w="667" w:type="pct"/>
            <w:tcBorders>
              <w:top w:val="nil"/>
              <w:left w:val="nil"/>
              <w:bottom w:val="single" w:sz="4" w:space="0" w:color="auto"/>
              <w:right w:val="single" w:sz="4" w:space="0" w:color="auto"/>
            </w:tcBorders>
            <w:noWrap/>
            <w:vAlign w:val="center"/>
            <w:hideMark/>
          </w:tcPr>
          <w:p w14:paraId="509448B7" w14:textId="77777777" w:rsidR="009C5DA9" w:rsidRPr="009C5DA9" w:rsidRDefault="009C5DA9" w:rsidP="009C5DA9">
            <w:pPr>
              <w:rPr>
                <w:i/>
                <w:iCs/>
                <w:sz w:val="20"/>
                <w:szCs w:val="20"/>
              </w:rPr>
            </w:pPr>
            <w:r w:rsidRPr="009C5DA9">
              <w:rPr>
                <w:i/>
                <w:iCs/>
                <w:sz w:val="20"/>
                <w:szCs w:val="20"/>
              </w:rPr>
              <w:t>1388</w:t>
            </w:r>
          </w:p>
        </w:tc>
        <w:tc>
          <w:tcPr>
            <w:tcW w:w="540" w:type="pct"/>
            <w:tcBorders>
              <w:top w:val="nil"/>
              <w:left w:val="nil"/>
              <w:bottom w:val="single" w:sz="4" w:space="0" w:color="auto"/>
              <w:right w:val="single" w:sz="4" w:space="0" w:color="auto"/>
            </w:tcBorders>
            <w:noWrap/>
            <w:vAlign w:val="center"/>
            <w:hideMark/>
          </w:tcPr>
          <w:p w14:paraId="63B67CC7" w14:textId="77777777" w:rsidR="009C5DA9" w:rsidRPr="009C5DA9" w:rsidRDefault="009C5DA9" w:rsidP="009C5DA9">
            <w:pPr>
              <w:jc w:val="right"/>
              <w:rPr>
                <w:sz w:val="20"/>
                <w:szCs w:val="20"/>
              </w:rPr>
            </w:pPr>
            <w:r w:rsidRPr="009C5DA9">
              <w:rPr>
                <w:sz w:val="20"/>
                <w:szCs w:val="20"/>
              </w:rPr>
              <w:t>00 59 48</w:t>
            </w:r>
          </w:p>
        </w:tc>
        <w:tc>
          <w:tcPr>
            <w:tcW w:w="457" w:type="pct"/>
            <w:tcBorders>
              <w:top w:val="nil"/>
              <w:left w:val="nil"/>
              <w:bottom w:val="single" w:sz="4" w:space="0" w:color="auto"/>
              <w:right w:val="single" w:sz="4" w:space="0" w:color="auto"/>
            </w:tcBorders>
            <w:noWrap/>
            <w:vAlign w:val="center"/>
            <w:hideMark/>
          </w:tcPr>
          <w:p w14:paraId="6ADDD880"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5BC78A27" w14:textId="77777777" w:rsidR="009C5DA9" w:rsidRPr="009C5DA9" w:rsidRDefault="009C5DA9" w:rsidP="009C5DA9">
            <w:pPr>
              <w:rPr>
                <w:i/>
                <w:iCs/>
                <w:sz w:val="20"/>
                <w:szCs w:val="20"/>
              </w:rPr>
            </w:pPr>
            <w:r w:rsidRPr="009C5DA9">
              <w:rPr>
                <w:i/>
                <w:iCs/>
                <w:sz w:val="20"/>
                <w:szCs w:val="20"/>
              </w:rPr>
              <w:t>APV VOJVODINA</w:t>
            </w:r>
          </w:p>
        </w:tc>
      </w:tr>
      <w:tr w:rsidR="009C5DA9" w:rsidRPr="009C5DA9" w14:paraId="20EC1508"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112F7B9B" w14:textId="77777777" w:rsidR="009C5DA9" w:rsidRPr="009C5DA9" w:rsidRDefault="009C5DA9" w:rsidP="009C5DA9">
            <w:pPr>
              <w:jc w:val="center"/>
              <w:rPr>
                <w:sz w:val="20"/>
                <w:szCs w:val="20"/>
              </w:rPr>
            </w:pPr>
            <w:r w:rsidRPr="009C5DA9">
              <w:rPr>
                <w:sz w:val="20"/>
                <w:szCs w:val="20"/>
              </w:rPr>
              <w:t>87</w:t>
            </w:r>
          </w:p>
        </w:tc>
        <w:tc>
          <w:tcPr>
            <w:tcW w:w="516" w:type="pct"/>
            <w:tcBorders>
              <w:top w:val="nil"/>
              <w:left w:val="nil"/>
              <w:bottom w:val="single" w:sz="4" w:space="0" w:color="auto"/>
              <w:right w:val="single" w:sz="4" w:space="0" w:color="auto"/>
            </w:tcBorders>
            <w:noWrap/>
            <w:vAlign w:val="center"/>
            <w:hideMark/>
          </w:tcPr>
          <w:p w14:paraId="65A593A4"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1C1DEC79" w14:textId="77777777" w:rsidR="009C5DA9" w:rsidRPr="009C5DA9" w:rsidRDefault="009C5DA9" w:rsidP="009C5DA9">
            <w:pPr>
              <w:jc w:val="center"/>
              <w:rPr>
                <w:i/>
                <w:iCs/>
                <w:sz w:val="20"/>
                <w:szCs w:val="20"/>
              </w:rPr>
            </w:pPr>
            <w:r w:rsidRPr="009C5DA9">
              <w:rPr>
                <w:i/>
                <w:iCs/>
                <w:sz w:val="20"/>
                <w:szCs w:val="20"/>
              </w:rPr>
              <w:t>Ivanovo</w:t>
            </w:r>
          </w:p>
        </w:tc>
        <w:tc>
          <w:tcPr>
            <w:tcW w:w="667" w:type="pct"/>
            <w:tcBorders>
              <w:top w:val="nil"/>
              <w:left w:val="nil"/>
              <w:bottom w:val="single" w:sz="4" w:space="0" w:color="auto"/>
              <w:right w:val="single" w:sz="4" w:space="0" w:color="auto"/>
            </w:tcBorders>
            <w:noWrap/>
            <w:vAlign w:val="center"/>
            <w:hideMark/>
          </w:tcPr>
          <w:p w14:paraId="43059508" w14:textId="77777777" w:rsidR="009C5DA9" w:rsidRPr="009C5DA9" w:rsidRDefault="009C5DA9" w:rsidP="009C5DA9">
            <w:pPr>
              <w:rPr>
                <w:i/>
                <w:iCs/>
                <w:sz w:val="20"/>
                <w:szCs w:val="20"/>
              </w:rPr>
            </w:pPr>
            <w:r w:rsidRPr="009C5DA9">
              <w:rPr>
                <w:i/>
                <w:iCs/>
                <w:sz w:val="20"/>
                <w:szCs w:val="20"/>
              </w:rPr>
              <w:t>1387</w:t>
            </w:r>
          </w:p>
        </w:tc>
        <w:tc>
          <w:tcPr>
            <w:tcW w:w="540" w:type="pct"/>
            <w:tcBorders>
              <w:top w:val="nil"/>
              <w:left w:val="nil"/>
              <w:bottom w:val="single" w:sz="4" w:space="0" w:color="auto"/>
              <w:right w:val="single" w:sz="4" w:space="0" w:color="auto"/>
            </w:tcBorders>
            <w:noWrap/>
            <w:vAlign w:val="center"/>
            <w:hideMark/>
          </w:tcPr>
          <w:p w14:paraId="48331ACA" w14:textId="77777777" w:rsidR="009C5DA9" w:rsidRPr="009C5DA9" w:rsidRDefault="009C5DA9" w:rsidP="009C5DA9">
            <w:pPr>
              <w:jc w:val="right"/>
              <w:rPr>
                <w:sz w:val="20"/>
                <w:szCs w:val="20"/>
              </w:rPr>
            </w:pPr>
            <w:r w:rsidRPr="009C5DA9">
              <w:rPr>
                <w:sz w:val="20"/>
                <w:szCs w:val="20"/>
              </w:rPr>
              <w:t>00 55 60</w:t>
            </w:r>
          </w:p>
        </w:tc>
        <w:tc>
          <w:tcPr>
            <w:tcW w:w="457" w:type="pct"/>
            <w:tcBorders>
              <w:top w:val="nil"/>
              <w:left w:val="nil"/>
              <w:bottom w:val="single" w:sz="4" w:space="0" w:color="auto"/>
              <w:right w:val="single" w:sz="4" w:space="0" w:color="auto"/>
            </w:tcBorders>
            <w:noWrap/>
            <w:vAlign w:val="center"/>
            <w:hideMark/>
          </w:tcPr>
          <w:p w14:paraId="6B978AC7"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2FB3D481" w14:textId="77777777" w:rsidR="009C5DA9" w:rsidRPr="009C5DA9" w:rsidRDefault="009C5DA9" w:rsidP="009C5DA9">
            <w:pPr>
              <w:rPr>
                <w:i/>
                <w:iCs/>
                <w:sz w:val="20"/>
                <w:szCs w:val="20"/>
              </w:rPr>
            </w:pPr>
            <w:r w:rsidRPr="009C5DA9">
              <w:rPr>
                <w:i/>
                <w:iCs/>
                <w:sz w:val="20"/>
                <w:szCs w:val="20"/>
              </w:rPr>
              <w:t>APV VOJVODINA</w:t>
            </w:r>
          </w:p>
        </w:tc>
      </w:tr>
      <w:tr w:rsidR="009C5DA9" w:rsidRPr="009C5DA9" w14:paraId="2A41EF8F"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1BEFA847" w14:textId="77777777" w:rsidR="009C5DA9" w:rsidRPr="009C5DA9" w:rsidRDefault="009C5DA9" w:rsidP="009C5DA9">
            <w:pPr>
              <w:jc w:val="center"/>
              <w:rPr>
                <w:sz w:val="20"/>
                <w:szCs w:val="20"/>
              </w:rPr>
            </w:pPr>
            <w:r w:rsidRPr="009C5DA9">
              <w:rPr>
                <w:sz w:val="20"/>
                <w:szCs w:val="20"/>
              </w:rPr>
              <w:t>88</w:t>
            </w:r>
          </w:p>
        </w:tc>
        <w:tc>
          <w:tcPr>
            <w:tcW w:w="516" w:type="pct"/>
            <w:tcBorders>
              <w:top w:val="nil"/>
              <w:left w:val="nil"/>
              <w:bottom w:val="single" w:sz="4" w:space="0" w:color="auto"/>
              <w:right w:val="single" w:sz="4" w:space="0" w:color="auto"/>
            </w:tcBorders>
            <w:noWrap/>
            <w:vAlign w:val="center"/>
            <w:hideMark/>
          </w:tcPr>
          <w:p w14:paraId="54177380"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22B6C8D3" w14:textId="77777777" w:rsidR="009C5DA9" w:rsidRPr="009C5DA9" w:rsidRDefault="009C5DA9" w:rsidP="009C5DA9">
            <w:pPr>
              <w:jc w:val="center"/>
              <w:rPr>
                <w:i/>
                <w:iCs/>
                <w:sz w:val="20"/>
                <w:szCs w:val="20"/>
              </w:rPr>
            </w:pPr>
            <w:r w:rsidRPr="009C5DA9">
              <w:rPr>
                <w:i/>
                <w:iCs/>
                <w:sz w:val="20"/>
                <w:szCs w:val="20"/>
              </w:rPr>
              <w:t>Ivanovo</w:t>
            </w:r>
          </w:p>
        </w:tc>
        <w:tc>
          <w:tcPr>
            <w:tcW w:w="667" w:type="pct"/>
            <w:tcBorders>
              <w:top w:val="nil"/>
              <w:left w:val="nil"/>
              <w:bottom w:val="single" w:sz="4" w:space="0" w:color="auto"/>
              <w:right w:val="single" w:sz="4" w:space="0" w:color="auto"/>
            </w:tcBorders>
            <w:noWrap/>
            <w:vAlign w:val="center"/>
            <w:hideMark/>
          </w:tcPr>
          <w:p w14:paraId="5942F987" w14:textId="77777777" w:rsidR="009C5DA9" w:rsidRPr="009C5DA9" w:rsidRDefault="009C5DA9" w:rsidP="009C5DA9">
            <w:pPr>
              <w:rPr>
                <w:i/>
                <w:iCs/>
                <w:sz w:val="20"/>
                <w:szCs w:val="20"/>
              </w:rPr>
            </w:pPr>
            <w:r w:rsidRPr="009C5DA9">
              <w:rPr>
                <w:i/>
                <w:iCs/>
                <w:sz w:val="20"/>
                <w:szCs w:val="20"/>
              </w:rPr>
              <w:t>1385</w:t>
            </w:r>
          </w:p>
        </w:tc>
        <w:tc>
          <w:tcPr>
            <w:tcW w:w="540" w:type="pct"/>
            <w:tcBorders>
              <w:top w:val="nil"/>
              <w:left w:val="nil"/>
              <w:bottom w:val="single" w:sz="4" w:space="0" w:color="auto"/>
              <w:right w:val="single" w:sz="4" w:space="0" w:color="auto"/>
            </w:tcBorders>
            <w:noWrap/>
            <w:vAlign w:val="center"/>
            <w:hideMark/>
          </w:tcPr>
          <w:p w14:paraId="796B96B1" w14:textId="77777777" w:rsidR="009C5DA9" w:rsidRPr="009C5DA9" w:rsidRDefault="009C5DA9" w:rsidP="009C5DA9">
            <w:pPr>
              <w:jc w:val="right"/>
              <w:rPr>
                <w:sz w:val="20"/>
                <w:szCs w:val="20"/>
              </w:rPr>
            </w:pPr>
            <w:r w:rsidRPr="009C5DA9">
              <w:rPr>
                <w:sz w:val="20"/>
                <w:szCs w:val="20"/>
              </w:rPr>
              <w:t>02 03 93</w:t>
            </w:r>
          </w:p>
        </w:tc>
        <w:tc>
          <w:tcPr>
            <w:tcW w:w="457" w:type="pct"/>
            <w:tcBorders>
              <w:top w:val="nil"/>
              <w:left w:val="nil"/>
              <w:bottom w:val="single" w:sz="4" w:space="0" w:color="auto"/>
              <w:right w:val="single" w:sz="4" w:space="0" w:color="auto"/>
            </w:tcBorders>
            <w:noWrap/>
            <w:vAlign w:val="center"/>
            <w:hideMark/>
          </w:tcPr>
          <w:p w14:paraId="2F80FEA9"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02B664B4" w14:textId="77777777" w:rsidR="009C5DA9" w:rsidRPr="009C5DA9" w:rsidRDefault="009C5DA9" w:rsidP="009C5DA9">
            <w:pPr>
              <w:rPr>
                <w:i/>
                <w:iCs/>
                <w:sz w:val="20"/>
                <w:szCs w:val="20"/>
              </w:rPr>
            </w:pPr>
            <w:r w:rsidRPr="009C5DA9">
              <w:rPr>
                <w:i/>
                <w:iCs/>
                <w:sz w:val="20"/>
                <w:szCs w:val="20"/>
              </w:rPr>
              <w:t>APV VOJVODINA</w:t>
            </w:r>
          </w:p>
        </w:tc>
      </w:tr>
      <w:tr w:rsidR="009C5DA9" w:rsidRPr="009C5DA9" w14:paraId="7F85B428"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3E901433" w14:textId="77777777" w:rsidR="009C5DA9" w:rsidRPr="009C5DA9" w:rsidRDefault="009C5DA9" w:rsidP="009C5DA9">
            <w:pPr>
              <w:jc w:val="center"/>
              <w:rPr>
                <w:sz w:val="20"/>
                <w:szCs w:val="20"/>
              </w:rPr>
            </w:pPr>
            <w:r w:rsidRPr="009C5DA9">
              <w:rPr>
                <w:sz w:val="20"/>
                <w:szCs w:val="20"/>
              </w:rPr>
              <w:t>89</w:t>
            </w:r>
          </w:p>
        </w:tc>
        <w:tc>
          <w:tcPr>
            <w:tcW w:w="516" w:type="pct"/>
            <w:tcBorders>
              <w:top w:val="nil"/>
              <w:left w:val="nil"/>
              <w:bottom w:val="single" w:sz="4" w:space="0" w:color="auto"/>
              <w:right w:val="single" w:sz="4" w:space="0" w:color="auto"/>
            </w:tcBorders>
            <w:noWrap/>
            <w:vAlign w:val="center"/>
            <w:hideMark/>
          </w:tcPr>
          <w:p w14:paraId="3863AB70"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62B4C964" w14:textId="77777777" w:rsidR="009C5DA9" w:rsidRPr="009C5DA9" w:rsidRDefault="009C5DA9" w:rsidP="009C5DA9">
            <w:pPr>
              <w:jc w:val="center"/>
              <w:rPr>
                <w:i/>
                <w:iCs/>
                <w:sz w:val="20"/>
                <w:szCs w:val="20"/>
              </w:rPr>
            </w:pPr>
            <w:r w:rsidRPr="009C5DA9">
              <w:rPr>
                <w:i/>
                <w:iCs/>
                <w:sz w:val="20"/>
                <w:szCs w:val="20"/>
              </w:rPr>
              <w:t>Ivanovo</w:t>
            </w:r>
          </w:p>
        </w:tc>
        <w:tc>
          <w:tcPr>
            <w:tcW w:w="667" w:type="pct"/>
            <w:tcBorders>
              <w:top w:val="nil"/>
              <w:left w:val="nil"/>
              <w:bottom w:val="single" w:sz="4" w:space="0" w:color="auto"/>
              <w:right w:val="single" w:sz="4" w:space="0" w:color="auto"/>
            </w:tcBorders>
            <w:noWrap/>
            <w:vAlign w:val="center"/>
            <w:hideMark/>
          </w:tcPr>
          <w:p w14:paraId="4C9EFC23" w14:textId="77777777" w:rsidR="009C5DA9" w:rsidRPr="009C5DA9" w:rsidRDefault="009C5DA9" w:rsidP="009C5DA9">
            <w:pPr>
              <w:rPr>
                <w:i/>
                <w:iCs/>
                <w:sz w:val="20"/>
                <w:szCs w:val="20"/>
              </w:rPr>
            </w:pPr>
            <w:r w:rsidRPr="009C5DA9">
              <w:rPr>
                <w:i/>
                <w:iCs/>
                <w:sz w:val="20"/>
                <w:szCs w:val="20"/>
              </w:rPr>
              <w:t>1946</w:t>
            </w:r>
          </w:p>
        </w:tc>
        <w:tc>
          <w:tcPr>
            <w:tcW w:w="540" w:type="pct"/>
            <w:tcBorders>
              <w:top w:val="nil"/>
              <w:left w:val="nil"/>
              <w:bottom w:val="single" w:sz="4" w:space="0" w:color="auto"/>
              <w:right w:val="single" w:sz="4" w:space="0" w:color="auto"/>
            </w:tcBorders>
            <w:noWrap/>
            <w:vAlign w:val="center"/>
            <w:hideMark/>
          </w:tcPr>
          <w:p w14:paraId="0A3B9965" w14:textId="77777777" w:rsidR="009C5DA9" w:rsidRPr="009C5DA9" w:rsidRDefault="009C5DA9" w:rsidP="009C5DA9">
            <w:pPr>
              <w:jc w:val="right"/>
              <w:rPr>
                <w:sz w:val="20"/>
                <w:szCs w:val="20"/>
              </w:rPr>
            </w:pPr>
            <w:r w:rsidRPr="009C5DA9">
              <w:rPr>
                <w:sz w:val="20"/>
                <w:szCs w:val="20"/>
              </w:rPr>
              <w:t>00 08 53</w:t>
            </w:r>
          </w:p>
        </w:tc>
        <w:tc>
          <w:tcPr>
            <w:tcW w:w="457" w:type="pct"/>
            <w:tcBorders>
              <w:top w:val="nil"/>
              <w:left w:val="nil"/>
              <w:bottom w:val="single" w:sz="4" w:space="0" w:color="auto"/>
              <w:right w:val="single" w:sz="4" w:space="0" w:color="auto"/>
            </w:tcBorders>
            <w:noWrap/>
            <w:vAlign w:val="center"/>
            <w:hideMark/>
          </w:tcPr>
          <w:p w14:paraId="2B786087"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441BF4A8" w14:textId="77777777" w:rsidR="009C5DA9" w:rsidRPr="009C5DA9" w:rsidRDefault="009C5DA9" w:rsidP="009C5DA9">
            <w:pPr>
              <w:rPr>
                <w:i/>
                <w:iCs/>
                <w:sz w:val="20"/>
                <w:szCs w:val="20"/>
              </w:rPr>
            </w:pPr>
            <w:r w:rsidRPr="009C5DA9">
              <w:rPr>
                <w:i/>
                <w:iCs/>
                <w:sz w:val="20"/>
                <w:szCs w:val="20"/>
              </w:rPr>
              <w:t>APV VOJVODINA</w:t>
            </w:r>
          </w:p>
        </w:tc>
      </w:tr>
      <w:tr w:rsidR="009C5DA9" w:rsidRPr="009C5DA9" w14:paraId="14FA11C9"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475D6EA6" w14:textId="77777777" w:rsidR="009C5DA9" w:rsidRPr="009C5DA9" w:rsidRDefault="009C5DA9" w:rsidP="009C5DA9">
            <w:pPr>
              <w:jc w:val="center"/>
              <w:rPr>
                <w:sz w:val="20"/>
                <w:szCs w:val="20"/>
              </w:rPr>
            </w:pPr>
            <w:r w:rsidRPr="009C5DA9">
              <w:rPr>
                <w:sz w:val="20"/>
                <w:szCs w:val="20"/>
              </w:rPr>
              <w:t>90</w:t>
            </w:r>
          </w:p>
        </w:tc>
        <w:tc>
          <w:tcPr>
            <w:tcW w:w="516" w:type="pct"/>
            <w:tcBorders>
              <w:top w:val="nil"/>
              <w:left w:val="nil"/>
              <w:bottom w:val="single" w:sz="4" w:space="0" w:color="auto"/>
              <w:right w:val="single" w:sz="4" w:space="0" w:color="auto"/>
            </w:tcBorders>
            <w:noWrap/>
            <w:vAlign w:val="center"/>
            <w:hideMark/>
          </w:tcPr>
          <w:p w14:paraId="666AA38E"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241162D8" w14:textId="77777777" w:rsidR="009C5DA9" w:rsidRPr="009C5DA9" w:rsidRDefault="009C5DA9" w:rsidP="009C5DA9">
            <w:pPr>
              <w:jc w:val="center"/>
              <w:rPr>
                <w:i/>
                <w:iCs/>
                <w:sz w:val="20"/>
                <w:szCs w:val="20"/>
              </w:rPr>
            </w:pPr>
            <w:r w:rsidRPr="009C5DA9">
              <w:rPr>
                <w:i/>
                <w:iCs/>
                <w:sz w:val="20"/>
                <w:szCs w:val="20"/>
              </w:rPr>
              <w:t>Ivanovo</w:t>
            </w:r>
          </w:p>
        </w:tc>
        <w:tc>
          <w:tcPr>
            <w:tcW w:w="667" w:type="pct"/>
            <w:tcBorders>
              <w:top w:val="nil"/>
              <w:left w:val="nil"/>
              <w:bottom w:val="single" w:sz="4" w:space="0" w:color="auto"/>
              <w:right w:val="single" w:sz="4" w:space="0" w:color="auto"/>
            </w:tcBorders>
            <w:noWrap/>
            <w:vAlign w:val="center"/>
            <w:hideMark/>
          </w:tcPr>
          <w:p w14:paraId="4A09AD4B" w14:textId="77777777" w:rsidR="009C5DA9" w:rsidRPr="009C5DA9" w:rsidRDefault="009C5DA9" w:rsidP="009C5DA9">
            <w:pPr>
              <w:rPr>
                <w:i/>
                <w:iCs/>
                <w:sz w:val="20"/>
                <w:szCs w:val="20"/>
              </w:rPr>
            </w:pPr>
            <w:r w:rsidRPr="009C5DA9">
              <w:rPr>
                <w:i/>
                <w:iCs/>
                <w:sz w:val="20"/>
                <w:szCs w:val="20"/>
              </w:rPr>
              <w:t>1405/1</w:t>
            </w:r>
          </w:p>
        </w:tc>
        <w:tc>
          <w:tcPr>
            <w:tcW w:w="540" w:type="pct"/>
            <w:tcBorders>
              <w:top w:val="nil"/>
              <w:left w:val="nil"/>
              <w:bottom w:val="single" w:sz="4" w:space="0" w:color="auto"/>
              <w:right w:val="single" w:sz="4" w:space="0" w:color="auto"/>
            </w:tcBorders>
            <w:noWrap/>
            <w:vAlign w:val="center"/>
            <w:hideMark/>
          </w:tcPr>
          <w:p w14:paraId="7049F241" w14:textId="77777777" w:rsidR="009C5DA9" w:rsidRPr="009C5DA9" w:rsidRDefault="009C5DA9" w:rsidP="009C5DA9">
            <w:pPr>
              <w:jc w:val="right"/>
              <w:rPr>
                <w:sz w:val="20"/>
                <w:szCs w:val="20"/>
              </w:rPr>
            </w:pPr>
            <w:r w:rsidRPr="009C5DA9">
              <w:rPr>
                <w:sz w:val="20"/>
                <w:szCs w:val="20"/>
              </w:rPr>
              <w:t>00 14 66</w:t>
            </w:r>
          </w:p>
        </w:tc>
        <w:tc>
          <w:tcPr>
            <w:tcW w:w="457" w:type="pct"/>
            <w:tcBorders>
              <w:top w:val="nil"/>
              <w:left w:val="nil"/>
              <w:bottom w:val="single" w:sz="4" w:space="0" w:color="auto"/>
              <w:right w:val="single" w:sz="4" w:space="0" w:color="auto"/>
            </w:tcBorders>
            <w:noWrap/>
            <w:vAlign w:val="center"/>
            <w:hideMark/>
          </w:tcPr>
          <w:p w14:paraId="5FDFA9E9"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22864B0E" w14:textId="77777777" w:rsidR="009C5DA9" w:rsidRPr="009C5DA9" w:rsidRDefault="009C5DA9" w:rsidP="009C5DA9">
            <w:pPr>
              <w:rPr>
                <w:i/>
                <w:iCs/>
                <w:sz w:val="20"/>
                <w:szCs w:val="20"/>
              </w:rPr>
            </w:pPr>
            <w:r w:rsidRPr="009C5DA9">
              <w:rPr>
                <w:i/>
                <w:iCs/>
                <w:sz w:val="20"/>
                <w:szCs w:val="20"/>
              </w:rPr>
              <w:t>APV VOJVODINA</w:t>
            </w:r>
          </w:p>
        </w:tc>
      </w:tr>
      <w:tr w:rsidR="009C5DA9" w:rsidRPr="009C5DA9" w14:paraId="7AD4AB9C"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5888FA40" w14:textId="77777777" w:rsidR="009C5DA9" w:rsidRPr="009C5DA9" w:rsidRDefault="009C5DA9" w:rsidP="009C5DA9">
            <w:pPr>
              <w:jc w:val="center"/>
              <w:rPr>
                <w:sz w:val="20"/>
                <w:szCs w:val="20"/>
              </w:rPr>
            </w:pPr>
            <w:r w:rsidRPr="009C5DA9">
              <w:rPr>
                <w:sz w:val="20"/>
                <w:szCs w:val="20"/>
              </w:rPr>
              <w:t>91</w:t>
            </w:r>
          </w:p>
        </w:tc>
        <w:tc>
          <w:tcPr>
            <w:tcW w:w="516" w:type="pct"/>
            <w:tcBorders>
              <w:top w:val="nil"/>
              <w:left w:val="nil"/>
              <w:bottom w:val="single" w:sz="4" w:space="0" w:color="auto"/>
              <w:right w:val="single" w:sz="4" w:space="0" w:color="auto"/>
            </w:tcBorders>
            <w:noWrap/>
            <w:vAlign w:val="center"/>
            <w:hideMark/>
          </w:tcPr>
          <w:p w14:paraId="19F545DD"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7185F63D" w14:textId="77777777" w:rsidR="009C5DA9" w:rsidRPr="009C5DA9" w:rsidRDefault="009C5DA9" w:rsidP="009C5DA9">
            <w:pPr>
              <w:jc w:val="center"/>
              <w:rPr>
                <w:i/>
                <w:iCs/>
                <w:sz w:val="20"/>
                <w:szCs w:val="20"/>
              </w:rPr>
            </w:pPr>
            <w:r w:rsidRPr="009C5DA9">
              <w:rPr>
                <w:i/>
                <w:iCs/>
                <w:sz w:val="20"/>
                <w:szCs w:val="20"/>
              </w:rPr>
              <w:t>Ivanovo</w:t>
            </w:r>
          </w:p>
        </w:tc>
        <w:tc>
          <w:tcPr>
            <w:tcW w:w="667" w:type="pct"/>
            <w:tcBorders>
              <w:top w:val="nil"/>
              <w:left w:val="nil"/>
              <w:bottom w:val="single" w:sz="4" w:space="0" w:color="auto"/>
              <w:right w:val="single" w:sz="4" w:space="0" w:color="auto"/>
            </w:tcBorders>
            <w:noWrap/>
            <w:vAlign w:val="center"/>
            <w:hideMark/>
          </w:tcPr>
          <w:p w14:paraId="3B4482E3" w14:textId="77777777" w:rsidR="009C5DA9" w:rsidRPr="009C5DA9" w:rsidRDefault="009C5DA9" w:rsidP="009C5DA9">
            <w:pPr>
              <w:rPr>
                <w:i/>
                <w:iCs/>
                <w:sz w:val="20"/>
                <w:szCs w:val="20"/>
              </w:rPr>
            </w:pPr>
            <w:r w:rsidRPr="009C5DA9">
              <w:rPr>
                <w:i/>
                <w:iCs/>
                <w:sz w:val="20"/>
                <w:szCs w:val="20"/>
              </w:rPr>
              <w:t>1448</w:t>
            </w:r>
          </w:p>
        </w:tc>
        <w:tc>
          <w:tcPr>
            <w:tcW w:w="540" w:type="pct"/>
            <w:tcBorders>
              <w:top w:val="nil"/>
              <w:left w:val="nil"/>
              <w:bottom w:val="single" w:sz="4" w:space="0" w:color="auto"/>
              <w:right w:val="single" w:sz="4" w:space="0" w:color="auto"/>
            </w:tcBorders>
            <w:noWrap/>
            <w:vAlign w:val="center"/>
            <w:hideMark/>
          </w:tcPr>
          <w:p w14:paraId="4E5E1AB3" w14:textId="77777777" w:rsidR="009C5DA9" w:rsidRPr="009C5DA9" w:rsidRDefault="009C5DA9" w:rsidP="009C5DA9">
            <w:pPr>
              <w:jc w:val="right"/>
              <w:rPr>
                <w:sz w:val="20"/>
                <w:szCs w:val="20"/>
              </w:rPr>
            </w:pPr>
            <w:r w:rsidRPr="009C5DA9">
              <w:rPr>
                <w:sz w:val="20"/>
                <w:szCs w:val="20"/>
              </w:rPr>
              <w:t>00 94 06</w:t>
            </w:r>
          </w:p>
        </w:tc>
        <w:tc>
          <w:tcPr>
            <w:tcW w:w="457" w:type="pct"/>
            <w:tcBorders>
              <w:top w:val="nil"/>
              <w:left w:val="nil"/>
              <w:bottom w:val="single" w:sz="4" w:space="0" w:color="auto"/>
              <w:right w:val="single" w:sz="4" w:space="0" w:color="auto"/>
            </w:tcBorders>
            <w:noWrap/>
            <w:vAlign w:val="center"/>
            <w:hideMark/>
          </w:tcPr>
          <w:p w14:paraId="0B3335DF"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46A6749E" w14:textId="77777777" w:rsidR="009C5DA9" w:rsidRPr="009C5DA9" w:rsidRDefault="009C5DA9" w:rsidP="009C5DA9">
            <w:pPr>
              <w:rPr>
                <w:i/>
                <w:iCs/>
                <w:sz w:val="20"/>
                <w:szCs w:val="20"/>
              </w:rPr>
            </w:pPr>
            <w:r w:rsidRPr="009C5DA9">
              <w:rPr>
                <w:i/>
                <w:iCs/>
                <w:sz w:val="20"/>
                <w:szCs w:val="20"/>
              </w:rPr>
              <w:t>APV VOJVODINA</w:t>
            </w:r>
          </w:p>
        </w:tc>
      </w:tr>
      <w:tr w:rsidR="009C5DA9" w:rsidRPr="009C5DA9" w14:paraId="01AC7B37"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4BC8742F" w14:textId="77777777" w:rsidR="009C5DA9" w:rsidRPr="009C5DA9" w:rsidRDefault="009C5DA9" w:rsidP="009C5DA9">
            <w:pPr>
              <w:jc w:val="center"/>
              <w:rPr>
                <w:sz w:val="20"/>
                <w:szCs w:val="20"/>
              </w:rPr>
            </w:pPr>
            <w:r w:rsidRPr="009C5DA9">
              <w:rPr>
                <w:sz w:val="20"/>
                <w:szCs w:val="20"/>
              </w:rPr>
              <w:t>92</w:t>
            </w:r>
          </w:p>
        </w:tc>
        <w:tc>
          <w:tcPr>
            <w:tcW w:w="516" w:type="pct"/>
            <w:tcBorders>
              <w:top w:val="nil"/>
              <w:left w:val="nil"/>
              <w:bottom w:val="single" w:sz="4" w:space="0" w:color="auto"/>
              <w:right w:val="single" w:sz="4" w:space="0" w:color="auto"/>
            </w:tcBorders>
            <w:noWrap/>
            <w:vAlign w:val="center"/>
            <w:hideMark/>
          </w:tcPr>
          <w:p w14:paraId="641E1A4B"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71E3ACAC" w14:textId="77777777" w:rsidR="009C5DA9" w:rsidRPr="009C5DA9" w:rsidRDefault="009C5DA9" w:rsidP="009C5DA9">
            <w:pPr>
              <w:jc w:val="center"/>
              <w:rPr>
                <w:i/>
                <w:iCs/>
                <w:sz w:val="20"/>
                <w:szCs w:val="20"/>
              </w:rPr>
            </w:pPr>
            <w:r w:rsidRPr="009C5DA9">
              <w:rPr>
                <w:i/>
                <w:iCs/>
                <w:sz w:val="20"/>
                <w:szCs w:val="20"/>
              </w:rPr>
              <w:t>Ivanovo</w:t>
            </w:r>
          </w:p>
        </w:tc>
        <w:tc>
          <w:tcPr>
            <w:tcW w:w="667" w:type="pct"/>
            <w:tcBorders>
              <w:top w:val="nil"/>
              <w:left w:val="nil"/>
              <w:bottom w:val="single" w:sz="4" w:space="0" w:color="auto"/>
              <w:right w:val="single" w:sz="4" w:space="0" w:color="auto"/>
            </w:tcBorders>
            <w:noWrap/>
            <w:vAlign w:val="center"/>
            <w:hideMark/>
          </w:tcPr>
          <w:p w14:paraId="4664453C" w14:textId="77777777" w:rsidR="009C5DA9" w:rsidRPr="009C5DA9" w:rsidRDefault="009C5DA9" w:rsidP="009C5DA9">
            <w:pPr>
              <w:rPr>
                <w:i/>
                <w:iCs/>
                <w:sz w:val="20"/>
                <w:szCs w:val="20"/>
              </w:rPr>
            </w:pPr>
            <w:r w:rsidRPr="009C5DA9">
              <w:rPr>
                <w:i/>
                <w:iCs/>
                <w:sz w:val="20"/>
                <w:szCs w:val="20"/>
              </w:rPr>
              <w:t>1447</w:t>
            </w:r>
          </w:p>
        </w:tc>
        <w:tc>
          <w:tcPr>
            <w:tcW w:w="540" w:type="pct"/>
            <w:tcBorders>
              <w:top w:val="nil"/>
              <w:left w:val="nil"/>
              <w:bottom w:val="single" w:sz="4" w:space="0" w:color="auto"/>
              <w:right w:val="single" w:sz="4" w:space="0" w:color="auto"/>
            </w:tcBorders>
            <w:noWrap/>
            <w:vAlign w:val="center"/>
            <w:hideMark/>
          </w:tcPr>
          <w:p w14:paraId="0FC0E74A" w14:textId="77777777" w:rsidR="009C5DA9" w:rsidRPr="009C5DA9" w:rsidRDefault="009C5DA9" w:rsidP="009C5DA9">
            <w:pPr>
              <w:jc w:val="right"/>
              <w:rPr>
                <w:sz w:val="20"/>
                <w:szCs w:val="20"/>
              </w:rPr>
            </w:pPr>
            <w:r w:rsidRPr="009C5DA9">
              <w:rPr>
                <w:sz w:val="20"/>
                <w:szCs w:val="20"/>
              </w:rPr>
              <w:t>00 14 19</w:t>
            </w:r>
          </w:p>
        </w:tc>
        <w:tc>
          <w:tcPr>
            <w:tcW w:w="457" w:type="pct"/>
            <w:tcBorders>
              <w:top w:val="nil"/>
              <w:left w:val="nil"/>
              <w:bottom w:val="single" w:sz="4" w:space="0" w:color="auto"/>
              <w:right w:val="single" w:sz="4" w:space="0" w:color="auto"/>
            </w:tcBorders>
            <w:noWrap/>
            <w:vAlign w:val="center"/>
            <w:hideMark/>
          </w:tcPr>
          <w:p w14:paraId="7675C936"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1FB519D3" w14:textId="77777777" w:rsidR="009C5DA9" w:rsidRPr="009C5DA9" w:rsidRDefault="009C5DA9" w:rsidP="009C5DA9">
            <w:pPr>
              <w:rPr>
                <w:i/>
                <w:iCs/>
                <w:sz w:val="20"/>
                <w:szCs w:val="20"/>
              </w:rPr>
            </w:pPr>
            <w:r w:rsidRPr="009C5DA9">
              <w:rPr>
                <w:i/>
                <w:iCs/>
                <w:sz w:val="20"/>
                <w:szCs w:val="20"/>
              </w:rPr>
              <w:t>APV VOJVODINA</w:t>
            </w:r>
          </w:p>
        </w:tc>
      </w:tr>
      <w:tr w:rsidR="009C5DA9" w:rsidRPr="009C5DA9" w14:paraId="26781DA5"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50FF8C00" w14:textId="77777777" w:rsidR="009C5DA9" w:rsidRPr="009C5DA9" w:rsidRDefault="009C5DA9" w:rsidP="009C5DA9">
            <w:pPr>
              <w:jc w:val="center"/>
              <w:rPr>
                <w:sz w:val="20"/>
                <w:szCs w:val="20"/>
              </w:rPr>
            </w:pPr>
            <w:r w:rsidRPr="009C5DA9">
              <w:rPr>
                <w:sz w:val="20"/>
                <w:szCs w:val="20"/>
              </w:rPr>
              <w:t>93</w:t>
            </w:r>
          </w:p>
        </w:tc>
        <w:tc>
          <w:tcPr>
            <w:tcW w:w="516" w:type="pct"/>
            <w:tcBorders>
              <w:top w:val="nil"/>
              <w:left w:val="nil"/>
              <w:bottom w:val="single" w:sz="4" w:space="0" w:color="auto"/>
              <w:right w:val="single" w:sz="4" w:space="0" w:color="auto"/>
            </w:tcBorders>
            <w:noWrap/>
            <w:vAlign w:val="center"/>
            <w:hideMark/>
          </w:tcPr>
          <w:p w14:paraId="76AABD7B"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0F341498" w14:textId="77777777" w:rsidR="009C5DA9" w:rsidRPr="009C5DA9" w:rsidRDefault="009C5DA9" w:rsidP="009C5DA9">
            <w:pPr>
              <w:jc w:val="center"/>
              <w:rPr>
                <w:i/>
                <w:iCs/>
                <w:sz w:val="20"/>
                <w:szCs w:val="20"/>
              </w:rPr>
            </w:pPr>
            <w:r w:rsidRPr="009C5DA9">
              <w:rPr>
                <w:i/>
                <w:iCs/>
                <w:sz w:val="20"/>
                <w:szCs w:val="20"/>
              </w:rPr>
              <w:t>Ivanovo</w:t>
            </w:r>
          </w:p>
        </w:tc>
        <w:tc>
          <w:tcPr>
            <w:tcW w:w="667" w:type="pct"/>
            <w:tcBorders>
              <w:top w:val="nil"/>
              <w:left w:val="nil"/>
              <w:bottom w:val="single" w:sz="4" w:space="0" w:color="auto"/>
              <w:right w:val="single" w:sz="4" w:space="0" w:color="auto"/>
            </w:tcBorders>
            <w:noWrap/>
            <w:vAlign w:val="center"/>
            <w:hideMark/>
          </w:tcPr>
          <w:p w14:paraId="5C06B6E7" w14:textId="77777777" w:rsidR="009C5DA9" w:rsidRPr="009C5DA9" w:rsidRDefault="009C5DA9" w:rsidP="009C5DA9">
            <w:pPr>
              <w:rPr>
                <w:i/>
                <w:iCs/>
                <w:sz w:val="20"/>
                <w:szCs w:val="20"/>
              </w:rPr>
            </w:pPr>
            <w:r w:rsidRPr="009C5DA9">
              <w:rPr>
                <w:i/>
                <w:iCs/>
                <w:sz w:val="20"/>
                <w:szCs w:val="20"/>
              </w:rPr>
              <w:t>1446</w:t>
            </w:r>
          </w:p>
        </w:tc>
        <w:tc>
          <w:tcPr>
            <w:tcW w:w="540" w:type="pct"/>
            <w:tcBorders>
              <w:top w:val="nil"/>
              <w:left w:val="nil"/>
              <w:bottom w:val="single" w:sz="4" w:space="0" w:color="auto"/>
              <w:right w:val="single" w:sz="4" w:space="0" w:color="auto"/>
            </w:tcBorders>
            <w:noWrap/>
            <w:vAlign w:val="center"/>
            <w:hideMark/>
          </w:tcPr>
          <w:p w14:paraId="08A391CA" w14:textId="77777777" w:rsidR="009C5DA9" w:rsidRPr="009C5DA9" w:rsidRDefault="009C5DA9" w:rsidP="009C5DA9">
            <w:pPr>
              <w:jc w:val="right"/>
              <w:rPr>
                <w:sz w:val="20"/>
                <w:szCs w:val="20"/>
              </w:rPr>
            </w:pPr>
            <w:r w:rsidRPr="009C5DA9">
              <w:rPr>
                <w:sz w:val="20"/>
                <w:szCs w:val="20"/>
              </w:rPr>
              <w:t>00 13 90</w:t>
            </w:r>
          </w:p>
        </w:tc>
        <w:tc>
          <w:tcPr>
            <w:tcW w:w="457" w:type="pct"/>
            <w:tcBorders>
              <w:top w:val="nil"/>
              <w:left w:val="nil"/>
              <w:bottom w:val="single" w:sz="4" w:space="0" w:color="auto"/>
              <w:right w:val="single" w:sz="4" w:space="0" w:color="auto"/>
            </w:tcBorders>
            <w:noWrap/>
            <w:vAlign w:val="center"/>
            <w:hideMark/>
          </w:tcPr>
          <w:p w14:paraId="061CAC02"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14FF6FFE" w14:textId="77777777" w:rsidR="009C5DA9" w:rsidRPr="009C5DA9" w:rsidRDefault="009C5DA9" w:rsidP="009C5DA9">
            <w:pPr>
              <w:rPr>
                <w:i/>
                <w:iCs/>
                <w:sz w:val="20"/>
                <w:szCs w:val="20"/>
              </w:rPr>
            </w:pPr>
            <w:r w:rsidRPr="009C5DA9">
              <w:rPr>
                <w:i/>
                <w:iCs/>
                <w:sz w:val="20"/>
                <w:szCs w:val="20"/>
              </w:rPr>
              <w:t>APV VOJVODINA</w:t>
            </w:r>
          </w:p>
        </w:tc>
      </w:tr>
      <w:tr w:rsidR="009C5DA9" w:rsidRPr="009C5DA9" w14:paraId="39727C5B"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69160986" w14:textId="77777777" w:rsidR="009C5DA9" w:rsidRPr="009C5DA9" w:rsidRDefault="009C5DA9" w:rsidP="009C5DA9">
            <w:pPr>
              <w:jc w:val="center"/>
              <w:rPr>
                <w:sz w:val="20"/>
                <w:szCs w:val="20"/>
              </w:rPr>
            </w:pPr>
            <w:r w:rsidRPr="009C5DA9">
              <w:rPr>
                <w:sz w:val="20"/>
                <w:szCs w:val="20"/>
              </w:rPr>
              <w:t>94</w:t>
            </w:r>
          </w:p>
        </w:tc>
        <w:tc>
          <w:tcPr>
            <w:tcW w:w="516" w:type="pct"/>
            <w:tcBorders>
              <w:top w:val="nil"/>
              <w:left w:val="nil"/>
              <w:bottom w:val="single" w:sz="4" w:space="0" w:color="auto"/>
              <w:right w:val="single" w:sz="4" w:space="0" w:color="auto"/>
            </w:tcBorders>
            <w:noWrap/>
            <w:vAlign w:val="center"/>
            <w:hideMark/>
          </w:tcPr>
          <w:p w14:paraId="0D783791"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57F88001" w14:textId="77777777" w:rsidR="009C5DA9" w:rsidRPr="009C5DA9" w:rsidRDefault="009C5DA9" w:rsidP="009C5DA9">
            <w:pPr>
              <w:jc w:val="center"/>
              <w:rPr>
                <w:i/>
                <w:iCs/>
                <w:sz w:val="20"/>
                <w:szCs w:val="20"/>
              </w:rPr>
            </w:pPr>
            <w:r w:rsidRPr="009C5DA9">
              <w:rPr>
                <w:i/>
                <w:iCs/>
                <w:sz w:val="20"/>
                <w:szCs w:val="20"/>
              </w:rPr>
              <w:t>Ivanovo</w:t>
            </w:r>
          </w:p>
        </w:tc>
        <w:tc>
          <w:tcPr>
            <w:tcW w:w="667" w:type="pct"/>
            <w:tcBorders>
              <w:top w:val="nil"/>
              <w:left w:val="nil"/>
              <w:bottom w:val="single" w:sz="4" w:space="0" w:color="auto"/>
              <w:right w:val="single" w:sz="4" w:space="0" w:color="auto"/>
            </w:tcBorders>
            <w:noWrap/>
            <w:vAlign w:val="center"/>
            <w:hideMark/>
          </w:tcPr>
          <w:p w14:paraId="73538765" w14:textId="77777777" w:rsidR="009C5DA9" w:rsidRPr="009C5DA9" w:rsidRDefault="009C5DA9" w:rsidP="009C5DA9">
            <w:pPr>
              <w:rPr>
                <w:i/>
                <w:iCs/>
                <w:sz w:val="20"/>
                <w:szCs w:val="20"/>
              </w:rPr>
            </w:pPr>
            <w:r w:rsidRPr="009C5DA9">
              <w:rPr>
                <w:i/>
                <w:iCs/>
                <w:sz w:val="20"/>
                <w:szCs w:val="20"/>
              </w:rPr>
              <w:t>1445</w:t>
            </w:r>
          </w:p>
        </w:tc>
        <w:tc>
          <w:tcPr>
            <w:tcW w:w="540" w:type="pct"/>
            <w:tcBorders>
              <w:top w:val="nil"/>
              <w:left w:val="nil"/>
              <w:bottom w:val="single" w:sz="4" w:space="0" w:color="auto"/>
              <w:right w:val="single" w:sz="4" w:space="0" w:color="auto"/>
            </w:tcBorders>
            <w:noWrap/>
            <w:vAlign w:val="center"/>
            <w:hideMark/>
          </w:tcPr>
          <w:p w14:paraId="667E1025" w14:textId="77777777" w:rsidR="009C5DA9" w:rsidRPr="009C5DA9" w:rsidRDefault="009C5DA9" w:rsidP="009C5DA9">
            <w:pPr>
              <w:jc w:val="right"/>
              <w:rPr>
                <w:sz w:val="20"/>
                <w:szCs w:val="20"/>
              </w:rPr>
            </w:pPr>
            <w:r w:rsidRPr="009C5DA9">
              <w:rPr>
                <w:sz w:val="20"/>
                <w:szCs w:val="20"/>
              </w:rPr>
              <w:t>00 15 06</w:t>
            </w:r>
          </w:p>
        </w:tc>
        <w:tc>
          <w:tcPr>
            <w:tcW w:w="457" w:type="pct"/>
            <w:tcBorders>
              <w:top w:val="nil"/>
              <w:left w:val="nil"/>
              <w:bottom w:val="single" w:sz="4" w:space="0" w:color="auto"/>
              <w:right w:val="single" w:sz="4" w:space="0" w:color="auto"/>
            </w:tcBorders>
            <w:noWrap/>
            <w:vAlign w:val="center"/>
            <w:hideMark/>
          </w:tcPr>
          <w:p w14:paraId="0D3E4F5C"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2A772FD3" w14:textId="77777777" w:rsidR="009C5DA9" w:rsidRPr="009C5DA9" w:rsidRDefault="009C5DA9" w:rsidP="009C5DA9">
            <w:pPr>
              <w:rPr>
                <w:i/>
                <w:iCs/>
                <w:sz w:val="20"/>
                <w:szCs w:val="20"/>
              </w:rPr>
            </w:pPr>
            <w:r w:rsidRPr="009C5DA9">
              <w:rPr>
                <w:i/>
                <w:iCs/>
                <w:sz w:val="20"/>
                <w:szCs w:val="20"/>
              </w:rPr>
              <w:t>APV VOJVODINA</w:t>
            </w:r>
          </w:p>
        </w:tc>
      </w:tr>
      <w:tr w:rsidR="009C5DA9" w:rsidRPr="009C5DA9" w14:paraId="04ADBE6A"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78198C91" w14:textId="77777777" w:rsidR="009C5DA9" w:rsidRPr="009C5DA9" w:rsidRDefault="009C5DA9" w:rsidP="009C5DA9">
            <w:pPr>
              <w:jc w:val="center"/>
              <w:rPr>
                <w:sz w:val="20"/>
                <w:szCs w:val="20"/>
              </w:rPr>
            </w:pPr>
            <w:r w:rsidRPr="009C5DA9">
              <w:rPr>
                <w:sz w:val="20"/>
                <w:szCs w:val="20"/>
              </w:rPr>
              <w:t>95</w:t>
            </w:r>
          </w:p>
        </w:tc>
        <w:tc>
          <w:tcPr>
            <w:tcW w:w="516" w:type="pct"/>
            <w:tcBorders>
              <w:top w:val="nil"/>
              <w:left w:val="nil"/>
              <w:bottom w:val="single" w:sz="4" w:space="0" w:color="auto"/>
              <w:right w:val="single" w:sz="4" w:space="0" w:color="auto"/>
            </w:tcBorders>
            <w:noWrap/>
            <w:vAlign w:val="center"/>
            <w:hideMark/>
          </w:tcPr>
          <w:p w14:paraId="07328AE5"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39071C2E" w14:textId="77777777" w:rsidR="009C5DA9" w:rsidRPr="009C5DA9" w:rsidRDefault="009C5DA9" w:rsidP="009C5DA9">
            <w:pPr>
              <w:jc w:val="center"/>
              <w:rPr>
                <w:i/>
                <w:iCs/>
                <w:sz w:val="20"/>
                <w:szCs w:val="20"/>
              </w:rPr>
            </w:pPr>
            <w:r w:rsidRPr="009C5DA9">
              <w:rPr>
                <w:i/>
                <w:iCs/>
                <w:sz w:val="20"/>
                <w:szCs w:val="20"/>
              </w:rPr>
              <w:t>Ivanovo</w:t>
            </w:r>
          </w:p>
        </w:tc>
        <w:tc>
          <w:tcPr>
            <w:tcW w:w="667" w:type="pct"/>
            <w:tcBorders>
              <w:top w:val="nil"/>
              <w:left w:val="nil"/>
              <w:bottom w:val="single" w:sz="4" w:space="0" w:color="auto"/>
              <w:right w:val="single" w:sz="4" w:space="0" w:color="auto"/>
            </w:tcBorders>
            <w:noWrap/>
            <w:vAlign w:val="center"/>
            <w:hideMark/>
          </w:tcPr>
          <w:p w14:paraId="60D0D1E6" w14:textId="77777777" w:rsidR="009C5DA9" w:rsidRPr="009C5DA9" w:rsidRDefault="009C5DA9" w:rsidP="009C5DA9">
            <w:pPr>
              <w:rPr>
                <w:i/>
                <w:iCs/>
                <w:sz w:val="20"/>
                <w:szCs w:val="20"/>
              </w:rPr>
            </w:pPr>
            <w:r w:rsidRPr="009C5DA9">
              <w:rPr>
                <w:i/>
                <w:iCs/>
                <w:sz w:val="20"/>
                <w:szCs w:val="20"/>
              </w:rPr>
              <w:t>1444</w:t>
            </w:r>
          </w:p>
        </w:tc>
        <w:tc>
          <w:tcPr>
            <w:tcW w:w="540" w:type="pct"/>
            <w:tcBorders>
              <w:top w:val="nil"/>
              <w:left w:val="nil"/>
              <w:bottom w:val="single" w:sz="4" w:space="0" w:color="auto"/>
              <w:right w:val="single" w:sz="4" w:space="0" w:color="auto"/>
            </w:tcBorders>
            <w:noWrap/>
            <w:vAlign w:val="center"/>
            <w:hideMark/>
          </w:tcPr>
          <w:p w14:paraId="46113F71" w14:textId="77777777" w:rsidR="009C5DA9" w:rsidRPr="009C5DA9" w:rsidRDefault="009C5DA9" w:rsidP="009C5DA9">
            <w:pPr>
              <w:jc w:val="right"/>
              <w:rPr>
                <w:sz w:val="20"/>
                <w:szCs w:val="20"/>
              </w:rPr>
            </w:pPr>
            <w:r w:rsidRPr="009C5DA9">
              <w:rPr>
                <w:sz w:val="20"/>
                <w:szCs w:val="20"/>
              </w:rPr>
              <w:t>00 14 64</w:t>
            </w:r>
          </w:p>
        </w:tc>
        <w:tc>
          <w:tcPr>
            <w:tcW w:w="457" w:type="pct"/>
            <w:tcBorders>
              <w:top w:val="nil"/>
              <w:left w:val="nil"/>
              <w:bottom w:val="single" w:sz="4" w:space="0" w:color="auto"/>
              <w:right w:val="single" w:sz="4" w:space="0" w:color="auto"/>
            </w:tcBorders>
            <w:noWrap/>
            <w:vAlign w:val="center"/>
            <w:hideMark/>
          </w:tcPr>
          <w:p w14:paraId="1EBBB88E"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22A3E5A5" w14:textId="77777777" w:rsidR="009C5DA9" w:rsidRPr="009C5DA9" w:rsidRDefault="009C5DA9" w:rsidP="009C5DA9">
            <w:pPr>
              <w:rPr>
                <w:i/>
                <w:iCs/>
                <w:sz w:val="20"/>
                <w:szCs w:val="20"/>
              </w:rPr>
            </w:pPr>
            <w:r w:rsidRPr="009C5DA9">
              <w:rPr>
                <w:i/>
                <w:iCs/>
                <w:sz w:val="20"/>
                <w:szCs w:val="20"/>
              </w:rPr>
              <w:t>APV VOJVODINA</w:t>
            </w:r>
          </w:p>
        </w:tc>
      </w:tr>
      <w:tr w:rsidR="009C5DA9" w:rsidRPr="009C5DA9" w14:paraId="080BF965"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186EA953" w14:textId="77777777" w:rsidR="009C5DA9" w:rsidRPr="009C5DA9" w:rsidRDefault="009C5DA9" w:rsidP="009C5DA9">
            <w:pPr>
              <w:jc w:val="center"/>
              <w:rPr>
                <w:sz w:val="20"/>
                <w:szCs w:val="20"/>
              </w:rPr>
            </w:pPr>
            <w:r w:rsidRPr="009C5DA9">
              <w:rPr>
                <w:sz w:val="20"/>
                <w:szCs w:val="20"/>
              </w:rPr>
              <w:t>96</w:t>
            </w:r>
          </w:p>
        </w:tc>
        <w:tc>
          <w:tcPr>
            <w:tcW w:w="516" w:type="pct"/>
            <w:tcBorders>
              <w:top w:val="nil"/>
              <w:left w:val="nil"/>
              <w:bottom w:val="single" w:sz="4" w:space="0" w:color="auto"/>
              <w:right w:val="single" w:sz="4" w:space="0" w:color="auto"/>
            </w:tcBorders>
            <w:noWrap/>
            <w:vAlign w:val="center"/>
            <w:hideMark/>
          </w:tcPr>
          <w:p w14:paraId="68628D32"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27CFB246" w14:textId="77777777" w:rsidR="009C5DA9" w:rsidRPr="009C5DA9" w:rsidRDefault="009C5DA9" w:rsidP="009C5DA9">
            <w:pPr>
              <w:jc w:val="center"/>
              <w:rPr>
                <w:i/>
                <w:iCs/>
                <w:sz w:val="20"/>
                <w:szCs w:val="20"/>
              </w:rPr>
            </w:pPr>
            <w:r w:rsidRPr="009C5DA9">
              <w:rPr>
                <w:i/>
                <w:iCs/>
                <w:sz w:val="20"/>
                <w:szCs w:val="20"/>
              </w:rPr>
              <w:t>Ivanovo</w:t>
            </w:r>
          </w:p>
        </w:tc>
        <w:tc>
          <w:tcPr>
            <w:tcW w:w="667" w:type="pct"/>
            <w:tcBorders>
              <w:top w:val="nil"/>
              <w:left w:val="nil"/>
              <w:bottom w:val="single" w:sz="4" w:space="0" w:color="auto"/>
              <w:right w:val="single" w:sz="4" w:space="0" w:color="auto"/>
            </w:tcBorders>
            <w:noWrap/>
            <w:vAlign w:val="center"/>
            <w:hideMark/>
          </w:tcPr>
          <w:p w14:paraId="65F6EB9D" w14:textId="77777777" w:rsidR="009C5DA9" w:rsidRPr="009C5DA9" w:rsidRDefault="009C5DA9" w:rsidP="009C5DA9">
            <w:pPr>
              <w:rPr>
                <w:i/>
                <w:iCs/>
                <w:sz w:val="20"/>
                <w:szCs w:val="20"/>
              </w:rPr>
            </w:pPr>
            <w:r w:rsidRPr="009C5DA9">
              <w:rPr>
                <w:i/>
                <w:iCs/>
                <w:sz w:val="20"/>
                <w:szCs w:val="20"/>
              </w:rPr>
              <w:t>1443</w:t>
            </w:r>
          </w:p>
        </w:tc>
        <w:tc>
          <w:tcPr>
            <w:tcW w:w="540" w:type="pct"/>
            <w:tcBorders>
              <w:top w:val="nil"/>
              <w:left w:val="nil"/>
              <w:bottom w:val="single" w:sz="4" w:space="0" w:color="auto"/>
              <w:right w:val="single" w:sz="4" w:space="0" w:color="auto"/>
            </w:tcBorders>
            <w:noWrap/>
            <w:vAlign w:val="center"/>
            <w:hideMark/>
          </w:tcPr>
          <w:p w14:paraId="4CB9CB1D" w14:textId="77777777" w:rsidR="009C5DA9" w:rsidRPr="009C5DA9" w:rsidRDefault="009C5DA9" w:rsidP="009C5DA9">
            <w:pPr>
              <w:jc w:val="right"/>
              <w:rPr>
                <w:sz w:val="20"/>
                <w:szCs w:val="20"/>
              </w:rPr>
            </w:pPr>
            <w:r w:rsidRPr="009C5DA9">
              <w:rPr>
                <w:sz w:val="20"/>
                <w:szCs w:val="20"/>
              </w:rPr>
              <w:t>00 14 67</w:t>
            </w:r>
          </w:p>
        </w:tc>
        <w:tc>
          <w:tcPr>
            <w:tcW w:w="457" w:type="pct"/>
            <w:tcBorders>
              <w:top w:val="nil"/>
              <w:left w:val="nil"/>
              <w:bottom w:val="single" w:sz="4" w:space="0" w:color="auto"/>
              <w:right w:val="single" w:sz="4" w:space="0" w:color="auto"/>
            </w:tcBorders>
            <w:noWrap/>
            <w:vAlign w:val="center"/>
            <w:hideMark/>
          </w:tcPr>
          <w:p w14:paraId="0EB1F2A7"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5BB69F59" w14:textId="77777777" w:rsidR="009C5DA9" w:rsidRPr="009C5DA9" w:rsidRDefault="009C5DA9" w:rsidP="009C5DA9">
            <w:pPr>
              <w:rPr>
                <w:i/>
                <w:iCs/>
                <w:sz w:val="20"/>
                <w:szCs w:val="20"/>
              </w:rPr>
            </w:pPr>
            <w:r w:rsidRPr="009C5DA9">
              <w:rPr>
                <w:i/>
                <w:iCs/>
                <w:sz w:val="20"/>
                <w:szCs w:val="20"/>
              </w:rPr>
              <w:t>APV VOJVODINA</w:t>
            </w:r>
          </w:p>
        </w:tc>
      </w:tr>
      <w:tr w:rsidR="009C5DA9" w:rsidRPr="009C5DA9" w14:paraId="57265464"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4E6B45EC" w14:textId="77777777" w:rsidR="009C5DA9" w:rsidRPr="009C5DA9" w:rsidRDefault="009C5DA9" w:rsidP="009C5DA9">
            <w:pPr>
              <w:jc w:val="center"/>
              <w:rPr>
                <w:sz w:val="20"/>
                <w:szCs w:val="20"/>
              </w:rPr>
            </w:pPr>
            <w:r w:rsidRPr="009C5DA9">
              <w:rPr>
                <w:sz w:val="20"/>
                <w:szCs w:val="20"/>
              </w:rPr>
              <w:t>97</w:t>
            </w:r>
          </w:p>
        </w:tc>
        <w:tc>
          <w:tcPr>
            <w:tcW w:w="516" w:type="pct"/>
            <w:tcBorders>
              <w:top w:val="nil"/>
              <w:left w:val="nil"/>
              <w:bottom w:val="single" w:sz="4" w:space="0" w:color="auto"/>
              <w:right w:val="single" w:sz="4" w:space="0" w:color="auto"/>
            </w:tcBorders>
            <w:noWrap/>
            <w:vAlign w:val="center"/>
            <w:hideMark/>
          </w:tcPr>
          <w:p w14:paraId="04664B5A"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63655C4A" w14:textId="77777777" w:rsidR="009C5DA9" w:rsidRPr="009C5DA9" w:rsidRDefault="009C5DA9" w:rsidP="009C5DA9">
            <w:pPr>
              <w:jc w:val="center"/>
              <w:rPr>
                <w:i/>
                <w:iCs/>
                <w:sz w:val="20"/>
                <w:szCs w:val="20"/>
              </w:rPr>
            </w:pPr>
            <w:r w:rsidRPr="009C5DA9">
              <w:rPr>
                <w:i/>
                <w:iCs/>
                <w:sz w:val="20"/>
                <w:szCs w:val="20"/>
              </w:rPr>
              <w:t>Ivanovo</w:t>
            </w:r>
          </w:p>
        </w:tc>
        <w:tc>
          <w:tcPr>
            <w:tcW w:w="667" w:type="pct"/>
            <w:tcBorders>
              <w:top w:val="nil"/>
              <w:left w:val="nil"/>
              <w:bottom w:val="single" w:sz="4" w:space="0" w:color="auto"/>
              <w:right w:val="single" w:sz="4" w:space="0" w:color="auto"/>
            </w:tcBorders>
            <w:noWrap/>
            <w:vAlign w:val="center"/>
            <w:hideMark/>
          </w:tcPr>
          <w:p w14:paraId="42925D3F" w14:textId="77777777" w:rsidR="009C5DA9" w:rsidRPr="009C5DA9" w:rsidRDefault="009C5DA9" w:rsidP="009C5DA9">
            <w:pPr>
              <w:rPr>
                <w:i/>
                <w:iCs/>
                <w:sz w:val="20"/>
                <w:szCs w:val="20"/>
              </w:rPr>
            </w:pPr>
            <w:r w:rsidRPr="009C5DA9">
              <w:rPr>
                <w:i/>
                <w:iCs/>
                <w:sz w:val="20"/>
                <w:szCs w:val="20"/>
              </w:rPr>
              <w:t>1442</w:t>
            </w:r>
          </w:p>
        </w:tc>
        <w:tc>
          <w:tcPr>
            <w:tcW w:w="540" w:type="pct"/>
            <w:tcBorders>
              <w:top w:val="nil"/>
              <w:left w:val="nil"/>
              <w:bottom w:val="single" w:sz="4" w:space="0" w:color="auto"/>
              <w:right w:val="single" w:sz="4" w:space="0" w:color="auto"/>
            </w:tcBorders>
            <w:noWrap/>
            <w:vAlign w:val="center"/>
            <w:hideMark/>
          </w:tcPr>
          <w:p w14:paraId="041015FA" w14:textId="77777777" w:rsidR="009C5DA9" w:rsidRPr="009C5DA9" w:rsidRDefault="009C5DA9" w:rsidP="009C5DA9">
            <w:pPr>
              <w:jc w:val="right"/>
              <w:rPr>
                <w:sz w:val="20"/>
                <w:szCs w:val="20"/>
              </w:rPr>
            </w:pPr>
            <w:r w:rsidRPr="009C5DA9">
              <w:rPr>
                <w:sz w:val="20"/>
                <w:szCs w:val="20"/>
              </w:rPr>
              <w:t>00 15 15</w:t>
            </w:r>
          </w:p>
        </w:tc>
        <w:tc>
          <w:tcPr>
            <w:tcW w:w="457" w:type="pct"/>
            <w:tcBorders>
              <w:top w:val="nil"/>
              <w:left w:val="nil"/>
              <w:bottom w:val="single" w:sz="4" w:space="0" w:color="auto"/>
              <w:right w:val="single" w:sz="4" w:space="0" w:color="auto"/>
            </w:tcBorders>
            <w:noWrap/>
            <w:vAlign w:val="center"/>
            <w:hideMark/>
          </w:tcPr>
          <w:p w14:paraId="7827D45C"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2B0AC4A2" w14:textId="77777777" w:rsidR="009C5DA9" w:rsidRPr="009C5DA9" w:rsidRDefault="009C5DA9" w:rsidP="009C5DA9">
            <w:pPr>
              <w:rPr>
                <w:i/>
                <w:iCs/>
                <w:sz w:val="20"/>
                <w:szCs w:val="20"/>
              </w:rPr>
            </w:pPr>
            <w:r w:rsidRPr="009C5DA9">
              <w:rPr>
                <w:i/>
                <w:iCs/>
                <w:sz w:val="20"/>
                <w:szCs w:val="20"/>
              </w:rPr>
              <w:t>APV VOJVODINA</w:t>
            </w:r>
          </w:p>
        </w:tc>
      </w:tr>
      <w:tr w:rsidR="009C5DA9" w:rsidRPr="009C5DA9" w14:paraId="62B7F076"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74805C7D" w14:textId="77777777" w:rsidR="009C5DA9" w:rsidRPr="009C5DA9" w:rsidRDefault="009C5DA9" w:rsidP="009C5DA9">
            <w:pPr>
              <w:jc w:val="center"/>
              <w:rPr>
                <w:sz w:val="20"/>
                <w:szCs w:val="20"/>
              </w:rPr>
            </w:pPr>
            <w:r w:rsidRPr="009C5DA9">
              <w:rPr>
                <w:sz w:val="20"/>
                <w:szCs w:val="20"/>
              </w:rPr>
              <w:t>98</w:t>
            </w:r>
          </w:p>
        </w:tc>
        <w:tc>
          <w:tcPr>
            <w:tcW w:w="516" w:type="pct"/>
            <w:tcBorders>
              <w:top w:val="nil"/>
              <w:left w:val="nil"/>
              <w:bottom w:val="single" w:sz="4" w:space="0" w:color="auto"/>
              <w:right w:val="single" w:sz="4" w:space="0" w:color="auto"/>
            </w:tcBorders>
            <w:noWrap/>
            <w:vAlign w:val="center"/>
            <w:hideMark/>
          </w:tcPr>
          <w:p w14:paraId="7B691148"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08C8EA53" w14:textId="77777777" w:rsidR="009C5DA9" w:rsidRPr="009C5DA9" w:rsidRDefault="009C5DA9" w:rsidP="009C5DA9">
            <w:pPr>
              <w:jc w:val="center"/>
              <w:rPr>
                <w:i/>
                <w:iCs/>
                <w:sz w:val="20"/>
                <w:szCs w:val="20"/>
              </w:rPr>
            </w:pPr>
            <w:r w:rsidRPr="009C5DA9">
              <w:rPr>
                <w:i/>
                <w:iCs/>
                <w:sz w:val="20"/>
                <w:szCs w:val="20"/>
              </w:rPr>
              <w:t>Ivanovo</w:t>
            </w:r>
          </w:p>
        </w:tc>
        <w:tc>
          <w:tcPr>
            <w:tcW w:w="667" w:type="pct"/>
            <w:tcBorders>
              <w:top w:val="nil"/>
              <w:left w:val="nil"/>
              <w:bottom w:val="single" w:sz="4" w:space="0" w:color="auto"/>
              <w:right w:val="single" w:sz="4" w:space="0" w:color="auto"/>
            </w:tcBorders>
            <w:noWrap/>
            <w:vAlign w:val="center"/>
            <w:hideMark/>
          </w:tcPr>
          <w:p w14:paraId="1ED22CAC" w14:textId="77777777" w:rsidR="009C5DA9" w:rsidRPr="009C5DA9" w:rsidRDefault="009C5DA9" w:rsidP="009C5DA9">
            <w:pPr>
              <w:rPr>
                <w:i/>
                <w:iCs/>
                <w:sz w:val="20"/>
                <w:szCs w:val="20"/>
              </w:rPr>
            </w:pPr>
            <w:r w:rsidRPr="009C5DA9">
              <w:rPr>
                <w:i/>
                <w:iCs/>
                <w:sz w:val="20"/>
                <w:szCs w:val="20"/>
              </w:rPr>
              <w:t>1441/2</w:t>
            </w:r>
          </w:p>
        </w:tc>
        <w:tc>
          <w:tcPr>
            <w:tcW w:w="540" w:type="pct"/>
            <w:tcBorders>
              <w:top w:val="nil"/>
              <w:left w:val="nil"/>
              <w:bottom w:val="single" w:sz="4" w:space="0" w:color="auto"/>
              <w:right w:val="single" w:sz="4" w:space="0" w:color="auto"/>
            </w:tcBorders>
            <w:noWrap/>
            <w:vAlign w:val="center"/>
            <w:hideMark/>
          </w:tcPr>
          <w:p w14:paraId="00089702" w14:textId="77777777" w:rsidR="009C5DA9" w:rsidRPr="009C5DA9" w:rsidRDefault="009C5DA9" w:rsidP="009C5DA9">
            <w:pPr>
              <w:jc w:val="right"/>
              <w:rPr>
                <w:sz w:val="20"/>
                <w:szCs w:val="20"/>
              </w:rPr>
            </w:pPr>
            <w:r w:rsidRPr="009C5DA9">
              <w:rPr>
                <w:sz w:val="20"/>
                <w:szCs w:val="20"/>
              </w:rPr>
              <w:t>00 07 61</w:t>
            </w:r>
          </w:p>
        </w:tc>
        <w:tc>
          <w:tcPr>
            <w:tcW w:w="457" w:type="pct"/>
            <w:tcBorders>
              <w:top w:val="nil"/>
              <w:left w:val="nil"/>
              <w:bottom w:val="single" w:sz="4" w:space="0" w:color="auto"/>
              <w:right w:val="single" w:sz="4" w:space="0" w:color="auto"/>
            </w:tcBorders>
            <w:noWrap/>
            <w:vAlign w:val="center"/>
            <w:hideMark/>
          </w:tcPr>
          <w:p w14:paraId="6495D701"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636632CE" w14:textId="77777777" w:rsidR="009C5DA9" w:rsidRPr="009C5DA9" w:rsidRDefault="009C5DA9" w:rsidP="009C5DA9">
            <w:pPr>
              <w:rPr>
                <w:i/>
                <w:iCs/>
                <w:sz w:val="20"/>
                <w:szCs w:val="20"/>
              </w:rPr>
            </w:pPr>
            <w:r w:rsidRPr="009C5DA9">
              <w:rPr>
                <w:i/>
                <w:iCs/>
                <w:sz w:val="20"/>
                <w:szCs w:val="20"/>
              </w:rPr>
              <w:t>APV VOJVODINA</w:t>
            </w:r>
          </w:p>
        </w:tc>
      </w:tr>
      <w:tr w:rsidR="009C5DA9" w:rsidRPr="009C5DA9" w14:paraId="6EDC7606"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4590C0B9" w14:textId="77777777" w:rsidR="009C5DA9" w:rsidRPr="009C5DA9" w:rsidRDefault="009C5DA9" w:rsidP="009C5DA9">
            <w:pPr>
              <w:jc w:val="center"/>
              <w:rPr>
                <w:sz w:val="20"/>
                <w:szCs w:val="20"/>
              </w:rPr>
            </w:pPr>
            <w:r w:rsidRPr="009C5DA9">
              <w:rPr>
                <w:sz w:val="20"/>
                <w:szCs w:val="20"/>
              </w:rPr>
              <w:t>99</w:t>
            </w:r>
          </w:p>
        </w:tc>
        <w:tc>
          <w:tcPr>
            <w:tcW w:w="516" w:type="pct"/>
            <w:tcBorders>
              <w:top w:val="nil"/>
              <w:left w:val="nil"/>
              <w:bottom w:val="single" w:sz="4" w:space="0" w:color="auto"/>
              <w:right w:val="single" w:sz="4" w:space="0" w:color="auto"/>
            </w:tcBorders>
            <w:noWrap/>
            <w:vAlign w:val="center"/>
            <w:hideMark/>
          </w:tcPr>
          <w:p w14:paraId="5D3E5B96"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3C4C764A" w14:textId="77777777" w:rsidR="009C5DA9" w:rsidRPr="009C5DA9" w:rsidRDefault="009C5DA9" w:rsidP="009C5DA9">
            <w:pPr>
              <w:jc w:val="center"/>
              <w:rPr>
                <w:i/>
                <w:iCs/>
                <w:sz w:val="20"/>
                <w:szCs w:val="20"/>
              </w:rPr>
            </w:pPr>
            <w:r w:rsidRPr="009C5DA9">
              <w:rPr>
                <w:i/>
                <w:iCs/>
                <w:sz w:val="20"/>
                <w:szCs w:val="20"/>
              </w:rPr>
              <w:t>Ivanovo</w:t>
            </w:r>
          </w:p>
        </w:tc>
        <w:tc>
          <w:tcPr>
            <w:tcW w:w="667" w:type="pct"/>
            <w:tcBorders>
              <w:top w:val="nil"/>
              <w:left w:val="nil"/>
              <w:bottom w:val="single" w:sz="4" w:space="0" w:color="auto"/>
              <w:right w:val="single" w:sz="4" w:space="0" w:color="auto"/>
            </w:tcBorders>
            <w:noWrap/>
            <w:vAlign w:val="center"/>
            <w:hideMark/>
          </w:tcPr>
          <w:p w14:paraId="5C62C4D4" w14:textId="77777777" w:rsidR="009C5DA9" w:rsidRPr="009C5DA9" w:rsidRDefault="009C5DA9" w:rsidP="009C5DA9">
            <w:pPr>
              <w:rPr>
                <w:i/>
                <w:iCs/>
                <w:sz w:val="20"/>
                <w:szCs w:val="20"/>
              </w:rPr>
            </w:pPr>
            <w:r w:rsidRPr="009C5DA9">
              <w:rPr>
                <w:i/>
                <w:iCs/>
                <w:sz w:val="20"/>
                <w:szCs w:val="20"/>
              </w:rPr>
              <w:t>1441/1</w:t>
            </w:r>
          </w:p>
        </w:tc>
        <w:tc>
          <w:tcPr>
            <w:tcW w:w="540" w:type="pct"/>
            <w:tcBorders>
              <w:top w:val="nil"/>
              <w:left w:val="nil"/>
              <w:bottom w:val="single" w:sz="4" w:space="0" w:color="auto"/>
              <w:right w:val="single" w:sz="4" w:space="0" w:color="auto"/>
            </w:tcBorders>
            <w:noWrap/>
            <w:vAlign w:val="center"/>
            <w:hideMark/>
          </w:tcPr>
          <w:p w14:paraId="5425F1F3" w14:textId="77777777" w:rsidR="009C5DA9" w:rsidRPr="009C5DA9" w:rsidRDefault="009C5DA9" w:rsidP="009C5DA9">
            <w:pPr>
              <w:jc w:val="right"/>
              <w:rPr>
                <w:sz w:val="20"/>
                <w:szCs w:val="20"/>
              </w:rPr>
            </w:pPr>
            <w:r w:rsidRPr="009C5DA9">
              <w:rPr>
                <w:sz w:val="20"/>
                <w:szCs w:val="20"/>
              </w:rPr>
              <w:t>00 08 22</w:t>
            </w:r>
          </w:p>
        </w:tc>
        <w:tc>
          <w:tcPr>
            <w:tcW w:w="457" w:type="pct"/>
            <w:tcBorders>
              <w:top w:val="nil"/>
              <w:left w:val="nil"/>
              <w:bottom w:val="single" w:sz="4" w:space="0" w:color="auto"/>
              <w:right w:val="single" w:sz="4" w:space="0" w:color="auto"/>
            </w:tcBorders>
            <w:noWrap/>
            <w:vAlign w:val="center"/>
            <w:hideMark/>
          </w:tcPr>
          <w:p w14:paraId="4EBFD78F"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30BD7273" w14:textId="77777777" w:rsidR="009C5DA9" w:rsidRPr="009C5DA9" w:rsidRDefault="009C5DA9" w:rsidP="009C5DA9">
            <w:pPr>
              <w:rPr>
                <w:i/>
                <w:iCs/>
                <w:sz w:val="20"/>
                <w:szCs w:val="20"/>
              </w:rPr>
            </w:pPr>
            <w:r w:rsidRPr="009C5DA9">
              <w:rPr>
                <w:i/>
                <w:iCs/>
                <w:sz w:val="20"/>
                <w:szCs w:val="20"/>
              </w:rPr>
              <w:t>APV VOJVODINA</w:t>
            </w:r>
          </w:p>
        </w:tc>
      </w:tr>
      <w:tr w:rsidR="009C5DA9" w:rsidRPr="009C5DA9" w14:paraId="7A08F0FA"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1AA8B2A0" w14:textId="77777777" w:rsidR="009C5DA9" w:rsidRPr="009C5DA9" w:rsidRDefault="009C5DA9" w:rsidP="009C5DA9">
            <w:pPr>
              <w:jc w:val="center"/>
              <w:rPr>
                <w:sz w:val="20"/>
                <w:szCs w:val="20"/>
              </w:rPr>
            </w:pPr>
            <w:r w:rsidRPr="009C5DA9">
              <w:rPr>
                <w:sz w:val="20"/>
                <w:szCs w:val="20"/>
              </w:rPr>
              <w:t>100</w:t>
            </w:r>
          </w:p>
        </w:tc>
        <w:tc>
          <w:tcPr>
            <w:tcW w:w="516" w:type="pct"/>
            <w:tcBorders>
              <w:top w:val="nil"/>
              <w:left w:val="nil"/>
              <w:bottom w:val="single" w:sz="4" w:space="0" w:color="auto"/>
              <w:right w:val="single" w:sz="4" w:space="0" w:color="auto"/>
            </w:tcBorders>
            <w:noWrap/>
            <w:vAlign w:val="center"/>
            <w:hideMark/>
          </w:tcPr>
          <w:p w14:paraId="54D97413"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3546CF79" w14:textId="77777777" w:rsidR="009C5DA9" w:rsidRPr="009C5DA9" w:rsidRDefault="009C5DA9" w:rsidP="009C5DA9">
            <w:pPr>
              <w:jc w:val="center"/>
              <w:rPr>
                <w:i/>
                <w:iCs/>
                <w:sz w:val="20"/>
                <w:szCs w:val="20"/>
              </w:rPr>
            </w:pPr>
            <w:r w:rsidRPr="009C5DA9">
              <w:rPr>
                <w:i/>
                <w:iCs/>
                <w:sz w:val="20"/>
                <w:szCs w:val="20"/>
              </w:rPr>
              <w:t>Ivanovo</w:t>
            </w:r>
          </w:p>
        </w:tc>
        <w:tc>
          <w:tcPr>
            <w:tcW w:w="667" w:type="pct"/>
            <w:tcBorders>
              <w:top w:val="nil"/>
              <w:left w:val="nil"/>
              <w:bottom w:val="single" w:sz="4" w:space="0" w:color="auto"/>
              <w:right w:val="single" w:sz="4" w:space="0" w:color="auto"/>
            </w:tcBorders>
            <w:noWrap/>
            <w:vAlign w:val="center"/>
            <w:hideMark/>
          </w:tcPr>
          <w:p w14:paraId="7892353D" w14:textId="77777777" w:rsidR="009C5DA9" w:rsidRPr="009C5DA9" w:rsidRDefault="009C5DA9" w:rsidP="009C5DA9">
            <w:pPr>
              <w:rPr>
                <w:i/>
                <w:iCs/>
                <w:sz w:val="20"/>
                <w:szCs w:val="20"/>
              </w:rPr>
            </w:pPr>
            <w:r w:rsidRPr="009C5DA9">
              <w:rPr>
                <w:i/>
                <w:iCs/>
                <w:sz w:val="20"/>
                <w:szCs w:val="20"/>
              </w:rPr>
              <w:t>1440</w:t>
            </w:r>
          </w:p>
        </w:tc>
        <w:tc>
          <w:tcPr>
            <w:tcW w:w="540" w:type="pct"/>
            <w:tcBorders>
              <w:top w:val="nil"/>
              <w:left w:val="nil"/>
              <w:bottom w:val="single" w:sz="4" w:space="0" w:color="auto"/>
              <w:right w:val="single" w:sz="4" w:space="0" w:color="auto"/>
            </w:tcBorders>
            <w:noWrap/>
            <w:vAlign w:val="center"/>
            <w:hideMark/>
          </w:tcPr>
          <w:p w14:paraId="1C114EA9" w14:textId="77777777" w:rsidR="009C5DA9" w:rsidRPr="009C5DA9" w:rsidRDefault="009C5DA9" w:rsidP="009C5DA9">
            <w:pPr>
              <w:jc w:val="right"/>
              <w:rPr>
                <w:sz w:val="20"/>
                <w:szCs w:val="20"/>
              </w:rPr>
            </w:pPr>
            <w:r w:rsidRPr="009C5DA9">
              <w:rPr>
                <w:sz w:val="20"/>
                <w:szCs w:val="20"/>
              </w:rPr>
              <w:t>00 14 86</w:t>
            </w:r>
          </w:p>
        </w:tc>
        <w:tc>
          <w:tcPr>
            <w:tcW w:w="457" w:type="pct"/>
            <w:tcBorders>
              <w:top w:val="nil"/>
              <w:left w:val="nil"/>
              <w:bottom w:val="single" w:sz="4" w:space="0" w:color="auto"/>
              <w:right w:val="single" w:sz="4" w:space="0" w:color="auto"/>
            </w:tcBorders>
            <w:noWrap/>
            <w:vAlign w:val="center"/>
            <w:hideMark/>
          </w:tcPr>
          <w:p w14:paraId="5F0379A4"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235E7706" w14:textId="77777777" w:rsidR="009C5DA9" w:rsidRPr="009C5DA9" w:rsidRDefault="009C5DA9" w:rsidP="009C5DA9">
            <w:pPr>
              <w:rPr>
                <w:i/>
                <w:iCs/>
                <w:sz w:val="20"/>
                <w:szCs w:val="20"/>
              </w:rPr>
            </w:pPr>
            <w:r w:rsidRPr="009C5DA9">
              <w:rPr>
                <w:i/>
                <w:iCs/>
                <w:sz w:val="20"/>
                <w:szCs w:val="20"/>
              </w:rPr>
              <w:t>APV VOJVODINA</w:t>
            </w:r>
          </w:p>
        </w:tc>
      </w:tr>
      <w:tr w:rsidR="009C5DA9" w:rsidRPr="009C5DA9" w14:paraId="6DDE2044"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441191D1" w14:textId="77777777" w:rsidR="009C5DA9" w:rsidRPr="009C5DA9" w:rsidRDefault="009C5DA9" w:rsidP="009C5DA9">
            <w:pPr>
              <w:jc w:val="center"/>
              <w:rPr>
                <w:sz w:val="20"/>
                <w:szCs w:val="20"/>
              </w:rPr>
            </w:pPr>
            <w:r w:rsidRPr="009C5DA9">
              <w:rPr>
                <w:sz w:val="20"/>
                <w:szCs w:val="20"/>
              </w:rPr>
              <w:t>101</w:t>
            </w:r>
          </w:p>
        </w:tc>
        <w:tc>
          <w:tcPr>
            <w:tcW w:w="516" w:type="pct"/>
            <w:tcBorders>
              <w:top w:val="nil"/>
              <w:left w:val="nil"/>
              <w:bottom w:val="single" w:sz="4" w:space="0" w:color="auto"/>
              <w:right w:val="single" w:sz="4" w:space="0" w:color="auto"/>
            </w:tcBorders>
            <w:noWrap/>
            <w:vAlign w:val="center"/>
            <w:hideMark/>
          </w:tcPr>
          <w:p w14:paraId="7113E773"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23A30F87" w14:textId="77777777" w:rsidR="009C5DA9" w:rsidRPr="009C5DA9" w:rsidRDefault="009C5DA9" w:rsidP="009C5DA9">
            <w:pPr>
              <w:jc w:val="center"/>
              <w:rPr>
                <w:i/>
                <w:iCs/>
                <w:sz w:val="20"/>
                <w:szCs w:val="20"/>
              </w:rPr>
            </w:pPr>
            <w:r w:rsidRPr="009C5DA9">
              <w:rPr>
                <w:i/>
                <w:iCs/>
                <w:sz w:val="20"/>
                <w:szCs w:val="20"/>
              </w:rPr>
              <w:t>Ivanovo</w:t>
            </w:r>
          </w:p>
        </w:tc>
        <w:tc>
          <w:tcPr>
            <w:tcW w:w="667" w:type="pct"/>
            <w:tcBorders>
              <w:top w:val="nil"/>
              <w:left w:val="nil"/>
              <w:bottom w:val="single" w:sz="4" w:space="0" w:color="auto"/>
              <w:right w:val="single" w:sz="4" w:space="0" w:color="auto"/>
            </w:tcBorders>
            <w:noWrap/>
            <w:vAlign w:val="center"/>
            <w:hideMark/>
          </w:tcPr>
          <w:p w14:paraId="4197857C" w14:textId="77777777" w:rsidR="009C5DA9" w:rsidRPr="009C5DA9" w:rsidRDefault="009C5DA9" w:rsidP="009C5DA9">
            <w:pPr>
              <w:rPr>
                <w:i/>
                <w:iCs/>
                <w:sz w:val="20"/>
                <w:szCs w:val="20"/>
              </w:rPr>
            </w:pPr>
            <w:r w:rsidRPr="009C5DA9">
              <w:rPr>
                <w:i/>
                <w:iCs/>
                <w:sz w:val="20"/>
                <w:szCs w:val="20"/>
              </w:rPr>
              <w:t>1439</w:t>
            </w:r>
          </w:p>
        </w:tc>
        <w:tc>
          <w:tcPr>
            <w:tcW w:w="540" w:type="pct"/>
            <w:tcBorders>
              <w:top w:val="nil"/>
              <w:left w:val="nil"/>
              <w:bottom w:val="single" w:sz="4" w:space="0" w:color="auto"/>
              <w:right w:val="single" w:sz="4" w:space="0" w:color="auto"/>
            </w:tcBorders>
            <w:noWrap/>
            <w:vAlign w:val="center"/>
            <w:hideMark/>
          </w:tcPr>
          <w:p w14:paraId="6CE8BEE9" w14:textId="77777777" w:rsidR="009C5DA9" w:rsidRPr="009C5DA9" w:rsidRDefault="009C5DA9" w:rsidP="009C5DA9">
            <w:pPr>
              <w:jc w:val="right"/>
              <w:rPr>
                <w:sz w:val="20"/>
                <w:szCs w:val="20"/>
              </w:rPr>
            </w:pPr>
            <w:r w:rsidRPr="009C5DA9">
              <w:rPr>
                <w:sz w:val="20"/>
                <w:szCs w:val="20"/>
              </w:rPr>
              <w:t>00 14 03</w:t>
            </w:r>
          </w:p>
        </w:tc>
        <w:tc>
          <w:tcPr>
            <w:tcW w:w="457" w:type="pct"/>
            <w:tcBorders>
              <w:top w:val="nil"/>
              <w:left w:val="nil"/>
              <w:bottom w:val="single" w:sz="4" w:space="0" w:color="auto"/>
              <w:right w:val="single" w:sz="4" w:space="0" w:color="auto"/>
            </w:tcBorders>
            <w:noWrap/>
            <w:vAlign w:val="center"/>
            <w:hideMark/>
          </w:tcPr>
          <w:p w14:paraId="37F0DAD2"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2E076C9A" w14:textId="77777777" w:rsidR="009C5DA9" w:rsidRPr="009C5DA9" w:rsidRDefault="009C5DA9" w:rsidP="009C5DA9">
            <w:pPr>
              <w:rPr>
                <w:i/>
                <w:iCs/>
                <w:sz w:val="20"/>
                <w:szCs w:val="20"/>
              </w:rPr>
            </w:pPr>
            <w:r w:rsidRPr="009C5DA9">
              <w:rPr>
                <w:i/>
                <w:iCs/>
                <w:sz w:val="20"/>
                <w:szCs w:val="20"/>
              </w:rPr>
              <w:t>APV VOJVODINA</w:t>
            </w:r>
          </w:p>
        </w:tc>
      </w:tr>
      <w:tr w:rsidR="009C5DA9" w:rsidRPr="009C5DA9" w14:paraId="79CED4D1"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7D88C61D" w14:textId="77777777" w:rsidR="009C5DA9" w:rsidRPr="009C5DA9" w:rsidRDefault="009C5DA9" w:rsidP="009C5DA9">
            <w:pPr>
              <w:jc w:val="center"/>
              <w:rPr>
                <w:sz w:val="20"/>
                <w:szCs w:val="20"/>
              </w:rPr>
            </w:pPr>
            <w:r w:rsidRPr="009C5DA9">
              <w:rPr>
                <w:sz w:val="20"/>
                <w:szCs w:val="20"/>
              </w:rPr>
              <w:t>102</w:t>
            </w:r>
          </w:p>
        </w:tc>
        <w:tc>
          <w:tcPr>
            <w:tcW w:w="516" w:type="pct"/>
            <w:tcBorders>
              <w:top w:val="nil"/>
              <w:left w:val="nil"/>
              <w:bottom w:val="single" w:sz="4" w:space="0" w:color="auto"/>
              <w:right w:val="single" w:sz="4" w:space="0" w:color="auto"/>
            </w:tcBorders>
            <w:noWrap/>
            <w:vAlign w:val="center"/>
            <w:hideMark/>
          </w:tcPr>
          <w:p w14:paraId="032538A8"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45FB2AB8" w14:textId="77777777" w:rsidR="009C5DA9" w:rsidRPr="009C5DA9" w:rsidRDefault="009C5DA9" w:rsidP="009C5DA9">
            <w:pPr>
              <w:jc w:val="center"/>
              <w:rPr>
                <w:i/>
                <w:iCs/>
                <w:sz w:val="20"/>
                <w:szCs w:val="20"/>
              </w:rPr>
            </w:pPr>
            <w:r w:rsidRPr="009C5DA9">
              <w:rPr>
                <w:i/>
                <w:iCs/>
                <w:sz w:val="20"/>
                <w:szCs w:val="20"/>
              </w:rPr>
              <w:t>Ivanovo</w:t>
            </w:r>
          </w:p>
        </w:tc>
        <w:tc>
          <w:tcPr>
            <w:tcW w:w="667" w:type="pct"/>
            <w:tcBorders>
              <w:top w:val="nil"/>
              <w:left w:val="nil"/>
              <w:bottom w:val="single" w:sz="4" w:space="0" w:color="auto"/>
              <w:right w:val="single" w:sz="4" w:space="0" w:color="auto"/>
            </w:tcBorders>
            <w:noWrap/>
            <w:vAlign w:val="center"/>
            <w:hideMark/>
          </w:tcPr>
          <w:p w14:paraId="4FA2BCB2" w14:textId="77777777" w:rsidR="009C5DA9" w:rsidRPr="009C5DA9" w:rsidRDefault="009C5DA9" w:rsidP="009C5DA9">
            <w:pPr>
              <w:rPr>
                <w:i/>
                <w:iCs/>
                <w:sz w:val="20"/>
                <w:szCs w:val="20"/>
              </w:rPr>
            </w:pPr>
            <w:r w:rsidRPr="009C5DA9">
              <w:rPr>
                <w:i/>
                <w:iCs/>
                <w:sz w:val="20"/>
                <w:szCs w:val="20"/>
              </w:rPr>
              <w:t>1438</w:t>
            </w:r>
          </w:p>
        </w:tc>
        <w:tc>
          <w:tcPr>
            <w:tcW w:w="540" w:type="pct"/>
            <w:tcBorders>
              <w:top w:val="nil"/>
              <w:left w:val="nil"/>
              <w:bottom w:val="single" w:sz="4" w:space="0" w:color="auto"/>
              <w:right w:val="single" w:sz="4" w:space="0" w:color="auto"/>
            </w:tcBorders>
            <w:noWrap/>
            <w:vAlign w:val="center"/>
            <w:hideMark/>
          </w:tcPr>
          <w:p w14:paraId="312DE011" w14:textId="77777777" w:rsidR="009C5DA9" w:rsidRPr="009C5DA9" w:rsidRDefault="009C5DA9" w:rsidP="009C5DA9">
            <w:pPr>
              <w:jc w:val="right"/>
              <w:rPr>
                <w:sz w:val="20"/>
                <w:szCs w:val="20"/>
              </w:rPr>
            </w:pPr>
            <w:r w:rsidRPr="009C5DA9">
              <w:rPr>
                <w:sz w:val="20"/>
                <w:szCs w:val="20"/>
              </w:rPr>
              <w:t>00 14 17</w:t>
            </w:r>
          </w:p>
        </w:tc>
        <w:tc>
          <w:tcPr>
            <w:tcW w:w="457" w:type="pct"/>
            <w:tcBorders>
              <w:top w:val="nil"/>
              <w:left w:val="nil"/>
              <w:bottom w:val="single" w:sz="4" w:space="0" w:color="auto"/>
              <w:right w:val="single" w:sz="4" w:space="0" w:color="auto"/>
            </w:tcBorders>
            <w:noWrap/>
            <w:vAlign w:val="center"/>
            <w:hideMark/>
          </w:tcPr>
          <w:p w14:paraId="47F9B921"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523FEF5E" w14:textId="77777777" w:rsidR="009C5DA9" w:rsidRPr="009C5DA9" w:rsidRDefault="009C5DA9" w:rsidP="009C5DA9">
            <w:pPr>
              <w:rPr>
                <w:i/>
                <w:iCs/>
                <w:sz w:val="20"/>
                <w:szCs w:val="20"/>
              </w:rPr>
            </w:pPr>
            <w:r w:rsidRPr="009C5DA9">
              <w:rPr>
                <w:i/>
                <w:iCs/>
                <w:sz w:val="20"/>
                <w:szCs w:val="20"/>
              </w:rPr>
              <w:t>APV VOJVODINA</w:t>
            </w:r>
          </w:p>
        </w:tc>
      </w:tr>
      <w:tr w:rsidR="009C5DA9" w:rsidRPr="009C5DA9" w14:paraId="145D9DB5"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0EC756CE" w14:textId="77777777" w:rsidR="009C5DA9" w:rsidRPr="009C5DA9" w:rsidRDefault="009C5DA9" w:rsidP="009C5DA9">
            <w:pPr>
              <w:jc w:val="center"/>
              <w:rPr>
                <w:sz w:val="20"/>
                <w:szCs w:val="20"/>
              </w:rPr>
            </w:pPr>
            <w:r w:rsidRPr="009C5DA9">
              <w:rPr>
                <w:sz w:val="20"/>
                <w:szCs w:val="20"/>
              </w:rPr>
              <w:t>103</w:t>
            </w:r>
          </w:p>
        </w:tc>
        <w:tc>
          <w:tcPr>
            <w:tcW w:w="516" w:type="pct"/>
            <w:tcBorders>
              <w:top w:val="nil"/>
              <w:left w:val="nil"/>
              <w:bottom w:val="single" w:sz="4" w:space="0" w:color="auto"/>
              <w:right w:val="single" w:sz="4" w:space="0" w:color="auto"/>
            </w:tcBorders>
            <w:noWrap/>
            <w:vAlign w:val="center"/>
            <w:hideMark/>
          </w:tcPr>
          <w:p w14:paraId="1059E080"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630642CC" w14:textId="77777777" w:rsidR="009C5DA9" w:rsidRPr="009C5DA9" w:rsidRDefault="009C5DA9" w:rsidP="009C5DA9">
            <w:pPr>
              <w:jc w:val="center"/>
              <w:rPr>
                <w:i/>
                <w:iCs/>
                <w:sz w:val="20"/>
                <w:szCs w:val="20"/>
              </w:rPr>
            </w:pPr>
            <w:r w:rsidRPr="009C5DA9">
              <w:rPr>
                <w:i/>
                <w:iCs/>
                <w:sz w:val="20"/>
                <w:szCs w:val="20"/>
              </w:rPr>
              <w:t>Ivanovo</w:t>
            </w:r>
          </w:p>
        </w:tc>
        <w:tc>
          <w:tcPr>
            <w:tcW w:w="667" w:type="pct"/>
            <w:tcBorders>
              <w:top w:val="nil"/>
              <w:left w:val="nil"/>
              <w:bottom w:val="single" w:sz="4" w:space="0" w:color="auto"/>
              <w:right w:val="single" w:sz="4" w:space="0" w:color="auto"/>
            </w:tcBorders>
            <w:noWrap/>
            <w:vAlign w:val="center"/>
            <w:hideMark/>
          </w:tcPr>
          <w:p w14:paraId="023D8413" w14:textId="77777777" w:rsidR="009C5DA9" w:rsidRPr="009C5DA9" w:rsidRDefault="009C5DA9" w:rsidP="009C5DA9">
            <w:pPr>
              <w:rPr>
                <w:i/>
                <w:iCs/>
                <w:sz w:val="20"/>
                <w:szCs w:val="20"/>
              </w:rPr>
            </w:pPr>
            <w:r w:rsidRPr="009C5DA9">
              <w:rPr>
                <w:i/>
                <w:iCs/>
                <w:sz w:val="20"/>
                <w:szCs w:val="20"/>
              </w:rPr>
              <w:t>1437</w:t>
            </w:r>
          </w:p>
        </w:tc>
        <w:tc>
          <w:tcPr>
            <w:tcW w:w="540" w:type="pct"/>
            <w:tcBorders>
              <w:top w:val="nil"/>
              <w:left w:val="nil"/>
              <w:bottom w:val="single" w:sz="4" w:space="0" w:color="auto"/>
              <w:right w:val="single" w:sz="4" w:space="0" w:color="auto"/>
            </w:tcBorders>
            <w:noWrap/>
            <w:vAlign w:val="center"/>
            <w:hideMark/>
          </w:tcPr>
          <w:p w14:paraId="0D0078F7" w14:textId="77777777" w:rsidR="009C5DA9" w:rsidRPr="009C5DA9" w:rsidRDefault="009C5DA9" w:rsidP="009C5DA9">
            <w:pPr>
              <w:jc w:val="right"/>
              <w:rPr>
                <w:sz w:val="20"/>
                <w:szCs w:val="20"/>
              </w:rPr>
            </w:pPr>
            <w:r w:rsidRPr="009C5DA9">
              <w:rPr>
                <w:sz w:val="20"/>
                <w:szCs w:val="20"/>
              </w:rPr>
              <w:t>00 21 32</w:t>
            </w:r>
          </w:p>
        </w:tc>
        <w:tc>
          <w:tcPr>
            <w:tcW w:w="457" w:type="pct"/>
            <w:tcBorders>
              <w:top w:val="nil"/>
              <w:left w:val="nil"/>
              <w:bottom w:val="single" w:sz="4" w:space="0" w:color="auto"/>
              <w:right w:val="single" w:sz="4" w:space="0" w:color="auto"/>
            </w:tcBorders>
            <w:noWrap/>
            <w:vAlign w:val="center"/>
            <w:hideMark/>
          </w:tcPr>
          <w:p w14:paraId="662D47B7"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722519D9" w14:textId="77777777" w:rsidR="009C5DA9" w:rsidRPr="009C5DA9" w:rsidRDefault="009C5DA9" w:rsidP="009C5DA9">
            <w:pPr>
              <w:rPr>
                <w:i/>
                <w:iCs/>
                <w:sz w:val="20"/>
                <w:szCs w:val="20"/>
              </w:rPr>
            </w:pPr>
            <w:r w:rsidRPr="009C5DA9">
              <w:rPr>
                <w:i/>
                <w:iCs/>
                <w:sz w:val="20"/>
                <w:szCs w:val="20"/>
              </w:rPr>
              <w:t>APV VOJVODINA</w:t>
            </w:r>
          </w:p>
        </w:tc>
      </w:tr>
      <w:tr w:rsidR="009C5DA9" w:rsidRPr="009C5DA9" w14:paraId="04C93842"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6677F69A" w14:textId="77777777" w:rsidR="009C5DA9" w:rsidRPr="009C5DA9" w:rsidRDefault="009C5DA9" w:rsidP="009C5DA9">
            <w:pPr>
              <w:jc w:val="center"/>
              <w:rPr>
                <w:sz w:val="20"/>
                <w:szCs w:val="20"/>
              </w:rPr>
            </w:pPr>
            <w:r w:rsidRPr="009C5DA9">
              <w:rPr>
                <w:sz w:val="20"/>
                <w:szCs w:val="20"/>
              </w:rPr>
              <w:t>104</w:t>
            </w:r>
          </w:p>
        </w:tc>
        <w:tc>
          <w:tcPr>
            <w:tcW w:w="516" w:type="pct"/>
            <w:tcBorders>
              <w:top w:val="nil"/>
              <w:left w:val="nil"/>
              <w:bottom w:val="single" w:sz="4" w:space="0" w:color="auto"/>
              <w:right w:val="single" w:sz="4" w:space="0" w:color="auto"/>
            </w:tcBorders>
            <w:noWrap/>
            <w:vAlign w:val="center"/>
            <w:hideMark/>
          </w:tcPr>
          <w:p w14:paraId="233C6796"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5F5E9FB6" w14:textId="77777777" w:rsidR="009C5DA9" w:rsidRPr="009C5DA9" w:rsidRDefault="009C5DA9" w:rsidP="009C5DA9">
            <w:pPr>
              <w:jc w:val="center"/>
              <w:rPr>
                <w:i/>
                <w:iCs/>
                <w:sz w:val="20"/>
                <w:szCs w:val="20"/>
              </w:rPr>
            </w:pPr>
            <w:r w:rsidRPr="009C5DA9">
              <w:rPr>
                <w:i/>
                <w:iCs/>
                <w:sz w:val="20"/>
                <w:szCs w:val="20"/>
              </w:rPr>
              <w:t>Ivanovo</w:t>
            </w:r>
          </w:p>
        </w:tc>
        <w:tc>
          <w:tcPr>
            <w:tcW w:w="667" w:type="pct"/>
            <w:tcBorders>
              <w:top w:val="nil"/>
              <w:left w:val="nil"/>
              <w:bottom w:val="single" w:sz="4" w:space="0" w:color="auto"/>
              <w:right w:val="single" w:sz="4" w:space="0" w:color="auto"/>
            </w:tcBorders>
            <w:noWrap/>
            <w:vAlign w:val="center"/>
            <w:hideMark/>
          </w:tcPr>
          <w:p w14:paraId="4C21E820" w14:textId="77777777" w:rsidR="009C5DA9" w:rsidRPr="009C5DA9" w:rsidRDefault="009C5DA9" w:rsidP="009C5DA9">
            <w:pPr>
              <w:rPr>
                <w:i/>
                <w:iCs/>
                <w:sz w:val="20"/>
                <w:szCs w:val="20"/>
              </w:rPr>
            </w:pPr>
            <w:r w:rsidRPr="009C5DA9">
              <w:rPr>
                <w:i/>
                <w:iCs/>
                <w:sz w:val="20"/>
                <w:szCs w:val="20"/>
              </w:rPr>
              <w:t>1436</w:t>
            </w:r>
          </w:p>
        </w:tc>
        <w:tc>
          <w:tcPr>
            <w:tcW w:w="540" w:type="pct"/>
            <w:tcBorders>
              <w:top w:val="nil"/>
              <w:left w:val="nil"/>
              <w:bottom w:val="single" w:sz="4" w:space="0" w:color="auto"/>
              <w:right w:val="single" w:sz="4" w:space="0" w:color="auto"/>
            </w:tcBorders>
            <w:noWrap/>
            <w:vAlign w:val="center"/>
            <w:hideMark/>
          </w:tcPr>
          <w:p w14:paraId="4BD2F9C0" w14:textId="77777777" w:rsidR="009C5DA9" w:rsidRPr="009C5DA9" w:rsidRDefault="009C5DA9" w:rsidP="009C5DA9">
            <w:pPr>
              <w:jc w:val="right"/>
              <w:rPr>
                <w:sz w:val="20"/>
                <w:szCs w:val="20"/>
              </w:rPr>
            </w:pPr>
            <w:r w:rsidRPr="009C5DA9">
              <w:rPr>
                <w:sz w:val="20"/>
                <w:szCs w:val="20"/>
              </w:rPr>
              <w:t>00 17 93</w:t>
            </w:r>
          </w:p>
        </w:tc>
        <w:tc>
          <w:tcPr>
            <w:tcW w:w="457" w:type="pct"/>
            <w:tcBorders>
              <w:top w:val="nil"/>
              <w:left w:val="nil"/>
              <w:bottom w:val="single" w:sz="4" w:space="0" w:color="auto"/>
              <w:right w:val="single" w:sz="4" w:space="0" w:color="auto"/>
            </w:tcBorders>
            <w:noWrap/>
            <w:vAlign w:val="center"/>
            <w:hideMark/>
          </w:tcPr>
          <w:p w14:paraId="77C42AB1"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3BA6B060" w14:textId="77777777" w:rsidR="009C5DA9" w:rsidRPr="009C5DA9" w:rsidRDefault="009C5DA9" w:rsidP="009C5DA9">
            <w:pPr>
              <w:rPr>
                <w:i/>
                <w:iCs/>
                <w:sz w:val="20"/>
                <w:szCs w:val="20"/>
              </w:rPr>
            </w:pPr>
            <w:r w:rsidRPr="009C5DA9">
              <w:rPr>
                <w:i/>
                <w:iCs/>
                <w:sz w:val="20"/>
                <w:szCs w:val="20"/>
              </w:rPr>
              <w:t>APV VOJVODINA</w:t>
            </w:r>
          </w:p>
        </w:tc>
      </w:tr>
      <w:tr w:rsidR="009C5DA9" w:rsidRPr="009C5DA9" w14:paraId="0ACE6841"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367FE63D" w14:textId="77777777" w:rsidR="009C5DA9" w:rsidRPr="009C5DA9" w:rsidRDefault="009C5DA9" w:rsidP="009C5DA9">
            <w:pPr>
              <w:jc w:val="center"/>
              <w:rPr>
                <w:sz w:val="20"/>
                <w:szCs w:val="20"/>
              </w:rPr>
            </w:pPr>
            <w:r w:rsidRPr="009C5DA9">
              <w:rPr>
                <w:sz w:val="20"/>
                <w:szCs w:val="20"/>
              </w:rPr>
              <w:t>105</w:t>
            </w:r>
          </w:p>
        </w:tc>
        <w:tc>
          <w:tcPr>
            <w:tcW w:w="516" w:type="pct"/>
            <w:tcBorders>
              <w:top w:val="nil"/>
              <w:left w:val="nil"/>
              <w:bottom w:val="single" w:sz="4" w:space="0" w:color="auto"/>
              <w:right w:val="single" w:sz="4" w:space="0" w:color="auto"/>
            </w:tcBorders>
            <w:noWrap/>
            <w:vAlign w:val="center"/>
            <w:hideMark/>
          </w:tcPr>
          <w:p w14:paraId="63B076B8"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03C75268" w14:textId="77777777" w:rsidR="009C5DA9" w:rsidRPr="009C5DA9" w:rsidRDefault="009C5DA9" w:rsidP="009C5DA9">
            <w:pPr>
              <w:jc w:val="center"/>
              <w:rPr>
                <w:i/>
                <w:iCs/>
                <w:sz w:val="20"/>
                <w:szCs w:val="20"/>
              </w:rPr>
            </w:pPr>
            <w:r w:rsidRPr="009C5DA9">
              <w:rPr>
                <w:i/>
                <w:iCs/>
                <w:sz w:val="20"/>
                <w:szCs w:val="20"/>
              </w:rPr>
              <w:t>Ivanovo</w:t>
            </w:r>
          </w:p>
        </w:tc>
        <w:tc>
          <w:tcPr>
            <w:tcW w:w="667" w:type="pct"/>
            <w:tcBorders>
              <w:top w:val="nil"/>
              <w:left w:val="nil"/>
              <w:bottom w:val="single" w:sz="4" w:space="0" w:color="auto"/>
              <w:right w:val="single" w:sz="4" w:space="0" w:color="auto"/>
            </w:tcBorders>
            <w:noWrap/>
            <w:vAlign w:val="center"/>
            <w:hideMark/>
          </w:tcPr>
          <w:p w14:paraId="10B0FFEE" w14:textId="77777777" w:rsidR="009C5DA9" w:rsidRPr="009C5DA9" w:rsidRDefault="009C5DA9" w:rsidP="009C5DA9">
            <w:pPr>
              <w:rPr>
                <w:i/>
                <w:iCs/>
                <w:sz w:val="20"/>
                <w:szCs w:val="20"/>
              </w:rPr>
            </w:pPr>
            <w:r w:rsidRPr="009C5DA9">
              <w:rPr>
                <w:i/>
                <w:iCs/>
                <w:sz w:val="20"/>
                <w:szCs w:val="20"/>
              </w:rPr>
              <w:t>1435</w:t>
            </w:r>
          </w:p>
        </w:tc>
        <w:tc>
          <w:tcPr>
            <w:tcW w:w="540" w:type="pct"/>
            <w:tcBorders>
              <w:top w:val="nil"/>
              <w:left w:val="nil"/>
              <w:bottom w:val="single" w:sz="4" w:space="0" w:color="auto"/>
              <w:right w:val="single" w:sz="4" w:space="0" w:color="auto"/>
            </w:tcBorders>
            <w:noWrap/>
            <w:vAlign w:val="center"/>
            <w:hideMark/>
          </w:tcPr>
          <w:p w14:paraId="7156FE03" w14:textId="77777777" w:rsidR="009C5DA9" w:rsidRPr="009C5DA9" w:rsidRDefault="009C5DA9" w:rsidP="009C5DA9">
            <w:pPr>
              <w:jc w:val="right"/>
              <w:rPr>
                <w:sz w:val="20"/>
                <w:szCs w:val="20"/>
              </w:rPr>
            </w:pPr>
            <w:r w:rsidRPr="009C5DA9">
              <w:rPr>
                <w:sz w:val="20"/>
                <w:szCs w:val="20"/>
              </w:rPr>
              <w:t>00 30 23</w:t>
            </w:r>
          </w:p>
        </w:tc>
        <w:tc>
          <w:tcPr>
            <w:tcW w:w="457" w:type="pct"/>
            <w:tcBorders>
              <w:top w:val="nil"/>
              <w:left w:val="nil"/>
              <w:bottom w:val="single" w:sz="4" w:space="0" w:color="auto"/>
              <w:right w:val="single" w:sz="4" w:space="0" w:color="auto"/>
            </w:tcBorders>
            <w:noWrap/>
            <w:vAlign w:val="center"/>
            <w:hideMark/>
          </w:tcPr>
          <w:p w14:paraId="315BADE7"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252B57A7" w14:textId="77777777" w:rsidR="009C5DA9" w:rsidRPr="009C5DA9" w:rsidRDefault="009C5DA9" w:rsidP="009C5DA9">
            <w:pPr>
              <w:rPr>
                <w:i/>
                <w:iCs/>
                <w:sz w:val="20"/>
                <w:szCs w:val="20"/>
              </w:rPr>
            </w:pPr>
            <w:r w:rsidRPr="009C5DA9">
              <w:rPr>
                <w:i/>
                <w:iCs/>
                <w:sz w:val="20"/>
                <w:szCs w:val="20"/>
              </w:rPr>
              <w:t>APV VOJVODINA</w:t>
            </w:r>
          </w:p>
        </w:tc>
      </w:tr>
      <w:tr w:rsidR="009C5DA9" w:rsidRPr="009C5DA9" w14:paraId="31A40F8C"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2B823D23" w14:textId="77777777" w:rsidR="009C5DA9" w:rsidRPr="009C5DA9" w:rsidRDefault="009C5DA9" w:rsidP="009C5DA9">
            <w:pPr>
              <w:jc w:val="center"/>
              <w:rPr>
                <w:sz w:val="20"/>
                <w:szCs w:val="20"/>
              </w:rPr>
            </w:pPr>
            <w:r w:rsidRPr="009C5DA9">
              <w:rPr>
                <w:sz w:val="20"/>
                <w:szCs w:val="20"/>
              </w:rPr>
              <w:t>106</w:t>
            </w:r>
          </w:p>
        </w:tc>
        <w:tc>
          <w:tcPr>
            <w:tcW w:w="516" w:type="pct"/>
            <w:tcBorders>
              <w:top w:val="nil"/>
              <w:left w:val="nil"/>
              <w:bottom w:val="single" w:sz="4" w:space="0" w:color="auto"/>
              <w:right w:val="single" w:sz="4" w:space="0" w:color="auto"/>
            </w:tcBorders>
            <w:noWrap/>
            <w:vAlign w:val="center"/>
            <w:hideMark/>
          </w:tcPr>
          <w:p w14:paraId="3E70320B"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713CB107" w14:textId="77777777" w:rsidR="009C5DA9" w:rsidRPr="009C5DA9" w:rsidRDefault="009C5DA9" w:rsidP="009C5DA9">
            <w:pPr>
              <w:jc w:val="center"/>
              <w:rPr>
                <w:i/>
                <w:iCs/>
                <w:sz w:val="20"/>
                <w:szCs w:val="20"/>
              </w:rPr>
            </w:pPr>
            <w:r w:rsidRPr="009C5DA9">
              <w:rPr>
                <w:i/>
                <w:iCs/>
                <w:sz w:val="20"/>
                <w:szCs w:val="20"/>
              </w:rPr>
              <w:t>Ivanovo</w:t>
            </w:r>
          </w:p>
        </w:tc>
        <w:tc>
          <w:tcPr>
            <w:tcW w:w="667" w:type="pct"/>
            <w:tcBorders>
              <w:top w:val="nil"/>
              <w:left w:val="nil"/>
              <w:bottom w:val="single" w:sz="4" w:space="0" w:color="auto"/>
              <w:right w:val="single" w:sz="4" w:space="0" w:color="auto"/>
            </w:tcBorders>
            <w:noWrap/>
            <w:vAlign w:val="center"/>
            <w:hideMark/>
          </w:tcPr>
          <w:p w14:paraId="40603C00" w14:textId="77777777" w:rsidR="009C5DA9" w:rsidRPr="009C5DA9" w:rsidRDefault="009C5DA9" w:rsidP="009C5DA9">
            <w:pPr>
              <w:rPr>
                <w:i/>
                <w:iCs/>
                <w:sz w:val="20"/>
                <w:szCs w:val="20"/>
              </w:rPr>
            </w:pPr>
            <w:r w:rsidRPr="009C5DA9">
              <w:rPr>
                <w:i/>
                <w:iCs/>
                <w:sz w:val="20"/>
                <w:szCs w:val="20"/>
              </w:rPr>
              <w:t>1434</w:t>
            </w:r>
          </w:p>
        </w:tc>
        <w:tc>
          <w:tcPr>
            <w:tcW w:w="540" w:type="pct"/>
            <w:tcBorders>
              <w:top w:val="nil"/>
              <w:left w:val="nil"/>
              <w:bottom w:val="single" w:sz="4" w:space="0" w:color="auto"/>
              <w:right w:val="single" w:sz="4" w:space="0" w:color="auto"/>
            </w:tcBorders>
            <w:noWrap/>
            <w:vAlign w:val="center"/>
            <w:hideMark/>
          </w:tcPr>
          <w:p w14:paraId="46EA998D" w14:textId="77777777" w:rsidR="009C5DA9" w:rsidRPr="009C5DA9" w:rsidRDefault="009C5DA9" w:rsidP="009C5DA9">
            <w:pPr>
              <w:jc w:val="right"/>
              <w:rPr>
                <w:sz w:val="20"/>
                <w:szCs w:val="20"/>
              </w:rPr>
            </w:pPr>
            <w:r w:rsidRPr="009C5DA9">
              <w:rPr>
                <w:sz w:val="20"/>
                <w:szCs w:val="20"/>
              </w:rPr>
              <w:t>00 47 41</w:t>
            </w:r>
          </w:p>
        </w:tc>
        <w:tc>
          <w:tcPr>
            <w:tcW w:w="457" w:type="pct"/>
            <w:tcBorders>
              <w:top w:val="nil"/>
              <w:left w:val="nil"/>
              <w:bottom w:val="single" w:sz="4" w:space="0" w:color="auto"/>
              <w:right w:val="single" w:sz="4" w:space="0" w:color="auto"/>
            </w:tcBorders>
            <w:noWrap/>
            <w:vAlign w:val="center"/>
            <w:hideMark/>
          </w:tcPr>
          <w:p w14:paraId="31118FFD"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09CDA79E" w14:textId="77777777" w:rsidR="009C5DA9" w:rsidRPr="009C5DA9" w:rsidRDefault="009C5DA9" w:rsidP="009C5DA9">
            <w:pPr>
              <w:rPr>
                <w:i/>
                <w:iCs/>
                <w:sz w:val="20"/>
                <w:szCs w:val="20"/>
              </w:rPr>
            </w:pPr>
            <w:r w:rsidRPr="009C5DA9">
              <w:rPr>
                <w:i/>
                <w:iCs/>
                <w:sz w:val="20"/>
                <w:szCs w:val="20"/>
              </w:rPr>
              <w:t>APV VOJVODINA</w:t>
            </w:r>
          </w:p>
        </w:tc>
      </w:tr>
      <w:tr w:rsidR="009C5DA9" w:rsidRPr="009C5DA9" w14:paraId="0BAFBE36"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7DF53BB5" w14:textId="77777777" w:rsidR="009C5DA9" w:rsidRPr="009C5DA9" w:rsidRDefault="009C5DA9" w:rsidP="009C5DA9">
            <w:pPr>
              <w:jc w:val="center"/>
              <w:rPr>
                <w:sz w:val="20"/>
                <w:szCs w:val="20"/>
              </w:rPr>
            </w:pPr>
            <w:r w:rsidRPr="009C5DA9">
              <w:rPr>
                <w:sz w:val="20"/>
                <w:szCs w:val="20"/>
              </w:rPr>
              <w:lastRenderedPageBreak/>
              <w:t>107</w:t>
            </w:r>
          </w:p>
        </w:tc>
        <w:tc>
          <w:tcPr>
            <w:tcW w:w="516" w:type="pct"/>
            <w:tcBorders>
              <w:top w:val="nil"/>
              <w:left w:val="nil"/>
              <w:bottom w:val="single" w:sz="4" w:space="0" w:color="auto"/>
              <w:right w:val="single" w:sz="4" w:space="0" w:color="auto"/>
            </w:tcBorders>
            <w:noWrap/>
            <w:vAlign w:val="center"/>
            <w:hideMark/>
          </w:tcPr>
          <w:p w14:paraId="44008464"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62E3D10F" w14:textId="77777777" w:rsidR="009C5DA9" w:rsidRPr="009C5DA9" w:rsidRDefault="009C5DA9" w:rsidP="009C5DA9">
            <w:pPr>
              <w:jc w:val="center"/>
              <w:rPr>
                <w:i/>
                <w:iCs/>
                <w:sz w:val="20"/>
                <w:szCs w:val="20"/>
              </w:rPr>
            </w:pPr>
            <w:r w:rsidRPr="009C5DA9">
              <w:rPr>
                <w:i/>
                <w:iCs/>
                <w:sz w:val="20"/>
                <w:szCs w:val="20"/>
              </w:rPr>
              <w:t>Ivanovo</w:t>
            </w:r>
          </w:p>
        </w:tc>
        <w:tc>
          <w:tcPr>
            <w:tcW w:w="667" w:type="pct"/>
            <w:tcBorders>
              <w:top w:val="nil"/>
              <w:left w:val="nil"/>
              <w:bottom w:val="single" w:sz="4" w:space="0" w:color="auto"/>
              <w:right w:val="single" w:sz="4" w:space="0" w:color="auto"/>
            </w:tcBorders>
            <w:noWrap/>
            <w:vAlign w:val="center"/>
            <w:hideMark/>
          </w:tcPr>
          <w:p w14:paraId="58D81965" w14:textId="77777777" w:rsidR="009C5DA9" w:rsidRPr="009C5DA9" w:rsidRDefault="009C5DA9" w:rsidP="009C5DA9">
            <w:pPr>
              <w:rPr>
                <w:i/>
                <w:iCs/>
                <w:sz w:val="20"/>
                <w:szCs w:val="20"/>
              </w:rPr>
            </w:pPr>
            <w:r w:rsidRPr="009C5DA9">
              <w:rPr>
                <w:i/>
                <w:iCs/>
                <w:sz w:val="20"/>
                <w:szCs w:val="20"/>
              </w:rPr>
              <w:t>1433</w:t>
            </w:r>
          </w:p>
        </w:tc>
        <w:tc>
          <w:tcPr>
            <w:tcW w:w="540" w:type="pct"/>
            <w:tcBorders>
              <w:top w:val="nil"/>
              <w:left w:val="nil"/>
              <w:bottom w:val="single" w:sz="4" w:space="0" w:color="auto"/>
              <w:right w:val="single" w:sz="4" w:space="0" w:color="auto"/>
            </w:tcBorders>
            <w:noWrap/>
            <w:vAlign w:val="center"/>
            <w:hideMark/>
          </w:tcPr>
          <w:p w14:paraId="75531593" w14:textId="77777777" w:rsidR="009C5DA9" w:rsidRPr="009C5DA9" w:rsidRDefault="009C5DA9" w:rsidP="009C5DA9">
            <w:pPr>
              <w:jc w:val="right"/>
              <w:rPr>
                <w:sz w:val="20"/>
                <w:szCs w:val="20"/>
              </w:rPr>
            </w:pPr>
            <w:r w:rsidRPr="009C5DA9">
              <w:rPr>
                <w:sz w:val="20"/>
                <w:szCs w:val="20"/>
              </w:rPr>
              <w:t>00 26 63</w:t>
            </w:r>
          </w:p>
        </w:tc>
        <w:tc>
          <w:tcPr>
            <w:tcW w:w="457" w:type="pct"/>
            <w:tcBorders>
              <w:top w:val="nil"/>
              <w:left w:val="nil"/>
              <w:bottom w:val="single" w:sz="4" w:space="0" w:color="auto"/>
              <w:right w:val="single" w:sz="4" w:space="0" w:color="auto"/>
            </w:tcBorders>
            <w:noWrap/>
            <w:vAlign w:val="center"/>
            <w:hideMark/>
          </w:tcPr>
          <w:p w14:paraId="0F6F9919"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47510EC0" w14:textId="77777777" w:rsidR="009C5DA9" w:rsidRPr="009C5DA9" w:rsidRDefault="009C5DA9" w:rsidP="009C5DA9">
            <w:pPr>
              <w:rPr>
                <w:i/>
                <w:iCs/>
                <w:sz w:val="20"/>
                <w:szCs w:val="20"/>
              </w:rPr>
            </w:pPr>
            <w:r w:rsidRPr="009C5DA9">
              <w:rPr>
                <w:i/>
                <w:iCs/>
                <w:sz w:val="20"/>
                <w:szCs w:val="20"/>
              </w:rPr>
              <w:t>APV VOJVODINA</w:t>
            </w:r>
          </w:p>
        </w:tc>
      </w:tr>
      <w:tr w:rsidR="009C5DA9" w:rsidRPr="009C5DA9" w14:paraId="01F4040B" w14:textId="77777777" w:rsidTr="009C5DA9">
        <w:trPr>
          <w:trHeight w:val="340"/>
        </w:trPr>
        <w:tc>
          <w:tcPr>
            <w:tcW w:w="2817" w:type="pct"/>
            <w:gridSpan w:val="4"/>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7020C4A7" w14:textId="77777777" w:rsidR="009C5DA9" w:rsidRPr="009C5DA9" w:rsidRDefault="009C5DA9" w:rsidP="009C5DA9">
            <w:pPr>
              <w:jc w:val="center"/>
              <w:rPr>
                <w:b/>
                <w:bCs/>
                <w:sz w:val="20"/>
                <w:szCs w:val="20"/>
              </w:rPr>
            </w:pPr>
            <w:proofErr w:type="spellStart"/>
            <w:r w:rsidRPr="009C5DA9">
              <w:rPr>
                <w:b/>
                <w:bCs/>
                <w:sz w:val="20"/>
                <w:szCs w:val="20"/>
              </w:rPr>
              <w:t>Ukupno</w:t>
            </w:r>
            <w:proofErr w:type="spellEnd"/>
            <w:r w:rsidRPr="009C5DA9">
              <w:rPr>
                <w:b/>
                <w:bCs/>
                <w:sz w:val="20"/>
                <w:szCs w:val="20"/>
              </w:rPr>
              <w:t xml:space="preserve"> za KO Ivanovo</w:t>
            </w:r>
          </w:p>
        </w:tc>
        <w:tc>
          <w:tcPr>
            <w:tcW w:w="540" w:type="pct"/>
            <w:tcBorders>
              <w:top w:val="nil"/>
              <w:left w:val="nil"/>
              <w:bottom w:val="single" w:sz="4" w:space="0" w:color="auto"/>
              <w:right w:val="single" w:sz="4" w:space="0" w:color="auto"/>
            </w:tcBorders>
            <w:shd w:val="clear" w:color="000000" w:fill="F2F2F2"/>
            <w:noWrap/>
            <w:vAlign w:val="center"/>
            <w:hideMark/>
          </w:tcPr>
          <w:p w14:paraId="34252CDC" w14:textId="77777777" w:rsidR="009C5DA9" w:rsidRPr="009C5DA9" w:rsidRDefault="009C5DA9" w:rsidP="009C5DA9">
            <w:pPr>
              <w:jc w:val="right"/>
              <w:rPr>
                <w:b/>
                <w:bCs/>
                <w:sz w:val="20"/>
                <w:szCs w:val="20"/>
              </w:rPr>
            </w:pPr>
            <w:r w:rsidRPr="009C5DA9">
              <w:rPr>
                <w:b/>
                <w:bCs/>
                <w:sz w:val="20"/>
                <w:szCs w:val="20"/>
              </w:rPr>
              <w:t>148 36 34</w:t>
            </w:r>
          </w:p>
        </w:tc>
        <w:tc>
          <w:tcPr>
            <w:tcW w:w="457" w:type="pct"/>
            <w:tcBorders>
              <w:top w:val="nil"/>
              <w:left w:val="nil"/>
              <w:bottom w:val="single" w:sz="4" w:space="0" w:color="auto"/>
              <w:right w:val="single" w:sz="4" w:space="0" w:color="auto"/>
            </w:tcBorders>
            <w:shd w:val="clear" w:color="000000" w:fill="F2F2F2"/>
            <w:noWrap/>
            <w:vAlign w:val="center"/>
            <w:hideMark/>
          </w:tcPr>
          <w:p w14:paraId="1136C6DF" w14:textId="77777777" w:rsidR="009C5DA9" w:rsidRPr="009C5DA9" w:rsidRDefault="009C5DA9" w:rsidP="009C5DA9">
            <w:pPr>
              <w:jc w:val="center"/>
              <w:rPr>
                <w:b/>
                <w:bCs/>
                <w:sz w:val="20"/>
                <w:szCs w:val="20"/>
              </w:rPr>
            </w:pPr>
            <w:r w:rsidRPr="009C5DA9">
              <w:rPr>
                <w:b/>
                <w:bCs/>
                <w:sz w:val="20"/>
                <w:szCs w:val="20"/>
              </w:rPr>
              <w:t>148 36</w:t>
            </w:r>
          </w:p>
        </w:tc>
        <w:tc>
          <w:tcPr>
            <w:tcW w:w="1186" w:type="pct"/>
            <w:tcBorders>
              <w:top w:val="nil"/>
              <w:left w:val="nil"/>
              <w:bottom w:val="single" w:sz="4" w:space="0" w:color="auto"/>
              <w:right w:val="single" w:sz="4" w:space="0" w:color="auto"/>
            </w:tcBorders>
            <w:shd w:val="clear" w:color="000000" w:fill="F2F2F2"/>
            <w:noWrap/>
            <w:vAlign w:val="center"/>
            <w:hideMark/>
          </w:tcPr>
          <w:p w14:paraId="7D780F68" w14:textId="77777777" w:rsidR="009C5DA9" w:rsidRPr="009C5DA9" w:rsidRDefault="009C5DA9" w:rsidP="009C5DA9">
            <w:pPr>
              <w:rPr>
                <w:b/>
                <w:bCs/>
                <w:i/>
                <w:iCs/>
                <w:sz w:val="20"/>
                <w:szCs w:val="20"/>
              </w:rPr>
            </w:pPr>
            <w:r w:rsidRPr="009C5DA9">
              <w:rPr>
                <w:b/>
                <w:bCs/>
                <w:i/>
                <w:iCs/>
                <w:sz w:val="20"/>
                <w:szCs w:val="20"/>
              </w:rPr>
              <w:t> </w:t>
            </w:r>
          </w:p>
        </w:tc>
      </w:tr>
      <w:tr w:rsidR="009C5DA9" w:rsidRPr="009C5DA9" w14:paraId="3DEA9C53"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094BC5D5" w14:textId="77777777" w:rsidR="009C5DA9" w:rsidRPr="009C5DA9" w:rsidRDefault="009C5DA9" w:rsidP="009C5DA9">
            <w:pPr>
              <w:jc w:val="center"/>
              <w:rPr>
                <w:sz w:val="20"/>
                <w:szCs w:val="20"/>
              </w:rPr>
            </w:pPr>
            <w:r w:rsidRPr="009C5DA9">
              <w:rPr>
                <w:sz w:val="20"/>
                <w:szCs w:val="20"/>
              </w:rPr>
              <w:t>108</w:t>
            </w:r>
          </w:p>
        </w:tc>
        <w:tc>
          <w:tcPr>
            <w:tcW w:w="516" w:type="pct"/>
            <w:tcBorders>
              <w:top w:val="nil"/>
              <w:left w:val="nil"/>
              <w:bottom w:val="single" w:sz="4" w:space="0" w:color="auto"/>
              <w:right w:val="single" w:sz="4" w:space="0" w:color="auto"/>
            </w:tcBorders>
            <w:noWrap/>
            <w:vAlign w:val="center"/>
            <w:hideMark/>
          </w:tcPr>
          <w:p w14:paraId="3AF139D3"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53441C06" w14:textId="77777777" w:rsidR="009C5DA9" w:rsidRPr="009C5DA9" w:rsidRDefault="009C5DA9" w:rsidP="009C5DA9">
            <w:pPr>
              <w:jc w:val="center"/>
              <w:rPr>
                <w:i/>
                <w:iCs/>
                <w:sz w:val="20"/>
                <w:szCs w:val="20"/>
              </w:rPr>
            </w:pPr>
            <w:proofErr w:type="spellStart"/>
            <w:r w:rsidRPr="009C5DA9">
              <w:rPr>
                <w:i/>
                <w:iCs/>
                <w:sz w:val="20"/>
                <w:szCs w:val="20"/>
              </w:rPr>
              <w:t>Omoljica</w:t>
            </w:r>
            <w:proofErr w:type="spellEnd"/>
          </w:p>
        </w:tc>
        <w:tc>
          <w:tcPr>
            <w:tcW w:w="667" w:type="pct"/>
            <w:tcBorders>
              <w:top w:val="nil"/>
              <w:left w:val="nil"/>
              <w:bottom w:val="single" w:sz="4" w:space="0" w:color="auto"/>
              <w:right w:val="single" w:sz="4" w:space="0" w:color="auto"/>
            </w:tcBorders>
            <w:noWrap/>
            <w:vAlign w:val="center"/>
            <w:hideMark/>
          </w:tcPr>
          <w:p w14:paraId="76F3EE90" w14:textId="77777777" w:rsidR="009C5DA9" w:rsidRPr="009C5DA9" w:rsidRDefault="009C5DA9" w:rsidP="009C5DA9">
            <w:pPr>
              <w:rPr>
                <w:i/>
                <w:iCs/>
                <w:sz w:val="20"/>
                <w:szCs w:val="20"/>
              </w:rPr>
            </w:pPr>
            <w:r w:rsidRPr="009C5DA9">
              <w:rPr>
                <w:i/>
                <w:iCs/>
                <w:sz w:val="20"/>
                <w:szCs w:val="20"/>
              </w:rPr>
              <w:t>10009</w:t>
            </w:r>
          </w:p>
        </w:tc>
        <w:tc>
          <w:tcPr>
            <w:tcW w:w="540" w:type="pct"/>
            <w:tcBorders>
              <w:top w:val="nil"/>
              <w:left w:val="nil"/>
              <w:bottom w:val="single" w:sz="4" w:space="0" w:color="auto"/>
              <w:right w:val="single" w:sz="4" w:space="0" w:color="auto"/>
            </w:tcBorders>
            <w:noWrap/>
            <w:vAlign w:val="center"/>
            <w:hideMark/>
          </w:tcPr>
          <w:p w14:paraId="07140918" w14:textId="77777777" w:rsidR="009C5DA9" w:rsidRPr="009C5DA9" w:rsidRDefault="009C5DA9" w:rsidP="009C5DA9">
            <w:pPr>
              <w:jc w:val="right"/>
              <w:rPr>
                <w:sz w:val="20"/>
                <w:szCs w:val="20"/>
              </w:rPr>
            </w:pPr>
            <w:r w:rsidRPr="009C5DA9">
              <w:rPr>
                <w:sz w:val="20"/>
                <w:szCs w:val="20"/>
              </w:rPr>
              <w:t>00 61 17</w:t>
            </w:r>
          </w:p>
        </w:tc>
        <w:tc>
          <w:tcPr>
            <w:tcW w:w="457" w:type="pct"/>
            <w:tcBorders>
              <w:top w:val="nil"/>
              <w:left w:val="nil"/>
              <w:bottom w:val="single" w:sz="4" w:space="0" w:color="auto"/>
              <w:right w:val="single" w:sz="4" w:space="0" w:color="auto"/>
            </w:tcBorders>
            <w:noWrap/>
            <w:vAlign w:val="center"/>
            <w:hideMark/>
          </w:tcPr>
          <w:p w14:paraId="26AD9E16"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6D966697"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73137379" w14:textId="77777777" w:rsidTr="009C5DA9">
        <w:trPr>
          <w:trHeight w:val="340"/>
        </w:trPr>
        <w:tc>
          <w:tcPr>
            <w:tcW w:w="608" w:type="pct"/>
            <w:tcBorders>
              <w:top w:val="nil"/>
              <w:left w:val="single" w:sz="4" w:space="0" w:color="auto"/>
              <w:bottom w:val="single" w:sz="4" w:space="0" w:color="auto"/>
              <w:right w:val="single" w:sz="4" w:space="0" w:color="auto"/>
            </w:tcBorders>
            <w:noWrap/>
            <w:vAlign w:val="center"/>
            <w:hideMark/>
          </w:tcPr>
          <w:p w14:paraId="6C7C0486" w14:textId="77777777" w:rsidR="009C5DA9" w:rsidRPr="009C5DA9" w:rsidRDefault="009C5DA9" w:rsidP="009C5DA9">
            <w:pPr>
              <w:jc w:val="center"/>
              <w:rPr>
                <w:sz w:val="20"/>
                <w:szCs w:val="20"/>
              </w:rPr>
            </w:pPr>
            <w:r w:rsidRPr="009C5DA9">
              <w:rPr>
                <w:sz w:val="20"/>
                <w:szCs w:val="20"/>
              </w:rPr>
              <w:t>109</w:t>
            </w:r>
          </w:p>
        </w:tc>
        <w:tc>
          <w:tcPr>
            <w:tcW w:w="516" w:type="pct"/>
            <w:tcBorders>
              <w:top w:val="nil"/>
              <w:left w:val="nil"/>
              <w:bottom w:val="single" w:sz="4" w:space="0" w:color="auto"/>
              <w:right w:val="single" w:sz="4" w:space="0" w:color="auto"/>
            </w:tcBorders>
            <w:noWrap/>
            <w:vAlign w:val="center"/>
            <w:hideMark/>
          </w:tcPr>
          <w:p w14:paraId="6CC689DB" w14:textId="77777777" w:rsidR="009C5DA9" w:rsidRPr="009C5DA9" w:rsidRDefault="009C5DA9" w:rsidP="009C5DA9">
            <w:pPr>
              <w:jc w:val="center"/>
              <w:rPr>
                <w:i/>
                <w:iCs/>
                <w:sz w:val="20"/>
                <w:szCs w:val="20"/>
              </w:rPr>
            </w:pPr>
            <w:proofErr w:type="spellStart"/>
            <w:r w:rsidRPr="009C5DA9">
              <w:rPr>
                <w:i/>
                <w:iCs/>
                <w:sz w:val="20"/>
                <w:szCs w:val="20"/>
              </w:rPr>
              <w:t>Pančevo</w:t>
            </w:r>
            <w:proofErr w:type="spellEnd"/>
          </w:p>
        </w:tc>
        <w:tc>
          <w:tcPr>
            <w:tcW w:w="1027" w:type="pct"/>
            <w:tcBorders>
              <w:top w:val="nil"/>
              <w:left w:val="nil"/>
              <w:bottom w:val="single" w:sz="4" w:space="0" w:color="auto"/>
              <w:right w:val="single" w:sz="4" w:space="0" w:color="auto"/>
            </w:tcBorders>
            <w:noWrap/>
            <w:vAlign w:val="center"/>
            <w:hideMark/>
          </w:tcPr>
          <w:p w14:paraId="17A37618" w14:textId="77777777" w:rsidR="009C5DA9" w:rsidRPr="009C5DA9" w:rsidRDefault="009C5DA9" w:rsidP="009C5DA9">
            <w:pPr>
              <w:jc w:val="center"/>
              <w:rPr>
                <w:i/>
                <w:iCs/>
                <w:sz w:val="20"/>
                <w:szCs w:val="20"/>
              </w:rPr>
            </w:pPr>
            <w:proofErr w:type="spellStart"/>
            <w:r w:rsidRPr="009C5DA9">
              <w:rPr>
                <w:i/>
                <w:iCs/>
                <w:sz w:val="20"/>
                <w:szCs w:val="20"/>
              </w:rPr>
              <w:t>Omoljica</w:t>
            </w:r>
            <w:proofErr w:type="spellEnd"/>
          </w:p>
        </w:tc>
        <w:tc>
          <w:tcPr>
            <w:tcW w:w="667" w:type="pct"/>
            <w:tcBorders>
              <w:top w:val="nil"/>
              <w:left w:val="nil"/>
              <w:bottom w:val="single" w:sz="4" w:space="0" w:color="auto"/>
              <w:right w:val="single" w:sz="4" w:space="0" w:color="auto"/>
            </w:tcBorders>
            <w:noWrap/>
            <w:vAlign w:val="center"/>
            <w:hideMark/>
          </w:tcPr>
          <w:p w14:paraId="74F640F8" w14:textId="77777777" w:rsidR="009C5DA9" w:rsidRPr="009C5DA9" w:rsidRDefault="009C5DA9" w:rsidP="009C5DA9">
            <w:pPr>
              <w:rPr>
                <w:i/>
                <w:iCs/>
                <w:sz w:val="20"/>
                <w:szCs w:val="20"/>
              </w:rPr>
            </w:pPr>
            <w:r w:rsidRPr="009C5DA9">
              <w:rPr>
                <w:i/>
                <w:iCs/>
                <w:sz w:val="20"/>
                <w:szCs w:val="20"/>
              </w:rPr>
              <w:t>9999</w:t>
            </w:r>
          </w:p>
        </w:tc>
        <w:tc>
          <w:tcPr>
            <w:tcW w:w="540" w:type="pct"/>
            <w:tcBorders>
              <w:top w:val="nil"/>
              <w:left w:val="nil"/>
              <w:bottom w:val="single" w:sz="4" w:space="0" w:color="auto"/>
              <w:right w:val="single" w:sz="4" w:space="0" w:color="auto"/>
            </w:tcBorders>
            <w:noWrap/>
            <w:vAlign w:val="center"/>
            <w:hideMark/>
          </w:tcPr>
          <w:p w14:paraId="26276A86" w14:textId="77777777" w:rsidR="009C5DA9" w:rsidRPr="009C5DA9" w:rsidRDefault="009C5DA9" w:rsidP="009C5DA9">
            <w:pPr>
              <w:jc w:val="right"/>
              <w:rPr>
                <w:sz w:val="20"/>
                <w:szCs w:val="20"/>
              </w:rPr>
            </w:pPr>
            <w:r w:rsidRPr="009C5DA9">
              <w:rPr>
                <w:sz w:val="20"/>
                <w:szCs w:val="20"/>
              </w:rPr>
              <w:t>02 17 53</w:t>
            </w:r>
          </w:p>
        </w:tc>
        <w:tc>
          <w:tcPr>
            <w:tcW w:w="457" w:type="pct"/>
            <w:tcBorders>
              <w:top w:val="nil"/>
              <w:left w:val="nil"/>
              <w:bottom w:val="single" w:sz="4" w:space="0" w:color="auto"/>
              <w:right w:val="single" w:sz="4" w:space="0" w:color="auto"/>
            </w:tcBorders>
            <w:noWrap/>
            <w:vAlign w:val="center"/>
            <w:hideMark/>
          </w:tcPr>
          <w:p w14:paraId="512E570B" w14:textId="77777777" w:rsidR="009C5DA9" w:rsidRPr="009C5DA9" w:rsidRDefault="009C5DA9" w:rsidP="009C5DA9">
            <w:pPr>
              <w:jc w:val="center"/>
              <w:rPr>
                <w:sz w:val="20"/>
                <w:szCs w:val="20"/>
              </w:rPr>
            </w:pPr>
            <w:r w:rsidRPr="009C5DA9">
              <w:rPr>
                <w:sz w:val="20"/>
                <w:szCs w:val="20"/>
              </w:rPr>
              <w:t> </w:t>
            </w:r>
          </w:p>
        </w:tc>
        <w:tc>
          <w:tcPr>
            <w:tcW w:w="1186" w:type="pct"/>
            <w:tcBorders>
              <w:top w:val="nil"/>
              <w:left w:val="nil"/>
              <w:bottom w:val="single" w:sz="4" w:space="0" w:color="auto"/>
              <w:right w:val="single" w:sz="4" w:space="0" w:color="auto"/>
            </w:tcBorders>
            <w:noWrap/>
            <w:vAlign w:val="center"/>
            <w:hideMark/>
          </w:tcPr>
          <w:p w14:paraId="79CE1BF5" w14:textId="77777777" w:rsidR="009C5DA9" w:rsidRPr="009C5DA9" w:rsidRDefault="009C5DA9" w:rsidP="009C5DA9">
            <w:pPr>
              <w:rPr>
                <w:i/>
                <w:iCs/>
                <w:sz w:val="20"/>
                <w:szCs w:val="20"/>
              </w:rPr>
            </w:pPr>
            <w:r w:rsidRPr="009C5DA9">
              <w:rPr>
                <w:i/>
                <w:iCs/>
                <w:sz w:val="20"/>
                <w:szCs w:val="20"/>
              </w:rPr>
              <w:t>JVP "</w:t>
            </w:r>
            <w:proofErr w:type="spellStart"/>
            <w:r w:rsidRPr="009C5DA9">
              <w:rPr>
                <w:i/>
                <w:iCs/>
                <w:sz w:val="20"/>
                <w:szCs w:val="20"/>
              </w:rPr>
              <w:t>VodeVojvodine</w:t>
            </w:r>
            <w:proofErr w:type="spellEnd"/>
            <w:r w:rsidRPr="009C5DA9">
              <w:rPr>
                <w:i/>
                <w:iCs/>
                <w:sz w:val="20"/>
                <w:szCs w:val="20"/>
              </w:rPr>
              <w:t>"</w:t>
            </w:r>
          </w:p>
        </w:tc>
      </w:tr>
      <w:tr w:rsidR="009C5DA9" w:rsidRPr="009C5DA9" w14:paraId="4013F108" w14:textId="77777777" w:rsidTr="009C5DA9">
        <w:trPr>
          <w:trHeight w:val="340"/>
        </w:trPr>
        <w:tc>
          <w:tcPr>
            <w:tcW w:w="2817" w:type="pct"/>
            <w:gridSpan w:val="4"/>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4C41D155" w14:textId="77777777" w:rsidR="009C5DA9" w:rsidRPr="009C5DA9" w:rsidRDefault="009C5DA9" w:rsidP="009C5DA9">
            <w:pPr>
              <w:jc w:val="center"/>
              <w:rPr>
                <w:b/>
                <w:bCs/>
                <w:sz w:val="20"/>
                <w:szCs w:val="20"/>
              </w:rPr>
            </w:pPr>
            <w:proofErr w:type="spellStart"/>
            <w:r w:rsidRPr="009C5DA9">
              <w:rPr>
                <w:b/>
                <w:bCs/>
                <w:sz w:val="20"/>
                <w:szCs w:val="20"/>
              </w:rPr>
              <w:t>Ukupno</w:t>
            </w:r>
            <w:proofErr w:type="spellEnd"/>
            <w:r w:rsidRPr="009C5DA9">
              <w:rPr>
                <w:b/>
                <w:bCs/>
                <w:sz w:val="20"/>
                <w:szCs w:val="20"/>
              </w:rPr>
              <w:t xml:space="preserve"> za KO </w:t>
            </w:r>
            <w:proofErr w:type="spellStart"/>
            <w:r w:rsidRPr="009C5DA9">
              <w:rPr>
                <w:b/>
                <w:bCs/>
                <w:sz w:val="20"/>
                <w:szCs w:val="20"/>
              </w:rPr>
              <w:t>Omoljica</w:t>
            </w:r>
            <w:proofErr w:type="spellEnd"/>
          </w:p>
        </w:tc>
        <w:tc>
          <w:tcPr>
            <w:tcW w:w="540" w:type="pct"/>
            <w:tcBorders>
              <w:top w:val="nil"/>
              <w:left w:val="nil"/>
              <w:bottom w:val="single" w:sz="4" w:space="0" w:color="auto"/>
              <w:right w:val="single" w:sz="4" w:space="0" w:color="auto"/>
            </w:tcBorders>
            <w:shd w:val="clear" w:color="000000" w:fill="F2F2F2"/>
            <w:noWrap/>
            <w:vAlign w:val="center"/>
            <w:hideMark/>
          </w:tcPr>
          <w:p w14:paraId="140884C5" w14:textId="77777777" w:rsidR="009C5DA9" w:rsidRPr="009C5DA9" w:rsidRDefault="009C5DA9" w:rsidP="009C5DA9">
            <w:pPr>
              <w:jc w:val="right"/>
              <w:rPr>
                <w:b/>
                <w:bCs/>
                <w:sz w:val="20"/>
                <w:szCs w:val="20"/>
              </w:rPr>
            </w:pPr>
            <w:r w:rsidRPr="009C5DA9">
              <w:rPr>
                <w:b/>
                <w:bCs/>
                <w:sz w:val="20"/>
                <w:szCs w:val="20"/>
              </w:rPr>
              <w:t>02 78 70</w:t>
            </w:r>
          </w:p>
        </w:tc>
        <w:tc>
          <w:tcPr>
            <w:tcW w:w="457" w:type="pct"/>
            <w:tcBorders>
              <w:top w:val="nil"/>
              <w:left w:val="nil"/>
              <w:bottom w:val="single" w:sz="4" w:space="0" w:color="auto"/>
              <w:right w:val="single" w:sz="4" w:space="0" w:color="auto"/>
            </w:tcBorders>
            <w:shd w:val="clear" w:color="000000" w:fill="F2F2F2"/>
            <w:noWrap/>
            <w:vAlign w:val="center"/>
            <w:hideMark/>
          </w:tcPr>
          <w:p w14:paraId="25DA39B5" w14:textId="77777777" w:rsidR="009C5DA9" w:rsidRPr="009C5DA9" w:rsidRDefault="009C5DA9" w:rsidP="009C5DA9">
            <w:pPr>
              <w:jc w:val="center"/>
              <w:rPr>
                <w:b/>
                <w:bCs/>
                <w:sz w:val="20"/>
                <w:szCs w:val="20"/>
              </w:rPr>
            </w:pPr>
            <w:r w:rsidRPr="009C5DA9">
              <w:rPr>
                <w:b/>
                <w:bCs/>
                <w:sz w:val="20"/>
                <w:szCs w:val="20"/>
              </w:rPr>
              <w:t>02 79</w:t>
            </w:r>
          </w:p>
        </w:tc>
        <w:tc>
          <w:tcPr>
            <w:tcW w:w="1186" w:type="pct"/>
            <w:tcBorders>
              <w:top w:val="nil"/>
              <w:left w:val="nil"/>
              <w:bottom w:val="single" w:sz="4" w:space="0" w:color="auto"/>
              <w:right w:val="single" w:sz="4" w:space="0" w:color="auto"/>
            </w:tcBorders>
            <w:shd w:val="clear" w:color="000000" w:fill="F2F2F2"/>
            <w:noWrap/>
            <w:vAlign w:val="center"/>
            <w:hideMark/>
          </w:tcPr>
          <w:p w14:paraId="3FE49AD0" w14:textId="77777777" w:rsidR="009C5DA9" w:rsidRPr="009C5DA9" w:rsidRDefault="009C5DA9" w:rsidP="009C5DA9">
            <w:pPr>
              <w:rPr>
                <w:b/>
                <w:bCs/>
                <w:i/>
                <w:iCs/>
                <w:sz w:val="20"/>
                <w:szCs w:val="20"/>
              </w:rPr>
            </w:pPr>
            <w:r w:rsidRPr="009C5DA9">
              <w:rPr>
                <w:b/>
                <w:bCs/>
                <w:i/>
                <w:iCs/>
                <w:sz w:val="20"/>
                <w:szCs w:val="20"/>
              </w:rPr>
              <w:t> </w:t>
            </w:r>
          </w:p>
        </w:tc>
      </w:tr>
      <w:tr w:rsidR="009C5DA9" w:rsidRPr="009C5DA9" w14:paraId="1E956C51" w14:textId="77777777" w:rsidTr="009C5DA9">
        <w:trPr>
          <w:trHeight w:val="340"/>
        </w:trPr>
        <w:tc>
          <w:tcPr>
            <w:tcW w:w="2817" w:type="pct"/>
            <w:gridSpan w:val="4"/>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812A715" w14:textId="77777777" w:rsidR="009C5DA9" w:rsidRPr="009C5DA9" w:rsidRDefault="009C5DA9" w:rsidP="009C5DA9">
            <w:pPr>
              <w:jc w:val="center"/>
              <w:rPr>
                <w:b/>
                <w:bCs/>
                <w:sz w:val="20"/>
                <w:szCs w:val="20"/>
              </w:rPr>
            </w:pPr>
            <w:r w:rsidRPr="009C5DA9">
              <w:rPr>
                <w:b/>
                <w:bCs/>
                <w:sz w:val="20"/>
                <w:szCs w:val="20"/>
              </w:rPr>
              <w:t>UKUPNO</w:t>
            </w:r>
          </w:p>
        </w:tc>
        <w:tc>
          <w:tcPr>
            <w:tcW w:w="540" w:type="pct"/>
            <w:tcBorders>
              <w:top w:val="nil"/>
              <w:left w:val="nil"/>
              <w:bottom w:val="single" w:sz="4" w:space="0" w:color="auto"/>
              <w:right w:val="single" w:sz="4" w:space="0" w:color="auto"/>
            </w:tcBorders>
            <w:shd w:val="clear" w:color="000000" w:fill="D9D9D9"/>
            <w:noWrap/>
            <w:vAlign w:val="center"/>
            <w:hideMark/>
          </w:tcPr>
          <w:p w14:paraId="5EA0AF09" w14:textId="77777777" w:rsidR="009C5DA9" w:rsidRPr="009C5DA9" w:rsidRDefault="009C5DA9" w:rsidP="009C5DA9">
            <w:pPr>
              <w:jc w:val="right"/>
              <w:rPr>
                <w:b/>
                <w:bCs/>
                <w:sz w:val="20"/>
                <w:szCs w:val="20"/>
              </w:rPr>
            </w:pPr>
            <w:r w:rsidRPr="009C5DA9">
              <w:rPr>
                <w:b/>
                <w:bCs/>
                <w:sz w:val="20"/>
                <w:szCs w:val="20"/>
              </w:rPr>
              <w:t>297 11 35</w:t>
            </w:r>
          </w:p>
        </w:tc>
        <w:tc>
          <w:tcPr>
            <w:tcW w:w="457" w:type="pct"/>
            <w:tcBorders>
              <w:top w:val="nil"/>
              <w:left w:val="nil"/>
              <w:bottom w:val="single" w:sz="4" w:space="0" w:color="auto"/>
              <w:right w:val="single" w:sz="4" w:space="0" w:color="auto"/>
            </w:tcBorders>
            <w:shd w:val="clear" w:color="000000" w:fill="D9D9D9"/>
            <w:noWrap/>
            <w:vAlign w:val="center"/>
            <w:hideMark/>
          </w:tcPr>
          <w:p w14:paraId="5567E760" w14:textId="77777777" w:rsidR="009C5DA9" w:rsidRPr="009C5DA9" w:rsidRDefault="009C5DA9" w:rsidP="009C5DA9">
            <w:pPr>
              <w:jc w:val="center"/>
              <w:rPr>
                <w:b/>
                <w:bCs/>
                <w:sz w:val="20"/>
                <w:szCs w:val="20"/>
              </w:rPr>
            </w:pPr>
            <w:r w:rsidRPr="009C5DA9">
              <w:rPr>
                <w:b/>
                <w:bCs/>
                <w:sz w:val="20"/>
                <w:szCs w:val="20"/>
              </w:rPr>
              <w:t>297 12</w:t>
            </w:r>
          </w:p>
        </w:tc>
        <w:tc>
          <w:tcPr>
            <w:tcW w:w="1186" w:type="pct"/>
            <w:tcBorders>
              <w:top w:val="nil"/>
              <w:left w:val="nil"/>
              <w:bottom w:val="single" w:sz="4" w:space="0" w:color="auto"/>
              <w:right w:val="single" w:sz="4" w:space="0" w:color="auto"/>
            </w:tcBorders>
            <w:shd w:val="clear" w:color="000000" w:fill="D9D9D9"/>
            <w:noWrap/>
            <w:vAlign w:val="bottom"/>
            <w:hideMark/>
          </w:tcPr>
          <w:p w14:paraId="0E24386D" w14:textId="77777777" w:rsidR="009C5DA9" w:rsidRPr="009C5DA9" w:rsidRDefault="009C5DA9" w:rsidP="009C5DA9">
            <w:pPr>
              <w:rPr>
                <w:b/>
                <w:bCs/>
                <w:sz w:val="20"/>
                <w:szCs w:val="20"/>
              </w:rPr>
            </w:pPr>
            <w:r w:rsidRPr="009C5DA9">
              <w:rPr>
                <w:b/>
                <w:bCs/>
                <w:sz w:val="20"/>
                <w:szCs w:val="20"/>
              </w:rPr>
              <w:t> </w:t>
            </w:r>
          </w:p>
        </w:tc>
      </w:tr>
    </w:tbl>
    <w:p w14:paraId="03464A7F" w14:textId="77777777" w:rsidR="009C5DA9" w:rsidRPr="00C56FED" w:rsidRDefault="009C5DA9" w:rsidP="0078484F">
      <w:pPr>
        <w:rPr>
          <w:noProof/>
          <w:color w:val="FF0000"/>
          <w:sz w:val="28"/>
          <w:szCs w:val="28"/>
          <w:lang w:val="sr-Latn-RS"/>
        </w:rPr>
      </w:pPr>
    </w:p>
    <w:p w14:paraId="7C04D736" w14:textId="77777777" w:rsidR="00AF697A" w:rsidRPr="00C56FED" w:rsidRDefault="00AF697A" w:rsidP="0078484F">
      <w:pPr>
        <w:jc w:val="center"/>
        <w:rPr>
          <w:noProof/>
          <w:color w:val="FF0000"/>
          <w:sz w:val="28"/>
          <w:szCs w:val="28"/>
          <w:lang w:val="sr-Latn-RS"/>
        </w:rPr>
      </w:pPr>
    </w:p>
    <w:p w14:paraId="19415BF5" w14:textId="77777777" w:rsidR="00AF697A" w:rsidRPr="00C56FED" w:rsidRDefault="00AF697A" w:rsidP="0078484F">
      <w:pPr>
        <w:jc w:val="center"/>
        <w:rPr>
          <w:noProof/>
          <w:color w:val="FF0000"/>
          <w:sz w:val="28"/>
          <w:szCs w:val="28"/>
          <w:lang w:val="sr-Latn-RS"/>
        </w:rPr>
      </w:pPr>
    </w:p>
    <w:p w14:paraId="7B718CF5" w14:textId="77777777" w:rsidR="00AF697A" w:rsidRPr="00C56FED" w:rsidRDefault="00AF697A" w:rsidP="0078484F">
      <w:pPr>
        <w:rPr>
          <w:noProof/>
          <w:color w:val="FF0000"/>
          <w:sz w:val="28"/>
          <w:szCs w:val="28"/>
          <w:lang w:val="sr-Latn-RS"/>
        </w:rPr>
      </w:pPr>
      <w:r w:rsidRPr="00C56FED">
        <w:rPr>
          <w:noProof/>
          <w:color w:val="FF0000"/>
          <w:sz w:val="28"/>
          <w:szCs w:val="28"/>
          <w:lang w:val="sr-Latn-RS"/>
        </w:rPr>
        <w:t>PRILOG br.2</w:t>
      </w:r>
    </w:p>
    <w:p w14:paraId="4E3993BB" w14:textId="77777777" w:rsidR="00AF697A" w:rsidRPr="0078484F" w:rsidRDefault="00AF697A" w:rsidP="0078484F">
      <w:pPr>
        <w:jc w:val="center"/>
        <w:rPr>
          <w:noProof/>
          <w:color w:val="FF0000"/>
          <w:sz w:val="28"/>
          <w:szCs w:val="28"/>
          <w:lang w:val="sr-Latn-RS"/>
        </w:rPr>
      </w:pPr>
    </w:p>
    <w:sectPr w:rsidR="00AF697A" w:rsidRPr="0078484F" w:rsidSect="00AE6654">
      <w:headerReference w:type="default" r:id="rId10"/>
      <w:footerReference w:type="even" r:id="rId11"/>
      <w:footerReference w:type="default" r:id="rId12"/>
      <w:type w:val="continuous"/>
      <w:pgSz w:w="16838" w:h="11906" w:orient="landscape" w:code="9"/>
      <w:pgMar w:top="1440" w:right="1440" w:bottom="993" w:left="1440" w:header="720" w:footer="62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59FFE" w14:textId="77777777" w:rsidR="00D6014D" w:rsidRDefault="00D6014D">
      <w:r>
        <w:separator/>
      </w:r>
    </w:p>
  </w:endnote>
  <w:endnote w:type="continuationSeparator" w:id="0">
    <w:p w14:paraId="58108073" w14:textId="77777777" w:rsidR="00D6014D" w:rsidRDefault="00D60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AriYU">
    <w:altName w:val="ESRI NIMA VMAP1&amp;2 PT"/>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YU">
    <w:altName w:val="ESRI NIMA VMAP1&amp;2 PT"/>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41F20" w14:textId="77777777" w:rsidR="007A154A" w:rsidRDefault="007A15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BB0CA7" w14:textId="77777777" w:rsidR="007A154A" w:rsidRDefault="007A15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7B680" w14:textId="77777777" w:rsidR="007A154A" w:rsidRDefault="007A154A">
    <w:pPr>
      <w:pStyle w:val="Footer"/>
      <w:framePr w:wrap="around" w:vAnchor="text" w:hAnchor="margin" w:x="13155" w:y="307"/>
      <w:rPr>
        <w:rStyle w:val="PageNumber"/>
      </w:rPr>
    </w:pPr>
    <w:r>
      <w:rPr>
        <w:rStyle w:val="PageNumber"/>
      </w:rPr>
      <w:fldChar w:fldCharType="begin"/>
    </w:r>
    <w:r>
      <w:rPr>
        <w:rStyle w:val="PageNumber"/>
      </w:rPr>
      <w:instrText xml:space="preserve">PAGE  </w:instrText>
    </w:r>
    <w:r>
      <w:rPr>
        <w:rStyle w:val="PageNumber"/>
      </w:rPr>
      <w:fldChar w:fldCharType="separate"/>
    </w:r>
    <w:r w:rsidR="00F56E37">
      <w:rPr>
        <w:rStyle w:val="PageNumber"/>
        <w:noProof/>
      </w:rPr>
      <w:t>62</w:t>
    </w:r>
    <w:r>
      <w:rPr>
        <w:rStyle w:val="PageNumber"/>
      </w:rPr>
      <w:fldChar w:fldCharType="end"/>
    </w:r>
  </w:p>
  <w:p w14:paraId="0D810FDD" w14:textId="54CD86A8" w:rsidR="007A154A" w:rsidRPr="00464E39" w:rsidRDefault="00AE6654" w:rsidP="00AE6654">
    <w:pPr>
      <w:pStyle w:val="Footer"/>
      <w:pBdr>
        <w:top w:val="single" w:sz="6" w:space="1" w:color="auto"/>
      </w:pBdr>
      <w:tabs>
        <w:tab w:val="left" w:pos="709"/>
      </w:tabs>
      <w:rPr>
        <w:sz w:val="16"/>
        <w:szCs w:val="16"/>
      </w:rPr>
    </w:pPr>
    <w:proofErr w:type="spellStart"/>
    <w:r w:rsidRPr="00AE6654">
      <w:rPr>
        <w:sz w:val="16"/>
        <w:szCs w:val="16"/>
        <w:lang w:val="sr-Cyrl-RS"/>
      </w:rPr>
      <w:t>Osnova</w:t>
    </w:r>
    <w:proofErr w:type="spellEnd"/>
    <w:r w:rsidRPr="00AE6654">
      <w:rPr>
        <w:sz w:val="16"/>
        <w:szCs w:val="16"/>
        <w:lang w:val="sr-Cyrl-RS"/>
      </w:rPr>
      <w:t xml:space="preserve"> </w:t>
    </w:r>
    <w:proofErr w:type="spellStart"/>
    <w:r w:rsidRPr="00AE6654">
      <w:rPr>
        <w:sz w:val="16"/>
        <w:szCs w:val="16"/>
        <w:lang w:val="sr-Cyrl-RS"/>
      </w:rPr>
      <w:t>gazdovanja</w:t>
    </w:r>
    <w:proofErr w:type="spellEnd"/>
    <w:r w:rsidRPr="00AE6654">
      <w:rPr>
        <w:sz w:val="16"/>
        <w:szCs w:val="16"/>
        <w:lang w:val="sr-Cyrl-RS"/>
      </w:rPr>
      <w:t xml:space="preserve"> </w:t>
    </w:r>
    <w:proofErr w:type="spellStart"/>
    <w:r w:rsidRPr="00AE6654">
      <w:rPr>
        <w:sz w:val="16"/>
        <w:szCs w:val="16"/>
        <w:lang w:val="sr-Cyrl-RS"/>
      </w:rPr>
      <w:t>šumama</w:t>
    </w:r>
    <w:proofErr w:type="spellEnd"/>
    <w:r w:rsidRPr="00AE6654">
      <w:rPr>
        <w:sz w:val="16"/>
        <w:szCs w:val="16"/>
        <w:lang w:val="sr-Cyrl-RS"/>
      </w:rPr>
      <w:t xml:space="preserve"> </w:t>
    </w:r>
    <w:proofErr w:type="spellStart"/>
    <w:r w:rsidRPr="00AE6654">
      <w:rPr>
        <w:sz w:val="16"/>
        <w:szCs w:val="16"/>
        <w:lang w:val="sr-Cyrl-RS"/>
      </w:rPr>
      <w:t>za</w:t>
    </w:r>
    <w:proofErr w:type="spellEnd"/>
    <w:r w:rsidRPr="00AE6654">
      <w:rPr>
        <w:sz w:val="16"/>
        <w:szCs w:val="16"/>
        <w:lang w:val="sr-Cyrl-RS"/>
      </w:rPr>
      <w:t xml:space="preserve"> GJ "</w:t>
    </w:r>
    <w:proofErr w:type="spellStart"/>
    <w:r w:rsidRPr="00AE6654">
      <w:rPr>
        <w:sz w:val="16"/>
        <w:szCs w:val="16"/>
        <w:lang w:val="sr-Cyrl-RS"/>
      </w:rPr>
      <w:t>Tamiš-Dunav</w:t>
    </w:r>
    <w:proofErr w:type="spellEnd"/>
    <w:r w:rsidRPr="00AE6654">
      <w:rPr>
        <w:sz w:val="16"/>
        <w:szCs w:val="16"/>
        <w:lang w:val="sr-Cyrl-RS"/>
      </w:rPr>
      <w:t xml:space="preserve"> ” (202</w:t>
    </w:r>
    <w:r>
      <w:rPr>
        <w:sz w:val="16"/>
        <w:szCs w:val="16"/>
        <w:lang w:val="sr-Latn-RS"/>
      </w:rPr>
      <w:t>5</w:t>
    </w:r>
    <w:r w:rsidRPr="00AE6654">
      <w:rPr>
        <w:sz w:val="16"/>
        <w:szCs w:val="16"/>
        <w:lang w:val="sr-Cyrl-RS"/>
      </w:rPr>
      <w:t>-203</w:t>
    </w:r>
    <w:r>
      <w:rPr>
        <w:sz w:val="16"/>
        <w:szCs w:val="16"/>
        <w:lang w:val="sr-Latn-RS"/>
      </w:rPr>
      <w:t>4</w:t>
    </w:r>
    <w:r w:rsidRPr="00AE6654">
      <w:rPr>
        <w:sz w:val="16"/>
        <w:szCs w:val="16"/>
        <w:lang w:val="sr-Cyrl-R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51AE5" w14:textId="77777777" w:rsidR="00D6014D" w:rsidRDefault="00D6014D">
      <w:r>
        <w:separator/>
      </w:r>
    </w:p>
  </w:footnote>
  <w:footnote w:type="continuationSeparator" w:id="0">
    <w:p w14:paraId="1E04B480" w14:textId="77777777" w:rsidR="00D6014D" w:rsidRDefault="00D60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FBBFB" w14:textId="4BFC0F11" w:rsidR="007A154A" w:rsidRPr="001455A5" w:rsidRDefault="001455A5" w:rsidP="001455A5">
    <w:pPr>
      <w:pStyle w:val="Header"/>
      <w:pBdr>
        <w:bottom w:val="thickThinSmallGap" w:sz="24" w:space="1" w:color="622423"/>
      </w:pBdr>
      <w:rPr>
        <w:rFonts w:ascii="Cambria" w:hAnsi="Cambria"/>
        <w:sz w:val="18"/>
        <w:szCs w:val="18"/>
      </w:rPr>
    </w:pPr>
    <w:r>
      <w:rPr>
        <w:noProof/>
      </w:rPr>
      <w:drawing>
        <wp:anchor distT="0" distB="0" distL="114300" distR="114300" simplePos="0" relativeHeight="251659264" behindDoc="0" locked="0" layoutInCell="1" allowOverlap="1" wp14:anchorId="1F426143" wp14:editId="7586B5DE">
          <wp:simplePos x="0" y="0"/>
          <wp:positionH relativeFrom="column">
            <wp:posOffset>-13970</wp:posOffset>
          </wp:positionH>
          <wp:positionV relativeFrom="paragraph">
            <wp:posOffset>-367665</wp:posOffset>
          </wp:positionV>
          <wp:extent cx="596265" cy="490220"/>
          <wp:effectExtent l="0" t="0" r="0" b="0"/>
          <wp:wrapTopAndBottom/>
          <wp:docPr id="243360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265" cy="4902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sz w:val="18"/>
        <w:szCs w:val="18"/>
      </w:rPr>
      <w:t xml:space="preserve">                         JAVNO VODOPRIVREDNO PREDUZEĆE “VODE VOJVODINE” Novi Sad</w:t>
    </w:r>
    <w:r w:rsidRPr="00BF65A1">
      <w:rPr>
        <w:rFonts w:ascii="Cambria" w:hAnsi="Cambria"/>
        <w:sz w:val="18"/>
        <w:szCs w:val="18"/>
      </w:rPr>
      <w:t xml:space="preserve"> </w:t>
    </w:r>
    <w:r>
      <w:rPr>
        <w:rFonts w:ascii="Cambria" w:hAnsi="Cambria"/>
        <w:sz w:val="18"/>
        <w:szCs w:val="18"/>
      </w:rPr>
      <w:t xml:space="preserve">                                                                                                                       PROWOOD-PROJECT DOO NOVI SAD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E186F1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65A0062E"/>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3C977C8"/>
    <w:multiLevelType w:val="hybridMultilevel"/>
    <w:tmpl w:val="01708BAC"/>
    <w:lvl w:ilvl="0" w:tplc="1F8EFE7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B26788"/>
    <w:multiLevelType w:val="hybridMultilevel"/>
    <w:tmpl w:val="3D903060"/>
    <w:lvl w:ilvl="0" w:tplc="0409000F">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46629C"/>
    <w:multiLevelType w:val="hybridMultilevel"/>
    <w:tmpl w:val="8D383DF6"/>
    <w:lvl w:ilvl="0" w:tplc="1F8EFE7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3570A0"/>
    <w:multiLevelType w:val="hybridMultilevel"/>
    <w:tmpl w:val="E0C0E5DE"/>
    <w:lvl w:ilvl="0" w:tplc="1F8EFE7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35E1EEF"/>
    <w:multiLevelType w:val="hybridMultilevel"/>
    <w:tmpl w:val="CC1031E4"/>
    <w:lvl w:ilvl="0" w:tplc="9CBA2216">
      <w:start w:val="1"/>
      <w:numFmt w:val="bullet"/>
      <w:lvlText w:val="-"/>
      <w:lvlJc w:val="left"/>
      <w:pPr>
        <w:tabs>
          <w:tab w:val="num" w:pos="1134"/>
        </w:tabs>
        <w:ind w:left="1134" w:hanging="454"/>
      </w:pPr>
      <w:rPr>
        <w:rFonts w:ascii="Lucida Console" w:hAnsi="Lucida Consol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0F0F0B"/>
    <w:multiLevelType w:val="hybridMultilevel"/>
    <w:tmpl w:val="BBFA1D78"/>
    <w:lvl w:ilvl="0" w:tplc="B66261D8">
      <w:start w:val="1"/>
      <w:numFmt w:val="decimal"/>
      <w:lvlText w:val="%1."/>
      <w:lvlJc w:val="left"/>
      <w:pPr>
        <w:tabs>
          <w:tab w:val="num" w:pos="1083"/>
        </w:tabs>
        <w:ind w:left="1083" w:hanging="363"/>
      </w:pPr>
      <w:rPr>
        <w:rFonts w:hint="default"/>
      </w:rPr>
    </w:lvl>
    <w:lvl w:ilvl="1" w:tplc="04090019" w:tentative="1">
      <w:start w:val="1"/>
      <w:numFmt w:val="lowerLetter"/>
      <w:lvlText w:val="%2."/>
      <w:lvlJc w:val="left"/>
      <w:pPr>
        <w:tabs>
          <w:tab w:val="num" w:pos="1803"/>
        </w:tabs>
        <w:ind w:left="1803" w:hanging="360"/>
      </w:pPr>
    </w:lvl>
    <w:lvl w:ilvl="2" w:tplc="0409001B" w:tentative="1">
      <w:start w:val="1"/>
      <w:numFmt w:val="lowerRoman"/>
      <w:lvlText w:val="%3."/>
      <w:lvlJc w:val="right"/>
      <w:pPr>
        <w:tabs>
          <w:tab w:val="num" w:pos="2523"/>
        </w:tabs>
        <w:ind w:left="2523" w:hanging="180"/>
      </w:pPr>
    </w:lvl>
    <w:lvl w:ilvl="3" w:tplc="0409000F" w:tentative="1">
      <w:start w:val="1"/>
      <w:numFmt w:val="decimal"/>
      <w:lvlText w:val="%4."/>
      <w:lvlJc w:val="left"/>
      <w:pPr>
        <w:tabs>
          <w:tab w:val="num" w:pos="3243"/>
        </w:tabs>
        <w:ind w:left="3243" w:hanging="360"/>
      </w:pPr>
    </w:lvl>
    <w:lvl w:ilvl="4" w:tplc="04090019" w:tentative="1">
      <w:start w:val="1"/>
      <w:numFmt w:val="lowerLetter"/>
      <w:lvlText w:val="%5."/>
      <w:lvlJc w:val="left"/>
      <w:pPr>
        <w:tabs>
          <w:tab w:val="num" w:pos="3963"/>
        </w:tabs>
        <w:ind w:left="3963" w:hanging="360"/>
      </w:pPr>
    </w:lvl>
    <w:lvl w:ilvl="5" w:tplc="0409001B" w:tentative="1">
      <w:start w:val="1"/>
      <w:numFmt w:val="lowerRoman"/>
      <w:lvlText w:val="%6."/>
      <w:lvlJc w:val="right"/>
      <w:pPr>
        <w:tabs>
          <w:tab w:val="num" w:pos="4683"/>
        </w:tabs>
        <w:ind w:left="4683" w:hanging="180"/>
      </w:pPr>
    </w:lvl>
    <w:lvl w:ilvl="6" w:tplc="0409000F" w:tentative="1">
      <w:start w:val="1"/>
      <w:numFmt w:val="decimal"/>
      <w:lvlText w:val="%7."/>
      <w:lvlJc w:val="left"/>
      <w:pPr>
        <w:tabs>
          <w:tab w:val="num" w:pos="5403"/>
        </w:tabs>
        <w:ind w:left="5403" w:hanging="360"/>
      </w:pPr>
    </w:lvl>
    <w:lvl w:ilvl="7" w:tplc="04090019" w:tentative="1">
      <w:start w:val="1"/>
      <w:numFmt w:val="lowerLetter"/>
      <w:lvlText w:val="%8."/>
      <w:lvlJc w:val="left"/>
      <w:pPr>
        <w:tabs>
          <w:tab w:val="num" w:pos="6123"/>
        </w:tabs>
        <w:ind w:left="6123" w:hanging="360"/>
      </w:pPr>
    </w:lvl>
    <w:lvl w:ilvl="8" w:tplc="0409001B" w:tentative="1">
      <w:start w:val="1"/>
      <w:numFmt w:val="lowerRoman"/>
      <w:lvlText w:val="%9."/>
      <w:lvlJc w:val="right"/>
      <w:pPr>
        <w:tabs>
          <w:tab w:val="num" w:pos="6843"/>
        </w:tabs>
        <w:ind w:left="6843" w:hanging="180"/>
      </w:pPr>
    </w:lvl>
  </w:abstractNum>
  <w:abstractNum w:abstractNumId="8" w15:restartNumberingAfterBreak="0">
    <w:nsid w:val="1B72288C"/>
    <w:multiLevelType w:val="multilevel"/>
    <w:tmpl w:val="2C46CC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5D5C23"/>
    <w:multiLevelType w:val="hybridMultilevel"/>
    <w:tmpl w:val="DEA6087A"/>
    <w:lvl w:ilvl="0" w:tplc="B84A8978">
      <w:start w:val="1"/>
      <w:numFmt w:val="decimal"/>
      <w:lvlText w:val="%1."/>
      <w:lvlJc w:val="left"/>
      <w:pPr>
        <w:tabs>
          <w:tab w:val="num" w:pos="1083"/>
        </w:tabs>
        <w:ind w:left="1083" w:hanging="363"/>
      </w:pPr>
      <w:rPr>
        <w:rFonts w:hint="default"/>
      </w:rPr>
    </w:lvl>
    <w:lvl w:ilvl="1" w:tplc="04090019" w:tentative="1">
      <w:start w:val="1"/>
      <w:numFmt w:val="lowerLetter"/>
      <w:lvlText w:val="%2."/>
      <w:lvlJc w:val="left"/>
      <w:pPr>
        <w:tabs>
          <w:tab w:val="num" w:pos="1803"/>
        </w:tabs>
        <w:ind w:left="1803" w:hanging="360"/>
      </w:pPr>
    </w:lvl>
    <w:lvl w:ilvl="2" w:tplc="0409001B" w:tentative="1">
      <w:start w:val="1"/>
      <w:numFmt w:val="lowerRoman"/>
      <w:lvlText w:val="%3."/>
      <w:lvlJc w:val="right"/>
      <w:pPr>
        <w:tabs>
          <w:tab w:val="num" w:pos="2523"/>
        </w:tabs>
        <w:ind w:left="2523" w:hanging="180"/>
      </w:pPr>
    </w:lvl>
    <w:lvl w:ilvl="3" w:tplc="0409000F" w:tentative="1">
      <w:start w:val="1"/>
      <w:numFmt w:val="decimal"/>
      <w:lvlText w:val="%4."/>
      <w:lvlJc w:val="left"/>
      <w:pPr>
        <w:tabs>
          <w:tab w:val="num" w:pos="3243"/>
        </w:tabs>
        <w:ind w:left="3243" w:hanging="360"/>
      </w:pPr>
    </w:lvl>
    <w:lvl w:ilvl="4" w:tplc="04090019" w:tentative="1">
      <w:start w:val="1"/>
      <w:numFmt w:val="lowerLetter"/>
      <w:lvlText w:val="%5."/>
      <w:lvlJc w:val="left"/>
      <w:pPr>
        <w:tabs>
          <w:tab w:val="num" w:pos="3963"/>
        </w:tabs>
        <w:ind w:left="3963" w:hanging="360"/>
      </w:pPr>
    </w:lvl>
    <w:lvl w:ilvl="5" w:tplc="0409001B" w:tentative="1">
      <w:start w:val="1"/>
      <w:numFmt w:val="lowerRoman"/>
      <w:lvlText w:val="%6."/>
      <w:lvlJc w:val="right"/>
      <w:pPr>
        <w:tabs>
          <w:tab w:val="num" w:pos="4683"/>
        </w:tabs>
        <w:ind w:left="4683" w:hanging="180"/>
      </w:pPr>
    </w:lvl>
    <w:lvl w:ilvl="6" w:tplc="0409000F" w:tentative="1">
      <w:start w:val="1"/>
      <w:numFmt w:val="decimal"/>
      <w:lvlText w:val="%7."/>
      <w:lvlJc w:val="left"/>
      <w:pPr>
        <w:tabs>
          <w:tab w:val="num" w:pos="5403"/>
        </w:tabs>
        <w:ind w:left="5403" w:hanging="360"/>
      </w:pPr>
    </w:lvl>
    <w:lvl w:ilvl="7" w:tplc="04090019" w:tentative="1">
      <w:start w:val="1"/>
      <w:numFmt w:val="lowerLetter"/>
      <w:lvlText w:val="%8."/>
      <w:lvlJc w:val="left"/>
      <w:pPr>
        <w:tabs>
          <w:tab w:val="num" w:pos="6123"/>
        </w:tabs>
        <w:ind w:left="6123" w:hanging="360"/>
      </w:pPr>
    </w:lvl>
    <w:lvl w:ilvl="8" w:tplc="0409001B" w:tentative="1">
      <w:start w:val="1"/>
      <w:numFmt w:val="lowerRoman"/>
      <w:lvlText w:val="%9."/>
      <w:lvlJc w:val="right"/>
      <w:pPr>
        <w:tabs>
          <w:tab w:val="num" w:pos="6843"/>
        </w:tabs>
        <w:ind w:left="6843" w:hanging="180"/>
      </w:pPr>
    </w:lvl>
  </w:abstractNum>
  <w:abstractNum w:abstractNumId="10" w15:restartNumberingAfterBreak="0">
    <w:nsid w:val="247674BF"/>
    <w:multiLevelType w:val="hybridMultilevel"/>
    <w:tmpl w:val="43F69F7E"/>
    <w:lvl w:ilvl="0" w:tplc="6BEA5E90">
      <w:start w:val="13"/>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49A5DFA"/>
    <w:multiLevelType w:val="hybridMultilevel"/>
    <w:tmpl w:val="227C6198"/>
    <w:lvl w:ilvl="0" w:tplc="758CE1DA">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7EB24B8"/>
    <w:multiLevelType w:val="hybridMultilevel"/>
    <w:tmpl w:val="A89C1D18"/>
    <w:lvl w:ilvl="0" w:tplc="0409000F">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2C5535"/>
    <w:multiLevelType w:val="hybridMultilevel"/>
    <w:tmpl w:val="AF6C6558"/>
    <w:lvl w:ilvl="0" w:tplc="25F0D952">
      <w:start w:val="2"/>
      <w:numFmt w:val="bullet"/>
      <w:lvlText w:val="-"/>
      <w:lvlJc w:val="left"/>
      <w:pPr>
        <w:ind w:left="1800" w:hanging="360"/>
      </w:pPr>
      <w:rPr>
        <w:rFonts w:ascii="Times New Roman" w:eastAsia="Times New Roman" w:hAnsi="Times New Roman" w:cs="Times New Roman" w:hint="default"/>
      </w:rPr>
    </w:lvl>
    <w:lvl w:ilvl="1" w:tplc="A39AE858" w:tentative="1">
      <w:start w:val="1"/>
      <w:numFmt w:val="bullet"/>
      <w:lvlText w:val="o"/>
      <w:lvlJc w:val="left"/>
      <w:pPr>
        <w:ind w:left="2520" w:hanging="360"/>
      </w:pPr>
      <w:rPr>
        <w:rFonts w:ascii="Courier New" w:hAnsi="Courier New" w:cs="Courier New" w:hint="default"/>
      </w:rPr>
    </w:lvl>
    <w:lvl w:ilvl="2" w:tplc="05444E26" w:tentative="1">
      <w:start w:val="1"/>
      <w:numFmt w:val="bullet"/>
      <w:lvlText w:val=""/>
      <w:lvlJc w:val="left"/>
      <w:pPr>
        <w:ind w:left="3240" w:hanging="360"/>
      </w:pPr>
      <w:rPr>
        <w:rFonts w:ascii="Wingdings" w:hAnsi="Wingdings" w:hint="default"/>
      </w:rPr>
    </w:lvl>
    <w:lvl w:ilvl="3" w:tplc="6FE29872" w:tentative="1">
      <w:start w:val="1"/>
      <w:numFmt w:val="bullet"/>
      <w:lvlText w:val=""/>
      <w:lvlJc w:val="left"/>
      <w:pPr>
        <w:ind w:left="3960" w:hanging="360"/>
      </w:pPr>
      <w:rPr>
        <w:rFonts w:ascii="Symbol" w:hAnsi="Symbol" w:hint="default"/>
      </w:rPr>
    </w:lvl>
    <w:lvl w:ilvl="4" w:tplc="F8B872EA" w:tentative="1">
      <w:start w:val="1"/>
      <w:numFmt w:val="bullet"/>
      <w:lvlText w:val="o"/>
      <w:lvlJc w:val="left"/>
      <w:pPr>
        <w:ind w:left="4680" w:hanging="360"/>
      </w:pPr>
      <w:rPr>
        <w:rFonts w:ascii="Courier New" w:hAnsi="Courier New" w:cs="Courier New" w:hint="default"/>
      </w:rPr>
    </w:lvl>
    <w:lvl w:ilvl="5" w:tplc="F9CA4566" w:tentative="1">
      <w:start w:val="1"/>
      <w:numFmt w:val="bullet"/>
      <w:lvlText w:val=""/>
      <w:lvlJc w:val="left"/>
      <w:pPr>
        <w:ind w:left="5400" w:hanging="360"/>
      </w:pPr>
      <w:rPr>
        <w:rFonts w:ascii="Wingdings" w:hAnsi="Wingdings" w:hint="default"/>
      </w:rPr>
    </w:lvl>
    <w:lvl w:ilvl="6" w:tplc="F1700EBC" w:tentative="1">
      <w:start w:val="1"/>
      <w:numFmt w:val="bullet"/>
      <w:lvlText w:val=""/>
      <w:lvlJc w:val="left"/>
      <w:pPr>
        <w:ind w:left="6120" w:hanging="360"/>
      </w:pPr>
      <w:rPr>
        <w:rFonts w:ascii="Symbol" w:hAnsi="Symbol" w:hint="default"/>
      </w:rPr>
    </w:lvl>
    <w:lvl w:ilvl="7" w:tplc="A46406F8" w:tentative="1">
      <w:start w:val="1"/>
      <w:numFmt w:val="bullet"/>
      <w:lvlText w:val="o"/>
      <w:lvlJc w:val="left"/>
      <w:pPr>
        <w:ind w:left="6840" w:hanging="360"/>
      </w:pPr>
      <w:rPr>
        <w:rFonts w:ascii="Courier New" w:hAnsi="Courier New" w:cs="Courier New" w:hint="default"/>
      </w:rPr>
    </w:lvl>
    <w:lvl w:ilvl="8" w:tplc="BACA703E" w:tentative="1">
      <w:start w:val="1"/>
      <w:numFmt w:val="bullet"/>
      <w:lvlText w:val=""/>
      <w:lvlJc w:val="left"/>
      <w:pPr>
        <w:ind w:left="7560" w:hanging="360"/>
      </w:pPr>
      <w:rPr>
        <w:rFonts w:ascii="Wingdings" w:hAnsi="Wingdings" w:hint="default"/>
      </w:rPr>
    </w:lvl>
  </w:abstractNum>
  <w:abstractNum w:abstractNumId="14" w15:restartNumberingAfterBreak="0">
    <w:nsid w:val="2EEC43FA"/>
    <w:multiLevelType w:val="multilevel"/>
    <w:tmpl w:val="EC8A2E3A"/>
    <w:lvl w:ilvl="0">
      <w:start w:val="1"/>
      <w:numFmt w:val="decimal"/>
      <w:pStyle w:val="Heading1"/>
      <w:lvlText w:val="%1"/>
      <w:lvlJc w:val="left"/>
      <w:pPr>
        <w:ind w:left="432" w:hanging="432"/>
      </w:pPr>
    </w:lvl>
    <w:lvl w:ilvl="1">
      <w:start w:val="1"/>
      <w:numFmt w:val="decimal"/>
      <w:pStyle w:val="Heading2"/>
      <w:lvlText w:val="%1.%2"/>
      <w:lvlJc w:val="left"/>
      <w:pPr>
        <w:ind w:left="1206" w:hanging="576"/>
      </w:pPr>
    </w:lvl>
    <w:lvl w:ilvl="2">
      <w:start w:val="1"/>
      <w:numFmt w:val="decimal"/>
      <w:pStyle w:val="Heading3"/>
      <w:lvlText w:val="%1.%2.%3"/>
      <w:lvlJc w:val="left"/>
      <w:pPr>
        <w:ind w:left="720" w:hanging="720"/>
      </w:pPr>
      <w:rPr>
        <w:sz w:val="28"/>
        <w:szCs w:val="28"/>
      </w:rPr>
    </w:lvl>
    <w:lvl w:ilvl="3">
      <w:start w:val="1"/>
      <w:numFmt w:val="decimal"/>
      <w:pStyle w:val="Heading4"/>
      <w:lvlText w:val="%1.%2.%3.%4"/>
      <w:lvlJc w:val="left"/>
      <w:pPr>
        <w:ind w:left="302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2F70094D"/>
    <w:multiLevelType w:val="hybridMultilevel"/>
    <w:tmpl w:val="1AC6A7CE"/>
    <w:lvl w:ilvl="0" w:tplc="1F8EFE7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182734C"/>
    <w:multiLevelType w:val="hybridMultilevel"/>
    <w:tmpl w:val="DA66F65C"/>
    <w:lvl w:ilvl="0" w:tplc="1F8EFE7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4427905"/>
    <w:multiLevelType w:val="hybridMultilevel"/>
    <w:tmpl w:val="2FECBB36"/>
    <w:lvl w:ilvl="0" w:tplc="1F8EFE7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62036A5"/>
    <w:multiLevelType w:val="hybridMultilevel"/>
    <w:tmpl w:val="0CBE2C68"/>
    <w:lvl w:ilvl="0" w:tplc="0409000F">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6D1377F"/>
    <w:multiLevelType w:val="hybridMultilevel"/>
    <w:tmpl w:val="88B27E84"/>
    <w:lvl w:ilvl="0" w:tplc="888AAB7E">
      <w:start w:val="2022"/>
      <w:numFmt w:val="bullet"/>
      <w:lvlText w:val="-"/>
      <w:lvlJc w:val="left"/>
      <w:pPr>
        <w:ind w:left="1440" w:hanging="360"/>
      </w:pPr>
      <w:rPr>
        <w:rFonts w:ascii="Times New Roman" w:eastAsia="Times New Roman"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38C765FF"/>
    <w:multiLevelType w:val="hybridMultilevel"/>
    <w:tmpl w:val="34449518"/>
    <w:lvl w:ilvl="0" w:tplc="09A42B8C">
      <w:start w:val="1"/>
      <w:numFmt w:val="bullet"/>
      <w:lvlText w:val="-"/>
      <w:lvlJc w:val="left"/>
      <w:pPr>
        <w:tabs>
          <w:tab w:val="num" w:pos="1134"/>
        </w:tabs>
        <w:ind w:left="1134" w:hanging="454"/>
      </w:pPr>
      <w:rPr>
        <w:rFonts w:ascii="Lucida Console" w:hAnsi="Lucida Console" w:hint="default"/>
        <w:lang w:val="it-IT"/>
      </w:rPr>
    </w:lvl>
    <w:lvl w:ilvl="1" w:tplc="1846B322" w:tentative="1">
      <w:start w:val="1"/>
      <w:numFmt w:val="bullet"/>
      <w:lvlText w:val="o"/>
      <w:lvlJc w:val="left"/>
      <w:pPr>
        <w:tabs>
          <w:tab w:val="num" w:pos="1440"/>
        </w:tabs>
        <w:ind w:left="1440" w:hanging="360"/>
      </w:pPr>
      <w:rPr>
        <w:rFonts w:ascii="Courier New" w:hAnsi="Courier New" w:hint="default"/>
      </w:rPr>
    </w:lvl>
    <w:lvl w:ilvl="2" w:tplc="BA4A1FFE" w:tentative="1">
      <w:start w:val="1"/>
      <w:numFmt w:val="bullet"/>
      <w:lvlText w:val=""/>
      <w:lvlJc w:val="left"/>
      <w:pPr>
        <w:tabs>
          <w:tab w:val="num" w:pos="2160"/>
        </w:tabs>
        <w:ind w:left="2160" w:hanging="360"/>
      </w:pPr>
      <w:rPr>
        <w:rFonts w:ascii="Wingdings" w:hAnsi="Wingdings" w:hint="default"/>
      </w:rPr>
    </w:lvl>
    <w:lvl w:ilvl="3" w:tplc="B7B2D5BA" w:tentative="1">
      <w:start w:val="1"/>
      <w:numFmt w:val="bullet"/>
      <w:lvlText w:val=""/>
      <w:lvlJc w:val="left"/>
      <w:pPr>
        <w:tabs>
          <w:tab w:val="num" w:pos="2880"/>
        </w:tabs>
        <w:ind w:left="2880" w:hanging="360"/>
      </w:pPr>
      <w:rPr>
        <w:rFonts w:ascii="Symbol" w:hAnsi="Symbol" w:hint="default"/>
      </w:rPr>
    </w:lvl>
    <w:lvl w:ilvl="4" w:tplc="CC0CA754" w:tentative="1">
      <w:start w:val="1"/>
      <w:numFmt w:val="bullet"/>
      <w:lvlText w:val="o"/>
      <w:lvlJc w:val="left"/>
      <w:pPr>
        <w:tabs>
          <w:tab w:val="num" w:pos="3600"/>
        </w:tabs>
        <w:ind w:left="3600" w:hanging="360"/>
      </w:pPr>
      <w:rPr>
        <w:rFonts w:ascii="Courier New" w:hAnsi="Courier New" w:hint="default"/>
      </w:rPr>
    </w:lvl>
    <w:lvl w:ilvl="5" w:tplc="D6226E3E" w:tentative="1">
      <w:start w:val="1"/>
      <w:numFmt w:val="bullet"/>
      <w:lvlText w:val=""/>
      <w:lvlJc w:val="left"/>
      <w:pPr>
        <w:tabs>
          <w:tab w:val="num" w:pos="4320"/>
        </w:tabs>
        <w:ind w:left="4320" w:hanging="360"/>
      </w:pPr>
      <w:rPr>
        <w:rFonts w:ascii="Wingdings" w:hAnsi="Wingdings" w:hint="default"/>
      </w:rPr>
    </w:lvl>
    <w:lvl w:ilvl="6" w:tplc="98E4D6FA" w:tentative="1">
      <w:start w:val="1"/>
      <w:numFmt w:val="bullet"/>
      <w:lvlText w:val=""/>
      <w:lvlJc w:val="left"/>
      <w:pPr>
        <w:tabs>
          <w:tab w:val="num" w:pos="5040"/>
        </w:tabs>
        <w:ind w:left="5040" w:hanging="360"/>
      </w:pPr>
      <w:rPr>
        <w:rFonts w:ascii="Symbol" w:hAnsi="Symbol" w:hint="default"/>
      </w:rPr>
    </w:lvl>
    <w:lvl w:ilvl="7" w:tplc="F14A2F2A" w:tentative="1">
      <w:start w:val="1"/>
      <w:numFmt w:val="bullet"/>
      <w:lvlText w:val="o"/>
      <w:lvlJc w:val="left"/>
      <w:pPr>
        <w:tabs>
          <w:tab w:val="num" w:pos="5760"/>
        </w:tabs>
        <w:ind w:left="5760" w:hanging="360"/>
      </w:pPr>
      <w:rPr>
        <w:rFonts w:ascii="Courier New" w:hAnsi="Courier New" w:hint="default"/>
      </w:rPr>
    </w:lvl>
    <w:lvl w:ilvl="8" w:tplc="D1FEB5C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5761D9"/>
    <w:multiLevelType w:val="hybridMultilevel"/>
    <w:tmpl w:val="CEF67202"/>
    <w:lvl w:ilvl="0" w:tplc="EEA01920">
      <w:start w:val="1"/>
      <w:numFmt w:val="decimal"/>
      <w:lvlText w:val="%1."/>
      <w:lvlJc w:val="left"/>
      <w:pPr>
        <w:tabs>
          <w:tab w:val="num" w:pos="1080"/>
        </w:tabs>
        <w:ind w:left="1080" w:hanging="360"/>
      </w:pPr>
      <w:rPr>
        <w:rFonts w:hint="default"/>
      </w:rPr>
    </w:lvl>
    <w:lvl w:ilvl="1" w:tplc="3C028380">
      <w:start w:val="1"/>
      <w:numFmt w:val="bullet"/>
      <w:lvlText w:val="-"/>
      <w:lvlJc w:val="left"/>
      <w:pPr>
        <w:tabs>
          <w:tab w:val="num" w:pos="1800"/>
        </w:tabs>
        <w:ind w:left="1800" w:hanging="360"/>
      </w:pPr>
      <w:rPr>
        <w:rFonts w:ascii="Times New Roman" w:eastAsia="Times New Roman" w:hAnsi="Times New Roman" w:cs="Times New Roman" w:hint="default"/>
      </w:rPr>
    </w:lvl>
    <w:lvl w:ilvl="2" w:tplc="46A6C89E" w:tentative="1">
      <w:start w:val="1"/>
      <w:numFmt w:val="lowerRoman"/>
      <w:lvlText w:val="%3."/>
      <w:lvlJc w:val="right"/>
      <w:pPr>
        <w:tabs>
          <w:tab w:val="num" w:pos="2520"/>
        </w:tabs>
        <w:ind w:left="2520" w:hanging="180"/>
      </w:pPr>
    </w:lvl>
    <w:lvl w:ilvl="3" w:tplc="D1DEED36" w:tentative="1">
      <w:start w:val="1"/>
      <w:numFmt w:val="decimal"/>
      <w:lvlText w:val="%4."/>
      <w:lvlJc w:val="left"/>
      <w:pPr>
        <w:tabs>
          <w:tab w:val="num" w:pos="3240"/>
        </w:tabs>
        <w:ind w:left="3240" w:hanging="360"/>
      </w:pPr>
    </w:lvl>
    <w:lvl w:ilvl="4" w:tplc="B8DA3CA6" w:tentative="1">
      <w:start w:val="1"/>
      <w:numFmt w:val="lowerLetter"/>
      <w:lvlText w:val="%5."/>
      <w:lvlJc w:val="left"/>
      <w:pPr>
        <w:tabs>
          <w:tab w:val="num" w:pos="3960"/>
        </w:tabs>
        <w:ind w:left="3960" w:hanging="360"/>
      </w:pPr>
    </w:lvl>
    <w:lvl w:ilvl="5" w:tplc="0A44205A" w:tentative="1">
      <w:start w:val="1"/>
      <w:numFmt w:val="lowerRoman"/>
      <w:lvlText w:val="%6."/>
      <w:lvlJc w:val="right"/>
      <w:pPr>
        <w:tabs>
          <w:tab w:val="num" w:pos="4680"/>
        </w:tabs>
        <w:ind w:left="4680" w:hanging="180"/>
      </w:pPr>
    </w:lvl>
    <w:lvl w:ilvl="6" w:tplc="73C8536C" w:tentative="1">
      <w:start w:val="1"/>
      <w:numFmt w:val="decimal"/>
      <w:lvlText w:val="%7."/>
      <w:lvlJc w:val="left"/>
      <w:pPr>
        <w:tabs>
          <w:tab w:val="num" w:pos="5400"/>
        </w:tabs>
        <w:ind w:left="5400" w:hanging="360"/>
      </w:pPr>
    </w:lvl>
    <w:lvl w:ilvl="7" w:tplc="B10CA23E" w:tentative="1">
      <w:start w:val="1"/>
      <w:numFmt w:val="lowerLetter"/>
      <w:lvlText w:val="%8."/>
      <w:lvlJc w:val="left"/>
      <w:pPr>
        <w:tabs>
          <w:tab w:val="num" w:pos="6120"/>
        </w:tabs>
        <w:ind w:left="6120" w:hanging="360"/>
      </w:pPr>
    </w:lvl>
    <w:lvl w:ilvl="8" w:tplc="B4A80F56" w:tentative="1">
      <w:start w:val="1"/>
      <w:numFmt w:val="lowerRoman"/>
      <w:lvlText w:val="%9."/>
      <w:lvlJc w:val="right"/>
      <w:pPr>
        <w:tabs>
          <w:tab w:val="num" w:pos="6840"/>
        </w:tabs>
        <w:ind w:left="6840" w:hanging="180"/>
      </w:pPr>
    </w:lvl>
  </w:abstractNum>
  <w:abstractNum w:abstractNumId="22" w15:restartNumberingAfterBreak="0">
    <w:nsid w:val="3E45197B"/>
    <w:multiLevelType w:val="hybridMultilevel"/>
    <w:tmpl w:val="932801FE"/>
    <w:lvl w:ilvl="0" w:tplc="F48EAB68">
      <w:start w:val="1"/>
      <w:numFmt w:val="decimal"/>
      <w:lvlText w:val="%1."/>
      <w:lvlJc w:val="left"/>
      <w:pPr>
        <w:tabs>
          <w:tab w:val="num" w:pos="1080"/>
        </w:tabs>
        <w:ind w:left="1080" w:hanging="360"/>
      </w:pPr>
    </w:lvl>
    <w:lvl w:ilvl="1" w:tplc="5C489010" w:tentative="1">
      <w:start w:val="1"/>
      <w:numFmt w:val="lowerLetter"/>
      <w:lvlText w:val="%2."/>
      <w:lvlJc w:val="left"/>
      <w:pPr>
        <w:tabs>
          <w:tab w:val="num" w:pos="1800"/>
        </w:tabs>
        <w:ind w:left="1800" w:hanging="360"/>
      </w:pPr>
    </w:lvl>
    <w:lvl w:ilvl="2" w:tplc="2454059C" w:tentative="1">
      <w:start w:val="1"/>
      <w:numFmt w:val="lowerRoman"/>
      <w:lvlText w:val="%3."/>
      <w:lvlJc w:val="right"/>
      <w:pPr>
        <w:tabs>
          <w:tab w:val="num" w:pos="2520"/>
        </w:tabs>
        <w:ind w:left="2520" w:hanging="180"/>
      </w:pPr>
    </w:lvl>
    <w:lvl w:ilvl="3" w:tplc="AA64731E" w:tentative="1">
      <w:start w:val="1"/>
      <w:numFmt w:val="decimal"/>
      <w:lvlText w:val="%4."/>
      <w:lvlJc w:val="left"/>
      <w:pPr>
        <w:tabs>
          <w:tab w:val="num" w:pos="3240"/>
        </w:tabs>
        <w:ind w:left="3240" w:hanging="360"/>
      </w:pPr>
    </w:lvl>
    <w:lvl w:ilvl="4" w:tplc="9E9667E2" w:tentative="1">
      <w:start w:val="1"/>
      <w:numFmt w:val="lowerLetter"/>
      <w:lvlText w:val="%5."/>
      <w:lvlJc w:val="left"/>
      <w:pPr>
        <w:tabs>
          <w:tab w:val="num" w:pos="3960"/>
        </w:tabs>
        <w:ind w:left="3960" w:hanging="360"/>
      </w:pPr>
    </w:lvl>
    <w:lvl w:ilvl="5" w:tplc="A008BA56" w:tentative="1">
      <w:start w:val="1"/>
      <w:numFmt w:val="lowerRoman"/>
      <w:lvlText w:val="%6."/>
      <w:lvlJc w:val="right"/>
      <w:pPr>
        <w:tabs>
          <w:tab w:val="num" w:pos="4680"/>
        </w:tabs>
        <w:ind w:left="4680" w:hanging="180"/>
      </w:pPr>
    </w:lvl>
    <w:lvl w:ilvl="6" w:tplc="0AEA3802" w:tentative="1">
      <w:start w:val="1"/>
      <w:numFmt w:val="decimal"/>
      <w:lvlText w:val="%7."/>
      <w:lvlJc w:val="left"/>
      <w:pPr>
        <w:tabs>
          <w:tab w:val="num" w:pos="5400"/>
        </w:tabs>
        <w:ind w:left="5400" w:hanging="360"/>
      </w:pPr>
    </w:lvl>
    <w:lvl w:ilvl="7" w:tplc="1CFA02F8" w:tentative="1">
      <w:start w:val="1"/>
      <w:numFmt w:val="lowerLetter"/>
      <w:lvlText w:val="%8."/>
      <w:lvlJc w:val="left"/>
      <w:pPr>
        <w:tabs>
          <w:tab w:val="num" w:pos="6120"/>
        </w:tabs>
        <w:ind w:left="6120" w:hanging="360"/>
      </w:pPr>
    </w:lvl>
    <w:lvl w:ilvl="8" w:tplc="43987112" w:tentative="1">
      <w:start w:val="1"/>
      <w:numFmt w:val="lowerRoman"/>
      <w:lvlText w:val="%9."/>
      <w:lvlJc w:val="right"/>
      <w:pPr>
        <w:tabs>
          <w:tab w:val="num" w:pos="6840"/>
        </w:tabs>
        <w:ind w:left="6840" w:hanging="180"/>
      </w:pPr>
    </w:lvl>
  </w:abstractNum>
  <w:abstractNum w:abstractNumId="23" w15:restartNumberingAfterBreak="0">
    <w:nsid w:val="3E7A0C77"/>
    <w:multiLevelType w:val="hybridMultilevel"/>
    <w:tmpl w:val="D2F8F39C"/>
    <w:lvl w:ilvl="0" w:tplc="1F8EFE7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14E137E"/>
    <w:multiLevelType w:val="hybridMultilevel"/>
    <w:tmpl w:val="F19A6B8C"/>
    <w:styleLink w:val="111111"/>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ADC2919"/>
    <w:multiLevelType w:val="multilevel"/>
    <w:tmpl w:val="CC9AD768"/>
    <w:styleLink w:val="Style2"/>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202991"/>
    <w:multiLevelType w:val="hybridMultilevel"/>
    <w:tmpl w:val="A51C8B0A"/>
    <w:lvl w:ilvl="0" w:tplc="1F8EFE7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86F5760"/>
    <w:multiLevelType w:val="hybridMultilevel"/>
    <w:tmpl w:val="78D628F0"/>
    <w:lvl w:ilvl="0" w:tplc="84A2BBE6">
      <w:numFmt w:val="bullet"/>
      <w:lvlText w:val="-"/>
      <w:lvlJc w:val="left"/>
      <w:pPr>
        <w:tabs>
          <w:tab w:val="num" w:pos="2745"/>
        </w:tabs>
        <w:ind w:left="2745" w:hanging="945"/>
      </w:pPr>
      <w:rPr>
        <w:rFonts w:ascii="Arial" w:eastAsia="Times New Roman" w:hAnsi="Arial" w:cs="Arial" w:hint="default"/>
      </w:rPr>
    </w:lvl>
    <w:lvl w:ilvl="1" w:tplc="D8A613AE">
      <w:start w:val="1"/>
      <w:numFmt w:val="bullet"/>
      <w:lvlText w:val="o"/>
      <w:lvlJc w:val="left"/>
      <w:pPr>
        <w:tabs>
          <w:tab w:val="num" w:pos="4680"/>
        </w:tabs>
        <w:ind w:left="4680" w:hanging="360"/>
      </w:pPr>
      <w:rPr>
        <w:rFonts w:ascii="Courier New" w:hAnsi="Courier New" w:cs="Courier New" w:hint="default"/>
      </w:rPr>
    </w:lvl>
    <w:lvl w:ilvl="2" w:tplc="84E6F962" w:tentative="1">
      <w:start w:val="1"/>
      <w:numFmt w:val="bullet"/>
      <w:lvlText w:val=""/>
      <w:lvlJc w:val="left"/>
      <w:pPr>
        <w:tabs>
          <w:tab w:val="num" w:pos="5400"/>
        </w:tabs>
        <w:ind w:left="5400" w:hanging="360"/>
      </w:pPr>
      <w:rPr>
        <w:rFonts w:ascii="Wingdings" w:hAnsi="Wingdings" w:hint="default"/>
      </w:rPr>
    </w:lvl>
    <w:lvl w:ilvl="3" w:tplc="52A85564" w:tentative="1">
      <w:start w:val="1"/>
      <w:numFmt w:val="bullet"/>
      <w:lvlText w:val=""/>
      <w:lvlJc w:val="left"/>
      <w:pPr>
        <w:tabs>
          <w:tab w:val="num" w:pos="6120"/>
        </w:tabs>
        <w:ind w:left="6120" w:hanging="360"/>
      </w:pPr>
      <w:rPr>
        <w:rFonts w:ascii="Symbol" w:hAnsi="Symbol" w:hint="default"/>
      </w:rPr>
    </w:lvl>
    <w:lvl w:ilvl="4" w:tplc="04090001" w:tentative="1">
      <w:start w:val="1"/>
      <w:numFmt w:val="bullet"/>
      <w:lvlText w:val="o"/>
      <w:lvlJc w:val="left"/>
      <w:pPr>
        <w:tabs>
          <w:tab w:val="num" w:pos="6840"/>
        </w:tabs>
        <w:ind w:left="6840" w:hanging="360"/>
      </w:pPr>
      <w:rPr>
        <w:rFonts w:ascii="Courier New" w:hAnsi="Courier New" w:cs="Courier New" w:hint="default"/>
      </w:rPr>
    </w:lvl>
    <w:lvl w:ilvl="5" w:tplc="2AC0727E" w:tentative="1">
      <w:start w:val="1"/>
      <w:numFmt w:val="bullet"/>
      <w:lvlText w:val=""/>
      <w:lvlJc w:val="left"/>
      <w:pPr>
        <w:tabs>
          <w:tab w:val="num" w:pos="7560"/>
        </w:tabs>
        <w:ind w:left="7560" w:hanging="360"/>
      </w:pPr>
      <w:rPr>
        <w:rFonts w:ascii="Wingdings" w:hAnsi="Wingdings" w:hint="default"/>
      </w:rPr>
    </w:lvl>
    <w:lvl w:ilvl="6" w:tplc="CE18192E" w:tentative="1">
      <w:start w:val="1"/>
      <w:numFmt w:val="bullet"/>
      <w:lvlText w:val=""/>
      <w:lvlJc w:val="left"/>
      <w:pPr>
        <w:tabs>
          <w:tab w:val="num" w:pos="8280"/>
        </w:tabs>
        <w:ind w:left="8280" w:hanging="360"/>
      </w:pPr>
      <w:rPr>
        <w:rFonts w:ascii="Symbol" w:hAnsi="Symbol" w:hint="default"/>
      </w:rPr>
    </w:lvl>
    <w:lvl w:ilvl="7" w:tplc="CD76A850" w:tentative="1">
      <w:start w:val="1"/>
      <w:numFmt w:val="bullet"/>
      <w:lvlText w:val="o"/>
      <w:lvlJc w:val="left"/>
      <w:pPr>
        <w:tabs>
          <w:tab w:val="num" w:pos="9000"/>
        </w:tabs>
        <w:ind w:left="9000" w:hanging="360"/>
      </w:pPr>
      <w:rPr>
        <w:rFonts w:ascii="Courier New" w:hAnsi="Courier New" w:cs="Courier New" w:hint="default"/>
      </w:rPr>
    </w:lvl>
    <w:lvl w:ilvl="8" w:tplc="0409001B" w:tentative="1">
      <w:start w:val="1"/>
      <w:numFmt w:val="bullet"/>
      <w:lvlText w:val=""/>
      <w:lvlJc w:val="left"/>
      <w:pPr>
        <w:tabs>
          <w:tab w:val="num" w:pos="9720"/>
        </w:tabs>
        <w:ind w:left="9720" w:hanging="360"/>
      </w:pPr>
      <w:rPr>
        <w:rFonts w:ascii="Wingdings" w:hAnsi="Wingdings" w:hint="default"/>
      </w:rPr>
    </w:lvl>
  </w:abstractNum>
  <w:abstractNum w:abstractNumId="28" w15:restartNumberingAfterBreak="0">
    <w:nsid w:val="59393861"/>
    <w:multiLevelType w:val="hybridMultilevel"/>
    <w:tmpl w:val="21FE7C76"/>
    <w:lvl w:ilvl="0" w:tplc="20BE86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A361BEE"/>
    <w:multiLevelType w:val="hybridMultilevel"/>
    <w:tmpl w:val="E534771C"/>
    <w:lvl w:ilvl="0" w:tplc="EAEE5EE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E87A42"/>
    <w:multiLevelType w:val="hybridMultilevel"/>
    <w:tmpl w:val="02E08E8E"/>
    <w:lvl w:ilvl="0" w:tplc="1F8EFE7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3BE496A"/>
    <w:multiLevelType w:val="multilevel"/>
    <w:tmpl w:val="B98A8CE0"/>
    <w:lvl w:ilvl="0">
      <w:start w:val="3"/>
      <w:numFmt w:val="decimal"/>
      <w:lvlText w:val="%1."/>
      <w:lvlJc w:val="left"/>
      <w:pPr>
        <w:tabs>
          <w:tab w:val="num" w:pos="1080"/>
        </w:tabs>
        <w:ind w:left="1080" w:hanging="360"/>
      </w:pPr>
      <w:rPr>
        <w:rFonts w:hint="default"/>
      </w:rPr>
    </w:lvl>
    <w:lvl w:ilvl="1">
      <w:start w:val="3"/>
      <w:numFmt w:val="decimal"/>
      <w:isLgl/>
      <w:lvlText w:val="%1.%2."/>
      <w:lvlJc w:val="left"/>
      <w:pPr>
        <w:ind w:left="1350" w:hanging="63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2" w15:restartNumberingAfterBreak="0">
    <w:nsid w:val="65B63C37"/>
    <w:multiLevelType w:val="multilevel"/>
    <w:tmpl w:val="9AF2A6C4"/>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215" w:hanging="495"/>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3" w15:restartNumberingAfterBreak="0">
    <w:nsid w:val="685E3C5E"/>
    <w:multiLevelType w:val="hybridMultilevel"/>
    <w:tmpl w:val="6730232C"/>
    <w:lvl w:ilvl="0" w:tplc="0409000F">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99C5B88"/>
    <w:multiLevelType w:val="hybridMultilevel"/>
    <w:tmpl w:val="8AFC57DC"/>
    <w:lvl w:ilvl="0" w:tplc="888AAB7E">
      <w:start w:val="2022"/>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5" w15:restartNumberingAfterBreak="0">
    <w:nsid w:val="73A676DC"/>
    <w:multiLevelType w:val="hybridMultilevel"/>
    <w:tmpl w:val="3920FD94"/>
    <w:lvl w:ilvl="0" w:tplc="0409000F">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4AE09E9"/>
    <w:multiLevelType w:val="hybridMultilevel"/>
    <w:tmpl w:val="36BC352C"/>
    <w:lvl w:ilvl="0" w:tplc="C2A26C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555122A"/>
    <w:multiLevelType w:val="hybridMultilevel"/>
    <w:tmpl w:val="FDD46E0A"/>
    <w:lvl w:ilvl="0" w:tplc="1F8EFE7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D544104"/>
    <w:multiLevelType w:val="hybridMultilevel"/>
    <w:tmpl w:val="F8C06740"/>
    <w:lvl w:ilvl="0" w:tplc="1F8EFE7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F640111"/>
    <w:multiLevelType w:val="hybridMultilevel"/>
    <w:tmpl w:val="32F42DCA"/>
    <w:lvl w:ilvl="0" w:tplc="081A000F">
      <w:start w:val="1"/>
      <w:numFmt w:val="bullet"/>
      <w:lvlText w:val="-"/>
      <w:lvlJc w:val="left"/>
      <w:pPr>
        <w:tabs>
          <w:tab w:val="num" w:pos="1134"/>
        </w:tabs>
        <w:ind w:left="1134" w:hanging="454"/>
      </w:pPr>
      <w:rPr>
        <w:rFonts w:ascii="Lucida Console" w:hAnsi="Lucida Console" w:hint="default"/>
      </w:rPr>
    </w:lvl>
    <w:lvl w:ilvl="1" w:tplc="081A0019" w:tentative="1">
      <w:start w:val="1"/>
      <w:numFmt w:val="bullet"/>
      <w:lvlText w:val="o"/>
      <w:lvlJc w:val="left"/>
      <w:pPr>
        <w:tabs>
          <w:tab w:val="num" w:pos="1440"/>
        </w:tabs>
        <w:ind w:left="1440" w:hanging="360"/>
      </w:pPr>
      <w:rPr>
        <w:rFonts w:ascii="Courier New" w:hAnsi="Courier New" w:hint="default"/>
      </w:rPr>
    </w:lvl>
    <w:lvl w:ilvl="2" w:tplc="081A001B" w:tentative="1">
      <w:start w:val="1"/>
      <w:numFmt w:val="bullet"/>
      <w:lvlText w:val=""/>
      <w:lvlJc w:val="left"/>
      <w:pPr>
        <w:tabs>
          <w:tab w:val="num" w:pos="2160"/>
        </w:tabs>
        <w:ind w:left="2160" w:hanging="360"/>
      </w:pPr>
      <w:rPr>
        <w:rFonts w:ascii="Wingdings" w:hAnsi="Wingdings" w:hint="default"/>
      </w:rPr>
    </w:lvl>
    <w:lvl w:ilvl="3" w:tplc="081A000F" w:tentative="1">
      <w:start w:val="1"/>
      <w:numFmt w:val="bullet"/>
      <w:lvlText w:val=""/>
      <w:lvlJc w:val="left"/>
      <w:pPr>
        <w:tabs>
          <w:tab w:val="num" w:pos="2880"/>
        </w:tabs>
        <w:ind w:left="2880" w:hanging="360"/>
      </w:pPr>
      <w:rPr>
        <w:rFonts w:ascii="Symbol" w:hAnsi="Symbol" w:hint="default"/>
      </w:rPr>
    </w:lvl>
    <w:lvl w:ilvl="4" w:tplc="081A0019" w:tentative="1">
      <w:start w:val="1"/>
      <w:numFmt w:val="bullet"/>
      <w:lvlText w:val="o"/>
      <w:lvlJc w:val="left"/>
      <w:pPr>
        <w:tabs>
          <w:tab w:val="num" w:pos="3600"/>
        </w:tabs>
        <w:ind w:left="3600" w:hanging="360"/>
      </w:pPr>
      <w:rPr>
        <w:rFonts w:ascii="Courier New" w:hAnsi="Courier New" w:hint="default"/>
      </w:rPr>
    </w:lvl>
    <w:lvl w:ilvl="5" w:tplc="081A001B" w:tentative="1">
      <w:start w:val="1"/>
      <w:numFmt w:val="bullet"/>
      <w:lvlText w:val=""/>
      <w:lvlJc w:val="left"/>
      <w:pPr>
        <w:tabs>
          <w:tab w:val="num" w:pos="4320"/>
        </w:tabs>
        <w:ind w:left="4320" w:hanging="360"/>
      </w:pPr>
      <w:rPr>
        <w:rFonts w:ascii="Wingdings" w:hAnsi="Wingdings" w:hint="default"/>
      </w:rPr>
    </w:lvl>
    <w:lvl w:ilvl="6" w:tplc="081A000F" w:tentative="1">
      <w:start w:val="1"/>
      <w:numFmt w:val="bullet"/>
      <w:lvlText w:val=""/>
      <w:lvlJc w:val="left"/>
      <w:pPr>
        <w:tabs>
          <w:tab w:val="num" w:pos="5040"/>
        </w:tabs>
        <w:ind w:left="5040" w:hanging="360"/>
      </w:pPr>
      <w:rPr>
        <w:rFonts w:ascii="Symbol" w:hAnsi="Symbol" w:hint="default"/>
      </w:rPr>
    </w:lvl>
    <w:lvl w:ilvl="7" w:tplc="081A0019" w:tentative="1">
      <w:start w:val="1"/>
      <w:numFmt w:val="bullet"/>
      <w:lvlText w:val="o"/>
      <w:lvlJc w:val="left"/>
      <w:pPr>
        <w:tabs>
          <w:tab w:val="num" w:pos="5760"/>
        </w:tabs>
        <w:ind w:left="5760" w:hanging="360"/>
      </w:pPr>
      <w:rPr>
        <w:rFonts w:ascii="Courier New" w:hAnsi="Courier New" w:hint="default"/>
      </w:rPr>
    </w:lvl>
    <w:lvl w:ilvl="8" w:tplc="081A001B" w:tentative="1">
      <w:start w:val="1"/>
      <w:numFmt w:val="bullet"/>
      <w:lvlText w:val=""/>
      <w:lvlJc w:val="left"/>
      <w:pPr>
        <w:tabs>
          <w:tab w:val="num" w:pos="6480"/>
        </w:tabs>
        <w:ind w:left="6480" w:hanging="360"/>
      </w:pPr>
      <w:rPr>
        <w:rFonts w:ascii="Wingdings" w:hAnsi="Wingdings" w:hint="default"/>
      </w:rPr>
    </w:lvl>
  </w:abstractNum>
  <w:num w:numId="1" w16cid:durableId="262036459">
    <w:abstractNumId w:val="0"/>
  </w:num>
  <w:num w:numId="2" w16cid:durableId="349841901">
    <w:abstractNumId w:val="25"/>
  </w:num>
  <w:num w:numId="3" w16cid:durableId="300117992">
    <w:abstractNumId w:val="1"/>
  </w:num>
  <w:num w:numId="4" w16cid:durableId="1533028773">
    <w:abstractNumId w:val="14"/>
  </w:num>
  <w:num w:numId="5" w16cid:durableId="1239023679">
    <w:abstractNumId w:val="34"/>
  </w:num>
  <w:num w:numId="6" w16cid:durableId="401293655">
    <w:abstractNumId w:val="33"/>
  </w:num>
  <w:num w:numId="7" w16cid:durableId="2043632129">
    <w:abstractNumId w:val="18"/>
  </w:num>
  <w:num w:numId="8" w16cid:durableId="267154413">
    <w:abstractNumId w:val="12"/>
  </w:num>
  <w:num w:numId="9" w16cid:durableId="1688484954">
    <w:abstractNumId w:val="3"/>
  </w:num>
  <w:num w:numId="10" w16cid:durableId="418723724">
    <w:abstractNumId w:val="35"/>
  </w:num>
  <w:num w:numId="11" w16cid:durableId="1010914884">
    <w:abstractNumId w:val="2"/>
  </w:num>
  <w:num w:numId="12" w16cid:durableId="696589856">
    <w:abstractNumId w:val="30"/>
  </w:num>
  <w:num w:numId="13" w16cid:durableId="1959022527">
    <w:abstractNumId w:val="37"/>
  </w:num>
  <w:num w:numId="14" w16cid:durableId="731850968">
    <w:abstractNumId w:val="17"/>
  </w:num>
  <w:num w:numId="15" w16cid:durableId="686558553">
    <w:abstractNumId w:val="4"/>
  </w:num>
  <w:num w:numId="16" w16cid:durableId="989601342">
    <w:abstractNumId w:val="5"/>
  </w:num>
  <w:num w:numId="17" w16cid:durableId="1479692561">
    <w:abstractNumId w:val="26"/>
  </w:num>
  <w:num w:numId="18" w16cid:durableId="1014502607">
    <w:abstractNumId w:val="23"/>
  </w:num>
  <w:num w:numId="19" w16cid:durableId="115024446">
    <w:abstractNumId w:val="38"/>
  </w:num>
  <w:num w:numId="20" w16cid:durableId="1823960623">
    <w:abstractNumId w:val="15"/>
  </w:num>
  <w:num w:numId="21" w16cid:durableId="1335452443">
    <w:abstractNumId w:val="16"/>
  </w:num>
  <w:num w:numId="22" w16cid:durableId="325982805">
    <w:abstractNumId w:val="8"/>
  </w:num>
  <w:num w:numId="23" w16cid:durableId="1637442954">
    <w:abstractNumId w:val="24"/>
  </w:num>
  <w:num w:numId="24" w16cid:durableId="1026446744">
    <w:abstractNumId w:val="19"/>
  </w:num>
  <w:num w:numId="25" w16cid:durableId="1204440035">
    <w:abstractNumId w:val="39"/>
  </w:num>
  <w:num w:numId="26" w16cid:durableId="490491716">
    <w:abstractNumId w:val="20"/>
  </w:num>
  <w:num w:numId="27" w16cid:durableId="1327392900">
    <w:abstractNumId w:val="6"/>
  </w:num>
  <w:num w:numId="28" w16cid:durableId="1349140154">
    <w:abstractNumId w:val="22"/>
  </w:num>
  <w:num w:numId="29" w16cid:durableId="1292200998">
    <w:abstractNumId w:val="7"/>
  </w:num>
  <w:num w:numId="30" w16cid:durableId="1725760787">
    <w:abstractNumId w:val="9"/>
  </w:num>
  <w:num w:numId="31" w16cid:durableId="179467760">
    <w:abstractNumId w:val="32"/>
  </w:num>
  <w:num w:numId="32" w16cid:durableId="1258901100">
    <w:abstractNumId w:val="21"/>
  </w:num>
  <w:num w:numId="33" w16cid:durableId="1878005346">
    <w:abstractNumId w:val="31"/>
  </w:num>
  <w:num w:numId="34" w16cid:durableId="419450924">
    <w:abstractNumId w:val="13"/>
  </w:num>
  <w:num w:numId="35" w16cid:durableId="976911364">
    <w:abstractNumId w:val="11"/>
  </w:num>
  <w:num w:numId="36" w16cid:durableId="1534923870">
    <w:abstractNumId w:val="10"/>
  </w:num>
  <w:num w:numId="37" w16cid:durableId="1025910964">
    <w:abstractNumId w:val="27"/>
  </w:num>
  <w:num w:numId="38" w16cid:durableId="310646466">
    <w:abstractNumId w:val="28"/>
  </w:num>
  <w:num w:numId="39" w16cid:durableId="1541700861">
    <w:abstractNumId w:val="29"/>
  </w:num>
  <w:num w:numId="40" w16cid:durableId="1127627770">
    <w:abstractNumId w:val="36"/>
  </w:num>
  <w:num w:numId="41" w16cid:durableId="11741042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DA5"/>
    <w:rsid w:val="000000E8"/>
    <w:rsid w:val="00000147"/>
    <w:rsid w:val="0000037E"/>
    <w:rsid w:val="00000B3B"/>
    <w:rsid w:val="000015B9"/>
    <w:rsid w:val="00001EDF"/>
    <w:rsid w:val="00001F1A"/>
    <w:rsid w:val="00002477"/>
    <w:rsid w:val="000025A9"/>
    <w:rsid w:val="00002A3D"/>
    <w:rsid w:val="00002F9B"/>
    <w:rsid w:val="0000333E"/>
    <w:rsid w:val="00003A41"/>
    <w:rsid w:val="00004F85"/>
    <w:rsid w:val="0000510B"/>
    <w:rsid w:val="0000572F"/>
    <w:rsid w:val="00005772"/>
    <w:rsid w:val="0000594B"/>
    <w:rsid w:val="00005B0E"/>
    <w:rsid w:val="00005C80"/>
    <w:rsid w:val="00005E32"/>
    <w:rsid w:val="00006027"/>
    <w:rsid w:val="0000619A"/>
    <w:rsid w:val="000062B0"/>
    <w:rsid w:val="000063C4"/>
    <w:rsid w:val="00006C09"/>
    <w:rsid w:val="0000713D"/>
    <w:rsid w:val="00007E44"/>
    <w:rsid w:val="0001050E"/>
    <w:rsid w:val="000109D9"/>
    <w:rsid w:val="00010E6F"/>
    <w:rsid w:val="00011787"/>
    <w:rsid w:val="00011D57"/>
    <w:rsid w:val="00012036"/>
    <w:rsid w:val="0001209A"/>
    <w:rsid w:val="0001235D"/>
    <w:rsid w:val="00012561"/>
    <w:rsid w:val="00012B22"/>
    <w:rsid w:val="00012D3E"/>
    <w:rsid w:val="000133CB"/>
    <w:rsid w:val="000135E9"/>
    <w:rsid w:val="0001431D"/>
    <w:rsid w:val="00014411"/>
    <w:rsid w:val="00014635"/>
    <w:rsid w:val="00014F15"/>
    <w:rsid w:val="00014FE8"/>
    <w:rsid w:val="000152E3"/>
    <w:rsid w:val="0001596B"/>
    <w:rsid w:val="00015AF2"/>
    <w:rsid w:val="00016568"/>
    <w:rsid w:val="00016948"/>
    <w:rsid w:val="00017917"/>
    <w:rsid w:val="0001798E"/>
    <w:rsid w:val="00021340"/>
    <w:rsid w:val="0002140F"/>
    <w:rsid w:val="0002212B"/>
    <w:rsid w:val="00022A6F"/>
    <w:rsid w:val="00022A91"/>
    <w:rsid w:val="00022ECE"/>
    <w:rsid w:val="000236F1"/>
    <w:rsid w:val="00023967"/>
    <w:rsid w:val="000239C0"/>
    <w:rsid w:val="00023B65"/>
    <w:rsid w:val="00023CF8"/>
    <w:rsid w:val="00024EFE"/>
    <w:rsid w:val="00025B71"/>
    <w:rsid w:val="00026E47"/>
    <w:rsid w:val="00031607"/>
    <w:rsid w:val="0003298F"/>
    <w:rsid w:val="00032E7B"/>
    <w:rsid w:val="000333A4"/>
    <w:rsid w:val="00033941"/>
    <w:rsid w:val="00033ECA"/>
    <w:rsid w:val="00033F98"/>
    <w:rsid w:val="0003411F"/>
    <w:rsid w:val="0003419A"/>
    <w:rsid w:val="00034A2C"/>
    <w:rsid w:val="0003506E"/>
    <w:rsid w:val="00035A82"/>
    <w:rsid w:val="00036166"/>
    <w:rsid w:val="000367E9"/>
    <w:rsid w:val="0003733B"/>
    <w:rsid w:val="000373CD"/>
    <w:rsid w:val="000375D7"/>
    <w:rsid w:val="00037766"/>
    <w:rsid w:val="000401F1"/>
    <w:rsid w:val="00040611"/>
    <w:rsid w:val="0004076F"/>
    <w:rsid w:val="000407DD"/>
    <w:rsid w:val="00040EE1"/>
    <w:rsid w:val="00042233"/>
    <w:rsid w:val="000422C6"/>
    <w:rsid w:val="00042D66"/>
    <w:rsid w:val="000442B9"/>
    <w:rsid w:val="00044682"/>
    <w:rsid w:val="00044930"/>
    <w:rsid w:val="0004498B"/>
    <w:rsid w:val="00044C23"/>
    <w:rsid w:val="00044C8F"/>
    <w:rsid w:val="00045564"/>
    <w:rsid w:val="000457BC"/>
    <w:rsid w:val="0004670C"/>
    <w:rsid w:val="00046963"/>
    <w:rsid w:val="0004709F"/>
    <w:rsid w:val="00047913"/>
    <w:rsid w:val="00050340"/>
    <w:rsid w:val="00050530"/>
    <w:rsid w:val="00050872"/>
    <w:rsid w:val="00050D1D"/>
    <w:rsid w:val="000517AB"/>
    <w:rsid w:val="00051B0E"/>
    <w:rsid w:val="000523A2"/>
    <w:rsid w:val="00052FDE"/>
    <w:rsid w:val="0005350B"/>
    <w:rsid w:val="00053785"/>
    <w:rsid w:val="0005486D"/>
    <w:rsid w:val="00054C88"/>
    <w:rsid w:val="00055072"/>
    <w:rsid w:val="00055223"/>
    <w:rsid w:val="00055556"/>
    <w:rsid w:val="0005572F"/>
    <w:rsid w:val="000559C4"/>
    <w:rsid w:val="000562D8"/>
    <w:rsid w:val="000565AA"/>
    <w:rsid w:val="00056B5B"/>
    <w:rsid w:val="000576AA"/>
    <w:rsid w:val="0005778F"/>
    <w:rsid w:val="000577E8"/>
    <w:rsid w:val="00057808"/>
    <w:rsid w:val="00057B6B"/>
    <w:rsid w:val="0006032E"/>
    <w:rsid w:val="00060430"/>
    <w:rsid w:val="000608F8"/>
    <w:rsid w:val="00060914"/>
    <w:rsid w:val="00060DE6"/>
    <w:rsid w:val="00060E44"/>
    <w:rsid w:val="00061656"/>
    <w:rsid w:val="00061B18"/>
    <w:rsid w:val="00061DB6"/>
    <w:rsid w:val="000621B6"/>
    <w:rsid w:val="00062994"/>
    <w:rsid w:val="00062A3B"/>
    <w:rsid w:val="00062BDC"/>
    <w:rsid w:val="00062BE4"/>
    <w:rsid w:val="00062DFF"/>
    <w:rsid w:val="00063130"/>
    <w:rsid w:val="00063377"/>
    <w:rsid w:val="00063866"/>
    <w:rsid w:val="0006387A"/>
    <w:rsid w:val="0006455E"/>
    <w:rsid w:val="0006528C"/>
    <w:rsid w:val="00065420"/>
    <w:rsid w:val="00065A91"/>
    <w:rsid w:val="00065B13"/>
    <w:rsid w:val="00065FA3"/>
    <w:rsid w:val="00066167"/>
    <w:rsid w:val="0006645B"/>
    <w:rsid w:val="00066DB9"/>
    <w:rsid w:val="00066E82"/>
    <w:rsid w:val="00067332"/>
    <w:rsid w:val="0006741E"/>
    <w:rsid w:val="00067534"/>
    <w:rsid w:val="0006753D"/>
    <w:rsid w:val="00067780"/>
    <w:rsid w:val="00067C33"/>
    <w:rsid w:val="00067DF4"/>
    <w:rsid w:val="00070F8A"/>
    <w:rsid w:val="000711B4"/>
    <w:rsid w:val="000716E5"/>
    <w:rsid w:val="0007182D"/>
    <w:rsid w:val="00071E9D"/>
    <w:rsid w:val="00072137"/>
    <w:rsid w:val="00072146"/>
    <w:rsid w:val="00073055"/>
    <w:rsid w:val="000738CA"/>
    <w:rsid w:val="000739D6"/>
    <w:rsid w:val="000740FB"/>
    <w:rsid w:val="00074312"/>
    <w:rsid w:val="0007440F"/>
    <w:rsid w:val="00074F24"/>
    <w:rsid w:val="00075207"/>
    <w:rsid w:val="00075A76"/>
    <w:rsid w:val="00075CB0"/>
    <w:rsid w:val="00076D03"/>
    <w:rsid w:val="000800F2"/>
    <w:rsid w:val="00080653"/>
    <w:rsid w:val="000807A5"/>
    <w:rsid w:val="00080B53"/>
    <w:rsid w:val="00081684"/>
    <w:rsid w:val="00081B93"/>
    <w:rsid w:val="000823A0"/>
    <w:rsid w:val="00082419"/>
    <w:rsid w:val="00082540"/>
    <w:rsid w:val="0008281F"/>
    <w:rsid w:val="00083559"/>
    <w:rsid w:val="00083731"/>
    <w:rsid w:val="00083CC7"/>
    <w:rsid w:val="00083CCF"/>
    <w:rsid w:val="00084071"/>
    <w:rsid w:val="000842CD"/>
    <w:rsid w:val="000844AE"/>
    <w:rsid w:val="000844DA"/>
    <w:rsid w:val="00084E6C"/>
    <w:rsid w:val="0008576C"/>
    <w:rsid w:val="0008590F"/>
    <w:rsid w:val="0008626F"/>
    <w:rsid w:val="00086822"/>
    <w:rsid w:val="000879CF"/>
    <w:rsid w:val="00087DAB"/>
    <w:rsid w:val="0009083B"/>
    <w:rsid w:val="00090CA1"/>
    <w:rsid w:val="00091043"/>
    <w:rsid w:val="00091713"/>
    <w:rsid w:val="00091C77"/>
    <w:rsid w:val="00092024"/>
    <w:rsid w:val="000921AB"/>
    <w:rsid w:val="00092BC3"/>
    <w:rsid w:val="00092ED7"/>
    <w:rsid w:val="0009417B"/>
    <w:rsid w:val="00094689"/>
    <w:rsid w:val="00094C93"/>
    <w:rsid w:val="00094FB8"/>
    <w:rsid w:val="00095005"/>
    <w:rsid w:val="00095391"/>
    <w:rsid w:val="00095479"/>
    <w:rsid w:val="00095532"/>
    <w:rsid w:val="000958F6"/>
    <w:rsid w:val="00095EB4"/>
    <w:rsid w:val="00095F06"/>
    <w:rsid w:val="000966A3"/>
    <w:rsid w:val="00096C2B"/>
    <w:rsid w:val="00097AEA"/>
    <w:rsid w:val="00097E63"/>
    <w:rsid w:val="000A03D7"/>
    <w:rsid w:val="000A044E"/>
    <w:rsid w:val="000A0AE5"/>
    <w:rsid w:val="000A11B9"/>
    <w:rsid w:val="000A2DFC"/>
    <w:rsid w:val="000A39ED"/>
    <w:rsid w:val="000A3A31"/>
    <w:rsid w:val="000A3B0E"/>
    <w:rsid w:val="000A3CDE"/>
    <w:rsid w:val="000A3F55"/>
    <w:rsid w:val="000A5B5D"/>
    <w:rsid w:val="000A5D9C"/>
    <w:rsid w:val="000A5FA9"/>
    <w:rsid w:val="000A662E"/>
    <w:rsid w:val="000A6A17"/>
    <w:rsid w:val="000A70E1"/>
    <w:rsid w:val="000A7104"/>
    <w:rsid w:val="000A733E"/>
    <w:rsid w:val="000A7639"/>
    <w:rsid w:val="000A7C50"/>
    <w:rsid w:val="000B1D8B"/>
    <w:rsid w:val="000B34AA"/>
    <w:rsid w:val="000B3584"/>
    <w:rsid w:val="000B3CBC"/>
    <w:rsid w:val="000B410E"/>
    <w:rsid w:val="000B46C7"/>
    <w:rsid w:val="000B488A"/>
    <w:rsid w:val="000B4ABF"/>
    <w:rsid w:val="000B4CAD"/>
    <w:rsid w:val="000B513E"/>
    <w:rsid w:val="000B654F"/>
    <w:rsid w:val="000B688C"/>
    <w:rsid w:val="000B6A05"/>
    <w:rsid w:val="000B6D9F"/>
    <w:rsid w:val="000B6FA0"/>
    <w:rsid w:val="000B76BC"/>
    <w:rsid w:val="000C016E"/>
    <w:rsid w:val="000C048F"/>
    <w:rsid w:val="000C0F4B"/>
    <w:rsid w:val="000C1115"/>
    <w:rsid w:val="000C136A"/>
    <w:rsid w:val="000C1A14"/>
    <w:rsid w:val="000C1C02"/>
    <w:rsid w:val="000C2221"/>
    <w:rsid w:val="000C2D07"/>
    <w:rsid w:val="000C2F5E"/>
    <w:rsid w:val="000C3402"/>
    <w:rsid w:val="000C340B"/>
    <w:rsid w:val="000C39DD"/>
    <w:rsid w:val="000C3CB6"/>
    <w:rsid w:val="000C3DA8"/>
    <w:rsid w:val="000C4949"/>
    <w:rsid w:val="000C5129"/>
    <w:rsid w:val="000C51B2"/>
    <w:rsid w:val="000C5A05"/>
    <w:rsid w:val="000C5DEE"/>
    <w:rsid w:val="000C5F18"/>
    <w:rsid w:val="000C6568"/>
    <w:rsid w:val="000C662B"/>
    <w:rsid w:val="000C68A1"/>
    <w:rsid w:val="000C7215"/>
    <w:rsid w:val="000C766D"/>
    <w:rsid w:val="000C7C44"/>
    <w:rsid w:val="000D0F26"/>
    <w:rsid w:val="000D11B4"/>
    <w:rsid w:val="000D120E"/>
    <w:rsid w:val="000D1AF2"/>
    <w:rsid w:val="000D1F4F"/>
    <w:rsid w:val="000D2A4A"/>
    <w:rsid w:val="000D2BC0"/>
    <w:rsid w:val="000D2DA5"/>
    <w:rsid w:val="000D3532"/>
    <w:rsid w:val="000D3837"/>
    <w:rsid w:val="000D3C42"/>
    <w:rsid w:val="000D4511"/>
    <w:rsid w:val="000D45B6"/>
    <w:rsid w:val="000D4745"/>
    <w:rsid w:val="000D56E4"/>
    <w:rsid w:val="000D5CBF"/>
    <w:rsid w:val="000D6605"/>
    <w:rsid w:val="000D71BE"/>
    <w:rsid w:val="000D7352"/>
    <w:rsid w:val="000D7A16"/>
    <w:rsid w:val="000D7AF5"/>
    <w:rsid w:val="000D7E59"/>
    <w:rsid w:val="000E09E3"/>
    <w:rsid w:val="000E0B64"/>
    <w:rsid w:val="000E0E34"/>
    <w:rsid w:val="000E12CB"/>
    <w:rsid w:val="000E138D"/>
    <w:rsid w:val="000E1551"/>
    <w:rsid w:val="000E2FE7"/>
    <w:rsid w:val="000E38E0"/>
    <w:rsid w:val="000E3A2F"/>
    <w:rsid w:val="000E3F04"/>
    <w:rsid w:val="000E40EC"/>
    <w:rsid w:val="000E46B2"/>
    <w:rsid w:val="000E4DFD"/>
    <w:rsid w:val="000E4F68"/>
    <w:rsid w:val="000E5465"/>
    <w:rsid w:val="000E5AB6"/>
    <w:rsid w:val="000E61D2"/>
    <w:rsid w:val="000E64EF"/>
    <w:rsid w:val="000E670E"/>
    <w:rsid w:val="000E6711"/>
    <w:rsid w:val="000E69E6"/>
    <w:rsid w:val="000E723A"/>
    <w:rsid w:val="000E7E91"/>
    <w:rsid w:val="000F001D"/>
    <w:rsid w:val="000F01DF"/>
    <w:rsid w:val="000F0E41"/>
    <w:rsid w:val="000F0FFE"/>
    <w:rsid w:val="000F121E"/>
    <w:rsid w:val="000F16C1"/>
    <w:rsid w:val="000F1B4B"/>
    <w:rsid w:val="000F25CE"/>
    <w:rsid w:val="000F33B0"/>
    <w:rsid w:val="000F34E8"/>
    <w:rsid w:val="000F35AE"/>
    <w:rsid w:val="000F3BFC"/>
    <w:rsid w:val="000F452E"/>
    <w:rsid w:val="000F45CE"/>
    <w:rsid w:val="000F48FF"/>
    <w:rsid w:val="000F491D"/>
    <w:rsid w:val="000F4A93"/>
    <w:rsid w:val="000F4E08"/>
    <w:rsid w:val="000F536A"/>
    <w:rsid w:val="000F545A"/>
    <w:rsid w:val="000F5AF5"/>
    <w:rsid w:val="000F6791"/>
    <w:rsid w:val="000F6F54"/>
    <w:rsid w:val="000F72C7"/>
    <w:rsid w:val="0010012E"/>
    <w:rsid w:val="001016B5"/>
    <w:rsid w:val="0010196E"/>
    <w:rsid w:val="001019B2"/>
    <w:rsid w:val="001027BA"/>
    <w:rsid w:val="00102E5D"/>
    <w:rsid w:val="0010303E"/>
    <w:rsid w:val="00103135"/>
    <w:rsid w:val="00103284"/>
    <w:rsid w:val="00103F52"/>
    <w:rsid w:val="00104854"/>
    <w:rsid w:val="00104A63"/>
    <w:rsid w:val="00105325"/>
    <w:rsid w:val="001059F1"/>
    <w:rsid w:val="00105E35"/>
    <w:rsid w:val="00105E93"/>
    <w:rsid w:val="001071B4"/>
    <w:rsid w:val="0010792B"/>
    <w:rsid w:val="00110118"/>
    <w:rsid w:val="00110359"/>
    <w:rsid w:val="00111625"/>
    <w:rsid w:val="0011177E"/>
    <w:rsid w:val="00111C4D"/>
    <w:rsid w:val="00111D4C"/>
    <w:rsid w:val="00112518"/>
    <w:rsid w:val="0011261D"/>
    <w:rsid w:val="0011326C"/>
    <w:rsid w:val="0011373B"/>
    <w:rsid w:val="00114A3F"/>
    <w:rsid w:val="00114F16"/>
    <w:rsid w:val="001151DE"/>
    <w:rsid w:val="00115285"/>
    <w:rsid w:val="00115591"/>
    <w:rsid w:val="001156AD"/>
    <w:rsid w:val="00115DDA"/>
    <w:rsid w:val="00116E2C"/>
    <w:rsid w:val="00117083"/>
    <w:rsid w:val="00117098"/>
    <w:rsid w:val="00117250"/>
    <w:rsid w:val="00117B7A"/>
    <w:rsid w:val="00117C99"/>
    <w:rsid w:val="00117DE1"/>
    <w:rsid w:val="001200C4"/>
    <w:rsid w:val="00120162"/>
    <w:rsid w:val="00120193"/>
    <w:rsid w:val="00120DCF"/>
    <w:rsid w:val="00121E62"/>
    <w:rsid w:val="00122667"/>
    <w:rsid w:val="001231BC"/>
    <w:rsid w:val="0012405C"/>
    <w:rsid w:val="0012413A"/>
    <w:rsid w:val="0012501B"/>
    <w:rsid w:val="00125035"/>
    <w:rsid w:val="001251AD"/>
    <w:rsid w:val="00125CD6"/>
    <w:rsid w:val="001260A3"/>
    <w:rsid w:val="0012693C"/>
    <w:rsid w:val="00126D3C"/>
    <w:rsid w:val="00127BBC"/>
    <w:rsid w:val="0013047C"/>
    <w:rsid w:val="0013076F"/>
    <w:rsid w:val="00130B36"/>
    <w:rsid w:val="00130E17"/>
    <w:rsid w:val="001311FF"/>
    <w:rsid w:val="00131470"/>
    <w:rsid w:val="001316DC"/>
    <w:rsid w:val="00131907"/>
    <w:rsid w:val="00132106"/>
    <w:rsid w:val="00132328"/>
    <w:rsid w:val="0013247B"/>
    <w:rsid w:val="00132A9F"/>
    <w:rsid w:val="001331CC"/>
    <w:rsid w:val="001333D5"/>
    <w:rsid w:val="00133961"/>
    <w:rsid w:val="00133AB0"/>
    <w:rsid w:val="001344AA"/>
    <w:rsid w:val="00134F96"/>
    <w:rsid w:val="00134FC0"/>
    <w:rsid w:val="00135D70"/>
    <w:rsid w:val="00136771"/>
    <w:rsid w:val="001368AF"/>
    <w:rsid w:val="00136AEE"/>
    <w:rsid w:val="00136E3B"/>
    <w:rsid w:val="00137953"/>
    <w:rsid w:val="00140268"/>
    <w:rsid w:val="00140B59"/>
    <w:rsid w:val="00140FB8"/>
    <w:rsid w:val="001413AF"/>
    <w:rsid w:val="00141A74"/>
    <w:rsid w:val="00141C2F"/>
    <w:rsid w:val="00142E96"/>
    <w:rsid w:val="00143074"/>
    <w:rsid w:val="00143A35"/>
    <w:rsid w:val="00143C76"/>
    <w:rsid w:val="00144D55"/>
    <w:rsid w:val="00144E03"/>
    <w:rsid w:val="001455A5"/>
    <w:rsid w:val="00145719"/>
    <w:rsid w:val="0014586A"/>
    <w:rsid w:val="001458EE"/>
    <w:rsid w:val="00146469"/>
    <w:rsid w:val="00146988"/>
    <w:rsid w:val="00146DCD"/>
    <w:rsid w:val="001471A5"/>
    <w:rsid w:val="001473F9"/>
    <w:rsid w:val="00150150"/>
    <w:rsid w:val="0015047B"/>
    <w:rsid w:val="0015075E"/>
    <w:rsid w:val="00150BA5"/>
    <w:rsid w:val="00150CAB"/>
    <w:rsid w:val="00151619"/>
    <w:rsid w:val="001518FA"/>
    <w:rsid w:val="001519D6"/>
    <w:rsid w:val="00151AFD"/>
    <w:rsid w:val="001527FB"/>
    <w:rsid w:val="00152864"/>
    <w:rsid w:val="00152936"/>
    <w:rsid w:val="001538F7"/>
    <w:rsid w:val="00153D42"/>
    <w:rsid w:val="00153DA7"/>
    <w:rsid w:val="0015485B"/>
    <w:rsid w:val="001548E0"/>
    <w:rsid w:val="00154CED"/>
    <w:rsid w:val="00155064"/>
    <w:rsid w:val="00155F7A"/>
    <w:rsid w:val="0015646F"/>
    <w:rsid w:val="00156A3C"/>
    <w:rsid w:val="00156B88"/>
    <w:rsid w:val="00157572"/>
    <w:rsid w:val="00157B91"/>
    <w:rsid w:val="00160CAC"/>
    <w:rsid w:val="001611B2"/>
    <w:rsid w:val="0016157F"/>
    <w:rsid w:val="001618A2"/>
    <w:rsid w:val="00161D69"/>
    <w:rsid w:val="001628EA"/>
    <w:rsid w:val="00162920"/>
    <w:rsid w:val="001629D8"/>
    <w:rsid w:val="001631BA"/>
    <w:rsid w:val="001638B9"/>
    <w:rsid w:val="00163B75"/>
    <w:rsid w:val="00163B81"/>
    <w:rsid w:val="00163D61"/>
    <w:rsid w:val="00163DF7"/>
    <w:rsid w:val="00164581"/>
    <w:rsid w:val="00164CF2"/>
    <w:rsid w:val="00164E72"/>
    <w:rsid w:val="00165142"/>
    <w:rsid w:val="0016519C"/>
    <w:rsid w:val="001659C0"/>
    <w:rsid w:val="00165DFB"/>
    <w:rsid w:val="00165E19"/>
    <w:rsid w:val="00166512"/>
    <w:rsid w:val="00166A2A"/>
    <w:rsid w:val="00166B11"/>
    <w:rsid w:val="00167276"/>
    <w:rsid w:val="001674F4"/>
    <w:rsid w:val="00167DC3"/>
    <w:rsid w:val="00167E90"/>
    <w:rsid w:val="001704F5"/>
    <w:rsid w:val="00170581"/>
    <w:rsid w:val="001708F0"/>
    <w:rsid w:val="00171530"/>
    <w:rsid w:val="00171B7D"/>
    <w:rsid w:val="00172435"/>
    <w:rsid w:val="0017315E"/>
    <w:rsid w:val="00173681"/>
    <w:rsid w:val="0017432A"/>
    <w:rsid w:val="001749D1"/>
    <w:rsid w:val="0017519B"/>
    <w:rsid w:val="001752D4"/>
    <w:rsid w:val="001753B0"/>
    <w:rsid w:val="00175CA2"/>
    <w:rsid w:val="00176575"/>
    <w:rsid w:val="0017686B"/>
    <w:rsid w:val="00176C01"/>
    <w:rsid w:val="001773A8"/>
    <w:rsid w:val="00177B1E"/>
    <w:rsid w:val="00180E23"/>
    <w:rsid w:val="00180F70"/>
    <w:rsid w:val="001813AE"/>
    <w:rsid w:val="001816FF"/>
    <w:rsid w:val="00181AE0"/>
    <w:rsid w:val="0018266D"/>
    <w:rsid w:val="00182757"/>
    <w:rsid w:val="00182A56"/>
    <w:rsid w:val="0018352C"/>
    <w:rsid w:val="001839FF"/>
    <w:rsid w:val="001840A5"/>
    <w:rsid w:val="00185106"/>
    <w:rsid w:val="00185126"/>
    <w:rsid w:val="001856BC"/>
    <w:rsid w:val="001860F7"/>
    <w:rsid w:val="00186517"/>
    <w:rsid w:val="001865AF"/>
    <w:rsid w:val="001871EF"/>
    <w:rsid w:val="00187463"/>
    <w:rsid w:val="001876F2"/>
    <w:rsid w:val="001879F9"/>
    <w:rsid w:val="00187E9E"/>
    <w:rsid w:val="0019032D"/>
    <w:rsid w:val="00191327"/>
    <w:rsid w:val="00191B4A"/>
    <w:rsid w:val="001923B9"/>
    <w:rsid w:val="001929B0"/>
    <w:rsid w:val="00192E1B"/>
    <w:rsid w:val="001930D7"/>
    <w:rsid w:val="0019330F"/>
    <w:rsid w:val="001933F2"/>
    <w:rsid w:val="00193421"/>
    <w:rsid w:val="001942A4"/>
    <w:rsid w:val="00195C18"/>
    <w:rsid w:val="00196659"/>
    <w:rsid w:val="00196F3C"/>
    <w:rsid w:val="00197088"/>
    <w:rsid w:val="00197288"/>
    <w:rsid w:val="001978C2"/>
    <w:rsid w:val="00197921"/>
    <w:rsid w:val="00197AD7"/>
    <w:rsid w:val="00197B4C"/>
    <w:rsid w:val="00197C03"/>
    <w:rsid w:val="00197F01"/>
    <w:rsid w:val="001A0588"/>
    <w:rsid w:val="001A1289"/>
    <w:rsid w:val="001A1727"/>
    <w:rsid w:val="001A1BF8"/>
    <w:rsid w:val="001A26EA"/>
    <w:rsid w:val="001A2850"/>
    <w:rsid w:val="001A2BCF"/>
    <w:rsid w:val="001A2FEA"/>
    <w:rsid w:val="001A34EF"/>
    <w:rsid w:val="001A408C"/>
    <w:rsid w:val="001A5180"/>
    <w:rsid w:val="001A5D32"/>
    <w:rsid w:val="001A5FB7"/>
    <w:rsid w:val="001A6DB1"/>
    <w:rsid w:val="001A7090"/>
    <w:rsid w:val="001A712C"/>
    <w:rsid w:val="001A78CC"/>
    <w:rsid w:val="001B04D8"/>
    <w:rsid w:val="001B07D4"/>
    <w:rsid w:val="001B0B23"/>
    <w:rsid w:val="001B0ECF"/>
    <w:rsid w:val="001B0F26"/>
    <w:rsid w:val="001B0F75"/>
    <w:rsid w:val="001B12D6"/>
    <w:rsid w:val="001B1A22"/>
    <w:rsid w:val="001B1AD5"/>
    <w:rsid w:val="001B1B69"/>
    <w:rsid w:val="001B1DA0"/>
    <w:rsid w:val="001B2EDB"/>
    <w:rsid w:val="001B3746"/>
    <w:rsid w:val="001B39F6"/>
    <w:rsid w:val="001B44D2"/>
    <w:rsid w:val="001B4711"/>
    <w:rsid w:val="001B480D"/>
    <w:rsid w:val="001B4846"/>
    <w:rsid w:val="001B5086"/>
    <w:rsid w:val="001B5345"/>
    <w:rsid w:val="001B57EC"/>
    <w:rsid w:val="001B6571"/>
    <w:rsid w:val="001B65E3"/>
    <w:rsid w:val="001B6E65"/>
    <w:rsid w:val="001B719B"/>
    <w:rsid w:val="001B71D6"/>
    <w:rsid w:val="001B7231"/>
    <w:rsid w:val="001C0619"/>
    <w:rsid w:val="001C227E"/>
    <w:rsid w:val="001C290A"/>
    <w:rsid w:val="001C32C1"/>
    <w:rsid w:val="001C3BC8"/>
    <w:rsid w:val="001C3D19"/>
    <w:rsid w:val="001C4092"/>
    <w:rsid w:val="001C480E"/>
    <w:rsid w:val="001C49CD"/>
    <w:rsid w:val="001C5041"/>
    <w:rsid w:val="001C5B58"/>
    <w:rsid w:val="001C6051"/>
    <w:rsid w:val="001C6404"/>
    <w:rsid w:val="001C6DDF"/>
    <w:rsid w:val="001C7BD3"/>
    <w:rsid w:val="001C7C87"/>
    <w:rsid w:val="001D000C"/>
    <w:rsid w:val="001D0084"/>
    <w:rsid w:val="001D0DB7"/>
    <w:rsid w:val="001D161F"/>
    <w:rsid w:val="001D1632"/>
    <w:rsid w:val="001D1E79"/>
    <w:rsid w:val="001D2231"/>
    <w:rsid w:val="001D257D"/>
    <w:rsid w:val="001D272B"/>
    <w:rsid w:val="001D330B"/>
    <w:rsid w:val="001D33BF"/>
    <w:rsid w:val="001D35AC"/>
    <w:rsid w:val="001D36AF"/>
    <w:rsid w:val="001D442C"/>
    <w:rsid w:val="001D485A"/>
    <w:rsid w:val="001D568D"/>
    <w:rsid w:val="001D5D1E"/>
    <w:rsid w:val="001D618D"/>
    <w:rsid w:val="001D6325"/>
    <w:rsid w:val="001D6719"/>
    <w:rsid w:val="001D6FDA"/>
    <w:rsid w:val="001D7135"/>
    <w:rsid w:val="001D73F0"/>
    <w:rsid w:val="001D796A"/>
    <w:rsid w:val="001E063A"/>
    <w:rsid w:val="001E063F"/>
    <w:rsid w:val="001E0B30"/>
    <w:rsid w:val="001E14BD"/>
    <w:rsid w:val="001E1596"/>
    <w:rsid w:val="001E28BD"/>
    <w:rsid w:val="001E2AFD"/>
    <w:rsid w:val="001E3618"/>
    <w:rsid w:val="001E3A20"/>
    <w:rsid w:val="001E3B87"/>
    <w:rsid w:val="001E3BBB"/>
    <w:rsid w:val="001E4989"/>
    <w:rsid w:val="001E6399"/>
    <w:rsid w:val="001E6D9B"/>
    <w:rsid w:val="001E71A5"/>
    <w:rsid w:val="001E77ED"/>
    <w:rsid w:val="001E7F40"/>
    <w:rsid w:val="001F02B0"/>
    <w:rsid w:val="001F039C"/>
    <w:rsid w:val="001F0B9B"/>
    <w:rsid w:val="001F0F27"/>
    <w:rsid w:val="001F1211"/>
    <w:rsid w:val="001F1346"/>
    <w:rsid w:val="001F1488"/>
    <w:rsid w:val="001F1DBF"/>
    <w:rsid w:val="001F1FC3"/>
    <w:rsid w:val="001F25E8"/>
    <w:rsid w:val="001F2A2F"/>
    <w:rsid w:val="001F3AE9"/>
    <w:rsid w:val="001F4379"/>
    <w:rsid w:val="001F48F0"/>
    <w:rsid w:val="001F4B2B"/>
    <w:rsid w:val="001F4CDE"/>
    <w:rsid w:val="001F52A3"/>
    <w:rsid w:val="001F53FD"/>
    <w:rsid w:val="001F54D6"/>
    <w:rsid w:val="001F5713"/>
    <w:rsid w:val="001F636B"/>
    <w:rsid w:val="001F724C"/>
    <w:rsid w:val="00200178"/>
    <w:rsid w:val="00200490"/>
    <w:rsid w:val="00200D05"/>
    <w:rsid w:val="00201293"/>
    <w:rsid w:val="0020162E"/>
    <w:rsid w:val="00202464"/>
    <w:rsid w:val="002027CC"/>
    <w:rsid w:val="00202BA4"/>
    <w:rsid w:val="002047C9"/>
    <w:rsid w:val="00204A14"/>
    <w:rsid w:val="00204A9F"/>
    <w:rsid w:val="00204F9B"/>
    <w:rsid w:val="0020523A"/>
    <w:rsid w:val="0020566F"/>
    <w:rsid w:val="0020578E"/>
    <w:rsid w:val="00205CE2"/>
    <w:rsid w:val="00205EDC"/>
    <w:rsid w:val="00205FB0"/>
    <w:rsid w:val="0020651E"/>
    <w:rsid w:val="00207048"/>
    <w:rsid w:val="002076D6"/>
    <w:rsid w:val="00207A83"/>
    <w:rsid w:val="00207D8E"/>
    <w:rsid w:val="002102AA"/>
    <w:rsid w:val="0021036B"/>
    <w:rsid w:val="002109BE"/>
    <w:rsid w:val="00210C92"/>
    <w:rsid w:val="00210C99"/>
    <w:rsid w:val="00210D7D"/>
    <w:rsid w:val="00211B67"/>
    <w:rsid w:val="00211CDE"/>
    <w:rsid w:val="00212668"/>
    <w:rsid w:val="00213422"/>
    <w:rsid w:val="00213674"/>
    <w:rsid w:val="00213B8D"/>
    <w:rsid w:val="00213D60"/>
    <w:rsid w:val="00214117"/>
    <w:rsid w:val="00214915"/>
    <w:rsid w:val="00214D65"/>
    <w:rsid w:val="00214E96"/>
    <w:rsid w:val="00214F94"/>
    <w:rsid w:val="00215336"/>
    <w:rsid w:val="002155CB"/>
    <w:rsid w:val="00215AA0"/>
    <w:rsid w:val="00215ED2"/>
    <w:rsid w:val="00215EF2"/>
    <w:rsid w:val="00216D7A"/>
    <w:rsid w:val="00216F62"/>
    <w:rsid w:val="00216F74"/>
    <w:rsid w:val="002177DB"/>
    <w:rsid w:val="00217B7E"/>
    <w:rsid w:val="00217C82"/>
    <w:rsid w:val="002200C6"/>
    <w:rsid w:val="002202CB"/>
    <w:rsid w:val="002208B5"/>
    <w:rsid w:val="002209C0"/>
    <w:rsid w:val="00220A2D"/>
    <w:rsid w:val="00220BA5"/>
    <w:rsid w:val="0022141A"/>
    <w:rsid w:val="00222406"/>
    <w:rsid w:val="00222753"/>
    <w:rsid w:val="0022278F"/>
    <w:rsid w:val="00222C4D"/>
    <w:rsid w:val="00223797"/>
    <w:rsid w:val="002237FD"/>
    <w:rsid w:val="00223B81"/>
    <w:rsid w:val="00223CE7"/>
    <w:rsid w:val="0022428A"/>
    <w:rsid w:val="002247A5"/>
    <w:rsid w:val="00224C07"/>
    <w:rsid w:val="002254CC"/>
    <w:rsid w:val="0022588A"/>
    <w:rsid w:val="002258E1"/>
    <w:rsid w:val="002264A5"/>
    <w:rsid w:val="00227160"/>
    <w:rsid w:val="00227246"/>
    <w:rsid w:val="002276D5"/>
    <w:rsid w:val="00227731"/>
    <w:rsid w:val="00230BE4"/>
    <w:rsid w:val="00230EB4"/>
    <w:rsid w:val="00231266"/>
    <w:rsid w:val="0023160A"/>
    <w:rsid w:val="002322AC"/>
    <w:rsid w:val="00232736"/>
    <w:rsid w:val="00232DAC"/>
    <w:rsid w:val="00233247"/>
    <w:rsid w:val="00233CC4"/>
    <w:rsid w:val="002343D7"/>
    <w:rsid w:val="00234B45"/>
    <w:rsid w:val="00236364"/>
    <w:rsid w:val="002366CC"/>
    <w:rsid w:val="00236955"/>
    <w:rsid w:val="002369F6"/>
    <w:rsid w:val="002401B7"/>
    <w:rsid w:val="0024088D"/>
    <w:rsid w:val="002408CA"/>
    <w:rsid w:val="00240FE5"/>
    <w:rsid w:val="002414A6"/>
    <w:rsid w:val="00242AF6"/>
    <w:rsid w:val="0024317D"/>
    <w:rsid w:val="002431BD"/>
    <w:rsid w:val="00243358"/>
    <w:rsid w:val="002442AF"/>
    <w:rsid w:val="0024471D"/>
    <w:rsid w:val="00244F0D"/>
    <w:rsid w:val="002451F0"/>
    <w:rsid w:val="0024549B"/>
    <w:rsid w:val="002455AC"/>
    <w:rsid w:val="00246FF1"/>
    <w:rsid w:val="0024723A"/>
    <w:rsid w:val="0024733A"/>
    <w:rsid w:val="0024768F"/>
    <w:rsid w:val="00247D7F"/>
    <w:rsid w:val="00250039"/>
    <w:rsid w:val="00250F87"/>
    <w:rsid w:val="002515DD"/>
    <w:rsid w:val="002516F1"/>
    <w:rsid w:val="0025175E"/>
    <w:rsid w:val="00251D0F"/>
    <w:rsid w:val="00252039"/>
    <w:rsid w:val="0025213C"/>
    <w:rsid w:val="0025264D"/>
    <w:rsid w:val="002529C2"/>
    <w:rsid w:val="00253177"/>
    <w:rsid w:val="00253228"/>
    <w:rsid w:val="0025336C"/>
    <w:rsid w:val="00253ABD"/>
    <w:rsid w:val="00254117"/>
    <w:rsid w:val="002546CB"/>
    <w:rsid w:val="0025530F"/>
    <w:rsid w:val="00256001"/>
    <w:rsid w:val="0025608C"/>
    <w:rsid w:val="00256474"/>
    <w:rsid w:val="00257530"/>
    <w:rsid w:val="002576DC"/>
    <w:rsid w:val="00257AAF"/>
    <w:rsid w:val="0026060F"/>
    <w:rsid w:val="00260788"/>
    <w:rsid w:val="00260CC1"/>
    <w:rsid w:val="00261481"/>
    <w:rsid w:val="002617F4"/>
    <w:rsid w:val="00261825"/>
    <w:rsid w:val="00261850"/>
    <w:rsid w:val="00262190"/>
    <w:rsid w:val="002626A7"/>
    <w:rsid w:val="00262D06"/>
    <w:rsid w:val="00263124"/>
    <w:rsid w:val="0026316A"/>
    <w:rsid w:val="002633E9"/>
    <w:rsid w:val="00263453"/>
    <w:rsid w:val="002635A2"/>
    <w:rsid w:val="00263B22"/>
    <w:rsid w:val="002643CB"/>
    <w:rsid w:val="00264548"/>
    <w:rsid w:val="0026468B"/>
    <w:rsid w:val="00264814"/>
    <w:rsid w:val="00264884"/>
    <w:rsid w:val="002659C0"/>
    <w:rsid w:val="00265E33"/>
    <w:rsid w:val="002667DB"/>
    <w:rsid w:val="002667F9"/>
    <w:rsid w:val="00266DA6"/>
    <w:rsid w:val="00267241"/>
    <w:rsid w:val="002672A6"/>
    <w:rsid w:val="00267727"/>
    <w:rsid w:val="00267D6E"/>
    <w:rsid w:val="0027005B"/>
    <w:rsid w:val="00270357"/>
    <w:rsid w:val="00270913"/>
    <w:rsid w:val="002710D5"/>
    <w:rsid w:val="0027192D"/>
    <w:rsid w:val="002719D0"/>
    <w:rsid w:val="00271BF7"/>
    <w:rsid w:val="00271DC7"/>
    <w:rsid w:val="0027281B"/>
    <w:rsid w:val="00272831"/>
    <w:rsid w:val="002730FF"/>
    <w:rsid w:val="002733A5"/>
    <w:rsid w:val="0027389F"/>
    <w:rsid w:val="00273D00"/>
    <w:rsid w:val="00274061"/>
    <w:rsid w:val="00274371"/>
    <w:rsid w:val="00274959"/>
    <w:rsid w:val="002752E8"/>
    <w:rsid w:val="0027536F"/>
    <w:rsid w:val="00275A12"/>
    <w:rsid w:val="00275A16"/>
    <w:rsid w:val="00275E47"/>
    <w:rsid w:val="00276704"/>
    <w:rsid w:val="00276FBC"/>
    <w:rsid w:val="0027708D"/>
    <w:rsid w:val="002772E0"/>
    <w:rsid w:val="002775B9"/>
    <w:rsid w:val="0027770F"/>
    <w:rsid w:val="00277DDE"/>
    <w:rsid w:val="00277E3F"/>
    <w:rsid w:val="002802B8"/>
    <w:rsid w:val="002806B4"/>
    <w:rsid w:val="002806D3"/>
    <w:rsid w:val="00280883"/>
    <w:rsid w:val="0028099A"/>
    <w:rsid w:val="00280C2C"/>
    <w:rsid w:val="00280E5C"/>
    <w:rsid w:val="00280FC1"/>
    <w:rsid w:val="00281025"/>
    <w:rsid w:val="00281082"/>
    <w:rsid w:val="00281BA4"/>
    <w:rsid w:val="0028206C"/>
    <w:rsid w:val="00282E0E"/>
    <w:rsid w:val="0028316A"/>
    <w:rsid w:val="0028368E"/>
    <w:rsid w:val="00283A72"/>
    <w:rsid w:val="00284408"/>
    <w:rsid w:val="002846A3"/>
    <w:rsid w:val="00284A32"/>
    <w:rsid w:val="00285C2C"/>
    <w:rsid w:val="00285C43"/>
    <w:rsid w:val="00285FA7"/>
    <w:rsid w:val="002870DF"/>
    <w:rsid w:val="002878F7"/>
    <w:rsid w:val="00287DCA"/>
    <w:rsid w:val="00287F81"/>
    <w:rsid w:val="00290187"/>
    <w:rsid w:val="00290738"/>
    <w:rsid w:val="002907A4"/>
    <w:rsid w:val="00290C2F"/>
    <w:rsid w:val="00292176"/>
    <w:rsid w:val="002927DD"/>
    <w:rsid w:val="00293070"/>
    <w:rsid w:val="00293160"/>
    <w:rsid w:val="00293461"/>
    <w:rsid w:val="00293527"/>
    <w:rsid w:val="00293726"/>
    <w:rsid w:val="0029396F"/>
    <w:rsid w:val="00293C7E"/>
    <w:rsid w:val="0029402B"/>
    <w:rsid w:val="00294111"/>
    <w:rsid w:val="0029434E"/>
    <w:rsid w:val="002947E0"/>
    <w:rsid w:val="002947E2"/>
    <w:rsid w:val="00294FAD"/>
    <w:rsid w:val="0029546D"/>
    <w:rsid w:val="002961B2"/>
    <w:rsid w:val="00296B8D"/>
    <w:rsid w:val="00296BB8"/>
    <w:rsid w:val="00297241"/>
    <w:rsid w:val="00297410"/>
    <w:rsid w:val="00297F38"/>
    <w:rsid w:val="002A0002"/>
    <w:rsid w:val="002A034A"/>
    <w:rsid w:val="002A090E"/>
    <w:rsid w:val="002A0F08"/>
    <w:rsid w:val="002A141C"/>
    <w:rsid w:val="002A1523"/>
    <w:rsid w:val="002A154B"/>
    <w:rsid w:val="002A3309"/>
    <w:rsid w:val="002A37E3"/>
    <w:rsid w:val="002A3814"/>
    <w:rsid w:val="002A39B5"/>
    <w:rsid w:val="002A3BF1"/>
    <w:rsid w:val="002A3D23"/>
    <w:rsid w:val="002A3EBF"/>
    <w:rsid w:val="002A3F98"/>
    <w:rsid w:val="002A4053"/>
    <w:rsid w:val="002A43CA"/>
    <w:rsid w:val="002A4645"/>
    <w:rsid w:val="002A4813"/>
    <w:rsid w:val="002A4AAC"/>
    <w:rsid w:val="002A4E24"/>
    <w:rsid w:val="002A4F1D"/>
    <w:rsid w:val="002A53D8"/>
    <w:rsid w:val="002A5C51"/>
    <w:rsid w:val="002A5D89"/>
    <w:rsid w:val="002A6929"/>
    <w:rsid w:val="002A72AD"/>
    <w:rsid w:val="002A7574"/>
    <w:rsid w:val="002A7592"/>
    <w:rsid w:val="002B078B"/>
    <w:rsid w:val="002B091D"/>
    <w:rsid w:val="002B0A44"/>
    <w:rsid w:val="002B0B11"/>
    <w:rsid w:val="002B11D6"/>
    <w:rsid w:val="002B1ADF"/>
    <w:rsid w:val="002B2321"/>
    <w:rsid w:val="002B23B0"/>
    <w:rsid w:val="002B31CE"/>
    <w:rsid w:val="002B3B6C"/>
    <w:rsid w:val="002B43A5"/>
    <w:rsid w:val="002B4D64"/>
    <w:rsid w:val="002B502D"/>
    <w:rsid w:val="002B5A05"/>
    <w:rsid w:val="002B5A0C"/>
    <w:rsid w:val="002B60DB"/>
    <w:rsid w:val="002B6548"/>
    <w:rsid w:val="002B6663"/>
    <w:rsid w:val="002C01F5"/>
    <w:rsid w:val="002C0343"/>
    <w:rsid w:val="002C0810"/>
    <w:rsid w:val="002C160C"/>
    <w:rsid w:val="002C16D7"/>
    <w:rsid w:val="002C179E"/>
    <w:rsid w:val="002C1E54"/>
    <w:rsid w:val="002C204A"/>
    <w:rsid w:val="002C2947"/>
    <w:rsid w:val="002C2D9D"/>
    <w:rsid w:val="002C3B46"/>
    <w:rsid w:val="002C3C8F"/>
    <w:rsid w:val="002C3DEA"/>
    <w:rsid w:val="002C417B"/>
    <w:rsid w:val="002C4549"/>
    <w:rsid w:val="002C462C"/>
    <w:rsid w:val="002C4EFF"/>
    <w:rsid w:val="002C6098"/>
    <w:rsid w:val="002C63C5"/>
    <w:rsid w:val="002C6429"/>
    <w:rsid w:val="002C648A"/>
    <w:rsid w:val="002C65FA"/>
    <w:rsid w:val="002C67D3"/>
    <w:rsid w:val="002C7011"/>
    <w:rsid w:val="002C7917"/>
    <w:rsid w:val="002C7CEB"/>
    <w:rsid w:val="002D0A4C"/>
    <w:rsid w:val="002D18CB"/>
    <w:rsid w:val="002D1905"/>
    <w:rsid w:val="002D1B70"/>
    <w:rsid w:val="002D1DD6"/>
    <w:rsid w:val="002D2039"/>
    <w:rsid w:val="002D2AA0"/>
    <w:rsid w:val="002D3123"/>
    <w:rsid w:val="002D3200"/>
    <w:rsid w:val="002D428C"/>
    <w:rsid w:val="002D43CD"/>
    <w:rsid w:val="002D5276"/>
    <w:rsid w:val="002D59E8"/>
    <w:rsid w:val="002D5AC7"/>
    <w:rsid w:val="002D6096"/>
    <w:rsid w:val="002D6840"/>
    <w:rsid w:val="002D6A28"/>
    <w:rsid w:val="002D6B9B"/>
    <w:rsid w:val="002D6D7C"/>
    <w:rsid w:val="002D718F"/>
    <w:rsid w:val="002D7366"/>
    <w:rsid w:val="002D74D0"/>
    <w:rsid w:val="002D756A"/>
    <w:rsid w:val="002D77A4"/>
    <w:rsid w:val="002D7805"/>
    <w:rsid w:val="002D7D20"/>
    <w:rsid w:val="002D7D73"/>
    <w:rsid w:val="002D7DB1"/>
    <w:rsid w:val="002E03E9"/>
    <w:rsid w:val="002E0524"/>
    <w:rsid w:val="002E0DD3"/>
    <w:rsid w:val="002E0FF3"/>
    <w:rsid w:val="002E1335"/>
    <w:rsid w:val="002E133E"/>
    <w:rsid w:val="002E1503"/>
    <w:rsid w:val="002E17CC"/>
    <w:rsid w:val="002E1C82"/>
    <w:rsid w:val="002E262C"/>
    <w:rsid w:val="002E324A"/>
    <w:rsid w:val="002E3B3F"/>
    <w:rsid w:val="002E3D95"/>
    <w:rsid w:val="002E3ECA"/>
    <w:rsid w:val="002E44B8"/>
    <w:rsid w:val="002E4B57"/>
    <w:rsid w:val="002E5DA2"/>
    <w:rsid w:val="002E63AA"/>
    <w:rsid w:val="002E6B5A"/>
    <w:rsid w:val="002E6C4A"/>
    <w:rsid w:val="002E7CA8"/>
    <w:rsid w:val="002E7D8D"/>
    <w:rsid w:val="002F073B"/>
    <w:rsid w:val="002F0F6B"/>
    <w:rsid w:val="002F19D9"/>
    <w:rsid w:val="002F2011"/>
    <w:rsid w:val="002F2618"/>
    <w:rsid w:val="002F3C0B"/>
    <w:rsid w:val="002F42EB"/>
    <w:rsid w:val="002F43BF"/>
    <w:rsid w:val="002F455C"/>
    <w:rsid w:val="002F459D"/>
    <w:rsid w:val="002F4E02"/>
    <w:rsid w:val="002F5A95"/>
    <w:rsid w:val="002F5C24"/>
    <w:rsid w:val="002F6143"/>
    <w:rsid w:val="002F6751"/>
    <w:rsid w:val="002F76F0"/>
    <w:rsid w:val="002F7926"/>
    <w:rsid w:val="003000CC"/>
    <w:rsid w:val="00300A31"/>
    <w:rsid w:val="00300E32"/>
    <w:rsid w:val="003013C3"/>
    <w:rsid w:val="003015D3"/>
    <w:rsid w:val="0030171D"/>
    <w:rsid w:val="0030184D"/>
    <w:rsid w:val="0030185B"/>
    <w:rsid w:val="00301C45"/>
    <w:rsid w:val="003020AB"/>
    <w:rsid w:val="003025B8"/>
    <w:rsid w:val="00302DCF"/>
    <w:rsid w:val="00302DDE"/>
    <w:rsid w:val="00303B33"/>
    <w:rsid w:val="00303E62"/>
    <w:rsid w:val="00303EBC"/>
    <w:rsid w:val="003040A9"/>
    <w:rsid w:val="0030465B"/>
    <w:rsid w:val="0030526F"/>
    <w:rsid w:val="00305708"/>
    <w:rsid w:val="003060B5"/>
    <w:rsid w:val="0030633A"/>
    <w:rsid w:val="00306599"/>
    <w:rsid w:val="0030673B"/>
    <w:rsid w:val="00306E0B"/>
    <w:rsid w:val="00306E20"/>
    <w:rsid w:val="0031078F"/>
    <w:rsid w:val="003111F2"/>
    <w:rsid w:val="00311ACA"/>
    <w:rsid w:val="003120A3"/>
    <w:rsid w:val="0031217F"/>
    <w:rsid w:val="00312518"/>
    <w:rsid w:val="00312E38"/>
    <w:rsid w:val="00313230"/>
    <w:rsid w:val="00314589"/>
    <w:rsid w:val="003150A5"/>
    <w:rsid w:val="00315135"/>
    <w:rsid w:val="00315598"/>
    <w:rsid w:val="0031579E"/>
    <w:rsid w:val="00316061"/>
    <w:rsid w:val="0031691A"/>
    <w:rsid w:val="00316D83"/>
    <w:rsid w:val="00317ABA"/>
    <w:rsid w:val="00317BE6"/>
    <w:rsid w:val="003207B8"/>
    <w:rsid w:val="00320FD7"/>
    <w:rsid w:val="00321064"/>
    <w:rsid w:val="003213CE"/>
    <w:rsid w:val="00322555"/>
    <w:rsid w:val="00322749"/>
    <w:rsid w:val="00322C02"/>
    <w:rsid w:val="00323A9C"/>
    <w:rsid w:val="00323C0B"/>
    <w:rsid w:val="00324A95"/>
    <w:rsid w:val="00325016"/>
    <w:rsid w:val="003252C8"/>
    <w:rsid w:val="00325360"/>
    <w:rsid w:val="0032542D"/>
    <w:rsid w:val="00325829"/>
    <w:rsid w:val="00325EB0"/>
    <w:rsid w:val="0033158D"/>
    <w:rsid w:val="00331DB5"/>
    <w:rsid w:val="00331EEC"/>
    <w:rsid w:val="00331F5A"/>
    <w:rsid w:val="00332521"/>
    <w:rsid w:val="00333072"/>
    <w:rsid w:val="003333B9"/>
    <w:rsid w:val="00333440"/>
    <w:rsid w:val="003335E0"/>
    <w:rsid w:val="0033383E"/>
    <w:rsid w:val="00334D1E"/>
    <w:rsid w:val="00335CF8"/>
    <w:rsid w:val="00335E5A"/>
    <w:rsid w:val="00336960"/>
    <w:rsid w:val="003372F0"/>
    <w:rsid w:val="00337EAD"/>
    <w:rsid w:val="0034012D"/>
    <w:rsid w:val="0034138D"/>
    <w:rsid w:val="003417E6"/>
    <w:rsid w:val="00341B71"/>
    <w:rsid w:val="00341C69"/>
    <w:rsid w:val="00342331"/>
    <w:rsid w:val="0034238B"/>
    <w:rsid w:val="003428AD"/>
    <w:rsid w:val="00342D7C"/>
    <w:rsid w:val="00342DC2"/>
    <w:rsid w:val="00344D9F"/>
    <w:rsid w:val="00344DC0"/>
    <w:rsid w:val="00344FBE"/>
    <w:rsid w:val="00346D9A"/>
    <w:rsid w:val="00347761"/>
    <w:rsid w:val="0034794D"/>
    <w:rsid w:val="0035083A"/>
    <w:rsid w:val="00350BAA"/>
    <w:rsid w:val="00350D7D"/>
    <w:rsid w:val="003511B4"/>
    <w:rsid w:val="00351211"/>
    <w:rsid w:val="0035196C"/>
    <w:rsid w:val="00351FA8"/>
    <w:rsid w:val="00352158"/>
    <w:rsid w:val="00352238"/>
    <w:rsid w:val="0035238F"/>
    <w:rsid w:val="003527A1"/>
    <w:rsid w:val="00353178"/>
    <w:rsid w:val="003536E8"/>
    <w:rsid w:val="00353EE5"/>
    <w:rsid w:val="00353F7F"/>
    <w:rsid w:val="003542A0"/>
    <w:rsid w:val="0035480B"/>
    <w:rsid w:val="00354E4F"/>
    <w:rsid w:val="00355482"/>
    <w:rsid w:val="00356C7B"/>
    <w:rsid w:val="003577F1"/>
    <w:rsid w:val="0035792F"/>
    <w:rsid w:val="00360559"/>
    <w:rsid w:val="00360C51"/>
    <w:rsid w:val="00360E8F"/>
    <w:rsid w:val="00360F2E"/>
    <w:rsid w:val="00361762"/>
    <w:rsid w:val="00362032"/>
    <w:rsid w:val="003620AA"/>
    <w:rsid w:val="003621F0"/>
    <w:rsid w:val="0036252B"/>
    <w:rsid w:val="00362C31"/>
    <w:rsid w:val="00362D86"/>
    <w:rsid w:val="003634F5"/>
    <w:rsid w:val="00363821"/>
    <w:rsid w:val="003638FB"/>
    <w:rsid w:val="00363CCD"/>
    <w:rsid w:val="003642CD"/>
    <w:rsid w:val="00364ED4"/>
    <w:rsid w:val="00364F4B"/>
    <w:rsid w:val="0036537C"/>
    <w:rsid w:val="00365554"/>
    <w:rsid w:val="003661F4"/>
    <w:rsid w:val="00366453"/>
    <w:rsid w:val="003668DA"/>
    <w:rsid w:val="00366AAB"/>
    <w:rsid w:val="00366ACC"/>
    <w:rsid w:val="00366F70"/>
    <w:rsid w:val="0036798F"/>
    <w:rsid w:val="00370099"/>
    <w:rsid w:val="003706A7"/>
    <w:rsid w:val="00370EBD"/>
    <w:rsid w:val="00371109"/>
    <w:rsid w:val="00371266"/>
    <w:rsid w:val="00371953"/>
    <w:rsid w:val="00371989"/>
    <w:rsid w:val="00371BCA"/>
    <w:rsid w:val="00371DC5"/>
    <w:rsid w:val="00371EC5"/>
    <w:rsid w:val="00372C75"/>
    <w:rsid w:val="00372CB0"/>
    <w:rsid w:val="00372D52"/>
    <w:rsid w:val="003731FE"/>
    <w:rsid w:val="00373E2C"/>
    <w:rsid w:val="003748A4"/>
    <w:rsid w:val="0037539F"/>
    <w:rsid w:val="003753C3"/>
    <w:rsid w:val="0037562F"/>
    <w:rsid w:val="00375707"/>
    <w:rsid w:val="00375935"/>
    <w:rsid w:val="003774C7"/>
    <w:rsid w:val="0037753B"/>
    <w:rsid w:val="00377FC6"/>
    <w:rsid w:val="00381665"/>
    <w:rsid w:val="003817CE"/>
    <w:rsid w:val="00381925"/>
    <w:rsid w:val="00381EF0"/>
    <w:rsid w:val="00381F4C"/>
    <w:rsid w:val="00383022"/>
    <w:rsid w:val="0038312D"/>
    <w:rsid w:val="00383461"/>
    <w:rsid w:val="00383F76"/>
    <w:rsid w:val="003841FB"/>
    <w:rsid w:val="0038423D"/>
    <w:rsid w:val="00384475"/>
    <w:rsid w:val="0038498E"/>
    <w:rsid w:val="00384F62"/>
    <w:rsid w:val="003853BC"/>
    <w:rsid w:val="00385857"/>
    <w:rsid w:val="00385B82"/>
    <w:rsid w:val="00386434"/>
    <w:rsid w:val="003864BC"/>
    <w:rsid w:val="00386931"/>
    <w:rsid w:val="00387D58"/>
    <w:rsid w:val="00387FDF"/>
    <w:rsid w:val="0039104D"/>
    <w:rsid w:val="0039175C"/>
    <w:rsid w:val="00391E7A"/>
    <w:rsid w:val="00392515"/>
    <w:rsid w:val="003933D7"/>
    <w:rsid w:val="003936AD"/>
    <w:rsid w:val="00393840"/>
    <w:rsid w:val="00393F4C"/>
    <w:rsid w:val="003943B9"/>
    <w:rsid w:val="00394772"/>
    <w:rsid w:val="00394A8A"/>
    <w:rsid w:val="00394E61"/>
    <w:rsid w:val="00395B09"/>
    <w:rsid w:val="00396834"/>
    <w:rsid w:val="003A0156"/>
    <w:rsid w:val="003A035D"/>
    <w:rsid w:val="003A074D"/>
    <w:rsid w:val="003A0787"/>
    <w:rsid w:val="003A0A30"/>
    <w:rsid w:val="003A0E48"/>
    <w:rsid w:val="003A115A"/>
    <w:rsid w:val="003A1630"/>
    <w:rsid w:val="003A17D6"/>
    <w:rsid w:val="003A1A4C"/>
    <w:rsid w:val="003A1DF3"/>
    <w:rsid w:val="003A1E50"/>
    <w:rsid w:val="003A210A"/>
    <w:rsid w:val="003A2444"/>
    <w:rsid w:val="003A31F2"/>
    <w:rsid w:val="003A36E5"/>
    <w:rsid w:val="003A48A9"/>
    <w:rsid w:val="003A48C0"/>
    <w:rsid w:val="003A4CF1"/>
    <w:rsid w:val="003A4EB2"/>
    <w:rsid w:val="003A5002"/>
    <w:rsid w:val="003A52B7"/>
    <w:rsid w:val="003A58A0"/>
    <w:rsid w:val="003A5EC4"/>
    <w:rsid w:val="003A604D"/>
    <w:rsid w:val="003A6797"/>
    <w:rsid w:val="003A69F7"/>
    <w:rsid w:val="003A6AD6"/>
    <w:rsid w:val="003A6C74"/>
    <w:rsid w:val="003A6F78"/>
    <w:rsid w:val="003A6FE2"/>
    <w:rsid w:val="003B026E"/>
    <w:rsid w:val="003B07AF"/>
    <w:rsid w:val="003B07FE"/>
    <w:rsid w:val="003B08D6"/>
    <w:rsid w:val="003B0B6D"/>
    <w:rsid w:val="003B0DE3"/>
    <w:rsid w:val="003B1085"/>
    <w:rsid w:val="003B25B2"/>
    <w:rsid w:val="003B28BF"/>
    <w:rsid w:val="003B3F3E"/>
    <w:rsid w:val="003B4160"/>
    <w:rsid w:val="003B478A"/>
    <w:rsid w:val="003B4EA8"/>
    <w:rsid w:val="003B51A9"/>
    <w:rsid w:val="003B52E5"/>
    <w:rsid w:val="003B57C7"/>
    <w:rsid w:val="003B7525"/>
    <w:rsid w:val="003B7DA2"/>
    <w:rsid w:val="003C04AE"/>
    <w:rsid w:val="003C10F5"/>
    <w:rsid w:val="003C16B0"/>
    <w:rsid w:val="003C1E78"/>
    <w:rsid w:val="003C21D3"/>
    <w:rsid w:val="003C28B8"/>
    <w:rsid w:val="003C2B5B"/>
    <w:rsid w:val="003C3574"/>
    <w:rsid w:val="003C3887"/>
    <w:rsid w:val="003C41F2"/>
    <w:rsid w:val="003C42AE"/>
    <w:rsid w:val="003C4D50"/>
    <w:rsid w:val="003C5681"/>
    <w:rsid w:val="003C6BD6"/>
    <w:rsid w:val="003C6DB0"/>
    <w:rsid w:val="003C7161"/>
    <w:rsid w:val="003C7574"/>
    <w:rsid w:val="003C75DE"/>
    <w:rsid w:val="003C7934"/>
    <w:rsid w:val="003C7CF2"/>
    <w:rsid w:val="003D0184"/>
    <w:rsid w:val="003D03AD"/>
    <w:rsid w:val="003D0A6A"/>
    <w:rsid w:val="003D1E8E"/>
    <w:rsid w:val="003D2809"/>
    <w:rsid w:val="003D2A54"/>
    <w:rsid w:val="003D2C05"/>
    <w:rsid w:val="003D34EA"/>
    <w:rsid w:val="003D395C"/>
    <w:rsid w:val="003D520F"/>
    <w:rsid w:val="003D52F8"/>
    <w:rsid w:val="003D573A"/>
    <w:rsid w:val="003D5E30"/>
    <w:rsid w:val="003D5ECA"/>
    <w:rsid w:val="003D6989"/>
    <w:rsid w:val="003D7FC0"/>
    <w:rsid w:val="003E0EFB"/>
    <w:rsid w:val="003E1329"/>
    <w:rsid w:val="003E1385"/>
    <w:rsid w:val="003E175B"/>
    <w:rsid w:val="003E18A9"/>
    <w:rsid w:val="003E1940"/>
    <w:rsid w:val="003E19A9"/>
    <w:rsid w:val="003E2336"/>
    <w:rsid w:val="003E24C4"/>
    <w:rsid w:val="003E34E8"/>
    <w:rsid w:val="003E3C8C"/>
    <w:rsid w:val="003E3E95"/>
    <w:rsid w:val="003E5249"/>
    <w:rsid w:val="003E60A1"/>
    <w:rsid w:val="003E677C"/>
    <w:rsid w:val="003E6C1C"/>
    <w:rsid w:val="003E7345"/>
    <w:rsid w:val="003E73C8"/>
    <w:rsid w:val="003E74D1"/>
    <w:rsid w:val="003E7D10"/>
    <w:rsid w:val="003E7EB3"/>
    <w:rsid w:val="003F01DD"/>
    <w:rsid w:val="003F01E9"/>
    <w:rsid w:val="003F087E"/>
    <w:rsid w:val="003F0E0E"/>
    <w:rsid w:val="003F1C63"/>
    <w:rsid w:val="003F1D52"/>
    <w:rsid w:val="003F22C3"/>
    <w:rsid w:val="003F2395"/>
    <w:rsid w:val="003F2798"/>
    <w:rsid w:val="003F2933"/>
    <w:rsid w:val="003F2B6B"/>
    <w:rsid w:val="003F2DA1"/>
    <w:rsid w:val="003F2FE4"/>
    <w:rsid w:val="003F36CA"/>
    <w:rsid w:val="003F3848"/>
    <w:rsid w:val="003F3920"/>
    <w:rsid w:val="003F3EEB"/>
    <w:rsid w:val="003F46A9"/>
    <w:rsid w:val="003F47EE"/>
    <w:rsid w:val="003F4F3C"/>
    <w:rsid w:val="003F540D"/>
    <w:rsid w:val="003F55CB"/>
    <w:rsid w:val="003F5D5D"/>
    <w:rsid w:val="003F658B"/>
    <w:rsid w:val="003F7616"/>
    <w:rsid w:val="003F7883"/>
    <w:rsid w:val="003F7B32"/>
    <w:rsid w:val="003F7CE0"/>
    <w:rsid w:val="0040021D"/>
    <w:rsid w:val="0040023A"/>
    <w:rsid w:val="00400445"/>
    <w:rsid w:val="00400D8F"/>
    <w:rsid w:val="0040113A"/>
    <w:rsid w:val="00401141"/>
    <w:rsid w:val="0040135C"/>
    <w:rsid w:val="004018CC"/>
    <w:rsid w:val="0040190D"/>
    <w:rsid w:val="00402EC1"/>
    <w:rsid w:val="00403810"/>
    <w:rsid w:val="0040477A"/>
    <w:rsid w:val="00404BE2"/>
    <w:rsid w:val="00405494"/>
    <w:rsid w:val="00405B8C"/>
    <w:rsid w:val="00405FCF"/>
    <w:rsid w:val="0040607C"/>
    <w:rsid w:val="0040662E"/>
    <w:rsid w:val="00407197"/>
    <w:rsid w:val="004101C7"/>
    <w:rsid w:val="004115C2"/>
    <w:rsid w:val="00411CB8"/>
    <w:rsid w:val="00412C72"/>
    <w:rsid w:val="004133BB"/>
    <w:rsid w:val="00414082"/>
    <w:rsid w:val="004140A7"/>
    <w:rsid w:val="004143B5"/>
    <w:rsid w:val="0041470D"/>
    <w:rsid w:val="00414BF6"/>
    <w:rsid w:val="0041513C"/>
    <w:rsid w:val="0041523A"/>
    <w:rsid w:val="00415AB6"/>
    <w:rsid w:val="00415D63"/>
    <w:rsid w:val="004163E1"/>
    <w:rsid w:val="0041645E"/>
    <w:rsid w:val="004164CA"/>
    <w:rsid w:val="00416E0A"/>
    <w:rsid w:val="00417017"/>
    <w:rsid w:val="004176C7"/>
    <w:rsid w:val="0041770F"/>
    <w:rsid w:val="004200A0"/>
    <w:rsid w:val="00421771"/>
    <w:rsid w:val="00421819"/>
    <w:rsid w:val="00421D96"/>
    <w:rsid w:val="00422E04"/>
    <w:rsid w:val="004234F0"/>
    <w:rsid w:val="004238E3"/>
    <w:rsid w:val="00424B75"/>
    <w:rsid w:val="00424ED9"/>
    <w:rsid w:val="0042525F"/>
    <w:rsid w:val="0042589E"/>
    <w:rsid w:val="004258A5"/>
    <w:rsid w:val="00425A97"/>
    <w:rsid w:val="00426897"/>
    <w:rsid w:val="00426CB6"/>
    <w:rsid w:val="0042700B"/>
    <w:rsid w:val="0042723D"/>
    <w:rsid w:val="0042763A"/>
    <w:rsid w:val="004276E0"/>
    <w:rsid w:val="00427DE7"/>
    <w:rsid w:val="00430085"/>
    <w:rsid w:val="0043016A"/>
    <w:rsid w:val="0043081D"/>
    <w:rsid w:val="00430B35"/>
    <w:rsid w:val="00430D27"/>
    <w:rsid w:val="00430D37"/>
    <w:rsid w:val="004322BC"/>
    <w:rsid w:val="004323F2"/>
    <w:rsid w:val="0043253B"/>
    <w:rsid w:val="004327A5"/>
    <w:rsid w:val="00433495"/>
    <w:rsid w:val="00433922"/>
    <w:rsid w:val="00433DDA"/>
    <w:rsid w:val="004340C4"/>
    <w:rsid w:val="00434292"/>
    <w:rsid w:val="00435735"/>
    <w:rsid w:val="00435A07"/>
    <w:rsid w:val="00435F1A"/>
    <w:rsid w:val="00436142"/>
    <w:rsid w:val="004365D1"/>
    <w:rsid w:val="00436A23"/>
    <w:rsid w:val="00436CE0"/>
    <w:rsid w:val="00436F2F"/>
    <w:rsid w:val="0043730D"/>
    <w:rsid w:val="004376D1"/>
    <w:rsid w:val="004379BF"/>
    <w:rsid w:val="00440110"/>
    <w:rsid w:val="004416A1"/>
    <w:rsid w:val="00442051"/>
    <w:rsid w:val="0044267D"/>
    <w:rsid w:val="00442ADA"/>
    <w:rsid w:val="00443002"/>
    <w:rsid w:val="00443B23"/>
    <w:rsid w:val="00443DDA"/>
    <w:rsid w:val="00443E65"/>
    <w:rsid w:val="00444A54"/>
    <w:rsid w:val="00444CF3"/>
    <w:rsid w:val="004453DB"/>
    <w:rsid w:val="00445402"/>
    <w:rsid w:val="00445C9D"/>
    <w:rsid w:val="0044634C"/>
    <w:rsid w:val="0044643C"/>
    <w:rsid w:val="00446515"/>
    <w:rsid w:val="00446670"/>
    <w:rsid w:val="004473D2"/>
    <w:rsid w:val="00450352"/>
    <w:rsid w:val="004504EA"/>
    <w:rsid w:val="00450636"/>
    <w:rsid w:val="00450C37"/>
    <w:rsid w:val="00451568"/>
    <w:rsid w:val="00451B84"/>
    <w:rsid w:val="00452402"/>
    <w:rsid w:val="004527E1"/>
    <w:rsid w:val="00452D3E"/>
    <w:rsid w:val="004533CB"/>
    <w:rsid w:val="00453871"/>
    <w:rsid w:val="00453EB1"/>
    <w:rsid w:val="00453EF2"/>
    <w:rsid w:val="00454456"/>
    <w:rsid w:val="0045466A"/>
    <w:rsid w:val="00454AA4"/>
    <w:rsid w:val="00454D0C"/>
    <w:rsid w:val="004553CC"/>
    <w:rsid w:val="004559EB"/>
    <w:rsid w:val="00456A15"/>
    <w:rsid w:val="00456C55"/>
    <w:rsid w:val="00456D77"/>
    <w:rsid w:val="00456F54"/>
    <w:rsid w:val="004575E9"/>
    <w:rsid w:val="0045785E"/>
    <w:rsid w:val="0046004D"/>
    <w:rsid w:val="0046020E"/>
    <w:rsid w:val="00461347"/>
    <w:rsid w:val="0046136A"/>
    <w:rsid w:val="004615D5"/>
    <w:rsid w:val="004626B0"/>
    <w:rsid w:val="004627FC"/>
    <w:rsid w:val="00462865"/>
    <w:rsid w:val="00462959"/>
    <w:rsid w:val="00463743"/>
    <w:rsid w:val="00463970"/>
    <w:rsid w:val="00464ABA"/>
    <w:rsid w:val="00464E39"/>
    <w:rsid w:val="00465B5D"/>
    <w:rsid w:val="004660FF"/>
    <w:rsid w:val="004666DB"/>
    <w:rsid w:val="00467016"/>
    <w:rsid w:val="004671D5"/>
    <w:rsid w:val="00467784"/>
    <w:rsid w:val="00467EB3"/>
    <w:rsid w:val="00470661"/>
    <w:rsid w:val="0047073F"/>
    <w:rsid w:val="00471CDF"/>
    <w:rsid w:val="004721D1"/>
    <w:rsid w:val="0047238D"/>
    <w:rsid w:val="00472E4C"/>
    <w:rsid w:val="0047342C"/>
    <w:rsid w:val="00473979"/>
    <w:rsid w:val="00473AA4"/>
    <w:rsid w:val="00474E32"/>
    <w:rsid w:val="00474EE7"/>
    <w:rsid w:val="0047504B"/>
    <w:rsid w:val="00475355"/>
    <w:rsid w:val="0047558C"/>
    <w:rsid w:val="00476106"/>
    <w:rsid w:val="004763F7"/>
    <w:rsid w:val="00476CE5"/>
    <w:rsid w:val="00476D61"/>
    <w:rsid w:val="00477314"/>
    <w:rsid w:val="00477521"/>
    <w:rsid w:val="004779AF"/>
    <w:rsid w:val="00480416"/>
    <w:rsid w:val="0048058C"/>
    <w:rsid w:val="00480905"/>
    <w:rsid w:val="0048092C"/>
    <w:rsid w:val="00481816"/>
    <w:rsid w:val="00481B4A"/>
    <w:rsid w:val="00482235"/>
    <w:rsid w:val="00482517"/>
    <w:rsid w:val="0048280A"/>
    <w:rsid w:val="00482ECF"/>
    <w:rsid w:val="0048320A"/>
    <w:rsid w:val="004838B2"/>
    <w:rsid w:val="004841AC"/>
    <w:rsid w:val="00484272"/>
    <w:rsid w:val="004844CD"/>
    <w:rsid w:val="0048463F"/>
    <w:rsid w:val="004849C0"/>
    <w:rsid w:val="00485215"/>
    <w:rsid w:val="004856E3"/>
    <w:rsid w:val="004862C7"/>
    <w:rsid w:val="004864FC"/>
    <w:rsid w:val="00486D24"/>
    <w:rsid w:val="00486D60"/>
    <w:rsid w:val="004873C4"/>
    <w:rsid w:val="004875D5"/>
    <w:rsid w:val="00490092"/>
    <w:rsid w:val="004908EB"/>
    <w:rsid w:val="004913C2"/>
    <w:rsid w:val="004915E5"/>
    <w:rsid w:val="00491979"/>
    <w:rsid w:val="00491B3E"/>
    <w:rsid w:val="004921CE"/>
    <w:rsid w:val="00492395"/>
    <w:rsid w:val="00492D7F"/>
    <w:rsid w:val="004934D0"/>
    <w:rsid w:val="00493EC6"/>
    <w:rsid w:val="00494394"/>
    <w:rsid w:val="0049454B"/>
    <w:rsid w:val="00495016"/>
    <w:rsid w:val="004964F2"/>
    <w:rsid w:val="00496764"/>
    <w:rsid w:val="00496922"/>
    <w:rsid w:val="0049704D"/>
    <w:rsid w:val="00497B35"/>
    <w:rsid w:val="004A01BC"/>
    <w:rsid w:val="004A04F0"/>
    <w:rsid w:val="004A0C39"/>
    <w:rsid w:val="004A0F01"/>
    <w:rsid w:val="004A101C"/>
    <w:rsid w:val="004A1090"/>
    <w:rsid w:val="004A13FB"/>
    <w:rsid w:val="004A1788"/>
    <w:rsid w:val="004A188D"/>
    <w:rsid w:val="004A1AB1"/>
    <w:rsid w:val="004A272E"/>
    <w:rsid w:val="004A2ABB"/>
    <w:rsid w:val="004A3660"/>
    <w:rsid w:val="004A420E"/>
    <w:rsid w:val="004A44B0"/>
    <w:rsid w:val="004A4676"/>
    <w:rsid w:val="004A61B6"/>
    <w:rsid w:val="004A62FA"/>
    <w:rsid w:val="004A6477"/>
    <w:rsid w:val="004A6764"/>
    <w:rsid w:val="004A6A41"/>
    <w:rsid w:val="004A6C7F"/>
    <w:rsid w:val="004A77F1"/>
    <w:rsid w:val="004A7AAD"/>
    <w:rsid w:val="004A7BB1"/>
    <w:rsid w:val="004A7E46"/>
    <w:rsid w:val="004B0358"/>
    <w:rsid w:val="004B0CE4"/>
    <w:rsid w:val="004B1627"/>
    <w:rsid w:val="004B1849"/>
    <w:rsid w:val="004B1D92"/>
    <w:rsid w:val="004B3FA4"/>
    <w:rsid w:val="004B4665"/>
    <w:rsid w:val="004B489D"/>
    <w:rsid w:val="004B4FE3"/>
    <w:rsid w:val="004B5108"/>
    <w:rsid w:val="004B51D9"/>
    <w:rsid w:val="004B5908"/>
    <w:rsid w:val="004B5EA4"/>
    <w:rsid w:val="004B637D"/>
    <w:rsid w:val="004B65B5"/>
    <w:rsid w:val="004B6BE0"/>
    <w:rsid w:val="004B730B"/>
    <w:rsid w:val="004B7706"/>
    <w:rsid w:val="004B7AF2"/>
    <w:rsid w:val="004C08E8"/>
    <w:rsid w:val="004C0A8C"/>
    <w:rsid w:val="004C0E54"/>
    <w:rsid w:val="004C197C"/>
    <w:rsid w:val="004C1A37"/>
    <w:rsid w:val="004C1C1B"/>
    <w:rsid w:val="004C2127"/>
    <w:rsid w:val="004C2A30"/>
    <w:rsid w:val="004C3048"/>
    <w:rsid w:val="004C3211"/>
    <w:rsid w:val="004C4550"/>
    <w:rsid w:val="004C46C5"/>
    <w:rsid w:val="004C49D4"/>
    <w:rsid w:val="004C51F5"/>
    <w:rsid w:val="004C5645"/>
    <w:rsid w:val="004C66ED"/>
    <w:rsid w:val="004C70A3"/>
    <w:rsid w:val="004C7265"/>
    <w:rsid w:val="004D05B3"/>
    <w:rsid w:val="004D0701"/>
    <w:rsid w:val="004D072C"/>
    <w:rsid w:val="004D1443"/>
    <w:rsid w:val="004D1B9D"/>
    <w:rsid w:val="004D2522"/>
    <w:rsid w:val="004D256A"/>
    <w:rsid w:val="004D28EE"/>
    <w:rsid w:val="004D2975"/>
    <w:rsid w:val="004D2AF5"/>
    <w:rsid w:val="004D42D8"/>
    <w:rsid w:val="004D4676"/>
    <w:rsid w:val="004D4A9B"/>
    <w:rsid w:val="004D4DD0"/>
    <w:rsid w:val="004D54DA"/>
    <w:rsid w:val="004D5FA7"/>
    <w:rsid w:val="004D6D8D"/>
    <w:rsid w:val="004D6E8C"/>
    <w:rsid w:val="004D75A4"/>
    <w:rsid w:val="004D7FC1"/>
    <w:rsid w:val="004E0005"/>
    <w:rsid w:val="004E0798"/>
    <w:rsid w:val="004E08DC"/>
    <w:rsid w:val="004E0AA6"/>
    <w:rsid w:val="004E0B7A"/>
    <w:rsid w:val="004E0F69"/>
    <w:rsid w:val="004E12D0"/>
    <w:rsid w:val="004E1D17"/>
    <w:rsid w:val="004E23B1"/>
    <w:rsid w:val="004E29E3"/>
    <w:rsid w:val="004E3281"/>
    <w:rsid w:val="004E445F"/>
    <w:rsid w:val="004E45E5"/>
    <w:rsid w:val="004E4716"/>
    <w:rsid w:val="004E4D4F"/>
    <w:rsid w:val="004E4EC6"/>
    <w:rsid w:val="004E5413"/>
    <w:rsid w:val="004E5ADF"/>
    <w:rsid w:val="004E5F30"/>
    <w:rsid w:val="004E6058"/>
    <w:rsid w:val="004E66FE"/>
    <w:rsid w:val="004E7293"/>
    <w:rsid w:val="004E7CA0"/>
    <w:rsid w:val="004F0031"/>
    <w:rsid w:val="004F1321"/>
    <w:rsid w:val="004F14DB"/>
    <w:rsid w:val="004F1C0D"/>
    <w:rsid w:val="004F1E58"/>
    <w:rsid w:val="004F1FA0"/>
    <w:rsid w:val="004F20F2"/>
    <w:rsid w:val="004F26E9"/>
    <w:rsid w:val="004F2E69"/>
    <w:rsid w:val="004F2FAB"/>
    <w:rsid w:val="004F2FBC"/>
    <w:rsid w:val="004F3AA8"/>
    <w:rsid w:val="004F4589"/>
    <w:rsid w:val="004F4E0E"/>
    <w:rsid w:val="004F5307"/>
    <w:rsid w:val="004F5C81"/>
    <w:rsid w:val="004F71BE"/>
    <w:rsid w:val="004F7236"/>
    <w:rsid w:val="004F745C"/>
    <w:rsid w:val="004F76F9"/>
    <w:rsid w:val="0050067B"/>
    <w:rsid w:val="00500BA5"/>
    <w:rsid w:val="00500D32"/>
    <w:rsid w:val="00500FDA"/>
    <w:rsid w:val="00501038"/>
    <w:rsid w:val="00501D0C"/>
    <w:rsid w:val="005024B1"/>
    <w:rsid w:val="0050265C"/>
    <w:rsid w:val="005034D4"/>
    <w:rsid w:val="00503D20"/>
    <w:rsid w:val="00504543"/>
    <w:rsid w:val="00504895"/>
    <w:rsid w:val="00504D21"/>
    <w:rsid w:val="00504E79"/>
    <w:rsid w:val="00505266"/>
    <w:rsid w:val="005053B3"/>
    <w:rsid w:val="00506179"/>
    <w:rsid w:val="00506481"/>
    <w:rsid w:val="0050670D"/>
    <w:rsid w:val="00506D8F"/>
    <w:rsid w:val="0050724A"/>
    <w:rsid w:val="005074FE"/>
    <w:rsid w:val="005077B8"/>
    <w:rsid w:val="00507A5E"/>
    <w:rsid w:val="00510D65"/>
    <w:rsid w:val="0051127C"/>
    <w:rsid w:val="00511400"/>
    <w:rsid w:val="00511B5A"/>
    <w:rsid w:val="00511D77"/>
    <w:rsid w:val="00511FAC"/>
    <w:rsid w:val="00512EA2"/>
    <w:rsid w:val="00513C34"/>
    <w:rsid w:val="00513EBB"/>
    <w:rsid w:val="0051424C"/>
    <w:rsid w:val="00514693"/>
    <w:rsid w:val="00514D0C"/>
    <w:rsid w:val="00515607"/>
    <w:rsid w:val="0051575F"/>
    <w:rsid w:val="00515B96"/>
    <w:rsid w:val="00515E0C"/>
    <w:rsid w:val="005161F5"/>
    <w:rsid w:val="00516957"/>
    <w:rsid w:val="005169DB"/>
    <w:rsid w:val="00516A19"/>
    <w:rsid w:val="00517192"/>
    <w:rsid w:val="00517542"/>
    <w:rsid w:val="005177B1"/>
    <w:rsid w:val="00517826"/>
    <w:rsid w:val="00517EC3"/>
    <w:rsid w:val="005206DA"/>
    <w:rsid w:val="005209BA"/>
    <w:rsid w:val="00520C42"/>
    <w:rsid w:val="0052139D"/>
    <w:rsid w:val="005215EB"/>
    <w:rsid w:val="00523EDE"/>
    <w:rsid w:val="00524292"/>
    <w:rsid w:val="005242E8"/>
    <w:rsid w:val="00525687"/>
    <w:rsid w:val="00525CF2"/>
    <w:rsid w:val="00526679"/>
    <w:rsid w:val="00526BC5"/>
    <w:rsid w:val="00527568"/>
    <w:rsid w:val="00527E63"/>
    <w:rsid w:val="00527F74"/>
    <w:rsid w:val="00530051"/>
    <w:rsid w:val="005303E9"/>
    <w:rsid w:val="0053127C"/>
    <w:rsid w:val="00531301"/>
    <w:rsid w:val="005316C7"/>
    <w:rsid w:val="005319FD"/>
    <w:rsid w:val="00531D37"/>
    <w:rsid w:val="00531D99"/>
    <w:rsid w:val="00532175"/>
    <w:rsid w:val="0053284A"/>
    <w:rsid w:val="00533047"/>
    <w:rsid w:val="00533E18"/>
    <w:rsid w:val="005347FC"/>
    <w:rsid w:val="00535968"/>
    <w:rsid w:val="00535C0D"/>
    <w:rsid w:val="00536D8B"/>
    <w:rsid w:val="00536DF6"/>
    <w:rsid w:val="005403B9"/>
    <w:rsid w:val="0054164A"/>
    <w:rsid w:val="005418A3"/>
    <w:rsid w:val="00542816"/>
    <w:rsid w:val="005429FF"/>
    <w:rsid w:val="00542BB4"/>
    <w:rsid w:val="0054325C"/>
    <w:rsid w:val="00543643"/>
    <w:rsid w:val="00544089"/>
    <w:rsid w:val="00544104"/>
    <w:rsid w:val="0054421D"/>
    <w:rsid w:val="005462A5"/>
    <w:rsid w:val="00546348"/>
    <w:rsid w:val="005469D2"/>
    <w:rsid w:val="005472A1"/>
    <w:rsid w:val="00547356"/>
    <w:rsid w:val="0054767C"/>
    <w:rsid w:val="005477D3"/>
    <w:rsid w:val="00547A88"/>
    <w:rsid w:val="00550015"/>
    <w:rsid w:val="00550023"/>
    <w:rsid w:val="00550051"/>
    <w:rsid w:val="005500C4"/>
    <w:rsid w:val="00550CA8"/>
    <w:rsid w:val="005510C5"/>
    <w:rsid w:val="005510E8"/>
    <w:rsid w:val="00551E23"/>
    <w:rsid w:val="00551E8C"/>
    <w:rsid w:val="0055228E"/>
    <w:rsid w:val="00552E7C"/>
    <w:rsid w:val="0055301F"/>
    <w:rsid w:val="00553130"/>
    <w:rsid w:val="0055386B"/>
    <w:rsid w:val="00553960"/>
    <w:rsid w:val="005540D3"/>
    <w:rsid w:val="00554A46"/>
    <w:rsid w:val="00555964"/>
    <w:rsid w:val="00555D5B"/>
    <w:rsid w:val="00556850"/>
    <w:rsid w:val="00556B0E"/>
    <w:rsid w:val="005573D4"/>
    <w:rsid w:val="0056014B"/>
    <w:rsid w:val="00560150"/>
    <w:rsid w:val="0056063A"/>
    <w:rsid w:val="005606A0"/>
    <w:rsid w:val="00560E78"/>
    <w:rsid w:val="00560F8B"/>
    <w:rsid w:val="0056116C"/>
    <w:rsid w:val="005618E8"/>
    <w:rsid w:val="00561D20"/>
    <w:rsid w:val="00561F27"/>
    <w:rsid w:val="0056207F"/>
    <w:rsid w:val="00562191"/>
    <w:rsid w:val="005621FB"/>
    <w:rsid w:val="00562CC9"/>
    <w:rsid w:val="00563664"/>
    <w:rsid w:val="00563DB0"/>
    <w:rsid w:val="00564A70"/>
    <w:rsid w:val="00564B70"/>
    <w:rsid w:val="00564EB5"/>
    <w:rsid w:val="005654FB"/>
    <w:rsid w:val="005658D2"/>
    <w:rsid w:val="005660F7"/>
    <w:rsid w:val="00566591"/>
    <w:rsid w:val="00566656"/>
    <w:rsid w:val="00566CD4"/>
    <w:rsid w:val="00566E3E"/>
    <w:rsid w:val="00567F0E"/>
    <w:rsid w:val="0057042F"/>
    <w:rsid w:val="00570635"/>
    <w:rsid w:val="005707B8"/>
    <w:rsid w:val="00571CCC"/>
    <w:rsid w:val="0057207D"/>
    <w:rsid w:val="00572114"/>
    <w:rsid w:val="00572FCD"/>
    <w:rsid w:val="00573596"/>
    <w:rsid w:val="005735E2"/>
    <w:rsid w:val="00573E05"/>
    <w:rsid w:val="00574CE3"/>
    <w:rsid w:val="0057506D"/>
    <w:rsid w:val="0057695B"/>
    <w:rsid w:val="00576A13"/>
    <w:rsid w:val="00576EC2"/>
    <w:rsid w:val="00576ECB"/>
    <w:rsid w:val="005771C5"/>
    <w:rsid w:val="005778E6"/>
    <w:rsid w:val="00577FCF"/>
    <w:rsid w:val="00580B68"/>
    <w:rsid w:val="005810DF"/>
    <w:rsid w:val="005812C7"/>
    <w:rsid w:val="00581578"/>
    <w:rsid w:val="00581E57"/>
    <w:rsid w:val="00582027"/>
    <w:rsid w:val="005827B4"/>
    <w:rsid w:val="00583168"/>
    <w:rsid w:val="00583176"/>
    <w:rsid w:val="005834EA"/>
    <w:rsid w:val="00583596"/>
    <w:rsid w:val="00583E23"/>
    <w:rsid w:val="00584B51"/>
    <w:rsid w:val="00584E12"/>
    <w:rsid w:val="0058515B"/>
    <w:rsid w:val="005852CF"/>
    <w:rsid w:val="00585843"/>
    <w:rsid w:val="00585C0E"/>
    <w:rsid w:val="005862BC"/>
    <w:rsid w:val="00586B51"/>
    <w:rsid w:val="00587050"/>
    <w:rsid w:val="005879A6"/>
    <w:rsid w:val="00587E8C"/>
    <w:rsid w:val="00590001"/>
    <w:rsid w:val="0059094C"/>
    <w:rsid w:val="00590B43"/>
    <w:rsid w:val="005911F1"/>
    <w:rsid w:val="005912F6"/>
    <w:rsid w:val="0059168F"/>
    <w:rsid w:val="00591834"/>
    <w:rsid w:val="005924C1"/>
    <w:rsid w:val="0059256D"/>
    <w:rsid w:val="00592E83"/>
    <w:rsid w:val="00592EBE"/>
    <w:rsid w:val="0059302B"/>
    <w:rsid w:val="00594279"/>
    <w:rsid w:val="00594602"/>
    <w:rsid w:val="00595268"/>
    <w:rsid w:val="00595A12"/>
    <w:rsid w:val="00595EFB"/>
    <w:rsid w:val="0059643B"/>
    <w:rsid w:val="005966C1"/>
    <w:rsid w:val="005A10E3"/>
    <w:rsid w:val="005A1737"/>
    <w:rsid w:val="005A18BC"/>
    <w:rsid w:val="005A1B35"/>
    <w:rsid w:val="005A20A0"/>
    <w:rsid w:val="005A29F9"/>
    <w:rsid w:val="005A2CAC"/>
    <w:rsid w:val="005A340F"/>
    <w:rsid w:val="005A4AF8"/>
    <w:rsid w:val="005A4B41"/>
    <w:rsid w:val="005A51BC"/>
    <w:rsid w:val="005A713F"/>
    <w:rsid w:val="005A79E9"/>
    <w:rsid w:val="005A7E69"/>
    <w:rsid w:val="005A7F73"/>
    <w:rsid w:val="005A7FAE"/>
    <w:rsid w:val="005B0987"/>
    <w:rsid w:val="005B0F9B"/>
    <w:rsid w:val="005B1B44"/>
    <w:rsid w:val="005B1C5E"/>
    <w:rsid w:val="005B217E"/>
    <w:rsid w:val="005B28A4"/>
    <w:rsid w:val="005B2C6F"/>
    <w:rsid w:val="005B3009"/>
    <w:rsid w:val="005B383C"/>
    <w:rsid w:val="005B3A0D"/>
    <w:rsid w:val="005B3EB4"/>
    <w:rsid w:val="005B4160"/>
    <w:rsid w:val="005B4729"/>
    <w:rsid w:val="005B49DF"/>
    <w:rsid w:val="005B4A79"/>
    <w:rsid w:val="005B4D8E"/>
    <w:rsid w:val="005B527F"/>
    <w:rsid w:val="005B547F"/>
    <w:rsid w:val="005B5C9A"/>
    <w:rsid w:val="005B5F67"/>
    <w:rsid w:val="005B60F6"/>
    <w:rsid w:val="005B648F"/>
    <w:rsid w:val="005B69A4"/>
    <w:rsid w:val="005B6BFD"/>
    <w:rsid w:val="005B7307"/>
    <w:rsid w:val="005B7533"/>
    <w:rsid w:val="005B779B"/>
    <w:rsid w:val="005B7D39"/>
    <w:rsid w:val="005C04A1"/>
    <w:rsid w:val="005C082E"/>
    <w:rsid w:val="005C0AE8"/>
    <w:rsid w:val="005C0B39"/>
    <w:rsid w:val="005C1385"/>
    <w:rsid w:val="005C1D9B"/>
    <w:rsid w:val="005C227E"/>
    <w:rsid w:val="005C22DE"/>
    <w:rsid w:val="005C25C4"/>
    <w:rsid w:val="005C3870"/>
    <w:rsid w:val="005C3EF5"/>
    <w:rsid w:val="005C4BED"/>
    <w:rsid w:val="005C4D35"/>
    <w:rsid w:val="005C5B17"/>
    <w:rsid w:val="005C5CCB"/>
    <w:rsid w:val="005C6246"/>
    <w:rsid w:val="005C63CA"/>
    <w:rsid w:val="005C68FE"/>
    <w:rsid w:val="005C6AF6"/>
    <w:rsid w:val="005C6E33"/>
    <w:rsid w:val="005C70E6"/>
    <w:rsid w:val="005C7115"/>
    <w:rsid w:val="005D03C7"/>
    <w:rsid w:val="005D03E5"/>
    <w:rsid w:val="005D06E9"/>
    <w:rsid w:val="005D0C7D"/>
    <w:rsid w:val="005D0F67"/>
    <w:rsid w:val="005D1F68"/>
    <w:rsid w:val="005D2A0D"/>
    <w:rsid w:val="005D2A96"/>
    <w:rsid w:val="005D2EA7"/>
    <w:rsid w:val="005D3168"/>
    <w:rsid w:val="005D3581"/>
    <w:rsid w:val="005D3CC9"/>
    <w:rsid w:val="005D42ED"/>
    <w:rsid w:val="005D4EF3"/>
    <w:rsid w:val="005D50ED"/>
    <w:rsid w:val="005D5231"/>
    <w:rsid w:val="005D5B56"/>
    <w:rsid w:val="005D5C85"/>
    <w:rsid w:val="005D5D05"/>
    <w:rsid w:val="005D5D2F"/>
    <w:rsid w:val="005D625C"/>
    <w:rsid w:val="005D69E2"/>
    <w:rsid w:val="005D69FA"/>
    <w:rsid w:val="005D6BEA"/>
    <w:rsid w:val="005D6F6A"/>
    <w:rsid w:val="005D7056"/>
    <w:rsid w:val="005D715B"/>
    <w:rsid w:val="005D722E"/>
    <w:rsid w:val="005D749A"/>
    <w:rsid w:val="005E04BE"/>
    <w:rsid w:val="005E13CF"/>
    <w:rsid w:val="005E2041"/>
    <w:rsid w:val="005E245A"/>
    <w:rsid w:val="005E2587"/>
    <w:rsid w:val="005E2AEF"/>
    <w:rsid w:val="005E3090"/>
    <w:rsid w:val="005E336C"/>
    <w:rsid w:val="005E33BB"/>
    <w:rsid w:val="005E3C29"/>
    <w:rsid w:val="005E4117"/>
    <w:rsid w:val="005E4903"/>
    <w:rsid w:val="005E49FB"/>
    <w:rsid w:val="005E5621"/>
    <w:rsid w:val="005E5B4B"/>
    <w:rsid w:val="005E5C78"/>
    <w:rsid w:val="005E5E91"/>
    <w:rsid w:val="005E7081"/>
    <w:rsid w:val="005F0569"/>
    <w:rsid w:val="005F0CE7"/>
    <w:rsid w:val="005F0FD7"/>
    <w:rsid w:val="005F12FD"/>
    <w:rsid w:val="005F15C8"/>
    <w:rsid w:val="005F166E"/>
    <w:rsid w:val="005F27F0"/>
    <w:rsid w:val="005F2A70"/>
    <w:rsid w:val="005F2DCC"/>
    <w:rsid w:val="005F3183"/>
    <w:rsid w:val="005F3578"/>
    <w:rsid w:val="005F37AF"/>
    <w:rsid w:val="005F3EFD"/>
    <w:rsid w:val="005F4296"/>
    <w:rsid w:val="005F44E6"/>
    <w:rsid w:val="005F48FD"/>
    <w:rsid w:val="005F4CE5"/>
    <w:rsid w:val="005F5298"/>
    <w:rsid w:val="005F5340"/>
    <w:rsid w:val="005F54EE"/>
    <w:rsid w:val="005F5905"/>
    <w:rsid w:val="005F5DAF"/>
    <w:rsid w:val="005F6572"/>
    <w:rsid w:val="005F6861"/>
    <w:rsid w:val="005F6C09"/>
    <w:rsid w:val="005F732C"/>
    <w:rsid w:val="005F745E"/>
    <w:rsid w:val="006005DF"/>
    <w:rsid w:val="00600B12"/>
    <w:rsid w:val="00600F22"/>
    <w:rsid w:val="006018AE"/>
    <w:rsid w:val="006023A3"/>
    <w:rsid w:val="00602567"/>
    <w:rsid w:val="00602CC9"/>
    <w:rsid w:val="00602DC5"/>
    <w:rsid w:val="00603330"/>
    <w:rsid w:val="006036A6"/>
    <w:rsid w:val="00603CC8"/>
    <w:rsid w:val="00604123"/>
    <w:rsid w:val="00604382"/>
    <w:rsid w:val="00604BE9"/>
    <w:rsid w:val="00604E3A"/>
    <w:rsid w:val="00605B5E"/>
    <w:rsid w:val="00606411"/>
    <w:rsid w:val="00606A14"/>
    <w:rsid w:val="00607081"/>
    <w:rsid w:val="00610D41"/>
    <w:rsid w:val="006111F1"/>
    <w:rsid w:val="00611262"/>
    <w:rsid w:val="00611352"/>
    <w:rsid w:val="00611B28"/>
    <w:rsid w:val="00611DA0"/>
    <w:rsid w:val="00613346"/>
    <w:rsid w:val="00613538"/>
    <w:rsid w:val="00614038"/>
    <w:rsid w:val="00614058"/>
    <w:rsid w:val="00614166"/>
    <w:rsid w:val="006141B4"/>
    <w:rsid w:val="00614EED"/>
    <w:rsid w:val="006150FF"/>
    <w:rsid w:val="006152B1"/>
    <w:rsid w:val="00615801"/>
    <w:rsid w:val="00615A93"/>
    <w:rsid w:val="00615B34"/>
    <w:rsid w:val="00615C52"/>
    <w:rsid w:val="006161FC"/>
    <w:rsid w:val="00616B6A"/>
    <w:rsid w:val="00616D51"/>
    <w:rsid w:val="0061706C"/>
    <w:rsid w:val="0061706F"/>
    <w:rsid w:val="006179D8"/>
    <w:rsid w:val="00617BBB"/>
    <w:rsid w:val="0062045E"/>
    <w:rsid w:val="0062053F"/>
    <w:rsid w:val="006208B2"/>
    <w:rsid w:val="00620CDC"/>
    <w:rsid w:val="0062143B"/>
    <w:rsid w:val="0062229F"/>
    <w:rsid w:val="006224E4"/>
    <w:rsid w:val="006228DC"/>
    <w:rsid w:val="00623292"/>
    <w:rsid w:val="00623554"/>
    <w:rsid w:val="00623969"/>
    <w:rsid w:val="00623D46"/>
    <w:rsid w:val="00624637"/>
    <w:rsid w:val="006250E2"/>
    <w:rsid w:val="006256E4"/>
    <w:rsid w:val="00625C05"/>
    <w:rsid w:val="00625CA8"/>
    <w:rsid w:val="00626093"/>
    <w:rsid w:val="0062615C"/>
    <w:rsid w:val="00626448"/>
    <w:rsid w:val="0062650A"/>
    <w:rsid w:val="006265AC"/>
    <w:rsid w:val="006268AA"/>
    <w:rsid w:val="00626910"/>
    <w:rsid w:val="00626A73"/>
    <w:rsid w:val="00626B29"/>
    <w:rsid w:val="00626E31"/>
    <w:rsid w:val="00627870"/>
    <w:rsid w:val="00627905"/>
    <w:rsid w:val="006307A3"/>
    <w:rsid w:val="006308D5"/>
    <w:rsid w:val="00630CFC"/>
    <w:rsid w:val="00630E8C"/>
    <w:rsid w:val="00630F25"/>
    <w:rsid w:val="0063108D"/>
    <w:rsid w:val="006314EE"/>
    <w:rsid w:val="00631C80"/>
    <w:rsid w:val="00633040"/>
    <w:rsid w:val="0063381D"/>
    <w:rsid w:val="006344E8"/>
    <w:rsid w:val="00634575"/>
    <w:rsid w:val="006345CE"/>
    <w:rsid w:val="006354A6"/>
    <w:rsid w:val="0063565A"/>
    <w:rsid w:val="006358EE"/>
    <w:rsid w:val="00635E7E"/>
    <w:rsid w:val="006362BC"/>
    <w:rsid w:val="00636BA6"/>
    <w:rsid w:val="00636D6E"/>
    <w:rsid w:val="00640143"/>
    <w:rsid w:val="0064060F"/>
    <w:rsid w:val="006409C2"/>
    <w:rsid w:val="00640B2B"/>
    <w:rsid w:val="00641476"/>
    <w:rsid w:val="00641E3B"/>
    <w:rsid w:val="00641FA3"/>
    <w:rsid w:val="0064241E"/>
    <w:rsid w:val="00642B64"/>
    <w:rsid w:val="00642D02"/>
    <w:rsid w:val="00642DCC"/>
    <w:rsid w:val="0064329B"/>
    <w:rsid w:val="006438E2"/>
    <w:rsid w:val="00643CC3"/>
    <w:rsid w:val="00643DAF"/>
    <w:rsid w:val="00643E68"/>
    <w:rsid w:val="00644124"/>
    <w:rsid w:val="0064439F"/>
    <w:rsid w:val="00644454"/>
    <w:rsid w:val="006445B2"/>
    <w:rsid w:val="00644E57"/>
    <w:rsid w:val="0064541A"/>
    <w:rsid w:val="00645786"/>
    <w:rsid w:val="00645916"/>
    <w:rsid w:val="00645EDD"/>
    <w:rsid w:val="00646216"/>
    <w:rsid w:val="0064687F"/>
    <w:rsid w:val="00646D92"/>
    <w:rsid w:val="00646E60"/>
    <w:rsid w:val="006473B6"/>
    <w:rsid w:val="00647AC7"/>
    <w:rsid w:val="0065012B"/>
    <w:rsid w:val="006507A0"/>
    <w:rsid w:val="006519AC"/>
    <w:rsid w:val="00651BE9"/>
    <w:rsid w:val="00651D08"/>
    <w:rsid w:val="00651E65"/>
    <w:rsid w:val="00652B92"/>
    <w:rsid w:val="00653131"/>
    <w:rsid w:val="00653382"/>
    <w:rsid w:val="0065352B"/>
    <w:rsid w:val="0065365A"/>
    <w:rsid w:val="00653AF7"/>
    <w:rsid w:val="00653C7B"/>
    <w:rsid w:val="00653E1B"/>
    <w:rsid w:val="006545A3"/>
    <w:rsid w:val="00654BBA"/>
    <w:rsid w:val="00654F59"/>
    <w:rsid w:val="0065573E"/>
    <w:rsid w:val="00655AAD"/>
    <w:rsid w:val="006567B9"/>
    <w:rsid w:val="006578B3"/>
    <w:rsid w:val="00660B79"/>
    <w:rsid w:val="006610E1"/>
    <w:rsid w:val="00661DB0"/>
    <w:rsid w:val="00662D08"/>
    <w:rsid w:val="0066324C"/>
    <w:rsid w:val="006641D1"/>
    <w:rsid w:val="006646E2"/>
    <w:rsid w:val="00665712"/>
    <w:rsid w:val="00665871"/>
    <w:rsid w:val="00665AF9"/>
    <w:rsid w:val="00665EC8"/>
    <w:rsid w:val="00666101"/>
    <w:rsid w:val="00666610"/>
    <w:rsid w:val="006667D2"/>
    <w:rsid w:val="00666E38"/>
    <w:rsid w:val="00667DD5"/>
    <w:rsid w:val="0067042D"/>
    <w:rsid w:val="00670590"/>
    <w:rsid w:val="00670720"/>
    <w:rsid w:val="006709EB"/>
    <w:rsid w:val="00670D92"/>
    <w:rsid w:val="006710E2"/>
    <w:rsid w:val="00671351"/>
    <w:rsid w:val="006721C5"/>
    <w:rsid w:val="00673318"/>
    <w:rsid w:val="006739F6"/>
    <w:rsid w:val="006743D2"/>
    <w:rsid w:val="00674433"/>
    <w:rsid w:val="00674C69"/>
    <w:rsid w:val="006756CB"/>
    <w:rsid w:val="006759D0"/>
    <w:rsid w:val="00676299"/>
    <w:rsid w:val="00676B84"/>
    <w:rsid w:val="00676B8D"/>
    <w:rsid w:val="00676C41"/>
    <w:rsid w:val="0068051F"/>
    <w:rsid w:val="006810A5"/>
    <w:rsid w:val="00681498"/>
    <w:rsid w:val="00682C6C"/>
    <w:rsid w:val="006839D9"/>
    <w:rsid w:val="00683A9D"/>
    <w:rsid w:val="00683BD2"/>
    <w:rsid w:val="00683EE0"/>
    <w:rsid w:val="006842A3"/>
    <w:rsid w:val="00685200"/>
    <w:rsid w:val="006852F3"/>
    <w:rsid w:val="006854D6"/>
    <w:rsid w:val="00685C9D"/>
    <w:rsid w:val="00686C2B"/>
    <w:rsid w:val="00686DFD"/>
    <w:rsid w:val="00686E25"/>
    <w:rsid w:val="0068799D"/>
    <w:rsid w:val="00687E13"/>
    <w:rsid w:val="00687EB9"/>
    <w:rsid w:val="00687FC0"/>
    <w:rsid w:val="006901A0"/>
    <w:rsid w:val="00690695"/>
    <w:rsid w:val="006906D6"/>
    <w:rsid w:val="00690782"/>
    <w:rsid w:val="00690D87"/>
    <w:rsid w:val="00691E00"/>
    <w:rsid w:val="006920B0"/>
    <w:rsid w:val="00692AB1"/>
    <w:rsid w:val="00692E81"/>
    <w:rsid w:val="0069331F"/>
    <w:rsid w:val="0069389F"/>
    <w:rsid w:val="00693A5D"/>
    <w:rsid w:val="00693A65"/>
    <w:rsid w:val="00694E69"/>
    <w:rsid w:val="00695989"/>
    <w:rsid w:val="00695D93"/>
    <w:rsid w:val="00696F11"/>
    <w:rsid w:val="0069781C"/>
    <w:rsid w:val="006A05CB"/>
    <w:rsid w:val="006A10B0"/>
    <w:rsid w:val="006A10FF"/>
    <w:rsid w:val="006A226E"/>
    <w:rsid w:val="006A26E7"/>
    <w:rsid w:val="006A390B"/>
    <w:rsid w:val="006A3CCE"/>
    <w:rsid w:val="006A508F"/>
    <w:rsid w:val="006A5E45"/>
    <w:rsid w:val="006A669A"/>
    <w:rsid w:val="006A76BB"/>
    <w:rsid w:val="006B03AE"/>
    <w:rsid w:val="006B0961"/>
    <w:rsid w:val="006B0BB7"/>
    <w:rsid w:val="006B1095"/>
    <w:rsid w:val="006B1319"/>
    <w:rsid w:val="006B1707"/>
    <w:rsid w:val="006B1877"/>
    <w:rsid w:val="006B1F24"/>
    <w:rsid w:val="006B2458"/>
    <w:rsid w:val="006B257C"/>
    <w:rsid w:val="006B29B9"/>
    <w:rsid w:val="006B29CA"/>
    <w:rsid w:val="006B302A"/>
    <w:rsid w:val="006B323A"/>
    <w:rsid w:val="006B34D7"/>
    <w:rsid w:val="006B45AE"/>
    <w:rsid w:val="006B5161"/>
    <w:rsid w:val="006B5EB8"/>
    <w:rsid w:val="006B6202"/>
    <w:rsid w:val="006B631F"/>
    <w:rsid w:val="006B72E7"/>
    <w:rsid w:val="006C04A0"/>
    <w:rsid w:val="006C07BF"/>
    <w:rsid w:val="006C0A5E"/>
    <w:rsid w:val="006C0B1F"/>
    <w:rsid w:val="006C11C1"/>
    <w:rsid w:val="006C1D46"/>
    <w:rsid w:val="006C24C0"/>
    <w:rsid w:val="006C2828"/>
    <w:rsid w:val="006C3339"/>
    <w:rsid w:val="006C3825"/>
    <w:rsid w:val="006C4EDC"/>
    <w:rsid w:val="006C552F"/>
    <w:rsid w:val="006C5708"/>
    <w:rsid w:val="006C5976"/>
    <w:rsid w:val="006C5B97"/>
    <w:rsid w:val="006C5DE8"/>
    <w:rsid w:val="006C6E91"/>
    <w:rsid w:val="006C6F36"/>
    <w:rsid w:val="006C743A"/>
    <w:rsid w:val="006C778D"/>
    <w:rsid w:val="006C7813"/>
    <w:rsid w:val="006C7862"/>
    <w:rsid w:val="006C7D8F"/>
    <w:rsid w:val="006D021F"/>
    <w:rsid w:val="006D0C67"/>
    <w:rsid w:val="006D0E68"/>
    <w:rsid w:val="006D156F"/>
    <w:rsid w:val="006D225F"/>
    <w:rsid w:val="006D231A"/>
    <w:rsid w:val="006D2729"/>
    <w:rsid w:val="006D2836"/>
    <w:rsid w:val="006D3F0E"/>
    <w:rsid w:val="006D3F15"/>
    <w:rsid w:val="006D4A98"/>
    <w:rsid w:val="006D52B4"/>
    <w:rsid w:val="006D6685"/>
    <w:rsid w:val="006D68D7"/>
    <w:rsid w:val="006D7398"/>
    <w:rsid w:val="006D7616"/>
    <w:rsid w:val="006D7F16"/>
    <w:rsid w:val="006E0871"/>
    <w:rsid w:val="006E1355"/>
    <w:rsid w:val="006E144F"/>
    <w:rsid w:val="006E180C"/>
    <w:rsid w:val="006E19AF"/>
    <w:rsid w:val="006E1B10"/>
    <w:rsid w:val="006E2165"/>
    <w:rsid w:val="006E24F3"/>
    <w:rsid w:val="006E2A51"/>
    <w:rsid w:val="006E2F76"/>
    <w:rsid w:val="006E3A41"/>
    <w:rsid w:val="006E3E32"/>
    <w:rsid w:val="006E4534"/>
    <w:rsid w:val="006E4788"/>
    <w:rsid w:val="006E49A9"/>
    <w:rsid w:val="006E4CE7"/>
    <w:rsid w:val="006E51E4"/>
    <w:rsid w:val="006E563A"/>
    <w:rsid w:val="006E58D7"/>
    <w:rsid w:val="006E5CB0"/>
    <w:rsid w:val="006E6242"/>
    <w:rsid w:val="006E6329"/>
    <w:rsid w:val="006E666B"/>
    <w:rsid w:val="006E670C"/>
    <w:rsid w:val="006E6F1D"/>
    <w:rsid w:val="006E7506"/>
    <w:rsid w:val="006E7796"/>
    <w:rsid w:val="006E7C64"/>
    <w:rsid w:val="006E7E25"/>
    <w:rsid w:val="006F0264"/>
    <w:rsid w:val="006F10B4"/>
    <w:rsid w:val="006F16A2"/>
    <w:rsid w:val="006F16AD"/>
    <w:rsid w:val="006F170F"/>
    <w:rsid w:val="006F205E"/>
    <w:rsid w:val="006F27EC"/>
    <w:rsid w:val="006F2A3A"/>
    <w:rsid w:val="006F2A62"/>
    <w:rsid w:val="006F2D76"/>
    <w:rsid w:val="006F3051"/>
    <w:rsid w:val="006F3221"/>
    <w:rsid w:val="006F3315"/>
    <w:rsid w:val="006F4A92"/>
    <w:rsid w:val="006F5A62"/>
    <w:rsid w:val="006F600A"/>
    <w:rsid w:val="006F6146"/>
    <w:rsid w:val="006F65B9"/>
    <w:rsid w:val="006F7380"/>
    <w:rsid w:val="006F76A5"/>
    <w:rsid w:val="006F7CD0"/>
    <w:rsid w:val="007006B3"/>
    <w:rsid w:val="007006F1"/>
    <w:rsid w:val="00700A69"/>
    <w:rsid w:val="00701A01"/>
    <w:rsid w:val="00701E76"/>
    <w:rsid w:val="007023F4"/>
    <w:rsid w:val="00702AD4"/>
    <w:rsid w:val="00702D3B"/>
    <w:rsid w:val="00702DB8"/>
    <w:rsid w:val="007036AB"/>
    <w:rsid w:val="00703945"/>
    <w:rsid w:val="007039B2"/>
    <w:rsid w:val="00703A6E"/>
    <w:rsid w:val="00703B02"/>
    <w:rsid w:val="0070421A"/>
    <w:rsid w:val="007047FD"/>
    <w:rsid w:val="00704960"/>
    <w:rsid w:val="00704E06"/>
    <w:rsid w:val="007057B1"/>
    <w:rsid w:val="007066D7"/>
    <w:rsid w:val="00706CB8"/>
    <w:rsid w:val="007076DE"/>
    <w:rsid w:val="00707EFE"/>
    <w:rsid w:val="00710BF7"/>
    <w:rsid w:val="00710D41"/>
    <w:rsid w:val="0071171E"/>
    <w:rsid w:val="0071189E"/>
    <w:rsid w:val="00711C82"/>
    <w:rsid w:val="00712260"/>
    <w:rsid w:val="00712ABC"/>
    <w:rsid w:val="00712D4B"/>
    <w:rsid w:val="0071317C"/>
    <w:rsid w:val="007135C3"/>
    <w:rsid w:val="007154CE"/>
    <w:rsid w:val="00715861"/>
    <w:rsid w:val="00715C1C"/>
    <w:rsid w:val="00716D0B"/>
    <w:rsid w:val="00716FD3"/>
    <w:rsid w:val="0071707B"/>
    <w:rsid w:val="00717789"/>
    <w:rsid w:val="0072002D"/>
    <w:rsid w:val="00720377"/>
    <w:rsid w:val="00720929"/>
    <w:rsid w:val="0072128C"/>
    <w:rsid w:val="0072155F"/>
    <w:rsid w:val="00721B0A"/>
    <w:rsid w:val="00721F0F"/>
    <w:rsid w:val="00722220"/>
    <w:rsid w:val="0072256D"/>
    <w:rsid w:val="00722F2D"/>
    <w:rsid w:val="00723078"/>
    <w:rsid w:val="00723F01"/>
    <w:rsid w:val="00723F19"/>
    <w:rsid w:val="00723F47"/>
    <w:rsid w:val="0072435E"/>
    <w:rsid w:val="00724CFD"/>
    <w:rsid w:val="0072552C"/>
    <w:rsid w:val="00725552"/>
    <w:rsid w:val="00725739"/>
    <w:rsid w:val="00726CD1"/>
    <w:rsid w:val="00727564"/>
    <w:rsid w:val="00727950"/>
    <w:rsid w:val="00727F37"/>
    <w:rsid w:val="00730195"/>
    <w:rsid w:val="007303F6"/>
    <w:rsid w:val="00730454"/>
    <w:rsid w:val="00730875"/>
    <w:rsid w:val="0073099E"/>
    <w:rsid w:val="0073113B"/>
    <w:rsid w:val="007315C6"/>
    <w:rsid w:val="00731C42"/>
    <w:rsid w:val="00732291"/>
    <w:rsid w:val="00732A5E"/>
    <w:rsid w:val="00732ABE"/>
    <w:rsid w:val="00733CB6"/>
    <w:rsid w:val="00733F02"/>
    <w:rsid w:val="00733F63"/>
    <w:rsid w:val="00734574"/>
    <w:rsid w:val="007348F4"/>
    <w:rsid w:val="007363DA"/>
    <w:rsid w:val="0074135E"/>
    <w:rsid w:val="00741933"/>
    <w:rsid w:val="00741A71"/>
    <w:rsid w:val="007426C9"/>
    <w:rsid w:val="007428F0"/>
    <w:rsid w:val="00742B83"/>
    <w:rsid w:val="0074321C"/>
    <w:rsid w:val="007442ED"/>
    <w:rsid w:val="0074449B"/>
    <w:rsid w:val="00744E8F"/>
    <w:rsid w:val="007461CF"/>
    <w:rsid w:val="00746619"/>
    <w:rsid w:val="007468B4"/>
    <w:rsid w:val="00746B2F"/>
    <w:rsid w:val="007470FF"/>
    <w:rsid w:val="007500FA"/>
    <w:rsid w:val="007508B8"/>
    <w:rsid w:val="00750B5F"/>
    <w:rsid w:val="00752547"/>
    <w:rsid w:val="00752727"/>
    <w:rsid w:val="00752BF6"/>
    <w:rsid w:val="00753083"/>
    <w:rsid w:val="00753252"/>
    <w:rsid w:val="00753699"/>
    <w:rsid w:val="0075372F"/>
    <w:rsid w:val="00753B07"/>
    <w:rsid w:val="00753FA3"/>
    <w:rsid w:val="00754FFD"/>
    <w:rsid w:val="00755107"/>
    <w:rsid w:val="007555B7"/>
    <w:rsid w:val="0075576C"/>
    <w:rsid w:val="00755AC7"/>
    <w:rsid w:val="00755D4A"/>
    <w:rsid w:val="00756BEF"/>
    <w:rsid w:val="00756BF6"/>
    <w:rsid w:val="00757C3E"/>
    <w:rsid w:val="0076062C"/>
    <w:rsid w:val="007609C5"/>
    <w:rsid w:val="0076150D"/>
    <w:rsid w:val="00761C36"/>
    <w:rsid w:val="007623F0"/>
    <w:rsid w:val="007630C6"/>
    <w:rsid w:val="007634C5"/>
    <w:rsid w:val="00763A2C"/>
    <w:rsid w:val="00764457"/>
    <w:rsid w:val="00764A93"/>
    <w:rsid w:val="00764B13"/>
    <w:rsid w:val="007652C3"/>
    <w:rsid w:val="007652DE"/>
    <w:rsid w:val="00766346"/>
    <w:rsid w:val="0076779C"/>
    <w:rsid w:val="00767CDD"/>
    <w:rsid w:val="007706E6"/>
    <w:rsid w:val="00770E77"/>
    <w:rsid w:val="00771140"/>
    <w:rsid w:val="0077168E"/>
    <w:rsid w:val="00771979"/>
    <w:rsid w:val="00772D6B"/>
    <w:rsid w:val="00772E1A"/>
    <w:rsid w:val="00772F93"/>
    <w:rsid w:val="00773525"/>
    <w:rsid w:val="00773806"/>
    <w:rsid w:val="00773942"/>
    <w:rsid w:val="0077398F"/>
    <w:rsid w:val="00774603"/>
    <w:rsid w:val="007749F7"/>
    <w:rsid w:val="00775175"/>
    <w:rsid w:val="00776720"/>
    <w:rsid w:val="00776892"/>
    <w:rsid w:val="00776AFC"/>
    <w:rsid w:val="00776B84"/>
    <w:rsid w:val="007771C4"/>
    <w:rsid w:val="00777371"/>
    <w:rsid w:val="0078052D"/>
    <w:rsid w:val="00780893"/>
    <w:rsid w:val="00781CBC"/>
    <w:rsid w:val="00782BAD"/>
    <w:rsid w:val="00783867"/>
    <w:rsid w:val="00783E1B"/>
    <w:rsid w:val="00784081"/>
    <w:rsid w:val="0078475D"/>
    <w:rsid w:val="0078482E"/>
    <w:rsid w:val="00784E4A"/>
    <w:rsid w:val="00784FAE"/>
    <w:rsid w:val="0078559E"/>
    <w:rsid w:val="00785697"/>
    <w:rsid w:val="00785835"/>
    <w:rsid w:val="007864D4"/>
    <w:rsid w:val="007868C1"/>
    <w:rsid w:val="0078691D"/>
    <w:rsid w:val="007875F1"/>
    <w:rsid w:val="0078761D"/>
    <w:rsid w:val="00787643"/>
    <w:rsid w:val="007877C0"/>
    <w:rsid w:val="00787A49"/>
    <w:rsid w:val="00787CED"/>
    <w:rsid w:val="00787E26"/>
    <w:rsid w:val="00790309"/>
    <w:rsid w:val="007903C0"/>
    <w:rsid w:val="007908BE"/>
    <w:rsid w:val="00790E8F"/>
    <w:rsid w:val="00791E90"/>
    <w:rsid w:val="00791EE7"/>
    <w:rsid w:val="0079218D"/>
    <w:rsid w:val="00792500"/>
    <w:rsid w:val="00792CDC"/>
    <w:rsid w:val="00795970"/>
    <w:rsid w:val="00796DE8"/>
    <w:rsid w:val="0079766F"/>
    <w:rsid w:val="0079769C"/>
    <w:rsid w:val="007976E4"/>
    <w:rsid w:val="007977EE"/>
    <w:rsid w:val="007A0AC8"/>
    <w:rsid w:val="007A0CEC"/>
    <w:rsid w:val="007A10D9"/>
    <w:rsid w:val="007A154A"/>
    <w:rsid w:val="007A1AC3"/>
    <w:rsid w:val="007A1DDE"/>
    <w:rsid w:val="007A221C"/>
    <w:rsid w:val="007A24A1"/>
    <w:rsid w:val="007A283B"/>
    <w:rsid w:val="007A30DC"/>
    <w:rsid w:val="007A3111"/>
    <w:rsid w:val="007A3A6E"/>
    <w:rsid w:val="007A40F7"/>
    <w:rsid w:val="007A4716"/>
    <w:rsid w:val="007A4E68"/>
    <w:rsid w:val="007A4EB1"/>
    <w:rsid w:val="007A5042"/>
    <w:rsid w:val="007A50E7"/>
    <w:rsid w:val="007A5388"/>
    <w:rsid w:val="007A550A"/>
    <w:rsid w:val="007A5749"/>
    <w:rsid w:val="007A6516"/>
    <w:rsid w:val="007A6710"/>
    <w:rsid w:val="007A6AA1"/>
    <w:rsid w:val="007A6AE1"/>
    <w:rsid w:val="007A73AB"/>
    <w:rsid w:val="007A7708"/>
    <w:rsid w:val="007A778D"/>
    <w:rsid w:val="007A7AD3"/>
    <w:rsid w:val="007B0103"/>
    <w:rsid w:val="007B063B"/>
    <w:rsid w:val="007B0856"/>
    <w:rsid w:val="007B0BCE"/>
    <w:rsid w:val="007B140C"/>
    <w:rsid w:val="007B198B"/>
    <w:rsid w:val="007B1D62"/>
    <w:rsid w:val="007B22C8"/>
    <w:rsid w:val="007B251D"/>
    <w:rsid w:val="007B2B9B"/>
    <w:rsid w:val="007B365E"/>
    <w:rsid w:val="007B37A8"/>
    <w:rsid w:val="007B3C67"/>
    <w:rsid w:val="007B3CFD"/>
    <w:rsid w:val="007B3D9C"/>
    <w:rsid w:val="007B4367"/>
    <w:rsid w:val="007B4654"/>
    <w:rsid w:val="007B4942"/>
    <w:rsid w:val="007B4C3A"/>
    <w:rsid w:val="007B4D70"/>
    <w:rsid w:val="007B4FD1"/>
    <w:rsid w:val="007B50D5"/>
    <w:rsid w:val="007B5CC8"/>
    <w:rsid w:val="007B6356"/>
    <w:rsid w:val="007B66C5"/>
    <w:rsid w:val="007B7603"/>
    <w:rsid w:val="007B77D7"/>
    <w:rsid w:val="007B7E08"/>
    <w:rsid w:val="007B7F19"/>
    <w:rsid w:val="007C04EB"/>
    <w:rsid w:val="007C053B"/>
    <w:rsid w:val="007C0BDB"/>
    <w:rsid w:val="007C106B"/>
    <w:rsid w:val="007C1390"/>
    <w:rsid w:val="007C14B1"/>
    <w:rsid w:val="007C157E"/>
    <w:rsid w:val="007C2199"/>
    <w:rsid w:val="007C27BB"/>
    <w:rsid w:val="007C28D3"/>
    <w:rsid w:val="007C2C12"/>
    <w:rsid w:val="007C32BE"/>
    <w:rsid w:val="007C32CF"/>
    <w:rsid w:val="007C413E"/>
    <w:rsid w:val="007C4E08"/>
    <w:rsid w:val="007C5228"/>
    <w:rsid w:val="007C599D"/>
    <w:rsid w:val="007C6BA1"/>
    <w:rsid w:val="007C70E8"/>
    <w:rsid w:val="007C7166"/>
    <w:rsid w:val="007C71FE"/>
    <w:rsid w:val="007C7BCC"/>
    <w:rsid w:val="007D0090"/>
    <w:rsid w:val="007D011E"/>
    <w:rsid w:val="007D0131"/>
    <w:rsid w:val="007D09AB"/>
    <w:rsid w:val="007D0A79"/>
    <w:rsid w:val="007D1945"/>
    <w:rsid w:val="007D208B"/>
    <w:rsid w:val="007D225F"/>
    <w:rsid w:val="007D2378"/>
    <w:rsid w:val="007D2711"/>
    <w:rsid w:val="007D2FBB"/>
    <w:rsid w:val="007D3326"/>
    <w:rsid w:val="007D353B"/>
    <w:rsid w:val="007D4DC1"/>
    <w:rsid w:val="007D6679"/>
    <w:rsid w:val="007D6904"/>
    <w:rsid w:val="007D7CC3"/>
    <w:rsid w:val="007D7DB1"/>
    <w:rsid w:val="007E02DD"/>
    <w:rsid w:val="007E05CC"/>
    <w:rsid w:val="007E0974"/>
    <w:rsid w:val="007E155B"/>
    <w:rsid w:val="007E20E4"/>
    <w:rsid w:val="007E3790"/>
    <w:rsid w:val="007E3AE8"/>
    <w:rsid w:val="007E3C02"/>
    <w:rsid w:val="007E41E2"/>
    <w:rsid w:val="007E4AB4"/>
    <w:rsid w:val="007E5C91"/>
    <w:rsid w:val="007E6322"/>
    <w:rsid w:val="007E64BA"/>
    <w:rsid w:val="007E7452"/>
    <w:rsid w:val="007F048B"/>
    <w:rsid w:val="007F065E"/>
    <w:rsid w:val="007F0791"/>
    <w:rsid w:val="007F0F94"/>
    <w:rsid w:val="007F1A93"/>
    <w:rsid w:val="007F256C"/>
    <w:rsid w:val="007F2662"/>
    <w:rsid w:val="007F26B9"/>
    <w:rsid w:val="007F2D42"/>
    <w:rsid w:val="007F47BB"/>
    <w:rsid w:val="007F47EC"/>
    <w:rsid w:val="007F4847"/>
    <w:rsid w:val="007F5A05"/>
    <w:rsid w:val="007F6194"/>
    <w:rsid w:val="007F625E"/>
    <w:rsid w:val="007F634A"/>
    <w:rsid w:val="007F6989"/>
    <w:rsid w:val="007F69E5"/>
    <w:rsid w:val="007F7A6B"/>
    <w:rsid w:val="007F7CC5"/>
    <w:rsid w:val="008000EA"/>
    <w:rsid w:val="00800BDE"/>
    <w:rsid w:val="00800D12"/>
    <w:rsid w:val="008016C9"/>
    <w:rsid w:val="0080187E"/>
    <w:rsid w:val="0080191A"/>
    <w:rsid w:val="00801DCC"/>
    <w:rsid w:val="008021DE"/>
    <w:rsid w:val="0080241B"/>
    <w:rsid w:val="00802B68"/>
    <w:rsid w:val="0080389C"/>
    <w:rsid w:val="0080404B"/>
    <w:rsid w:val="008041B8"/>
    <w:rsid w:val="0080421E"/>
    <w:rsid w:val="00804923"/>
    <w:rsid w:val="00804AEB"/>
    <w:rsid w:val="00804C7F"/>
    <w:rsid w:val="00804CD6"/>
    <w:rsid w:val="00805182"/>
    <w:rsid w:val="008057C0"/>
    <w:rsid w:val="008059D2"/>
    <w:rsid w:val="008065A0"/>
    <w:rsid w:val="00806866"/>
    <w:rsid w:val="00806B3F"/>
    <w:rsid w:val="00806DF7"/>
    <w:rsid w:val="00806F35"/>
    <w:rsid w:val="008078D5"/>
    <w:rsid w:val="00807F26"/>
    <w:rsid w:val="00810AB9"/>
    <w:rsid w:val="00810B12"/>
    <w:rsid w:val="00810CE9"/>
    <w:rsid w:val="00811398"/>
    <w:rsid w:val="008113E8"/>
    <w:rsid w:val="00811C60"/>
    <w:rsid w:val="00811D39"/>
    <w:rsid w:val="008121CD"/>
    <w:rsid w:val="008121F7"/>
    <w:rsid w:val="0081251F"/>
    <w:rsid w:val="008132CF"/>
    <w:rsid w:val="0081370C"/>
    <w:rsid w:val="00813CCB"/>
    <w:rsid w:val="00814254"/>
    <w:rsid w:val="008143AD"/>
    <w:rsid w:val="0081542E"/>
    <w:rsid w:val="008154FC"/>
    <w:rsid w:val="00815822"/>
    <w:rsid w:val="008166F0"/>
    <w:rsid w:val="00816A7E"/>
    <w:rsid w:val="00816B46"/>
    <w:rsid w:val="00816C33"/>
    <w:rsid w:val="00816F16"/>
    <w:rsid w:val="00817790"/>
    <w:rsid w:val="00817F2C"/>
    <w:rsid w:val="0082017A"/>
    <w:rsid w:val="00820FFD"/>
    <w:rsid w:val="00821181"/>
    <w:rsid w:val="00822339"/>
    <w:rsid w:val="00822B3D"/>
    <w:rsid w:val="0082314E"/>
    <w:rsid w:val="008234F4"/>
    <w:rsid w:val="008238E5"/>
    <w:rsid w:val="00823E49"/>
    <w:rsid w:val="008248AA"/>
    <w:rsid w:val="00825413"/>
    <w:rsid w:val="00825739"/>
    <w:rsid w:val="00826155"/>
    <w:rsid w:val="00827955"/>
    <w:rsid w:val="008279F1"/>
    <w:rsid w:val="00830168"/>
    <w:rsid w:val="0083024C"/>
    <w:rsid w:val="008309E4"/>
    <w:rsid w:val="008316CA"/>
    <w:rsid w:val="00831730"/>
    <w:rsid w:val="00831D7D"/>
    <w:rsid w:val="00832202"/>
    <w:rsid w:val="00832DE4"/>
    <w:rsid w:val="00833100"/>
    <w:rsid w:val="008334A0"/>
    <w:rsid w:val="00833F3F"/>
    <w:rsid w:val="00834778"/>
    <w:rsid w:val="008347F4"/>
    <w:rsid w:val="00835129"/>
    <w:rsid w:val="0083555F"/>
    <w:rsid w:val="00835AE6"/>
    <w:rsid w:val="00835C75"/>
    <w:rsid w:val="00836F87"/>
    <w:rsid w:val="00837685"/>
    <w:rsid w:val="00837A8E"/>
    <w:rsid w:val="00837AB1"/>
    <w:rsid w:val="00837E76"/>
    <w:rsid w:val="0084069D"/>
    <w:rsid w:val="008409E7"/>
    <w:rsid w:val="008409EC"/>
    <w:rsid w:val="00841007"/>
    <w:rsid w:val="00841879"/>
    <w:rsid w:val="00841F52"/>
    <w:rsid w:val="00842239"/>
    <w:rsid w:val="00842370"/>
    <w:rsid w:val="00842592"/>
    <w:rsid w:val="00842664"/>
    <w:rsid w:val="00842FC8"/>
    <w:rsid w:val="008430B9"/>
    <w:rsid w:val="00843331"/>
    <w:rsid w:val="00843714"/>
    <w:rsid w:val="00843936"/>
    <w:rsid w:val="00843A48"/>
    <w:rsid w:val="00843D64"/>
    <w:rsid w:val="00844393"/>
    <w:rsid w:val="00844A47"/>
    <w:rsid w:val="00845191"/>
    <w:rsid w:val="00845C35"/>
    <w:rsid w:val="008461E0"/>
    <w:rsid w:val="0084726B"/>
    <w:rsid w:val="00850192"/>
    <w:rsid w:val="008502AB"/>
    <w:rsid w:val="0085058B"/>
    <w:rsid w:val="008508D5"/>
    <w:rsid w:val="00850A5F"/>
    <w:rsid w:val="00850B6A"/>
    <w:rsid w:val="00850BFF"/>
    <w:rsid w:val="0085126C"/>
    <w:rsid w:val="00851A56"/>
    <w:rsid w:val="00851B00"/>
    <w:rsid w:val="00851E9E"/>
    <w:rsid w:val="00851EA9"/>
    <w:rsid w:val="00852401"/>
    <w:rsid w:val="00852426"/>
    <w:rsid w:val="0085274A"/>
    <w:rsid w:val="008529FB"/>
    <w:rsid w:val="00852A15"/>
    <w:rsid w:val="0085309D"/>
    <w:rsid w:val="0085469D"/>
    <w:rsid w:val="00854B76"/>
    <w:rsid w:val="00855776"/>
    <w:rsid w:val="00855918"/>
    <w:rsid w:val="0085597E"/>
    <w:rsid w:val="00856D16"/>
    <w:rsid w:val="00857171"/>
    <w:rsid w:val="00857231"/>
    <w:rsid w:val="008573E6"/>
    <w:rsid w:val="00857AD0"/>
    <w:rsid w:val="00857BFE"/>
    <w:rsid w:val="00860052"/>
    <w:rsid w:val="00860075"/>
    <w:rsid w:val="008600B6"/>
    <w:rsid w:val="0086023F"/>
    <w:rsid w:val="00860C33"/>
    <w:rsid w:val="00861206"/>
    <w:rsid w:val="00861BD5"/>
    <w:rsid w:val="00862A8C"/>
    <w:rsid w:val="00862DC5"/>
    <w:rsid w:val="00863098"/>
    <w:rsid w:val="00863163"/>
    <w:rsid w:val="00864C02"/>
    <w:rsid w:val="00864CBD"/>
    <w:rsid w:val="00864D62"/>
    <w:rsid w:val="0086526E"/>
    <w:rsid w:val="00865C11"/>
    <w:rsid w:val="00865C8C"/>
    <w:rsid w:val="00865CC6"/>
    <w:rsid w:val="00865D6E"/>
    <w:rsid w:val="00866414"/>
    <w:rsid w:val="00866576"/>
    <w:rsid w:val="0086663B"/>
    <w:rsid w:val="0086691A"/>
    <w:rsid w:val="00866E22"/>
    <w:rsid w:val="00867A6B"/>
    <w:rsid w:val="00867BD0"/>
    <w:rsid w:val="00870945"/>
    <w:rsid w:val="00870A11"/>
    <w:rsid w:val="00870C08"/>
    <w:rsid w:val="00870F40"/>
    <w:rsid w:val="00871A08"/>
    <w:rsid w:val="00871D15"/>
    <w:rsid w:val="008723E7"/>
    <w:rsid w:val="00872D15"/>
    <w:rsid w:val="008732F2"/>
    <w:rsid w:val="0087418F"/>
    <w:rsid w:val="008743B1"/>
    <w:rsid w:val="00874E6A"/>
    <w:rsid w:val="0087512B"/>
    <w:rsid w:val="00875536"/>
    <w:rsid w:val="00875908"/>
    <w:rsid w:val="00875CD3"/>
    <w:rsid w:val="00876664"/>
    <w:rsid w:val="00876BC2"/>
    <w:rsid w:val="00877198"/>
    <w:rsid w:val="00877733"/>
    <w:rsid w:val="00877FC4"/>
    <w:rsid w:val="00880071"/>
    <w:rsid w:val="0088016C"/>
    <w:rsid w:val="008806B0"/>
    <w:rsid w:val="008808DB"/>
    <w:rsid w:val="008809D4"/>
    <w:rsid w:val="008815E1"/>
    <w:rsid w:val="0088195E"/>
    <w:rsid w:val="00882369"/>
    <w:rsid w:val="00882A88"/>
    <w:rsid w:val="00883584"/>
    <w:rsid w:val="00883828"/>
    <w:rsid w:val="00883B51"/>
    <w:rsid w:val="00883E47"/>
    <w:rsid w:val="0088400A"/>
    <w:rsid w:val="008849C3"/>
    <w:rsid w:val="00884BFA"/>
    <w:rsid w:val="00884E30"/>
    <w:rsid w:val="0088506A"/>
    <w:rsid w:val="0088545C"/>
    <w:rsid w:val="00885994"/>
    <w:rsid w:val="0088642C"/>
    <w:rsid w:val="00886D06"/>
    <w:rsid w:val="00887213"/>
    <w:rsid w:val="00887637"/>
    <w:rsid w:val="008876EE"/>
    <w:rsid w:val="00887C67"/>
    <w:rsid w:val="00890035"/>
    <w:rsid w:val="00890656"/>
    <w:rsid w:val="0089067B"/>
    <w:rsid w:val="00890E17"/>
    <w:rsid w:val="00891646"/>
    <w:rsid w:val="00892618"/>
    <w:rsid w:val="00892D0E"/>
    <w:rsid w:val="008930ED"/>
    <w:rsid w:val="008936FE"/>
    <w:rsid w:val="00894162"/>
    <w:rsid w:val="008944B6"/>
    <w:rsid w:val="00894502"/>
    <w:rsid w:val="008962B1"/>
    <w:rsid w:val="00896576"/>
    <w:rsid w:val="00896B0E"/>
    <w:rsid w:val="00896DF7"/>
    <w:rsid w:val="00896FAA"/>
    <w:rsid w:val="00897356"/>
    <w:rsid w:val="00897BF4"/>
    <w:rsid w:val="008A12C6"/>
    <w:rsid w:val="008A12FD"/>
    <w:rsid w:val="008A14D2"/>
    <w:rsid w:val="008A21E0"/>
    <w:rsid w:val="008A29EC"/>
    <w:rsid w:val="008A3237"/>
    <w:rsid w:val="008A4182"/>
    <w:rsid w:val="008A456D"/>
    <w:rsid w:val="008A52DB"/>
    <w:rsid w:val="008A59B4"/>
    <w:rsid w:val="008A5D76"/>
    <w:rsid w:val="008A6A03"/>
    <w:rsid w:val="008A6E15"/>
    <w:rsid w:val="008A77E7"/>
    <w:rsid w:val="008B005D"/>
    <w:rsid w:val="008B0B06"/>
    <w:rsid w:val="008B0B62"/>
    <w:rsid w:val="008B12A8"/>
    <w:rsid w:val="008B21EF"/>
    <w:rsid w:val="008B37CE"/>
    <w:rsid w:val="008B3F73"/>
    <w:rsid w:val="008B3FC2"/>
    <w:rsid w:val="008B44B5"/>
    <w:rsid w:val="008B4968"/>
    <w:rsid w:val="008B5212"/>
    <w:rsid w:val="008B535A"/>
    <w:rsid w:val="008B5975"/>
    <w:rsid w:val="008B5A12"/>
    <w:rsid w:val="008B5C53"/>
    <w:rsid w:val="008B5E24"/>
    <w:rsid w:val="008B6775"/>
    <w:rsid w:val="008B6E12"/>
    <w:rsid w:val="008B7349"/>
    <w:rsid w:val="008B788F"/>
    <w:rsid w:val="008C0678"/>
    <w:rsid w:val="008C07AA"/>
    <w:rsid w:val="008C113E"/>
    <w:rsid w:val="008C127C"/>
    <w:rsid w:val="008C148B"/>
    <w:rsid w:val="008C168B"/>
    <w:rsid w:val="008C1721"/>
    <w:rsid w:val="008C1BB7"/>
    <w:rsid w:val="008C26FE"/>
    <w:rsid w:val="008C3089"/>
    <w:rsid w:val="008C46A5"/>
    <w:rsid w:val="008C5800"/>
    <w:rsid w:val="008C5912"/>
    <w:rsid w:val="008C787B"/>
    <w:rsid w:val="008C7901"/>
    <w:rsid w:val="008D052A"/>
    <w:rsid w:val="008D161E"/>
    <w:rsid w:val="008D19DD"/>
    <w:rsid w:val="008D1FF3"/>
    <w:rsid w:val="008D1FF9"/>
    <w:rsid w:val="008D3940"/>
    <w:rsid w:val="008D3ECB"/>
    <w:rsid w:val="008D3F18"/>
    <w:rsid w:val="008D4643"/>
    <w:rsid w:val="008D5566"/>
    <w:rsid w:val="008D5E36"/>
    <w:rsid w:val="008D6011"/>
    <w:rsid w:val="008D6140"/>
    <w:rsid w:val="008D625B"/>
    <w:rsid w:val="008D6538"/>
    <w:rsid w:val="008D6B83"/>
    <w:rsid w:val="008D6EEA"/>
    <w:rsid w:val="008D767D"/>
    <w:rsid w:val="008D7C80"/>
    <w:rsid w:val="008D7D4E"/>
    <w:rsid w:val="008E0093"/>
    <w:rsid w:val="008E00E0"/>
    <w:rsid w:val="008E0930"/>
    <w:rsid w:val="008E10D1"/>
    <w:rsid w:val="008E16F0"/>
    <w:rsid w:val="008E28D5"/>
    <w:rsid w:val="008E2AC4"/>
    <w:rsid w:val="008E31EA"/>
    <w:rsid w:val="008E32E5"/>
    <w:rsid w:val="008E36ED"/>
    <w:rsid w:val="008E3756"/>
    <w:rsid w:val="008E3E8C"/>
    <w:rsid w:val="008E3F56"/>
    <w:rsid w:val="008E3FED"/>
    <w:rsid w:val="008E46DA"/>
    <w:rsid w:val="008E4EA3"/>
    <w:rsid w:val="008E56F7"/>
    <w:rsid w:val="008E6445"/>
    <w:rsid w:val="008E64AF"/>
    <w:rsid w:val="008E66ED"/>
    <w:rsid w:val="008E770F"/>
    <w:rsid w:val="008E78E9"/>
    <w:rsid w:val="008E7C85"/>
    <w:rsid w:val="008E7EDA"/>
    <w:rsid w:val="008F153E"/>
    <w:rsid w:val="008F2069"/>
    <w:rsid w:val="008F3151"/>
    <w:rsid w:val="008F31AC"/>
    <w:rsid w:val="008F3BA0"/>
    <w:rsid w:val="008F474D"/>
    <w:rsid w:val="008F4754"/>
    <w:rsid w:val="008F4980"/>
    <w:rsid w:val="008F4E81"/>
    <w:rsid w:val="008F5407"/>
    <w:rsid w:val="008F5ADD"/>
    <w:rsid w:val="008F5EEC"/>
    <w:rsid w:val="009001E5"/>
    <w:rsid w:val="009002D3"/>
    <w:rsid w:val="00900632"/>
    <w:rsid w:val="0090077F"/>
    <w:rsid w:val="00900922"/>
    <w:rsid w:val="00901092"/>
    <w:rsid w:val="0090126C"/>
    <w:rsid w:val="00901314"/>
    <w:rsid w:val="009013D4"/>
    <w:rsid w:val="009015A8"/>
    <w:rsid w:val="00901901"/>
    <w:rsid w:val="00901D65"/>
    <w:rsid w:val="00901ED2"/>
    <w:rsid w:val="0090201B"/>
    <w:rsid w:val="00902157"/>
    <w:rsid w:val="0090229F"/>
    <w:rsid w:val="0090252C"/>
    <w:rsid w:val="009028EE"/>
    <w:rsid w:val="0090308C"/>
    <w:rsid w:val="009031A4"/>
    <w:rsid w:val="00903267"/>
    <w:rsid w:val="00903814"/>
    <w:rsid w:val="009038C8"/>
    <w:rsid w:val="009039A1"/>
    <w:rsid w:val="00903D14"/>
    <w:rsid w:val="0090411B"/>
    <w:rsid w:val="00904D85"/>
    <w:rsid w:val="00905588"/>
    <w:rsid w:val="00905619"/>
    <w:rsid w:val="0090584E"/>
    <w:rsid w:val="0090657F"/>
    <w:rsid w:val="00906748"/>
    <w:rsid w:val="009069C5"/>
    <w:rsid w:val="00907BAC"/>
    <w:rsid w:val="00907FEC"/>
    <w:rsid w:val="009100E5"/>
    <w:rsid w:val="0091025B"/>
    <w:rsid w:val="00911284"/>
    <w:rsid w:val="009113FB"/>
    <w:rsid w:val="00911530"/>
    <w:rsid w:val="00911C9A"/>
    <w:rsid w:val="00911ED0"/>
    <w:rsid w:val="00911F47"/>
    <w:rsid w:val="00911F7B"/>
    <w:rsid w:val="00911F8C"/>
    <w:rsid w:val="009120D6"/>
    <w:rsid w:val="0091247E"/>
    <w:rsid w:val="0091280E"/>
    <w:rsid w:val="00912A31"/>
    <w:rsid w:val="0091396A"/>
    <w:rsid w:val="00913A11"/>
    <w:rsid w:val="00915574"/>
    <w:rsid w:val="00915A8C"/>
    <w:rsid w:val="00916155"/>
    <w:rsid w:val="00916B3C"/>
    <w:rsid w:val="00916C13"/>
    <w:rsid w:val="00916E57"/>
    <w:rsid w:val="009172F4"/>
    <w:rsid w:val="0091750F"/>
    <w:rsid w:val="00917CF1"/>
    <w:rsid w:val="00917F7E"/>
    <w:rsid w:val="0092033B"/>
    <w:rsid w:val="0092085E"/>
    <w:rsid w:val="0092107A"/>
    <w:rsid w:val="00921109"/>
    <w:rsid w:val="009212DE"/>
    <w:rsid w:val="0092173F"/>
    <w:rsid w:val="0092196E"/>
    <w:rsid w:val="00921992"/>
    <w:rsid w:val="00921E5F"/>
    <w:rsid w:val="00921F98"/>
    <w:rsid w:val="00921FCB"/>
    <w:rsid w:val="009226A8"/>
    <w:rsid w:val="009232B2"/>
    <w:rsid w:val="00923965"/>
    <w:rsid w:val="009239DC"/>
    <w:rsid w:val="009240E5"/>
    <w:rsid w:val="009242B9"/>
    <w:rsid w:val="00924BD9"/>
    <w:rsid w:val="00924C8D"/>
    <w:rsid w:val="00925090"/>
    <w:rsid w:val="00925C53"/>
    <w:rsid w:val="00925CAF"/>
    <w:rsid w:val="00926215"/>
    <w:rsid w:val="00926606"/>
    <w:rsid w:val="00926C43"/>
    <w:rsid w:val="009305DE"/>
    <w:rsid w:val="00930743"/>
    <w:rsid w:val="00930F49"/>
    <w:rsid w:val="00931699"/>
    <w:rsid w:val="00931966"/>
    <w:rsid w:val="00931A89"/>
    <w:rsid w:val="00931B0F"/>
    <w:rsid w:val="00931B5B"/>
    <w:rsid w:val="00931E6C"/>
    <w:rsid w:val="00931ECB"/>
    <w:rsid w:val="00932203"/>
    <w:rsid w:val="009322FD"/>
    <w:rsid w:val="00932EDF"/>
    <w:rsid w:val="009339CC"/>
    <w:rsid w:val="00933F70"/>
    <w:rsid w:val="00936809"/>
    <w:rsid w:val="00936BAB"/>
    <w:rsid w:val="00937434"/>
    <w:rsid w:val="0093744D"/>
    <w:rsid w:val="0093769F"/>
    <w:rsid w:val="00937E78"/>
    <w:rsid w:val="00940BED"/>
    <w:rsid w:val="009412A7"/>
    <w:rsid w:val="009413D0"/>
    <w:rsid w:val="00941409"/>
    <w:rsid w:val="009417D2"/>
    <w:rsid w:val="0094224A"/>
    <w:rsid w:val="00943035"/>
    <w:rsid w:val="00945BBF"/>
    <w:rsid w:val="00946216"/>
    <w:rsid w:val="00946587"/>
    <w:rsid w:val="009470E0"/>
    <w:rsid w:val="00947645"/>
    <w:rsid w:val="00947C27"/>
    <w:rsid w:val="00947E65"/>
    <w:rsid w:val="009500A1"/>
    <w:rsid w:val="00950663"/>
    <w:rsid w:val="00951CE1"/>
    <w:rsid w:val="009521B5"/>
    <w:rsid w:val="0095230D"/>
    <w:rsid w:val="00954113"/>
    <w:rsid w:val="00954967"/>
    <w:rsid w:val="0095509B"/>
    <w:rsid w:val="0095564B"/>
    <w:rsid w:val="00955718"/>
    <w:rsid w:val="009558EB"/>
    <w:rsid w:val="00955B76"/>
    <w:rsid w:val="00955C51"/>
    <w:rsid w:val="009561F3"/>
    <w:rsid w:val="00956316"/>
    <w:rsid w:val="00956C28"/>
    <w:rsid w:val="00956CDD"/>
    <w:rsid w:val="00956FCC"/>
    <w:rsid w:val="009571BE"/>
    <w:rsid w:val="00957822"/>
    <w:rsid w:val="00957C03"/>
    <w:rsid w:val="00957DA2"/>
    <w:rsid w:val="009607A0"/>
    <w:rsid w:val="009607D5"/>
    <w:rsid w:val="009607F7"/>
    <w:rsid w:val="009614CA"/>
    <w:rsid w:val="009623FD"/>
    <w:rsid w:val="0096270A"/>
    <w:rsid w:val="00962CFA"/>
    <w:rsid w:val="009632A8"/>
    <w:rsid w:val="009634C5"/>
    <w:rsid w:val="009635D9"/>
    <w:rsid w:val="00964081"/>
    <w:rsid w:val="00964A34"/>
    <w:rsid w:val="00964B47"/>
    <w:rsid w:val="00964E46"/>
    <w:rsid w:val="009650EE"/>
    <w:rsid w:val="009664AF"/>
    <w:rsid w:val="00966648"/>
    <w:rsid w:val="00966D36"/>
    <w:rsid w:val="00967605"/>
    <w:rsid w:val="00967661"/>
    <w:rsid w:val="009676D5"/>
    <w:rsid w:val="00967B8C"/>
    <w:rsid w:val="0097080B"/>
    <w:rsid w:val="0097082F"/>
    <w:rsid w:val="009712E1"/>
    <w:rsid w:val="009713AC"/>
    <w:rsid w:val="0097152F"/>
    <w:rsid w:val="0097155B"/>
    <w:rsid w:val="009716C7"/>
    <w:rsid w:val="00971928"/>
    <w:rsid w:val="00971A5B"/>
    <w:rsid w:val="00972223"/>
    <w:rsid w:val="009723C9"/>
    <w:rsid w:val="009723F9"/>
    <w:rsid w:val="00972421"/>
    <w:rsid w:val="00972A25"/>
    <w:rsid w:val="00973499"/>
    <w:rsid w:val="009736D0"/>
    <w:rsid w:val="00973AFF"/>
    <w:rsid w:val="00973CD0"/>
    <w:rsid w:val="00973F21"/>
    <w:rsid w:val="009744FA"/>
    <w:rsid w:val="00974633"/>
    <w:rsid w:val="00974930"/>
    <w:rsid w:val="00974CEA"/>
    <w:rsid w:val="00975AB0"/>
    <w:rsid w:val="0097645C"/>
    <w:rsid w:val="009766B0"/>
    <w:rsid w:val="00977134"/>
    <w:rsid w:val="0097752B"/>
    <w:rsid w:val="00977975"/>
    <w:rsid w:val="00977F65"/>
    <w:rsid w:val="00977F88"/>
    <w:rsid w:val="00980862"/>
    <w:rsid w:val="009808C1"/>
    <w:rsid w:val="009808C9"/>
    <w:rsid w:val="00980997"/>
    <w:rsid w:val="00980BEA"/>
    <w:rsid w:val="00981026"/>
    <w:rsid w:val="009815F7"/>
    <w:rsid w:val="00981B0B"/>
    <w:rsid w:val="009820EF"/>
    <w:rsid w:val="009826DA"/>
    <w:rsid w:val="00982DD4"/>
    <w:rsid w:val="00982DD6"/>
    <w:rsid w:val="00982F51"/>
    <w:rsid w:val="00983ABD"/>
    <w:rsid w:val="00983C23"/>
    <w:rsid w:val="009840DE"/>
    <w:rsid w:val="0098438A"/>
    <w:rsid w:val="009844B3"/>
    <w:rsid w:val="00984581"/>
    <w:rsid w:val="00984A2A"/>
    <w:rsid w:val="009852F3"/>
    <w:rsid w:val="0098588C"/>
    <w:rsid w:val="009859B8"/>
    <w:rsid w:val="00986212"/>
    <w:rsid w:val="0098625E"/>
    <w:rsid w:val="00986CF0"/>
    <w:rsid w:val="00986EFD"/>
    <w:rsid w:val="00987092"/>
    <w:rsid w:val="009904A7"/>
    <w:rsid w:val="00990622"/>
    <w:rsid w:val="009917BE"/>
    <w:rsid w:val="009919B0"/>
    <w:rsid w:val="00991C5A"/>
    <w:rsid w:val="009921C6"/>
    <w:rsid w:val="009922E5"/>
    <w:rsid w:val="00992C3C"/>
    <w:rsid w:val="00993357"/>
    <w:rsid w:val="00994217"/>
    <w:rsid w:val="009947E7"/>
    <w:rsid w:val="00994E47"/>
    <w:rsid w:val="00994E90"/>
    <w:rsid w:val="009953B3"/>
    <w:rsid w:val="00995929"/>
    <w:rsid w:val="00995D6A"/>
    <w:rsid w:val="00995D77"/>
    <w:rsid w:val="00995D8A"/>
    <w:rsid w:val="00996470"/>
    <w:rsid w:val="009978CB"/>
    <w:rsid w:val="00997A5A"/>
    <w:rsid w:val="00997DC5"/>
    <w:rsid w:val="009A00A9"/>
    <w:rsid w:val="009A1943"/>
    <w:rsid w:val="009A1DB1"/>
    <w:rsid w:val="009A20DB"/>
    <w:rsid w:val="009A2137"/>
    <w:rsid w:val="009A24AF"/>
    <w:rsid w:val="009A2B97"/>
    <w:rsid w:val="009A34AA"/>
    <w:rsid w:val="009A5122"/>
    <w:rsid w:val="009A59D3"/>
    <w:rsid w:val="009A69B4"/>
    <w:rsid w:val="009A72F5"/>
    <w:rsid w:val="009A741B"/>
    <w:rsid w:val="009A7913"/>
    <w:rsid w:val="009A7A82"/>
    <w:rsid w:val="009B0AD7"/>
    <w:rsid w:val="009B107A"/>
    <w:rsid w:val="009B18F9"/>
    <w:rsid w:val="009B1B99"/>
    <w:rsid w:val="009B310A"/>
    <w:rsid w:val="009B382E"/>
    <w:rsid w:val="009B4243"/>
    <w:rsid w:val="009B4629"/>
    <w:rsid w:val="009B491F"/>
    <w:rsid w:val="009B49BD"/>
    <w:rsid w:val="009B4AFB"/>
    <w:rsid w:val="009B4DFB"/>
    <w:rsid w:val="009B50B8"/>
    <w:rsid w:val="009B571C"/>
    <w:rsid w:val="009B5C96"/>
    <w:rsid w:val="009B5E93"/>
    <w:rsid w:val="009B6637"/>
    <w:rsid w:val="009B6967"/>
    <w:rsid w:val="009B74D8"/>
    <w:rsid w:val="009B7547"/>
    <w:rsid w:val="009B7B63"/>
    <w:rsid w:val="009C0726"/>
    <w:rsid w:val="009C084B"/>
    <w:rsid w:val="009C09C0"/>
    <w:rsid w:val="009C146B"/>
    <w:rsid w:val="009C15C2"/>
    <w:rsid w:val="009C19A2"/>
    <w:rsid w:val="009C2C41"/>
    <w:rsid w:val="009C319C"/>
    <w:rsid w:val="009C31DF"/>
    <w:rsid w:val="009C3A6B"/>
    <w:rsid w:val="009C47EB"/>
    <w:rsid w:val="009C4A1E"/>
    <w:rsid w:val="009C565F"/>
    <w:rsid w:val="009C5DA4"/>
    <w:rsid w:val="009C5DA9"/>
    <w:rsid w:val="009C724A"/>
    <w:rsid w:val="009C72AD"/>
    <w:rsid w:val="009C7375"/>
    <w:rsid w:val="009C7485"/>
    <w:rsid w:val="009C7DC0"/>
    <w:rsid w:val="009D0EB0"/>
    <w:rsid w:val="009D161D"/>
    <w:rsid w:val="009D195A"/>
    <w:rsid w:val="009D1B94"/>
    <w:rsid w:val="009D2D8B"/>
    <w:rsid w:val="009D33AD"/>
    <w:rsid w:val="009D4189"/>
    <w:rsid w:val="009D418E"/>
    <w:rsid w:val="009D50A9"/>
    <w:rsid w:val="009D57CB"/>
    <w:rsid w:val="009D5988"/>
    <w:rsid w:val="009D6112"/>
    <w:rsid w:val="009D62F6"/>
    <w:rsid w:val="009D6457"/>
    <w:rsid w:val="009D6559"/>
    <w:rsid w:val="009D6EA1"/>
    <w:rsid w:val="009D767C"/>
    <w:rsid w:val="009D7A54"/>
    <w:rsid w:val="009D7AE4"/>
    <w:rsid w:val="009E0193"/>
    <w:rsid w:val="009E0856"/>
    <w:rsid w:val="009E0E5F"/>
    <w:rsid w:val="009E1D3B"/>
    <w:rsid w:val="009E2065"/>
    <w:rsid w:val="009E2381"/>
    <w:rsid w:val="009E287B"/>
    <w:rsid w:val="009E2DA2"/>
    <w:rsid w:val="009E3021"/>
    <w:rsid w:val="009E356F"/>
    <w:rsid w:val="009E3BC2"/>
    <w:rsid w:val="009E3FA0"/>
    <w:rsid w:val="009E45F4"/>
    <w:rsid w:val="009E4C5B"/>
    <w:rsid w:val="009E50D5"/>
    <w:rsid w:val="009E5A55"/>
    <w:rsid w:val="009E652E"/>
    <w:rsid w:val="009E669D"/>
    <w:rsid w:val="009E66EA"/>
    <w:rsid w:val="009E736F"/>
    <w:rsid w:val="009E7536"/>
    <w:rsid w:val="009F001F"/>
    <w:rsid w:val="009F0635"/>
    <w:rsid w:val="009F0880"/>
    <w:rsid w:val="009F0C0C"/>
    <w:rsid w:val="009F0D14"/>
    <w:rsid w:val="009F1E91"/>
    <w:rsid w:val="009F1F38"/>
    <w:rsid w:val="009F2D71"/>
    <w:rsid w:val="009F3444"/>
    <w:rsid w:val="009F40A2"/>
    <w:rsid w:val="009F474F"/>
    <w:rsid w:val="009F4A7C"/>
    <w:rsid w:val="009F545E"/>
    <w:rsid w:val="009F5CEA"/>
    <w:rsid w:val="009F5D84"/>
    <w:rsid w:val="009F5DC6"/>
    <w:rsid w:val="009F5DEC"/>
    <w:rsid w:val="009F62E0"/>
    <w:rsid w:val="009F6DC1"/>
    <w:rsid w:val="009F72AB"/>
    <w:rsid w:val="009F7DAF"/>
    <w:rsid w:val="009F7FA0"/>
    <w:rsid w:val="00A00D29"/>
    <w:rsid w:val="00A01C63"/>
    <w:rsid w:val="00A01E1E"/>
    <w:rsid w:val="00A02087"/>
    <w:rsid w:val="00A02119"/>
    <w:rsid w:val="00A021C3"/>
    <w:rsid w:val="00A023E1"/>
    <w:rsid w:val="00A02B8C"/>
    <w:rsid w:val="00A02CB2"/>
    <w:rsid w:val="00A03925"/>
    <w:rsid w:val="00A041AC"/>
    <w:rsid w:val="00A042D7"/>
    <w:rsid w:val="00A05A55"/>
    <w:rsid w:val="00A05DA3"/>
    <w:rsid w:val="00A067B7"/>
    <w:rsid w:val="00A06A1E"/>
    <w:rsid w:val="00A06A35"/>
    <w:rsid w:val="00A06B4E"/>
    <w:rsid w:val="00A06C17"/>
    <w:rsid w:val="00A074AF"/>
    <w:rsid w:val="00A0796E"/>
    <w:rsid w:val="00A079C5"/>
    <w:rsid w:val="00A07C29"/>
    <w:rsid w:val="00A103DA"/>
    <w:rsid w:val="00A10493"/>
    <w:rsid w:val="00A11258"/>
    <w:rsid w:val="00A1283B"/>
    <w:rsid w:val="00A12AFB"/>
    <w:rsid w:val="00A12CCD"/>
    <w:rsid w:val="00A13075"/>
    <w:rsid w:val="00A13489"/>
    <w:rsid w:val="00A13832"/>
    <w:rsid w:val="00A14232"/>
    <w:rsid w:val="00A151DD"/>
    <w:rsid w:val="00A156C9"/>
    <w:rsid w:val="00A15E6D"/>
    <w:rsid w:val="00A16F9E"/>
    <w:rsid w:val="00A1702B"/>
    <w:rsid w:val="00A1756B"/>
    <w:rsid w:val="00A209AF"/>
    <w:rsid w:val="00A21258"/>
    <w:rsid w:val="00A2166F"/>
    <w:rsid w:val="00A21B9A"/>
    <w:rsid w:val="00A21F09"/>
    <w:rsid w:val="00A22E12"/>
    <w:rsid w:val="00A23DB4"/>
    <w:rsid w:val="00A24204"/>
    <w:rsid w:val="00A24364"/>
    <w:rsid w:val="00A24464"/>
    <w:rsid w:val="00A24964"/>
    <w:rsid w:val="00A249F6"/>
    <w:rsid w:val="00A25933"/>
    <w:rsid w:val="00A2596A"/>
    <w:rsid w:val="00A25F8D"/>
    <w:rsid w:val="00A26498"/>
    <w:rsid w:val="00A26E13"/>
    <w:rsid w:val="00A27009"/>
    <w:rsid w:val="00A27745"/>
    <w:rsid w:val="00A277DD"/>
    <w:rsid w:val="00A308A0"/>
    <w:rsid w:val="00A309C7"/>
    <w:rsid w:val="00A32538"/>
    <w:rsid w:val="00A3306B"/>
    <w:rsid w:val="00A33290"/>
    <w:rsid w:val="00A33988"/>
    <w:rsid w:val="00A33AB0"/>
    <w:rsid w:val="00A349E4"/>
    <w:rsid w:val="00A34C56"/>
    <w:rsid w:val="00A35524"/>
    <w:rsid w:val="00A356AB"/>
    <w:rsid w:val="00A356FD"/>
    <w:rsid w:val="00A35F30"/>
    <w:rsid w:val="00A35F9A"/>
    <w:rsid w:val="00A365DB"/>
    <w:rsid w:val="00A37803"/>
    <w:rsid w:val="00A37B67"/>
    <w:rsid w:val="00A404E4"/>
    <w:rsid w:val="00A40F20"/>
    <w:rsid w:val="00A41502"/>
    <w:rsid w:val="00A4152C"/>
    <w:rsid w:val="00A41562"/>
    <w:rsid w:val="00A42144"/>
    <w:rsid w:val="00A421DD"/>
    <w:rsid w:val="00A42424"/>
    <w:rsid w:val="00A42A7E"/>
    <w:rsid w:val="00A42DD6"/>
    <w:rsid w:val="00A43050"/>
    <w:rsid w:val="00A4323A"/>
    <w:rsid w:val="00A432B8"/>
    <w:rsid w:val="00A43461"/>
    <w:rsid w:val="00A43894"/>
    <w:rsid w:val="00A438D9"/>
    <w:rsid w:val="00A43D08"/>
    <w:rsid w:val="00A43D86"/>
    <w:rsid w:val="00A44610"/>
    <w:rsid w:val="00A446D1"/>
    <w:rsid w:val="00A44FE3"/>
    <w:rsid w:val="00A457BB"/>
    <w:rsid w:val="00A46801"/>
    <w:rsid w:val="00A469D2"/>
    <w:rsid w:val="00A47926"/>
    <w:rsid w:val="00A50109"/>
    <w:rsid w:val="00A50822"/>
    <w:rsid w:val="00A50997"/>
    <w:rsid w:val="00A50A61"/>
    <w:rsid w:val="00A50A84"/>
    <w:rsid w:val="00A52031"/>
    <w:rsid w:val="00A523AD"/>
    <w:rsid w:val="00A5313D"/>
    <w:rsid w:val="00A5338B"/>
    <w:rsid w:val="00A5374F"/>
    <w:rsid w:val="00A53E2F"/>
    <w:rsid w:val="00A5407C"/>
    <w:rsid w:val="00A55549"/>
    <w:rsid w:val="00A56AAC"/>
    <w:rsid w:val="00A56F7F"/>
    <w:rsid w:val="00A571BF"/>
    <w:rsid w:val="00A573A7"/>
    <w:rsid w:val="00A57BA0"/>
    <w:rsid w:val="00A57CCD"/>
    <w:rsid w:val="00A57ECA"/>
    <w:rsid w:val="00A61187"/>
    <w:rsid w:val="00A611C4"/>
    <w:rsid w:val="00A61C66"/>
    <w:rsid w:val="00A61FBE"/>
    <w:rsid w:val="00A62107"/>
    <w:rsid w:val="00A62167"/>
    <w:rsid w:val="00A6259C"/>
    <w:rsid w:val="00A626BF"/>
    <w:rsid w:val="00A63220"/>
    <w:rsid w:val="00A6329D"/>
    <w:rsid w:val="00A63328"/>
    <w:rsid w:val="00A63D71"/>
    <w:rsid w:val="00A64018"/>
    <w:rsid w:val="00A644C9"/>
    <w:rsid w:val="00A6455E"/>
    <w:rsid w:val="00A6778D"/>
    <w:rsid w:val="00A67B44"/>
    <w:rsid w:val="00A700EA"/>
    <w:rsid w:val="00A7020A"/>
    <w:rsid w:val="00A70287"/>
    <w:rsid w:val="00A707D0"/>
    <w:rsid w:val="00A70809"/>
    <w:rsid w:val="00A7092D"/>
    <w:rsid w:val="00A70DBF"/>
    <w:rsid w:val="00A711BD"/>
    <w:rsid w:val="00A7122A"/>
    <w:rsid w:val="00A724AB"/>
    <w:rsid w:val="00A725AD"/>
    <w:rsid w:val="00A725B6"/>
    <w:rsid w:val="00A72B8B"/>
    <w:rsid w:val="00A72C68"/>
    <w:rsid w:val="00A72D3F"/>
    <w:rsid w:val="00A72D6D"/>
    <w:rsid w:val="00A7422C"/>
    <w:rsid w:val="00A74392"/>
    <w:rsid w:val="00A74704"/>
    <w:rsid w:val="00A7540E"/>
    <w:rsid w:val="00A76384"/>
    <w:rsid w:val="00A778EB"/>
    <w:rsid w:val="00A8006E"/>
    <w:rsid w:val="00A80624"/>
    <w:rsid w:val="00A8109E"/>
    <w:rsid w:val="00A8129F"/>
    <w:rsid w:val="00A81458"/>
    <w:rsid w:val="00A81887"/>
    <w:rsid w:val="00A81F84"/>
    <w:rsid w:val="00A82030"/>
    <w:rsid w:val="00A8237A"/>
    <w:rsid w:val="00A82923"/>
    <w:rsid w:val="00A830EC"/>
    <w:rsid w:val="00A835FD"/>
    <w:rsid w:val="00A83DF7"/>
    <w:rsid w:val="00A840BB"/>
    <w:rsid w:val="00A84EAF"/>
    <w:rsid w:val="00A8678D"/>
    <w:rsid w:val="00A867B1"/>
    <w:rsid w:val="00A867D2"/>
    <w:rsid w:val="00A869E7"/>
    <w:rsid w:val="00A86B7B"/>
    <w:rsid w:val="00A86FD2"/>
    <w:rsid w:val="00A878C8"/>
    <w:rsid w:val="00A87D69"/>
    <w:rsid w:val="00A901D9"/>
    <w:rsid w:val="00A90AF1"/>
    <w:rsid w:val="00A91AC2"/>
    <w:rsid w:val="00A91F86"/>
    <w:rsid w:val="00A92312"/>
    <w:rsid w:val="00A924B5"/>
    <w:rsid w:val="00A928B6"/>
    <w:rsid w:val="00A92E50"/>
    <w:rsid w:val="00A93D6B"/>
    <w:rsid w:val="00A9418A"/>
    <w:rsid w:val="00A94283"/>
    <w:rsid w:val="00A94417"/>
    <w:rsid w:val="00A94749"/>
    <w:rsid w:val="00A95A57"/>
    <w:rsid w:val="00A95FA8"/>
    <w:rsid w:val="00A96C30"/>
    <w:rsid w:val="00A96EA6"/>
    <w:rsid w:val="00A9704E"/>
    <w:rsid w:val="00A97481"/>
    <w:rsid w:val="00A974CB"/>
    <w:rsid w:val="00A97705"/>
    <w:rsid w:val="00A9771D"/>
    <w:rsid w:val="00AA00F2"/>
    <w:rsid w:val="00AA033F"/>
    <w:rsid w:val="00AA1F27"/>
    <w:rsid w:val="00AA2F1F"/>
    <w:rsid w:val="00AA320F"/>
    <w:rsid w:val="00AA34DF"/>
    <w:rsid w:val="00AA479C"/>
    <w:rsid w:val="00AA5A01"/>
    <w:rsid w:val="00AA5CC3"/>
    <w:rsid w:val="00AA5CF5"/>
    <w:rsid w:val="00AA63D4"/>
    <w:rsid w:val="00AA64C9"/>
    <w:rsid w:val="00AA6C3B"/>
    <w:rsid w:val="00AA77BF"/>
    <w:rsid w:val="00AA7968"/>
    <w:rsid w:val="00AA7B4A"/>
    <w:rsid w:val="00AA7B7F"/>
    <w:rsid w:val="00AB0151"/>
    <w:rsid w:val="00AB0C22"/>
    <w:rsid w:val="00AB1340"/>
    <w:rsid w:val="00AB2D35"/>
    <w:rsid w:val="00AB32E9"/>
    <w:rsid w:val="00AB3502"/>
    <w:rsid w:val="00AB42CB"/>
    <w:rsid w:val="00AB56DA"/>
    <w:rsid w:val="00AB570E"/>
    <w:rsid w:val="00AB671F"/>
    <w:rsid w:val="00AB6A38"/>
    <w:rsid w:val="00AB728E"/>
    <w:rsid w:val="00AB7608"/>
    <w:rsid w:val="00AB7CD6"/>
    <w:rsid w:val="00AB7D8B"/>
    <w:rsid w:val="00AB7DAB"/>
    <w:rsid w:val="00AC0196"/>
    <w:rsid w:val="00AC098B"/>
    <w:rsid w:val="00AC0BF1"/>
    <w:rsid w:val="00AC0D4A"/>
    <w:rsid w:val="00AC103A"/>
    <w:rsid w:val="00AC1270"/>
    <w:rsid w:val="00AC1481"/>
    <w:rsid w:val="00AC1906"/>
    <w:rsid w:val="00AC1992"/>
    <w:rsid w:val="00AC2FF7"/>
    <w:rsid w:val="00AC33C7"/>
    <w:rsid w:val="00AC3C8D"/>
    <w:rsid w:val="00AC3E9C"/>
    <w:rsid w:val="00AC4112"/>
    <w:rsid w:val="00AC43FA"/>
    <w:rsid w:val="00AC4AD8"/>
    <w:rsid w:val="00AC59E6"/>
    <w:rsid w:val="00AC5DC9"/>
    <w:rsid w:val="00AC5EE8"/>
    <w:rsid w:val="00AC70C5"/>
    <w:rsid w:val="00AC7399"/>
    <w:rsid w:val="00AC77DD"/>
    <w:rsid w:val="00AC7829"/>
    <w:rsid w:val="00AC7A49"/>
    <w:rsid w:val="00AC7B9A"/>
    <w:rsid w:val="00AC7C90"/>
    <w:rsid w:val="00AD060D"/>
    <w:rsid w:val="00AD10DB"/>
    <w:rsid w:val="00AD15C8"/>
    <w:rsid w:val="00AD1F12"/>
    <w:rsid w:val="00AD23C5"/>
    <w:rsid w:val="00AD2C78"/>
    <w:rsid w:val="00AD302C"/>
    <w:rsid w:val="00AD3B0A"/>
    <w:rsid w:val="00AD3DB6"/>
    <w:rsid w:val="00AD4ADE"/>
    <w:rsid w:val="00AD4D81"/>
    <w:rsid w:val="00AD5235"/>
    <w:rsid w:val="00AD5508"/>
    <w:rsid w:val="00AD594D"/>
    <w:rsid w:val="00AD5DCD"/>
    <w:rsid w:val="00AD677C"/>
    <w:rsid w:val="00AD699E"/>
    <w:rsid w:val="00AD6EB5"/>
    <w:rsid w:val="00AD700B"/>
    <w:rsid w:val="00AD71FE"/>
    <w:rsid w:val="00AD7BF4"/>
    <w:rsid w:val="00AD7CFB"/>
    <w:rsid w:val="00AE0241"/>
    <w:rsid w:val="00AE0722"/>
    <w:rsid w:val="00AE119F"/>
    <w:rsid w:val="00AE1D70"/>
    <w:rsid w:val="00AE23FD"/>
    <w:rsid w:val="00AE2D15"/>
    <w:rsid w:val="00AE3620"/>
    <w:rsid w:val="00AE37B5"/>
    <w:rsid w:val="00AE466C"/>
    <w:rsid w:val="00AE4B57"/>
    <w:rsid w:val="00AE4C0F"/>
    <w:rsid w:val="00AE5425"/>
    <w:rsid w:val="00AE5BB8"/>
    <w:rsid w:val="00AE6253"/>
    <w:rsid w:val="00AE62FD"/>
    <w:rsid w:val="00AE656A"/>
    <w:rsid w:val="00AE6654"/>
    <w:rsid w:val="00AE6C39"/>
    <w:rsid w:val="00AE6EA8"/>
    <w:rsid w:val="00AE7BF2"/>
    <w:rsid w:val="00AF00BD"/>
    <w:rsid w:val="00AF0564"/>
    <w:rsid w:val="00AF096E"/>
    <w:rsid w:val="00AF0AA1"/>
    <w:rsid w:val="00AF1200"/>
    <w:rsid w:val="00AF148B"/>
    <w:rsid w:val="00AF179A"/>
    <w:rsid w:val="00AF195C"/>
    <w:rsid w:val="00AF2414"/>
    <w:rsid w:val="00AF2C68"/>
    <w:rsid w:val="00AF2CB4"/>
    <w:rsid w:val="00AF2CC2"/>
    <w:rsid w:val="00AF48B8"/>
    <w:rsid w:val="00AF590C"/>
    <w:rsid w:val="00AF5EE0"/>
    <w:rsid w:val="00AF6537"/>
    <w:rsid w:val="00AF6732"/>
    <w:rsid w:val="00AF697A"/>
    <w:rsid w:val="00AF70B8"/>
    <w:rsid w:val="00AF79CC"/>
    <w:rsid w:val="00AF7C2A"/>
    <w:rsid w:val="00AF7F6A"/>
    <w:rsid w:val="00B00199"/>
    <w:rsid w:val="00B00220"/>
    <w:rsid w:val="00B005BC"/>
    <w:rsid w:val="00B009A1"/>
    <w:rsid w:val="00B00E30"/>
    <w:rsid w:val="00B01249"/>
    <w:rsid w:val="00B0159D"/>
    <w:rsid w:val="00B01873"/>
    <w:rsid w:val="00B02348"/>
    <w:rsid w:val="00B0292C"/>
    <w:rsid w:val="00B03D24"/>
    <w:rsid w:val="00B03DBE"/>
    <w:rsid w:val="00B03E85"/>
    <w:rsid w:val="00B04B5C"/>
    <w:rsid w:val="00B058A5"/>
    <w:rsid w:val="00B05C7F"/>
    <w:rsid w:val="00B0687F"/>
    <w:rsid w:val="00B068D7"/>
    <w:rsid w:val="00B071C0"/>
    <w:rsid w:val="00B072E8"/>
    <w:rsid w:val="00B0745D"/>
    <w:rsid w:val="00B074C7"/>
    <w:rsid w:val="00B07B48"/>
    <w:rsid w:val="00B07F02"/>
    <w:rsid w:val="00B100DB"/>
    <w:rsid w:val="00B10464"/>
    <w:rsid w:val="00B10A95"/>
    <w:rsid w:val="00B10AC6"/>
    <w:rsid w:val="00B1104D"/>
    <w:rsid w:val="00B1159F"/>
    <w:rsid w:val="00B11F46"/>
    <w:rsid w:val="00B1236D"/>
    <w:rsid w:val="00B12656"/>
    <w:rsid w:val="00B12E50"/>
    <w:rsid w:val="00B1392F"/>
    <w:rsid w:val="00B13948"/>
    <w:rsid w:val="00B13F90"/>
    <w:rsid w:val="00B147F6"/>
    <w:rsid w:val="00B14C96"/>
    <w:rsid w:val="00B14D6A"/>
    <w:rsid w:val="00B15160"/>
    <w:rsid w:val="00B15BDF"/>
    <w:rsid w:val="00B15BF2"/>
    <w:rsid w:val="00B15D0E"/>
    <w:rsid w:val="00B15DA8"/>
    <w:rsid w:val="00B1629B"/>
    <w:rsid w:val="00B1695D"/>
    <w:rsid w:val="00B16A71"/>
    <w:rsid w:val="00B16B7D"/>
    <w:rsid w:val="00B17103"/>
    <w:rsid w:val="00B20205"/>
    <w:rsid w:val="00B20261"/>
    <w:rsid w:val="00B2097A"/>
    <w:rsid w:val="00B20B19"/>
    <w:rsid w:val="00B20BE5"/>
    <w:rsid w:val="00B21002"/>
    <w:rsid w:val="00B22D62"/>
    <w:rsid w:val="00B23298"/>
    <w:rsid w:val="00B23466"/>
    <w:rsid w:val="00B240CD"/>
    <w:rsid w:val="00B2516B"/>
    <w:rsid w:val="00B25206"/>
    <w:rsid w:val="00B253E0"/>
    <w:rsid w:val="00B25441"/>
    <w:rsid w:val="00B25B80"/>
    <w:rsid w:val="00B25C12"/>
    <w:rsid w:val="00B25D61"/>
    <w:rsid w:val="00B26677"/>
    <w:rsid w:val="00B26696"/>
    <w:rsid w:val="00B27FB9"/>
    <w:rsid w:val="00B27FD9"/>
    <w:rsid w:val="00B300BD"/>
    <w:rsid w:val="00B30158"/>
    <w:rsid w:val="00B30588"/>
    <w:rsid w:val="00B317E6"/>
    <w:rsid w:val="00B31D07"/>
    <w:rsid w:val="00B3270B"/>
    <w:rsid w:val="00B33138"/>
    <w:rsid w:val="00B346D6"/>
    <w:rsid w:val="00B3476E"/>
    <w:rsid w:val="00B34954"/>
    <w:rsid w:val="00B3603A"/>
    <w:rsid w:val="00B3683C"/>
    <w:rsid w:val="00B36C84"/>
    <w:rsid w:val="00B36E8E"/>
    <w:rsid w:val="00B370EF"/>
    <w:rsid w:val="00B374CF"/>
    <w:rsid w:val="00B37FDE"/>
    <w:rsid w:val="00B4010E"/>
    <w:rsid w:val="00B409B5"/>
    <w:rsid w:val="00B40C6A"/>
    <w:rsid w:val="00B41A99"/>
    <w:rsid w:val="00B41B10"/>
    <w:rsid w:val="00B41F6A"/>
    <w:rsid w:val="00B424D2"/>
    <w:rsid w:val="00B42843"/>
    <w:rsid w:val="00B429E7"/>
    <w:rsid w:val="00B42ECD"/>
    <w:rsid w:val="00B42F6B"/>
    <w:rsid w:val="00B4324F"/>
    <w:rsid w:val="00B43EF5"/>
    <w:rsid w:val="00B4408A"/>
    <w:rsid w:val="00B4446B"/>
    <w:rsid w:val="00B44DB6"/>
    <w:rsid w:val="00B4527D"/>
    <w:rsid w:val="00B4535C"/>
    <w:rsid w:val="00B4540D"/>
    <w:rsid w:val="00B45C48"/>
    <w:rsid w:val="00B46242"/>
    <w:rsid w:val="00B46B97"/>
    <w:rsid w:val="00B472F6"/>
    <w:rsid w:val="00B4757E"/>
    <w:rsid w:val="00B47891"/>
    <w:rsid w:val="00B500A3"/>
    <w:rsid w:val="00B516AB"/>
    <w:rsid w:val="00B51A3B"/>
    <w:rsid w:val="00B525AD"/>
    <w:rsid w:val="00B52A49"/>
    <w:rsid w:val="00B52DAA"/>
    <w:rsid w:val="00B52EFA"/>
    <w:rsid w:val="00B531F8"/>
    <w:rsid w:val="00B533B7"/>
    <w:rsid w:val="00B53500"/>
    <w:rsid w:val="00B535BA"/>
    <w:rsid w:val="00B53A3F"/>
    <w:rsid w:val="00B54AAE"/>
    <w:rsid w:val="00B54E56"/>
    <w:rsid w:val="00B550E2"/>
    <w:rsid w:val="00B5565C"/>
    <w:rsid w:val="00B556E9"/>
    <w:rsid w:val="00B5629C"/>
    <w:rsid w:val="00B56649"/>
    <w:rsid w:val="00B5667C"/>
    <w:rsid w:val="00B56BAE"/>
    <w:rsid w:val="00B56ECB"/>
    <w:rsid w:val="00B60548"/>
    <w:rsid w:val="00B60ADB"/>
    <w:rsid w:val="00B60AF8"/>
    <w:rsid w:val="00B60CC8"/>
    <w:rsid w:val="00B60D09"/>
    <w:rsid w:val="00B61C14"/>
    <w:rsid w:val="00B623A6"/>
    <w:rsid w:val="00B62F38"/>
    <w:rsid w:val="00B630E2"/>
    <w:rsid w:val="00B63434"/>
    <w:rsid w:val="00B64DBE"/>
    <w:rsid w:val="00B64F57"/>
    <w:rsid w:val="00B66F40"/>
    <w:rsid w:val="00B675A1"/>
    <w:rsid w:val="00B67C5E"/>
    <w:rsid w:val="00B7029F"/>
    <w:rsid w:val="00B7041E"/>
    <w:rsid w:val="00B70D3F"/>
    <w:rsid w:val="00B70D94"/>
    <w:rsid w:val="00B70D9F"/>
    <w:rsid w:val="00B70E5F"/>
    <w:rsid w:val="00B71CEC"/>
    <w:rsid w:val="00B720B6"/>
    <w:rsid w:val="00B72CE5"/>
    <w:rsid w:val="00B73553"/>
    <w:rsid w:val="00B73E26"/>
    <w:rsid w:val="00B748A7"/>
    <w:rsid w:val="00B74908"/>
    <w:rsid w:val="00B74A5A"/>
    <w:rsid w:val="00B754F1"/>
    <w:rsid w:val="00B7602E"/>
    <w:rsid w:val="00B76054"/>
    <w:rsid w:val="00B7613D"/>
    <w:rsid w:val="00B767D4"/>
    <w:rsid w:val="00B76A5F"/>
    <w:rsid w:val="00B775F2"/>
    <w:rsid w:val="00B77A23"/>
    <w:rsid w:val="00B77A3D"/>
    <w:rsid w:val="00B77E4A"/>
    <w:rsid w:val="00B77FA4"/>
    <w:rsid w:val="00B807FC"/>
    <w:rsid w:val="00B81071"/>
    <w:rsid w:val="00B81AC7"/>
    <w:rsid w:val="00B81AEC"/>
    <w:rsid w:val="00B81B4E"/>
    <w:rsid w:val="00B83463"/>
    <w:rsid w:val="00B83745"/>
    <w:rsid w:val="00B843FF"/>
    <w:rsid w:val="00B84917"/>
    <w:rsid w:val="00B84CD9"/>
    <w:rsid w:val="00B85061"/>
    <w:rsid w:val="00B85CDB"/>
    <w:rsid w:val="00B85EA1"/>
    <w:rsid w:val="00B86A12"/>
    <w:rsid w:val="00B86D4D"/>
    <w:rsid w:val="00B907D6"/>
    <w:rsid w:val="00B91669"/>
    <w:rsid w:val="00B91AAA"/>
    <w:rsid w:val="00B91DE1"/>
    <w:rsid w:val="00B92569"/>
    <w:rsid w:val="00B925D6"/>
    <w:rsid w:val="00B92AB0"/>
    <w:rsid w:val="00B92EC1"/>
    <w:rsid w:val="00B9395D"/>
    <w:rsid w:val="00B93C5A"/>
    <w:rsid w:val="00B941BE"/>
    <w:rsid w:val="00B946CE"/>
    <w:rsid w:val="00B948C4"/>
    <w:rsid w:val="00B94B83"/>
    <w:rsid w:val="00B94C28"/>
    <w:rsid w:val="00B950EF"/>
    <w:rsid w:val="00B9656C"/>
    <w:rsid w:val="00B96CE2"/>
    <w:rsid w:val="00B96F0A"/>
    <w:rsid w:val="00B972B8"/>
    <w:rsid w:val="00B97423"/>
    <w:rsid w:val="00B97591"/>
    <w:rsid w:val="00B976A0"/>
    <w:rsid w:val="00B97776"/>
    <w:rsid w:val="00B97952"/>
    <w:rsid w:val="00B97F0F"/>
    <w:rsid w:val="00B97FFD"/>
    <w:rsid w:val="00BA0554"/>
    <w:rsid w:val="00BA064F"/>
    <w:rsid w:val="00BA0651"/>
    <w:rsid w:val="00BA0850"/>
    <w:rsid w:val="00BA085B"/>
    <w:rsid w:val="00BA0F51"/>
    <w:rsid w:val="00BA0FF5"/>
    <w:rsid w:val="00BA21E9"/>
    <w:rsid w:val="00BA2EF9"/>
    <w:rsid w:val="00BA3462"/>
    <w:rsid w:val="00BA3FA2"/>
    <w:rsid w:val="00BA425E"/>
    <w:rsid w:val="00BA51EC"/>
    <w:rsid w:val="00BA5FF6"/>
    <w:rsid w:val="00BA6D0C"/>
    <w:rsid w:val="00BA6F57"/>
    <w:rsid w:val="00BA75CA"/>
    <w:rsid w:val="00BA76BC"/>
    <w:rsid w:val="00BA798E"/>
    <w:rsid w:val="00BA7AC8"/>
    <w:rsid w:val="00BA7BE1"/>
    <w:rsid w:val="00BA7C80"/>
    <w:rsid w:val="00BB00B4"/>
    <w:rsid w:val="00BB0FD1"/>
    <w:rsid w:val="00BB1DD8"/>
    <w:rsid w:val="00BB2222"/>
    <w:rsid w:val="00BB2B71"/>
    <w:rsid w:val="00BB2BF4"/>
    <w:rsid w:val="00BB31EB"/>
    <w:rsid w:val="00BB3B42"/>
    <w:rsid w:val="00BB3FD8"/>
    <w:rsid w:val="00BB4E3E"/>
    <w:rsid w:val="00BB5389"/>
    <w:rsid w:val="00BB5F79"/>
    <w:rsid w:val="00BB6976"/>
    <w:rsid w:val="00BB6BA5"/>
    <w:rsid w:val="00BC00C6"/>
    <w:rsid w:val="00BC063A"/>
    <w:rsid w:val="00BC11A1"/>
    <w:rsid w:val="00BC11A5"/>
    <w:rsid w:val="00BC11FF"/>
    <w:rsid w:val="00BC1580"/>
    <w:rsid w:val="00BC1B3B"/>
    <w:rsid w:val="00BC2062"/>
    <w:rsid w:val="00BC2F0C"/>
    <w:rsid w:val="00BC34C0"/>
    <w:rsid w:val="00BC35C8"/>
    <w:rsid w:val="00BC3840"/>
    <w:rsid w:val="00BC3AAF"/>
    <w:rsid w:val="00BC5D10"/>
    <w:rsid w:val="00BC5EC2"/>
    <w:rsid w:val="00BC6134"/>
    <w:rsid w:val="00BC76DF"/>
    <w:rsid w:val="00BD021F"/>
    <w:rsid w:val="00BD13EC"/>
    <w:rsid w:val="00BD23F9"/>
    <w:rsid w:val="00BD2471"/>
    <w:rsid w:val="00BD2A85"/>
    <w:rsid w:val="00BD2BB7"/>
    <w:rsid w:val="00BD31EB"/>
    <w:rsid w:val="00BD374D"/>
    <w:rsid w:val="00BD5B94"/>
    <w:rsid w:val="00BD64A9"/>
    <w:rsid w:val="00BD6910"/>
    <w:rsid w:val="00BD6B8F"/>
    <w:rsid w:val="00BD6C91"/>
    <w:rsid w:val="00BD7014"/>
    <w:rsid w:val="00BD752F"/>
    <w:rsid w:val="00BD767F"/>
    <w:rsid w:val="00BD7A4A"/>
    <w:rsid w:val="00BE02E5"/>
    <w:rsid w:val="00BE07FA"/>
    <w:rsid w:val="00BE0995"/>
    <w:rsid w:val="00BE126F"/>
    <w:rsid w:val="00BE1924"/>
    <w:rsid w:val="00BE1AC4"/>
    <w:rsid w:val="00BE1C69"/>
    <w:rsid w:val="00BE2087"/>
    <w:rsid w:val="00BE2650"/>
    <w:rsid w:val="00BE2DD6"/>
    <w:rsid w:val="00BE30F2"/>
    <w:rsid w:val="00BE32C7"/>
    <w:rsid w:val="00BE3453"/>
    <w:rsid w:val="00BE3FFA"/>
    <w:rsid w:val="00BE41F7"/>
    <w:rsid w:val="00BE45E0"/>
    <w:rsid w:val="00BE4D57"/>
    <w:rsid w:val="00BE4F63"/>
    <w:rsid w:val="00BE5ADA"/>
    <w:rsid w:val="00BE5DD6"/>
    <w:rsid w:val="00BE6955"/>
    <w:rsid w:val="00BE6A1D"/>
    <w:rsid w:val="00BE6C01"/>
    <w:rsid w:val="00BE6C63"/>
    <w:rsid w:val="00BE6DC6"/>
    <w:rsid w:val="00BE706A"/>
    <w:rsid w:val="00BE73A8"/>
    <w:rsid w:val="00BE73AD"/>
    <w:rsid w:val="00BE77B8"/>
    <w:rsid w:val="00BE79B6"/>
    <w:rsid w:val="00BE7F39"/>
    <w:rsid w:val="00BF02BB"/>
    <w:rsid w:val="00BF02E3"/>
    <w:rsid w:val="00BF03E0"/>
    <w:rsid w:val="00BF09A6"/>
    <w:rsid w:val="00BF0B78"/>
    <w:rsid w:val="00BF0C09"/>
    <w:rsid w:val="00BF137A"/>
    <w:rsid w:val="00BF1CAD"/>
    <w:rsid w:val="00BF2CE7"/>
    <w:rsid w:val="00BF2F04"/>
    <w:rsid w:val="00BF312C"/>
    <w:rsid w:val="00BF35D3"/>
    <w:rsid w:val="00BF36EF"/>
    <w:rsid w:val="00BF3702"/>
    <w:rsid w:val="00BF3D56"/>
    <w:rsid w:val="00BF52BB"/>
    <w:rsid w:val="00BF6E46"/>
    <w:rsid w:val="00C002F6"/>
    <w:rsid w:val="00C00354"/>
    <w:rsid w:val="00C006D6"/>
    <w:rsid w:val="00C00952"/>
    <w:rsid w:val="00C00B34"/>
    <w:rsid w:val="00C014FB"/>
    <w:rsid w:val="00C015D8"/>
    <w:rsid w:val="00C02D59"/>
    <w:rsid w:val="00C032EB"/>
    <w:rsid w:val="00C03335"/>
    <w:rsid w:val="00C03C92"/>
    <w:rsid w:val="00C03C97"/>
    <w:rsid w:val="00C03EF2"/>
    <w:rsid w:val="00C0448D"/>
    <w:rsid w:val="00C04FCD"/>
    <w:rsid w:val="00C0517F"/>
    <w:rsid w:val="00C052E3"/>
    <w:rsid w:val="00C05454"/>
    <w:rsid w:val="00C05BBD"/>
    <w:rsid w:val="00C06068"/>
    <w:rsid w:val="00C068DF"/>
    <w:rsid w:val="00C074FD"/>
    <w:rsid w:val="00C07666"/>
    <w:rsid w:val="00C077AA"/>
    <w:rsid w:val="00C07904"/>
    <w:rsid w:val="00C07C65"/>
    <w:rsid w:val="00C07D61"/>
    <w:rsid w:val="00C10042"/>
    <w:rsid w:val="00C1015B"/>
    <w:rsid w:val="00C10541"/>
    <w:rsid w:val="00C1088D"/>
    <w:rsid w:val="00C1201D"/>
    <w:rsid w:val="00C12649"/>
    <w:rsid w:val="00C128B9"/>
    <w:rsid w:val="00C129E4"/>
    <w:rsid w:val="00C12A88"/>
    <w:rsid w:val="00C135B8"/>
    <w:rsid w:val="00C139CA"/>
    <w:rsid w:val="00C13BAF"/>
    <w:rsid w:val="00C13F6D"/>
    <w:rsid w:val="00C146FA"/>
    <w:rsid w:val="00C15252"/>
    <w:rsid w:val="00C15315"/>
    <w:rsid w:val="00C15C84"/>
    <w:rsid w:val="00C16924"/>
    <w:rsid w:val="00C16CB1"/>
    <w:rsid w:val="00C1701F"/>
    <w:rsid w:val="00C17F20"/>
    <w:rsid w:val="00C200A4"/>
    <w:rsid w:val="00C2032C"/>
    <w:rsid w:val="00C20428"/>
    <w:rsid w:val="00C210EE"/>
    <w:rsid w:val="00C21BAF"/>
    <w:rsid w:val="00C23BCB"/>
    <w:rsid w:val="00C24504"/>
    <w:rsid w:val="00C24CBB"/>
    <w:rsid w:val="00C251C5"/>
    <w:rsid w:val="00C2586D"/>
    <w:rsid w:val="00C25A83"/>
    <w:rsid w:val="00C25B86"/>
    <w:rsid w:val="00C26AF3"/>
    <w:rsid w:val="00C26DF9"/>
    <w:rsid w:val="00C301EB"/>
    <w:rsid w:val="00C30642"/>
    <w:rsid w:val="00C307B1"/>
    <w:rsid w:val="00C30B54"/>
    <w:rsid w:val="00C30BBF"/>
    <w:rsid w:val="00C31729"/>
    <w:rsid w:val="00C317CF"/>
    <w:rsid w:val="00C31C11"/>
    <w:rsid w:val="00C31C1F"/>
    <w:rsid w:val="00C323E8"/>
    <w:rsid w:val="00C32413"/>
    <w:rsid w:val="00C3262B"/>
    <w:rsid w:val="00C32898"/>
    <w:rsid w:val="00C33933"/>
    <w:rsid w:val="00C33970"/>
    <w:rsid w:val="00C33D82"/>
    <w:rsid w:val="00C34374"/>
    <w:rsid w:val="00C35D78"/>
    <w:rsid w:val="00C3622C"/>
    <w:rsid w:val="00C36253"/>
    <w:rsid w:val="00C36403"/>
    <w:rsid w:val="00C3665F"/>
    <w:rsid w:val="00C368C1"/>
    <w:rsid w:val="00C36C24"/>
    <w:rsid w:val="00C36CCB"/>
    <w:rsid w:val="00C36CE7"/>
    <w:rsid w:val="00C375D1"/>
    <w:rsid w:val="00C378FE"/>
    <w:rsid w:val="00C37950"/>
    <w:rsid w:val="00C40ADD"/>
    <w:rsid w:val="00C41254"/>
    <w:rsid w:val="00C417F8"/>
    <w:rsid w:val="00C41AF0"/>
    <w:rsid w:val="00C42032"/>
    <w:rsid w:val="00C4264B"/>
    <w:rsid w:val="00C43984"/>
    <w:rsid w:val="00C44055"/>
    <w:rsid w:val="00C4462D"/>
    <w:rsid w:val="00C4465C"/>
    <w:rsid w:val="00C44C81"/>
    <w:rsid w:val="00C44CA0"/>
    <w:rsid w:val="00C4532D"/>
    <w:rsid w:val="00C45621"/>
    <w:rsid w:val="00C45B12"/>
    <w:rsid w:val="00C45D97"/>
    <w:rsid w:val="00C45FA2"/>
    <w:rsid w:val="00C45FC9"/>
    <w:rsid w:val="00C46269"/>
    <w:rsid w:val="00C46425"/>
    <w:rsid w:val="00C501C7"/>
    <w:rsid w:val="00C50309"/>
    <w:rsid w:val="00C50585"/>
    <w:rsid w:val="00C51271"/>
    <w:rsid w:val="00C51429"/>
    <w:rsid w:val="00C51AC4"/>
    <w:rsid w:val="00C51C8B"/>
    <w:rsid w:val="00C51F20"/>
    <w:rsid w:val="00C5207F"/>
    <w:rsid w:val="00C52A10"/>
    <w:rsid w:val="00C52C74"/>
    <w:rsid w:val="00C53B8D"/>
    <w:rsid w:val="00C53C51"/>
    <w:rsid w:val="00C548DF"/>
    <w:rsid w:val="00C54B9F"/>
    <w:rsid w:val="00C56599"/>
    <w:rsid w:val="00C56AB0"/>
    <w:rsid w:val="00C56D16"/>
    <w:rsid w:val="00C56FED"/>
    <w:rsid w:val="00C575B6"/>
    <w:rsid w:val="00C60003"/>
    <w:rsid w:val="00C600B7"/>
    <w:rsid w:val="00C6052F"/>
    <w:rsid w:val="00C60618"/>
    <w:rsid w:val="00C61624"/>
    <w:rsid w:val="00C61E0B"/>
    <w:rsid w:val="00C62171"/>
    <w:rsid w:val="00C625B8"/>
    <w:rsid w:val="00C6278E"/>
    <w:rsid w:val="00C62890"/>
    <w:rsid w:val="00C62A94"/>
    <w:rsid w:val="00C63CBB"/>
    <w:rsid w:val="00C645E1"/>
    <w:rsid w:val="00C646B4"/>
    <w:rsid w:val="00C64964"/>
    <w:rsid w:val="00C659D3"/>
    <w:rsid w:val="00C659FF"/>
    <w:rsid w:val="00C65E2A"/>
    <w:rsid w:val="00C65F41"/>
    <w:rsid w:val="00C66C78"/>
    <w:rsid w:val="00C66CEE"/>
    <w:rsid w:val="00C67F4F"/>
    <w:rsid w:val="00C70379"/>
    <w:rsid w:val="00C7067C"/>
    <w:rsid w:val="00C707F1"/>
    <w:rsid w:val="00C7085A"/>
    <w:rsid w:val="00C708C9"/>
    <w:rsid w:val="00C70C6E"/>
    <w:rsid w:val="00C71215"/>
    <w:rsid w:val="00C71A21"/>
    <w:rsid w:val="00C7258F"/>
    <w:rsid w:val="00C729A8"/>
    <w:rsid w:val="00C72AB8"/>
    <w:rsid w:val="00C73270"/>
    <w:rsid w:val="00C737E2"/>
    <w:rsid w:val="00C73C49"/>
    <w:rsid w:val="00C741D7"/>
    <w:rsid w:val="00C742CA"/>
    <w:rsid w:val="00C74D98"/>
    <w:rsid w:val="00C751D6"/>
    <w:rsid w:val="00C7556C"/>
    <w:rsid w:val="00C76AED"/>
    <w:rsid w:val="00C76D5A"/>
    <w:rsid w:val="00C76D7C"/>
    <w:rsid w:val="00C808E8"/>
    <w:rsid w:val="00C80A5B"/>
    <w:rsid w:val="00C80C64"/>
    <w:rsid w:val="00C80DD0"/>
    <w:rsid w:val="00C818A5"/>
    <w:rsid w:val="00C81D2E"/>
    <w:rsid w:val="00C8299D"/>
    <w:rsid w:val="00C829BB"/>
    <w:rsid w:val="00C82C94"/>
    <w:rsid w:val="00C82E9E"/>
    <w:rsid w:val="00C82F23"/>
    <w:rsid w:val="00C83039"/>
    <w:rsid w:val="00C83556"/>
    <w:rsid w:val="00C837A4"/>
    <w:rsid w:val="00C83923"/>
    <w:rsid w:val="00C83CD7"/>
    <w:rsid w:val="00C84363"/>
    <w:rsid w:val="00C84435"/>
    <w:rsid w:val="00C8460D"/>
    <w:rsid w:val="00C84701"/>
    <w:rsid w:val="00C84CF2"/>
    <w:rsid w:val="00C84D6D"/>
    <w:rsid w:val="00C84F3D"/>
    <w:rsid w:val="00C859DA"/>
    <w:rsid w:val="00C85F9C"/>
    <w:rsid w:val="00C86D8D"/>
    <w:rsid w:val="00C87302"/>
    <w:rsid w:val="00C8772E"/>
    <w:rsid w:val="00C8795A"/>
    <w:rsid w:val="00C9027C"/>
    <w:rsid w:val="00C904B9"/>
    <w:rsid w:val="00C90502"/>
    <w:rsid w:val="00C908B1"/>
    <w:rsid w:val="00C90BA3"/>
    <w:rsid w:val="00C91A22"/>
    <w:rsid w:val="00C91B5C"/>
    <w:rsid w:val="00C91BC6"/>
    <w:rsid w:val="00C920BF"/>
    <w:rsid w:val="00C92179"/>
    <w:rsid w:val="00C921FA"/>
    <w:rsid w:val="00C92A48"/>
    <w:rsid w:val="00C93E58"/>
    <w:rsid w:val="00C94208"/>
    <w:rsid w:val="00C942F0"/>
    <w:rsid w:val="00C9473F"/>
    <w:rsid w:val="00C95030"/>
    <w:rsid w:val="00C9603E"/>
    <w:rsid w:val="00C9687C"/>
    <w:rsid w:val="00C96CBB"/>
    <w:rsid w:val="00C97077"/>
    <w:rsid w:val="00C976F0"/>
    <w:rsid w:val="00C977DC"/>
    <w:rsid w:val="00C97A6D"/>
    <w:rsid w:val="00C97B8B"/>
    <w:rsid w:val="00C97DF1"/>
    <w:rsid w:val="00CA0366"/>
    <w:rsid w:val="00CA0480"/>
    <w:rsid w:val="00CA060F"/>
    <w:rsid w:val="00CA080C"/>
    <w:rsid w:val="00CA0CA2"/>
    <w:rsid w:val="00CA1024"/>
    <w:rsid w:val="00CA1569"/>
    <w:rsid w:val="00CA1724"/>
    <w:rsid w:val="00CA1CD5"/>
    <w:rsid w:val="00CA1D75"/>
    <w:rsid w:val="00CA1E11"/>
    <w:rsid w:val="00CA2B52"/>
    <w:rsid w:val="00CA31A9"/>
    <w:rsid w:val="00CA31BC"/>
    <w:rsid w:val="00CA3308"/>
    <w:rsid w:val="00CA3441"/>
    <w:rsid w:val="00CA35D2"/>
    <w:rsid w:val="00CA3754"/>
    <w:rsid w:val="00CA3D02"/>
    <w:rsid w:val="00CA42BD"/>
    <w:rsid w:val="00CA43EA"/>
    <w:rsid w:val="00CA4AAE"/>
    <w:rsid w:val="00CA577F"/>
    <w:rsid w:val="00CA5CF5"/>
    <w:rsid w:val="00CA5FA3"/>
    <w:rsid w:val="00CA603F"/>
    <w:rsid w:val="00CA67E2"/>
    <w:rsid w:val="00CA7512"/>
    <w:rsid w:val="00CA7731"/>
    <w:rsid w:val="00CA7981"/>
    <w:rsid w:val="00CA7D50"/>
    <w:rsid w:val="00CA7E42"/>
    <w:rsid w:val="00CB0D82"/>
    <w:rsid w:val="00CB0E1E"/>
    <w:rsid w:val="00CB171A"/>
    <w:rsid w:val="00CB1CFC"/>
    <w:rsid w:val="00CB1E08"/>
    <w:rsid w:val="00CB2250"/>
    <w:rsid w:val="00CB25FE"/>
    <w:rsid w:val="00CB2BD3"/>
    <w:rsid w:val="00CB2F64"/>
    <w:rsid w:val="00CB3AF1"/>
    <w:rsid w:val="00CB4357"/>
    <w:rsid w:val="00CB45C4"/>
    <w:rsid w:val="00CB4C1B"/>
    <w:rsid w:val="00CB4D44"/>
    <w:rsid w:val="00CB52AF"/>
    <w:rsid w:val="00CB5862"/>
    <w:rsid w:val="00CB597E"/>
    <w:rsid w:val="00CB5B17"/>
    <w:rsid w:val="00CB63FA"/>
    <w:rsid w:val="00CB67CE"/>
    <w:rsid w:val="00CB704B"/>
    <w:rsid w:val="00CB72D1"/>
    <w:rsid w:val="00CB73F4"/>
    <w:rsid w:val="00CB783C"/>
    <w:rsid w:val="00CB7CC3"/>
    <w:rsid w:val="00CC07FA"/>
    <w:rsid w:val="00CC09BD"/>
    <w:rsid w:val="00CC1113"/>
    <w:rsid w:val="00CC1517"/>
    <w:rsid w:val="00CC1728"/>
    <w:rsid w:val="00CC181A"/>
    <w:rsid w:val="00CC1B01"/>
    <w:rsid w:val="00CC2DDB"/>
    <w:rsid w:val="00CC33BF"/>
    <w:rsid w:val="00CC382E"/>
    <w:rsid w:val="00CC3A51"/>
    <w:rsid w:val="00CC3BF7"/>
    <w:rsid w:val="00CC4244"/>
    <w:rsid w:val="00CC42D3"/>
    <w:rsid w:val="00CC468A"/>
    <w:rsid w:val="00CC4732"/>
    <w:rsid w:val="00CC491E"/>
    <w:rsid w:val="00CC4B2C"/>
    <w:rsid w:val="00CC4E83"/>
    <w:rsid w:val="00CC57D5"/>
    <w:rsid w:val="00CC5D9A"/>
    <w:rsid w:val="00CC5E9C"/>
    <w:rsid w:val="00CC6682"/>
    <w:rsid w:val="00CC6BCD"/>
    <w:rsid w:val="00CC6E2B"/>
    <w:rsid w:val="00CC7203"/>
    <w:rsid w:val="00CC72CE"/>
    <w:rsid w:val="00CC78A3"/>
    <w:rsid w:val="00CD028D"/>
    <w:rsid w:val="00CD0D99"/>
    <w:rsid w:val="00CD0FE7"/>
    <w:rsid w:val="00CD16C0"/>
    <w:rsid w:val="00CD291C"/>
    <w:rsid w:val="00CD2B33"/>
    <w:rsid w:val="00CD2B51"/>
    <w:rsid w:val="00CD2D5B"/>
    <w:rsid w:val="00CD2D93"/>
    <w:rsid w:val="00CD2F5B"/>
    <w:rsid w:val="00CD31D2"/>
    <w:rsid w:val="00CD3329"/>
    <w:rsid w:val="00CD37A4"/>
    <w:rsid w:val="00CD47D2"/>
    <w:rsid w:val="00CD4EFC"/>
    <w:rsid w:val="00CD4FBF"/>
    <w:rsid w:val="00CD511F"/>
    <w:rsid w:val="00CD546D"/>
    <w:rsid w:val="00CD60A9"/>
    <w:rsid w:val="00CD615C"/>
    <w:rsid w:val="00CD6838"/>
    <w:rsid w:val="00CD6FD9"/>
    <w:rsid w:val="00CE0B3D"/>
    <w:rsid w:val="00CE0E3A"/>
    <w:rsid w:val="00CE1D5A"/>
    <w:rsid w:val="00CE2578"/>
    <w:rsid w:val="00CE3264"/>
    <w:rsid w:val="00CE356F"/>
    <w:rsid w:val="00CE35C4"/>
    <w:rsid w:val="00CE3AD0"/>
    <w:rsid w:val="00CE42C9"/>
    <w:rsid w:val="00CE44B6"/>
    <w:rsid w:val="00CE457C"/>
    <w:rsid w:val="00CE5029"/>
    <w:rsid w:val="00CE532B"/>
    <w:rsid w:val="00CE54AC"/>
    <w:rsid w:val="00CE5A85"/>
    <w:rsid w:val="00CE5E46"/>
    <w:rsid w:val="00CE5FC2"/>
    <w:rsid w:val="00CE6D20"/>
    <w:rsid w:val="00CE7137"/>
    <w:rsid w:val="00CE76D6"/>
    <w:rsid w:val="00CE7A17"/>
    <w:rsid w:val="00CF0770"/>
    <w:rsid w:val="00CF14E6"/>
    <w:rsid w:val="00CF1583"/>
    <w:rsid w:val="00CF1778"/>
    <w:rsid w:val="00CF1B4E"/>
    <w:rsid w:val="00CF1BC9"/>
    <w:rsid w:val="00CF1EB6"/>
    <w:rsid w:val="00CF276F"/>
    <w:rsid w:val="00CF2BC8"/>
    <w:rsid w:val="00CF2E89"/>
    <w:rsid w:val="00CF2F37"/>
    <w:rsid w:val="00CF32F1"/>
    <w:rsid w:val="00CF393A"/>
    <w:rsid w:val="00CF3B77"/>
    <w:rsid w:val="00CF3BAA"/>
    <w:rsid w:val="00CF49F4"/>
    <w:rsid w:val="00CF4A2E"/>
    <w:rsid w:val="00CF4A40"/>
    <w:rsid w:val="00CF506D"/>
    <w:rsid w:val="00CF60A5"/>
    <w:rsid w:val="00CF6200"/>
    <w:rsid w:val="00CF682B"/>
    <w:rsid w:val="00CF7C5D"/>
    <w:rsid w:val="00D006DA"/>
    <w:rsid w:val="00D006FC"/>
    <w:rsid w:val="00D00838"/>
    <w:rsid w:val="00D00CEE"/>
    <w:rsid w:val="00D00F77"/>
    <w:rsid w:val="00D0120A"/>
    <w:rsid w:val="00D0124E"/>
    <w:rsid w:val="00D01767"/>
    <w:rsid w:val="00D03644"/>
    <w:rsid w:val="00D03825"/>
    <w:rsid w:val="00D03868"/>
    <w:rsid w:val="00D03951"/>
    <w:rsid w:val="00D044D8"/>
    <w:rsid w:val="00D04605"/>
    <w:rsid w:val="00D04883"/>
    <w:rsid w:val="00D04D51"/>
    <w:rsid w:val="00D04FA1"/>
    <w:rsid w:val="00D05306"/>
    <w:rsid w:val="00D063D0"/>
    <w:rsid w:val="00D06610"/>
    <w:rsid w:val="00D06DE0"/>
    <w:rsid w:val="00D06FA0"/>
    <w:rsid w:val="00D071CA"/>
    <w:rsid w:val="00D07292"/>
    <w:rsid w:val="00D077AD"/>
    <w:rsid w:val="00D07C0B"/>
    <w:rsid w:val="00D10269"/>
    <w:rsid w:val="00D11321"/>
    <w:rsid w:val="00D11DF2"/>
    <w:rsid w:val="00D12207"/>
    <w:rsid w:val="00D124FD"/>
    <w:rsid w:val="00D12DD7"/>
    <w:rsid w:val="00D139EE"/>
    <w:rsid w:val="00D14584"/>
    <w:rsid w:val="00D15510"/>
    <w:rsid w:val="00D1562E"/>
    <w:rsid w:val="00D15741"/>
    <w:rsid w:val="00D158F6"/>
    <w:rsid w:val="00D15AB8"/>
    <w:rsid w:val="00D15C3B"/>
    <w:rsid w:val="00D15D5B"/>
    <w:rsid w:val="00D16E9B"/>
    <w:rsid w:val="00D175D9"/>
    <w:rsid w:val="00D176F8"/>
    <w:rsid w:val="00D177C7"/>
    <w:rsid w:val="00D177E6"/>
    <w:rsid w:val="00D179D7"/>
    <w:rsid w:val="00D17B86"/>
    <w:rsid w:val="00D17C0F"/>
    <w:rsid w:val="00D20618"/>
    <w:rsid w:val="00D20C35"/>
    <w:rsid w:val="00D216FD"/>
    <w:rsid w:val="00D22B09"/>
    <w:rsid w:val="00D22F0B"/>
    <w:rsid w:val="00D2355E"/>
    <w:rsid w:val="00D23772"/>
    <w:rsid w:val="00D2393E"/>
    <w:rsid w:val="00D23DD2"/>
    <w:rsid w:val="00D245A9"/>
    <w:rsid w:val="00D246F3"/>
    <w:rsid w:val="00D25075"/>
    <w:rsid w:val="00D25110"/>
    <w:rsid w:val="00D25555"/>
    <w:rsid w:val="00D2708F"/>
    <w:rsid w:val="00D273A1"/>
    <w:rsid w:val="00D2765C"/>
    <w:rsid w:val="00D27C4C"/>
    <w:rsid w:val="00D30A2F"/>
    <w:rsid w:val="00D31558"/>
    <w:rsid w:val="00D31C19"/>
    <w:rsid w:val="00D31CC5"/>
    <w:rsid w:val="00D326D4"/>
    <w:rsid w:val="00D338A1"/>
    <w:rsid w:val="00D34697"/>
    <w:rsid w:val="00D346B3"/>
    <w:rsid w:val="00D34708"/>
    <w:rsid w:val="00D3542D"/>
    <w:rsid w:val="00D3550D"/>
    <w:rsid w:val="00D35CB7"/>
    <w:rsid w:val="00D35DA9"/>
    <w:rsid w:val="00D35E51"/>
    <w:rsid w:val="00D366EF"/>
    <w:rsid w:val="00D36D5A"/>
    <w:rsid w:val="00D3729B"/>
    <w:rsid w:val="00D37517"/>
    <w:rsid w:val="00D37A84"/>
    <w:rsid w:val="00D37BBB"/>
    <w:rsid w:val="00D37D94"/>
    <w:rsid w:val="00D406AE"/>
    <w:rsid w:val="00D40BF8"/>
    <w:rsid w:val="00D417D6"/>
    <w:rsid w:val="00D418EF"/>
    <w:rsid w:val="00D41A86"/>
    <w:rsid w:val="00D41DBF"/>
    <w:rsid w:val="00D426B2"/>
    <w:rsid w:val="00D42C1F"/>
    <w:rsid w:val="00D44FBD"/>
    <w:rsid w:val="00D46870"/>
    <w:rsid w:val="00D47131"/>
    <w:rsid w:val="00D4738D"/>
    <w:rsid w:val="00D47859"/>
    <w:rsid w:val="00D47960"/>
    <w:rsid w:val="00D47A27"/>
    <w:rsid w:val="00D47C89"/>
    <w:rsid w:val="00D50104"/>
    <w:rsid w:val="00D5014D"/>
    <w:rsid w:val="00D51312"/>
    <w:rsid w:val="00D51515"/>
    <w:rsid w:val="00D520E6"/>
    <w:rsid w:val="00D52899"/>
    <w:rsid w:val="00D52AE3"/>
    <w:rsid w:val="00D538F2"/>
    <w:rsid w:val="00D54871"/>
    <w:rsid w:val="00D54AD1"/>
    <w:rsid w:val="00D551E8"/>
    <w:rsid w:val="00D5536B"/>
    <w:rsid w:val="00D55489"/>
    <w:rsid w:val="00D5561C"/>
    <w:rsid w:val="00D55CD9"/>
    <w:rsid w:val="00D561E6"/>
    <w:rsid w:val="00D563B9"/>
    <w:rsid w:val="00D56932"/>
    <w:rsid w:val="00D56D82"/>
    <w:rsid w:val="00D56D9A"/>
    <w:rsid w:val="00D570EE"/>
    <w:rsid w:val="00D576C4"/>
    <w:rsid w:val="00D578B5"/>
    <w:rsid w:val="00D57959"/>
    <w:rsid w:val="00D6014D"/>
    <w:rsid w:val="00D6068B"/>
    <w:rsid w:val="00D613C3"/>
    <w:rsid w:val="00D61D8C"/>
    <w:rsid w:val="00D6205B"/>
    <w:rsid w:val="00D63893"/>
    <w:rsid w:val="00D6390E"/>
    <w:rsid w:val="00D63C36"/>
    <w:rsid w:val="00D64339"/>
    <w:rsid w:val="00D64B81"/>
    <w:rsid w:val="00D6511E"/>
    <w:rsid w:val="00D65731"/>
    <w:rsid w:val="00D65AEB"/>
    <w:rsid w:val="00D6634C"/>
    <w:rsid w:val="00D6683F"/>
    <w:rsid w:val="00D669AF"/>
    <w:rsid w:val="00D67A2C"/>
    <w:rsid w:val="00D67A4F"/>
    <w:rsid w:val="00D67CAD"/>
    <w:rsid w:val="00D70523"/>
    <w:rsid w:val="00D70BA0"/>
    <w:rsid w:val="00D71327"/>
    <w:rsid w:val="00D71E03"/>
    <w:rsid w:val="00D72248"/>
    <w:rsid w:val="00D72395"/>
    <w:rsid w:val="00D72554"/>
    <w:rsid w:val="00D72D3D"/>
    <w:rsid w:val="00D73753"/>
    <w:rsid w:val="00D73AB7"/>
    <w:rsid w:val="00D73DBD"/>
    <w:rsid w:val="00D74134"/>
    <w:rsid w:val="00D748C2"/>
    <w:rsid w:val="00D74E49"/>
    <w:rsid w:val="00D763B5"/>
    <w:rsid w:val="00D76440"/>
    <w:rsid w:val="00D76AAF"/>
    <w:rsid w:val="00D7761B"/>
    <w:rsid w:val="00D7764A"/>
    <w:rsid w:val="00D77A14"/>
    <w:rsid w:val="00D77D3F"/>
    <w:rsid w:val="00D801BC"/>
    <w:rsid w:val="00D80263"/>
    <w:rsid w:val="00D8058B"/>
    <w:rsid w:val="00D815B2"/>
    <w:rsid w:val="00D81614"/>
    <w:rsid w:val="00D81F01"/>
    <w:rsid w:val="00D826D5"/>
    <w:rsid w:val="00D82DD0"/>
    <w:rsid w:val="00D83235"/>
    <w:rsid w:val="00D835F5"/>
    <w:rsid w:val="00D83D93"/>
    <w:rsid w:val="00D865F8"/>
    <w:rsid w:val="00D8687D"/>
    <w:rsid w:val="00D86B47"/>
    <w:rsid w:val="00D86BBB"/>
    <w:rsid w:val="00D86E40"/>
    <w:rsid w:val="00D90316"/>
    <w:rsid w:val="00D90673"/>
    <w:rsid w:val="00D909CA"/>
    <w:rsid w:val="00D90F6F"/>
    <w:rsid w:val="00D91E81"/>
    <w:rsid w:val="00D91FF6"/>
    <w:rsid w:val="00D92296"/>
    <w:rsid w:val="00D926EC"/>
    <w:rsid w:val="00D93161"/>
    <w:rsid w:val="00D934D3"/>
    <w:rsid w:val="00D93B30"/>
    <w:rsid w:val="00D93C2A"/>
    <w:rsid w:val="00D945B5"/>
    <w:rsid w:val="00D94C30"/>
    <w:rsid w:val="00D9506C"/>
    <w:rsid w:val="00D957C7"/>
    <w:rsid w:val="00D96DAB"/>
    <w:rsid w:val="00D96E16"/>
    <w:rsid w:val="00D96F7B"/>
    <w:rsid w:val="00D9719E"/>
    <w:rsid w:val="00D97601"/>
    <w:rsid w:val="00D97AFF"/>
    <w:rsid w:val="00D97C35"/>
    <w:rsid w:val="00DA09CE"/>
    <w:rsid w:val="00DA0F4C"/>
    <w:rsid w:val="00DA1002"/>
    <w:rsid w:val="00DA1B67"/>
    <w:rsid w:val="00DA1B8C"/>
    <w:rsid w:val="00DA1F6C"/>
    <w:rsid w:val="00DA21F4"/>
    <w:rsid w:val="00DA22E5"/>
    <w:rsid w:val="00DA243E"/>
    <w:rsid w:val="00DA25A9"/>
    <w:rsid w:val="00DA27C4"/>
    <w:rsid w:val="00DA30A5"/>
    <w:rsid w:val="00DA359D"/>
    <w:rsid w:val="00DA37E5"/>
    <w:rsid w:val="00DA3AEF"/>
    <w:rsid w:val="00DA3AF7"/>
    <w:rsid w:val="00DA3B16"/>
    <w:rsid w:val="00DA3B30"/>
    <w:rsid w:val="00DA47A3"/>
    <w:rsid w:val="00DA4EA0"/>
    <w:rsid w:val="00DA5544"/>
    <w:rsid w:val="00DA581F"/>
    <w:rsid w:val="00DA5A1F"/>
    <w:rsid w:val="00DA62F9"/>
    <w:rsid w:val="00DA636D"/>
    <w:rsid w:val="00DA6812"/>
    <w:rsid w:val="00DA6858"/>
    <w:rsid w:val="00DA6C63"/>
    <w:rsid w:val="00DA730B"/>
    <w:rsid w:val="00DA7B68"/>
    <w:rsid w:val="00DA7E71"/>
    <w:rsid w:val="00DB07AD"/>
    <w:rsid w:val="00DB09CF"/>
    <w:rsid w:val="00DB0FA6"/>
    <w:rsid w:val="00DB15BE"/>
    <w:rsid w:val="00DB1A08"/>
    <w:rsid w:val="00DB1E8B"/>
    <w:rsid w:val="00DB1F0A"/>
    <w:rsid w:val="00DB241A"/>
    <w:rsid w:val="00DB2C8B"/>
    <w:rsid w:val="00DB385E"/>
    <w:rsid w:val="00DB3861"/>
    <w:rsid w:val="00DB4185"/>
    <w:rsid w:val="00DB4AA1"/>
    <w:rsid w:val="00DB4C2A"/>
    <w:rsid w:val="00DB4C3C"/>
    <w:rsid w:val="00DB4F3C"/>
    <w:rsid w:val="00DB5E53"/>
    <w:rsid w:val="00DB673F"/>
    <w:rsid w:val="00DB6781"/>
    <w:rsid w:val="00DB681A"/>
    <w:rsid w:val="00DB6989"/>
    <w:rsid w:val="00DB6B09"/>
    <w:rsid w:val="00DB711E"/>
    <w:rsid w:val="00DB7212"/>
    <w:rsid w:val="00DB7265"/>
    <w:rsid w:val="00DB76C5"/>
    <w:rsid w:val="00DB7ECD"/>
    <w:rsid w:val="00DC03C3"/>
    <w:rsid w:val="00DC03F0"/>
    <w:rsid w:val="00DC0D60"/>
    <w:rsid w:val="00DC118B"/>
    <w:rsid w:val="00DC2067"/>
    <w:rsid w:val="00DC2619"/>
    <w:rsid w:val="00DC3989"/>
    <w:rsid w:val="00DC3C5B"/>
    <w:rsid w:val="00DC419D"/>
    <w:rsid w:val="00DC4A29"/>
    <w:rsid w:val="00DC4AA3"/>
    <w:rsid w:val="00DC4B57"/>
    <w:rsid w:val="00DC50B2"/>
    <w:rsid w:val="00DC514F"/>
    <w:rsid w:val="00DC5AA1"/>
    <w:rsid w:val="00DC5EC2"/>
    <w:rsid w:val="00DC6B85"/>
    <w:rsid w:val="00DC7243"/>
    <w:rsid w:val="00DC742E"/>
    <w:rsid w:val="00DC784F"/>
    <w:rsid w:val="00DC78C8"/>
    <w:rsid w:val="00DD05C7"/>
    <w:rsid w:val="00DD18D3"/>
    <w:rsid w:val="00DD1C08"/>
    <w:rsid w:val="00DD2F4B"/>
    <w:rsid w:val="00DD3F1E"/>
    <w:rsid w:val="00DD42F0"/>
    <w:rsid w:val="00DD43F8"/>
    <w:rsid w:val="00DD46A7"/>
    <w:rsid w:val="00DD4DF6"/>
    <w:rsid w:val="00DD4E3C"/>
    <w:rsid w:val="00DD4FBD"/>
    <w:rsid w:val="00DD5268"/>
    <w:rsid w:val="00DD52B4"/>
    <w:rsid w:val="00DD5328"/>
    <w:rsid w:val="00DD5623"/>
    <w:rsid w:val="00DD5C99"/>
    <w:rsid w:val="00DD5E34"/>
    <w:rsid w:val="00DD63B9"/>
    <w:rsid w:val="00DD66EF"/>
    <w:rsid w:val="00DD716E"/>
    <w:rsid w:val="00DD71D9"/>
    <w:rsid w:val="00DE0A32"/>
    <w:rsid w:val="00DE0BE9"/>
    <w:rsid w:val="00DE0EF4"/>
    <w:rsid w:val="00DE10C5"/>
    <w:rsid w:val="00DE1249"/>
    <w:rsid w:val="00DE14E3"/>
    <w:rsid w:val="00DE24B5"/>
    <w:rsid w:val="00DE24E5"/>
    <w:rsid w:val="00DE283D"/>
    <w:rsid w:val="00DE44C4"/>
    <w:rsid w:val="00DE44E8"/>
    <w:rsid w:val="00DE462F"/>
    <w:rsid w:val="00DE4AF2"/>
    <w:rsid w:val="00DE4D05"/>
    <w:rsid w:val="00DE51E2"/>
    <w:rsid w:val="00DE521C"/>
    <w:rsid w:val="00DE58ED"/>
    <w:rsid w:val="00DE624F"/>
    <w:rsid w:val="00DE63F0"/>
    <w:rsid w:val="00DE6BC8"/>
    <w:rsid w:val="00DE6E73"/>
    <w:rsid w:val="00DE73AE"/>
    <w:rsid w:val="00DE757E"/>
    <w:rsid w:val="00DF0C46"/>
    <w:rsid w:val="00DF0F45"/>
    <w:rsid w:val="00DF0FFA"/>
    <w:rsid w:val="00DF1AAB"/>
    <w:rsid w:val="00DF1F97"/>
    <w:rsid w:val="00DF3040"/>
    <w:rsid w:val="00DF3A37"/>
    <w:rsid w:val="00DF3AE2"/>
    <w:rsid w:val="00DF43F2"/>
    <w:rsid w:val="00DF4D25"/>
    <w:rsid w:val="00DF554A"/>
    <w:rsid w:val="00DF55C4"/>
    <w:rsid w:val="00DF61EE"/>
    <w:rsid w:val="00DF654D"/>
    <w:rsid w:val="00DF6A8E"/>
    <w:rsid w:val="00DF6D4C"/>
    <w:rsid w:val="00DF6E06"/>
    <w:rsid w:val="00DF6FCD"/>
    <w:rsid w:val="00DF7BCC"/>
    <w:rsid w:val="00DF7CD3"/>
    <w:rsid w:val="00E01029"/>
    <w:rsid w:val="00E018A3"/>
    <w:rsid w:val="00E01B87"/>
    <w:rsid w:val="00E01B90"/>
    <w:rsid w:val="00E0209C"/>
    <w:rsid w:val="00E0241E"/>
    <w:rsid w:val="00E024BA"/>
    <w:rsid w:val="00E032B7"/>
    <w:rsid w:val="00E047CD"/>
    <w:rsid w:val="00E04EE7"/>
    <w:rsid w:val="00E051AC"/>
    <w:rsid w:val="00E06E7F"/>
    <w:rsid w:val="00E07778"/>
    <w:rsid w:val="00E07920"/>
    <w:rsid w:val="00E07DCE"/>
    <w:rsid w:val="00E10792"/>
    <w:rsid w:val="00E110BF"/>
    <w:rsid w:val="00E11C7E"/>
    <w:rsid w:val="00E1217E"/>
    <w:rsid w:val="00E12371"/>
    <w:rsid w:val="00E1260D"/>
    <w:rsid w:val="00E13FFC"/>
    <w:rsid w:val="00E14825"/>
    <w:rsid w:val="00E14BA6"/>
    <w:rsid w:val="00E14E17"/>
    <w:rsid w:val="00E1531C"/>
    <w:rsid w:val="00E155B2"/>
    <w:rsid w:val="00E1591D"/>
    <w:rsid w:val="00E1618A"/>
    <w:rsid w:val="00E1642F"/>
    <w:rsid w:val="00E164C7"/>
    <w:rsid w:val="00E167A4"/>
    <w:rsid w:val="00E1699A"/>
    <w:rsid w:val="00E16AB3"/>
    <w:rsid w:val="00E16AC6"/>
    <w:rsid w:val="00E17085"/>
    <w:rsid w:val="00E17242"/>
    <w:rsid w:val="00E20A63"/>
    <w:rsid w:val="00E219A3"/>
    <w:rsid w:val="00E21B84"/>
    <w:rsid w:val="00E2301C"/>
    <w:rsid w:val="00E232C2"/>
    <w:rsid w:val="00E23773"/>
    <w:rsid w:val="00E23780"/>
    <w:rsid w:val="00E23CF3"/>
    <w:rsid w:val="00E244E8"/>
    <w:rsid w:val="00E2492D"/>
    <w:rsid w:val="00E24B33"/>
    <w:rsid w:val="00E25CC0"/>
    <w:rsid w:val="00E26255"/>
    <w:rsid w:val="00E2627A"/>
    <w:rsid w:val="00E262EF"/>
    <w:rsid w:val="00E26628"/>
    <w:rsid w:val="00E26893"/>
    <w:rsid w:val="00E26E12"/>
    <w:rsid w:val="00E2752A"/>
    <w:rsid w:val="00E27651"/>
    <w:rsid w:val="00E27CE1"/>
    <w:rsid w:val="00E30097"/>
    <w:rsid w:val="00E30546"/>
    <w:rsid w:val="00E3086B"/>
    <w:rsid w:val="00E308CA"/>
    <w:rsid w:val="00E309FB"/>
    <w:rsid w:val="00E30B14"/>
    <w:rsid w:val="00E30FE4"/>
    <w:rsid w:val="00E3190A"/>
    <w:rsid w:val="00E31C96"/>
    <w:rsid w:val="00E31EC7"/>
    <w:rsid w:val="00E3239C"/>
    <w:rsid w:val="00E3241B"/>
    <w:rsid w:val="00E3264D"/>
    <w:rsid w:val="00E335E7"/>
    <w:rsid w:val="00E33A94"/>
    <w:rsid w:val="00E34095"/>
    <w:rsid w:val="00E3598E"/>
    <w:rsid w:val="00E366C0"/>
    <w:rsid w:val="00E3796A"/>
    <w:rsid w:val="00E37DD6"/>
    <w:rsid w:val="00E405BF"/>
    <w:rsid w:val="00E4087D"/>
    <w:rsid w:val="00E41386"/>
    <w:rsid w:val="00E414D9"/>
    <w:rsid w:val="00E41D47"/>
    <w:rsid w:val="00E41DD9"/>
    <w:rsid w:val="00E428B7"/>
    <w:rsid w:val="00E42A1A"/>
    <w:rsid w:val="00E436C9"/>
    <w:rsid w:val="00E43EB3"/>
    <w:rsid w:val="00E44B69"/>
    <w:rsid w:val="00E44C08"/>
    <w:rsid w:val="00E45042"/>
    <w:rsid w:val="00E45693"/>
    <w:rsid w:val="00E45BE6"/>
    <w:rsid w:val="00E45F31"/>
    <w:rsid w:val="00E46093"/>
    <w:rsid w:val="00E461AF"/>
    <w:rsid w:val="00E46371"/>
    <w:rsid w:val="00E46387"/>
    <w:rsid w:val="00E46521"/>
    <w:rsid w:val="00E4670D"/>
    <w:rsid w:val="00E46DB5"/>
    <w:rsid w:val="00E4742C"/>
    <w:rsid w:val="00E4756A"/>
    <w:rsid w:val="00E478ED"/>
    <w:rsid w:val="00E47933"/>
    <w:rsid w:val="00E500A2"/>
    <w:rsid w:val="00E5077D"/>
    <w:rsid w:val="00E51585"/>
    <w:rsid w:val="00E5183B"/>
    <w:rsid w:val="00E51ABE"/>
    <w:rsid w:val="00E51AD4"/>
    <w:rsid w:val="00E51FDF"/>
    <w:rsid w:val="00E5246B"/>
    <w:rsid w:val="00E527E4"/>
    <w:rsid w:val="00E5331C"/>
    <w:rsid w:val="00E54243"/>
    <w:rsid w:val="00E5507E"/>
    <w:rsid w:val="00E5534C"/>
    <w:rsid w:val="00E55CD4"/>
    <w:rsid w:val="00E55D7F"/>
    <w:rsid w:val="00E56782"/>
    <w:rsid w:val="00E56B6A"/>
    <w:rsid w:val="00E56FCD"/>
    <w:rsid w:val="00E57335"/>
    <w:rsid w:val="00E5741A"/>
    <w:rsid w:val="00E57812"/>
    <w:rsid w:val="00E57897"/>
    <w:rsid w:val="00E57BA9"/>
    <w:rsid w:val="00E57BC4"/>
    <w:rsid w:val="00E6080E"/>
    <w:rsid w:val="00E60B62"/>
    <w:rsid w:val="00E60B8B"/>
    <w:rsid w:val="00E6178E"/>
    <w:rsid w:val="00E6241C"/>
    <w:rsid w:val="00E626F1"/>
    <w:rsid w:val="00E62D74"/>
    <w:rsid w:val="00E62F29"/>
    <w:rsid w:val="00E63039"/>
    <w:rsid w:val="00E63276"/>
    <w:rsid w:val="00E632B6"/>
    <w:rsid w:val="00E63619"/>
    <w:rsid w:val="00E6377B"/>
    <w:rsid w:val="00E63B90"/>
    <w:rsid w:val="00E641E9"/>
    <w:rsid w:val="00E64266"/>
    <w:rsid w:val="00E64C32"/>
    <w:rsid w:val="00E6608D"/>
    <w:rsid w:val="00E6613E"/>
    <w:rsid w:val="00E66C11"/>
    <w:rsid w:val="00E66DCA"/>
    <w:rsid w:val="00E67B2A"/>
    <w:rsid w:val="00E67C9B"/>
    <w:rsid w:val="00E7020D"/>
    <w:rsid w:val="00E718DB"/>
    <w:rsid w:val="00E72FA6"/>
    <w:rsid w:val="00E735DA"/>
    <w:rsid w:val="00E73AFC"/>
    <w:rsid w:val="00E73C63"/>
    <w:rsid w:val="00E73FDA"/>
    <w:rsid w:val="00E74641"/>
    <w:rsid w:val="00E757E8"/>
    <w:rsid w:val="00E75A86"/>
    <w:rsid w:val="00E75B72"/>
    <w:rsid w:val="00E75B9E"/>
    <w:rsid w:val="00E7756B"/>
    <w:rsid w:val="00E80443"/>
    <w:rsid w:val="00E8079A"/>
    <w:rsid w:val="00E80F77"/>
    <w:rsid w:val="00E81101"/>
    <w:rsid w:val="00E81837"/>
    <w:rsid w:val="00E81934"/>
    <w:rsid w:val="00E81E06"/>
    <w:rsid w:val="00E822F0"/>
    <w:rsid w:val="00E82702"/>
    <w:rsid w:val="00E828BD"/>
    <w:rsid w:val="00E82A4B"/>
    <w:rsid w:val="00E82BE9"/>
    <w:rsid w:val="00E82D8B"/>
    <w:rsid w:val="00E82E7D"/>
    <w:rsid w:val="00E837DD"/>
    <w:rsid w:val="00E8494D"/>
    <w:rsid w:val="00E85263"/>
    <w:rsid w:val="00E8643A"/>
    <w:rsid w:val="00E8694A"/>
    <w:rsid w:val="00E86A81"/>
    <w:rsid w:val="00E87311"/>
    <w:rsid w:val="00E87681"/>
    <w:rsid w:val="00E902D1"/>
    <w:rsid w:val="00E90526"/>
    <w:rsid w:val="00E90A8D"/>
    <w:rsid w:val="00E91234"/>
    <w:rsid w:val="00E91725"/>
    <w:rsid w:val="00E92424"/>
    <w:rsid w:val="00E93034"/>
    <w:rsid w:val="00E942CA"/>
    <w:rsid w:val="00E948D3"/>
    <w:rsid w:val="00E9532E"/>
    <w:rsid w:val="00E96046"/>
    <w:rsid w:val="00E9669F"/>
    <w:rsid w:val="00E96887"/>
    <w:rsid w:val="00E968F4"/>
    <w:rsid w:val="00E96D1F"/>
    <w:rsid w:val="00E96E65"/>
    <w:rsid w:val="00E970FC"/>
    <w:rsid w:val="00E975EB"/>
    <w:rsid w:val="00E97C6E"/>
    <w:rsid w:val="00E97CBA"/>
    <w:rsid w:val="00EA0980"/>
    <w:rsid w:val="00EA21AB"/>
    <w:rsid w:val="00EA2799"/>
    <w:rsid w:val="00EA2930"/>
    <w:rsid w:val="00EA2AC7"/>
    <w:rsid w:val="00EA2E9E"/>
    <w:rsid w:val="00EA3496"/>
    <w:rsid w:val="00EA3A47"/>
    <w:rsid w:val="00EA3E06"/>
    <w:rsid w:val="00EA3E5D"/>
    <w:rsid w:val="00EA468E"/>
    <w:rsid w:val="00EA590F"/>
    <w:rsid w:val="00EA59CF"/>
    <w:rsid w:val="00EA5DB4"/>
    <w:rsid w:val="00EA5E6B"/>
    <w:rsid w:val="00EA60D9"/>
    <w:rsid w:val="00EA62BD"/>
    <w:rsid w:val="00EA65DC"/>
    <w:rsid w:val="00EA78B3"/>
    <w:rsid w:val="00EB0968"/>
    <w:rsid w:val="00EB0BAB"/>
    <w:rsid w:val="00EB0F81"/>
    <w:rsid w:val="00EB1530"/>
    <w:rsid w:val="00EB1CA9"/>
    <w:rsid w:val="00EB2564"/>
    <w:rsid w:val="00EB2A46"/>
    <w:rsid w:val="00EB3049"/>
    <w:rsid w:val="00EB32B3"/>
    <w:rsid w:val="00EB34F9"/>
    <w:rsid w:val="00EB36B6"/>
    <w:rsid w:val="00EB39FC"/>
    <w:rsid w:val="00EB3A50"/>
    <w:rsid w:val="00EB3CD4"/>
    <w:rsid w:val="00EB497D"/>
    <w:rsid w:val="00EB4A26"/>
    <w:rsid w:val="00EB5454"/>
    <w:rsid w:val="00EB5702"/>
    <w:rsid w:val="00EB5CC1"/>
    <w:rsid w:val="00EB6FF5"/>
    <w:rsid w:val="00EB74CB"/>
    <w:rsid w:val="00EB7E7A"/>
    <w:rsid w:val="00EC013E"/>
    <w:rsid w:val="00EC0F6A"/>
    <w:rsid w:val="00EC1A2E"/>
    <w:rsid w:val="00EC1BB7"/>
    <w:rsid w:val="00EC1C46"/>
    <w:rsid w:val="00EC1E9A"/>
    <w:rsid w:val="00EC3D93"/>
    <w:rsid w:val="00EC4079"/>
    <w:rsid w:val="00EC4C1F"/>
    <w:rsid w:val="00EC4D7C"/>
    <w:rsid w:val="00EC50E8"/>
    <w:rsid w:val="00EC5783"/>
    <w:rsid w:val="00EC5986"/>
    <w:rsid w:val="00EC5D40"/>
    <w:rsid w:val="00EC624E"/>
    <w:rsid w:val="00EC6290"/>
    <w:rsid w:val="00EC6F3C"/>
    <w:rsid w:val="00EC7926"/>
    <w:rsid w:val="00ED0353"/>
    <w:rsid w:val="00ED03D6"/>
    <w:rsid w:val="00ED04B0"/>
    <w:rsid w:val="00ED0736"/>
    <w:rsid w:val="00ED165D"/>
    <w:rsid w:val="00ED1777"/>
    <w:rsid w:val="00ED17D1"/>
    <w:rsid w:val="00ED1AE4"/>
    <w:rsid w:val="00ED1C8B"/>
    <w:rsid w:val="00ED233F"/>
    <w:rsid w:val="00ED27AD"/>
    <w:rsid w:val="00ED3070"/>
    <w:rsid w:val="00ED3454"/>
    <w:rsid w:val="00ED3DE9"/>
    <w:rsid w:val="00ED3E6A"/>
    <w:rsid w:val="00ED4199"/>
    <w:rsid w:val="00ED4A36"/>
    <w:rsid w:val="00ED4B36"/>
    <w:rsid w:val="00ED4C44"/>
    <w:rsid w:val="00ED5BA9"/>
    <w:rsid w:val="00ED5BB1"/>
    <w:rsid w:val="00ED603B"/>
    <w:rsid w:val="00ED64AE"/>
    <w:rsid w:val="00ED6B82"/>
    <w:rsid w:val="00ED716B"/>
    <w:rsid w:val="00ED7D9C"/>
    <w:rsid w:val="00ED7F86"/>
    <w:rsid w:val="00EE00C4"/>
    <w:rsid w:val="00EE152D"/>
    <w:rsid w:val="00EE15FA"/>
    <w:rsid w:val="00EE1B15"/>
    <w:rsid w:val="00EE2778"/>
    <w:rsid w:val="00EE3E62"/>
    <w:rsid w:val="00EE42AE"/>
    <w:rsid w:val="00EE46B7"/>
    <w:rsid w:val="00EE4842"/>
    <w:rsid w:val="00EE499D"/>
    <w:rsid w:val="00EE54F2"/>
    <w:rsid w:val="00EE5A8F"/>
    <w:rsid w:val="00EE6041"/>
    <w:rsid w:val="00EE6695"/>
    <w:rsid w:val="00EE6980"/>
    <w:rsid w:val="00EE6E1A"/>
    <w:rsid w:val="00EE6EDD"/>
    <w:rsid w:val="00EE784D"/>
    <w:rsid w:val="00EE7B3C"/>
    <w:rsid w:val="00EE7C3B"/>
    <w:rsid w:val="00EF0171"/>
    <w:rsid w:val="00EF02E9"/>
    <w:rsid w:val="00EF0C40"/>
    <w:rsid w:val="00EF1396"/>
    <w:rsid w:val="00EF1993"/>
    <w:rsid w:val="00EF1D4B"/>
    <w:rsid w:val="00EF20A2"/>
    <w:rsid w:val="00EF2BE6"/>
    <w:rsid w:val="00EF2E73"/>
    <w:rsid w:val="00EF3640"/>
    <w:rsid w:val="00EF382A"/>
    <w:rsid w:val="00EF458E"/>
    <w:rsid w:val="00EF4E9C"/>
    <w:rsid w:val="00EF5648"/>
    <w:rsid w:val="00EF59CA"/>
    <w:rsid w:val="00EF5F47"/>
    <w:rsid w:val="00EF614A"/>
    <w:rsid w:val="00EF69BB"/>
    <w:rsid w:val="00EF72CC"/>
    <w:rsid w:val="00EF72FA"/>
    <w:rsid w:val="00F003CF"/>
    <w:rsid w:val="00F008A4"/>
    <w:rsid w:val="00F00EA5"/>
    <w:rsid w:val="00F01407"/>
    <w:rsid w:val="00F01584"/>
    <w:rsid w:val="00F01B95"/>
    <w:rsid w:val="00F01CB0"/>
    <w:rsid w:val="00F0264E"/>
    <w:rsid w:val="00F02B7F"/>
    <w:rsid w:val="00F02EA0"/>
    <w:rsid w:val="00F03650"/>
    <w:rsid w:val="00F04620"/>
    <w:rsid w:val="00F04E47"/>
    <w:rsid w:val="00F04F30"/>
    <w:rsid w:val="00F04F91"/>
    <w:rsid w:val="00F054A7"/>
    <w:rsid w:val="00F05D32"/>
    <w:rsid w:val="00F06186"/>
    <w:rsid w:val="00F0782F"/>
    <w:rsid w:val="00F07E6E"/>
    <w:rsid w:val="00F10AD5"/>
    <w:rsid w:val="00F10B1E"/>
    <w:rsid w:val="00F10E66"/>
    <w:rsid w:val="00F12D3E"/>
    <w:rsid w:val="00F12F71"/>
    <w:rsid w:val="00F13040"/>
    <w:rsid w:val="00F13256"/>
    <w:rsid w:val="00F1355B"/>
    <w:rsid w:val="00F14889"/>
    <w:rsid w:val="00F149B6"/>
    <w:rsid w:val="00F15183"/>
    <w:rsid w:val="00F15D4D"/>
    <w:rsid w:val="00F160F6"/>
    <w:rsid w:val="00F16607"/>
    <w:rsid w:val="00F17C09"/>
    <w:rsid w:val="00F17CD2"/>
    <w:rsid w:val="00F17F97"/>
    <w:rsid w:val="00F20179"/>
    <w:rsid w:val="00F20D10"/>
    <w:rsid w:val="00F21B63"/>
    <w:rsid w:val="00F221EA"/>
    <w:rsid w:val="00F2278E"/>
    <w:rsid w:val="00F2333C"/>
    <w:rsid w:val="00F239B3"/>
    <w:rsid w:val="00F24F5F"/>
    <w:rsid w:val="00F2569D"/>
    <w:rsid w:val="00F25933"/>
    <w:rsid w:val="00F26151"/>
    <w:rsid w:val="00F262A6"/>
    <w:rsid w:val="00F26345"/>
    <w:rsid w:val="00F266CD"/>
    <w:rsid w:val="00F2673F"/>
    <w:rsid w:val="00F269E4"/>
    <w:rsid w:val="00F273F7"/>
    <w:rsid w:val="00F2778B"/>
    <w:rsid w:val="00F27A5B"/>
    <w:rsid w:val="00F27E2C"/>
    <w:rsid w:val="00F30939"/>
    <w:rsid w:val="00F309E9"/>
    <w:rsid w:val="00F30C6A"/>
    <w:rsid w:val="00F30E16"/>
    <w:rsid w:val="00F32223"/>
    <w:rsid w:val="00F32D10"/>
    <w:rsid w:val="00F33750"/>
    <w:rsid w:val="00F337DA"/>
    <w:rsid w:val="00F339F6"/>
    <w:rsid w:val="00F33CEF"/>
    <w:rsid w:val="00F33EC0"/>
    <w:rsid w:val="00F33FD4"/>
    <w:rsid w:val="00F34046"/>
    <w:rsid w:val="00F341E0"/>
    <w:rsid w:val="00F34990"/>
    <w:rsid w:val="00F35382"/>
    <w:rsid w:val="00F358C7"/>
    <w:rsid w:val="00F36279"/>
    <w:rsid w:val="00F3627F"/>
    <w:rsid w:val="00F3720D"/>
    <w:rsid w:val="00F37379"/>
    <w:rsid w:val="00F374B3"/>
    <w:rsid w:val="00F3761D"/>
    <w:rsid w:val="00F3792F"/>
    <w:rsid w:val="00F37937"/>
    <w:rsid w:val="00F37DE7"/>
    <w:rsid w:val="00F40257"/>
    <w:rsid w:val="00F4032C"/>
    <w:rsid w:val="00F405BD"/>
    <w:rsid w:val="00F4088B"/>
    <w:rsid w:val="00F41004"/>
    <w:rsid w:val="00F41D6B"/>
    <w:rsid w:val="00F41DD5"/>
    <w:rsid w:val="00F41E57"/>
    <w:rsid w:val="00F42227"/>
    <w:rsid w:val="00F4225A"/>
    <w:rsid w:val="00F428EC"/>
    <w:rsid w:val="00F42B34"/>
    <w:rsid w:val="00F42C47"/>
    <w:rsid w:val="00F43C2D"/>
    <w:rsid w:val="00F44343"/>
    <w:rsid w:val="00F44704"/>
    <w:rsid w:val="00F451DF"/>
    <w:rsid w:val="00F4547F"/>
    <w:rsid w:val="00F45EE6"/>
    <w:rsid w:val="00F47046"/>
    <w:rsid w:val="00F470E3"/>
    <w:rsid w:val="00F47527"/>
    <w:rsid w:val="00F47663"/>
    <w:rsid w:val="00F47EC2"/>
    <w:rsid w:val="00F50684"/>
    <w:rsid w:val="00F50EEF"/>
    <w:rsid w:val="00F512A4"/>
    <w:rsid w:val="00F5131F"/>
    <w:rsid w:val="00F51438"/>
    <w:rsid w:val="00F518E9"/>
    <w:rsid w:val="00F51A4D"/>
    <w:rsid w:val="00F51C8D"/>
    <w:rsid w:val="00F522B3"/>
    <w:rsid w:val="00F52915"/>
    <w:rsid w:val="00F535F6"/>
    <w:rsid w:val="00F53866"/>
    <w:rsid w:val="00F53DE8"/>
    <w:rsid w:val="00F54108"/>
    <w:rsid w:val="00F54ADE"/>
    <w:rsid w:val="00F55747"/>
    <w:rsid w:val="00F56E37"/>
    <w:rsid w:val="00F56EA3"/>
    <w:rsid w:val="00F574A2"/>
    <w:rsid w:val="00F60287"/>
    <w:rsid w:val="00F60B28"/>
    <w:rsid w:val="00F60F0D"/>
    <w:rsid w:val="00F6191B"/>
    <w:rsid w:val="00F619F8"/>
    <w:rsid w:val="00F61B39"/>
    <w:rsid w:val="00F61D2F"/>
    <w:rsid w:val="00F61EC8"/>
    <w:rsid w:val="00F6218B"/>
    <w:rsid w:val="00F629A7"/>
    <w:rsid w:val="00F62BE8"/>
    <w:rsid w:val="00F62E78"/>
    <w:rsid w:val="00F62FB4"/>
    <w:rsid w:val="00F63324"/>
    <w:rsid w:val="00F634A9"/>
    <w:rsid w:val="00F6356C"/>
    <w:rsid w:val="00F6437C"/>
    <w:rsid w:val="00F64984"/>
    <w:rsid w:val="00F64A83"/>
    <w:rsid w:val="00F64BB0"/>
    <w:rsid w:val="00F652AC"/>
    <w:rsid w:val="00F657A7"/>
    <w:rsid w:val="00F658DC"/>
    <w:rsid w:val="00F65AFF"/>
    <w:rsid w:val="00F66475"/>
    <w:rsid w:val="00F664B5"/>
    <w:rsid w:val="00F6664D"/>
    <w:rsid w:val="00F67084"/>
    <w:rsid w:val="00F70ABC"/>
    <w:rsid w:val="00F70CB4"/>
    <w:rsid w:val="00F70D13"/>
    <w:rsid w:val="00F70F14"/>
    <w:rsid w:val="00F7107B"/>
    <w:rsid w:val="00F719D5"/>
    <w:rsid w:val="00F71F6D"/>
    <w:rsid w:val="00F724D5"/>
    <w:rsid w:val="00F726CA"/>
    <w:rsid w:val="00F728D8"/>
    <w:rsid w:val="00F72CB6"/>
    <w:rsid w:val="00F72F94"/>
    <w:rsid w:val="00F730BF"/>
    <w:rsid w:val="00F73275"/>
    <w:rsid w:val="00F74E24"/>
    <w:rsid w:val="00F75110"/>
    <w:rsid w:val="00F75A74"/>
    <w:rsid w:val="00F75B5E"/>
    <w:rsid w:val="00F75CFD"/>
    <w:rsid w:val="00F772B4"/>
    <w:rsid w:val="00F7748E"/>
    <w:rsid w:val="00F778F0"/>
    <w:rsid w:val="00F77C3C"/>
    <w:rsid w:val="00F77CBE"/>
    <w:rsid w:val="00F77D7C"/>
    <w:rsid w:val="00F77F81"/>
    <w:rsid w:val="00F8000B"/>
    <w:rsid w:val="00F80080"/>
    <w:rsid w:val="00F802E9"/>
    <w:rsid w:val="00F8057A"/>
    <w:rsid w:val="00F808D0"/>
    <w:rsid w:val="00F81CDC"/>
    <w:rsid w:val="00F82329"/>
    <w:rsid w:val="00F82DA0"/>
    <w:rsid w:val="00F84212"/>
    <w:rsid w:val="00F84553"/>
    <w:rsid w:val="00F8489E"/>
    <w:rsid w:val="00F86550"/>
    <w:rsid w:val="00F865AB"/>
    <w:rsid w:val="00F87461"/>
    <w:rsid w:val="00F876E1"/>
    <w:rsid w:val="00F87D91"/>
    <w:rsid w:val="00F87DBB"/>
    <w:rsid w:val="00F90AF0"/>
    <w:rsid w:val="00F9146D"/>
    <w:rsid w:val="00F924BB"/>
    <w:rsid w:val="00F927F8"/>
    <w:rsid w:val="00F929C1"/>
    <w:rsid w:val="00F933CC"/>
    <w:rsid w:val="00F9356F"/>
    <w:rsid w:val="00F938D9"/>
    <w:rsid w:val="00F93974"/>
    <w:rsid w:val="00F93A4D"/>
    <w:rsid w:val="00F93BB1"/>
    <w:rsid w:val="00F9414B"/>
    <w:rsid w:val="00F941CE"/>
    <w:rsid w:val="00F9500F"/>
    <w:rsid w:val="00F95208"/>
    <w:rsid w:val="00F9571A"/>
    <w:rsid w:val="00F961FF"/>
    <w:rsid w:val="00F962E1"/>
    <w:rsid w:val="00F96B3E"/>
    <w:rsid w:val="00F96C13"/>
    <w:rsid w:val="00F96D5B"/>
    <w:rsid w:val="00F96F85"/>
    <w:rsid w:val="00FA0DB2"/>
    <w:rsid w:val="00FA1968"/>
    <w:rsid w:val="00FA2592"/>
    <w:rsid w:val="00FA30EE"/>
    <w:rsid w:val="00FA3E81"/>
    <w:rsid w:val="00FA496E"/>
    <w:rsid w:val="00FA5911"/>
    <w:rsid w:val="00FA66AF"/>
    <w:rsid w:val="00FA69FE"/>
    <w:rsid w:val="00FA6E74"/>
    <w:rsid w:val="00FA7543"/>
    <w:rsid w:val="00FA7D65"/>
    <w:rsid w:val="00FB12E0"/>
    <w:rsid w:val="00FB1574"/>
    <w:rsid w:val="00FB18DD"/>
    <w:rsid w:val="00FB1F37"/>
    <w:rsid w:val="00FB20A7"/>
    <w:rsid w:val="00FB2795"/>
    <w:rsid w:val="00FB2BCF"/>
    <w:rsid w:val="00FB2E44"/>
    <w:rsid w:val="00FB2E54"/>
    <w:rsid w:val="00FB349E"/>
    <w:rsid w:val="00FB3BE1"/>
    <w:rsid w:val="00FB4041"/>
    <w:rsid w:val="00FB4AE9"/>
    <w:rsid w:val="00FB4BBD"/>
    <w:rsid w:val="00FB503D"/>
    <w:rsid w:val="00FB54E0"/>
    <w:rsid w:val="00FB56D5"/>
    <w:rsid w:val="00FB600B"/>
    <w:rsid w:val="00FB6D97"/>
    <w:rsid w:val="00FB7374"/>
    <w:rsid w:val="00FB796A"/>
    <w:rsid w:val="00FB7B09"/>
    <w:rsid w:val="00FC066D"/>
    <w:rsid w:val="00FC07FA"/>
    <w:rsid w:val="00FC13B2"/>
    <w:rsid w:val="00FC1837"/>
    <w:rsid w:val="00FC1BCE"/>
    <w:rsid w:val="00FC1E3A"/>
    <w:rsid w:val="00FC21CD"/>
    <w:rsid w:val="00FC33D3"/>
    <w:rsid w:val="00FC3A30"/>
    <w:rsid w:val="00FC4017"/>
    <w:rsid w:val="00FC4353"/>
    <w:rsid w:val="00FC43EE"/>
    <w:rsid w:val="00FC4950"/>
    <w:rsid w:val="00FC5063"/>
    <w:rsid w:val="00FC5327"/>
    <w:rsid w:val="00FC5A5D"/>
    <w:rsid w:val="00FC60C1"/>
    <w:rsid w:val="00FC6A7C"/>
    <w:rsid w:val="00FC6E17"/>
    <w:rsid w:val="00FC6E7C"/>
    <w:rsid w:val="00FC761D"/>
    <w:rsid w:val="00FC7B78"/>
    <w:rsid w:val="00FC7BD6"/>
    <w:rsid w:val="00FC7CBD"/>
    <w:rsid w:val="00FD01DC"/>
    <w:rsid w:val="00FD067F"/>
    <w:rsid w:val="00FD0967"/>
    <w:rsid w:val="00FD0F34"/>
    <w:rsid w:val="00FD14DB"/>
    <w:rsid w:val="00FD1502"/>
    <w:rsid w:val="00FD1F03"/>
    <w:rsid w:val="00FD1FCC"/>
    <w:rsid w:val="00FD218E"/>
    <w:rsid w:val="00FD2318"/>
    <w:rsid w:val="00FD2441"/>
    <w:rsid w:val="00FD34D5"/>
    <w:rsid w:val="00FD3908"/>
    <w:rsid w:val="00FD3974"/>
    <w:rsid w:val="00FD39C0"/>
    <w:rsid w:val="00FD43CF"/>
    <w:rsid w:val="00FD496C"/>
    <w:rsid w:val="00FD4F95"/>
    <w:rsid w:val="00FD4FCB"/>
    <w:rsid w:val="00FD50B6"/>
    <w:rsid w:val="00FD59D5"/>
    <w:rsid w:val="00FD5A53"/>
    <w:rsid w:val="00FD5F33"/>
    <w:rsid w:val="00FD63B0"/>
    <w:rsid w:val="00FD677F"/>
    <w:rsid w:val="00FD6D28"/>
    <w:rsid w:val="00FD7251"/>
    <w:rsid w:val="00FD76A4"/>
    <w:rsid w:val="00FD7B7A"/>
    <w:rsid w:val="00FE003E"/>
    <w:rsid w:val="00FE0852"/>
    <w:rsid w:val="00FE11CC"/>
    <w:rsid w:val="00FE147E"/>
    <w:rsid w:val="00FE163F"/>
    <w:rsid w:val="00FE295A"/>
    <w:rsid w:val="00FE38A9"/>
    <w:rsid w:val="00FE3F36"/>
    <w:rsid w:val="00FE4701"/>
    <w:rsid w:val="00FE4848"/>
    <w:rsid w:val="00FE4A89"/>
    <w:rsid w:val="00FE4D06"/>
    <w:rsid w:val="00FE4D3A"/>
    <w:rsid w:val="00FE4EB5"/>
    <w:rsid w:val="00FE515C"/>
    <w:rsid w:val="00FE51BC"/>
    <w:rsid w:val="00FE5601"/>
    <w:rsid w:val="00FE59E2"/>
    <w:rsid w:val="00FE5B00"/>
    <w:rsid w:val="00FE5B83"/>
    <w:rsid w:val="00FE5C04"/>
    <w:rsid w:val="00FE60C3"/>
    <w:rsid w:val="00FE65C3"/>
    <w:rsid w:val="00FE67A5"/>
    <w:rsid w:val="00FE67A7"/>
    <w:rsid w:val="00FE67B6"/>
    <w:rsid w:val="00FE6997"/>
    <w:rsid w:val="00FE7039"/>
    <w:rsid w:val="00FE7678"/>
    <w:rsid w:val="00FE7754"/>
    <w:rsid w:val="00FF03BC"/>
    <w:rsid w:val="00FF0DF0"/>
    <w:rsid w:val="00FF21C1"/>
    <w:rsid w:val="00FF27DF"/>
    <w:rsid w:val="00FF287B"/>
    <w:rsid w:val="00FF2D1C"/>
    <w:rsid w:val="00FF33A7"/>
    <w:rsid w:val="00FF3D45"/>
    <w:rsid w:val="00FF3FC0"/>
    <w:rsid w:val="00FF4161"/>
    <w:rsid w:val="00FF471A"/>
    <w:rsid w:val="00FF4980"/>
    <w:rsid w:val="00FF51A7"/>
    <w:rsid w:val="00FF5828"/>
    <w:rsid w:val="00FF5E1F"/>
    <w:rsid w:val="00FF65C0"/>
    <w:rsid w:val="00FF68F6"/>
    <w:rsid w:val="00FF6D57"/>
    <w:rsid w:val="00FF6E1A"/>
    <w:rsid w:val="00FF7AE3"/>
    <w:rsid w:val="00FF7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153A06"/>
  <w15:chartTrackingRefBased/>
  <w15:docId w15:val="{ADB098D8-0C3E-4455-9B90-98265255E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4F1D"/>
    <w:rPr>
      <w:sz w:val="24"/>
      <w:szCs w:val="24"/>
    </w:rPr>
  </w:style>
  <w:style w:type="paragraph" w:styleId="Heading1">
    <w:name w:val="heading 1"/>
    <w:basedOn w:val="Normal"/>
    <w:next w:val="Normal"/>
    <w:link w:val="Heading1Char"/>
    <w:qFormat/>
    <w:rsid w:val="00F938D9"/>
    <w:pPr>
      <w:keepNext/>
      <w:numPr>
        <w:numId w:val="4"/>
      </w:numPr>
      <w:pBdr>
        <w:bottom w:val="single" w:sz="18" w:space="1" w:color="auto"/>
      </w:pBdr>
      <w:spacing w:before="240" w:after="60"/>
      <w:outlineLvl w:val="0"/>
    </w:pPr>
    <w:rPr>
      <w:b/>
      <w:i/>
      <w:kern w:val="28"/>
      <w:sz w:val="40"/>
      <w:lang w:val="x-none" w:eastAsia="x-none"/>
    </w:rPr>
  </w:style>
  <w:style w:type="paragraph" w:styleId="Heading2">
    <w:name w:val="heading 2"/>
    <w:basedOn w:val="Normal"/>
    <w:next w:val="Normal"/>
    <w:link w:val="Heading2Char"/>
    <w:qFormat/>
    <w:rsid w:val="00F938D9"/>
    <w:pPr>
      <w:keepNext/>
      <w:numPr>
        <w:ilvl w:val="1"/>
        <w:numId w:val="4"/>
      </w:numPr>
      <w:pBdr>
        <w:bottom w:val="single" w:sz="6" w:space="1" w:color="000000"/>
      </w:pBdr>
      <w:shd w:val="clear" w:color="auto" w:fill="FFFFFF"/>
      <w:spacing w:before="240" w:after="60"/>
      <w:outlineLvl w:val="1"/>
    </w:pPr>
    <w:rPr>
      <w:b/>
      <w:i/>
      <w:sz w:val="36"/>
      <w:lang w:val="x-none" w:eastAsia="x-none"/>
    </w:rPr>
  </w:style>
  <w:style w:type="paragraph" w:styleId="Heading3">
    <w:name w:val="heading 3"/>
    <w:basedOn w:val="Normal"/>
    <w:next w:val="Normal"/>
    <w:qFormat/>
    <w:rsid w:val="00764A93"/>
    <w:pPr>
      <w:keepNext/>
      <w:numPr>
        <w:ilvl w:val="2"/>
        <w:numId w:val="4"/>
      </w:numPr>
      <w:spacing w:before="240" w:after="60"/>
      <w:outlineLvl w:val="2"/>
    </w:pPr>
    <w:rPr>
      <w:i/>
      <w:sz w:val="28"/>
      <w:u w:val="single"/>
    </w:rPr>
  </w:style>
  <w:style w:type="paragraph" w:styleId="Heading4">
    <w:name w:val="heading 4"/>
    <w:basedOn w:val="Normal"/>
    <w:next w:val="Normal"/>
    <w:qFormat/>
    <w:rsid w:val="00B76A5F"/>
    <w:pPr>
      <w:keepNext/>
      <w:numPr>
        <w:ilvl w:val="3"/>
        <w:numId w:val="4"/>
      </w:numPr>
      <w:spacing w:before="240" w:after="60"/>
      <w:outlineLvl w:val="3"/>
    </w:pPr>
    <w:rPr>
      <w:b/>
      <w:i/>
    </w:rPr>
  </w:style>
  <w:style w:type="paragraph" w:styleId="Heading5">
    <w:name w:val="heading 5"/>
    <w:basedOn w:val="Normal"/>
    <w:next w:val="Normal"/>
    <w:qFormat/>
    <w:rsid w:val="008C5912"/>
    <w:pPr>
      <w:numPr>
        <w:ilvl w:val="4"/>
        <w:numId w:val="4"/>
      </w:numPr>
      <w:spacing w:before="240" w:after="60"/>
      <w:outlineLvl w:val="4"/>
    </w:pPr>
    <w:rPr>
      <w:rFonts w:ascii="Arial" w:hAnsi="Arial"/>
      <w:sz w:val="22"/>
    </w:rPr>
  </w:style>
  <w:style w:type="paragraph" w:styleId="Heading6">
    <w:name w:val="heading 6"/>
    <w:basedOn w:val="Normal"/>
    <w:next w:val="Normal"/>
    <w:qFormat/>
    <w:rsid w:val="008C5912"/>
    <w:pPr>
      <w:keepNext/>
      <w:numPr>
        <w:ilvl w:val="5"/>
        <w:numId w:val="4"/>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utlineLvl w:val="5"/>
    </w:pPr>
    <w:rPr>
      <w:u w:val="single"/>
    </w:rPr>
  </w:style>
  <w:style w:type="paragraph" w:styleId="Heading7">
    <w:name w:val="heading 7"/>
    <w:basedOn w:val="Normal"/>
    <w:next w:val="Normal"/>
    <w:qFormat/>
    <w:rsid w:val="008C5912"/>
    <w:pPr>
      <w:keepNext/>
      <w:numPr>
        <w:ilvl w:val="6"/>
        <w:numId w:val="4"/>
      </w:numPr>
      <w:outlineLvl w:val="6"/>
    </w:pPr>
    <w:rPr>
      <w:b/>
    </w:rPr>
  </w:style>
  <w:style w:type="paragraph" w:styleId="Heading8">
    <w:name w:val="heading 8"/>
    <w:basedOn w:val="Normal"/>
    <w:next w:val="Normal"/>
    <w:qFormat/>
    <w:rsid w:val="008C5912"/>
    <w:pPr>
      <w:keepNext/>
      <w:numPr>
        <w:ilvl w:val="7"/>
        <w:numId w:val="4"/>
      </w:numPr>
      <w:outlineLvl w:val="7"/>
    </w:pPr>
    <w:rPr>
      <w:i/>
      <w:iCs/>
    </w:rPr>
  </w:style>
  <w:style w:type="paragraph" w:styleId="Heading9">
    <w:name w:val="heading 9"/>
    <w:basedOn w:val="Normal"/>
    <w:next w:val="Normal"/>
    <w:qFormat/>
    <w:rsid w:val="008C5912"/>
    <w:pPr>
      <w:keepNext/>
      <w:numPr>
        <w:ilvl w:val="8"/>
        <w:numId w:val="4"/>
      </w:num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8C5912"/>
  </w:style>
  <w:style w:type="paragraph" w:styleId="Header">
    <w:name w:val="header"/>
    <w:basedOn w:val="Normal"/>
    <w:link w:val="HeaderChar"/>
    <w:uiPriority w:val="99"/>
    <w:rsid w:val="008C5912"/>
    <w:pPr>
      <w:tabs>
        <w:tab w:val="center" w:pos="4320"/>
        <w:tab w:val="right" w:pos="8640"/>
      </w:tabs>
    </w:pPr>
  </w:style>
  <w:style w:type="paragraph" w:styleId="Footer">
    <w:name w:val="footer"/>
    <w:basedOn w:val="Normal"/>
    <w:link w:val="FooterChar"/>
    <w:rsid w:val="008C5912"/>
    <w:pPr>
      <w:tabs>
        <w:tab w:val="center" w:pos="4320"/>
        <w:tab w:val="right" w:pos="8640"/>
      </w:tabs>
    </w:pPr>
  </w:style>
  <w:style w:type="paragraph" w:styleId="FootnoteText">
    <w:name w:val="footnote text"/>
    <w:basedOn w:val="Normal"/>
    <w:link w:val="FootnoteTextChar"/>
    <w:semiHidden/>
    <w:rsid w:val="008C5912"/>
  </w:style>
  <w:style w:type="character" w:styleId="FootnoteReference">
    <w:name w:val="footnote reference"/>
    <w:semiHidden/>
    <w:rsid w:val="008C5912"/>
    <w:rPr>
      <w:vertAlign w:val="superscript"/>
    </w:rPr>
  </w:style>
  <w:style w:type="paragraph" w:customStyle="1" w:styleId="Stil1">
    <w:name w:val="Stil 1"/>
    <w:basedOn w:val="Normal"/>
    <w:next w:val="Normal"/>
    <w:rsid w:val="008C5912"/>
    <w:pPr>
      <w:keepNext/>
      <w:shd w:val="solid" w:color="auto" w:fill="auto"/>
      <w:spacing w:before="240" w:after="120"/>
    </w:pPr>
    <w:rPr>
      <w:rFonts w:ascii="Arial" w:hAnsi="Arial"/>
      <w:b/>
      <w:kern w:val="32"/>
      <w:sz w:val="40"/>
    </w:rPr>
  </w:style>
  <w:style w:type="paragraph" w:customStyle="1" w:styleId="Stil2">
    <w:name w:val="Stil 2"/>
    <w:basedOn w:val="Normal"/>
    <w:next w:val="Hang127"/>
    <w:rsid w:val="008C5912"/>
    <w:pPr>
      <w:keepNext/>
      <w:pBdr>
        <w:bottom w:val="single" w:sz="6" w:space="1" w:color="auto"/>
      </w:pBdr>
      <w:spacing w:before="480" w:after="360"/>
      <w:ind w:left="720"/>
    </w:pPr>
    <w:rPr>
      <w:rFonts w:ascii="Arial" w:hAnsi="Arial"/>
      <w:b/>
      <w:i/>
      <w:kern w:val="32"/>
      <w:sz w:val="32"/>
    </w:rPr>
  </w:style>
  <w:style w:type="paragraph" w:customStyle="1" w:styleId="Hang127">
    <w:name w:val="Hang 1.27"/>
    <w:basedOn w:val="Normal"/>
    <w:link w:val="Hang127Char2"/>
    <w:qFormat/>
    <w:rsid w:val="008C5912"/>
    <w:pPr>
      <w:spacing w:after="120"/>
      <w:ind w:left="720" w:hanging="720"/>
    </w:pPr>
    <w:rPr>
      <w:sz w:val="20"/>
      <w:szCs w:val="20"/>
    </w:rPr>
  </w:style>
  <w:style w:type="paragraph" w:customStyle="1" w:styleId="Stil3">
    <w:name w:val="Stil 3"/>
    <w:basedOn w:val="Normal"/>
    <w:next w:val="Hang127"/>
    <w:link w:val="Stil3Char"/>
    <w:rsid w:val="008C5912"/>
    <w:pPr>
      <w:keepNext/>
      <w:spacing w:before="480" w:after="360"/>
      <w:ind w:left="720"/>
    </w:pPr>
    <w:rPr>
      <w:b/>
      <w:szCs w:val="20"/>
    </w:rPr>
  </w:style>
  <w:style w:type="character" w:customStyle="1" w:styleId="Stil3Char">
    <w:name w:val="Stil 3 Char"/>
    <w:link w:val="Stil3"/>
    <w:rsid w:val="000D4511"/>
    <w:rPr>
      <w:b/>
      <w:sz w:val="24"/>
      <w:lang w:val="en-US" w:eastAsia="en-US" w:bidi="ar-SA"/>
    </w:rPr>
  </w:style>
  <w:style w:type="paragraph" w:customStyle="1" w:styleId="Stil4">
    <w:name w:val="Stil 4"/>
    <w:basedOn w:val="Normal"/>
    <w:next w:val="Hang127"/>
    <w:rsid w:val="008C5912"/>
    <w:pPr>
      <w:keepNext/>
      <w:spacing w:before="480" w:after="360"/>
      <w:ind w:left="720"/>
    </w:pPr>
    <w:rPr>
      <w:b/>
      <w:i/>
    </w:rPr>
  </w:style>
  <w:style w:type="character" w:styleId="PageNumber">
    <w:name w:val="page number"/>
    <w:basedOn w:val="DefaultParagraphFont"/>
    <w:rsid w:val="008C5912"/>
  </w:style>
  <w:style w:type="paragraph" w:styleId="TOC1">
    <w:name w:val="toc 1"/>
    <w:basedOn w:val="Normal"/>
    <w:next w:val="Normal"/>
    <w:autoRedefine/>
    <w:uiPriority w:val="39"/>
    <w:rsid w:val="008C5912"/>
    <w:pPr>
      <w:spacing w:before="120" w:after="120"/>
    </w:pPr>
    <w:rPr>
      <w:b/>
      <w:bCs/>
      <w:caps/>
    </w:rPr>
  </w:style>
  <w:style w:type="paragraph" w:styleId="TOC2">
    <w:name w:val="toc 2"/>
    <w:basedOn w:val="Normal"/>
    <w:next w:val="Normal"/>
    <w:autoRedefine/>
    <w:uiPriority w:val="39"/>
    <w:rsid w:val="008C5912"/>
    <w:pPr>
      <w:ind w:left="200"/>
    </w:pPr>
    <w:rPr>
      <w:smallCaps/>
    </w:rPr>
  </w:style>
  <w:style w:type="paragraph" w:styleId="TOC3">
    <w:name w:val="toc 3"/>
    <w:basedOn w:val="Normal"/>
    <w:next w:val="Normal"/>
    <w:autoRedefine/>
    <w:uiPriority w:val="39"/>
    <w:rsid w:val="008C5912"/>
    <w:pPr>
      <w:ind w:left="400"/>
    </w:pPr>
    <w:rPr>
      <w:i/>
      <w:iCs/>
    </w:rPr>
  </w:style>
  <w:style w:type="paragraph" w:styleId="TOC4">
    <w:name w:val="toc 4"/>
    <w:basedOn w:val="Normal"/>
    <w:next w:val="Normal"/>
    <w:autoRedefine/>
    <w:uiPriority w:val="39"/>
    <w:rsid w:val="008C5912"/>
    <w:pPr>
      <w:ind w:left="600"/>
    </w:pPr>
    <w:rPr>
      <w:sz w:val="18"/>
      <w:szCs w:val="18"/>
    </w:rPr>
  </w:style>
  <w:style w:type="paragraph" w:styleId="TOC5">
    <w:name w:val="toc 5"/>
    <w:basedOn w:val="Normal"/>
    <w:next w:val="Normal"/>
    <w:autoRedefine/>
    <w:uiPriority w:val="39"/>
    <w:rsid w:val="008C5912"/>
    <w:pPr>
      <w:ind w:left="800"/>
    </w:pPr>
    <w:rPr>
      <w:sz w:val="18"/>
      <w:szCs w:val="18"/>
    </w:rPr>
  </w:style>
  <w:style w:type="paragraph" w:styleId="TOC6">
    <w:name w:val="toc 6"/>
    <w:basedOn w:val="Normal"/>
    <w:next w:val="Normal"/>
    <w:autoRedefine/>
    <w:uiPriority w:val="39"/>
    <w:rsid w:val="008C5912"/>
    <w:pPr>
      <w:ind w:left="1000"/>
    </w:pPr>
    <w:rPr>
      <w:sz w:val="18"/>
      <w:szCs w:val="18"/>
    </w:rPr>
  </w:style>
  <w:style w:type="paragraph" w:styleId="TOC7">
    <w:name w:val="toc 7"/>
    <w:basedOn w:val="Normal"/>
    <w:next w:val="Normal"/>
    <w:autoRedefine/>
    <w:uiPriority w:val="39"/>
    <w:rsid w:val="008C5912"/>
    <w:pPr>
      <w:ind w:left="1200"/>
    </w:pPr>
    <w:rPr>
      <w:sz w:val="18"/>
      <w:szCs w:val="18"/>
    </w:rPr>
  </w:style>
  <w:style w:type="paragraph" w:styleId="TOC8">
    <w:name w:val="toc 8"/>
    <w:basedOn w:val="Normal"/>
    <w:next w:val="Normal"/>
    <w:autoRedefine/>
    <w:uiPriority w:val="39"/>
    <w:rsid w:val="008C5912"/>
    <w:pPr>
      <w:ind w:left="1400"/>
    </w:pPr>
    <w:rPr>
      <w:sz w:val="18"/>
      <w:szCs w:val="18"/>
    </w:rPr>
  </w:style>
  <w:style w:type="paragraph" w:styleId="TOC9">
    <w:name w:val="toc 9"/>
    <w:basedOn w:val="Normal"/>
    <w:next w:val="Normal"/>
    <w:autoRedefine/>
    <w:uiPriority w:val="39"/>
    <w:rsid w:val="008C5912"/>
    <w:pPr>
      <w:ind w:left="1600"/>
    </w:pPr>
    <w:rPr>
      <w:sz w:val="18"/>
      <w:szCs w:val="18"/>
    </w:rPr>
  </w:style>
  <w:style w:type="paragraph" w:styleId="Caption">
    <w:name w:val="caption"/>
    <w:basedOn w:val="Normal"/>
    <w:next w:val="Normal"/>
    <w:qFormat/>
    <w:rsid w:val="008C5912"/>
    <w:pPr>
      <w:spacing w:before="120" w:after="120"/>
      <w:ind w:firstLine="720"/>
    </w:pPr>
    <w:rPr>
      <w:b/>
    </w:rPr>
  </w:style>
  <w:style w:type="paragraph" w:styleId="BodyText">
    <w:name w:val="Body Text"/>
    <w:basedOn w:val="Normal"/>
    <w:link w:val="BodyTextChar"/>
    <w:rsid w:val="008C5912"/>
    <w:pPr>
      <w:jc w:val="center"/>
    </w:pPr>
    <w:rPr>
      <w:sz w:val="14"/>
      <w:szCs w:val="20"/>
      <w:lang w:val="hr-HR"/>
    </w:rPr>
  </w:style>
  <w:style w:type="paragraph" w:styleId="Index1">
    <w:name w:val="index 1"/>
    <w:basedOn w:val="Normal"/>
    <w:next w:val="Normal"/>
    <w:autoRedefine/>
    <w:semiHidden/>
    <w:rsid w:val="008C5912"/>
    <w:pPr>
      <w:ind w:left="200" w:hanging="200"/>
    </w:pPr>
  </w:style>
  <w:style w:type="character" w:styleId="Hyperlink">
    <w:name w:val="Hyperlink"/>
    <w:uiPriority w:val="99"/>
    <w:rsid w:val="008C5912"/>
    <w:rPr>
      <w:color w:val="0000FF"/>
      <w:u w:val="single"/>
    </w:rPr>
  </w:style>
  <w:style w:type="character" w:styleId="FollowedHyperlink">
    <w:name w:val="FollowedHyperlink"/>
    <w:uiPriority w:val="99"/>
    <w:rsid w:val="008C5912"/>
    <w:rPr>
      <w:color w:val="800080"/>
      <w:u w:val="single"/>
    </w:rPr>
  </w:style>
  <w:style w:type="paragraph" w:customStyle="1" w:styleId="xl24">
    <w:name w:val="xl24"/>
    <w:basedOn w:val="Normal"/>
    <w:rsid w:val="008C591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8C591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8C59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8C591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8C5912"/>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9">
    <w:name w:val="xl29"/>
    <w:basedOn w:val="Normal"/>
    <w:rsid w:val="008C5912"/>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Normal"/>
    <w:rsid w:val="008C5912"/>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rsid w:val="008C5912"/>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Normal"/>
    <w:rsid w:val="008C5912"/>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3">
    <w:name w:val="xl33"/>
    <w:basedOn w:val="Normal"/>
    <w:rsid w:val="008C5912"/>
    <w:pPr>
      <w:pBdr>
        <w:top w:val="single" w:sz="4" w:space="0" w:color="auto"/>
        <w:left w:val="single" w:sz="4" w:space="0" w:color="auto"/>
        <w:bottom w:val="single" w:sz="4" w:space="0" w:color="auto"/>
      </w:pBdr>
      <w:spacing w:before="100" w:beforeAutospacing="1" w:after="100" w:afterAutospacing="1"/>
      <w:jc w:val="center"/>
    </w:pPr>
    <w:rPr>
      <w:rFonts w:eastAsia="Arial Unicode MS"/>
    </w:rPr>
  </w:style>
  <w:style w:type="paragraph" w:customStyle="1" w:styleId="xl34">
    <w:name w:val="xl34"/>
    <w:basedOn w:val="Normal"/>
    <w:rsid w:val="008C5912"/>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8C5912"/>
    <w:pPr>
      <w:pBdr>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6">
    <w:name w:val="xl36"/>
    <w:basedOn w:val="Normal"/>
    <w:rsid w:val="008C5912"/>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7">
    <w:name w:val="xl37"/>
    <w:basedOn w:val="Normal"/>
    <w:rsid w:val="008C591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8">
    <w:name w:val="xl38"/>
    <w:basedOn w:val="Normal"/>
    <w:rsid w:val="008C5912"/>
    <w:pPr>
      <w:pBdr>
        <w:left w:val="single" w:sz="4" w:space="0" w:color="auto"/>
        <w:bottom w:val="double" w:sz="6" w:space="0" w:color="auto"/>
      </w:pBdr>
      <w:spacing w:before="100" w:beforeAutospacing="1" w:after="100" w:afterAutospacing="1"/>
    </w:pPr>
    <w:rPr>
      <w:rFonts w:ascii="Arial Unicode MS" w:eastAsia="Arial Unicode MS" w:hAnsi="Arial Unicode MS" w:cs="Arial Unicode MS"/>
    </w:rPr>
  </w:style>
  <w:style w:type="paragraph" w:customStyle="1" w:styleId="xl39">
    <w:name w:val="xl39"/>
    <w:basedOn w:val="Normal"/>
    <w:rsid w:val="008C5912"/>
    <w:pPr>
      <w:pBdr>
        <w:top w:val="single" w:sz="4" w:space="0" w:color="auto"/>
        <w:bottom w:val="double" w:sz="6" w:space="0" w:color="auto"/>
      </w:pBdr>
      <w:spacing w:before="100" w:beforeAutospacing="1" w:after="100" w:afterAutospacing="1"/>
      <w:jc w:val="center"/>
    </w:pPr>
    <w:rPr>
      <w:rFonts w:ascii="Arial Unicode MS" w:eastAsia="Arial Unicode MS" w:hAnsi="Arial Unicode MS" w:cs="Arial Unicode MS"/>
    </w:rPr>
  </w:style>
  <w:style w:type="paragraph" w:customStyle="1" w:styleId="xl40">
    <w:name w:val="xl40"/>
    <w:basedOn w:val="Normal"/>
    <w:rsid w:val="008C5912"/>
    <w:pPr>
      <w:pBdr>
        <w:top w:val="single" w:sz="4" w:space="0" w:color="auto"/>
        <w:left w:val="single" w:sz="4" w:space="0" w:color="auto"/>
        <w:bottom w:val="double" w:sz="6"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1">
    <w:name w:val="xl41"/>
    <w:basedOn w:val="Normal"/>
    <w:rsid w:val="008C5912"/>
    <w:pPr>
      <w:pBdr>
        <w:top w:val="single" w:sz="4" w:space="0" w:color="auto"/>
        <w:left w:val="single" w:sz="4" w:space="0" w:color="auto"/>
        <w:bottom w:val="double" w:sz="6" w:space="0" w:color="auto"/>
      </w:pBdr>
      <w:spacing w:before="100" w:beforeAutospacing="1" w:after="100" w:afterAutospacing="1"/>
    </w:pPr>
    <w:rPr>
      <w:rFonts w:ascii="Arial Unicode MS" w:eastAsia="Arial Unicode MS" w:hAnsi="Arial Unicode MS" w:cs="Arial Unicode MS"/>
    </w:rPr>
  </w:style>
  <w:style w:type="paragraph" w:customStyle="1" w:styleId="xl42">
    <w:name w:val="xl42"/>
    <w:basedOn w:val="Normal"/>
    <w:rsid w:val="008C5912"/>
    <w:pPr>
      <w:pBdr>
        <w:top w:val="single" w:sz="4" w:space="0" w:color="auto"/>
        <w:bottom w:val="double" w:sz="6" w:space="0" w:color="auto"/>
      </w:pBdr>
      <w:spacing w:before="100" w:beforeAutospacing="1" w:after="100" w:afterAutospacing="1"/>
    </w:pPr>
    <w:rPr>
      <w:rFonts w:ascii="Arial Unicode MS" w:eastAsia="Arial Unicode MS" w:hAnsi="Arial Unicode MS" w:cs="Arial Unicode MS"/>
    </w:rPr>
  </w:style>
  <w:style w:type="paragraph" w:customStyle="1" w:styleId="xl43">
    <w:name w:val="xl43"/>
    <w:basedOn w:val="Normal"/>
    <w:rsid w:val="008C5912"/>
    <w:pPr>
      <w:pBdr>
        <w:top w:val="single" w:sz="4" w:space="0" w:color="auto"/>
        <w:bottom w:val="double" w:sz="6"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rsid w:val="008C591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5">
    <w:name w:val="xl45"/>
    <w:basedOn w:val="Normal"/>
    <w:rsid w:val="008C591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6">
    <w:name w:val="xl46"/>
    <w:basedOn w:val="Normal"/>
    <w:rsid w:val="008C5912"/>
    <w:pPr>
      <w:spacing w:before="100" w:beforeAutospacing="1" w:after="100" w:afterAutospacing="1"/>
    </w:pPr>
    <w:rPr>
      <w:rFonts w:eastAsia="Arial Unicode MS"/>
    </w:rPr>
  </w:style>
  <w:style w:type="paragraph" w:styleId="BodyTextIndent">
    <w:name w:val="Body Text Indent"/>
    <w:basedOn w:val="Normal"/>
    <w:link w:val="BodyTextIndentChar"/>
    <w:rsid w:val="008C5912"/>
    <w:pPr>
      <w:ind w:left="720"/>
    </w:pPr>
  </w:style>
  <w:style w:type="paragraph" w:customStyle="1" w:styleId="font5">
    <w:name w:val="font5"/>
    <w:basedOn w:val="Normal"/>
    <w:rsid w:val="008C5912"/>
    <w:pPr>
      <w:spacing w:before="100" w:beforeAutospacing="1" w:after="100" w:afterAutospacing="1"/>
    </w:pPr>
    <w:rPr>
      <w:rFonts w:eastAsia="Arial Unicode MS"/>
    </w:rPr>
  </w:style>
  <w:style w:type="character" w:customStyle="1" w:styleId="Hang127Char1">
    <w:name w:val="Hang 1.27 Char1"/>
    <w:locked/>
    <w:rsid w:val="008C5912"/>
    <w:rPr>
      <w:lang w:val="en-US" w:eastAsia="en-US" w:bidi="ar-SA"/>
    </w:rPr>
  </w:style>
  <w:style w:type="paragraph" w:styleId="CommentText">
    <w:name w:val="annotation text"/>
    <w:basedOn w:val="Normal"/>
    <w:semiHidden/>
    <w:rsid w:val="002D7805"/>
    <w:pPr>
      <w:widowControl w:val="0"/>
    </w:pPr>
    <w:rPr>
      <w:rFonts w:ascii="Arial" w:hAnsi="Arial"/>
      <w:lang w:val="en-GB"/>
    </w:rPr>
  </w:style>
  <w:style w:type="paragraph" w:styleId="NormalWeb">
    <w:name w:val="Normal (Web)"/>
    <w:basedOn w:val="Normal"/>
    <w:uiPriority w:val="99"/>
    <w:rsid w:val="0055386B"/>
    <w:pPr>
      <w:spacing w:before="100" w:beforeAutospacing="1" w:after="100" w:afterAutospacing="1"/>
    </w:pPr>
  </w:style>
  <w:style w:type="character" w:customStyle="1" w:styleId="BodyTextChar">
    <w:name w:val="Body Text Char"/>
    <w:link w:val="BodyText"/>
    <w:rsid w:val="00CF6200"/>
    <w:rPr>
      <w:sz w:val="14"/>
      <w:lang w:val="hr-HR" w:eastAsia="en-US" w:bidi="ar-SA"/>
    </w:rPr>
  </w:style>
  <w:style w:type="paragraph" w:styleId="List3">
    <w:name w:val="List 3"/>
    <w:basedOn w:val="Normal"/>
    <w:rsid w:val="00CF6200"/>
    <w:pPr>
      <w:ind w:left="1080" w:hanging="360"/>
    </w:pPr>
    <w:rPr>
      <w:lang w:val="sr-Latn-CS"/>
    </w:rPr>
  </w:style>
  <w:style w:type="paragraph" w:styleId="ListBullet3">
    <w:name w:val="List Bullet 3"/>
    <w:basedOn w:val="Normal"/>
    <w:autoRedefine/>
    <w:rsid w:val="00CF6200"/>
    <w:pPr>
      <w:numPr>
        <w:numId w:val="1"/>
      </w:numPr>
    </w:pPr>
    <w:rPr>
      <w:lang w:val="sr-Latn-CS"/>
    </w:rPr>
  </w:style>
  <w:style w:type="character" w:customStyle="1" w:styleId="Hang127Char2">
    <w:name w:val="Hang 1.27 Char2"/>
    <w:link w:val="Hang127"/>
    <w:rsid w:val="00B556E9"/>
    <w:rPr>
      <w:lang w:val="en-US" w:eastAsia="en-US" w:bidi="ar-SA"/>
    </w:rPr>
  </w:style>
  <w:style w:type="numbering" w:customStyle="1" w:styleId="Style2">
    <w:name w:val="Style2"/>
    <w:rsid w:val="009C3A6B"/>
    <w:pPr>
      <w:numPr>
        <w:numId w:val="2"/>
      </w:numPr>
    </w:pPr>
  </w:style>
  <w:style w:type="paragraph" w:customStyle="1" w:styleId="xl63">
    <w:name w:val="xl63"/>
    <w:basedOn w:val="Normal"/>
    <w:rsid w:val="004F4589"/>
    <w:pPr>
      <w:pBdr>
        <w:top w:val="single" w:sz="8" w:space="0" w:color="auto"/>
        <w:left w:val="single" w:sz="8" w:space="0" w:color="auto"/>
        <w:right w:val="single" w:sz="4" w:space="0" w:color="auto"/>
      </w:pBdr>
      <w:shd w:val="clear" w:color="auto" w:fill="969696"/>
      <w:spacing w:before="100" w:beforeAutospacing="1" w:after="100" w:afterAutospacing="1"/>
      <w:jc w:val="center"/>
      <w:textAlignment w:val="center"/>
    </w:pPr>
  </w:style>
  <w:style w:type="paragraph" w:customStyle="1" w:styleId="xl64">
    <w:name w:val="xl64"/>
    <w:basedOn w:val="Normal"/>
    <w:rsid w:val="004F4589"/>
    <w:pPr>
      <w:pBdr>
        <w:top w:val="single" w:sz="8" w:space="0" w:color="auto"/>
        <w:left w:val="single" w:sz="4" w:space="0" w:color="auto"/>
        <w:right w:val="single" w:sz="4" w:space="0" w:color="auto"/>
      </w:pBdr>
      <w:shd w:val="clear" w:color="auto" w:fill="969696"/>
      <w:spacing w:before="100" w:beforeAutospacing="1" w:after="100" w:afterAutospacing="1"/>
      <w:textAlignment w:val="center"/>
    </w:pPr>
  </w:style>
  <w:style w:type="paragraph" w:customStyle="1" w:styleId="xl65">
    <w:name w:val="xl65"/>
    <w:basedOn w:val="Normal"/>
    <w:rsid w:val="004F4589"/>
    <w:pPr>
      <w:pBdr>
        <w:top w:val="single" w:sz="8" w:space="0" w:color="auto"/>
        <w:left w:val="single" w:sz="4" w:space="0" w:color="auto"/>
        <w:right w:val="single" w:sz="4" w:space="0" w:color="auto"/>
      </w:pBdr>
      <w:shd w:val="clear" w:color="auto" w:fill="969696"/>
      <w:spacing w:before="100" w:beforeAutospacing="1" w:after="100" w:afterAutospacing="1"/>
      <w:textAlignment w:val="center"/>
    </w:pPr>
  </w:style>
  <w:style w:type="paragraph" w:customStyle="1" w:styleId="xl66">
    <w:name w:val="xl66"/>
    <w:basedOn w:val="Normal"/>
    <w:rsid w:val="004F4589"/>
    <w:pPr>
      <w:pBdr>
        <w:top w:val="single" w:sz="8" w:space="0" w:color="auto"/>
        <w:left w:val="single" w:sz="4" w:space="0" w:color="auto"/>
        <w:right w:val="single" w:sz="8" w:space="0" w:color="auto"/>
      </w:pBdr>
      <w:shd w:val="clear" w:color="auto" w:fill="969696"/>
      <w:spacing w:before="100" w:beforeAutospacing="1" w:after="100" w:afterAutospacing="1"/>
      <w:textAlignment w:val="center"/>
    </w:pPr>
  </w:style>
  <w:style w:type="paragraph" w:customStyle="1" w:styleId="xl67">
    <w:name w:val="xl67"/>
    <w:basedOn w:val="Normal"/>
    <w:rsid w:val="004F4589"/>
    <w:pPr>
      <w:pBdr>
        <w:top w:val="single" w:sz="8" w:space="0" w:color="auto"/>
        <w:left w:val="single" w:sz="8" w:space="0" w:color="auto"/>
        <w:right w:val="single" w:sz="8" w:space="0" w:color="auto"/>
      </w:pBdr>
      <w:shd w:val="clear" w:color="auto" w:fill="969696"/>
      <w:spacing w:before="100" w:beforeAutospacing="1" w:after="100" w:afterAutospacing="1"/>
      <w:textAlignment w:val="center"/>
    </w:pPr>
  </w:style>
  <w:style w:type="paragraph" w:customStyle="1" w:styleId="xl68">
    <w:name w:val="xl68"/>
    <w:basedOn w:val="Normal"/>
    <w:rsid w:val="004F458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al"/>
    <w:rsid w:val="004F458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4F4589"/>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71">
    <w:name w:val="xl71"/>
    <w:basedOn w:val="Normal"/>
    <w:rsid w:val="004F4589"/>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72">
    <w:name w:val="xl72"/>
    <w:basedOn w:val="Normal"/>
    <w:rsid w:val="004F4589"/>
    <w:pPr>
      <w:pBdr>
        <w:left w:val="single" w:sz="4" w:space="0" w:color="auto"/>
        <w:bottom w:val="single" w:sz="8" w:space="0" w:color="auto"/>
        <w:right w:val="single" w:sz="4" w:space="0" w:color="auto"/>
      </w:pBdr>
      <w:shd w:val="clear" w:color="auto" w:fill="969696"/>
      <w:spacing w:before="100" w:beforeAutospacing="1" w:after="100" w:afterAutospacing="1"/>
    </w:pPr>
  </w:style>
  <w:style w:type="paragraph" w:customStyle="1" w:styleId="xl73">
    <w:name w:val="xl73"/>
    <w:basedOn w:val="Normal"/>
    <w:rsid w:val="004F4589"/>
    <w:pPr>
      <w:pBdr>
        <w:bottom w:val="single" w:sz="8" w:space="0" w:color="auto"/>
        <w:right w:val="single" w:sz="8" w:space="0" w:color="auto"/>
      </w:pBdr>
      <w:shd w:val="clear" w:color="auto" w:fill="969696"/>
      <w:spacing w:before="100" w:beforeAutospacing="1" w:after="100" w:afterAutospacing="1"/>
    </w:pPr>
  </w:style>
  <w:style w:type="paragraph" w:customStyle="1" w:styleId="xl74">
    <w:name w:val="xl74"/>
    <w:basedOn w:val="Normal"/>
    <w:rsid w:val="004F4589"/>
    <w:pPr>
      <w:pBdr>
        <w:left w:val="single" w:sz="8" w:space="0" w:color="auto"/>
        <w:bottom w:val="single" w:sz="8" w:space="0" w:color="auto"/>
      </w:pBdr>
      <w:shd w:val="clear" w:color="auto" w:fill="969696"/>
      <w:spacing w:before="100" w:beforeAutospacing="1" w:after="100" w:afterAutospacing="1"/>
      <w:jc w:val="center"/>
    </w:pPr>
  </w:style>
  <w:style w:type="paragraph" w:customStyle="1" w:styleId="xl75">
    <w:name w:val="xl75"/>
    <w:basedOn w:val="Normal"/>
    <w:rsid w:val="004F4589"/>
    <w:pPr>
      <w:pBdr>
        <w:bottom w:val="single" w:sz="8" w:space="0" w:color="auto"/>
      </w:pBdr>
      <w:shd w:val="clear" w:color="auto" w:fill="969696"/>
      <w:spacing w:before="100" w:beforeAutospacing="1" w:after="100" w:afterAutospacing="1"/>
      <w:jc w:val="center"/>
    </w:pPr>
  </w:style>
  <w:style w:type="character" w:customStyle="1" w:styleId="BodyTextCharCharCharChar">
    <w:name w:val="Body Text Char Char Char Char"/>
    <w:rsid w:val="00FE4848"/>
    <w:rPr>
      <w:rFonts w:eastAsia="Batang"/>
      <w:sz w:val="14"/>
      <w:lang w:val="hr-HR" w:eastAsia="en-US" w:bidi="ar-SA"/>
    </w:rPr>
  </w:style>
  <w:style w:type="paragraph" w:customStyle="1" w:styleId="xl47">
    <w:name w:val="xl47"/>
    <w:basedOn w:val="Normal"/>
    <w:rsid w:val="00FE4848"/>
    <w:pPr>
      <w:pBdr>
        <w:top w:val="single" w:sz="4" w:space="0" w:color="auto"/>
        <w:left w:val="single" w:sz="4" w:space="0" w:color="auto"/>
        <w:bottom w:val="single" w:sz="4" w:space="0" w:color="auto"/>
      </w:pBdr>
      <w:shd w:val="clear" w:color="auto" w:fill="FFFFFF"/>
      <w:spacing w:before="100" w:beforeAutospacing="1" w:after="100" w:afterAutospacing="1"/>
    </w:pPr>
    <w:rPr>
      <w:rFonts w:eastAsia="Batang"/>
      <w:b/>
      <w:bCs/>
    </w:rPr>
  </w:style>
  <w:style w:type="paragraph" w:customStyle="1" w:styleId="xl48">
    <w:name w:val="xl48"/>
    <w:basedOn w:val="Normal"/>
    <w:rsid w:val="00FE4848"/>
    <w:pPr>
      <w:pBdr>
        <w:top w:val="single" w:sz="4" w:space="0" w:color="auto"/>
        <w:bottom w:val="single" w:sz="4" w:space="0" w:color="auto"/>
        <w:right w:val="single" w:sz="4" w:space="0" w:color="auto"/>
      </w:pBdr>
      <w:spacing w:before="100" w:beforeAutospacing="1" w:after="100" w:afterAutospacing="1"/>
    </w:pPr>
    <w:rPr>
      <w:rFonts w:eastAsia="Batang"/>
      <w:b/>
      <w:bCs/>
    </w:rPr>
  </w:style>
  <w:style w:type="paragraph" w:customStyle="1" w:styleId="xl49">
    <w:name w:val="xl49"/>
    <w:basedOn w:val="Normal"/>
    <w:rsid w:val="00FE4848"/>
    <w:pPr>
      <w:pBdr>
        <w:top w:val="single" w:sz="4" w:space="0" w:color="auto"/>
        <w:bottom w:val="single" w:sz="4" w:space="0" w:color="auto"/>
      </w:pBdr>
      <w:spacing w:before="100" w:beforeAutospacing="1" w:after="100" w:afterAutospacing="1"/>
    </w:pPr>
    <w:rPr>
      <w:rFonts w:eastAsia="Batang"/>
    </w:rPr>
  </w:style>
  <w:style w:type="paragraph" w:customStyle="1" w:styleId="xl50">
    <w:name w:val="xl50"/>
    <w:basedOn w:val="Normal"/>
    <w:rsid w:val="00FE484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Batang"/>
      <w:b/>
      <w:bCs/>
      <w:i/>
      <w:iCs/>
    </w:rPr>
  </w:style>
  <w:style w:type="paragraph" w:customStyle="1" w:styleId="xl51">
    <w:name w:val="xl51"/>
    <w:basedOn w:val="Normal"/>
    <w:rsid w:val="00FE484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Batang"/>
      <w:b/>
      <w:bCs/>
      <w:i/>
      <w:iCs/>
    </w:rPr>
  </w:style>
  <w:style w:type="paragraph" w:customStyle="1" w:styleId="xl52">
    <w:name w:val="xl52"/>
    <w:basedOn w:val="Normal"/>
    <w:rsid w:val="00FE484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Batang"/>
      <w:b/>
      <w:bCs/>
      <w:i/>
      <w:iCs/>
    </w:rPr>
  </w:style>
  <w:style w:type="paragraph" w:customStyle="1" w:styleId="xl53">
    <w:name w:val="xl53"/>
    <w:basedOn w:val="Normal"/>
    <w:rsid w:val="00FE4848"/>
    <w:pPr>
      <w:pBdr>
        <w:top w:val="single" w:sz="4" w:space="0" w:color="auto"/>
        <w:bottom w:val="single" w:sz="4" w:space="0" w:color="auto"/>
      </w:pBdr>
      <w:spacing w:before="100" w:beforeAutospacing="1" w:after="100" w:afterAutospacing="1"/>
    </w:pPr>
    <w:rPr>
      <w:rFonts w:eastAsia="Batang"/>
      <w:b/>
      <w:bCs/>
      <w:i/>
      <w:iCs/>
    </w:rPr>
  </w:style>
  <w:style w:type="paragraph" w:customStyle="1" w:styleId="xl54">
    <w:name w:val="xl54"/>
    <w:basedOn w:val="Normal"/>
    <w:rsid w:val="00FE4848"/>
    <w:pPr>
      <w:pBdr>
        <w:top w:val="single" w:sz="4" w:space="0" w:color="auto"/>
        <w:bottom w:val="single" w:sz="4" w:space="0" w:color="auto"/>
      </w:pBdr>
      <w:spacing w:before="100" w:beforeAutospacing="1" w:after="100" w:afterAutospacing="1"/>
    </w:pPr>
    <w:rPr>
      <w:rFonts w:eastAsia="Batang"/>
      <w:b/>
      <w:bCs/>
      <w:i/>
      <w:iCs/>
    </w:rPr>
  </w:style>
  <w:style w:type="paragraph" w:customStyle="1" w:styleId="xl55">
    <w:name w:val="xl55"/>
    <w:basedOn w:val="Normal"/>
    <w:rsid w:val="00FE4848"/>
    <w:pPr>
      <w:pBdr>
        <w:top w:val="single" w:sz="4" w:space="0" w:color="auto"/>
        <w:bottom w:val="single" w:sz="4" w:space="0" w:color="auto"/>
        <w:right w:val="single" w:sz="4" w:space="0" w:color="auto"/>
      </w:pBdr>
      <w:spacing w:before="100" w:beforeAutospacing="1" w:after="100" w:afterAutospacing="1"/>
    </w:pPr>
    <w:rPr>
      <w:rFonts w:eastAsia="Batang"/>
      <w:b/>
      <w:bCs/>
      <w:i/>
      <w:iCs/>
    </w:rPr>
  </w:style>
  <w:style w:type="paragraph" w:customStyle="1" w:styleId="Hang07">
    <w:name w:val="Hang 07"/>
    <w:basedOn w:val="Normal"/>
    <w:rsid w:val="00FE4848"/>
    <w:pPr>
      <w:widowControl w:val="0"/>
      <w:overflowPunct w:val="0"/>
      <w:autoSpaceDE w:val="0"/>
      <w:autoSpaceDN w:val="0"/>
      <w:adjustRightInd w:val="0"/>
      <w:ind w:left="397" w:hanging="397"/>
      <w:textAlignment w:val="baseline"/>
    </w:pPr>
    <w:rPr>
      <w:rFonts w:ascii="AriYU" w:eastAsia="Batang" w:hAnsi="AriYU"/>
    </w:rPr>
  </w:style>
  <w:style w:type="paragraph" w:customStyle="1" w:styleId="Naslov-opsta">
    <w:name w:val="Naslov-opsta"/>
    <w:basedOn w:val="Hang127"/>
    <w:rsid w:val="00FE4848"/>
    <w:pPr>
      <w:pBdr>
        <w:bottom w:val="single" w:sz="4" w:space="1" w:color="auto"/>
      </w:pBdr>
      <w:spacing w:before="360" w:after="360"/>
    </w:pPr>
    <w:rPr>
      <w:rFonts w:ascii="Verdana" w:eastAsia="Batang" w:hAnsi="Verdana"/>
      <w:iCs/>
      <w:sz w:val="32"/>
    </w:rPr>
  </w:style>
  <w:style w:type="paragraph" w:customStyle="1" w:styleId="xl56">
    <w:name w:val="xl56"/>
    <w:basedOn w:val="Normal"/>
    <w:rsid w:val="00FE4848"/>
    <w:pPr>
      <w:pBdr>
        <w:left w:val="single" w:sz="4" w:space="0" w:color="auto"/>
        <w:right w:val="single" w:sz="4" w:space="0" w:color="auto"/>
      </w:pBdr>
      <w:spacing w:before="100" w:beforeAutospacing="1" w:after="100" w:afterAutospacing="1"/>
      <w:jc w:val="center"/>
      <w:textAlignment w:val="center"/>
    </w:pPr>
    <w:rPr>
      <w:rFonts w:eastAsia="Batang"/>
      <w:lang w:val="en-GB"/>
    </w:rPr>
  </w:style>
  <w:style w:type="paragraph" w:customStyle="1" w:styleId="xl57">
    <w:name w:val="xl57"/>
    <w:basedOn w:val="Normal"/>
    <w:rsid w:val="00FE484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Batang"/>
      <w:lang w:val="en-GB"/>
    </w:rPr>
  </w:style>
  <w:style w:type="paragraph" w:customStyle="1" w:styleId="xl58">
    <w:name w:val="xl58"/>
    <w:basedOn w:val="Normal"/>
    <w:rsid w:val="00FE4848"/>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eastAsia="Batang"/>
      <w:sz w:val="14"/>
      <w:szCs w:val="14"/>
      <w:lang w:val="en-GB"/>
    </w:rPr>
  </w:style>
  <w:style w:type="paragraph" w:customStyle="1" w:styleId="xl59">
    <w:name w:val="xl59"/>
    <w:basedOn w:val="Normal"/>
    <w:rsid w:val="00FE4848"/>
    <w:pPr>
      <w:pBdr>
        <w:top w:val="single" w:sz="4" w:space="0" w:color="auto"/>
        <w:bottom w:val="single" w:sz="4" w:space="0" w:color="auto"/>
      </w:pBdr>
      <w:shd w:val="clear" w:color="auto" w:fill="C0C0C0"/>
      <w:spacing w:before="100" w:beforeAutospacing="1" w:after="100" w:afterAutospacing="1"/>
      <w:jc w:val="center"/>
    </w:pPr>
    <w:rPr>
      <w:rFonts w:eastAsia="Batang"/>
      <w:sz w:val="14"/>
      <w:szCs w:val="14"/>
      <w:lang w:val="en-GB"/>
    </w:rPr>
  </w:style>
  <w:style w:type="paragraph" w:customStyle="1" w:styleId="xl60">
    <w:name w:val="xl60"/>
    <w:basedOn w:val="Normal"/>
    <w:rsid w:val="00FE48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xl61">
    <w:name w:val="xl61"/>
    <w:basedOn w:val="Normal"/>
    <w:rsid w:val="00FE4848"/>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xl62">
    <w:name w:val="xl62"/>
    <w:basedOn w:val="Normal"/>
    <w:rsid w:val="00FE4848"/>
    <w:pPr>
      <w:pBdr>
        <w:left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xl22">
    <w:name w:val="xl22"/>
    <w:basedOn w:val="Normal"/>
    <w:rsid w:val="00FE4848"/>
    <w:pPr>
      <w:pBdr>
        <w:top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23">
    <w:name w:val="xl23"/>
    <w:basedOn w:val="Normal"/>
    <w:rsid w:val="00FE4848"/>
    <w:pPr>
      <w:pBdr>
        <w:top w:val="single" w:sz="4" w:space="0" w:color="auto"/>
        <w:left w:val="single" w:sz="4" w:space="0" w:color="auto"/>
        <w:bottom w:val="single" w:sz="4" w:space="0" w:color="auto"/>
      </w:pBdr>
      <w:spacing w:before="100" w:beforeAutospacing="1" w:after="100" w:afterAutospacing="1"/>
    </w:pPr>
    <w:rPr>
      <w:rFonts w:eastAsia="Arial Unicode MS"/>
      <w:lang w:val="en-GB"/>
    </w:rPr>
  </w:style>
  <w:style w:type="character" w:customStyle="1" w:styleId="Hang127Char">
    <w:name w:val="Hang 1.27 Char"/>
    <w:rsid w:val="00FE4848"/>
    <w:rPr>
      <w:lang w:val="en-US" w:eastAsia="en-US" w:bidi="ar-SA"/>
    </w:rPr>
  </w:style>
  <w:style w:type="table" w:styleId="TableGrid">
    <w:name w:val="Table Grid"/>
    <w:basedOn w:val="TableNormal"/>
    <w:rsid w:val="00FE4848"/>
    <w:pPr>
      <w:jc w:val="both"/>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6"/>
    <w:basedOn w:val="Normal"/>
    <w:rsid w:val="00FE4848"/>
    <w:pPr>
      <w:spacing w:before="100" w:beforeAutospacing="1" w:after="100" w:afterAutospacing="1"/>
    </w:pPr>
    <w:rPr>
      <w:rFonts w:eastAsia="Batang"/>
      <w:b/>
      <w:bCs/>
    </w:rPr>
  </w:style>
  <w:style w:type="paragraph" w:customStyle="1" w:styleId="Hang127CharChar">
    <w:name w:val="Hang 1.27 Char Char"/>
    <w:basedOn w:val="Normal"/>
    <w:rsid w:val="00FE4848"/>
    <w:pPr>
      <w:overflowPunct w:val="0"/>
      <w:autoSpaceDE w:val="0"/>
      <w:autoSpaceDN w:val="0"/>
      <w:adjustRightInd w:val="0"/>
      <w:spacing w:after="120"/>
      <w:ind w:left="720" w:hanging="720"/>
      <w:textAlignment w:val="baseline"/>
    </w:pPr>
    <w:rPr>
      <w:rFonts w:eastAsia="Batang"/>
    </w:rPr>
  </w:style>
  <w:style w:type="paragraph" w:styleId="DocumentMap">
    <w:name w:val="Document Map"/>
    <w:basedOn w:val="Normal"/>
    <w:semiHidden/>
    <w:rsid w:val="00FE4848"/>
    <w:pPr>
      <w:shd w:val="clear" w:color="auto" w:fill="000080"/>
    </w:pPr>
    <w:rPr>
      <w:rFonts w:ascii="Tahoma" w:eastAsia="Batang" w:hAnsi="Tahoma" w:cs="Tahoma"/>
    </w:rPr>
  </w:style>
  <w:style w:type="paragraph" w:styleId="List">
    <w:name w:val="List"/>
    <w:basedOn w:val="Normal"/>
    <w:rsid w:val="00FE4848"/>
    <w:pPr>
      <w:ind w:left="360" w:hanging="360"/>
    </w:pPr>
    <w:rPr>
      <w:rFonts w:eastAsia="Batang"/>
    </w:rPr>
  </w:style>
  <w:style w:type="paragraph" w:styleId="List2">
    <w:name w:val="List 2"/>
    <w:basedOn w:val="Normal"/>
    <w:rsid w:val="00FE4848"/>
    <w:pPr>
      <w:ind w:left="720" w:hanging="360"/>
    </w:pPr>
    <w:rPr>
      <w:rFonts w:eastAsia="Batang"/>
    </w:rPr>
  </w:style>
  <w:style w:type="paragraph" w:styleId="List4">
    <w:name w:val="List 4"/>
    <w:basedOn w:val="Normal"/>
    <w:rsid w:val="00FE4848"/>
    <w:pPr>
      <w:ind w:left="1440" w:hanging="360"/>
    </w:pPr>
    <w:rPr>
      <w:rFonts w:eastAsia="Batang"/>
    </w:rPr>
  </w:style>
  <w:style w:type="paragraph" w:styleId="List5">
    <w:name w:val="List 5"/>
    <w:basedOn w:val="Normal"/>
    <w:rsid w:val="00FE4848"/>
    <w:pPr>
      <w:ind w:left="1800" w:hanging="360"/>
    </w:pPr>
    <w:rPr>
      <w:rFonts w:eastAsia="Batang"/>
    </w:rPr>
  </w:style>
  <w:style w:type="paragraph" w:styleId="ListBullet2">
    <w:name w:val="List Bullet 2"/>
    <w:basedOn w:val="Normal"/>
    <w:rsid w:val="00FE4848"/>
    <w:pPr>
      <w:numPr>
        <w:numId w:val="3"/>
      </w:numPr>
    </w:pPr>
    <w:rPr>
      <w:rFonts w:eastAsia="Batang"/>
    </w:rPr>
  </w:style>
  <w:style w:type="paragraph" w:styleId="BodyTextFirstIndent2">
    <w:name w:val="Body Text First Indent 2"/>
    <w:basedOn w:val="BodyTextIndent"/>
    <w:rsid w:val="00FE4848"/>
    <w:pPr>
      <w:spacing w:after="120"/>
      <w:ind w:left="360" w:firstLine="210"/>
    </w:pPr>
    <w:rPr>
      <w:rFonts w:eastAsia="Batang"/>
    </w:rPr>
  </w:style>
  <w:style w:type="paragraph" w:styleId="BodyTextIndent2">
    <w:name w:val="Body Text Indent 2"/>
    <w:basedOn w:val="Normal"/>
    <w:rsid w:val="00FE4848"/>
    <w:pPr>
      <w:ind w:firstLine="567"/>
    </w:pPr>
    <w:rPr>
      <w:rFonts w:eastAsia="Batang"/>
    </w:rPr>
  </w:style>
  <w:style w:type="character" w:styleId="Strong">
    <w:name w:val="Strong"/>
    <w:uiPriority w:val="22"/>
    <w:qFormat/>
    <w:rsid w:val="00FE4848"/>
    <w:rPr>
      <w:b/>
      <w:bCs/>
    </w:rPr>
  </w:style>
  <w:style w:type="paragraph" w:styleId="BodyTextIndent3">
    <w:name w:val="Body Text Indent 3"/>
    <w:basedOn w:val="Normal"/>
    <w:link w:val="BodyTextIndent3Char"/>
    <w:rsid w:val="00FE4848"/>
    <w:pPr>
      <w:ind w:left="720"/>
    </w:pPr>
    <w:rPr>
      <w:rFonts w:eastAsia="Batang"/>
      <w:sz w:val="20"/>
      <w:szCs w:val="20"/>
      <w:lang w:val="x-none" w:eastAsia="x-none"/>
    </w:rPr>
  </w:style>
  <w:style w:type="paragraph" w:customStyle="1" w:styleId="Style3">
    <w:name w:val="Style3"/>
    <w:basedOn w:val="Hang127"/>
    <w:rsid w:val="00FE4848"/>
    <w:rPr>
      <w:rFonts w:eastAsia="Batang"/>
      <w:iCs/>
      <w:lang w:val="sl-SI"/>
    </w:rPr>
  </w:style>
  <w:style w:type="character" w:customStyle="1" w:styleId="CharChar1">
    <w:name w:val="Char Char1"/>
    <w:rsid w:val="00FE4848"/>
    <w:rPr>
      <w:sz w:val="14"/>
      <w:lang w:val="hr-HR" w:eastAsia="en-US" w:bidi="ar-SA"/>
    </w:rPr>
  </w:style>
  <w:style w:type="paragraph" w:customStyle="1" w:styleId="Stil5">
    <w:name w:val="Stil 5"/>
    <w:basedOn w:val="Stil4"/>
    <w:rsid w:val="00FE4848"/>
    <w:rPr>
      <w:i w:val="0"/>
    </w:rPr>
  </w:style>
  <w:style w:type="table" w:customStyle="1" w:styleId="TableStyle1">
    <w:name w:val="Table Style1"/>
    <w:basedOn w:val="TableNormal"/>
    <w:rsid w:val="00FE4848"/>
    <w:tblPr/>
  </w:style>
  <w:style w:type="paragraph" w:styleId="BalloonText">
    <w:name w:val="Balloon Text"/>
    <w:basedOn w:val="Normal"/>
    <w:link w:val="BalloonTextChar"/>
    <w:semiHidden/>
    <w:rsid w:val="00FE4848"/>
    <w:rPr>
      <w:rFonts w:ascii="Tahoma" w:hAnsi="Tahoma"/>
      <w:sz w:val="16"/>
      <w:szCs w:val="16"/>
      <w:lang w:val="x-none" w:eastAsia="x-none"/>
    </w:rPr>
  </w:style>
  <w:style w:type="paragraph" w:customStyle="1" w:styleId="2zakon">
    <w:name w:val="2zakon"/>
    <w:basedOn w:val="Normal"/>
    <w:rsid w:val="00FE4848"/>
    <w:pPr>
      <w:spacing w:before="100" w:beforeAutospacing="1" w:after="100" w:afterAutospacing="1"/>
      <w:jc w:val="center"/>
    </w:pPr>
    <w:rPr>
      <w:rFonts w:ascii="Arial" w:hAnsi="Arial" w:cs="Arial"/>
      <w:color w:val="0033CC"/>
      <w:sz w:val="36"/>
      <w:szCs w:val="36"/>
    </w:rPr>
  </w:style>
  <w:style w:type="paragraph" w:customStyle="1" w:styleId="3mesto">
    <w:name w:val="3mesto"/>
    <w:basedOn w:val="Normal"/>
    <w:rsid w:val="00FE4848"/>
    <w:pPr>
      <w:spacing w:before="100" w:beforeAutospacing="1" w:after="100" w:afterAutospacing="1"/>
      <w:ind w:left="1377" w:right="1377"/>
      <w:jc w:val="center"/>
    </w:pPr>
    <w:rPr>
      <w:rFonts w:ascii="Arial" w:hAnsi="Arial" w:cs="Arial"/>
      <w:i/>
      <w:iCs/>
    </w:rPr>
  </w:style>
  <w:style w:type="paragraph" w:customStyle="1" w:styleId="1tekst">
    <w:name w:val="1tekst"/>
    <w:basedOn w:val="Normal"/>
    <w:rsid w:val="00FE4848"/>
    <w:pPr>
      <w:ind w:left="313" w:right="313" w:firstLine="240"/>
    </w:pPr>
    <w:rPr>
      <w:rFonts w:ascii="Arial" w:hAnsi="Arial" w:cs="Arial"/>
    </w:rPr>
  </w:style>
  <w:style w:type="paragraph" w:styleId="PlainText">
    <w:name w:val="Plain Text"/>
    <w:basedOn w:val="Normal"/>
    <w:rsid w:val="00FE4848"/>
    <w:rPr>
      <w:rFonts w:ascii="Courier New" w:hAnsi="Courier New" w:cs="Courier New"/>
    </w:rPr>
  </w:style>
  <w:style w:type="character" w:customStyle="1" w:styleId="HeaderChar">
    <w:name w:val="Header Char"/>
    <w:basedOn w:val="DefaultParagraphFont"/>
    <w:link w:val="Header"/>
    <w:uiPriority w:val="99"/>
    <w:rsid w:val="00F10B1E"/>
  </w:style>
  <w:style w:type="paragraph" w:customStyle="1" w:styleId="xl76">
    <w:name w:val="xl76"/>
    <w:basedOn w:val="Normal"/>
    <w:rsid w:val="00227731"/>
    <w:pPr>
      <w:pBdr>
        <w:left w:val="single" w:sz="4" w:space="0" w:color="auto"/>
        <w:right w:val="single" w:sz="4" w:space="0" w:color="auto"/>
      </w:pBdr>
      <w:shd w:val="clear" w:color="000000" w:fill="7F7F7F"/>
      <w:spacing w:before="100" w:beforeAutospacing="1" w:after="100" w:afterAutospacing="1"/>
      <w:jc w:val="center"/>
    </w:pPr>
    <w:rPr>
      <w:rFonts w:ascii="Times YU" w:hAnsi="Times YU"/>
      <w:b/>
      <w:bCs/>
      <w:i/>
      <w:iCs/>
      <w:u w:val="single"/>
    </w:rPr>
  </w:style>
  <w:style w:type="paragraph" w:customStyle="1" w:styleId="xl77">
    <w:name w:val="xl77"/>
    <w:basedOn w:val="Normal"/>
    <w:rsid w:val="00227731"/>
    <w:pPr>
      <w:pBdr>
        <w:left w:val="single" w:sz="4" w:space="0" w:color="auto"/>
        <w:bottom w:val="single" w:sz="4" w:space="0" w:color="auto"/>
        <w:right w:val="single" w:sz="4" w:space="0" w:color="auto"/>
      </w:pBdr>
      <w:shd w:val="clear" w:color="000000" w:fill="7F7F7F"/>
      <w:spacing w:before="100" w:beforeAutospacing="1" w:after="100" w:afterAutospacing="1"/>
      <w:jc w:val="center"/>
    </w:pPr>
    <w:rPr>
      <w:rFonts w:ascii="Times YU" w:hAnsi="Times YU"/>
      <w:b/>
      <w:bCs/>
      <w:i/>
      <w:iCs/>
      <w:u w:val="single"/>
    </w:rPr>
  </w:style>
  <w:style w:type="paragraph" w:customStyle="1" w:styleId="xl78">
    <w:name w:val="xl78"/>
    <w:basedOn w:val="Normal"/>
    <w:rsid w:val="00227731"/>
    <w:pPr>
      <w:pBdr>
        <w:top w:val="single" w:sz="4" w:space="0" w:color="auto"/>
        <w:left w:val="single" w:sz="4" w:space="0" w:color="auto"/>
        <w:right w:val="single" w:sz="4" w:space="0" w:color="auto"/>
      </w:pBdr>
      <w:spacing w:before="100" w:beforeAutospacing="1" w:after="100" w:afterAutospacing="1"/>
      <w:jc w:val="center"/>
    </w:pPr>
    <w:rPr>
      <w:rFonts w:ascii="Times YU" w:hAnsi="Times YU"/>
      <w:i/>
      <w:iCs/>
    </w:rPr>
  </w:style>
  <w:style w:type="paragraph" w:customStyle="1" w:styleId="xl79">
    <w:name w:val="xl79"/>
    <w:basedOn w:val="Normal"/>
    <w:rsid w:val="00227731"/>
    <w:pPr>
      <w:pBdr>
        <w:left w:val="single" w:sz="4" w:space="0" w:color="auto"/>
        <w:right w:val="single" w:sz="4" w:space="0" w:color="auto"/>
      </w:pBdr>
      <w:spacing w:before="100" w:beforeAutospacing="1" w:after="100" w:afterAutospacing="1"/>
      <w:jc w:val="center"/>
    </w:pPr>
    <w:rPr>
      <w:rFonts w:ascii="Times YU" w:hAnsi="Times YU"/>
      <w:i/>
      <w:iCs/>
    </w:rPr>
  </w:style>
  <w:style w:type="paragraph" w:customStyle="1" w:styleId="xl80">
    <w:name w:val="xl80"/>
    <w:basedOn w:val="Normal"/>
    <w:rsid w:val="00227731"/>
    <w:pPr>
      <w:pBdr>
        <w:left w:val="single" w:sz="4" w:space="0" w:color="auto"/>
        <w:bottom w:val="single" w:sz="4" w:space="0" w:color="auto"/>
        <w:right w:val="single" w:sz="4" w:space="0" w:color="auto"/>
      </w:pBdr>
      <w:spacing w:before="100" w:beforeAutospacing="1" w:after="100" w:afterAutospacing="1"/>
      <w:jc w:val="center"/>
    </w:pPr>
    <w:rPr>
      <w:rFonts w:ascii="Times YU" w:hAnsi="Times YU"/>
      <w:i/>
      <w:iCs/>
    </w:rPr>
  </w:style>
  <w:style w:type="paragraph" w:customStyle="1" w:styleId="xl81">
    <w:name w:val="xl81"/>
    <w:basedOn w:val="Normal"/>
    <w:rsid w:val="00227731"/>
    <w:pPr>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Times YU" w:hAnsi="Times YU"/>
      <w:b/>
      <w:bCs/>
      <w:i/>
      <w:iCs/>
    </w:rPr>
  </w:style>
  <w:style w:type="paragraph" w:customStyle="1" w:styleId="xl82">
    <w:name w:val="xl82"/>
    <w:basedOn w:val="Normal"/>
    <w:rsid w:val="00227731"/>
    <w:pPr>
      <w:pBdr>
        <w:top w:val="single" w:sz="4" w:space="0" w:color="auto"/>
        <w:bottom w:val="single" w:sz="4" w:space="0" w:color="auto"/>
      </w:pBdr>
      <w:shd w:val="clear" w:color="000000" w:fill="BFBFBF"/>
      <w:spacing w:before="100" w:beforeAutospacing="1" w:after="100" w:afterAutospacing="1"/>
      <w:jc w:val="center"/>
    </w:pPr>
    <w:rPr>
      <w:rFonts w:ascii="Times YU" w:hAnsi="Times YU"/>
      <w:b/>
      <w:bCs/>
      <w:i/>
      <w:iCs/>
    </w:rPr>
  </w:style>
  <w:style w:type="paragraph" w:customStyle="1" w:styleId="xl83">
    <w:name w:val="xl83"/>
    <w:basedOn w:val="Normal"/>
    <w:rsid w:val="00227731"/>
    <w:pPr>
      <w:pBdr>
        <w:top w:val="single" w:sz="4" w:space="0" w:color="auto"/>
        <w:bottom w:val="single" w:sz="4" w:space="0" w:color="auto"/>
        <w:right w:val="single" w:sz="4" w:space="0" w:color="auto"/>
      </w:pBdr>
      <w:shd w:val="clear" w:color="000000" w:fill="BFBFBF"/>
      <w:spacing w:before="100" w:beforeAutospacing="1" w:after="100" w:afterAutospacing="1"/>
      <w:jc w:val="center"/>
    </w:pPr>
    <w:rPr>
      <w:rFonts w:ascii="Times YU" w:hAnsi="Times YU"/>
      <w:b/>
      <w:bCs/>
      <w:i/>
      <w:iCs/>
    </w:rPr>
  </w:style>
  <w:style w:type="paragraph" w:customStyle="1" w:styleId="xl84">
    <w:name w:val="xl84"/>
    <w:basedOn w:val="Normal"/>
    <w:rsid w:val="00227731"/>
    <w:pPr>
      <w:pBdr>
        <w:left w:val="single" w:sz="4" w:space="0" w:color="auto"/>
        <w:bottom w:val="double" w:sz="6" w:space="0" w:color="auto"/>
        <w:right w:val="single" w:sz="4" w:space="0" w:color="auto"/>
      </w:pBdr>
      <w:spacing w:before="100" w:beforeAutospacing="1" w:after="100" w:afterAutospacing="1"/>
      <w:jc w:val="center"/>
    </w:pPr>
    <w:rPr>
      <w:rFonts w:ascii="Times YU" w:hAnsi="Times YU"/>
      <w:i/>
      <w:iCs/>
    </w:rPr>
  </w:style>
  <w:style w:type="paragraph" w:customStyle="1" w:styleId="xl85">
    <w:name w:val="xl85"/>
    <w:basedOn w:val="Normal"/>
    <w:rsid w:val="00227731"/>
    <w:pPr>
      <w:pBdr>
        <w:left w:val="single" w:sz="4" w:space="0" w:color="auto"/>
        <w:right w:val="single" w:sz="4" w:space="0" w:color="auto"/>
      </w:pBdr>
      <w:shd w:val="clear" w:color="000000" w:fill="D8D8D8"/>
      <w:spacing w:before="100" w:beforeAutospacing="1" w:after="100" w:afterAutospacing="1"/>
      <w:jc w:val="center"/>
    </w:pPr>
    <w:rPr>
      <w:rFonts w:ascii="Times YU" w:hAnsi="Times YU"/>
      <w:b/>
      <w:bCs/>
      <w:i/>
      <w:iCs/>
    </w:rPr>
  </w:style>
  <w:style w:type="paragraph" w:customStyle="1" w:styleId="xl86">
    <w:name w:val="xl86"/>
    <w:basedOn w:val="Normal"/>
    <w:rsid w:val="00227731"/>
    <w:pPr>
      <w:pBdr>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Times YU" w:hAnsi="Times YU"/>
      <w:b/>
      <w:bCs/>
      <w:i/>
      <w:iCs/>
    </w:rPr>
  </w:style>
  <w:style w:type="paragraph" w:customStyle="1" w:styleId="xl87">
    <w:name w:val="xl87"/>
    <w:basedOn w:val="Normal"/>
    <w:rsid w:val="00227731"/>
    <w:pPr>
      <w:pBdr>
        <w:left w:val="single" w:sz="4" w:space="0" w:color="auto"/>
        <w:bottom w:val="single" w:sz="4" w:space="0" w:color="auto"/>
        <w:right w:val="single" w:sz="4" w:space="0" w:color="auto"/>
      </w:pBdr>
      <w:shd w:val="clear" w:color="000000" w:fill="D8D8D8"/>
      <w:spacing w:before="100" w:beforeAutospacing="1" w:after="100" w:afterAutospacing="1"/>
    </w:pPr>
    <w:rPr>
      <w:rFonts w:ascii="Times YU" w:hAnsi="Times YU"/>
      <w:b/>
      <w:bCs/>
      <w:i/>
      <w:iCs/>
    </w:rPr>
  </w:style>
  <w:style w:type="paragraph" w:customStyle="1" w:styleId="xl88">
    <w:name w:val="xl88"/>
    <w:basedOn w:val="Normal"/>
    <w:rsid w:val="0022773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YU" w:hAnsi="Times YU"/>
      <w:b/>
      <w:bCs/>
      <w:i/>
      <w:iCs/>
    </w:rPr>
  </w:style>
  <w:style w:type="paragraph" w:customStyle="1" w:styleId="xl89">
    <w:name w:val="xl89"/>
    <w:basedOn w:val="Normal"/>
    <w:rsid w:val="0022773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YU" w:hAnsi="Times YU"/>
      <w:b/>
      <w:bCs/>
      <w:i/>
      <w:iCs/>
    </w:rPr>
  </w:style>
  <w:style w:type="paragraph" w:customStyle="1" w:styleId="xl90">
    <w:name w:val="xl90"/>
    <w:basedOn w:val="Normal"/>
    <w:rsid w:val="00227731"/>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pPr>
    <w:rPr>
      <w:b/>
      <w:bCs/>
      <w:i/>
      <w:iCs/>
    </w:rPr>
  </w:style>
  <w:style w:type="paragraph" w:customStyle="1" w:styleId="xl91">
    <w:name w:val="xl91"/>
    <w:basedOn w:val="Normal"/>
    <w:rsid w:val="00227731"/>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b/>
      <w:bCs/>
      <w:i/>
      <w:iCs/>
    </w:rPr>
  </w:style>
  <w:style w:type="paragraph" w:customStyle="1" w:styleId="xl92">
    <w:name w:val="xl92"/>
    <w:basedOn w:val="Normal"/>
    <w:rsid w:val="00227731"/>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pPr>
    <w:rPr>
      <w:b/>
      <w:bCs/>
      <w:i/>
      <w:iCs/>
    </w:rPr>
  </w:style>
  <w:style w:type="paragraph" w:customStyle="1" w:styleId="xl93">
    <w:name w:val="xl93"/>
    <w:basedOn w:val="Normal"/>
    <w:rsid w:val="00134F96"/>
    <w:pPr>
      <w:pBdr>
        <w:top w:val="single" w:sz="4" w:space="0" w:color="auto"/>
        <w:bottom w:val="single" w:sz="4" w:space="0" w:color="auto"/>
        <w:right w:val="single" w:sz="4" w:space="0" w:color="auto"/>
      </w:pBdr>
      <w:shd w:val="clear" w:color="000000" w:fill="7F7F7F"/>
      <w:spacing w:before="100" w:beforeAutospacing="1" w:after="100" w:afterAutospacing="1"/>
      <w:jc w:val="center"/>
    </w:pPr>
    <w:rPr>
      <w:rFonts w:ascii="Times YU" w:hAnsi="Times YU"/>
      <w:b/>
      <w:bCs/>
      <w:i/>
      <w:iCs/>
    </w:rPr>
  </w:style>
  <w:style w:type="paragraph" w:customStyle="1" w:styleId="xl94">
    <w:name w:val="xl94"/>
    <w:basedOn w:val="Normal"/>
    <w:rsid w:val="00134F96"/>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pPr>
    <w:rPr>
      <w:rFonts w:ascii="Times YU" w:hAnsi="Times YU"/>
      <w:b/>
      <w:bCs/>
      <w:i/>
      <w:iCs/>
    </w:rPr>
  </w:style>
  <w:style w:type="paragraph" w:customStyle="1" w:styleId="xl95">
    <w:name w:val="xl95"/>
    <w:basedOn w:val="Normal"/>
    <w:rsid w:val="00E66C11"/>
    <w:pPr>
      <w:pBdr>
        <w:top w:val="single" w:sz="4" w:space="0" w:color="auto"/>
        <w:left w:val="single" w:sz="4" w:space="0" w:color="auto"/>
        <w:bottom w:val="double" w:sz="6" w:space="0" w:color="auto"/>
      </w:pBdr>
      <w:shd w:val="clear" w:color="000000" w:fill="A5A5A5"/>
      <w:spacing w:before="100" w:beforeAutospacing="1" w:after="100" w:afterAutospacing="1"/>
      <w:jc w:val="center"/>
    </w:pPr>
    <w:rPr>
      <w:rFonts w:ascii="Times YU" w:hAnsi="Times YU"/>
      <w:b/>
      <w:bCs/>
      <w:i/>
      <w:iCs/>
    </w:rPr>
  </w:style>
  <w:style w:type="paragraph" w:customStyle="1" w:styleId="xl96">
    <w:name w:val="xl96"/>
    <w:basedOn w:val="Normal"/>
    <w:rsid w:val="00E66C11"/>
    <w:pPr>
      <w:pBdr>
        <w:top w:val="single" w:sz="4" w:space="0" w:color="auto"/>
        <w:bottom w:val="double" w:sz="6" w:space="0" w:color="auto"/>
        <w:right w:val="single" w:sz="4" w:space="0" w:color="auto"/>
      </w:pBdr>
      <w:shd w:val="clear" w:color="000000" w:fill="A5A5A5"/>
      <w:spacing w:before="100" w:beforeAutospacing="1" w:after="100" w:afterAutospacing="1"/>
      <w:jc w:val="center"/>
    </w:pPr>
    <w:rPr>
      <w:rFonts w:ascii="Times YU" w:hAnsi="Times YU"/>
      <w:b/>
      <w:bCs/>
      <w:i/>
      <w:iCs/>
    </w:rPr>
  </w:style>
  <w:style w:type="paragraph" w:customStyle="1" w:styleId="xl97">
    <w:name w:val="xl97"/>
    <w:basedOn w:val="Normal"/>
    <w:rsid w:val="00E66C11"/>
    <w:pPr>
      <w:pBdr>
        <w:top w:val="single" w:sz="4" w:space="0" w:color="auto"/>
        <w:left w:val="single" w:sz="4" w:space="0" w:color="auto"/>
        <w:bottom w:val="double" w:sz="6" w:space="0" w:color="auto"/>
      </w:pBdr>
      <w:shd w:val="clear" w:color="000000" w:fill="A5A5A5"/>
      <w:spacing w:before="100" w:beforeAutospacing="1" w:after="100" w:afterAutospacing="1"/>
      <w:jc w:val="center"/>
      <w:textAlignment w:val="center"/>
    </w:pPr>
    <w:rPr>
      <w:rFonts w:ascii="Times YU" w:hAnsi="Times YU"/>
      <w:b/>
      <w:bCs/>
      <w:i/>
      <w:iCs/>
      <w:u w:val="single"/>
    </w:rPr>
  </w:style>
  <w:style w:type="paragraph" w:customStyle="1" w:styleId="xl98">
    <w:name w:val="xl98"/>
    <w:basedOn w:val="Normal"/>
    <w:rsid w:val="00E66C11"/>
    <w:pPr>
      <w:pBdr>
        <w:bottom w:val="double" w:sz="6" w:space="0" w:color="auto"/>
      </w:pBdr>
      <w:shd w:val="clear" w:color="000000" w:fill="A5A5A5"/>
      <w:spacing w:before="100" w:beforeAutospacing="1" w:after="100" w:afterAutospacing="1"/>
      <w:jc w:val="center"/>
      <w:textAlignment w:val="center"/>
    </w:pPr>
    <w:rPr>
      <w:rFonts w:ascii="Times YU" w:hAnsi="Times YU"/>
      <w:b/>
      <w:bCs/>
      <w:i/>
      <w:iCs/>
      <w:u w:val="single"/>
    </w:rPr>
  </w:style>
  <w:style w:type="paragraph" w:customStyle="1" w:styleId="xl99">
    <w:name w:val="xl99"/>
    <w:basedOn w:val="Normal"/>
    <w:rsid w:val="00E66C11"/>
    <w:pPr>
      <w:pBdr>
        <w:bottom w:val="double" w:sz="6" w:space="0" w:color="auto"/>
        <w:right w:val="single" w:sz="4" w:space="0" w:color="auto"/>
      </w:pBdr>
      <w:shd w:val="clear" w:color="000000" w:fill="A5A5A5"/>
      <w:spacing w:before="100" w:beforeAutospacing="1" w:after="100" w:afterAutospacing="1"/>
      <w:jc w:val="center"/>
      <w:textAlignment w:val="center"/>
    </w:pPr>
    <w:rPr>
      <w:rFonts w:ascii="Times YU" w:hAnsi="Times YU"/>
      <w:b/>
      <w:bCs/>
      <w:i/>
      <w:iCs/>
      <w:u w:val="single"/>
    </w:rPr>
  </w:style>
  <w:style w:type="paragraph" w:customStyle="1" w:styleId="xl100">
    <w:name w:val="xl100"/>
    <w:basedOn w:val="Normal"/>
    <w:rsid w:val="00E66C11"/>
    <w:pPr>
      <w:pBdr>
        <w:left w:val="single" w:sz="4" w:space="0" w:color="auto"/>
        <w:bottom w:val="single" w:sz="4" w:space="0" w:color="auto"/>
      </w:pBdr>
      <w:shd w:val="clear" w:color="000000" w:fill="7F7F7F"/>
      <w:spacing w:before="100" w:beforeAutospacing="1" w:after="100" w:afterAutospacing="1"/>
    </w:pPr>
    <w:rPr>
      <w:rFonts w:ascii="Times YU" w:hAnsi="Times YU"/>
      <w:b/>
      <w:bCs/>
      <w:i/>
      <w:iCs/>
      <w:u w:val="single"/>
    </w:rPr>
  </w:style>
  <w:style w:type="paragraph" w:customStyle="1" w:styleId="xl101">
    <w:name w:val="xl101"/>
    <w:basedOn w:val="Normal"/>
    <w:rsid w:val="00E66C11"/>
    <w:pPr>
      <w:pBdr>
        <w:bottom w:val="single" w:sz="4" w:space="0" w:color="auto"/>
      </w:pBdr>
      <w:shd w:val="clear" w:color="000000" w:fill="7F7F7F"/>
      <w:spacing w:before="100" w:beforeAutospacing="1" w:after="100" w:afterAutospacing="1"/>
    </w:pPr>
    <w:rPr>
      <w:rFonts w:ascii="Times YU" w:hAnsi="Times YU"/>
      <w:b/>
      <w:bCs/>
      <w:i/>
      <w:iCs/>
      <w:u w:val="single"/>
    </w:rPr>
  </w:style>
  <w:style w:type="paragraph" w:customStyle="1" w:styleId="xl102">
    <w:name w:val="xl102"/>
    <w:basedOn w:val="Normal"/>
    <w:rsid w:val="00E66C11"/>
    <w:pPr>
      <w:pBdr>
        <w:bottom w:val="single" w:sz="4" w:space="0" w:color="auto"/>
        <w:right w:val="single" w:sz="4" w:space="0" w:color="auto"/>
      </w:pBdr>
      <w:shd w:val="clear" w:color="000000" w:fill="7F7F7F"/>
      <w:spacing w:before="100" w:beforeAutospacing="1" w:after="100" w:afterAutospacing="1"/>
    </w:pPr>
    <w:rPr>
      <w:rFonts w:ascii="Times YU" w:hAnsi="Times YU"/>
      <w:b/>
      <w:bCs/>
      <w:i/>
      <w:iCs/>
      <w:u w:val="single"/>
    </w:rPr>
  </w:style>
  <w:style w:type="paragraph" w:customStyle="1" w:styleId="xl103">
    <w:name w:val="xl103"/>
    <w:basedOn w:val="Normal"/>
    <w:rsid w:val="00E66C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YU" w:hAnsi="Times YU"/>
      <w:b/>
      <w:bCs/>
      <w:i/>
      <w:iCs/>
      <w:color w:val="000000"/>
    </w:rPr>
  </w:style>
  <w:style w:type="paragraph" w:customStyle="1" w:styleId="xl104">
    <w:name w:val="xl104"/>
    <w:basedOn w:val="Normal"/>
    <w:rsid w:val="00E66C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YU" w:hAnsi="Times YU"/>
      <w:i/>
      <w:iCs/>
      <w:color w:val="000000"/>
    </w:rPr>
  </w:style>
  <w:style w:type="paragraph" w:customStyle="1" w:styleId="xl105">
    <w:name w:val="xl105"/>
    <w:basedOn w:val="Normal"/>
    <w:rsid w:val="00E66C1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YU" w:hAnsi="Times YU"/>
      <w:i/>
      <w:iCs/>
    </w:rPr>
  </w:style>
  <w:style w:type="paragraph" w:customStyle="1" w:styleId="xl106">
    <w:name w:val="xl106"/>
    <w:basedOn w:val="Normal"/>
    <w:rsid w:val="00E66C11"/>
    <w:pPr>
      <w:pBdr>
        <w:left w:val="single" w:sz="4" w:space="0" w:color="auto"/>
        <w:right w:val="single" w:sz="4" w:space="0" w:color="auto"/>
      </w:pBdr>
      <w:spacing w:before="100" w:beforeAutospacing="1" w:after="100" w:afterAutospacing="1"/>
      <w:jc w:val="center"/>
      <w:textAlignment w:val="center"/>
    </w:pPr>
    <w:rPr>
      <w:rFonts w:ascii="Times YU" w:hAnsi="Times YU"/>
      <w:i/>
      <w:iCs/>
    </w:rPr>
  </w:style>
  <w:style w:type="paragraph" w:customStyle="1" w:styleId="xl107">
    <w:name w:val="xl107"/>
    <w:basedOn w:val="Normal"/>
    <w:rsid w:val="00E66C1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YU" w:hAnsi="Times YU"/>
      <w:i/>
      <w:iCs/>
    </w:rPr>
  </w:style>
  <w:style w:type="paragraph" w:customStyle="1" w:styleId="xl108">
    <w:name w:val="xl108"/>
    <w:basedOn w:val="Normal"/>
    <w:rsid w:val="00E66C11"/>
    <w:pPr>
      <w:pBdr>
        <w:top w:val="single" w:sz="4" w:space="0" w:color="auto"/>
        <w:left w:val="single" w:sz="4" w:space="0" w:color="auto"/>
        <w:right w:val="single" w:sz="4" w:space="0" w:color="auto"/>
      </w:pBdr>
      <w:spacing w:before="100" w:beforeAutospacing="1" w:after="100" w:afterAutospacing="1"/>
      <w:jc w:val="center"/>
    </w:pPr>
    <w:rPr>
      <w:rFonts w:ascii="Times YU" w:hAnsi="Times YU"/>
      <w:i/>
      <w:iCs/>
    </w:rPr>
  </w:style>
  <w:style w:type="paragraph" w:customStyle="1" w:styleId="xl109">
    <w:name w:val="xl109"/>
    <w:basedOn w:val="Normal"/>
    <w:rsid w:val="00E66C11"/>
    <w:pPr>
      <w:pBdr>
        <w:left w:val="single" w:sz="4" w:space="0" w:color="auto"/>
        <w:right w:val="single" w:sz="4" w:space="0" w:color="auto"/>
      </w:pBdr>
      <w:spacing w:before="100" w:beforeAutospacing="1" w:after="100" w:afterAutospacing="1"/>
      <w:jc w:val="center"/>
    </w:pPr>
    <w:rPr>
      <w:rFonts w:ascii="Times YU" w:hAnsi="Times YU"/>
      <w:i/>
      <w:iCs/>
    </w:rPr>
  </w:style>
  <w:style w:type="paragraph" w:customStyle="1" w:styleId="xl110">
    <w:name w:val="xl110"/>
    <w:basedOn w:val="Normal"/>
    <w:rsid w:val="00E66C11"/>
    <w:pPr>
      <w:pBdr>
        <w:left w:val="single" w:sz="4" w:space="0" w:color="auto"/>
        <w:bottom w:val="single" w:sz="4" w:space="0" w:color="auto"/>
        <w:right w:val="single" w:sz="4" w:space="0" w:color="auto"/>
      </w:pBdr>
      <w:spacing w:before="100" w:beforeAutospacing="1" w:after="100" w:afterAutospacing="1"/>
      <w:jc w:val="center"/>
    </w:pPr>
    <w:rPr>
      <w:rFonts w:ascii="Times YU" w:hAnsi="Times YU"/>
      <w:i/>
      <w:iCs/>
    </w:rPr>
  </w:style>
  <w:style w:type="paragraph" w:customStyle="1" w:styleId="xl111">
    <w:name w:val="xl111"/>
    <w:basedOn w:val="Normal"/>
    <w:rsid w:val="00E66C11"/>
    <w:pPr>
      <w:pBdr>
        <w:top w:val="single" w:sz="4" w:space="0" w:color="auto"/>
        <w:left w:val="single" w:sz="4" w:space="0" w:color="auto"/>
        <w:bottom w:val="single" w:sz="4" w:space="0" w:color="auto"/>
      </w:pBdr>
      <w:shd w:val="clear" w:color="000000" w:fill="A5A5A5"/>
      <w:spacing w:before="100" w:beforeAutospacing="1" w:after="100" w:afterAutospacing="1"/>
      <w:jc w:val="center"/>
    </w:pPr>
    <w:rPr>
      <w:rFonts w:ascii="Times YU" w:hAnsi="Times YU"/>
      <w:b/>
      <w:bCs/>
      <w:i/>
      <w:iCs/>
    </w:rPr>
  </w:style>
  <w:style w:type="paragraph" w:customStyle="1" w:styleId="xl112">
    <w:name w:val="xl112"/>
    <w:basedOn w:val="Normal"/>
    <w:rsid w:val="00E66C11"/>
    <w:pPr>
      <w:pBdr>
        <w:top w:val="single" w:sz="4" w:space="0" w:color="auto"/>
        <w:bottom w:val="single" w:sz="4" w:space="0" w:color="auto"/>
        <w:right w:val="single" w:sz="4" w:space="0" w:color="auto"/>
      </w:pBdr>
      <w:shd w:val="clear" w:color="000000" w:fill="A5A5A5"/>
      <w:spacing w:before="100" w:beforeAutospacing="1" w:after="100" w:afterAutospacing="1"/>
      <w:jc w:val="center"/>
    </w:pPr>
    <w:rPr>
      <w:rFonts w:ascii="Times YU" w:hAnsi="Times YU"/>
      <w:b/>
      <w:bCs/>
      <w:i/>
      <w:iCs/>
    </w:rPr>
  </w:style>
  <w:style w:type="paragraph" w:customStyle="1" w:styleId="xl113">
    <w:name w:val="xl113"/>
    <w:basedOn w:val="Normal"/>
    <w:rsid w:val="00E66C11"/>
    <w:pPr>
      <w:pBdr>
        <w:bottom w:val="single" w:sz="4" w:space="0" w:color="auto"/>
      </w:pBdr>
      <w:spacing w:before="100" w:beforeAutospacing="1" w:after="100" w:afterAutospacing="1"/>
    </w:pPr>
    <w:rPr>
      <w:rFonts w:ascii="Times YU" w:hAnsi="Times YU"/>
      <w:i/>
      <w:iCs/>
    </w:rPr>
  </w:style>
  <w:style w:type="paragraph" w:customStyle="1" w:styleId="xl114">
    <w:name w:val="xl114"/>
    <w:basedOn w:val="Normal"/>
    <w:rsid w:val="00E66C11"/>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rFonts w:ascii="Times YU" w:hAnsi="Times YU"/>
      <w:b/>
      <w:bCs/>
      <w:i/>
      <w:iCs/>
    </w:rPr>
  </w:style>
  <w:style w:type="paragraph" w:customStyle="1" w:styleId="xl115">
    <w:name w:val="xl115"/>
    <w:basedOn w:val="Normal"/>
    <w:rsid w:val="00E66C11"/>
    <w:pPr>
      <w:pBdr>
        <w:top w:val="single" w:sz="4" w:space="0" w:color="auto"/>
        <w:left w:val="single" w:sz="4" w:space="0" w:color="auto"/>
        <w:right w:val="single" w:sz="4" w:space="0" w:color="auto"/>
      </w:pBdr>
      <w:shd w:val="clear" w:color="000000" w:fill="7F7F7F"/>
      <w:spacing w:before="100" w:beforeAutospacing="1" w:after="100" w:afterAutospacing="1"/>
      <w:jc w:val="center"/>
      <w:textAlignment w:val="center"/>
    </w:pPr>
    <w:rPr>
      <w:rFonts w:ascii="Times YU" w:hAnsi="Times YU"/>
      <w:b/>
      <w:bCs/>
      <w:i/>
      <w:iCs/>
    </w:rPr>
  </w:style>
  <w:style w:type="paragraph" w:customStyle="1" w:styleId="xl116">
    <w:name w:val="xl116"/>
    <w:basedOn w:val="Normal"/>
    <w:rsid w:val="00E66C11"/>
    <w:pPr>
      <w:pBdr>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rFonts w:ascii="Times YU" w:hAnsi="Times YU"/>
      <w:b/>
      <w:bCs/>
      <w:i/>
      <w:iCs/>
    </w:rPr>
  </w:style>
  <w:style w:type="paragraph" w:customStyle="1" w:styleId="xl117">
    <w:name w:val="xl117"/>
    <w:basedOn w:val="Normal"/>
    <w:rsid w:val="00E66C11"/>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pPr>
    <w:rPr>
      <w:rFonts w:ascii="Times YU" w:hAnsi="Times YU"/>
      <w:b/>
      <w:bCs/>
      <w:i/>
      <w:iCs/>
    </w:rPr>
  </w:style>
  <w:style w:type="paragraph" w:customStyle="1" w:styleId="xl118">
    <w:name w:val="xl118"/>
    <w:basedOn w:val="Normal"/>
    <w:rsid w:val="00E66C11"/>
    <w:pPr>
      <w:pBdr>
        <w:top w:val="single" w:sz="4" w:space="0" w:color="auto"/>
        <w:left w:val="single" w:sz="4" w:space="0" w:color="auto"/>
        <w:bottom w:val="double" w:sz="6" w:space="0" w:color="auto"/>
        <w:right w:val="single" w:sz="4" w:space="0" w:color="auto"/>
      </w:pBdr>
      <w:shd w:val="clear" w:color="000000" w:fill="D8D8D8"/>
      <w:spacing w:before="100" w:beforeAutospacing="1" w:after="100" w:afterAutospacing="1"/>
    </w:pPr>
    <w:rPr>
      <w:rFonts w:ascii="Times YU" w:hAnsi="Times YU"/>
      <w:i/>
      <w:iCs/>
    </w:rPr>
  </w:style>
  <w:style w:type="paragraph" w:customStyle="1" w:styleId="xl119">
    <w:name w:val="xl119"/>
    <w:basedOn w:val="Normal"/>
    <w:rsid w:val="00E66C11"/>
    <w:pPr>
      <w:pBdr>
        <w:left w:val="single" w:sz="4" w:space="0" w:color="auto"/>
        <w:bottom w:val="single" w:sz="4" w:space="0" w:color="auto"/>
      </w:pBdr>
      <w:shd w:val="clear" w:color="000000" w:fill="A5A5A5"/>
      <w:spacing w:before="100" w:beforeAutospacing="1" w:after="100" w:afterAutospacing="1"/>
      <w:jc w:val="center"/>
      <w:textAlignment w:val="center"/>
    </w:pPr>
    <w:rPr>
      <w:rFonts w:ascii="Times YU" w:hAnsi="Times YU"/>
      <w:b/>
      <w:bCs/>
      <w:i/>
      <w:iCs/>
      <w:u w:val="single"/>
    </w:rPr>
  </w:style>
  <w:style w:type="paragraph" w:customStyle="1" w:styleId="xl120">
    <w:name w:val="xl120"/>
    <w:basedOn w:val="Normal"/>
    <w:rsid w:val="00E66C11"/>
    <w:pPr>
      <w:pBdr>
        <w:left w:val="single" w:sz="4" w:space="0" w:color="auto"/>
      </w:pBdr>
      <w:shd w:val="clear" w:color="000000" w:fill="A5A5A5"/>
      <w:spacing w:before="100" w:beforeAutospacing="1" w:after="100" w:afterAutospacing="1"/>
      <w:jc w:val="center"/>
      <w:textAlignment w:val="center"/>
    </w:pPr>
    <w:rPr>
      <w:rFonts w:ascii="Times YU" w:hAnsi="Times YU"/>
      <w:b/>
      <w:bCs/>
      <w:i/>
      <w:iCs/>
      <w:u w:val="single"/>
    </w:rPr>
  </w:style>
  <w:style w:type="paragraph" w:customStyle="1" w:styleId="xl121">
    <w:name w:val="xl121"/>
    <w:basedOn w:val="Normal"/>
    <w:rsid w:val="00E66C11"/>
    <w:pPr>
      <w:pBdr>
        <w:right w:val="single" w:sz="4" w:space="0" w:color="auto"/>
      </w:pBdr>
      <w:shd w:val="clear" w:color="000000" w:fill="A5A5A5"/>
      <w:spacing w:before="100" w:beforeAutospacing="1" w:after="100" w:afterAutospacing="1"/>
      <w:jc w:val="center"/>
      <w:textAlignment w:val="center"/>
    </w:pPr>
    <w:rPr>
      <w:rFonts w:ascii="Times YU" w:hAnsi="Times YU"/>
      <w:b/>
      <w:bCs/>
      <w:i/>
      <w:iCs/>
      <w:u w:val="single"/>
    </w:rPr>
  </w:style>
  <w:style w:type="paragraph" w:customStyle="1" w:styleId="xl122">
    <w:name w:val="xl122"/>
    <w:basedOn w:val="Normal"/>
    <w:rsid w:val="00E66C11"/>
    <w:pPr>
      <w:shd w:val="clear" w:color="000000" w:fill="A5A5A5"/>
      <w:spacing w:before="100" w:beforeAutospacing="1" w:after="100" w:afterAutospacing="1"/>
      <w:jc w:val="center"/>
      <w:textAlignment w:val="center"/>
    </w:pPr>
    <w:rPr>
      <w:rFonts w:ascii="Times YU" w:hAnsi="Times YU"/>
      <w:b/>
      <w:bCs/>
      <w:i/>
      <w:iCs/>
      <w:u w:val="single"/>
    </w:rPr>
  </w:style>
  <w:style w:type="paragraph" w:customStyle="1" w:styleId="xl123">
    <w:name w:val="xl123"/>
    <w:basedOn w:val="Normal"/>
    <w:rsid w:val="00E66C11"/>
    <w:pPr>
      <w:pBdr>
        <w:left w:val="single" w:sz="4" w:space="0" w:color="auto"/>
        <w:bottom w:val="single" w:sz="4" w:space="0" w:color="auto"/>
        <w:right w:val="single" w:sz="4" w:space="0" w:color="auto"/>
      </w:pBdr>
      <w:spacing w:before="100" w:beforeAutospacing="1" w:after="100" w:afterAutospacing="1"/>
    </w:pPr>
    <w:rPr>
      <w:rFonts w:ascii="Times YU" w:hAnsi="Times YU"/>
      <w:i/>
      <w:iCs/>
      <w:color w:val="000000"/>
    </w:rPr>
  </w:style>
  <w:style w:type="paragraph" w:customStyle="1" w:styleId="xl124">
    <w:name w:val="xl124"/>
    <w:basedOn w:val="Normal"/>
    <w:rsid w:val="00E66C11"/>
    <w:pPr>
      <w:pBdr>
        <w:left w:val="single" w:sz="4" w:space="0" w:color="auto"/>
        <w:bottom w:val="single" w:sz="4" w:space="0" w:color="auto"/>
        <w:right w:val="single" w:sz="4" w:space="0" w:color="auto"/>
      </w:pBdr>
      <w:shd w:val="clear" w:color="000000" w:fill="A5A5A5"/>
      <w:spacing w:before="100" w:beforeAutospacing="1" w:after="100" w:afterAutospacing="1"/>
    </w:pPr>
    <w:rPr>
      <w:rFonts w:ascii="Times YU" w:hAnsi="Times YU"/>
      <w:b/>
      <w:bCs/>
      <w:i/>
      <w:iCs/>
    </w:rPr>
  </w:style>
  <w:style w:type="paragraph" w:customStyle="1" w:styleId="xl125">
    <w:name w:val="xl125"/>
    <w:basedOn w:val="Normal"/>
    <w:rsid w:val="00E66C11"/>
    <w:pPr>
      <w:pBdr>
        <w:left w:val="single" w:sz="4" w:space="0" w:color="auto"/>
        <w:bottom w:val="single" w:sz="4" w:space="0" w:color="auto"/>
        <w:right w:val="single" w:sz="4" w:space="0" w:color="auto"/>
      </w:pBdr>
      <w:shd w:val="clear" w:color="000000" w:fill="A5A5A5"/>
      <w:spacing w:before="100" w:beforeAutospacing="1" w:after="100" w:afterAutospacing="1"/>
      <w:jc w:val="center"/>
    </w:pPr>
    <w:rPr>
      <w:rFonts w:ascii="Times YU" w:hAnsi="Times YU"/>
      <w:b/>
      <w:bCs/>
      <w:i/>
      <w:iCs/>
    </w:rPr>
  </w:style>
  <w:style w:type="paragraph" w:customStyle="1" w:styleId="xl126">
    <w:name w:val="xl126"/>
    <w:basedOn w:val="Normal"/>
    <w:rsid w:val="00E66C11"/>
    <w:pPr>
      <w:pBdr>
        <w:top w:val="single" w:sz="4" w:space="0" w:color="auto"/>
        <w:left w:val="single" w:sz="4" w:space="0" w:color="auto"/>
        <w:bottom w:val="double" w:sz="6" w:space="0" w:color="auto"/>
        <w:right w:val="single" w:sz="4" w:space="0" w:color="auto"/>
      </w:pBdr>
      <w:shd w:val="clear" w:color="000000" w:fill="D8D8D8"/>
      <w:spacing w:before="100" w:beforeAutospacing="1" w:after="100" w:afterAutospacing="1"/>
    </w:pPr>
    <w:rPr>
      <w:rFonts w:ascii="Times YU" w:hAnsi="Times YU"/>
      <w:b/>
      <w:bCs/>
      <w:i/>
      <w:iCs/>
      <w:color w:val="000000"/>
    </w:rPr>
  </w:style>
  <w:style w:type="paragraph" w:customStyle="1" w:styleId="xl127">
    <w:name w:val="xl127"/>
    <w:basedOn w:val="Normal"/>
    <w:rsid w:val="00E66C11"/>
    <w:pPr>
      <w:pBdr>
        <w:top w:val="single" w:sz="4" w:space="0" w:color="auto"/>
        <w:left w:val="single" w:sz="4" w:space="0" w:color="auto"/>
        <w:right w:val="single" w:sz="4" w:space="0" w:color="auto"/>
      </w:pBdr>
      <w:shd w:val="clear" w:color="000000" w:fill="A5A5A5"/>
      <w:spacing w:before="100" w:beforeAutospacing="1" w:after="100" w:afterAutospacing="1"/>
    </w:pPr>
    <w:rPr>
      <w:rFonts w:ascii="Times YU" w:hAnsi="Times YU"/>
      <w:b/>
      <w:bCs/>
      <w:i/>
      <w:iCs/>
    </w:rPr>
  </w:style>
  <w:style w:type="paragraph" w:customStyle="1" w:styleId="xl128">
    <w:name w:val="xl128"/>
    <w:basedOn w:val="Normal"/>
    <w:rsid w:val="00E66C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YU" w:hAnsi="Times YU"/>
      <w:i/>
      <w:iCs/>
    </w:rPr>
  </w:style>
  <w:style w:type="paragraph" w:customStyle="1" w:styleId="xl129">
    <w:name w:val="xl129"/>
    <w:basedOn w:val="Normal"/>
    <w:rsid w:val="00E66C11"/>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pPr>
    <w:rPr>
      <w:rFonts w:ascii="Times YU" w:hAnsi="Times YU"/>
      <w:i/>
      <w:iCs/>
    </w:rPr>
  </w:style>
  <w:style w:type="paragraph" w:customStyle="1" w:styleId="xl130">
    <w:name w:val="xl130"/>
    <w:basedOn w:val="Normal"/>
    <w:rsid w:val="00E66C11"/>
    <w:pPr>
      <w:pBdr>
        <w:left w:val="single" w:sz="4" w:space="0" w:color="auto"/>
        <w:bottom w:val="double" w:sz="6" w:space="0" w:color="auto"/>
        <w:right w:val="single" w:sz="4" w:space="0" w:color="auto"/>
      </w:pBdr>
      <w:spacing w:before="100" w:beforeAutospacing="1" w:after="100" w:afterAutospacing="1"/>
      <w:jc w:val="center"/>
    </w:pPr>
    <w:rPr>
      <w:rFonts w:ascii="Times YU" w:hAnsi="Times YU"/>
      <w:i/>
      <w:iCs/>
    </w:rPr>
  </w:style>
  <w:style w:type="paragraph" w:customStyle="1" w:styleId="xl131">
    <w:name w:val="xl131"/>
    <w:basedOn w:val="Normal"/>
    <w:rsid w:val="00E66C11"/>
    <w:pPr>
      <w:pBdr>
        <w:left w:val="single" w:sz="4" w:space="0" w:color="auto"/>
        <w:bottom w:val="single" w:sz="4" w:space="0" w:color="auto"/>
        <w:right w:val="single" w:sz="4" w:space="0" w:color="auto"/>
      </w:pBdr>
      <w:shd w:val="clear" w:color="000000" w:fill="A5A5A5"/>
      <w:spacing w:before="100" w:beforeAutospacing="1" w:after="100" w:afterAutospacing="1"/>
    </w:pPr>
    <w:rPr>
      <w:rFonts w:ascii="Times YU" w:hAnsi="Times YU"/>
      <w:b/>
      <w:bCs/>
      <w:i/>
      <w:iCs/>
      <w:u w:val="single"/>
    </w:rPr>
  </w:style>
  <w:style w:type="character" w:customStyle="1" w:styleId="FootnoteTextChar">
    <w:name w:val="Footnote Text Char"/>
    <w:basedOn w:val="DefaultParagraphFont"/>
    <w:link w:val="FootnoteText"/>
    <w:semiHidden/>
    <w:rsid w:val="0040662E"/>
  </w:style>
  <w:style w:type="paragraph" w:customStyle="1" w:styleId="xl132">
    <w:name w:val="xl132"/>
    <w:basedOn w:val="Normal"/>
    <w:rsid w:val="00DB4F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YU" w:hAnsi="Times YU"/>
      <w:i/>
      <w:iCs/>
      <w:color w:val="000000"/>
    </w:rPr>
  </w:style>
  <w:style w:type="paragraph" w:customStyle="1" w:styleId="Hang05">
    <w:name w:val="Hang 05"/>
    <w:basedOn w:val="Normal"/>
    <w:rsid w:val="00700A69"/>
    <w:pPr>
      <w:ind w:left="284" w:hanging="284"/>
    </w:pPr>
    <w:rPr>
      <w:rFonts w:ascii="AriYU" w:hAnsi="AriYU"/>
    </w:rPr>
  </w:style>
  <w:style w:type="paragraph" w:styleId="TOCHeading">
    <w:name w:val="TOC Heading"/>
    <w:basedOn w:val="Heading1"/>
    <w:next w:val="Normal"/>
    <w:uiPriority w:val="39"/>
    <w:qFormat/>
    <w:rsid w:val="00F61B39"/>
    <w:pPr>
      <w:keepLines/>
      <w:numPr>
        <w:numId w:val="0"/>
      </w:numPr>
      <w:pBdr>
        <w:bottom w:val="none" w:sz="0" w:space="0" w:color="auto"/>
      </w:pBdr>
      <w:spacing w:before="480" w:after="0" w:line="276" w:lineRule="auto"/>
      <w:outlineLvl w:val="9"/>
    </w:pPr>
    <w:rPr>
      <w:rFonts w:ascii="Cambria" w:hAnsi="Cambria"/>
      <w:bCs/>
      <w:i w:val="0"/>
      <w:color w:val="365F91"/>
      <w:kern w:val="0"/>
      <w:sz w:val="28"/>
      <w:szCs w:val="28"/>
    </w:rPr>
  </w:style>
  <w:style w:type="character" w:customStyle="1" w:styleId="BodyTextIndentChar">
    <w:name w:val="Body Text Indent Char"/>
    <w:basedOn w:val="DefaultParagraphFont"/>
    <w:link w:val="BodyTextIndent"/>
    <w:rsid w:val="00282E0E"/>
  </w:style>
  <w:style w:type="paragraph" w:customStyle="1" w:styleId="xl133">
    <w:name w:val="xl133"/>
    <w:basedOn w:val="Normal"/>
    <w:rsid w:val="003B4160"/>
    <w:pPr>
      <w:pBdr>
        <w:bottom w:val="single" w:sz="8" w:space="0" w:color="auto"/>
      </w:pBdr>
      <w:shd w:val="clear" w:color="000000" w:fill="FFFFFF"/>
      <w:spacing w:before="100" w:beforeAutospacing="1" w:after="100" w:afterAutospacing="1"/>
      <w:jc w:val="center"/>
    </w:pPr>
    <w:rPr>
      <w:b/>
      <w:bCs/>
      <w:i/>
      <w:iCs/>
      <w:u w:val="single"/>
    </w:rPr>
  </w:style>
  <w:style w:type="paragraph" w:customStyle="1" w:styleId="xl134">
    <w:name w:val="xl134"/>
    <w:basedOn w:val="Normal"/>
    <w:rsid w:val="003B4160"/>
    <w:pPr>
      <w:pBdr>
        <w:bottom w:val="single" w:sz="8" w:space="0" w:color="auto"/>
      </w:pBdr>
      <w:shd w:val="clear" w:color="000000" w:fill="FFFFFF"/>
      <w:spacing w:before="100" w:beforeAutospacing="1" w:after="100" w:afterAutospacing="1"/>
    </w:pPr>
    <w:rPr>
      <w:b/>
      <w:bCs/>
      <w:i/>
      <w:iCs/>
      <w:u w:val="single"/>
    </w:rPr>
  </w:style>
  <w:style w:type="paragraph" w:customStyle="1" w:styleId="xl135">
    <w:name w:val="xl135"/>
    <w:basedOn w:val="Normal"/>
    <w:rsid w:val="003B4160"/>
    <w:pPr>
      <w:spacing w:before="100" w:beforeAutospacing="1" w:after="100" w:afterAutospacing="1"/>
      <w:jc w:val="right"/>
    </w:pPr>
    <w:rPr>
      <w:b/>
      <w:bCs/>
      <w:i/>
      <w:iCs/>
      <w:u w:val="single"/>
    </w:rPr>
  </w:style>
  <w:style w:type="paragraph" w:customStyle="1" w:styleId="xl136">
    <w:name w:val="xl136"/>
    <w:basedOn w:val="Normal"/>
    <w:rsid w:val="003B4160"/>
    <w:pPr>
      <w:shd w:val="clear" w:color="000000" w:fill="FFFFFF"/>
      <w:spacing w:before="100" w:beforeAutospacing="1" w:after="100" w:afterAutospacing="1"/>
      <w:jc w:val="right"/>
    </w:pPr>
    <w:rPr>
      <w:b/>
      <w:bCs/>
      <w:i/>
      <w:iCs/>
      <w:u w:val="single"/>
    </w:rPr>
  </w:style>
  <w:style w:type="paragraph" w:customStyle="1" w:styleId="xl137">
    <w:name w:val="xl137"/>
    <w:basedOn w:val="Normal"/>
    <w:rsid w:val="003B4160"/>
    <w:pPr>
      <w:pBdr>
        <w:bottom w:val="double" w:sz="6" w:space="0" w:color="auto"/>
      </w:pBdr>
      <w:spacing w:before="100" w:beforeAutospacing="1" w:after="100" w:afterAutospacing="1"/>
      <w:jc w:val="center"/>
    </w:pPr>
  </w:style>
  <w:style w:type="paragraph" w:customStyle="1" w:styleId="xl138">
    <w:name w:val="xl138"/>
    <w:basedOn w:val="Normal"/>
    <w:rsid w:val="003B4160"/>
    <w:pPr>
      <w:pBdr>
        <w:bottom w:val="double" w:sz="6" w:space="0" w:color="auto"/>
      </w:pBdr>
      <w:spacing w:before="100" w:beforeAutospacing="1" w:after="100" w:afterAutospacing="1"/>
      <w:jc w:val="right"/>
    </w:pPr>
  </w:style>
  <w:style w:type="paragraph" w:customStyle="1" w:styleId="xl139">
    <w:name w:val="xl139"/>
    <w:basedOn w:val="Normal"/>
    <w:rsid w:val="003B4160"/>
    <w:pPr>
      <w:pBdr>
        <w:bottom w:val="double" w:sz="6" w:space="0" w:color="auto"/>
      </w:pBdr>
      <w:spacing w:before="100" w:beforeAutospacing="1" w:after="100" w:afterAutospacing="1"/>
    </w:pPr>
  </w:style>
  <w:style w:type="paragraph" w:customStyle="1" w:styleId="xl140">
    <w:name w:val="xl140"/>
    <w:basedOn w:val="Normal"/>
    <w:rsid w:val="003B4160"/>
    <w:pPr>
      <w:spacing w:before="100" w:beforeAutospacing="1" w:after="100" w:afterAutospacing="1"/>
    </w:pPr>
    <w:rPr>
      <w:b/>
      <w:bCs/>
      <w:i/>
      <w:iCs/>
      <w:u w:val="single"/>
    </w:rPr>
  </w:style>
  <w:style w:type="paragraph" w:customStyle="1" w:styleId="xl141">
    <w:name w:val="xl141"/>
    <w:basedOn w:val="Normal"/>
    <w:rsid w:val="003B4160"/>
    <w:pPr>
      <w:spacing w:before="100" w:beforeAutospacing="1" w:after="100" w:afterAutospacing="1"/>
    </w:pPr>
    <w:rPr>
      <w:b/>
      <w:bCs/>
      <w:i/>
      <w:iCs/>
    </w:rPr>
  </w:style>
  <w:style w:type="paragraph" w:customStyle="1" w:styleId="xl142">
    <w:name w:val="xl142"/>
    <w:basedOn w:val="Normal"/>
    <w:rsid w:val="003B4160"/>
    <w:pPr>
      <w:spacing w:before="100" w:beforeAutospacing="1" w:after="100" w:afterAutospacing="1"/>
    </w:pPr>
    <w:rPr>
      <w:rFonts w:ascii="Times YU" w:hAnsi="Times YU"/>
      <w:b/>
      <w:bCs/>
      <w:i/>
      <w:iCs/>
      <w:u w:val="single"/>
    </w:rPr>
  </w:style>
  <w:style w:type="character" w:customStyle="1" w:styleId="apple-converted-space">
    <w:name w:val="apple-converted-space"/>
    <w:basedOn w:val="DefaultParagraphFont"/>
    <w:rsid w:val="00CC1517"/>
  </w:style>
  <w:style w:type="paragraph" w:customStyle="1" w:styleId="StyleArialLeft698cmRight381cm">
    <w:name w:val="Style Arial Left:  698 cm Right:  381 cm"/>
    <w:basedOn w:val="Normal"/>
    <w:rsid w:val="00CA080C"/>
    <w:pPr>
      <w:ind w:right="5670" w:firstLine="851"/>
    </w:pPr>
    <w:rPr>
      <w:rFonts w:ascii="Arial" w:hAnsi="Arial"/>
    </w:rPr>
  </w:style>
  <w:style w:type="character" w:customStyle="1" w:styleId="FooterChar">
    <w:name w:val="Footer Char"/>
    <w:basedOn w:val="DefaultParagraphFont"/>
    <w:link w:val="Footer"/>
    <w:rsid w:val="009558EB"/>
  </w:style>
  <w:style w:type="paragraph" w:customStyle="1" w:styleId="StyleHeading3Arial">
    <w:name w:val="Style Heading 3 + Arial"/>
    <w:basedOn w:val="Heading3"/>
    <w:rsid w:val="00974CEA"/>
    <w:pPr>
      <w:tabs>
        <w:tab w:val="num" w:pos="1364"/>
      </w:tabs>
      <w:spacing w:before="360" w:after="240"/>
      <w:ind w:left="1004" w:right="2160"/>
    </w:pPr>
    <w:rPr>
      <w:rFonts w:ascii="Arial" w:hAnsi="Arial" w:cs="Arial"/>
      <w:i w:val="0"/>
      <w:sz w:val="24"/>
      <w:u w:val="none"/>
    </w:rPr>
  </w:style>
  <w:style w:type="paragraph" w:customStyle="1" w:styleId="StyleStyleHeading1ArialRight383cm">
    <w:name w:val="Style Style Heading 1 + Arial + Right:  383 cm"/>
    <w:basedOn w:val="Normal"/>
    <w:rsid w:val="00974CEA"/>
    <w:pPr>
      <w:keepNext/>
      <w:pageBreakBefore/>
      <w:tabs>
        <w:tab w:val="num" w:pos="3000"/>
      </w:tabs>
      <w:spacing w:after="360"/>
      <w:ind w:left="3000" w:right="5670" w:hanging="360"/>
      <w:outlineLvl w:val="0"/>
    </w:pPr>
    <w:rPr>
      <w:rFonts w:ascii="Arial" w:hAnsi="Arial"/>
      <w:b/>
      <w:bCs/>
      <w:caps/>
      <w:kern w:val="28"/>
      <w:sz w:val="40"/>
    </w:rPr>
  </w:style>
  <w:style w:type="paragraph" w:styleId="ListParagraph">
    <w:name w:val="List Paragraph"/>
    <w:basedOn w:val="Normal"/>
    <w:uiPriority w:val="34"/>
    <w:qFormat/>
    <w:rsid w:val="005F745E"/>
    <w:pPr>
      <w:ind w:left="720"/>
      <w:contextualSpacing/>
    </w:pPr>
  </w:style>
  <w:style w:type="character" w:customStyle="1" w:styleId="Heading1Char">
    <w:name w:val="Heading 1 Char"/>
    <w:link w:val="Heading1"/>
    <w:rsid w:val="00FC7BD6"/>
    <w:rPr>
      <w:b/>
      <w:i/>
      <w:kern w:val="28"/>
      <w:sz w:val="40"/>
      <w:szCs w:val="24"/>
      <w:lang w:val="x-none" w:eastAsia="x-none"/>
    </w:rPr>
  </w:style>
  <w:style w:type="character" w:customStyle="1" w:styleId="Heading2Char">
    <w:name w:val="Heading 2 Char"/>
    <w:link w:val="Heading2"/>
    <w:rsid w:val="00FC7BD6"/>
    <w:rPr>
      <w:b/>
      <w:i/>
      <w:sz w:val="36"/>
      <w:szCs w:val="24"/>
      <w:shd w:val="clear" w:color="auto" w:fill="FFFFFF"/>
      <w:lang w:val="x-none" w:eastAsia="x-none"/>
    </w:rPr>
  </w:style>
  <w:style w:type="character" w:customStyle="1" w:styleId="BodyTextIndent3Char">
    <w:name w:val="Body Text Indent 3 Char"/>
    <w:link w:val="BodyTextIndent3"/>
    <w:rsid w:val="00FC7BD6"/>
    <w:rPr>
      <w:rFonts w:eastAsia="Batang"/>
    </w:rPr>
  </w:style>
  <w:style w:type="paragraph" w:customStyle="1" w:styleId="Default">
    <w:name w:val="Default"/>
    <w:rsid w:val="00144E03"/>
    <w:pPr>
      <w:autoSpaceDE w:val="0"/>
      <w:autoSpaceDN w:val="0"/>
      <w:adjustRightInd w:val="0"/>
    </w:pPr>
    <w:rPr>
      <w:color w:val="000000"/>
      <w:sz w:val="24"/>
      <w:szCs w:val="24"/>
    </w:rPr>
  </w:style>
  <w:style w:type="paragraph" w:styleId="BodyText2">
    <w:name w:val="Body Text 2"/>
    <w:basedOn w:val="Normal"/>
    <w:link w:val="BodyText2Char"/>
    <w:rsid w:val="00371EC5"/>
    <w:pPr>
      <w:spacing w:after="120" w:line="480" w:lineRule="auto"/>
    </w:pPr>
  </w:style>
  <w:style w:type="character" w:customStyle="1" w:styleId="BodyText2Char">
    <w:name w:val="Body Text 2 Char"/>
    <w:basedOn w:val="DefaultParagraphFont"/>
    <w:link w:val="BodyText2"/>
    <w:rsid w:val="00371EC5"/>
  </w:style>
  <w:style w:type="paragraph" w:customStyle="1" w:styleId="StyleHeading1Arial">
    <w:name w:val="Style Heading 1 + Arial"/>
    <w:basedOn w:val="Heading1"/>
    <w:rsid w:val="000F4E08"/>
    <w:pPr>
      <w:pageBreakBefore/>
      <w:numPr>
        <w:numId w:val="0"/>
      </w:numPr>
      <w:pBdr>
        <w:bottom w:val="none" w:sz="0" w:space="0" w:color="auto"/>
      </w:pBdr>
      <w:shd w:val="pct15" w:color="auto" w:fill="auto"/>
      <w:tabs>
        <w:tab w:val="num" w:pos="432"/>
      </w:tabs>
      <w:spacing w:before="0" w:after="360"/>
      <w:ind w:left="432" w:hanging="432"/>
    </w:pPr>
    <w:rPr>
      <w:rFonts w:ascii="Arial" w:hAnsi="Arial"/>
      <w:bCs/>
      <w:i w:val="0"/>
      <w:caps/>
      <w:sz w:val="32"/>
      <w:szCs w:val="32"/>
    </w:rPr>
  </w:style>
  <w:style w:type="paragraph" w:customStyle="1" w:styleId="potpis">
    <w:name w:val="potpis"/>
    <w:basedOn w:val="Normal"/>
    <w:rsid w:val="004E0005"/>
    <w:pPr>
      <w:spacing w:before="100" w:beforeAutospacing="1" w:after="100" w:afterAutospacing="1"/>
    </w:pPr>
  </w:style>
  <w:style w:type="character" w:customStyle="1" w:styleId="BalloonTextChar">
    <w:name w:val="Balloon Text Char"/>
    <w:link w:val="BalloonText"/>
    <w:uiPriority w:val="99"/>
    <w:semiHidden/>
    <w:rsid w:val="002B1ADF"/>
    <w:rPr>
      <w:rFonts w:ascii="Tahoma" w:hAnsi="Tahoma" w:cs="Tahoma"/>
      <w:sz w:val="16"/>
      <w:szCs w:val="16"/>
    </w:rPr>
  </w:style>
  <w:style w:type="paragraph" w:customStyle="1" w:styleId="msonormal0">
    <w:name w:val="msonormal"/>
    <w:basedOn w:val="Normal"/>
    <w:rsid w:val="00995D77"/>
    <w:pPr>
      <w:spacing w:before="100" w:beforeAutospacing="1" w:after="100" w:afterAutospacing="1"/>
    </w:pPr>
  </w:style>
  <w:style w:type="character" w:styleId="UnresolvedMention">
    <w:name w:val="Unresolved Mention"/>
    <w:uiPriority w:val="99"/>
    <w:semiHidden/>
    <w:unhideWhenUsed/>
    <w:rsid w:val="009B310A"/>
    <w:rPr>
      <w:color w:val="605E5C"/>
      <w:shd w:val="clear" w:color="auto" w:fill="E1DFDD"/>
    </w:rPr>
  </w:style>
  <w:style w:type="paragraph" w:customStyle="1" w:styleId="Normal1">
    <w:name w:val="Normal1"/>
    <w:basedOn w:val="Normal"/>
    <w:rsid w:val="007A30DC"/>
    <w:pPr>
      <w:jc w:val="both"/>
    </w:pPr>
    <w:rPr>
      <w:rFonts w:cs="Arial"/>
      <w:sz w:val="20"/>
      <w:szCs w:val="22"/>
    </w:rPr>
  </w:style>
  <w:style w:type="numbering" w:customStyle="1" w:styleId="111111111">
    <w:name w:val="1 / 1.1 / 1.1.1111"/>
    <w:basedOn w:val="NoList"/>
    <w:next w:val="111111"/>
    <w:rsid w:val="007A30DC"/>
  </w:style>
  <w:style w:type="numbering" w:styleId="111111">
    <w:name w:val="Outline List 2"/>
    <w:basedOn w:val="NoList"/>
    <w:semiHidden/>
    <w:unhideWhenUsed/>
    <w:rsid w:val="007A30DC"/>
    <w:pPr>
      <w:numPr>
        <w:numId w:val="23"/>
      </w:numPr>
    </w:pPr>
  </w:style>
  <w:style w:type="paragraph" w:customStyle="1" w:styleId="Normal10">
    <w:name w:val="Normal1"/>
    <w:basedOn w:val="Normal"/>
    <w:rsid w:val="00AF697A"/>
    <w:pPr>
      <w:jc w:val="both"/>
    </w:pPr>
    <w:rPr>
      <w:rFonts w:cs="Arial"/>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217">
      <w:bodyDiv w:val="1"/>
      <w:marLeft w:val="0"/>
      <w:marRight w:val="0"/>
      <w:marTop w:val="0"/>
      <w:marBottom w:val="0"/>
      <w:divBdr>
        <w:top w:val="none" w:sz="0" w:space="0" w:color="auto"/>
        <w:left w:val="none" w:sz="0" w:space="0" w:color="auto"/>
        <w:bottom w:val="none" w:sz="0" w:space="0" w:color="auto"/>
        <w:right w:val="none" w:sz="0" w:space="0" w:color="auto"/>
      </w:divBdr>
    </w:div>
    <w:div w:id="5518280">
      <w:bodyDiv w:val="1"/>
      <w:marLeft w:val="0"/>
      <w:marRight w:val="0"/>
      <w:marTop w:val="0"/>
      <w:marBottom w:val="0"/>
      <w:divBdr>
        <w:top w:val="none" w:sz="0" w:space="0" w:color="auto"/>
        <w:left w:val="none" w:sz="0" w:space="0" w:color="auto"/>
        <w:bottom w:val="none" w:sz="0" w:space="0" w:color="auto"/>
        <w:right w:val="none" w:sz="0" w:space="0" w:color="auto"/>
      </w:divBdr>
    </w:div>
    <w:div w:id="8141568">
      <w:bodyDiv w:val="1"/>
      <w:marLeft w:val="0"/>
      <w:marRight w:val="0"/>
      <w:marTop w:val="0"/>
      <w:marBottom w:val="0"/>
      <w:divBdr>
        <w:top w:val="none" w:sz="0" w:space="0" w:color="auto"/>
        <w:left w:val="none" w:sz="0" w:space="0" w:color="auto"/>
        <w:bottom w:val="none" w:sz="0" w:space="0" w:color="auto"/>
        <w:right w:val="none" w:sz="0" w:space="0" w:color="auto"/>
      </w:divBdr>
    </w:div>
    <w:div w:id="13775604">
      <w:bodyDiv w:val="1"/>
      <w:marLeft w:val="0"/>
      <w:marRight w:val="0"/>
      <w:marTop w:val="0"/>
      <w:marBottom w:val="0"/>
      <w:divBdr>
        <w:top w:val="none" w:sz="0" w:space="0" w:color="auto"/>
        <w:left w:val="none" w:sz="0" w:space="0" w:color="auto"/>
        <w:bottom w:val="none" w:sz="0" w:space="0" w:color="auto"/>
        <w:right w:val="none" w:sz="0" w:space="0" w:color="auto"/>
      </w:divBdr>
    </w:div>
    <w:div w:id="20131277">
      <w:bodyDiv w:val="1"/>
      <w:marLeft w:val="0"/>
      <w:marRight w:val="0"/>
      <w:marTop w:val="0"/>
      <w:marBottom w:val="0"/>
      <w:divBdr>
        <w:top w:val="none" w:sz="0" w:space="0" w:color="auto"/>
        <w:left w:val="none" w:sz="0" w:space="0" w:color="auto"/>
        <w:bottom w:val="none" w:sz="0" w:space="0" w:color="auto"/>
        <w:right w:val="none" w:sz="0" w:space="0" w:color="auto"/>
      </w:divBdr>
    </w:div>
    <w:div w:id="23680953">
      <w:bodyDiv w:val="1"/>
      <w:marLeft w:val="0"/>
      <w:marRight w:val="0"/>
      <w:marTop w:val="0"/>
      <w:marBottom w:val="0"/>
      <w:divBdr>
        <w:top w:val="none" w:sz="0" w:space="0" w:color="auto"/>
        <w:left w:val="none" w:sz="0" w:space="0" w:color="auto"/>
        <w:bottom w:val="none" w:sz="0" w:space="0" w:color="auto"/>
        <w:right w:val="none" w:sz="0" w:space="0" w:color="auto"/>
      </w:divBdr>
    </w:div>
    <w:div w:id="30229680">
      <w:bodyDiv w:val="1"/>
      <w:marLeft w:val="0"/>
      <w:marRight w:val="0"/>
      <w:marTop w:val="0"/>
      <w:marBottom w:val="0"/>
      <w:divBdr>
        <w:top w:val="none" w:sz="0" w:space="0" w:color="auto"/>
        <w:left w:val="none" w:sz="0" w:space="0" w:color="auto"/>
        <w:bottom w:val="none" w:sz="0" w:space="0" w:color="auto"/>
        <w:right w:val="none" w:sz="0" w:space="0" w:color="auto"/>
      </w:divBdr>
    </w:div>
    <w:div w:id="31345278">
      <w:bodyDiv w:val="1"/>
      <w:marLeft w:val="0"/>
      <w:marRight w:val="0"/>
      <w:marTop w:val="0"/>
      <w:marBottom w:val="0"/>
      <w:divBdr>
        <w:top w:val="none" w:sz="0" w:space="0" w:color="auto"/>
        <w:left w:val="none" w:sz="0" w:space="0" w:color="auto"/>
        <w:bottom w:val="none" w:sz="0" w:space="0" w:color="auto"/>
        <w:right w:val="none" w:sz="0" w:space="0" w:color="auto"/>
      </w:divBdr>
    </w:div>
    <w:div w:id="32579580">
      <w:bodyDiv w:val="1"/>
      <w:marLeft w:val="0"/>
      <w:marRight w:val="0"/>
      <w:marTop w:val="0"/>
      <w:marBottom w:val="0"/>
      <w:divBdr>
        <w:top w:val="none" w:sz="0" w:space="0" w:color="auto"/>
        <w:left w:val="none" w:sz="0" w:space="0" w:color="auto"/>
        <w:bottom w:val="none" w:sz="0" w:space="0" w:color="auto"/>
        <w:right w:val="none" w:sz="0" w:space="0" w:color="auto"/>
      </w:divBdr>
    </w:div>
    <w:div w:id="35930266">
      <w:bodyDiv w:val="1"/>
      <w:marLeft w:val="0"/>
      <w:marRight w:val="0"/>
      <w:marTop w:val="0"/>
      <w:marBottom w:val="0"/>
      <w:divBdr>
        <w:top w:val="none" w:sz="0" w:space="0" w:color="auto"/>
        <w:left w:val="none" w:sz="0" w:space="0" w:color="auto"/>
        <w:bottom w:val="none" w:sz="0" w:space="0" w:color="auto"/>
        <w:right w:val="none" w:sz="0" w:space="0" w:color="auto"/>
      </w:divBdr>
    </w:div>
    <w:div w:id="38021818">
      <w:bodyDiv w:val="1"/>
      <w:marLeft w:val="0"/>
      <w:marRight w:val="0"/>
      <w:marTop w:val="0"/>
      <w:marBottom w:val="0"/>
      <w:divBdr>
        <w:top w:val="none" w:sz="0" w:space="0" w:color="auto"/>
        <w:left w:val="none" w:sz="0" w:space="0" w:color="auto"/>
        <w:bottom w:val="none" w:sz="0" w:space="0" w:color="auto"/>
        <w:right w:val="none" w:sz="0" w:space="0" w:color="auto"/>
      </w:divBdr>
    </w:div>
    <w:div w:id="38285730">
      <w:bodyDiv w:val="1"/>
      <w:marLeft w:val="0"/>
      <w:marRight w:val="0"/>
      <w:marTop w:val="0"/>
      <w:marBottom w:val="0"/>
      <w:divBdr>
        <w:top w:val="none" w:sz="0" w:space="0" w:color="auto"/>
        <w:left w:val="none" w:sz="0" w:space="0" w:color="auto"/>
        <w:bottom w:val="none" w:sz="0" w:space="0" w:color="auto"/>
        <w:right w:val="none" w:sz="0" w:space="0" w:color="auto"/>
      </w:divBdr>
    </w:div>
    <w:div w:id="38677075">
      <w:bodyDiv w:val="1"/>
      <w:marLeft w:val="0"/>
      <w:marRight w:val="0"/>
      <w:marTop w:val="0"/>
      <w:marBottom w:val="0"/>
      <w:divBdr>
        <w:top w:val="none" w:sz="0" w:space="0" w:color="auto"/>
        <w:left w:val="none" w:sz="0" w:space="0" w:color="auto"/>
        <w:bottom w:val="none" w:sz="0" w:space="0" w:color="auto"/>
        <w:right w:val="none" w:sz="0" w:space="0" w:color="auto"/>
      </w:divBdr>
    </w:div>
    <w:div w:id="42560893">
      <w:bodyDiv w:val="1"/>
      <w:marLeft w:val="0"/>
      <w:marRight w:val="0"/>
      <w:marTop w:val="0"/>
      <w:marBottom w:val="0"/>
      <w:divBdr>
        <w:top w:val="none" w:sz="0" w:space="0" w:color="auto"/>
        <w:left w:val="none" w:sz="0" w:space="0" w:color="auto"/>
        <w:bottom w:val="none" w:sz="0" w:space="0" w:color="auto"/>
        <w:right w:val="none" w:sz="0" w:space="0" w:color="auto"/>
      </w:divBdr>
    </w:div>
    <w:div w:id="43215749">
      <w:bodyDiv w:val="1"/>
      <w:marLeft w:val="0"/>
      <w:marRight w:val="0"/>
      <w:marTop w:val="0"/>
      <w:marBottom w:val="0"/>
      <w:divBdr>
        <w:top w:val="none" w:sz="0" w:space="0" w:color="auto"/>
        <w:left w:val="none" w:sz="0" w:space="0" w:color="auto"/>
        <w:bottom w:val="none" w:sz="0" w:space="0" w:color="auto"/>
        <w:right w:val="none" w:sz="0" w:space="0" w:color="auto"/>
      </w:divBdr>
    </w:div>
    <w:div w:id="47414829">
      <w:bodyDiv w:val="1"/>
      <w:marLeft w:val="0"/>
      <w:marRight w:val="0"/>
      <w:marTop w:val="0"/>
      <w:marBottom w:val="0"/>
      <w:divBdr>
        <w:top w:val="none" w:sz="0" w:space="0" w:color="auto"/>
        <w:left w:val="none" w:sz="0" w:space="0" w:color="auto"/>
        <w:bottom w:val="none" w:sz="0" w:space="0" w:color="auto"/>
        <w:right w:val="none" w:sz="0" w:space="0" w:color="auto"/>
      </w:divBdr>
    </w:div>
    <w:div w:id="47804447">
      <w:bodyDiv w:val="1"/>
      <w:marLeft w:val="0"/>
      <w:marRight w:val="0"/>
      <w:marTop w:val="0"/>
      <w:marBottom w:val="0"/>
      <w:divBdr>
        <w:top w:val="none" w:sz="0" w:space="0" w:color="auto"/>
        <w:left w:val="none" w:sz="0" w:space="0" w:color="auto"/>
        <w:bottom w:val="none" w:sz="0" w:space="0" w:color="auto"/>
        <w:right w:val="none" w:sz="0" w:space="0" w:color="auto"/>
      </w:divBdr>
    </w:div>
    <w:div w:id="50345708">
      <w:bodyDiv w:val="1"/>
      <w:marLeft w:val="0"/>
      <w:marRight w:val="0"/>
      <w:marTop w:val="0"/>
      <w:marBottom w:val="0"/>
      <w:divBdr>
        <w:top w:val="none" w:sz="0" w:space="0" w:color="auto"/>
        <w:left w:val="none" w:sz="0" w:space="0" w:color="auto"/>
        <w:bottom w:val="none" w:sz="0" w:space="0" w:color="auto"/>
        <w:right w:val="none" w:sz="0" w:space="0" w:color="auto"/>
      </w:divBdr>
    </w:div>
    <w:div w:id="54356654">
      <w:bodyDiv w:val="1"/>
      <w:marLeft w:val="0"/>
      <w:marRight w:val="0"/>
      <w:marTop w:val="0"/>
      <w:marBottom w:val="0"/>
      <w:divBdr>
        <w:top w:val="none" w:sz="0" w:space="0" w:color="auto"/>
        <w:left w:val="none" w:sz="0" w:space="0" w:color="auto"/>
        <w:bottom w:val="none" w:sz="0" w:space="0" w:color="auto"/>
        <w:right w:val="none" w:sz="0" w:space="0" w:color="auto"/>
      </w:divBdr>
    </w:div>
    <w:div w:id="54358500">
      <w:bodyDiv w:val="1"/>
      <w:marLeft w:val="0"/>
      <w:marRight w:val="0"/>
      <w:marTop w:val="0"/>
      <w:marBottom w:val="0"/>
      <w:divBdr>
        <w:top w:val="none" w:sz="0" w:space="0" w:color="auto"/>
        <w:left w:val="none" w:sz="0" w:space="0" w:color="auto"/>
        <w:bottom w:val="none" w:sz="0" w:space="0" w:color="auto"/>
        <w:right w:val="none" w:sz="0" w:space="0" w:color="auto"/>
      </w:divBdr>
    </w:div>
    <w:div w:id="57679428">
      <w:bodyDiv w:val="1"/>
      <w:marLeft w:val="0"/>
      <w:marRight w:val="0"/>
      <w:marTop w:val="0"/>
      <w:marBottom w:val="0"/>
      <w:divBdr>
        <w:top w:val="none" w:sz="0" w:space="0" w:color="auto"/>
        <w:left w:val="none" w:sz="0" w:space="0" w:color="auto"/>
        <w:bottom w:val="none" w:sz="0" w:space="0" w:color="auto"/>
        <w:right w:val="none" w:sz="0" w:space="0" w:color="auto"/>
      </w:divBdr>
    </w:div>
    <w:div w:id="62803570">
      <w:bodyDiv w:val="1"/>
      <w:marLeft w:val="0"/>
      <w:marRight w:val="0"/>
      <w:marTop w:val="0"/>
      <w:marBottom w:val="0"/>
      <w:divBdr>
        <w:top w:val="none" w:sz="0" w:space="0" w:color="auto"/>
        <w:left w:val="none" w:sz="0" w:space="0" w:color="auto"/>
        <w:bottom w:val="none" w:sz="0" w:space="0" w:color="auto"/>
        <w:right w:val="none" w:sz="0" w:space="0" w:color="auto"/>
      </w:divBdr>
    </w:div>
    <w:div w:id="64181702">
      <w:bodyDiv w:val="1"/>
      <w:marLeft w:val="0"/>
      <w:marRight w:val="0"/>
      <w:marTop w:val="0"/>
      <w:marBottom w:val="0"/>
      <w:divBdr>
        <w:top w:val="none" w:sz="0" w:space="0" w:color="auto"/>
        <w:left w:val="none" w:sz="0" w:space="0" w:color="auto"/>
        <w:bottom w:val="none" w:sz="0" w:space="0" w:color="auto"/>
        <w:right w:val="none" w:sz="0" w:space="0" w:color="auto"/>
      </w:divBdr>
    </w:div>
    <w:div w:id="69348914">
      <w:bodyDiv w:val="1"/>
      <w:marLeft w:val="0"/>
      <w:marRight w:val="0"/>
      <w:marTop w:val="0"/>
      <w:marBottom w:val="0"/>
      <w:divBdr>
        <w:top w:val="none" w:sz="0" w:space="0" w:color="auto"/>
        <w:left w:val="none" w:sz="0" w:space="0" w:color="auto"/>
        <w:bottom w:val="none" w:sz="0" w:space="0" w:color="auto"/>
        <w:right w:val="none" w:sz="0" w:space="0" w:color="auto"/>
      </w:divBdr>
    </w:div>
    <w:div w:id="70852500">
      <w:bodyDiv w:val="1"/>
      <w:marLeft w:val="0"/>
      <w:marRight w:val="0"/>
      <w:marTop w:val="0"/>
      <w:marBottom w:val="0"/>
      <w:divBdr>
        <w:top w:val="none" w:sz="0" w:space="0" w:color="auto"/>
        <w:left w:val="none" w:sz="0" w:space="0" w:color="auto"/>
        <w:bottom w:val="none" w:sz="0" w:space="0" w:color="auto"/>
        <w:right w:val="none" w:sz="0" w:space="0" w:color="auto"/>
      </w:divBdr>
    </w:div>
    <w:div w:id="73938347">
      <w:bodyDiv w:val="1"/>
      <w:marLeft w:val="0"/>
      <w:marRight w:val="0"/>
      <w:marTop w:val="0"/>
      <w:marBottom w:val="0"/>
      <w:divBdr>
        <w:top w:val="none" w:sz="0" w:space="0" w:color="auto"/>
        <w:left w:val="none" w:sz="0" w:space="0" w:color="auto"/>
        <w:bottom w:val="none" w:sz="0" w:space="0" w:color="auto"/>
        <w:right w:val="none" w:sz="0" w:space="0" w:color="auto"/>
      </w:divBdr>
    </w:div>
    <w:div w:id="75522801">
      <w:bodyDiv w:val="1"/>
      <w:marLeft w:val="0"/>
      <w:marRight w:val="0"/>
      <w:marTop w:val="0"/>
      <w:marBottom w:val="0"/>
      <w:divBdr>
        <w:top w:val="none" w:sz="0" w:space="0" w:color="auto"/>
        <w:left w:val="none" w:sz="0" w:space="0" w:color="auto"/>
        <w:bottom w:val="none" w:sz="0" w:space="0" w:color="auto"/>
        <w:right w:val="none" w:sz="0" w:space="0" w:color="auto"/>
      </w:divBdr>
    </w:div>
    <w:div w:id="79252546">
      <w:bodyDiv w:val="1"/>
      <w:marLeft w:val="0"/>
      <w:marRight w:val="0"/>
      <w:marTop w:val="0"/>
      <w:marBottom w:val="0"/>
      <w:divBdr>
        <w:top w:val="none" w:sz="0" w:space="0" w:color="auto"/>
        <w:left w:val="none" w:sz="0" w:space="0" w:color="auto"/>
        <w:bottom w:val="none" w:sz="0" w:space="0" w:color="auto"/>
        <w:right w:val="none" w:sz="0" w:space="0" w:color="auto"/>
      </w:divBdr>
    </w:div>
    <w:div w:id="81532573">
      <w:bodyDiv w:val="1"/>
      <w:marLeft w:val="0"/>
      <w:marRight w:val="0"/>
      <w:marTop w:val="0"/>
      <w:marBottom w:val="0"/>
      <w:divBdr>
        <w:top w:val="none" w:sz="0" w:space="0" w:color="auto"/>
        <w:left w:val="none" w:sz="0" w:space="0" w:color="auto"/>
        <w:bottom w:val="none" w:sz="0" w:space="0" w:color="auto"/>
        <w:right w:val="none" w:sz="0" w:space="0" w:color="auto"/>
      </w:divBdr>
    </w:div>
    <w:div w:id="91557595">
      <w:bodyDiv w:val="1"/>
      <w:marLeft w:val="0"/>
      <w:marRight w:val="0"/>
      <w:marTop w:val="0"/>
      <w:marBottom w:val="0"/>
      <w:divBdr>
        <w:top w:val="none" w:sz="0" w:space="0" w:color="auto"/>
        <w:left w:val="none" w:sz="0" w:space="0" w:color="auto"/>
        <w:bottom w:val="none" w:sz="0" w:space="0" w:color="auto"/>
        <w:right w:val="none" w:sz="0" w:space="0" w:color="auto"/>
      </w:divBdr>
    </w:div>
    <w:div w:id="93282614">
      <w:bodyDiv w:val="1"/>
      <w:marLeft w:val="0"/>
      <w:marRight w:val="0"/>
      <w:marTop w:val="0"/>
      <w:marBottom w:val="0"/>
      <w:divBdr>
        <w:top w:val="none" w:sz="0" w:space="0" w:color="auto"/>
        <w:left w:val="none" w:sz="0" w:space="0" w:color="auto"/>
        <w:bottom w:val="none" w:sz="0" w:space="0" w:color="auto"/>
        <w:right w:val="none" w:sz="0" w:space="0" w:color="auto"/>
      </w:divBdr>
    </w:div>
    <w:div w:id="94785949">
      <w:bodyDiv w:val="1"/>
      <w:marLeft w:val="0"/>
      <w:marRight w:val="0"/>
      <w:marTop w:val="0"/>
      <w:marBottom w:val="0"/>
      <w:divBdr>
        <w:top w:val="none" w:sz="0" w:space="0" w:color="auto"/>
        <w:left w:val="none" w:sz="0" w:space="0" w:color="auto"/>
        <w:bottom w:val="none" w:sz="0" w:space="0" w:color="auto"/>
        <w:right w:val="none" w:sz="0" w:space="0" w:color="auto"/>
      </w:divBdr>
    </w:div>
    <w:div w:id="95639324">
      <w:bodyDiv w:val="1"/>
      <w:marLeft w:val="0"/>
      <w:marRight w:val="0"/>
      <w:marTop w:val="0"/>
      <w:marBottom w:val="0"/>
      <w:divBdr>
        <w:top w:val="none" w:sz="0" w:space="0" w:color="auto"/>
        <w:left w:val="none" w:sz="0" w:space="0" w:color="auto"/>
        <w:bottom w:val="none" w:sz="0" w:space="0" w:color="auto"/>
        <w:right w:val="none" w:sz="0" w:space="0" w:color="auto"/>
      </w:divBdr>
    </w:div>
    <w:div w:id="97023984">
      <w:bodyDiv w:val="1"/>
      <w:marLeft w:val="0"/>
      <w:marRight w:val="0"/>
      <w:marTop w:val="0"/>
      <w:marBottom w:val="0"/>
      <w:divBdr>
        <w:top w:val="none" w:sz="0" w:space="0" w:color="auto"/>
        <w:left w:val="none" w:sz="0" w:space="0" w:color="auto"/>
        <w:bottom w:val="none" w:sz="0" w:space="0" w:color="auto"/>
        <w:right w:val="none" w:sz="0" w:space="0" w:color="auto"/>
      </w:divBdr>
    </w:div>
    <w:div w:id="100030417">
      <w:bodyDiv w:val="1"/>
      <w:marLeft w:val="0"/>
      <w:marRight w:val="0"/>
      <w:marTop w:val="0"/>
      <w:marBottom w:val="0"/>
      <w:divBdr>
        <w:top w:val="none" w:sz="0" w:space="0" w:color="auto"/>
        <w:left w:val="none" w:sz="0" w:space="0" w:color="auto"/>
        <w:bottom w:val="none" w:sz="0" w:space="0" w:color="auto"/>
        <w:right w:val="none" w:sz="0" w:space="0" w:color="auto"/>
      </w:divBdr>
    </w:div>
    <w:div w:id="104815738">
      <w:bodyDiv w:val="1"/>
      <w:marLeft w:val="0"/>
      <w:marRight w:val="0"/>
      <w:marTop w:val="0"/>
      <w:marBottom w:val="0"/>
      <w:divBdr>
        <w:top w:val="none" w:sz="0" w:space="0" w:color="auto"/>
        <w:left w:val="none" w:sz="0" w:space="0" w:color="auto"/>
        <w:bottom w:val="none" w:sz="0" w:space="0" w:color="auto"/>
        <w:right w:val="none" w:sz="0" w:space="0" w:color="auto"/>
      </w:divBdr>
    </w:div>
    <w:div w:id="105470613">
      <w:bodyDiv w:val="1"/>
      <w:marLeft w:val="0"/>
      <w:marRight w:val="0"/>
      <w:marTop w:val="0"/>
      <w:marBottom w:val="0"/>
      <w:divBdr>
        <w:top w:val="none" w:sz="0" w:space="0" w:color="auto"/>
        <w:left w:val="none" w:sz="0" w:space="0" w:color="auto"/>
        <w:bottom w:val="none" w:sz="0" w:space="0" w:color="auto"/>
        <w:right w:val="none" w:sz="0" w:space="0" w:color="auto"/>
      </w:divBdr>
    </w:div>
    <w:div w:id="107555880">
      <w:bodyDiv w:val="1"/>
      <w:marLeft w:val="0"/>
      <w:marRight w:val="0"/>
      <w:marTop w:val="0"/>
      <w:marBottom w:val="0"/>
      <w:divBdr>
        <w:top w:val="none" w:sz="0" w:space="0" w:color="auto"/>
        <w:left w:val="none" w:sz="0" w:space="0" w:color="auto"/>
        <w:bottom w:val="none" w:sz="0" w:space="0" w:color="auto"/>
        <w:right w:val="none" w:sz="0" w:space="0" w:color="auto"/>
      </w:divBdr>
    </w:div>
    <w:div w:id="111364380">
      <w:bodyDiv w:val="1"/>
      <w:marLeft w:val="0"/>
      <w:marRight w:val="0"/>
      <w:marTop w:val="0"/>
      <w:marBottom w:val="0"/>
      <w:divBdr>
        <w:top w:val="none" w:sz="0" w:space="0" w:color="auto"/>
        <w:left w:val="none" w:sz="0" w:space="0" w:color="auto"/>
        <w:bottom w:val="none" w:sz="0" w:space="0" w:color="auto"/>
        <w:right w:val="none" w:sz="0" w:space="0" w:color="auto"/>
      </w:divBdr>
    </w:div>
    <w:div w:id="114106948">
      <w:bodyDiv w:val="1"/>
      <w:marLeft w:val="0"/>
      <w:marRight w:val="0"/>
      <w:marTop w:val="0"/>
      <w:marBottom w:val="0"/>
      <w:divBdr>
        <w:top w:val="none" w:sz="0" w:space="0" w:color="auto"/>
        <w:left w:val="none" w:sz="0" w:space="0" w:color="auto"/>
        <w:bottom w:val="none" w:sz="0" w:space="0" w:color="auto"/>
        <w:right w:val="none" w:sz="0" w:space="0" w:color="auto"/>
      </w:divBdr>
    </w:div>
    <w:div w:id="114909465">
      <w:bodyDiv w:val="1"/>
      <w:marLeft w:val="0"/>
      <w:marRight w:val="0"/>
      <w:marTop w:val="0"/>
      <w:marBottom w:val="0"/>
      <w:divBdr>
        <w:top w:val="none" w:sz="0" w:space="0" w:color="auto"/>
        <w:left w:val="none" w:sz="0" w:space="0" w:color="auto"/>
        <w:bottom w:val="none" w:sz="0" w:space="0" w:color="auto"/>
        <w:right w:val="none" w:sz="0" w:space="0" w:color="auto"/>
      </w:divBdr>
    </w:div>
    <w:div w:id="115494444">
      <w:bodyDiv w:val="1"/>
      <w:marLeft w:val="0"/>
      <w:marRight w:val="0"/>
      <w:marTop w:val="0"/>
      <w:marBottom w:val="0"/>
      <w:divBdr>
        <w:top w:val="none" w:sz="0" w:space="0" w:color="auto"/>
        <w:left w:val="none" w:sz="0" w:space="0" w:color="auto"/>
        <w:bottom w:val="none" w:sz="0" w:space="0" w:color="auto"/>
        <w:right w:val="none" w:sz="0" w:space="0" w:color="auto"/>
      </w:divBdr>
    </w:div>
    <w:div w:id="116224922">
      <w:bodyDiv w:val="1"/>
      <w:marLeft w:val="0"/>
      <w:marRight w:val="0"/>
      <w:marTop w:val="0"/>
      <w:marBottom w:val="0"/>
      <w:divBdr>
        <w:top w:val="none" w:sz="0" w:space="0" w:color="auto"/>
        <w:left w:val="none" w:sz="0" w:space="0" w:color="auto"/>
        <w:bottom w:val="none" w:sz="0" w:space="0" w:color="auto"/>
        <w:right w:val="none" w:sz="0" w:space="0" w:color="auto"/>
      </w:divBdr>
    </w:div>
    <w:div w:id="118958698">
      <w:bodyDiv w:val="1"/>
      <w:marLeft w:val="0"/>
      <w:marRight w:val="0"/>
      <w:marTop w:val="0"/>
      <w:marBottom w:val="0"/>
      <w:divBdr>
        <w:top w:val="none" w:sz="0" w:space="0" w:color="auto"/>
        <w:left w:val="none" w:sz="0" w:space="0" w:color="auto"/>
        <w:bottom w:val="none" w:sz="0" w:space="0" w:color="auto"/>
        <w:right w:val="none" w:sz="0" w:space="0" w:color="auto"/>
      </w:divBdr>
    </w:div>
    <w:div w:id="122188551">
      <w:bodyDiv w:val="1"/>
      <w:marLeft w:val="0"/>
      <w:marRight w:val="0"/>
      <w:marTop w:val="0"/>
      <w:marBottom w:val="0"/>
      <w:divBdr>
        <w:top w:val="none" w:sz="0" w:space="0" w:color="auto"/>
        <w:left w:val="none" w:sz="0" w:space="0" w:color="auto"/>
        <w:bottom w:val="none" w:sz="0" w:space="0" w:color="auto"/>
        <w:right w:val="none" w:sz="0" w:space="0" w:color="auto"/>
      </w:divBdr>
    </w:div>
    <w:div w:id="122237561">
      <w:bodyDiv w:val="1"/>
      <w:marLeft w:val="0"/>
      <w:marRight w:val="0"/>
      <w:marTop w:val="0"/>
      <w:marBottom w:val="0"/>
      <w:divBdr>
        <w:top w:val="none" w:sz="0" w:space="0" w:color="auto"/>
        <w:left w:val="none" w:sz="0" w:space="0" w:color="auto"/>
        <w:bottom w:val="none" w:sz="0" w:space="0" w:color="auto"/>
        <w:right w:val="none" w:sz="0" w:space="0" w:color="auto"/>
      </w:divBdr>
    </w:div>
    <w:div w:id="122386228">
      <w:bodyDiv w:val="1"/>
      <w:marLeft w:val="0"/>
      <w:marRight w:val="0"/>
      <w:marTop w:val="0"/>
      <w:marBottom w:val="0"/>
      <w:divBdr>
        <w:top w:val="none" w:sz="0" w:space="0" w:color="auto"/>
        <w:left w:val="none" w:sz="0" w:space="0" w:color="auto"/>
        <w:bottom w:val="none" w:sz="0" w:space="0" w:color="auto"/>
        <w:right w:val="none" w:sz="0" w:space="0" w:color="auto"/>
      </w:divBdr>
    </w:div>
    <w:div w:id="127940179">
      <w:bodyDiv w:val="1"/>
      <w:marLeft w:val="0"/>
      <w:marRight w:val="0"/>
      <w:marTop w:val="0"/>
      <w:marBottom w:val="0"/>
      <w:divBdr>
        <w:top w:val="none" w:sz="0" w:space="0" w:color="auto"/>
        <w:left w:val="none" w:sz="0" w:space="0" w:color="auto"/>
        <w:bottom w:val="none" w:sz="0" w:space="0" w:color="auto"/>
        <w:right w:val="none" w:sz="0" w:space="0" w:color="auto"/>
      </w:divBdr>
    </w:div>
    <w:div w:id="128480646">
      <w:bodyDiv w:val="1"/>
      <w:marLeft w:val="0"/>
      <w:marRight w:val="0"/>
      <w:marTop w:val="0"/>
      <w:marBottom w:val="0"/>
      <w:divBdr>
        <w:top w:val="none" w:sz="0" w:space="0" w:color="auto"/>
        <w:left w:val="none" w:sz="0" w:space="0" w:color="auto"/>
        <w:bottom w:val="none" w:sz="0" w:space="0" w:color="auto"/>
        <w:right w:val="none" w:sz="0" w:space="0" w:color="auto"/>
      </w:divBdr>
    </w:div>
    <w:div w:id="129174459">
      <w:bodyDiv w:val="1"/>
      <w:marLeft w:val="0"/>
      <w:marRight w:val="0"/>
      <w:marTop w:val="0"/>
      <w:marBottom w:val="0"/>
      <w:divBdr>
        <w:top w:val="none" w:sz="0" w:space="0" w:color="auto"/>
        <w:left w:val="none" w:sz="0" w:space="0" w:color="auto"/>
        <w:bottom w:val="none" w:sz="0" w:space="0" w:color="auto"/>
        <w:right w:val="none" w:sz="0" w:space="0" w:color="auto"/>
      </w:divBdr>
    </w:div>
    <w:div w:id="131799457">
      <w:bodyDiv w:val="1"/>
      <w:marLeft w:val="0"/>
      <w:marRight w:val="0"/>
      <w:marTop w:val="0"/>
      <w:marBottom w:val="0"/>
      <w:divBdr>
        <w:top w:val="none" w:sz="0" w:space="0" w:color="auto"/>
        <w:left w:val="none" w:sz="0" w:space="0" w:color="auto"/>
        <w:bottom w:val="none" w:sz="0" w:space="0" w:color="auto"/>
        <w:right w:val="none" w:sz="0" w:space="0" w:color="auto"/>
      </w:divBdr>
    </w:div>
    <w:div w:id="141511958">
      <w:bodyDiv w:val="1"/>
      <w:marLeft w:val="0"/>
      <w:marRight w:val="0"/>
      <w:marTop w:val="0"/>
      <w:marBottom w:val="0"/>
      <w:divBdr>
        <w:top w:val="none" w:sz="0" w:space="0" w:color="auto"/>
        <w:left w:val="none" w:sz="0" w:space="0" w:color="auto"/>
        <w:bottom w:val="none" w:sz="0" w:space="0" w:color="auto"/>
        <w:right w:val="none" w:sz="0" w:space="0" w:color="auto"/>
      </w:divBdr>
    </w:div>
    <w:div w:id="148835880">
      <w:bodyDiv w:val="1"/>
      <w:marLeft w:val="0"/>
      <w:marRight w:val="0"/>
      <w:marTop w:val="0"/>
      <w:marBottom w:val="0"/>
      <w:divBdr>
        <w:top w:val="none" w:sz="0" w:space="0" w:color="auto"/>
        <w:left w:val="none" w:sz="0" w:space="0" w:color="auto"/>
        <w:bottom w:val="none" w:sz="0" w:space="0" w:color="auto"/>
        <w:right w:val="none" w:sz="0" w:space="0" w:color="auto"/>
      </w:divBdr>
    </w:div>
    <w:div w:id="150754925">
      <w:bodyDiv w:val="1"/>
      <w:marLeft w:val="0"/>
      <w:marRight w:val="0"/>
      <w:marTop w:val="0"/>
      <w:marBottom w:val="0"/>
      <w:divBdr>
        <w:top w:val="none" w:sz="0" w:space="0" w:color="auto"/>
        <w:left w:val="none" w:sz="0" w:space="0" w:color="auto"/>
        <w:bottom w:val="none" w:sz="0" w:space="0" w:color="auto"/>
        <w:right w:val="none" w:sz="0" w:space="0" w:color="auto"/>
      </w:divBdr>
    </w:div>
    <w:div w:id="152719974">
      <w:bodyDiv w:val="1"/>
      <w:marLeft w:val="0"/>
      <w:marRight w:val="0"/>
      <w:marTop w:val="0"/>
      <w:marBottom w:val="0"/>
      <w:divBdr>
        <w:top w:val="none" w:sz="0" w:space="0" w:color="auto"/>
        <w:left w:val="none" w:sz="0" w:space="0" w:color="auto"/>
        <w:bottom w:val="none" w:sz="0" w:space="0" w:color="auto"/>
        <w:right w:val="none" w:sz="0" w:space="0" w:color="auto"/>
      </w:divBdr>
    </w:div>
    <w:div w:id="153298197">
      <w:bodyDiv w:val="1"/>
      <w:marLeft w:val="0"/>
      <w:marRight w:val="0"/>
      <w:marTop w:val="0"/>
      <w:marBottom w:val="0"/>
      <w:divBdr>
        <w:top w:val="none" w:sz="0" w:space="0" w:color="auto"/>
        <w:left w:val="none" w:sz="0" w:space="0" w:color="auto"/>
        <w:bottom w:val="none" w:sz="0" w:space="0" w:color="auto"/>
        <w:right w:val="none" w:sz="0" w:space="0" w:color="auto"/>
      </w:divBdr>
    </w:div>
    <w:div w:id="153420301">
      <w:bodyDiv w:val="1"/>
      <w:marLeft w:val="0"/>
      <w:marRight w:val="0"/>
      <w:marTop w:val="0"/>
      <w:marBottom w:val="0"/>
      <w:divBdr>
        <w:top w:val="none" w:sz="0" w:space="0" w:color="auto"/>
        <w:left w:val="none" w:sz="0" w:space="0" w:color="auto"/>
        <w:bottom w:val="none" w:sz="0" w:space="0" w:color="auto"/>
        <w:right w:val="none" w:sz="0" w:space="0" w:color="auto"/>
      </w:divBdr>
    </w:div>
    <w:div w:id="154414681">
      <w:bodyDiv w:val="1"/>
      <w:marLeft w:val="0"/>
      <w:marRight w:val="0"/>
      <w:marTop w:val="0"/>
      <w:marBottom w:val="0"/>
      <w:divBdr>
        <w:top w:val="none" w:sz="0" w:space="0" w:color="auto"/>
        <w:left w:val="none" w:sz="0" w:space="0" w:color="auto"/>
        <w:bottom w:val="none" w:sz="0" w:space="0" w:color="auto"/>
        <w:right w:val="none" w:sz="0" w:space="0" w:color="auto"/>
      </w:divBdr>
    </w:div>
    <w:div w:id="156041321">
      <w:bodyDiv w:val="1"/>
      <w:marLeft w:val="0"/>
      <w:marRight w:val="0"/>
      <w:marTop w:val="0"/>
      <w:marBottom w:val="0"/>
      <w:divBdr>
        <w:top w:val="none" w:sz="0" w:space="0" w:color="auto"/>
        <w:left w:val="none" w:sz="0" w:space="0" w:color="auto"/>
        <w:bottom w:val="none" w:sz="0" w:space="0" w:color="auto"/>
        <w:right w:val="none" w:sz="0" w:space="0" w:color="auto"/>
      </w:divBdr>
    </w:div>
    <w:div w:id="156238389">
      <w:bodyDiv w:val="1"/>
      <w:marLeft w:val="0"/>
      <w:marRight w:val="0"/>
      <w:marTop w:val="0"/>
      <w:marBottom w:val="0"/>
      <w:divBdr>
        <w:top w:val="none" w:sz="0" w:space="0" w:color="auto"/>
        <w:left w:val="none" w:sz="0" w:space="0" w:color="auto"/>
        <w:bottom w:val="none" w:sz="0" w:space="0" w:color="auto"/>
        <w:right w:val="none" w:sz="0" w:space="0" w:color="auto"/>
      </w:divBdr>
    </w:div>
    <w:div w:id="158161974">
      <w:bodyDiv w:val="1"/>
      <w:marLeft w:val="0"/>
      <w:marRight w:val="0"/>
      <w:marTop w:val="0"/>
      <w:marBottom w:val="0"/>
      <w:divBdr>
        <w:top w:val="none" w:sz="0" w:space="0" w:color="auto"/>
        <w:left w:val="none" w:sz="0" w:space="0" w:color="auto"/>
        <w:bottom w:val="none" w:sz="0" w:space="0" w:color="auto"/>
        <w:right w:val="none" w:sz="0" w:space="0" w:color="auto"/>
      </w:divBdr>
    </w:div>
    <w:div w:id="161245429">
      <w:bodyDiv w:val="1"/>
      <w:marLeft w:val="0"/>
      <w:marRight w:val="0"/>
      <w:marTop w:val="0"/>
      <w:marBottom w:val="0"/>
      <w:divBdr>
        <w:top w:val="none" w:sz="0" w:space="0" w:color="auto"/>
        <w:left w:val="none" w:sz="0" w:space="0" w:color="auto"/>
        <w:bottom w:val="none" w:sz="0" w:space="0" w:color="auto"/>
        <w:right w:val="none" w:sz="0" w:space="0" w:color="auto"/>
      </w:divBdr>
    </w:div>
    <w:div w:id="163011596">
      <w:bodyDiv w:val="1"/>
      <w:marLeft w:val="0"/>
      <w:marRight w:val="0"/>
      <w:marTop w:val="0"/>
      <w:marBottom w:val="0"/>
      <w:divBdr>
        <w:top w:val="none" w:sz="0" w:space="0" w:color="auto"/>
        <w:left w:val="none" w:sz="0" w:space="0" w:color="auto"/>
        <w:bottom w:val="none" w:sz="0" w:space="0" w:color="auto"/>
        <w:right w:val="none" w:sz="0" w:space="0" w:color="auto"/>
      </w:divBdr>
    </w:div>
    <w:div w:id="163473408">
      <w:bodyDiv w:val="1"/>
      <w:marLeft w:val="0"/>
      <w:marRight w:val="0"/>
      <w:marTop w:val="0"/>
      <w:marBottom w:val="0"/>
      <w:divBdr>
        <w:top w:val="none" w:sz="0" w:space="0" w:color="auto"/>
        <w:left w:val="none" w:sz="0" w:space="0" w:color="auto"/>
        <w:bottom w:val="none" w:sz="0" w:space="0" w:color="auto"/>
        <w:right w:val="none" w:sz="0" w:space="0" w:color="auto"/>
      </w:divBdr>
    </w:div>
    <w:div w:id="164168663">
      <w:bodyDiv w:val="1"/>
      <w:marLeft w:val="0"/>
      <w:marRight w:val="0"/>
      <w:marTop w:val="0"/>
      <w:marBottom w:val="0"/>
      <w:divBdr>
        <w:top w:val="none" w:sz="0" w:space="0" w:color="auto"/>
        <w:left w:val="none" w:sz="0" w:space="0" w:color="auto"/>
        <w:bottom w:val="none" w:sz="0" w:space="0" w:color="auto"/>
        <w:right w:val="none" w:sz="0" w:space="0" w:color="auto"/>
      </w:divBdr>
    </w:div>
    <w:div w:id="164325854">
      <w:bodyDiv w:val="1"/>
      <w:marLeft w:val="0"/>
      <w:marRight w:val="0"/>
      <w:marTop w:val="0"/>
      <w:marBottom w:val="0"/>
      <w:divBdr>
        <w:top w:val="none" w:sz="0" w:space="0" w:color="auto"/>
        <w:left w:val="none" w:sz="0" w:space="0" w:color="auto"/>
        <w:bottom w:val="none" w:sz="0" w:space="0" w:color="auto"/>
        <w:right w:val="none" w:sz="0" w:space="0" w:color="auto"/>
      </w:divBdr>
    </w:div>
    <w:div w:id="164518515">
      <w:bodyDiv w:val="1"/>
      <w:marLeft w:val="0"/>
      <w:marRight w:val="0"/>
      <w:marTop w:val="0"/>
      <w:marBottom w:val="0"/>
      <w:divBdr>
        <w:top w:val="none" w:sz="0" w:space="0" w:color="auto"/>
        <w:left w:val="none" w:sz="0" w:space="0" w:color="auto"/>
        <w:bottom w:val="none" w:sz="0" w:space="0" w:color="auto"/>
        <w:right w:val="none" w:sz="0" w:space="0" w:color="auto"/>
      </w:divBdr>
    </w:div>
    <w:div w:id="164706024">
      <w:bodyDiv w:val="1"/>
      <w:marLeft w:val="0"/>
      <w:marRight w:val="0"/>
      <w:marTop w:val="0"/>
      <w:marBottom w:val="0"/>
      <w:divBdr>
        <w:top w:val="none" w:sz="0" w:space="0" w:color="auto"/>
        <w:left w:val="none" w:sz="0" w:space="0" w:color="auto"/>
        <w:bottom w:val="none" w:sz="0" w:space="0" w:color="auto"/>
        <w:right w:val="none" w:sz="0" w:space="0" w:color="auto"/>
      </w:divBdr>
    </w:div>
    <w:div w:id="166748713">
      <w:bodyDiv w:val="1"/>
      <w:marLeft w:val="0"/>
      <w:marRight w:val="0"/>
      <w:marTop w:val="0"/>
      <w:marBottom w:val="0"/>
      <w:divBdr>
        <w:top w:val="none" w:sz="0" w:space="0" w:color="auto"/>
        <w:left w:val="none" w:sz="0" w:space="0" w:color="auto"/>
        <w:bottom w:val="none" w:sz="0" w:space="0" w:color="auto"/>
        <w:right w:val="none" w:sz="0" w:space="0" w:color="auto"/>
      </w:divBdr>
    </w:div>
    <w:div w:id="169371859">
      <w:bodyDiv w:val="1"/>
      <w:marLeft w:val="0"/>
      <w:marRight w:val="0"/>
      <w:marTop w:val="0"/>
      <w:marBottom w:val="0"/>
      <w:divBdr>
        <w:top w:val="none" w:sz="0" w:space="0" w:color="auto"/>
        <w:left w:val="none" w:sz="0" w:space="0" w:color="auto"/>
        <w:bottom w:val="none" w:sz="0" w:space="0" w:color="auto"/>
        <w:right w:val="none" w:sz="0" w:space="0" w:color="auto"/>
      </w:divBdr>
    </w:div>
    <w:div w:id="170027374">
      <w:bodyDiv w:val="1"/>
      <w:marLeft w:val="0"/>
      <w:marRight w:val="0"/>
      <w:marTop w:val="0"/>
      <w:marBottom w:val="0"/>
      <w:divBdr>
        <w:top w:val="none" w:sz="0" w:space="0" w:color="auto"/>
        <w:left w:val="none" w:sz="0" w:space="0" w:color="auto"/>
        <w:bottom w:val="none" w:sz="0" w:space="0" w:color="auto"/>
        <w:right w:val="none" w:sz="0" w:space="0" w:color="auto"/>
      </w:divBdr>
    </w:div>
    <w:div w:id="172184925">
      <w:bodyDiv w:val="1"/>
      <w:marLeft w:val="0"/>
      <w:marRight w:val="0"/>
      <w:marTop w:val="0"/>
      <w:marBottom w:val="0"/>
      <w:divBdr>
        <w:top w:val="none" w:sz="0" w:space="0" w:color="auto"/>
        <w:left w:val="none" w:sz="0" w:space="0" w:color="auto"/>
        <w:bottom w:val="none" w:sz="0" w:space="0" w:color="auto"/>
        <w:right w:val="none" w:sz="0" w:space="0" w:color="auto"/>
      </w:divBdr>
    </w:div>
    <w:div w:id="174613775">
      <w:bodyDiv w:val="1"/>
      <w:marLeft w:val="0"/>
      <w:marRight w:val="0"/>
      <w:marTop w:val="0"/>
      <w:marBottom w:val="0"/>
      <w:divBdr>
        <w:top w:val="none" w:sz="0" w:space="0" w:color="auto"/>
        <w:left w:val="none" w:sz="0" w:space="0" w:color="auto"/>
        <w:bottom w:val="none" w:sz="0" w:space="0" w:color="auto"/>
        <w:right w:val="none" w:sz="0" w:space="0" w:color="auto"/>
      </w:divBdr>
    </w:div>
    <w:div w:id="179205672">
      <w:bodyDiv w:val="1"/>
      <w:marLeft w:val="0"/>
      <w:marRight w:val="0"/>
      <w:marTop w:val="0"/>
      <w:marBottom w:val="0"/>
      <w:divBdr>
        <w:top w:val="none" w:sz="0" w:space="0" w:color="auto"/>
        <w:left w:val="none" w:sz="0" w:space="0" w:color="auto"/>
        <w:bottom w:val="none" w:sz="0" w:space="0" w:color="auto"/>
        <w:right w:val="none" w:sz="0" w:space="0" w:color="auto"/>
      </w:divBdr>
    </w:div>
    <w:div w:id="180975554">
      <w:bodyDiv w:val="1"/>
      <w:marLeft w:val="0"/>
      <w:marRight w:val="0"/>
      <w:marTop w:val="0"/>
      <w:marBottom w:val="0"/>
      <w:divBdr>
        <w:top w:val="none" w:sz="0" w:space="0" w:color="auto"/>
        <w:left w:val="none" w:sz="0" w:space="0" w:color="auto"/>
        <w:bottom w:val="none" w:sz="0" w:space="0" w:color="auto"/>
        <w:right w:val="none" w:sz="0" w:space="0" w:color="auto"/>
      </w:divBdr>
    </w:div>
    <w:div w:id="182864471">
      <w:bodyDiv w:val="1"/>
      <w:marLeft w:val="0"/>
      <w:marRight w:val="0"/>
      <w:marTop w:val="0"/>
      <w:marBottom w:val="0"/>
      <w:divBdr>
        <w:top w:val="none" w:sz="0" w:space="0" w:color="auto"/>
        <w:left w:val="none" w:sz="0" w:space="0" w:color="auto"/>
        <w:bottom w:val="none" w:sz="0" w:space="0" w:color="auto"/>
        <w:right w:val="none" w:sz="0" w:space="0" w:color="auto"/>
      </w:divBdr>
    </w:div>
    <w:div w:id="183057461">
      <w:bodyDiv w:val="1"/>
      <w:marLeft w:val="0"/>
      <w:marRight w:val="0"/>
      <w:marTop w:val="0"/>
      <w:marBottom w:val="0"/>
      <w:divBdr>
        <w:top w:val="none" w:sz="0" w:space="0" w:color="auto"/>
        <w:left w:val="none" w:sz="0" w:space="0" w:color="auto"/>
        <w:bottom w:val="none" w:sz="0" w:space="0" w:color="auto"/>
        <w:right w:val="none" w:sz="0" w:space="0" w:color="auto"/>
      </w:divBdr>
    </w:div>
    <w:div w:id="184559598">
      <w:bodyDiv w:val="1"/>
      <w:marLeft w:val="0"/>
      <w:marRight w:val="0"/>
      <w:marTop w:val="0"/>
      <w:marBottom w:val="0"/>
      <w:divBdr>
        <w:top w:val="none" w:sz="0" w:space="0" w:color="auto"/>
        <w:left w:val="none" w:sz="0" w:space="0" w:color="auto"/>
        <w:bottom w:val="none" w:sz="0" w:space="0" w:color="auto"/>
        <w:right w:val="none" w:sz="0" w:space="0" w:color="auto"/>
      </w:divBdr>
    </w:div>
    <w:div w:id="187305476">
      <w:bodyDiv w:val="1"/>
      <w:marLeft w:val="0"/>
      <w:marRight w:val="0"/>
      <w:marTop w:val="0"/>
      <w:marBottom w:val="0"/>
      <w:divBdr>
        <w:top w:val="none" w:sz="0" w:space="0" w:color="auto"/>
        <w:left w:val="none" w:sz="0" w:space="0" w:color="auto"/>
        <w:bottom w:val="none" w:sz="0" w:space="0" w:color="auto"/>
        <w:right w:val="none" w:sz="0" w:space="0" w:color="auto"/>
      </w:divBdr>
    </w:div>
    <w:div w:id="188568842">
      <w:bodyDiv w:val="1"/>
      <w:marLeft w:val="0"/>
      <w:marRight w:val="0"/>
      <w:marTop w:val="0"/>
      <w:marBottom w:val="0"/>
      <w:divBdr>
        <w:top w:val="none" w:sz="0" w:space="0" w:color="auto"/>
        <w:left w:val="none" w:sz="0" w:space="0" w:color="auto"/>
        <w:bottom w:val="none" w:sz="0" w:space="0" w:color="auto"/>
        <w:right w:val="none" w:sz="0" w:space="0" w:color="auto"/>
      </w:divBdr>
    </w:div>
    <w:div w:id="189340399">
      <w:bodyDiv w:val="1"/>
      <w:marLeft w:val="0"/>
      <w:marRight w:val="0"/>
      <w:marTop w:val="0"/>
      <w:marBottom w:val="0"/>
      <w:divBdr>
        <w:top w:val="none" w:sz="0" w:space="0" w:color="auto"/>
        <w:left w:val="none" w:sz="0" w:space="0" w:color="auto"/>
        <w:bottom w:val="none" w:sz="0" w:space="0" w:color="auto"/>
        <w:right w:val="none" w:sz="0" w:space="0" w:color="auto"/>
      </w:divBdr>
    </w:div>
    <w:div w:id="191303482">
      <w:bodyDiv w:val="1"/>
      <w:marLeft w:val="0"/>
      <w:marRight w:val="0"/>
      <w:marTop w:val="0"/>
      <w:marBottom w:val="0"/>
      <w:divBdr>
        <w:top w:val="none" w:sz="0" w:space="0" w:color="auto"/>
        <w:left w:val="none" w:sz="0" w:space="0" w:color="auto"/>
        <w:bottom w:val="none" w:sz="0" w:space="0" w:color="auto"/>
        <w:right w:val="none" w:sz="0" w:space="0" w:color="auto"/>
      </w:divBdr>
    </w:div>
    <w:div w:id="196622513">
      <w:bodyDiv w:val="1"/>
      <w:marLeft w:val="0"/>
      <w:marRight w:val="0"/>
      <w:marTop w:val="0"/>
      <w:marBottom w:val="0"/>
      <w:divBdr>
        <w:top w:val="none" w:sz="0" w:space="0" w:color="auto"/>
        <w:left w:val="none" w:sz="0" w:space="0" w:color="auto"/>
        <w:bottom w:val="none" w:sz="0" w:space="0" w:color="auto"/>
        <w:right w:val="none" w:sz="0" w:space="0" w:color="auto"/>
      </w:divBdr>
    </w:div>
    <w:div w:id="197670204">
      <w:bodyDiv w:val="1"/>
      <w:marLeft w:val="0"/>
      <w:marRight w:val="0"/>
      <w:marTop w:val="0"/>
      <w:marBottom w:val="0"/>
      <w:divBdr>
        <w:top w:val="none" w:sz="0" w:space="0" w:color="auto"/>
        <w:left w:val="none" w:sz="0" w:space="0" w:color="auto"/>
        <w:bottom w:val="none" w:sz="0" w:space="0" w:color="auto"/>
        <w:right w:val="none" w:sz="0" w:space="0" w:color="auto"/>
      </w:divBdr>
    </w:div>
    <w:div w:id="197856763">
      <w:bodyDiv w:val="1"/>
      <w:marLeft w:val="0"/>
      <w:marRight w:val="0"/>
      <w:marTop w:val="0"/>
      <w:marBottom w:val="0"/>
      <w:divBdr>
        <w:top w:val="none" w:sz="0" w:space="0" w:color="auto"/>
        <w:left w:val="none" w:sz="0" w:space="0" w:color="auto"/>
        <w:bottom w:val="none" w:sz="0" w:space="0" w:color="auto"/>
        <w:right w:val="none" w:sz="0" w:space="0" w:color="auto"/>
      </w:divBdr>
    </w:div>
    <w:div w:id="198051538">
      <w:bodyDiv w:val="1"/>
      <w:marLeft w:val="0"/>
      <w:marRight w:val="0"/>
      <w:marTop w:val="0"/>
      <w:marBottom w:val="0"/>
      <w:divBdr>
        <w:top w:val="none" w:sz="0" w:space="0" w:color="auto"/>
        <w:left w:val="none" w:sz="0" w:space="0" w:color="auto"/>
        <w:bottom w:val="none" w:sz="0" w:space="0" w:color="auto"/>
        <w:right w:val="none" w:sz="0" w:space="0" w:color="auto"/>
      </w:divBdr>
    </w:div>
    <w:div w:id="198057222">
      <w:bodyDiv w:val="1"/>
      <w:marLeft w:val="0"/>
      <w:marRight w:val="0"/>
      <w:marTop w:val="0"/>
      <w:marBottom w:val="0"/>
      <w:divBdr>
        <w:top w:val="none" w:sz="0" w:space="0" w:color="auto"/>
        <w:left w:val="none" w:sz="0" w:space="0" w:color="auto"/>
        <w:bottom w:val="none" w:sz="0" w:space="0" w:color="auto"/>
        <w:right w:val="none" w:sz="0" w:space="0" w:color="auto"/>
      </w:divBdr>
    </w:div>
    <w:div w:id="198207358">
      <w:bodyDiv w:val="1"/>
      <w:marLeft w:val="0"/>
      <w:marRight w:val="0"/>
      <w:marTop w:val="0"/>
      <w:marBottom w:val="0"/>
      <w:divBdr>
        <w:top w:val="none" w:sz="0" w:space="0" w:color="auto"/>
        <w:left w:val="none" w:sz="0" w:space="0" w:color="auto"/>
        <w:bottom w:val="none" w:sz="0" w:space="0" w:color="auto"/>
        <w:right w:val="none" w:sz="0" w:space="0" w:color="auto"/>
      </w:divBdr>
    </w:div>
    <w:div w:id="200441786">
      <w:bodyDiv w:val="1"/>
      <w:marLeft w:val="0"/>
      <w:marRight w:val="0"/>
      <w:marTop w:val="0"/>
      <w:marBottom w:val="0"/>
      <w:divBdr>
        <w:top w:val="none" w:sz="0" w:space="0" w:color="auto"/>
        <w:left w:val="none" w:sz="0" w:space="0" w:color="auto"/>
        <w:bottom w:val="none" w:sz="0" w:space="0" w:color="auto"/>
        <w:right w:val="none" w:sz="0" w:space="0" w:color="auto"/>
      </w:divBdr>
    </w:div>
    <w:div w:id="203559835">
      <w:bodyDiv w:val="1"/>
      <w:marLeft w:val="0"/>
      <w:marRight w:val="0"/>
      <w:marTop w:val="0"/>
      <w:marBottom w:val="0"/>
      <w:divBdr>
        <w:top w:val="none" w:sz="0" w:space="0" w:color="auto"/>
        <w:left w:val="none" w:sz="0" w:space="0" w:color="auto"/>
        <w:bottom w:val="none" w:sz="0" w:space="0" w:color="auto"/>
        <w:right w:val="none" w:sz="0" w:space="0" w:color="auto"/>
      </w:divBdr>
    </w:div>
    <w:div w:id="203831093">
      <w:bodyDiv w:val="1"/>
      <w:marLeft w:val="0"/>
      <w:marRight w:val="0"/>
      <w:marTop w:val="0"/>
      <w:marBottom w:val="0"/>
      <w:divBdr>
        <w:top w:val="none" w:sz="0" w:space="0" w:color="auto"/>
        <w:left w:val="none" w:sz="0" w:space="0" w:color="auto"/>
        <w:bottom w:val="none" w:sz="0" w:space="0" w:color="auto"/>
        <w:right w:val="none" w:sz="0" w:space="0" w:color="auto"/>
      </w:divBdr>
    </w:div>
    <w:div w:id="209928754">
      <w:bodyDiv w:val="1"/>
      <w:marLeft w:val="0"/>
      <w:marRight w:val="0"/>
      <w:marTop w:val="0"/>
      <w:marBottom w:val="0"/>
      <w:divBdr>
        <w:top w:val="none" w:sz="0" w:space="0" w:color="auto"/>
        <w:left w:val="none" w:sz="0" w:space="0" w:color="auto"/>
        <w:bottom w:val="none" w:sz="0" w:space="0" w:color="auto"/>
        <w:right w:val="none" w:sz="0" w:space="0" w:color="auto"/>
      </w:divBdr>
    </w:div>
    <w:div w:id="210073478">
      <w:bodyDiv w:val="1"/>
      <w:marLeft w:val="0"/>
      <w:marRight w:val="0"/>
      <w:marTop w:val="0"/>
      <w:marBottom w:val="0"/>
      <w:divBdr>
        <w:top w:val="none" w:sz="0" w:space="0" w:color="auto"/>
        <w:left w:val="none" w:sz="0" w:space="0" w:color="auto"/>
        <w:bottom w:val="none" w:sz="0" w:space="0" w:color="auto"/>
        <w:right w:val="none" w:sz="0" w:space="0" w:color="auto"/>
      </w:divBdr>
    </w:div>
    <w:div w:id="211963713">
      <w:bodyDiv w:val="1"/>
      <w:marLeft w:val="0"/>
      <w:marRight w:val="0"/>
      <w:marTop w:val="0"/>
      <w:marBottom w:val="0"/>
      <w:divBdr>
        <w:top w:val="none" w:sz="0" w:space="0" w:color="auto"/>
        <w:left w:val="none" w:sz="0" w:space="0" w:color="auto"/>
        <w:bottom w:val="none" w:sz="0" w:space="0" w:color="auto"/>
        <w:right w:val="none" w:sz="0" w:space="0" w:color="auto"/>
      </w:divBdr>
    </w:div>
    <w:div w:id="213011631">
      <w:bodyDiv w:val="1"/>
      <w:marLeft w:val="0"/>
      <w:marRight w:val="0"/>
      <w:marTop w:val="0"/>
      <w:marBottom w:val="0"/>
      <w:divBdr>
        <w:top w:val="none" w:sz="0" w:space="0" w:color="auto"/>
        <w:left w:val="none" w:sz="0" w:space="0" w:color="auto"/>
        <w:bottom w:val="none" w:sz="0" w:space="0" w:color="auto"/>
        <w:right w:val="none" w:sz="0" w:space="0" w:color="auto"/>
      </w:divBdr>
    </w:div>
    <w:div w:id="213584870">
      <w:bodyDiv w:val="1"/>
      <w:marLeft w:val="0"/>
      <w:marRight w:val="0"/>
      <w:marTop w:val="0"/>
      <w:marBottom w:val="0"/>
      <w:divBdr>
        <w:top w:val="none" w:sz="0" w:space="0" w:color="auto"/>
        <w:left w:val="none" w:sz="0" w:space="0" w:color="auto"/>
        <w:bottom w:val="none" w:sz="0" w:space="0" w:color="auto"/>
        <w:right w:val="none" w:sz="0" w:space="0" w:color="auto"/>
      </w:divBdr>
    </w:div>
    <w:div w:id="214123782">
      <w:bodyDiv w:val="1"/>
      <w:marLeft w:val="0"/>
      <w:marRight w:val="0"/>
      <w:marTop w:val="0"/>
      <w:marBottom w:val="0"/>
      <w:divBdr>
        <w:top w:val="none" w:sz="0" w:space="0" w:color="auto"/>
        <w:left w:val="none" w:sz="0" w:space="0" w:color="auto"/>
        <w:bottom w:val="none" w:sz="0" w:space="0" w:color="auto"/>
        <w:right w:val="none" w:sz="0" w:space="0" w:color="auto"/>
      </w:divBdr>
    </w:div>
    <w:div w:id="214512064">
      <w:bodyDiv w:val="1"/>
      <w:marLeft w:val="0"/>
      <w:marRight w:val="0"/>
      <w:marTop w:val="0"/>
      <w:marBottom w:val="0"/>
      <w:divBdr>
        <w:top w:val="none" w:sz="0" w:space="0" w:color="auto"/>
        <w:left w:val="none" w:sz="0" w:space="0" w:color="auto"/>
        <w:bottom w:val="none" w:sz="0" w:space="0" w:color="auto"/>
        <w:right w:val="none" w:sz="0" w:space="0" w:color="auto"/>
      </w:divBdr>
    </w:div>
    <w:div w:id="214976795">
      <w:bodyDiv w:val="1"/>
      <w:marLeft w:val="0"/>
      <w:marRight w:val="0"/>
      <w:marTop w:val="0"/>
      <w:marBottom w:val="0"/>
      <w:divBdr>
        <w:top w:val="none" w:sz="0" w:space="0" w:color="auto"/>
        <w:left w:val="none" w:sz="0" w:space="0" w:color="auto"/>
        <w:bottom w:val="none" w:sz="0" w:space="0" w:color="auto"/>
        <w:right w:val="none" w:sz="0" w:space="0" w:color="auto"/>
      </w:divBdr>
    </w:div>
    <w:div w:id="216628296">
      <w:bodyDiv w:val="1"/>
      <w:marLeft w:val="0"/>
      <w:marRight w:val="0"/>
      <w:marTop w:val="0"/>
      <w:marBottom w:val="0"/>
      <w:divBdr>
        <w:top w:val="none" w:sz="0" w:space="0" w:color="auto"/>
        <w:left w:val="none" w:sz="0" w:space="0" w:color="auto"/>
        <w:bottom w:val="none" w:sz="0" w:space="0" w:color="auto"/>
        <w:right w:val="none" w:sz="0" w:space="0" w:color="auto"/>
      </w:divBdr>
    </w:div>
    <w:div w:id="221141319">
      <w:bodyDiv w:val="1"/>
      <w:marLeft w:val="0"/>
      <w:marRight w:val="0"/>
      <w:marTop w:val="0"/>
      <w:marBottom w:val="0"/>
      <w:divBdr>
        <w:top w:val="none" w:sz="0" w:space="0" w:color="auto"/>
        <w:left w:val="none" w:sz="0" w:space="0" w:color="auto"/>
        <w:bottom w:val="none" w:sz="0" w:space="0" w:color="auto"/>
        <w:right w:val="none" w:sz="0" w:space="0" w:color="auto"/>
      </w:divBdr>
    </w:div>
    <w:div w:id="221790249">
      <w:bodyDiv w:val="1"/>
      <w:marLeft w:val="0"/>
      <w:marRight w:val="0"/>
      <w:marTop w:val="0"/>
      <w:marBottom w:val="0"/>
      <w:divBdr>
        <w:top w:val="none" w:sz="0" w:space="0" w:color="auto"/>
        <w:left w:val="none" w:sz="0" w:space="0" w:color="auto"/>
        <w:bottom w:val="none" w:sz="0" w:space="0" w:color="auto"/>
        <w:right w:val="none" w:sz="0" w:space="0" w:color="auto"/>
      </w:divBdr>
    </w:div>
    <w:div w:id="224999750">
      <w:bodyDiv w:val="1"/>
      <w:marLeft w:val="0"/>
      <w:marRight w:val="0"/>
      <w:marTop w:val="0"/>
      <w:marBottom w:val="0"/>
      <w:divBdr>
        <w:top w:val="none" w:sz="0" w:space="0" w:color="auto"/>
        <w:left w:val="none" w:sz="0" w:space="0" w:color="auto"/>
        <w:bottom w:val="none" w:sz="0" w:space="0" w:color="auto"/>
        <w:right w:val="none" w:sz="0" w:space="0" w:color="auto"/>
      </w:divBdr>
    </w:div>
    <w:div w:id="225384921">
      <w:bodyDiv w:val="1"/>
      <w:marLeft w:val="0"/>
      <w:marRight w:val="0"/>
      <w:marTop w:val="0"/>
      <w:marBottom w:val="0"/>
      <w:divBdr>
        <w:top w:val="none" w:sz="0" w:space="0" w:color="auto"/>
        <w:left w:val="none" w:sz="0" w:space="0" w:color="auto"/>
        <w:bottom w:val="none" w:sz="0" w:space="0" w:color="auto"/>
        <w:right w:val="none" w:sz="0" w:space="0" w:color="auto"/>
      </w:divBdr>
    </w:div>
    <w:div w:id="227304272">
      <w:bodyDiv w:val="1"/>
      <w:marLeft w:val="0"/>
      <w:marRight w:val="0"/>
      <w:marTop w:val="0"/>
      <w:marBottom w:val="0"/>
      <w:divBdr>
        <w:top w:val="none" w:sz="0" w:space="0" w:color="auto"/>
        <w:left w:val="none" w:sz="0" w:space="0" w:color="auto"/>
        <w:bottom w:val="none" w:sz="0" w:space="0" w:color="auto"/>
        <w:right w:val="none" w:sz="0" w:space="0" w:color="auto"/>
      </w:divBdr>
    </w:div>
    <w:div w:id="228075106">
      <w:bodyDiv w:val="1"/>
      <w:marLeft w:val="0"/>
      <w:marRight w:val="0"/>
      <w:marTop w:val="0"/>
      <w:marBottom w:val="0"/>
      <w:divBdr>
        <w:top w:val="none" w:sz="0" w:space="0" w:color="auto"/>
        <w:left w:val="none" w:sz="0" w:space="0" w:color="auto"/>
        <w:bottom w:val="none" w:sz="0" w:space="0" w:color="auto"/>
        <w:right w:val="none" w:sz="0" w:space="0" w:color="auto"/>
      </w:divBdr>
    </w:div>
    <w:div w:id="229002162">
      <w:bodyDiv w:val="1"/>
      <w:marLeft w:val="0"/>
      <w:marRight w:val="0"/>
      <w:marTop w:val="0"/>
      <w:marBottom w:val="0"/>
      <w:divBdr>
        <w:top w:val="none" w:sz="0" w:space="0" w:color="auto"/>
        <w:left w:val="none" w:sz="0" w:space="0" w:color="auto"/>
        <w:bottom w:val="none" w:sz="0" w:space="0" w:color="auto"/>
        <w:right w:val="none" w:sz="0" w:space="0" w:color="auto"/>
      </w:divBdr>
    </w:div>
    <w:div w:id="229968688">
      <w:bodyDiv w:val="1"/>
      <w:marLeft w:val="0"/>
      <w:marRight w:val="0"/>
      <w:marTop w:val="0"/>
      <w:marBottom w:val="0"/>
      <w:divBdr>
        <w:top w:val="none" w:sz="0" w:space="0" w:color="auto"/>
        <w:left w:val="none" w:sz="0" w:space="0" w:color="auto"/>
        <w:bottom w:val="none" w:sz="0" w:space="0" w:color="auto"/>
        <w:right w:val="none" w:sz="0" w:space="0" w:color="auto"/>
      </w:divBdr>
    </w:div>
    <w:div w:id="230312814">
      <w:bodyDiv w:val="1"/>
      <w:marLeft w:val="0"/>
      <w:marRight w:val="0"/>
      <w:marTop w:val="0"/>
      <w:marBottom w:val="0"/>
      <w:divBdr>
        <w:top w:val="none" w:sz="0" w:space="0" w:color="auto"/>
        <w:left w:val="none" w:sz="0" w:space="0" w:color="auto"/>
        <w:bottom w:val="none" w:sz="0" w:space="0" w:color="auto"/>
        <w:right w:val="none" w:sz="0" w:space="0" w:color="auto"/>
      </w:divBdr>
    </w:div>
    <w:div w:id="230965591">
      <w:bodyDiv w:val="1"/>
      <w:marLeft w:val="0"/>
      <w:marRight w:val="0"/>
      <w:marTop w:val="0"/>
      <w:marBottom w:val="0"/>
      <w:divBdr>
        <w:top w:val="none" w:sz="0" w:space="0" w:color="auto"/>
        <w:left w:val="none" w:sz="0" w:space="0" w:color="auto"/>
        <w:bottom w:val="none" w:sz="0" w:space="0" w:color="auto"/>
        <w:right w:val="none" w:sz="0" w:space="0" w:color="auto"/>
      </w:divBdr>
    </w:div>
    <w:div w:id="232592658">
      <w:bodyDiv w:val="1"/>
      <w:marLeft w:val="0"/>
      <w:marRight w:val="0"/>
      <w:marTop w:val="0"/>
      <w:marBottom w:val="0"/>
      <w:divBdr>
        <w:top w:val="none" w:sz="0" w:space="0" w:color="auto"/>
        <w:left w:val="none" w:sz="0" w:space="0" w:color="auto"/>
        <w:bottom w:val="none" w:sz="0" w:space="0" w:color="auto"/>
        <w:right w:val="none" w:sz="0" w:space="0" w:color="auto"/>
      </w:divBdr>
    </w:div>
    <w:div w:id="234440660">
      <w:bodyDiv w:val="1"/>
      <w:marLeft w:val="0"/>
      <w:marRight w:val="0"/>
      <w:marTop w:val="0"/>
      <w:marBottom w:val="0"/>
      <w:divBdr>
        <w:top w:val="none" w:sz="0" w:space="0" w:color="auto"/>
        <w:left w:val="none" w:sz="0" w:space="0" w:color="auto"/>
        <w:bottom w:val="none" w:sz="0" w:space="0" w:color="auto"/>
        <w:right w:val="none" w:sz="0" w:space="0" w:color="auto"/>
      </w:divBdr>
    </w:div>
    <w:div w:id="236062070">
      <w:bodyDiv w:val="1"/>
      <w:marLeft w:val="0"/>
      <w:marRight w:val="0"/>
      <w:marTop w:val="0"/>
      <w:marBottom w:val="0"/>
      <w:divBdr>
        <w:top w:val="none" w:sz="0" w:space="0" w:color="auto"/>
        <w:left w:val="none" w:sz="0" w:space="0" w:color="auto"/>
        <w:bottom w:val="none" w:sz="0" w:space="0" w:color="auto"/>
        <w:right w:val="none" w:sz="0" w:space="0" w:color="auto"/>
      </w:divBdr>
    </w:div>
    <w:div w:id="236332760">
      <w:bodyDiv w:val="1"/>
      <w:marLeft w:val="0"/>
      <w:marRight w:val="0"/>
      <w:marTop w:val="0"/>
      <w:marBottom w:val="0"/>
      <w:divBdr>
        <w:top w:val="none" w:sz="0" w:space="0" w:color="auto"/>
        <w:left w:val="none" w:sz="0" w:space="0" w:color="auto"/>
        <w:bottom w:val="none" w:sz="0" w:space="0" w:color="auto"/>
        <w:right w:val="none" w:sz="0" w:space="0" w:color="auto"/>
      </w:divBdr>
    </w:div>
    <w:div w:id="237714683">
      <w:bodyDiv w:val="1"/>
      <w:marLeft w:val="0"/>
      <w:marRight w:val="0"/>
      <w:marTop w:val="0"/>
      <w:marBottom w:val="0"/>
      <w:divBdr>
        <w:top w:val="none" w:sz="0" w:space="0" w:color="auto"/>
        <w:left w:val="none" w:sz="0" w:space="0" w:color="auto"/>
        <w:bottom w:val="none" w:sz="0" w:space="0" w:color="auto"/>
        <w:right w:val="none" w:sz="0" w:space="0" w:color="auto"/>
      </w:divBdr>
    </w:div>
    <w:div w:id="240066643">
      <w:bodyDiv w:val="1"/>
      <w:marLeft w:val="0"/>
      <w:marRight w:val="0"/>
      <w:marTop w:val="0"/>
      <w:marBottom w:val="0"/>
      <w:divBdr>
        <w:top w:val="none" w:sz="0" w:space="0" w:color="auto"/>
        <w:left w:val="none" w:sz="0" w:space="0" w:color="auto"/>
        <w:bottom w:val="none" w:sz="0" w:space="0" w:color="auto"/>
        <w:right w:val="none" w:sz="0" w:space="0" w:color="auto"/>
      </w:divBdr>
    </w:div>
    <w:div w:id="240869295">
      <w:bodyDiv w:val="1"/>
      <w:marLeft w:val="0"/>
      <w:marRight w:val="0"/>
      <w:marTop w:val="0"/>
      <w:marBottom w:val="0"/>
      <w:divBdr>
        <w:top w:val="none" w:sz="0" w:space="0" w:color="auto"/>
        <w:left w:val="none" w:sz="0" w:space="0" w:color="auto"/>
        <w:bottom w:val="none" w:sz="0" w:space="0" w:color="auto"/>
        <w:right w:val="none" w:sz="0" w:space="0" w:color="auto"/>
      </w:divBdr>
    </w:div>
    <w:div w:id="241182165">
      <w:bodyDiv w:val="1"/>
      <w:marLeft w:val="0"/>
      <w:marRight w:val="0"/>
      <w:marTop w:val="0"/>
      <w:marBottom w:val="0"/>
      <w:divBdr>
        <w:top w:val="none" w:sz="0" w:space="0" w:color="auto"/>
        <w:left w:val="none" w:sz="0" w:space="0" w:color="auto"/>
        <w:bottom w:val="none" w:sz="0" w:space="0" w:color="auto"/>
        <w:right w:val="none" w:sz="0" w:space="0" w:color="auto"/>
      </w:divBdr>
    </w:div>
    <w:div w:id="241839285">
      <w:bodyDiv w:val="1"/>
      <w:marLeft w:val="0"/>
      <w:marRight w:val="0"/>
      <w:marTop w:val="0"/>
      <w:marBottom w:val="0"/>
      <w:divBdr>
        <w:top w:val="none" w:sz="0" w:space="0" w:color="auto"/>
        <w:left w:val="none" w:sz="0" w:space="0" w:color="auto"/>
        <w:bottom w:val="none" w:sz="0" w:space="0" w:color="auto"/>
        <w:right w:val="none" w:sz="0" w:space="0" w:color="auto"/>
      </w:divBdr>
    </w:div>
    <w:div w:id="242373573">
      <w:bodyDiv w:val="1"/>
      <w:marLeft w:val="0"/>
      <w:marRight w:val="0"/>
      <w:marTop w:val="0"/>
      <w:marBottom w:val="0"/>
      <w:divBdr>
        <w:top w:val="none" w:sz="0" w:space="0" w:color="auto"/>
        <w:left w:val="none" w:sz="0" w:space="0" w:color="auto"/>
        <w:bottom w:val="none" w:sz="0" w:space="0" w:color="auto"/>
        <w:right w:val="none" w:sz="0" w:space="0" w:color="auto"/>
      </w:divBdr>
    </w:div>
    <w:div w:id="248389785">
      <w:bodyDiv w:val="1"/>
      <w:marLeft w:val="0"/>
      <w:marRight w:val="0"/>
      <w:marTop w:val="0"/>
      <w:marBottom w:val="0"/>
      <w:divBdr>
        <w:top w:val="none" w:sz="0" w:space="0" w:color="auto"/>
        <w:left w:val="none" w:sz="0" w:space="0" w:color="auto"/>
        <w:bottom w:val="none" w:sz="0" w:space="0" w:color="auto"/>
        <w:right w:val="none" w:sz="0" w:space="0" w:color="auto"/>
      </w:divBdr>
    </w:div>
    <w:div w:id="250509830">
      <w:bodyDiv w:val="1"/>
      <w:marLeft w:val="0"/>
      <w:marRight w:val="0"/>
      <w:marTop w:val="0"/>
      <w:marBottom w:val="0"/>
      <w:divBdr>
        <w:top w:val="none" w:sz="0" w:space="0" w:color="auto"/>
        <w:left w:val="none" w:sz="0" w:space="0" w:color="auto"/>
        <w:bottom w:val="none" w:sz="0" w:space="0" w:color="auto"/>
        <w:right w:val="none" w:sz="0" w:space="0" w:color="auto"/>
      </w:divBdr>
    </w:div>
    <w:div w:id="250899280">
      <w:bodyDiv w:val="1"/>
      <w:marLeft w:val="0"/>
      <w:marRight w:val="0"/>
      <w:marTop w:val="0"/>
      <w:marBottom w:val="0"/>
      <w:divBdr>
        <w:top w:val="none" w:sz="0" w:space="0" w:color="auto"/>
        <w:left w:val="none" w:sz="0" w:space="0" w:color="auto"/>
        <w:bottom w:val="none" w:sz="0" w:space="0" w:color="auto"/>
        <w:right w:val="none" w:sz="0" w:space="0" w:color="auto"/>
      </w:divBdr>
    </w:div>
    <w:div w:id="251089015">
      <w:bodyDiv w:val="1"/>
      <w:marLeft w:val="0"/>
      <w:marRight w:val="0"/>
      <w:marTop w:val="0"/>
      <w:marBottom w:val="0"/>
      <w:divBdr>
        <w:top w:val="none" w:sz="0" w:space="0" w:color="auto"/>
        <w:left w:val="none" w:sz="0" w:space="0" w:color="auto"/>
        <w:bottom w:val="none" w:sz="0" w:space="0" w:color="auto"/>
        <w:right w:val="none" w:sz="0" w:space="0" w:color="auto"/>
      </w:divBdr>
    </w:div>
    <w:div w:id="252856802">
      <w:bodyDiv w:val="1"/>
      <w:marLeft w:val="0"/>
      <w:marRight w:val="0"/>
      <w:marTop w:val="0"/>
      <w:marBottom w:val="0"/>
      <w:divBdr>
        <w:top w:val="none" w:sz="0" w:space="0" w:color="auto"/>
        <w:left w:val="none" w:sz="0" w:space="0" w:color="auto"/>
        <w:bottom w:val="none" w:sz="0" w:space="0" w:color="auto"/>
        <w:right w:val="none" w:sz="0" w:space="0" w:color="auto"/>
      </w:divBdr>
    </w:div>
    <w:div w:id="256527941">
      <w:bodyDiv w:val="1"/>
      <w:marLeft w:val="0"/>
      <w:marRight w:val="0"/>
      <w:marTop w:val="0"/>
      <w:marBottom w:val="0"/>
      <w:divBdr>
        <w:top w:val="none" w:sz="0" w:space="0" w:color="auto"/>
        <w:left w:val="none" w:sz="0" w:space="0" w:color="auto"/>
        <w:bottom w:val="none" w:sz="0" w:space="0" w:color="auto"/>
        <w:right w:val="none" w:sz="0" w:space="0" w:color="auto"/>
      </w:divBdr>
    </w:div>
    <w:div w:id="257757439">
      <w:bodyDiv w:val="1"/>
      <w:marLeft w:val="0"/>
      <w:marRight w:val="0"/>
      <w:marTop w:val="0"/>
      <w:marBottom w:val="0"/>
      <w:divBdr>
        <w:top w:val="none" w:sz="0" w:space="0" w:color="auto"/>
        <w:left w:val="none" w:sz="0" w:space="0" w:color="auto"/>
        <w:bottom w:val="none" w:sz="0" w:space="0" w:color="auto"/>
        <w:right w:val="none" w:sz="0" w:space="0" w:color="auto"/>
      </w:divBdr>
    </w:div>
    <w:div w:id="258099520">
      <w:bodyDiv w:val="1"/>
      <w:marLeft w:val="0"/>
      <w:marRight w:val="0"/>
      <w:marTop w:val="0"/>
      <w:marBottom w:val="0"/>
      <w:divBdr>
        <w:top w:val="none" w:sz="0" w:space="0" w:color="auto"/>
        <w:left w:val="none" w:sz="0" w:space="0" w:color="auto"/>
        <w:bottom w:val="none" w:sz="0" w:space="0" w:color="auto"/>
        <w:right w:val="none" w:sz="0" w:space="0" w:color="auto"/>
      </w:divBdr>
    </w:div>
    <w:div w:id="259409789">
      <w:bodyDiv w:val="1"/>
      <w:marLeft w:val="0"/>
      <w:marRight w:val="0"/>
      <w:marTop w:val="0"/>
      <w:marBottom w:val="0"/>
      <w:divBdr>
        <w:top w:val="none" w:sz="0" w:space="0" w:color="auto"/>
        <w:left w:val="none" w:sz="0" w:space="0" w:color="auto"/>
        <w:bottom w:val="none" w:sz="0" w:space="0" w:color="auto"/>
        <w:right w:val="none" w:sz="0" w:space="0" w:color="auto"/>
      </w:divBdr>
    </w:div>
    <w:div w:id="260068568">
      <w:bodyDiv w:val="1"/>
      <w:marLeft w:val="0"/>
      <w:marRight w:val="0"/>
      <w:marTop w:val="0"/>
      <w:marBottom w:val="0"/>
      <w:divBdr>
        <w:top w:val="none" w:sz="0" w:space="0" w:color="auto"/>
        <w:left w:val="none" w:sz="0" w:space="0" w:color="auto"/>
        <w:bottom w:val="none" w:sz="0" w:space="0" w:color="auto"/>
        <w:right w:val="none" w:sz="0" w:space="0" w:color="auto"/>
      </w:divBdr>
    </w:div>
    <w:div w:id="261885109">
      <w:bodyDiv w:val="1"/>
      <w:marLeft w:val="0"/>
      <w:marRight w:val="0"/>
      <w:marTop w:val="0"/>
      <w:marBottom w:val="0"/>
      <w:divBdr>
        <w:top w:val="none" w:sz="0" w:space="0" w:color="auto"/>
        <w:left w:val="none" w:sz="0" w:space="0" w:color="auto"/>
        <w:bottom w:val="none" w:sz="0" w:space="0" w:color="auto"/>
        <w:right w:val="none" w:sz="0" w:space="0" w:color="auto"/>
      </w:divBdr>
    </w:div>
    <w:div w:id="264118683">
      <w:bodyDiv w:val="1"/>
      <w:marLeft w:val="0"/>
      <w:marRight w:val="0"/>
      <w:marTop w:val="0"/>
      <w:marBottom w:val="0"/>
      <w:divBdr>
        <w:top w:val="none" w:sz="0" w:space="0" w:color="auto"/>
        <w:left w:val="none" w:sz="0" w:space="0" w:color="auto"/>
        <w:bottom w:val="none" w:sz="0" w:space="0" w:color="auto"/>
        <w:right w:val="none" w:sz="0" w:space="0" w:color="auto"/>
      </w:divBdr>
    </w:div>
    <w:div w:id="265965693">
      <w:bodyDiv w:val="1"/>
      <w:marLeft w:val="0"/>
      <w:marRight w:val="0"/>
      <w:marTop w:val="0"/>
      <w:marBottom w:val="0"/>
      <w:divBdr>
        <w:top w:val="none" w:sz="0" w:space="0" w:color="auto"/>
        <w:left w:val="none" w:sz="0" w:space="0" w:color="auto"/>
        <w:bottom w:val="none" w:sz="0" w:space="0" w:color="auto"/>
        <w:right w:val="none" w:sz="0" w:space="0" w:color="auto"/>
      </w:divBdr>
    </w:div>
    <w:div w:id="267353943">
      <w:bodyDiv w:val="1"/>
      <w:marLeft w:val="0"/>
      <w:marRight w:val="0"/>
      <w:marTop w:val="0"/>
      <w:marBottom w:val="0"/>
      <w:divBdr>
        <w:top w:val="none" w:sz="0" w:space="0" w:color="auto"/>
        <w:left w:val="none" w:sz="0" w:space="0" w:color="auto"/>
        <w:bottom w:val="none" w:sz="0" w:space="0" w:color="auto"/>
        <w:right w:val="none" w:sz="0" w:space="0" w:color="auto"/>
      </w:divBdr>
    </w:div>
    <w:div w:id="268204898">
      <w:bodyDiv w:val="1"/>
      <w:marLeft w:val="0"/>
      <w:marRight w:val="0"/>
      <w:marTop w:val="0"/>
      <w:marBottom w:val="0"/>
      <w:divBdr>
        <w:top w:val="none" w:sz="0" w:space="0" w:color="auto"/>
        <w:left w:val="none" w:sz="0" w:space="0" w:color="auto"/>
        <w:bottom w:val="none" w:sz="0" w:space="0" w:color="auto"/>
        <w:right w:val="none" w:sz="0" w:space="0" w:color="auto"/>
      </w:divBdr>
    </w:div>
    <w:div w:id="270166484">
      <w:bodyDiv w:val="1"/>
      <w:marLeft w:val="0"/>
      <w:marRight w:val="0"/>
      <w:marTop w:val="0"/>
      <w:marBottom w:val="0"/>
      <w:divBdr>
        <w:top w:val="none" w:sz="0" w:space="0" w:color="auto"/>
        <w:left w:val="none" w:sz="0" w:space="0" w:color="auto"/>
        <w:bottom w:val="none" w:sz="0" w:space="0" w:color="auto"/>
        <w:right w:val="none" w:sz="0" w:space="0" w:color="auto"/>
      </w:divBdr>
    </w:div>
    <w:div w:id="272174640">
      <w:bodyDiv w:val="1"/>
      <w:marLeft w:val="0"/>
      <w:marRight w:val="0"/>
      <w:marTop w:val="0"/>
      <w:marBottom w:val="0"/>
      <w:divBdr>
        <w:top w:val="none" w:sz="0" w:space="0" w:color="auto"/>
        <w:left w:val="none" w:sz="0" w:space="0" w:color="auto"/>
        <w:bottom w:val="none" w:sz="0" w:space="0" w:color="auto"/>
        <w:right w:val="none" w:sz="0" w:space="0" w:color="auto"/>
      </w:divBdr>
    </w:div>
    <w:div w:id="272787138">
      <w:bodyDiv w:val="1"/>
      <w:marLeft w:val="0"/>
      <w:marRight w:val="0"/>
      <w:marTop w:val="0"/>
      <w:marBottom w:val="0"/>
      <w:divBdr>
        <w:top w:val="none" w:sz="0" w:space="0" w:color="auto"/>
        <w:left w:val="none" w:sz="0" w:space="0" w:color="auto"/>
        <w:bottom w:val="none" w:sz="0" w:space="0" w:color="auto"/>
        <w:right w:val="none" w:sz="0" w:space="0" w:color="auto"/>
      </w:divBdr>
    </w:div>
    <w:div w:id="272827697">
      <w:bodyDiv w:val="1"/>
      <w:marLeft w:val="0"/>
      <w:marRight w:val="0"/>
      <w:marTop w:val="0"/>
      <w:marBottom w:val="0"/>
      <w:divBdr>
        <w:top w:val="none" w:sz="0" w:space="0" w:color="auto"/>
        <w:left w:val="none" w:sz="0" w:space="0" w:color="auto"/>
        <w:bottom w:val="none" w:sz="0" w:space="0" w:color="auto"/>
        <w:right w:val="none" w:sz="0" w:space="0" w:color="auto"/>
      </w:divBdr>
    </w:div>
    <w:div w:id="275989182">
      <w:bodyDiv w:val="1"/>
      <w:marLeft w:val="0"/>
      <w:marRight w:val="0"/>
      <w:marTop w:val="0"/>
      <w:marBottom w:val="0"/>
      <w:divBdr>
        <w:top w:val="none" w:sz="0" w:space="0" w:color="auto"/>
        <w:left w:val="none" w:sz="0" w:space="0" w:color="auto"/>
        <w:bottom w:val="none" w:sz="0" w:space="0" w:color="auto"/>
        <w:right w:val="none" w:sz="0" w:space="0" w:color="auto"/>
      </w:divBdr>
    </w:div>
    <w:div w:id="277568274">
      <w:bodyDiv w:val="1"/>
      <w:marLeft w:val="0"/>
      <w:marRight w:val="0"/>
      <w:marTop w:val="0"/>
      <w:marBottom w:val="0"/>
      <w:divBdr>
        <w:top w:val="none" w:sz="0" w:space="0" w:color="auto"/>
        <w:left w:val="none" w:sz="0" w:space="0" w:color="auto"/>
        <w:bottom w:val="none" w:sz="0" w:space="0" w:color="auto"/>
        <w:right w:val="none" w:sz="0" w:space="0" w:color="auto"/>
      </w:divBdr>
    </w:div>
    <w:div w:id="278727211">
      <w:bodyDiv w:val="1"/>
      <w:marLeft w:val="0"/>
      <w:marRight w:val="0"/>
      <w:marTop w:val="0"/>
      <w:marBottom w:val="0"/>
      <w:divBdr>
        <w:top w:val="none" w:sz="0" w:space="0" w:color="auto"/>
        <w:left w:val="none" w:sz="0" w:space="0" w:color="auto"/>
        <w:bottom w:val="none" w:sz="0" w:space="0" w:color="auto"/>
        <w:right w:val="none" w:sz="0" w:space="0" w:color="auto"/>
      </w:divBdr>
    </w:div>
    <w:div w:id="281110682">
      <w:bodyDiv w:val="1"/>
      <w:marLeft w:val="0"/>
      <w:marRight w:val="0"/>
      <w:marTop w:val="0"/>
      <w:marBottom w:val="0"/>
      <w:divBdr>
        <w:top w:val="none" w:sz="0" w:space="0" w:color="auto"/>
        <w:left w:val="none" w:sz="0" w:space="0" w:color="auto"/>
        <w:bottom w:val="none" w:sz="0" w:space="0" w:color="auto"/>
        <w:right w:val="none" w:sz="0" w:space="0" w:color="auto"/>
      </w:divBdr>
    </w:div>
    <w:div w:id="287123920">
      <w:bodyDiv w:val="1"/>
      <w:marLeft w:val="0"/>
      <w:marRight w:val="0"/>
      <w:marTop w:val="0"/>
      <w:marBottom w:val="0"/>
      <w:divBdr>
        <w:top w:val="none" w:sz="0" w:space="0" w:color="auto"/>
        <w:left w:val="none" w:sz="0" w:space="0" w:color="auto"/>
        <w:bottom w:val="none" w:sz="0" w:space="0" w:color="auto"/>
        <w:right w:val="none" w:sz="0" w:space="0" w:color="auto"/>
      </w:divBdr>
    </w:div>
    <w:div w:id="288781161">
      <w:bodyDiv w:val="1"/>
      <w:marLeft w:val="0"/>
      <w:marRight w:val="0"/>
      <w:marTop w:val="0"/>
      <w:marBottom w:val="0"/>
      <w:divBdr>
        <w:top w:val="none" w:sz="0" w:space="0" w:color="auto"/>
        <w:left w:val="none" w:sz="0" w:space="0" w:color="auto"/>
        <w:bottom w:val="none" w:sz="0" w:space="0" w:color="auto"/>
        <w:right w:val="none" w:sz="0" w:space="0" w:color="auto"/>
      </w:divBdr>
    </w:div>
    <w:div w:id="289168210">
      <w:bodyDiv w:val="1"/>
      <w:marLeft w:val="0"/>
      <w:marRight w:val="0"/>
      <w:marTop w:val="0"/>
      <w:marBottom w:val="0"/>
      <w:divBdr>
        <w:top w:val="none" w:sz="0" w:space="0" w:color="auto"/>
        <w:left w:val="none" w:sz="0" w:space="0" w:color="auto"/>
        <w:bottom w:val="none" w:sz="0" w:space="0" w:color="auto"/>
        <w:right w:val="none" w:sz="0" w:space="0" w:color="auto"/>
      </w:divBdr>
    </w:div>
    <w:div w:id="289477477">
      <w:bodyDiv w:val="1"/>
      <w:marLeft w:val="0"/>
      <w:marRight w:val="0"/>
      <w:marTop w:val="0"/>
      <w:marBottom w:val="0"/>
      <w:divBdr>
        <w:top w:val="none" w:sz="0" w:space="0" w:color="auto"/>
        <w:left w:val="none" w:sz="0" w:space="0" w:color="auto"/>
        <w:bottom w:val="none" w:sz="0" w:space="0" w:color="auto"/>
        <w:right w:val="none" w:sz="0" w:space="0" w:color="auto"/>
      </w:divBdr>
    </w:div>
    <w:div w:id="290789584">
      <w:bodyDiv w:val="1"/>
      <w:marLeft w:val="0"/>
      <w:marRight w:val="0"/>
      <w:marTop w:val="0"/>
      <w:marBottom w:val="0"/>
      <w:divBdr>
        <w:top w:val="none" w:sz="0" w:space="0" w:color="auto"/>
        <w:left w:val="none" w:sz="0" w:space="0" w:color="auto"/>
        <w:bottom w:val="none" w:sz="0" w:space="0" w:color="auto"/>
        <w:right w:val="none" w:sz="0" w:space="0" w:color="auto"/>
      </w:divBdr>
    </w:div>
    <w:div w:id="290985832">
      <w:bodyDiv w:val="1"/>
      <w:marLeft w:val="0"/>
      <w:marRight w:val="0"/>
      <w:marTop w:val="0"/>
      <w:marBottom w:val="0"/>
      <w:divBdr>
        <w:top w:val="none" w:sz="0" w:space="0" w:color="auto"/>
        <w:left w:val="none" w:sz="0" w:space="0" w:color="auto"/>
        <w:bottom w:val="none" w:sz="0" w:space="0" w:color="auto"/>
        <w:right w:val="none" w:sz="0" w:space="0" w:color="auto"/>
      </w:divBdr>
    </w:div>
    <w:div w:id="300811818">
      <w:bodyDiv w:val="1"/>
      <w:marLeft w:val="0"/>
      <w:marRight w:val="0"/>
      <w:marTop w:val="0"/>
      <w:marBottom w:val="0"/>
      <w:divBdr>
        <w:top w:val="none" w:sz="0" w:space="0" w:color="auto"/>
        <w:left w:val="none" w:sz="0" w:space="0" w:color="auto"/>
        <w:bottom w:val="none" w:sz="0" w:space="0" w:color="auto"/>
        <w:right w:val="none" w:sz="0" w:space="0" w:color="auto"/>
      </w:divBdr>
    </w:div>
    <w:div w:id="304169310">
      <w:bodyDiv w:val="1"/>
      <w:marLeft w:val="0"/>
      <w:marRight w:val="0"/>
      <w:marTop w:val="0"/>
      <w:marBottom w:val="0"/>
      <w:divBdr>
        <w:top w:val="none" w:sz="0" w:space="0" w:color="auto"/>
        <w:left w:val="none" w:sz="0" w:space="0" w:color="auto"/>
        <w:bottom w:val="none" w:sz="0" w:space="0" w:color="auto"/>
        <w:right w:val="none" w:sz="0" w:space="0" w:color="auto"/>
      </w:divBdr>
    </w:div>
    <w:div w:id="305863075">
      <w:bodyDiv w:val="1"/>
      <w:marLeft w:val="0"/>
      <w:marRight w:val="0"/>
      <w:marTop w:val="0"/>
      <w:marBottom w:val="0"/>
      <w:divBdr>
        <w:top w:val="none" w:sz="0" w:space="0" w:color="auto"/>
        <w:left w:val="none" w:sz="0" w:space="0" w:color="auto"/>
        <w:bottom w:val="none" w:sz="0" w:space="0" w:color="auto"/>
        <w:right w:val="none" w:sz="0" w:space="0" w:color="auto"/>
      </w:divBdr>
    </w:div>
    <w:div w:id="306133097">
      <w:bodyDiv w:val="1"/>
      <w:marLeft w:val="0"/>
      <w:marRight w:val="0"/>
      <w:marTop w:val="0"/>
      <w:marBottom w:val="0"/>
      <w:divBdr>
        <w:top w:val="none" w:sz="0" w:space="0" w:color="auto"/>
        <w:left w:val="none" w:sz="0" w:space="0" w:color="auto"/>
        <w:bottom w:val="none" w:sz="0" w:space="0" w:color="auto"/>
        <w:right w:val="none" w:sz="0" w:space="0" w:color="auto"/>
      </w:divBdr>
    </w:div>
    <w:div w:id="308363000">
      <w:bodyDiv w:val="1"/>
      <w:marLeft w:val="0"/>
      <w:marRight w:val="0"/>
      <w:marTop w:val="0"/>
      <w:marBottom w:val="0"/>
      <w:divBdr>
        <w:top w:val="none" w:sz="0" w:space="0" w:color="auto"/>
        <w:left w:val="none" w:sz="0" w:space="0" w:color="auto"/>
        <w:bottom w:val="none" w:sz="0" w:space="0" w:color="auto"/>
        <w:right w:val="none" w:sz="0" w:space="0" w:color="auto"/>
      </w:divBdr>
    </w:div>
    <w:div w:id="311451836">
      <w:bodyDiv w:val="1"/>
      <w:marLeft w:val="0"/>
      <w:marRight w:val="0"/>
      <w:marTop w:val="0"/>
      <w:marBottom w:val="0"/>
      <w:divBdr>
        <w:top w:val="none" w:sz="0" w:space="0" w:color="auto"/>
        <w:left w:val="none" w:sz="0" w:space="0" w:color="auto"/>
        <w:bottom w:val="none" w:sz="0" w:space="0" w:color="auto"/>
        <w:right w:val="none" w:sz="0" w:space="0" w:color="auto"/>
      </w:divBdr>
    </w:div>
    <w:div w:id="313874045">
      <w:bodyDiv w:val="1"/>
      <w:marLeft w:val="0"/>
      <w:marRight w:val="0"/>
      <w:marTop w:val="0"/>
      <w:marBottom w:val="0"/>
      <w:divBdr>
        <w:top w:val="none" w:sz="0" w:space="0" w:color="auto"/>
        <w:left w:val="none" w:sz="0" w:space="0" w:color="auto"/>
        <w:bottom w:val="none" w:sz="0" w:space="0" w:color="auto"/>
        <w:right w:val="none" w:sz="0" w:space="0" w:color="auto"/>
      </w:divBdr>
    </w:div>
    <w:div w:id="314722379">
      <w:bodyDiv w:val="1"/>
      <w:marLeft w:val="0"/>
      <w:marRight w:val="0"/>
      <w:marTop w:val="0"/>
      <w:marBottom w:val="0"/>
      <w:divBdr>
        <w:top w:val="none" w:sz="0" w:space="0" w:color="auto"/>
        <w:left w:val="none" w:sz="0" w:space="0" w:color="auto"/>
        <w:bottom w:val="none" w:sz="0" w:space="0" w:color="auto"/>
        <w:right w:val="none" w:sz="0" w:space="0" w:color="auto"/>
      </w:divBdr>
    </w:div>
    <w:div w:id="315183957">
      <w:bodyDiv w:val="1"/>
      <w:marLeft w:val="0"/>
      <w:marRight w:val="0"/>
      <w:marTop w:val="0"/>
      <w:marBottom w:val="0"/>
      <w:divBdr>
        <w:top w:val="none" w:sz="0" w:space="0" w:color="auto"/>
        <w:left w:val="none" w:sz="0" w:space="0" w:color="auto"/>
        <w:bottom w:val="none" w:sz="0" w:space="0" w:color="auto"/>
        <w:right w:val="none" w:sz="0" w:space="0" w:color="auto"/>
      </w:divBdr>
    </w:div>
    <w:div w:id="319506626">
      <w:bodyDiv w:val="1"/>
      <w:marLeft w:val="0"/>
      <w:marRight w:val="0"/>
      <w:marTop w:val="0"/>
      <w:marBottom w:val="0"/>
      <w:divBdr>
        <w:top w:val="none" w:sz="0" w:space="0" w:color="auto"/>
        <w:left w:val="none" w:sz="0" w:space="0" w:color="auto"/>
        <w:bottom w:val="none" w:sz="0" w:space="0" w:color="auto"/>
        <w:right w:val="none" w:sz="0" w:space="0" w:color="auto"/>
      </w:divBdr>
    </w:div>
    <w:div w:id="321469791">
      <w:bodyDiv w:val="1"/>
      <w:marLeft w:val="0"/>
      <w:marRight w:val="0"/>
      <w:marTop w:val="0"/>
      <w:marBottom w:val="0"/>
      <w:divBdr>
        <w:top w:val="none" w:sz="0" w:space="0" w:color="auto"/>
        <w:left w:val="none" w:sz="0" w:space="0" w:color="auto"/>
        <w:bottom w:val="none" w:sz="0" w:space="0" w:color="auto"/>
        <w:right w:val="none" w:sz="0" w:space="0" w:color="auto"/>
      </w:divBdr>
    </w:div>
    <w:div w:id="321543955">
      <w:bodyDiv w:val="1"/>
      <w:marLeft w:val="0"/>
      <w:marRight w:val="0"/>
      <w:marTop w:val="0"/>
      <w:marBottom w:val="0"/>
      <w:divBdr>
        <w:top w:val="none" w:sz="0" w:space="0" w:color="auto"/>
        <w:left w:val="none" w:sz="0" w:space="0" w:color="auto"/>
        <w:bottom w:val="none" w:sz="0" w:space="0" w:color="auto"/>
        <w:right w:val="none" w:sz="0" w:space="0" w:color="auto"/>
      </w:divBdr>
    </w:div>
    <w:div w:id="322507938">
      <w:bodyDiv w:val="1"/>
      <w:marLeft w:val="0"/>
      <w:marRight w:val="0"/>
      <w:marTop w:val="0"/>
      <w:marBottom w:val="0"/>
      <w:divBdr>
        <w:top w:val="none" w:sz="0" w:space="0" w:color="auto"/>
        <w:left w:val="none" w:sz="0" w:space="0" w:color="auto"/>
        <w:bottom w:val="none" w:sz="0" w:space="0" w:color="auto"/>
        <w:right w:val="none" w:sz="0" w:space="0" w:color="auto"/>
      </w:divBdr>
    </w:div>
    <w:div w:id="323365127">
      <w:bodyDiv w:val="1"/>
      <w:marLeft w:val="0"/>
      <w:marRight w:val="0"/>
      <w:marTop w:val="0"/>
      <w:marBottom w:val="0"/>
      <w:divBdr>
        <w:top w:val="none" w:sz="0" w:space="0" w:color="auto"/>
        <w:left w:val="none" w:sz="0" w:space="0" w:color="auto"/>
        <w:bottom w:val="none" w:sz="0" w:space="0" w:color="auto"/>
        <w:right w:val="none" w:sz="0" w:space="0" w:color="auto"/>
      </w:divBdr>
    </w:div>
    <w:div w:id="324550578">
      <w:bodyDiv w:val="1"/>
      <w:marLeft w:val="0"/>
      <w:marRight w:val="0"/>
      <w:marTop w:val="0"/>
      <w:marBottom w:val="0"/>
      <w:divBdr>
        <w:top w:val="none" w:sz="0" w:space="0" w:color="auto"/>
        <w:left w:val="none" w:sz="0" w:space="0" w:color="auto"/>
        <w:bottom w:val="none" w:sz="0" w:space="0" w:color="auto"/>
        <w:right w:val="none" w:sz="0" w:space="0" w:color="auto"/>
      </w:divBdr>
    </w:div>
    <w:div w:id="325209847">
      <w:bodyDiv w:val="1"/>
      <w:marLeft w:val="0"/>
      <w:marRight w:val="0"/>
      <w:marTop w:val="0"/>
      <w:marBottom w:val="0"/>
      <w:divBdr>
        <w:top w:val="none" w:sz="0" w:space="0" w:color="auto"/>
        <w:left w:val="none" w:sz="0" w:space="0" w:color="auto"/>
        <w:bottom w:val="none" w:sz="0" w:space="0" w:color="auto"/>
        <w:right w:val="none" w:sz="0" w:space="0" w:color="auto"/>
      </w:divBdr>
    </w:div>
    <w:div w:id="325328527">
      <w:bodyDiv w:val="1"/>
      <w:marLeft w:val="0"/>
      <w:marRight w:val="0"/>
      <w:marTop w:val="0"/>
      <w:marBottom w:val="0"/>
      <w:divBdr>
        <w:top w:val="none" w:sz="0" w:space="0" w:color="auto"/>
        <w:left w:val="none" w:sz="0" w:space="0" w:color="auto"/>
        <w:bottom w:val="none" w:sz="0" w:space="0" w:color="auto"/>
        <w:right w:val="none" w:sz="0" w:space="0" w:color="auto"/>
      </w:divBdr>
    </w:div>
    <w:div w:id="326977951">
      <w:bodyDiv w:val="1"/>
      <w:marLeft w:val="0"/>
      <w:marRight w:val="0"/>
      <w:marTop w:val="0"/>
      <w:marBottom w:val="0"/>
      <w:divBdr>
        <w:top w:val="none" w:sz="0" w:space="0" w:color="auto"/>
        <w:left w:val="none" w:sz="0" w:space="0" w:color="auto"/>
        <w:bottom w:val="none" w:sz="0" w:space="0" w:color="auto"/>
        <w:right w:val="none" w:sz="0" w:space="0" w:color="auto"/>
      </w:divBdr>
    </w:div>
    <w:div w:id="327052164">
      <w:bodyDiv w:val="1"/>
      <w:marLeft w:val="0"/>
      <w:marRight w:val="0"/>
      <w:marTop w:val="0"/>
      <w:marBottom w:val="0"/>
      <w:divBdr>
        <w:top w:val="none" w:sz="0" w:space="0" w:color="auto"/>
        <w:left w:val="none" w:sz="0" w:space="0" w:color="auto"/>
        <w:bottom w:val="none" w:sz="0" w:space="0" w:color="auto"/>
        <w:right w:val="none" w:sz="0" w:space="0" w:color="auto"/>
      </w:divBdr>
    </w:div>
    <w:div w:id="327908743">
      <w:bodyDiv w:val="1"/>
      <w:marLeft w:val="0"/>
      <w:marRight w:val="0"/>
      <w:marTop w:val="0"/>
      <w:marBottom w:val="0"/>
      <w:divBdr>
        <w:top w:val="none" w:sz="0" w:space="0" w:color="auto"/>
        <w:left w:val="none" w:sz="0" w:space="0" w:color="auto"/>
        <w:bottom w:val="none" w:sz="0" w:space="0" w:color="auto"/>
        <w:right w:val="none" w:sz="0" w:space="0" w:color="auto"/>
      </w:divBdr>
    </w:div>
    <w:div w:id="327945399">
      <w:bodyDiv w:val="1"/>
      <w:marLeft w:val="0"/>
      <w:marRight w:val="0"/>
      <w:marTop w:val="0"/>
      <w:marBottom w:val="0"/>
      <w:divBdr>
        <w:top w:val="none" w:sz="0" w:space="0" w:color="auto"/>
        <w:left w:val="none" w:sz="0" w:space="0" w:color="auto"/>
        <w:bottom w:val="none" w:sz="0" w:space="0" w:color="auto"/>
        <w:right w:val="none" w:sz="0" w:space="0" w:color="auto"/>
      </w:divBdr>
    </w:div>
    <w:div w:id="328800928">
      <w:bodyDiv w:val="1"/>
      <w:marLeft w:val="0"/>
      <w:marRight w:val="0"/>
      <w:marTop w:val="0"/>
      <w:marBottom w:val="0"/>
      <w:divBdr>
        <w:top w:val="none" w:sz="0" w:space="0" w:color="auto"/>
        <w:left w:val="none" w:sz="0" w:space="0" w:color="auto"/>
        <w:bottom w:val="none" w:sz="0" w:space="0" w:color="auto"/>
        <w:right w:val="none" w:sz="0" w:space="0" w:color="auto"/>
      </w:divBdr>
    </w:div>
    <w:div w:id="335234587">
      <w:bodyDiv w:val="1"/>
      <w:marLeft w:val="0"/>
      <w:marRight w:val="0"/>
      <w:marTop w:val="0"/>
      <w:marBottom w:val="0"/>
      <w:divBdr>
        <w:top w:val="none" w:sz="0" w:space="0" w:color="auto"/>
        <w:left w:val="none" w:sz="0" w:space="0" w:color="auto"/>
        <w:bottom w:val="none" w:sz="0" w:space="0" w:color="auto"/>
        <w:right w:val="none" w:sz="0" w:space="0" w:color="auto"/>
      </w:divBdr>
    </w:div>
    <w:div w:id="335965489">
      <w:bodyDiv w:val="1"/>
      <w:marLeft w:val="0"/>
      <w:marRight w:val="0"/>
      <w:marTop w:val="0"/>
      <w:marBottom w:val="0"/>
      <w:divBdr>
        <w:top w:val="none" w:sz="0" w:space="0" w:color="auto"/>
        <w:left w:val="none" w:sz="0" w:space="0" w:color="auto"/>
        <w:bottom w:val="none" w:sz="0" w:space="0" w:color="auto"/>
        <w:right w:val="none" w:sz="0" w:space="0" w:color="auto"/>
      </w:divBdr>
    </w:div>
    <w:div w:id="336156962">
      <w:bodyDiv w:val="1"/>
      <w:marLeft w:val="0"/>
      <w:marRight w:val="0"/>
      <w:marTop w:val="0"/>
      <w:marBottom w:val="0"/>
      <w:divBdr>
        <w:top w:val="none" w:sz="0" w:space="0" w:color="auto"/>
        <w:left w:val="none" w:sz="0" w:space="0" w:color="auto"/>
        <w:bottom w:val="none" w:sz="0" w:space="0" w:color="auto"/>
        <w:right w:val="none" w:sz="0" w:space="0" w:color="auto"/>
      </w:divBdr>
    </w:div>
    <w:div w:id="336349954">
      <w:bodyDiv w:val="1"/>
      <w:marLeft w:val="0"/>
      <w:marRight w:val="0"/>
      <w:marTop w:val="0"/>
      <w:marBottom w:val="0"/>
      <w:divBdr>
        <w:top w:val="none" w:sz="0" w:space="0" w:color="auto"/>
        <w:left w:val="none" w:sz="0" w:space="0" w:color="auto"/>
        <w:bottom w:val="none" w:sz="0" w:space="0" w:color="auto"/>
        <w:right w:val="none" w:sz="0" w:space="0" w:color="auto"/>
      </w:divBdr>
    </w:div>
    <w:div w:id="338775578">
      <w:bodyDiv w:val="1"/>
      <w:marLeft w:val="0"/>
      <w:marRight w:val="0"/>
      <w:marTop w:val="0"/>
      <w:marBottom w:val="0"/>
      <w:divBdr>
        <w:top w:val="none" w:sz="0" w:space="0" w:color="auto"/>
        <w:left w:val="none" w:sz="0" w:space="0" w:color="auto"/>
        <w:bottom w:val="none" w:sz="0" w:space="0" w:color="auto"/>
        <w:right w:val="none" w:sz="0" w:space="0" w:color="auto"/>
      </w:divBdr>
    </w:div>
    <w:div w:id="340201688">
      <w:bodyDiv w:val="1"/>
      <w:marLeft w:val="0"/>
      <w:marRight w:val="0"/>
      <w:marTop w:val="0"/>
      <w:marBottom w:val="0"/>
      <w:divBdr>
        <w:top w:val="none" w:sz="0" w:space="0" w:color="auto"/>
        <w:left w:val="none" w:sz="0" w:space="0" w:color="auto"/>
        <w:bottom w:val="none" w:sz="0" w:space="0" w:color="auto"/>
        <w:right w:val="none" w:sz="0" w:space="0" w:color="auto"/>
      </w:divBdr>
    </w:div>
    <w:div w:id="340935633">
      <w:bodyDiv w:val="1"/>
      <w:marLeft w:val="0"/>
      <w:marRight w:val="0"/>
      <w:marTop w:val="0"/>
      <w:marBottom w:val="0"/>
      <w:divBdr>
        <w:top w:val="none" w:sz="0" w:space="0" w:color="auto"/>
        <w:left w:val="none" w:sz="0" w:space="0" w:color="auto"/>
        <w:bottom w:val="none" w:sz="0" w:space="0" w:color="auto"/>
        <w:right w:val="none" w:sz="0" w:space="0" w:color="auto"/>
      </w:divBdr>
    </w:div>
    <w:div w:id="341662252">
      <w:bodyDiv w:val="1"/>
      <w:marLeft w:val="0"/>
      <w:marRight w:val="0"/>
      <w:marTop w:val="0"/>
      <w:marBottom w:val="0"/>
      <w:divBdr>
        <w:top w:val="none" w:sz="0" w:space="0" w:color="auto"/>
        <w:left w:val="none" w:sz="0" w:space="0" w:color="auto"/>
        <w:bottom w:val="none" w:sz="0" w:space="0" w:color="auto"/>
        <w:right w:val="none" w:sz="0" w:space="0" w:color="auto"/>
      </w:divBdr>
    </w:div>
    <w:div w:id="341665421">
      <w:bodyDiv w:val="1"/>
      <w:marLeft w:val="0"/>
      <w:marRight w:val="0"/>
      <w:marTop w:val="0"/>
      <w:marBottom w:val="0"/>
      <w:divBdr>
        <w:top w:val="none" w:sz="0" w:space="0" w:color="auto"/>
        <w:left w:val="none" w:sz="0" w:space="0" w:color="auto"/>
        <w:bottom w:val="none" w:sz="0" w:space="0" w:color="auto"/>
        <w:right w:val="none" w:sz="0" w:space="0" w:color="auto"/>
      </w:divBdr>
    </w:div>
    <w:div w:id="342516139">
      <w:bodyDiv w:val="1"/>
      <w:marLeft w:val="0"/>
      <w:marRight w:val="0"/>
      <w:marTop w:val="0"/>
      <w:marBottom w:val="0"/>
      <w:divBdr>
        <w:top w:val="none" w:sz="0" w:space="0" w:color="auto"/>
        <w:left w:val="none" w:sz="0" w:space="0" w:color="auto"/>
        <w:bottom w:val="none" w:sz="0" w:space="0" w:color="auto"/>
        <w:right w:val="none" w:sz="0" w:space="0" w:color="auto"/>
      </w:divBdr>
    </w:div>
    <w:div w:id="345445449">
      <w:bodyDiv w:val="1"/>
      <w:marLeft w:val="0"/>
      <w:marRight w:val="0"/>
      <w:marTop w:val="0"/>
      <w:marBottom w:val="0"/>
      <w:divBdr>
        <w:top w:val="none" w:sz="0" w:space="0" w:color="auto"/>
        <w:left w:val="none" w:sz="0" w:space="0" w:color="auto"/>
        <w:bottom w:val="none" w:sz="0" w:space="0" w:color="auto"/>
        <w:right w:val="none" w:sz="0" w:space="0" w:color="auto"/>
      </w:divBdr>
    </w:div>
    <w:div w:id="345520322">
      <w:bodyDiv w:val="1"/>
      <w:marLeft w:val="0"/>
      <w:marRight w:val="0"/>
      <w:marTop w:val="0"/>
      <w:marBottom w:val="0"/>
      <w:divBdr>
        <w:top w:val="none" w:sz="0" w:space="0" w:color="auto"/>
        <w:left w:val="none" w:sz="0" w:space="0" w:color="auto"/>
        <w:bottom w:val="none" w:sz="0" w:space="0" w:color="auto"/>
        <w:right w:val="none" w:sz="0" w:space="0" w:color="auto"/>
      </w:divBdr>
    </w:div>
    <w:div w:id="345986640">
      <w:bodyDiv w:val="1"/>
      <w:marLeft w:val="0"/>
      <w:marRight w:val="0"/>
      <w:marTop w:val="0"/>
      <w:marBottom w:val="0"/>
      <w:divBdr>
        <w:top w:val="none" w:sz="0" w:space="0" w:color="auto"/>
        <w:left w:val="none" w:sz="0" w:space="0" w:color="auto"/>
        <w:bottom w:val="none" w:sz="0" w:space="0" w:color="auto"/>
        <w:right w:val="none" w:sz="0" w:space="0" w:color="auto"/>
      </w:divBdr>
    </w:div>
    <w:div w:id="349186160">
      <w:bodyDiv w:val="1"/>
      <w:marLeft w:val="0"/>
      <w:marRight w:val="0"/>
      <w:marTop w:val="0"/>
      <w:marBottom w:val="0"/>
      <w:divBdr>
        <w:top w:val="none" w:sz="0" w:space="0" w:color="auto"/>
        <w:left w:val="none" w:sz="0" w:space="0" w:color="auto"/>
        <w:bottom w:val="none" w:sz="0" w:space="0" w:color="auto"/>
        <w:right w:val="none" w:sz="0" w:space="0" w:color="auto"/>
      </w:divBdr>
    </w:div>
    <w:div w:id="352807198">
      <w:bodyDiv w:val="1"/>
      <w:marLeft w:val="0"/>
      <w:marRight w:val="0"/>
      <w:marTop w:val="0"/>
      <w:marBottom w:val="0"/>
      <w:divBdr>
        <w:top w:val="none" w:sz="0" w:space="0" w:color="auto"/>
        <w:left w:val="none" w:sz="0" w:space="0" w:color="auto"/>
        <w:bottom w:val="none" w:sz="0" w:space="0" w:color="auto"/>
        <w:right w:val="none" w:sz="0" w:space="0" w:color="auto"/>
      </w:divBdr>
    </w:div>
    <w:div w:id="356664580">
      <w:bodyDiv w:val="1"/>
      <w:marLeft w:val="0"/>
      <w:marRight w:val="0"/>
      <w:marTop w:val="0"/>
      <w:marBottom w:val="0"/>
      <w:divBdr>
        <w:top w:val="none" w:sz="0" w:space="0" w:color="auto"/>
        <w:left w:val="none" w:sz="0" w:space="0" w:color="auto"/>
        <w:bottom w:val="none" w:sz="0" w:space="0" w:color="auto"/>
        <w:right w:val="none" w:sz="0" w:space="0" w:color="auto"/>
      </w:divBdr>
    </w:div>
    <w:div w:id="357777306">
      <w:bodyDiv w:val="1"/>
      <w:marLeft w:val="0"/>
      <w:marRight w:val="0"/>
      <w:marTop w:val="0"/>
      <w:marBottom w:val="0"/>
      <w:divBdr>
        <w:top w:val="none" w:sz="0" w:space="0" w:color="auto"/>
        <w:left w:val="none" w:sz="0" w:space="0" w:color="auto"/>
        <w:bottom w:val="none" w:sz="0" w:space="0" w:color="auto"/>
        <w:right w:val="none" w:sz="0" w:space="0" w:color="auto"/>
      </w:divBdr>
    </w:div>
    <w:div w:id="359743785">
      <w:bodyDiv w:val="1"/>
      <w:marLeft w:val="0"/>
      <w:marRight w:val="0"/>
      <w:marTop w:val="0"/>
      <w:marBottom w:val="0"/>
      <w:divBdr>
        <w:top w:val="none" w:sz="0" w:space="0" w:color="auto"/>
        <w:left w:val="none" w:sz="0" w:space="0" w:color="auto"/>
        <w:bottom w:val="none" w:sz="0" w:space="0" w:color="auto"/>
        <w:right w:val="none" w:sz="0" w:space="0" w:color="auto"/>
      </w:divBdr>
    </w:div>
    <w:div w:id="362096126">
      <w:bodyDiv w:val="1"/>
      <w:marLeft w:val="0"/>
      <w:marRight w:val="0"/>
      <w:marTop w:val="0"/>
      <w:marBottom w:val="0"/>
      <w:divBdr>
        <w:top w:val="none" w:sz="0" w:space="0" w:color="auto"/>
        <w:left w:val="none" w:sz="0" w:space="0" w:color="auto"/>
        <w:bottom w:val="none" w:sz="0" w:space="0" w:color="auto"/>
        <w:right w:val="none" w:sz="0" w:space="0" w:color="auto"/>
      </w:divBdr>
    </w:div>
    <w:div w:id="364596758">
      <w:bodyDiv w:val="1"/>
      <w:marLeft w:val="0"/>
      <w:marRight w:val="0"/>
      <w:marTop w:val="0"/>
      <w:marBottom w:val="0"/>
      <w:divBdr>
        <w:top w:val="none" w:sz="0" w:space="0" w:color="auto"/>
        <w:left w:val="none" w:sz="0" w:space="0" w:color="auto"/>
        <w:bottom w:val="none" w:sz="0" w:space="0" w:color="auto"/>
        <w:right w:val="none" w:sz="0" w:space="0" w:color="auto"/>
      </w:divBdr>
    </w:div>
    <w:div w:id="365447617">
      <w:bodyDiv w:val="1"/>
      <w:marLeft w:val="0"/>
      <w:marRight w:val="0"/>
      <w:marTop w:val="0"/>
      <w:marBottom w:val="0"/>
      <w:divBdr>
        <w:top w:val="none" w:sz="0" w:space="0" w:color="auto"/>
        <w:left w:val="none" w:sz="0" w:space="0" w:color="auto"/>
        <w:bottom w:val="none" w:sz="0" w:space="0" w:color="auto"/>
        <w:right w:val="none" w:sz="0" w:space="0" w:color="auto"/>
      </w:divBdr>
    </w:div>
    <w:div w:id="366639863">
      <w:bodyDiv w:val="1"/>
      <w:marLeft w:val="0"/>
      <w:marRight w:val="0"/>
      <w:marTop w:val="0"/>
      <w:marBottom w:val="0"/>
      <w:divBdr>
        <w:top w:val="none" w:sz="0" w:space="0" w:color="auto"/>
        <w:left w:val="none" w:sz="0" w:space="0" w:color="auto"/>
        <w:bottom w:val="none" w:sz="0" w:space="0" w:color="auto"/>
        <w:right w:val="none" w:sz="0" w:space="0" w:color="auto"/>
      </w:divBdr>
    </w:div>
    <w:div w:id="371150907">
      <w:bodyDiv w:val="1"/>
      <w:marLeft w:val="0"/>
      <w:marRight w:val="0"/>
      <w:marTop w:val="0"/>
      <w:marBottom w:val="0"/>
      <w:divBdr>
        <w:top w:val="none" w:sz="0" w:space="0" w:color="auto"/>
        <w:left w:val="none" w:sz="0" w:space="0" w:color="auto"/>
        <w:bottom w:val="none" w:sz="0" w:space="0" w:color="auto"/>
        <w:right w:val="none" w:sz="0" w:space="0" w:color="auto"/>
      </w:divBdr>
    </w:div>
    <w:div w:id="371270347">
      <w:bodyDiv w:val="1"/>
      <w:marLeft w:val="0"/>
      <w:marRight w:val="0"/>
      <w:marTop w:val="0"/>
      <w:marBottom w:val="0"/>
      <w:divBdr>
        <w:top w:val="none" w:sz="0" w:space="0" w:color="auto"/>
        <w:left w:val="none" w:sz="0" w:space="0" w:color="auto"/>
        <w:bottom w:val="none" w:sz="0" w:space="0" w:color="auto"/>
        <w:right w:val="none" w:sz="0" w:space="0" w:color="auto"/>
      </w:divBdr>
    </w:div>
    <w:div w:id="379520892">
      <w:bodyDiv w:val="1"/>
      <w:marLeft w:val="0"/>
      <w:marRight w:val="0"/>
      <w:marTop w:val="0"/>
      <w:marBottom w:val="0"/>
      <w:divBdr>
        <w:top w:val="none" w:sz="0" w:space="0" w:color="auto"/>
        <w:left w:val="none" w:sz="0" w:space="0" w:color="auto"/>
        <w:bottom w:val="none" w:sz="0" w:space="0" w:color="auto"/>
        <w:right w:val="none" w:sz="0" w:space="0" w:color="auto"/>
      </w:divBdr>
    </w:div>
    <w:div w:id="383338809">
      <w:bodyDiv w:val="1"/>
      <w:marLeft w:val="0"/>
      <w:marRight w:val="0"/>
      <w:marTop w:val="0"/>
      <w:marBottom w:val="0"/>
      <w:divBdr>
        <w:top w:val="none" w:sz="0" w:space="0" w:color="auto"/>
        <w:left w:val="none" w:sz="0" w:space="0" w:color="auto"/>
        <w:bottom w:val="none" w:sz="0" w:space="0" w:color="auto"/>
        <w:right w:val="none" w:sz="0" w:space="0" w:color="auto"/>
      </w:divBdr>
    </w:div>
    <w:div w:id="388262604">
      <w:bodyDiv w:val="1"/>
      <w:marLeft w:val="0"/>
      <w:marRight w:val="0"/>
      <w:marTop w:val="0"/>
      <w:marBottom w:val="0"/>
      <w:divBdr>
        <w:top w:val="none" w:sz="0" w:space="0" w:color="auto"/>
        <w:left w:val="none" w:sz="0" w:space="0" w:color="auto"/>
        <w:bottom w:val="none" w:sz="0" w:space="0" w:color="auto"/>
        <w:right w:val="none" w:sz="0" w:space="0" w:color="auto"/>
      </w:divBdr>
    </w:div>
    <w:div w:id="389574100">
      <w:bodyDiv w:val="1"/>
      <w:marLeft w:val="0"/>
      <w:marRight w:val="0"/>
      <w:marTop w:val="0"/>
      <w:marBottom w:val="0"/>
      <w:divBdr>
        <w:top w:val="none" w:sz="0" w:space="0" w:color="auto"/>
        <w:left w:val="none" w:sz="0" w:space="0" w:color="auto"/>
        <w:bottom w:val="none" w:sz="0" w:space="0" w:color="auto"/>
        <w:right w:val="none" w:sz="0" w:space="0" w:color="auto"/>
      </w:divBdr>
    </w:div>
    <w:div w:id="391150169">
      <w:bodyDiv w:val="1"/>
      <w:marLeft w:val="0"/>
      <w:marRight w:val="0"/>
      <w:marTop w:val="0"/>
      <w:marBottom w:val="0"/>
      <w:divBdr>
        <w:top w:val="none" w:sz="0" w:space="0" w:color="auto"/>
        <w:left w:val="none" w:sz="0" w:space="0" w:color="auto"/>
        <w:bottom w:val="none" w:sz="0" w:space="0" w:color="auto"/>
        <w:right w:val="none" w:sz="0" w:space="0" w:color="auto"/>
      </w:divBdr>
    </w:div>
    <w:div w:id="391150287">
      <w:bodyDiv w:val="1"/>
      <w:marLeft w:val="0"/>
      <w:marRight w:val="0"/>
      <w:marTop w:val="0"/>
      <w:marBottom w:val="0"/>
      <w:divBdr>
        <w:top w:val="none" w:sz="0" w:space="0" w:color="auto"/>
        <w:left w:val="none" w:sz="0" w:space="0" w:color="auto"/>
        <w:bottom w:val="none" w:sz="0" w:space="0" w:color="auto"/>
        <w:right w:val="none" w:sz="0" w:space="0" w:color="auto"/>
      </w:divBdr>
    </w:div>
    <w:div w:id="392310240">
      <w:bodyDiv w:val="1"/>
      <w:marLeft w:val="0"/>
      <w:marRight w:val="0"/>
      <w:marTop w:val="0"/>
      <w:marBottom w:val="0"/>
      <w:divBdr>
        <w:top w:val="none" w:sz="0" w:space="0" w:color="auto"/>
        <w:left w:val="none" w:sz="0" w:space="0" w:color="auto"/>
        <w:bottom w:val="none" w:sz="0" w:space="0" w:color="auto"/>
        <w:right w:val="none" w:sz="0" w:space="0" w:color="auto"/>
      </w:divBdr>
    </w:div>
    <w:div w:id="392311567">
      <w:bodyDiv w:val="1"/>
      <w:marLeft w:val="0"/>
      <w:marRight w:val="0"/>
      <w:marTop w:val="0"/>
      <w:marBottom w:val="0"/>
      <w:divBdr>
        <w:top w:val="none" w:sz="0" w:space="0" w:color="auto"/>
        <w:left w:val="none" w:sz="0" w:space="0" w:color="auto"/>
        <w:bottom w:val="none" w:sz="0" w:space="0" w:color="auto"/>
        <w:right w:val="none" w:sz="0" w:space="0" w:color="auto"/>
      </w:divBdr>
    </w:div>
    <w:div w:id="394355850">
      <w:bodyDiv w:val="1"/>
      <w:marLeft w:val="0"/>
      <w:marRight w:val="0"/>
      <w:marTop w:val="0"/>
      <w:marBottom w:val="0"/>
      <w:divBdr>
        <w:top w:val="none" w:sz="0" w:space="0" w:color="auto"/>
        <w:left w:val="none" w:sz="0" w:space="0" w:color="auto"/>
        <w:bottom w:val="none" w:sz="0" w:space="0" w:color="auto"/>
        <w:right w:val="none" w:sz="0" w:space="0" w:color="auto"/>
      </w:divBdr>
    </w:div>
    <w:div w:id="394550981">
      <w:bodyDiv w:val="1"/>
      <w:marLeft w:val="0"/>
      <w:marRight w:val="0"/>
      <w:marTop w:val="0"/>
      <w:marBottom w:val="0"/>
      <w:divBdr>
        <w:top w:val="none" w:sz="0" w:space="0" w:color="auto"/>
        <w:left w:val="none" w:sz="0" w:space="0" w:color="auto"/>
        <w:bottom w:val="none" w:sz="0" w:space="0" w:color="auto"/>
        <w:right w:val="none" w:sz="0" w:space="0" w:color="auto"/>
      </w:divBdr>
    </w:div>
    <w:div w:id="395248184">
      <w:bodyDiv w:val="1"/>
      <w:marLeft w:val="0"/>
      <w:marRight w:val="0"/>
      <w:marTop w:val="0"/>
      <w:marBottom w:val="0"/>
      <w:divBdr>
        <w:top w:val="none" w:sz="0" w:space="0" w:color="auto"/>
        <w:left w:val="none" w:sz="0" w:space="0" w:color="auto"/>
        <w:bottom w:val="none" w:sz="0" w:space="0" w:color="auto"/>
        <w:right w:val="none" w:sz="0" w:space="0" w:color="auto"/>
      </w:divBdr>
    </w:div>
    <w:div w:id="396443379">
      <w:bodyDiv w:val="1"/>
      <w:marLeft w:val="0"/>
      <w:marRight w:val="0"/>
      <w:marTop w:val="0"/>
      <w:marBottom w:val="0"/>
      <w:divBdr>
        <w:top w:val="none" w:sz="0" w:space="0" w:color="auto"/>
        <w:left w:val="none" w:sz="0" w:space="0" w:color="auto"/>
        <w:bottom w:val="none" w:sz="0" w:space="0" w:color="auto"/>
        <w:right w:val="none" w:sz="0" w:space="0" w:color="auto"/>
      </w:divBdr>
    </w:div>
    <w:div w:id="396631284">
      <w:bodyDiv w:val="1"/>
      <w:marLeft w:val="0"/>
      <w:marRight w:val="0"/>
      <w:marTop w:val="0"/>
      <w:marBottom w:val="0"/>
      <w:divBdr>
        <w:top w:val="none" w:sz="0" w:space="0" w:color="auto"/>
        <w:left w:val="none" w:sz="0" w:space="0" w:color="auto"/>
        <w:bottom w:val="none" w:sz="0" w:space="0" w:color="auto"/>
        <w:right w:val="none" w:sz="0" w:space="0" w:color="auto"/>
      </w:divBdr>
    </w:div>
    <w:div w:id="397442732">
      <w:bodyDiv w:val="1"/>
      <w:marLeft w:val="0"/>
      <w:marRight w:val="0"/>
      <w:marTop w:val="0"/>
      <w:marBottom w:val="0"/>
      <w:divBdr>
        <w:top w:val="none" w:sz="0" w:space="0" w:color="auto"/>
        <w:left w:val="none" w:sz="0" w:space="0" w:color="auto"/>
        <w:bottom w:val="none" w:sz="0" w:space="0" w:color="auto"/>
        <w:right w:val="none" w:sz="0" w:space="0" w:color="auto"/>
      </w:divBdr>
    </w:div>
    <w:div w:id="397673118">
      <w:bodyDiv w:val="1"/>
      <w:marLeft w:val="0"/>
      <w:marRight w:val="0"/>
      <w:marTop w:val="0"/>
      <w:marBottom w:val="0"/>
      <w:divBdr>
        <w:top w:val="none" w:sz="0" w:space="0" w:color="auto"/>
        <w:left w:val="none" w:sz="0" w:space="0" w:color="auto"/>
        <w:bottom w:val="none" w:sz="0" w:space="0" w:color="auto"/>
        <w:right w:val="none" w:sz="0" w:space="0" w:color="auto"/>
      </w:divBdr>
    </w:div>
    <w:div w:id="398332275">
      <w:bodyDiv w:val="1"/>
      <w:marLeft w:val="0"/>
      <w:marRight w:val="0"/>
      <w:marTop w:val="0"/>
      <w:marBottom w:val="0"/>
      <w:divBdr>
        <w:top w:val="none" w:sz="0" w:space="0" w:color="auto"/>
        <w:left w:val="none" w:sz="0" w:space="0" w:color="auto"/>
        <w:bottom w:val="none" w:sz="0" w:space="0" w:color="auto"/>
        <w:right w:val="none" w:sz="0" w:space="0" w:color="auto"/>
      </w:divBdr>
    </w:div>
    <w:div w:id="399522538">
      <w:bodyDiv w:val="1"/>
      <w:marLeft w:val="0"/>
      <w:marRight w:val="0"/>
      <w:marTop w:val="0"/>
      <w:marBottom w:val="0"/>
      <w:divBdr>
        <w:top w:val="none" w:sz="0" w:space="0" w:color="auto"/>
        <w:left w:val="none" w:sz="0" w:space="0" w:color="auto"/>
        <w:bottom w:val="none" w:sz="0" w:space="0" w:color="auto"/>
        <w:right w:val="none" w:sz="0" w:space="0" w:color="auto"/>
      </w:divBdr>
    </w:div>
    <w:div w:id="400250046">
      <w:bodyDiv w:val="1"/>
      <w:marLeft w:val="0"/>
      <w:marRight w:val="0"/>
      <w:marTop w:val="0"/>
      <w:marBottom w:val="0"/>
      <w:divBdr>
        <w:top w:val="none" w:sz="0" w:space="0" w:color="auto"/>
        <w:left w:val="none" w:sz="0" w:space="0" w:color="auto"/>
        <w:bottom w:val="none" w:sz="0" w:space="0" w:color="auto"/>
        <w:right w:val="none" w:sz="0" w:space="0" w:color="auto"/>
      </w:divBdr>
    </w:div>
    <w:div w:id="401148062">
      <w:bodyDiv w:val="1"/>
      <w:marLeft w:val="0"/>
      <w:marRight w:val="0"/>
      <w:marTop w:val="0"/>
      <w:marBottom w:val="0"/>
      <w:divBdr>
        <w:top w:val="none" w:sz="0" w:space="0" w:color="auto"/>
        <w:left w:val="none" w:sz="0" w:space="0" w:color="auto"/>
        <w:bottom w:val="none" w:sz="0" w:space="0" w:color="auto"/>
        <w:right w:val="none" w:sz="0" w:space="0" w:color="auto"/>
      </w:divBdr>
    </w:div>
    <w:div w:id="403529464">
      <w:bodyDiv w:val="1"/>
      <w:marLeft w:val="0"/>
      <w:marRight w:val="0"/>
      <w:marTop w:val="0"/>
      <w:marBottom w:val="0"/>
      <w:divBdr>
        <w:top w:val="none" w:sz="0" w:space="0" w:color="auto"/>
        <w:left w:val="none" w:sz="0" w:space="0" w:color="auto"/>
        <w:bottom w:val="none" w:sz="0" w:space="0" w:color="auto"/>
        <w:right w:val="none" w:sz="0" w:space="0" w:color="auto"/>
      </w:divBdr>
    </w:div>
    <w:div w:id="405494222">
      <w:bodyDiv w:val="1"/>
      <w:marLeft w:val="0"/>
      <w:marRight w:val="0"/>
      <w:marTop w:val="0"/>
      <w:marBottom w:val="0"/>
      <w:divBdr>
        <w:top w:val="none" w:sz="0" w:space="0" w:color="auto"/>
        <w:left w:val="none" w:sz="0" w:space="0" w:color="auto"/>
        <w:bottom w:val="none" w:sz="0" w:space="0" w:color="auto"/>
        <w:right w:val="none" w:sz="0" w:space="0" w:color="auto"/>
      </w:divBdr>
    </w:div>
    <w:div w:id="407191137">
      <w:bodyDiv w:val="1"/>
      <w:marLeft w:val="0"/>
      <w:marRight w:val="0"/>
      <w:marTop w:val="0"/>
      <w:marBottom w:val="0"/>
      <w:divBdr>
        <w:top w:val="none" w:sz="0" w:space="0" w:color="auto"/>
        <w:left w:val="none" w:sz="0" w:space="0" w:color="auto"/>
        <w:bottom w:val="none" w:sz="0" w:space="0" w:color="auto"/>
        <w:right w:val="none" w:sz="0" w:space="0" w:color="auto"/>
      </w:divBdr>
    </w:div>
    <w:div w:id="409352000">
      <w:bodyDiv w:val="1"/>
      <w:marLeft w:val="0"/>
      <w:marRight w:val="0"/>
      <w:marTop w:val="0"/>
      <w:marBottom w:val="0"/>
      <w:divBdr>
        <w:top w:val="none" w:sz="0" w:space="0" w:color="auto"/>
        <w:left w:val="none" w:sz="0" w:space="0" w:color="auto"/>
        <w:bottom w:val="none" w:sz="0" w:space="0" w:color="auto"/>
        <w:right w:val="none" w:sz="0" w:space="0" w:color="auto"/>
      </w:divBdr>
    </w:div>
    <w:div w:id="409741646">
      <w:bodyDiv w:val="1"/>
      <w:marLeft w:val="0"/>
      <w:marRight w:val="0"/>
      <w:marTop w:val="0"/>
      <w:marBottom w:val="0"/>
      <w:divBdr>
        <w:top w:val="none" w:sz="0" w:space="0" w:color="auto"/>
        <w:left w:val="none" w:sz="0" w:space="0" w:color="auto"/>
        <w:bottom w:val="none" w:sz="0" w:space="0" w:color="auto"/>
        <w:right w:val="none" w:sz="0" w:space="0" w:color="auto"/>
      </w:divBdr>
    </w:div>
    <w:div w:id="412702019">
      <w:bodyDiv w:val="1"/>
      <w:marLeft w:val="0"/>
      <w:marRight w:val="0"/>
      <w:marTop w:val="0"/>
      <w:marBottom w:val="0"/>
      <w:divBdr>
        <w:top w:val="none" w:sz="0" w:space="0" w:color="auto"/>
        <w:left w:val="none" w:sz="0" w:space="0" w:color="auto"/>
        <w:bottom w:val="none" w:sz="0" w:space="0" w:color="auto"/>
        <w:right w:val="none" w:sz="0" w:space="0" w:color="auto"/>
      </w:divBdr>
    </w:div>
    <w:div w:id="412824284">
      <w:bodyDiv w:val="1"/>
      <w:marLeft w:val="0"/>
      <w:marRight w:val="0"/>
      <w:marTop w:val="0"/>
      <w:marBottom w:val="0"/>
      <w:divBdr>
        <w:top w:val="none" w:sz="0" w:space="0" w:color="auto"/>
        <w:left w:val="none" w:sz="0" w:space="0" w:color="auto"/>
        <w:bottom w:val="none" w:sz="0" w:space="0" w:color="auto"/>
        <w:right w:val="none" w:sz="0" w:space="0" w:color="auto"/>
      </w:divBdr>
    </w:div>
    <w:div w:id="414666515">
      <w:bodyDiv w:val="1"/>
      <w:marLeft w:val="0"/>
      <w:marRight w:val="0"/>
      <w:marTop w:val="0"/>
      <w:marBottom w:val="0"/>
      <w:divBdr>
        <w:top w:val="none" w:sz="0" w:space="0" w:color="auto"/>
        <w:left w:val="none" w:sz="0" w:space="0" w:color="auto"/>
        <w:bottom w:val="none" w:sz="0" w:space="0" w:color="auto"/>
        <w:right w:val="none" w:sz="0" w:space="0" w:color="auto"/>
      </w:divBdr>
    </w:div>
    <w:div w:id="425345360">
      <w:bodyDiv w:val="1"/>
      <w:marLeft w:val="0"/>
      <w:marRight w:val="0"/>
      <w:marTop w:val="0"/>
      <w:marBottom w:val="0"/>
      <w:divBdr>
        <w:top w:val="none" w:sz="0" w:space="0" w:color="auto"/>
        <w:left w:val="none" w:sz="0" w:space="0" w:color="auto"/>
        <w:bottom w:val="none" w:sz="0" w:space="0" w:color="auto"/>
        <w:right w:val="none" w:sz="0" w:space="0" w:color="auto"/>
      </w:divBdr>
    </w:div>
    <w:div w:id="428506522">
      <w:bodyDiv w:val="1"/>
      <w:marLeft w:val="0"/>
      <w:marRight w:val="0"/>
      <w:marTop w:val="0"/>
      <w:marBottom w:val="0"/>
      <w:divBdr>
        <w:top w:val="none" w:sz="0" w:space="0" w:color="auto"/>
        <w:left w:val="none" w:sz="0" w:space="0" w:color="auto"/>
        <w:bottom w:val="none" w:sz="0" w:space="0" w:color="auto"/>
        <w:right w:val="none" w:sz="0" w:space="0" w:color="auto"/>
      </w:divBdr>
    </w:div>
    <w:div w:id="428621267">
      <w:bodyDiv w:val="1"/>
      <w:marLeft w:val="0"/>
      <w:marRight w:val="0"/>
      <w:marTop w:val="0"/>
      <w:marBottom w:val="0"/>
      <w:divBdr>
        <w:top w:val="none" w:sz="0" w:space="0" w:color="auto"/>
        <w:left w:val="none" w:sz="0" w:space="0" w:color="auto"/>
        <w:bottom w:val="none" w:sz="0" w:space="0" w:color="auto"/>
        <w:right w:val="none" w:sz="0" w:space="0" w:color="auto"/>
      </w:divBdr>
    </w:div>
    <w:div w:id="429278901">
      <w:bodyDiv w:val="1"/>
      <w:marLeft w:val="0"/>
      <w:marRight w:val="0"/>
      <w:marTop w:val="0"/>
      <w:marBottom w:val="0"/>
      <w:divBdr>
        <w:top w:val="none" w:sz="0" w:space="0" w:color="auto"/>
        <w:left w:val="none" w:sz="0" w:space="0" w:color="auto"/>
        <w:bottom w:val="none" w:sz="0" w:space="0" w:color="auto"/>
        <w:right w:val="none" w:sz="0" w:space="0" w:color="auto"/>
      </w:divBdr>
    </w:div>
    <w:div w:id="429469872">
      <w:bodyDiv w:val="1"/>
      <w:marLeft w:val="0"/>
      <w:marRight w:val="0"/>
      <w:marTop w:val="0"/>
      <w:marBottom w:val="0"/>
      <w:divBdr>
        <w:top w:val="none" w:sz="0" w:space="0" w:color="auto"/>
        <w:left w:val="none" w:sz="0" w:space="0" w:color="auto"/>
        <w:bottom w:val="none" w:sz="0" w:space="0" w:color="auto"/>
        <w:right w:val="none" w:sz="0" w:space="0" w:color="auto"/>
      </w:divBdr>
    </w:div>
    <w:div w:id="430665962">
      <w:bodyDiv w:val="1"/>
      <w:marLeft w:val="0"/>
      <w:marRight w:val="0"/>
      <w:marTop w:val="0"/>
      <w:marBottom w:val="0"/>
      <w:divBdr>
        <w:top w:val="none" w:sz="0" w:space="0" w:color="auto"/>
        <w:left w:val="none" w:sz="0" w:space="0" w:color="auto"/>
        <w:bottom w:val="none" w:sz="0" w:space="0" w:color="auto"/>
        <w:right w:val="none" w:sz="0" w:space="0" w:color="auto"/>
      </w:divBdr>
    </w:div>
    <w:div w:id="431900541">
      <w:bodyDiv w:val="1"/>
      <w:marLeft w:val="0"/>
      <w:marRight w:val="0"/>
      <w:marTop w:val="0"/>
      <w:marBottom w:val="0"/>
      <w:divBdr>
        <w:top w:val="none" w:sz="0" w:space="0" w:color="auto"/>
        <w:left w:val="none" w:sz="0" w:space="0" w:color="auto"/>
        <w:bottom w:val="none" w:sz="0" w:space="0" w:color="auto"/>
        <w:right w:val="none" w:sz="0" w:space="0" w:color="auto"/>
      </w:divBdr>
    </w:div>
    <w:div w:id="434134726">
      <w:bodyDiv w:val="1"/>
      <w:marLeft w:val="0"/>
      <w:marRight w:val="0"/>
      <w:marTop w:val="0"/>
      <w:marBottom w:val="0"/>
      <w:divBdr>
        <w:top w:val="none" w:sz="0" w:space="0" w:color="auto"/>
        <w:left w:val="none" w:sz="0" w:space="0" w:color="auto"/>
        <w:bottom w:val="none" w:sz="0" w:space="0" w:color="auto"/>
        <w:right w:val="none" w:sz="0" w:space="0" w:color="auto"/>
      </w:divBdr>
    </w:div>
    <w:div w:id="434403650">
      <w:bodyDiv w:val="1"/>
      <w:marLeft w:val="0"/>
      <w:marRight w:val="0"/>
      <w:marTop w:val="0"/>
      <w:marBottom w:val="0"/>
      <w:divBdr>
        <w:top w:val="none" w:sz="0" w:space="0" w:color="auto"/>
        <w:left w:val="none" w:sz="0" w:space="0" w:color="auto"/>
        <w:bottom w:val="none" w:sz="0" w:space="0" w:color="auto"/>
        <w:right w:val="none" w:sz="0" w:space="0" w:color="auto"/>
      </w:divBdr>
    </w:div>
    <w:div w:id="437221251">
      <w:bodyDiv w:val="1"/>
      <w:marLeft w:val="0"/>
      <w:marRight w:val="0"/>
      <w:marTop w:val="0"/>
      <w:marBottom w:val="0"/>
      <w:divBdr>
        <w:top w:val="none" w:sz="0" w:space="0" w:color="auto"/>
        <w:left w:val="none" w:sz="0" w:space="0" w:color="auto"/>
        <w:bottom w:val="none" w:sz="0" w:space="0" w:color="auto"/>
        <w:right w:val="none" w:sz="0" w:space="0" w:color="auto"/>
      </w:divBdr>
    </w:div>
    <w:div w:id="440144865">
      <w:bodyDiv w:val="1"/>
      <w:marLeft w:val="0"/>
      <w:marRight w:val="0"/>
      <w:marTop w:val="0"/>
      <w:marBottom w:val="0"/>
      <w:divBdr>
        <w:top w:val="none" w:sz="0" w:space="0" w:color="auto"/>
        <w:left w:val="none" w:sz="0" w:space="0" w:color="auto"/>
        <w:bottom w:val="none" w:sz="0" w:space="0" w:color="auto"/>
        <w:right w:val="none" w:sz="0" w:space="0" w:color="auto"/>
      </w:divBdr>
    </w:div>
    <w:div w:id="441606704">
      <w:bodyDiv w:val="1"/>
      <w:marLeft w:val="0"/>
      <w:marRight w:val="0"/>
      <w:marTop w:val="0"/>
      <w:marBottom w:val="0"/>
      <w:divBdr>
        <w:top w:val="none" w:sz="0" w:space="0" w:color="auto"/>
        <w:left w:val="none" w:sz="0" w:space="0" w:color="auto"/>
        <w:bottom w:val="none" w:sz="0" w:space="0" w:color="auto"/>
        <w:right w:val="none" w:sz="0" w:space="0" w:color="auto"/>
      </w:divBdr>
    </w:div>
    <w:div w:id="444227588">
      <w:bodyDiv w:val="1"/>
      <w:marLeft w:val="0"/>
      <w:marRight w:val="0"/>
      <w:marTop w:val="0"/>
      <w:marBottom w:val="0"/>
      <w:divBdr>
        <w:top w:val="none" w:sz="0" w:space="0" w:color="auto"/>
        <w:left w:val="none" w:sz="0" w:space="0" w:color="auto"/>
        <w:bottom w:val="none" w:sz="0" w:space="0" w:color="auto"/>
        <w:right w:val="none" w:sz="0" w:space="0" w:color="auto"/>
      </w:divBdr>
    </w:div>
    <w:div w:id="445664456">
      <w:bodyDiv w:val="1"/>
      <w:marLeft w:val="0"/>
      <w:marRight w:val="0"/>
      <w:marTop w:val="0"/>
      <w:marBottom w:val="0"/>
      <w:divBdr>
        <w:top w:val="none" w:sz="0" w:space="0" w:color="auto"/>
        <w:left w:val="none" w:sz="0" w:space="0" w:color="auto"/>
        <w:bottom w:val="none" w:sz="0" w:space="0" w:color="auto"/>
        <w:right w:val="none" w:sz="0" w:space="0" w:color="auto"/>
      </w:divBdr>
    </w:div>
    <w:div w:id="447546730">
      <w:bodyDiv w:val="1"/>
      <w:marLeft w:val="0"/>
      <w:marRight w:val="0"/>
      <w:marTop w:val="0"/>
      <w:marBottom w:val="0"/>
      <w:divBdr>
        <w:top w:val="none" w:sz="0" w:space="0" w:color="auto"/>
        <w:left w:val="none" w:sz="0" w:space="0" w:color="auto"/>
        <w:bottom w:val="none" w:sz="0" w:space="0" w:color="auto"/>
        <w:right w:val="none" w:sz="0" w:space="0" w:color="auto"/>
      </w:divBdr>
    </w:div>
    <w:div w:id="449126641">
      <w:bodyDiv w:val="1"/>
      <w:marLeft w:val="0"/>
      <w:marRight w:val="0"/>
      <w:marTop w:val="0"/>
      <w:marBottom w:val="0"/>
      <w:divBdr>
        <w:top w:val="none" w:sz="0" w:space="0" w:color="auto"/>
        <w:left w:val="none" w:sz="0" w:space="0" w:color="auto"/>
        <w:bottom w:val="none" w:sz="0" w:space="0" w:color="auto"/>
        <w:right w:val="none" w:sz="0" w:space="0" w:color="auto"/>
      </w:divBdr>
    </w:div>
    <w:div w:id="450629300">
      <w:bodyDiv w:val="1"/>
      <w:marLeft w:val="0"/>
      <w:marRight w:val="0"/>
      <w:marTop w:val="0"/>
      <w:marBottom w:val="0"/>
      <w:divBdr>
        <w:top w:val="none" w:sz="0" w:space="0" w:color="auto"/>
        <w:left w:val="none" w:sz="0" w:space="0" w:color="auto"/>
        <w:bottom w:val="none" w:sz="0" w:space="0" w:color="auto"/>
        <w:right w:val="none" w:sz="0" w:space="0" w:color="auto"/>
      </w:divBdr>
    </w:div>
    <w:div w:id="452410135">
      <w:bodyDiv w:val="1"/>
      <w:marLeft w:val="0"/>
      <w:marRight w:val="0"/>
      <w:marTop w:val="0"/>
      <w:marBottom w:val="0"/>
      <w:divBdr>
        <w:top w:val="none" w:sz="0" w:space="0" w:color="auto"/>
        <w:left w:val="none" w:sz="0" w:space="0" w:color="auto"/>
        <w:bottom w:val="none" w:sz="0" w:space="0" w:color="auto"/>
        <w:right w:val="none" w:sz="0" w:space="0" w:color="auto"/>
      </w:divBdr>
    </w:div>
    <w:div w:id="454257712">
      <w:bodyDiv w:val="1"/>
      <w:marLeft w:val="0"/>
      <w:marRight w:val="0"/>
      <w:marTop w:val="0"/>
      <w:marBottom w:val="0"/>
      <w:divBdr>
        <w:top w:val="none" w:sz="0" w:space="0" w:color="auto"/>
        <w:left w:val="none" w:sz="0" w:space="0" w:color="auto"/>
        <w:bottom w:val="none" w:sz="0" w:space="0" w:color="auto"/>
        <w:right w:val="none" w:sz="0" w:space="0" w:color="auto"/>
      </w:divBdr>
    </w:div>
    <w:div w:id="454981492">
      <w:bodyDiv w:val="1"/>
      <w:marLeft w:val="0"/>
      <w:marRight w:val="0"/>
      <w:marTop w:val="0"/>
      <w:marBottom w:val="0"/>
      <w:divBdr>
        <w:top w:val="none" w:sz="0" w:space="0" w:color="auto"/>
        <w:left w:val="none" w:sz="0" w:space="0" w:color="auto"/>
        <w:bottom w:val="none" w:sz="0" w:space="0" w:color="auto"/>
        <w:right w:val="none" w:sz="0" w:space="0" w:color="auto"/>
      </w:divBdr>
    </w:div>
    <w:div w:id="458382132">
      <w:bodyDiv w:val="1"/>
      <w:marLeft w:val="0"/>
      <w:marRight w:val="0"/>
      <w:marTop w:val="0"/>
      <w:marBottom w:val="0"/>
      <w:divBdr>
        <w:top w:val="none" w:sz="0" w:space="0" w:color="auto"/>
        <w:left w:val="none" w:sz="0" w:space="0" w:color="auto"/>
        <w:bottom w:val="none" w:sz="0" w:space="0" w:color="auto"/>
        <w:right w:val="none" w:sz="0" w:space="0" w:color="auto"/>
      </w:divBdr>
    </w:div>
    <w:div w:id="459302470">
      <w:bodyDiv w:val="1"/>
      <w:marLeft w:val="0"/>
      <w:marRight w:val="0"/>
      <w:marTop w:val="0"/>
      <w:marBottom w:val="0"/>
      <w:divBdr>
        <w:top w:val="none" w:sz="0" w:space="0" w:color="auto"/>
        <w:left w:val="none" w:sz="0" w:space="0" w:color="auto"/>
        <w:bottom w:val="none" w:sz="0" w:space="0" w:color="auto"/>
        <w:right w:val="none" w:sz="0" w:space="0" w:color="auto"/>
      </w:divBdr>
    </w:div>
    <w:div w:id="462428506">
      <w:bodyDiv w:val="1"/>
      <w:marLeft w:val="0"/>
      <w:marRight w:val="0"/>
      <w:marTop w:val="0"/>
      <w:marBottom w:val="0"/>
      <w:divBdr>
        <w:top w:val="none" w:sz="0" w:space="0" w:color="auto"/>
        <w:left w:val="none" w:sz="0" w:space="0" w:color="auto"/>
        <w:bottom w:val="none" w:sz="0" w:space="0" w:color="auto"/>
        <w:right w:val="none" w:sz="0" w:space="0" w:color="auto"/>
      </w:divBdr>
    </w:div>
    <w:div w:id="463471613">
      <w:bodyDiv w:val="1"/>
      <w:marLeft w:val="0"/>
      <w:marRight w:val="0"/>
      <w:marTop w:val="0"/>
      <w:marBottom w:val="0"/>
      <w:divBdr>
        <w:top w:val="none" w:sz="0" w:space="0" w:color="auto"/>
        <w:left w:val="none" w:sz="0" w:space="0" w:color="auto"/>
        <w:bottom w:val="none" w:sz="0" w:space="0" w:color="auto"/>
        <w:right w:val="none" w:sz="0" w:space="0" w:color="auto"/>
      </w:divBdr>
    </w:div>
    <w:div w:id="464741518">
      <w:bodyDiv w:val="1"/>
      <w:marLeft w:val="0"/>
      <w:marRight w:val="0"/>
      <w:marTop w:val="0"/>
      <w:marBottom w:val="0"/>
      <w:divBdr>
        <w:top w:val="none" w:sz="0" w:space="0" w:color="auto"/>
        <w:left w:val="none" w:sz="0" w:space="0" w:color="auto"/>
        <w:bottom w:val="none" w:sz="0" w:space="0" w:color="auto"/>
        <w:right w:val="none" w:sz="0" w:space="0" w:color="auto"/>
      </w:divBdr>
    </w:div>
    <w:div w:id="466362928">
      <w:bodyDiv w:val="1"/>
      <w:marLeft w:val="0"/>
      <w:marRight w:val="0"/>
      <w:marTop w:val="0"/>
      <w:marBottom w:val="0"/>
      <w:divBdr>
        <w:top w:val="none" w:sz="0" w:space="0" w:color="auto"/>
        <w:left w:val="none" w:sz="0" w:space="0" w:color="auto"/>
        <w:bottom w:val="none" w:sz="0" w:space="0" w:color="auto"/>
        <w:right w:val="none" w:sz="0" w:space="0" w:color="auto"/>
      </w:divBdr>
    </w:div>
    <w:div w:id="469440846">
      <w:bodyDiv w:val="1"/>
      <w:marLeft w:val="0"/>
      <w:marRight w:val="0"/>
      <w:marTop w:val="0"/>
      <w:marBottom w:val="0"/>
      <w:divBdr>
        <w:top w:val="none" w:sz="0" w:space="0" w:color="auto"/>
        <w:left w:val="none" w:sz="0" w:space="0" w:color="auto"/>
        <w:bottom w:val="none" w:sz="0" w:space="0" w:color="auto"/>
        <w:right w:val="none" w:sz="0" w:space="0" w:color="auto"/>
      </w:divBdr>
    </w:div>
    <w:div w:id="472143991">
      <w:bodyDiv w:val="1"/>
      <w:marLeft w:val="0"/>
      <w:marRight w:val="0"/>
      <w:marTop w:val="0"/>
      <w:marBottom w:val="0"/>
      <w:divBdr>
        <w:top w:val="none" w:sz="0" w:space="0" w:color="auto"/>
        <w:left w:val="none" w:sz="0" w:space="0" w:color="auto"/>
        <w:bottom w:val="none" w:sz="0" w:space="0" w:color="auto"/>
        <w:right w:val="none" w:sz="0" w:space="0" w:color="auto"/>
      </w:divBdr>
    </w:div>
    <w:div w:id="472909969">
      <w:bodyDiv w:val="1"/>
      <w:marLeft w:val="0"/>
      <w:marRight w:val="0"/>
      <w:marTop w:val="0"/>
      <w:marBottom w:val="0"/>
      <w:divBdr>
        <w:top w:val="none" w:sz="0" w:space="0" w:color="auto"/>
        <w:left w:val="none" w:sz="0" w:space="0" w:color="auto"/>
        <w:bottom w:val="none" w:sz="0" w:space="0" w:color="auto"/>
        <w:right w:val="none" w:sz="0" w:space="0" w:color="auto"/>
      </w:divBdr>
    </w:div>
    <w:div w:id="475419749">
      <w:bodyDiv w:val="1"/>
      <w:marLeft w:val="0"/>
      <w:marRight w:val="0"/>
      <w:marTop w:val="0"/>
      <w:marBottom w:val="0"/>
      <w:divBdr>
        <w:top w:val="none" w:sz="0" w:space="0" w:color="auto"/>
        <w:left w:val="none" w:sz="0" w:space="0" w:color="auto"/>
        <w:bottom w:val="none" w:sz="0" w:space="0" w:color="auto"/>
        <w:right w:val="none" w:sz="0" w:space="0" w:color="auto"/>
      </w:divBdr>
    </w:div>
    <w:div w:id="476385941">
      <w:bodyDiv w:val="1"/>
      <w:marLeft w:val="0"/>
      <w:marRight w:val="0"/>
      <w:marTop w:val="0"/>
      <w:marBottom w:val="0"/>
      <w:divBdr>
        <w:top w:val="none" w:sz="0" w:space="0" w:color="auto"/>
        <w:left w:val="none" w:sz="0" w:space="0" w:color="auto"/>
        <w:bottom w:val="none" w:sz="0" w:space="0" w:color="auto"/>
        <w:right w:val="none" w:sz="0" w:space="0" w:color="auto"/>
      </w:divBdr>
    </w:div>
    <w:div w:id="476916325">
      <w:bodyDiv w:val="1"/>
      <w:marLeft w:val="0"/>
      <w:marRight w:val="0"/>
      <w:marTop w:val="0"/>
      <w:marBottom w:val="0"/>
      <w:divBdr>
        <w:top w:val="none" w:sz="0" w:space="0" w:color="auto"/>
        <w:left w:val="none" w:sz="0" w:space="0" w:color="auto"/>
        <w:bottom w:val="none" w:sz="0" w:space="0" w:color="auto"/>
        <w:right w:val="none" w:sz="0" w:space="0" w:color="auto"/>
      </w:divBdr>
    </w:div>
    <w:div w:id="478310108">
      <w:bodyDiv w:val="1"/>
      <w:marLeft w:val="0"/>
      <w:marRight w:val="0"/>
      <w:marTop w:val="0"/>
      <w:marBottom w:val="0"/>
      <w:divBdr>
        <w:top w:val="none" w:sz="0" w:space="0" w:color="auto"/>
        <w:left w:val="none" w:sz="0" w:space="0" w:color="auto"/>
        <w:bottom w:val="none" w:sz="0" w:space="0" w:color="auto"/>
        <w:right w:val="none" w:sz="0" w:space="0" w:color="auto"/>
      </w:divBdr>
    </w:div>
    <w:div w:id="480929982">
      <w:bodyDiv w:val="1"/>
      <w:marLeft w:val="0"/>
      <w:marRight w:val="0"/>
      <w:marTop w:val="0"/>
      <w:marBottom w:val="0"/>
      <w:divBdr>
        <w:top w:val="none" w:sz="0" w:space="0" w:color="auto"/>
        <w:left w:val="none" w:sz="0" w:space="0" w:color="auto"/>
        <w:bottom w:val="none" w:sz="0" w:space="0" w:color="auto"/>
        <w:right w:val="none" w:sz="0" w:space="0" w:color="auto"/>
      </w:divBdr>
    </w:div>
    <w:div w:id="481234826">
      <w:bodyDiv w:val="1"/>
      <w:marLeft w:val="0"/>
      <w:marRight w:val="0"/>
      <w:marTop w:val="0"/>
      <w:marBottom w:val="0"/>
      <w:divBdr>
        <w:top w:val="none" w:sz="0" w:space="0" w:color="auto"/>
        <w:left w:val="none" w:sz="0" w:space="0" w:color="auto"/>
        <w:bottom w:val="none" w:sz="0" w:space="0" w:color="auto"/>
        <w:right w:val="none" w:sz="0" w:space="0" w:color="auto"/>
      </w:divBdr>
    </w:div>
    <w:div w:id="481240712">
      <w:bodyDiv w:val="1"/>
      <w:marLeft w:val="0"/>
      <w:marRight w:val="0"/>
      <w:marTop w:val="0"/>
      <w:marBottom w:val="0"/>
      <w:divBdr>
        <w:top w:val="none" w:sz="0" w:space="0" w:color="auto"/>
        <w:left w:val="none" w:sz="0" w:space="0" w:color="auto"/>
        <w:bottom w:val="none" w:sz="0" w:space="0" w:color="auto"/>
        <w:right w:val="none" w:sz="0" w:space="0" w:color="auto"/>
      </w:divBdr>
    </w:div>
    <w:div w:id="481695634">
      <w:bodyDiv w:val="1"/>
      <w:marLeft w:val="0"/>
      <w:marRight w:val="0"/>
      <w:marTop w:val="0"/>
      <w:marBottom w:val="0"/>
      <w:divBdr>
        <w:top w:val="none" w:sz="0" w:space="0" w:color="auto"/>
        <w:left w:val="none" w:sz="0" w:space="0" w:color="auto"/>
        <w:bottom w:val="none" w:sz="0" w:space="0" w:color="auto"/>
        <w:right w:val="none" w:sz="0" w:space="0" w:color="auto"/>
      </w:divBdr>
    </w:div>
    <w:div w:id="482940000">
      <w:bodyDiv w:val="1"/>
      <w:marLeft w:val="0"/>
      <w:marRight w:val="0"/>
      <w:marTop w:val="0"/>
      <w:marBottom w:val="0"/>
      <w:divBdr>
        <w:top w:val="none" w:sz="0" w:space="0" w:color="auto"/>
        <w:left w:val="none" w:sz="0" w:space="0" w:color="auto"/>
        <w:bottom w:val="none" w:sz="0" w:space="0" w:color="auto"/>
        <w:right w:val="none" w:sz="0" w:space="0" w:color="auto"/>
      </w:divBdr>
    </w:div>
    <w:div w:id="485711444">
      <w:bodyDiv w:val="1"/>
      <w:marLeft w:val="0"/>
      <w:marRight w:val="0"/>
      <w:marTop w:val="0"/>
      <w:marBottom w:val="0"/>
      <w:divBdr>
        <w:top w:val="none" w:sz="0" w:space="0" w:color="auto"/>
        <w:left w:val="none" w:sz="0" w:space="0" w:color="auto"/>
        <w:bottom w:val="none" w:sz="0" w:space="0" w:color="auto"/>
        <w:right w:val="none" w:sz="0" w:space="0" w:color="auto"/>
      </w:divBdr>
    </w:div>
    <w:div w:id="487327920">
      <w:bodyDiv w:val="1"/>
      <w:marLeft w:val="0"/>
      <w:marRight w:val="0"/>
      <w:marTop w:val="0"/>
      <w:marBottom w:val="0"/>
      <w:divBdr>
        <w:top w:val="none" w:sz="0" w:space="0" w:color="auto"/>
        <w:left w:val="none" w:sz="0" w:space="0" w:color="auto"/>
        <w:bottom w:val="none" w:sz="0" w:space="0" w:color="auto"/>
        <w:right w:val="none" w:sz="0" w:space="0" w:color="auto"/>
      </w:divBdr>
    </w:div>
    <w:div w:id="488251431">
      <w:bodyDiv w:val="1"/>
      <w:marLeft w:val="0"/>
      <w:marRight w:val="0"/>
      <w:marTop w:val="0"/>
      <w:marBottom w:val="0"/>
      <w:divBdr>
        <w:top w:val="none" w:sz="0" w:space="0" w:color="auto"/>
        <w:left w:val="none" w:sz="0" w:space="0" w:color="auto"/>
        <w:bottom w:val="none" w:sz="0" w:space="0" w:color="auto"/>
        <w:right w:val="none" w:sz="0" w:space="0" w:color="auto"/>
      </w:divBdr>
    </w:div>
    <w:div w:id="489293230">
      <w:bodyDiv w:val="1"/>
      <w:marLeft w:val="0"/>
      <w:marRight w:val="0"/>
      <w:marTop w:val="0"/>
      <w:marBottom w:val="0"/>
      <w:divBdr>
        <w:top w:val="none" w:sz="0" w:space="0" w:color="auto"/>
        <w:left w:val="none" w:sz="0" w:space="0" w:color="auto"/>
        <w:bottom w:val="none" w:sz="0" w:space="0" w:color="auto"/>
        <w:right w:val="none" w:sz="0" w:space="0" w:color="auto"/>
      </w:divBdr>
    </w:div>
    <w:div w:id="489951057">
      <w:bodyDiv w:val="1"/>
      <w:marLeft w:val="0"/>
      <w:marRight w:val="0"/>
      <w:marTop w:val="0"/>
      <w:marBottom w:val="0"/>
      <w:divBdr>
        <w:top w:val="none" w:sz="0" w:space="0" w:color="auto"/>
        <w:left w:val="none" w:sz="0" w:space="0" w:color="auto"/>
        <w:bottom w:val="none" w:sz="0" w:space="0" w:color="auto"/>
        <w:right w:val="none" w:sz="0" w:space="0" w:color="auto"/>
      </w:divBdr>
    </w:div>
    <w:div w:id="496574223">
      <w:bodyDiv w:val="1"/>
      <w:marLeft w:val="0"/>
      <w:marRight w:val="0"/>
      <w:marTop w:val="0"/>
      <w:marBottom w:val="0"/>
      <w:divBdr>
        <w:top w:val="none" w:sz="0" w:space="0" w:color="auto"/>
        <w:left w:val="none" w:sz="0" w:space="0" w:color="auto"/>
        <w:bottom w:val="none" w:sz="0" w:space="0" w:color="auto"/>
        <w:right w:val="none" w:sz="0" w:space="0" w:color="auto"/>
      </w:divBdr>
    </w:div>
    <w:div w:id="498883249">
      <w:bodyDiv w:val="1"/>
      <w:marLeft w:val="0"/>
      <w:marRight w:val="0"/>
      <w:marTop w:val="0"/>
      <w:marBottom w:val="0"/>
      <w:divBdr>
        <w:top w:val="none" w:sz="0" w:space="0" w:color="auto"/>
        <w:left w:val="none" w:sz="0" w:space="0" w:color="auto"/>
        <w:bottom w:val="none" w:sz="0" w:space="0" w:color="auto"/>
        <w:right w:val="none" w:sz="0" w:space="0" w:color="auto"/>
      </w:divBdr>
    </w:div>
    <w:div w:id="499931513">
      <w:bodyDiv w:val="1"/>
      <w:marLeft w:val="0"/>
      <w:marRight w:val="0"/>
      <w:marTop w:val="0"/>
      <w:marBottom w:val="0"/>
      <w:divBdr>
        <w:top w:val="none" w:sz="0" w:space="0" w:color="auto"/>
        <w:left w:val="none" w:sz="0" w:space="0" w:color="auto"/>
        <w:bottom w:val="none" w:sz="0" w:space="0" w:color="auto"/>
        <w:right w:val="none" w:sz="0" w:space="0" w:color="auto"/>
      </w:divBdr>
    </w:div>
    <w:div w:id="502554493">
      <w:bodyDiv w:val="1"/>
      <w:marLeft w:val="0"/>
      <w:marRight w:val="0"/>
      <w:marTop w:val="0"/>
      <w:marBottom w:val="0"/>
      <w:divBdr>
        <w:top w:val="none" w:sz="0" w:space="0" w:color="auto"/>
        <w:left w:val="none" w:sz="0" w:space="0" w:color="auto"/>
        <w:bottom w:val="none" w:sz="0" w:space="0" w:color="auto"/>
        <w:right w:val="none" w:sz="0" w:space="0" w:color="auto"/>
      </w:divBdr>
    </w:div>
    <w:div w:id="503520644">
      <w:bodyDiv w:val="1"/>
      <w:marLeft w:val="0"/>
      <w:marRight w:val="0"/>
      <w:marTop w:val="0"/>
      <w:marBottom w:val="0"/>
      <w:divBdr>
        <w:top w:val="none" w:sz="0" w:space="0" w:color="auto"/>
        <w:left w:val="none" w:sz="0" w:space="0" w:color="auto"/>
        <w:bottom w:val="none" w:sz="0" w:space="0" w:color="auto"/>
        <w:right w:val="none" w:sz="0" w:space="0" w:color="auto"/>
      </w:divBdr>
    </w:div>
    <w:div w:id="507519379">
      <w:bodyDiv w:val="1"/>
      <w:marLeft w:val="0"/>
      <w:marRight w:val="0"/>
      <w:marTop w:val="0"/>
      <w:marBottom w:val="0"/>
      <w:divBdr>
        <w:top w:val="none" w:sz="0" w:space="0" w:color="auto"/>
        <w:left w:val="none" w:sz="0" w:space="0" w:color="auto"/>
        <w:bottom w:val="none" w:sz="0" w:space="0" w:color="auto"/>
        <w:right w:val="none" w:sz="0" w:space="0" w:color="auto"/>
      </w:divBdr>
    </w:div>
    <w:div w:id="508063666">
      <w:bodyDiv w:val="1"/>
      <w:marLeft w:val="0"/>
      <w:marRight w:val="0"/>
      <w:marTop w:val="0"/>
      <w:marBottom w:val="0"/>
      <w:divBdr>
        <w:top w:val="none" w:sz="0" w:space="0" w:color="auto"/>
        <w:left w:val="none" w:sz="0" w:space="0" w:color="auto"/>
        <w:bottom w:val="none" w:sz="0" w:space="0" w:color="auto"/>
        <w:right w:val="none" w:sz="0" w:space="0" w:color="auto"/>
      </w:divBdr>
    </w:div>
    <w:div w:id="512233103">
      <w:bodyDiv w:val="1"/>
      <w:marLeft w:val="0"/>
      <w:marRight w:val="0"/>
      <w:marTop w:val="0"/>
      <w:marBottom w:val="0"/>
      <w:divBdr>
        <w:top w:val="none" w:sz="0" w:space="0" w:color="auto"/>
        <w:left w:val="none" w:sz="0" w:space="0" w:color="auto"/>
        <w:bottom w:val="none" w:sz="0" w:space="0" w:color="auto"/>
        <w:right w:val="none" w:sz="0" w:space="0" w:color="auto"/>
      </w:divBdr>
    </w:div>
    <w:div w:id="518741624">
      <w:bodyDiv w:val="1"/>
      <w:marLeft w:val="0"/>
      <w:marRight w:val="0"/>
      <w:marTop w:val="0"/>
      <w:marBottom w:val="0"/>
      <w:divBdr>
        <w:top w:val="none" w:sz="0" w:space="0" w:color="auto"/>
        <w:left w:val="none" w:sz="0" w:space="0" w:color="auto"/>
        <w:bottom w:val="none" w:sz="0" w:space="0" w:color="auto"/>
        <w:right w:val="none" w:sz="0" w:space="0" w:color="auto"/>
      </w:divBdr>
    </w:div>
    <w:div w:id="521819784">
      <w:bodyDiv w:val="1"/>
      <w:marLeft w:val="0"/>
      <w:marRight w:val="0"/>
      <w:marTop w:val="0"/>
      <w:marBottom w:val="0"/>
      <w:divBdr>
        <w:top w:val="none" w:sz="0" w:space="0" w:color="auto"/>
        <w:left w:val="none" w:sz="0" w:space="0" w:color="auto"/>
        <w:bottom w:val="none" w:sz="0" w:space="0" w:color="auto"/>
        <w:right w:val="none" w:sz="0" w:space="0" w:color="auto"/>
      </w:divBdr>
    </w:div>
    <w:div w:id="521867736">
      <w:bodyDiv w:val="1"/>
      <w:marLeft w:val="0"/>
      <w:marRight w:val="0"/>
      <w:marTop w:val="0"/>
      <w:marBottom w:val="0"/>
      <w:divBdr>
        <w:top w:val="none" w:sz="0" w:space="0" w:color="auto"/>
        <w:left w:val="none" w:sz="0" w:space="0" w:color="auto"/>
        <w:bottom w:val="none" w:sz="0" w:space="0" w:color="auto"/>
        <w:right w:val="none" w:sz="0" w:space="0" w:color="auto"/>
      </w:divBdr>
    </w:div>
    <w:div w:id="522060972">
      <w:bodyDiv w:val="1"/>
      <w:marLeft w:val="0"/>
      <w:marRight w:val="0"/>
      <w:marTop w:val="0"/>
      <w:marBottom w:val="0"/>
      <w:divBdr>
        <w:top w:val="none" w:sz="0" w:space="0" w:color="auto"/>
        <w:left w:val="none" w:sz="0" w:space="0" w:color="auto"/>
        <w:bottom w:val="none" w:sz="0" w:space="0" w:color="auto"/>
        <w:right w:val="none" w:sz="0" w:space="0" w:color="auto"/>
      </w:divBdr>
    </w:div>
    <w:div w:id="522404861">
      <w:bodyDiv w:val="1"/>
      <w:marLeft w:val="0"/>
      <w:marRight w:val="0"/>
      <w:marTop w:val="0"/>
      <w:marBottom w:val="0"/>
      <w:divBdr>
        <w:top w:val="none" w:sz="0" w:space="0" w:color="auto"/>
        <w:left w:val="none" w:sz="0" w:space="0" w:color="auto"/>
        <w:bottom w:val="none" w:sz="0" w:space="0" w:color="auto"/>
        <w:right w:val="none" w:sz="0" w:space="0" w:color="auto"/>
      </w:divBdr>
    </w:div>
    <w:div w:id="528613793">
      <w:bodyDiv w:val="1"/>
      <w:marLeft w:val="0"/>
      <w:marRight w:val="0"/>
      <w:marTop w:val="0"/>
      <w:marBottom w:val="0"/>
      <w:divBdr>
        <w:top w:val="none" w:sz="0" w:space="0" w:color="auto"/>
        <w:left w:val="none" w:sz="0" w:space="0" w:color="auto"/>
        <w:bottom w:val="none" w:sz="0" w:space="0" w:color="auto"/>
        <w:right w:val="none" w:sz="0" w:space="0" w:color="auto"/>
      </w:divBdr>
    </w:div>
    <w:div w:id="528876268">
      <w:bodyDiv w:val="1"/>
      <w:marLeft w:val="0"/>
      <w:marRight w:val="0"/>
      <w:marTop w:val="0"/>
      <w:marBottom w:val="0"/>
      <w:divBdr>
        <w:top w:val="none" w:sz="0" w:space="0" w:color="auto"/>
        <w:left w:val="none" w:sz="0" w:space="0" w:color="auto"/>
        <w:bottom w:val="none" w:sz="0" w:space="0" w:color="auto"/>
        <w:right w:val="none" w:sz="0" w:space="0" w:color="auto"/>
      </w:divBdr>
    </w:div>
    <w:div w:id="534999830">
      <w:bodyDiv w:val="1"/>
      <w:marLeft w:val="0"/>
      <w:marRight w:val="0"/>
      <w:marTop w:val="0"/>
      <w:marBottom w:val="0"/>
      <w:divBdr>
        <w:top w:val="none" w:sz="0" w:space="0" w:color="auto"/>
        <w:left w:val="none" w:sz="0" w:space="0" w:color="auto"/>
        <w:bottom w:val="none" w:sz="0" w:space="0" w:color="auto"/>
        <w:right w:val="none" w:sz="0" w:space="0" w:color="auto"/>
      </w:divBdr>
    </w:div>
    <w:div w:id="535653873">
      <w:bodyDiv w:val="1"/>
      <w:marLeft w:val="0"/>
      <w:marRight w:val="0"/>
      <w:marTop w:val="0"/>
      <w:marBottom w:val="0"/>
      <w:divBdr>
        <w:top w:val="none" w:sz="0" w:space="0" w:color="auto"/>
        <w:left w:val="none" w:sz="0" w:space="0" w:color="auto"/>
        <w:bottom w:val="none" w:sz="0" w:space="0" w:color="auto"/>
        <w:right w:val="none" w:sz="0" w:space="0" w:color="auto"/>
      </w:divBdr>
    </w:div>
    <w:div w:id="535775711">
      <w:bodyDiv w:val="1"/>
      <w:marLeft w:val="0"/>
      <w:marRight w:val="0"/>
      <w:marTop w:val="0"/>
      <w:marBottom w:val="0"/>
      <w:divBdr>
        <w:top w:val="none" w:sz="0" w:space="0" w:color="auto"/>
        <w:left w:val="none" w:sz="0" w:space="0" w:color="auto"/>
        <w:bottom w:val="none" w:sz="0" w:space="0" w:color="auto"/>
        <w:right w:val="none" w:sz="0" w:space="0" w:color="auto"/>
      </w:divBdr>
    </w:div>
    <w:div w:id="536159309">
      <w:bodyDiv w:val="1"/>
      <w:marLeft w:val="0"/>
      <w:marRight w:val="0"/>
      <w:marTop w:val="0"/>
      <w:marBottom w:val="0"/>
      <w:divBdr>
        <w:top w:val="none" w:sz="0" w:space="0" w:color="auto"/>
        <w:left w:val="none" w:sz="0" w:space="0" w:color="auto"/>
        <w:bottom w:val="none" w:sz="0" w:space="0" w:color="auto"/>
        <w:right w:val="none" w:sz="0" w:space="0" w:color="auto"/>
      </w:divBdr>
    </w:div>
    <w:div w:id="541867383">
      <w:bodyDiv w:val="1"/>
      <w:marLeft w:val="0"/>
      <w:marRight w:val="0"/>
      <w:marTop w:val="0"/>
      <w:marBottom w:val="0"/>
      <w:divBdr>
        <w:top w:val="none" w:sz="0" w:space="0" w:color="auto"/>
        <w:left w:val="none" w:sz="0" w:space="0" w:color="auto"/>
        <w:bottom w:val="none" w:sz="0" w:space="0" w:color="auto"/>
        <w:right w:val="none" w:sz="0" w:space="0" w:color="auto"/>
      </w:divBdr>
    </w:div>
    <w:div w:id="542403040">
      <w:bodyDiv w:val="1"/>
      <w:marLeft w:val="0"/>
      <w:marRight w:val="0"/>
      <w:marTop w:val="0"/>
      <w:marBottom w:val="0"/>
      <w:divBdr>
        <w:top w:val="none" w:sz="0" w:space="0" w:color="auto"/>
        <w:left w:val="none" w:sz="0" w:space="0" w:color="auto"/>
        <w:bottom w:val="none" w:sz="0" w:space="0" w:color="auto"/>
        <w:right w:val="none" w:sz="0" w:space="0" w:color="auto"/>
      </w:divBdr>
    </w:div>
    <w:div w:id="543829631">
      <w:bodyDiv w:val="1"/>
      <w:marLeft w:val="0"/>
      <w:marRight w:val="0"/>
      <w:marTop w:val="0"/>
      <w:marBottom w:val="0"/>
      <w:divBdr>
        <w:top w:val="none" w:sz="0" w:space="0" w:color="auto"/>
        <w:left w:val="none" w:sz="0" w:space="0" w:color="auto"/>
        <w:bottom w:val="none" w:sz="0" w:space="0" w:color="auto"/>
        <w:right w:val="none" w:sz="0" w:space="0" w:color="auto"/>
      </w:divBdr>
    </w:div>
    <w:div w:id="548567327">
      <w:bodyDiv w:val="1"/>
      <w:marLeft w:val="0"/>
      <w:marRight w:val="0"/>
      <w:marTop w:val="0"/>
      <w:marBottom w:val="0"/>
      <w:divBdr>
        <w:top w:val="none" w:sz="0" w:space="0" w:color="auto"/>
        <w:left w:val="none" w:sz="0" w:space="0" w:color="auto"/>
        <w:bottom w:val="none" w:sz="0" w:space="0" w:color="auto"/>
        <w:right w:val="none" w:sz="0" w:space="0" w:color="auto"/>
      </w:divBdr>
    </w:div>
    <w:div w:id="550968783">
      <w:bodyDiv w:val="1"/>
      <w:marLeft w:val="0"/>
      <w:marRight w:val="0"/>
      <w:marTop w:val="0"/>
      <w:marBottom w:val="0"/>
      <w:divBdr>
        <w:top w:val="none" w:sz="0" w:space="0" w:color="auto"/>
        <w:left w:val="none" w:sz="0" w:space="0" w:color="auto"/>
        <w:bottom w:val="none" w:sz="0" w:space="0" w:color="auto"/>
        <w:right w:val="none" w:sz="0" w:space="0" w:color="auto"/>
      </w:divBdr>
    </w:div>
    <w:div w:id="552427445">
      <w:bodyDiv w:val="1"/>
      <w:marLeft w:val="0"/>
      <w:marRight w:val="0"/>
      <w:marTop w:val="0"/>
      <w:marBottom w:val="0"/>
      <w:divBdr>
        <w:top w:val="none" w:sz="0" w:space="0" w:color="auto"/>
        <w:left w:val="none" w:sz="0" w:space="0" w:color="auto"/>
        <w:bottom w:val="none" w:sz="0" w:space="0" w:color="auto"/>
        <w:right w:val="none" w:sz="0" w:space="0" w:color="auto"/>
      </w:divBdr>
    </w:div>
    <w:div w:id="552471999">
      <w:bodyDiv w:val="1"/>
      <w:marLeft w:val="0"/>
      <w:marRight w:val="0"/>
      <w:marTop w:val="0"/>
      <w:marBottom w:val="0"/>
      <w:divBdr>
        <w:top w:val="none" w:sz="0" w:space="0" w:color="auto"/>
        <w:left w:val="none" w:sz="0" w:space="0" w:color="auto"/>
        <w:bottom w:val="none" w:sz="0" w:space="0" w:color="auto"/>
        <w:right w:val="none" w:sz="0" w:space="0" w:color="auto"/>
      </w:divBdr>
    </w:div>
    <w:div w:id="554661025">
      <w:bodyDiv w:val="1"/>
      <w:marLeft w:val="0"/>
      <w:marRight w:val="0"/>
      <w:marTop w:val="0"/>
      <w:marBottom w:val="0"/>
      <w:divBdr>
        <w:top w:val="none" w:sz="0" w:space="0" w:color="auto"/>
        <w:left w:val="none" w:sz="0" w:space="0" w:color="auto"/>
        <w:bottom w:val="none" w:sz="0" w:space="0" w:color="auto"/>
        <w:right w:val="none" w:sz="0" w:space="0" w:color="auto"/>
      </w:divBdr>
    </w:div>
    <w:div w:id="554895925">
      <w:bodyDiv w:val="1"/>
      <w:marLeft w:val="0"/>
      <w:marRight w:val="0"/>
      <w:marTop w:val="0"/>
      <w:marBottom w:val="0"/>
      <w:divBdr>
        <w:top w:val="none" w:sz="0" w:space="0" w:color="auto"/>
        <w:left w:val="none" w:sz="0" w:space="0" w:color="auto"/>
        <w:bottom w:val="none" w:sz="0" w:space="0" w:color="auto"/>
        <w:right w:val="none" w:sz="0" w:space="0" w:color="auto"/>
      </w:divBdr>
    </w:div>
    <w:div w:id="558324943">
      <w:bodyDiv w:val="1"/>
      <w:marLeft w:val="0"/>
      <w:marRight w:val="0"/>
      <w:marTop w:val="0"/>
      <w:marBottom w:val="0"/>
      <w:divBdr>
        <w:top w:val="none" w:sz="0" w:space="0" w:color="auto"/>
        <w:left w:val="none" w:sz="0" w:space="0" w:color="auto"/>
        <w:bottom w:val="none" w:sz="0" w:space="0" w:color="auto"/>
        <w:right w:val="none" w:sz="0" w:space="0" w:color="auto"/>
      </w:divBdr>
    </w:div>
    <w:div w:id="558714291">
      <w:bodyDiv w:val="1"/>
      <w:marLeft w:val="0"/>
      <w:marRight w:val="0"/>
      <w:marTop w:val="0"/>
      <w:marBottom w:val="0"/>
      <w:divBdr>
        <w:top w:val="none" w:sz="0" w:space="0" w:color="auto"/>
        <w:left w:val="none" w:sz="0" w:space="0" w:color="auto"/>
        <w:bottom w:val="none" w:sz="0" w:space="0" w:color="auto"/>
        <w:right w:val="none" w:sz="0" w:space="0" w:color="auto"/>
      </w:divBdr>
    </w:div>
    <w:div w:id="560560901">
      <w:bodyDiv w:val="1"/>
      <w:marLeft w:val="0"/>
      <w:marRight w:val="0"/>
      <w:marTop w:val="0"/>
      <w:marBottom w:val="0"/>
      <w:divBdr>
        <w:top w:val="none" w:sz="0" w:space="0" w:color="auto"/>
        <w:left w:val="none" w:sz="0" w:space="0" w:color="auto"/>
        <w:bottom w:val="none" w:sz="0" w:space="0" w:color="auto"/>
        <w:right w:val="none" w:sz="0" w:space="0" w:color="auto"/>
      </w:divBdr>
    </w:div>
    <w:div w:id="565185346">
      <w:bodyDiv w:val="1"/>
      <w:marLeft w:val="0"/>
      <w:marRight w:val="0"/>
      <w:marTop w:val="0"/>
      <w:marBottom w:val="0"/>
      <w:divBdr>
        <w:top w:val="none" w:sz="0" w:space="0" w:color="auto"/>
        <w:left w:val="none" w:sz="0" w:space="0" w:color="auto"/>
        <w:bottom w:val="none" w:sz="0" w:space="0" w:color="auto"/>
        <w:right w:val="none" w:sz="0" w:space="0" w:color="auto"/>
      </w:divBdr>
    </w:div>
    <w:div w:id="566453887">
      <w:bodyDiv w:val="1"/>
      <w:marLeft w:val="0"/>
      <w:marRight w:val="0"/>
      <w:marTop w:val="0"/>
      <w:marBottom w:val="0"/>
      <w:divBdr>
        <w:top w:val="none" w:sz="0" w:space="0" w:color="auto"/>
        <w:left w:val="none" w:sz="0" w:space="0" w:color="auto"/>
        <w:bottom w:val="none" w:sz="0" w:space="0" w:color="auto"/>
        <w:right w:val="none" w:sz="0" w:space="0" w:color="auto"/>
      </w:divBdr>
    </w:div>
    <w:div w:id="566499881">
      <w:bodyDiv w:val="1"/>
      <w:marLeft w:val="0"/>
      <w:marRight w:val="0"/>
      <w:marTop w:val="0"/>
      <w:marBottom w:val="0"/>
      <w:divBdr>
        <w:top w:val="none" w:sz="0" w:space="0" w:color="auto"/>
        <w:left w:val="none" w:sz="0" w:space="0" w:color="auto"/>
        <w:bottom w:val="none" w:sz="0" w:space="0" w:color="auto"/>
        <w:right w:val="none" w:sz="0" w:space="0" w:color="auto"/>
      </w:divBdr>
    </w:div>
    <w:div w:id="572395812">
      <w:bodyDiv w:val="1"/>
      <w:marLeft w:val="0"/>
      <w:marRight w:val="0"/>
      <w:marTop w:val="0"/>
      <w:marBottom w:val="0"/>
      <w:divBdr>
        <w:top w:val="none" w:sz="0" w:space="0" w:color="auto"/>
        <w:left w:val="none" w:sz="0" w:space="0" w:color="auto"/>
        <w:bottom w:val="none" w:sz="0" w:space="0" w:color="auto"/>
        <w:right w:val="none" w:sz="0" w:space="0" w:color="auto"/>
      </w:divBdr>
    </w:div>
    <w:div w:id="574822489">
      <w:bodyDiv w:val="1"/>
      <w:marLeft w:val="0"/>
      <w:marRight w:val="0"/>
      <w:marTop w:val="0"/>
      <w:marBottom w:val="0"/>
      <w:divBdr>
        <w:top w:val="none" w:sz="0" w:space="0" w:color="auto"/>
        <w:left w:val="none" w:sz="0" w:space="0" w:color="auto"/>
        <w:bottom w:val="none" w:sz="0" w:space="0" w:color="auto"/>
        <w:right w:val="none" w:sz="0" w:space="0" w:color="auto"/>
      </w:divBdr>
    </w:div>
    <w:div w:id="576211427">
      <w:bodyDiv w:val="1"/>
      <w:marLeft w:val="0"/>
      <w:marRight w:val="0"/>
      <w:marTop w:val="0"/>
      <w:marBottom w:val="0"/>
      <w:divBdr>
        <w:top w:val="none" w:sz="0" w:space="0" w:color="auto"/>
        <w:left w:val="none" w:sz="0" w:space="0" w:color="auto"/>
        <w:bottom w:val="none" w:sz="0" w:space="0" w:color="auto"/>
        <w:right w:val="none" w:sz="0" w:space="0" w:color="auto"/>
      </w:divBdr>
    </w:div>
    <w:div w:id="576985752">
      <w:bodyDiv w:val="1"/>
      <w:marLeft w:val="0"/>
      <w:marRight w:val="0"/>
      <w:marTop w:val="0"/>
      <w:marBottom w:val="0"/>
      <w:divBdr>
        <w:top w:val="none" w:sz="0" w:space="0" w:color="auto"/>
        <w:left w:val="none" w:sz="0" w:space="0" w:color="auto"/>
        <w:bottom w:val="none" w:sz="0" w:space="0" w:color="auto"/>
        <w:right w:val="none" w:sz="0" w:space="0" w:color="auto"/>
      </w:divBdr>
    </w:div>
    <w:div w:id="582494478">
      <w:bodyDiv w:val="1"/>
      <w:marLeft w:val="0"/>
      <w:marRight w:val="0"/>
      <w:marTop w:val="0"/>
      <w:marBottom w:val="0"/>
      <w:divBdr>
        <w:top w:val="none" w:sz="0" w:space="0" w:color="auto"/>
        <w:left w:val="none" w:sz="0" w:space="0" w:color="auto"/>
        <w:bottom w:val="none" w:sz="0" w:space="0" w:color="auto"/>
        <w:right w:val="none" w:sz="0" w:space="0" w:color="auto"/>
      </w:divBdr>
    </w:div>
    <w:div w:id="585456261">
      <w:bodyDiv w:val="1"/>
      <w:marLeft w:val="0"/>
      <w:marRight w:val="0"/>
      <w:marTop w:val="0"/>
      <w:marBottom w:val="0"/>
      <w:divBdr>
        <w:top w:val="none" w:sz="0" w:space="0" w:color="auto"/>
        <w:left w:val="none" w:sz="0" w:space="0" w:color="auto"/>
        <w:bottom w:val="none" w:sz="0" w:space="0" w:color="auto"/>
        <w:right w:val="none" w:sz="0" w:space="0" w:color="auto"/>
      </w:divBdr>
    </w:div>
    <w:div w:id="587736052">
      <w:bodyDiv w:val="1"/>
      <w:marLeft w:val="0"/>
      <w:marRight w:val="0"/>
      <w:marTop w:val="0"/>
      <w:marBottom w:val="0"/>
      <w:divBdr>
        <w:top w:val="none" w:sz="0" w:space="0" w:color="auto"/>
        <w:left w:val="none" w:sz="0" w:space="0" w:color="auto"/>
        <w:bottom w:val="none" w:sz="0" w:space="0" w:color="auto"/>
        <w:right w:val="none" w:sz="0" w:space="0" w:color="auto"/>
      </w:divBdr>
    </w:div>
    <w:div w:id="589313586">
      <w:bodyDiv w:val="1"/>
      <w:marLeft w:val="0"/>
      <w:marRight w:val="0"/>
      <w:marTop w:val="0"/>
      <w:marBottom w:val="0"/>
      <w:divBdr>
        <w:top w:val="none" w:sz="0" w:space="0" w:color="auto"/>
        <w:left w:val="none" w:sz="0" w:space="0" w:color="auto"/>
        <w:bottom w:val="none" w:sz="0" w:space="0" w:color="auto"/>
        <w:right w:val="none" w:sz="0" w:space="0" w:color="auto"/>
      </w:divBdr>
    </w:div>
    <w:div w:id="589973056">
      <w:bodyDiv w:val="1"/>
      <w:marLeft w:val="0"/>
      <w:marRight w:val="0"/>
      <w:marTop w:val="0"/>
      <w:marBottom w:val="0"/>
      <w:divBdr>
        <w:top w:val="none" w:sz="0" w:space="0" w:color="auto"/>
        <w:left w:val="none" w:sz="0" w:space="0" w:color="auto"/>
        <w:bottom w:val="none" w:sz="0" w:space="0" w:color="auto"/>
        <w:right w:val="none" w:sz="0" w:space="0" w:color="auto"/>
      </w:divBdr>
    </w:div>
    <w:div w:id="591816535">
      <w:bodyDiv w:val="1"/>
      <w:marLeft w:val="0"/>
      <w:marRight w:val="0"/>
      <w:marTop w:val="0"/>
      <w:marBottom w:val="0"/>
      <w:divBdr>
        <w:top w:val="none" w:sz="0" w:space="0" w:color="auto"/>
        <w:left w:val="none" w:sz="0" w:space="0" w:color="auto"/>
        <w:bottom w:val="none" w:sz="0" w:space="0" w:color="auto"/>
        <w:right w:val="none" w:sz="0" w:space="0" w:color="auto"/>
      </w:divBdr>
    </w:div>
    <w:div w:id="592931740">
      <w:bodyDiv w:val="1"/>
      <w:marLeft w:val="0"/>
      <w:marRight w:val="0"/>
      <w:marTop w:val="0"/>
      <w:marBottom w:val="0"/>
      <w:divBdr>
        <w:top w:val="none" w:sz="0" w:space="0" w:color="auto"/>
        <w:left w:val="none" w:sz="0" w:space="0" w:color="auto"/>
        <w:bottom w:val="none" w:sz="0" w:space="0" w:color="auto"/>
        <w:right w:val="none" w:sz="0" w:space="0" w:color="auto"/>
      </w:divBdr>
    </w:div>
    <w:div w:id="596517992">
      <w:bodyDiv w:val="1"/>
      <w:marLeft w:val="0"/>
      <w:marRight w:val="0"/>
      <w:marTop w:val="0"/>
      <w:marBottom w:val="0"/>
      <w:divBdr>
        <w:top w:val="none" w:sz="0" w:space="0" w:color="auto"/>
        <w:left w:val="none" w:sz="0" w:space="0" w:color="auto"/>
        <w:bottom w:val="none" w:sz="0" w:space="0" w:color="auto"/>
        <w:right w:val="none" w:sz="0" w:space="0" w:color="auto"/>
      </w:divBdr>
    </w:div>
    <w:div w:id="596714619">
      <w:bodyDiv w:val="1"/>
      <w:marLeft w:val="0"/>
      <w:marRight w:val="0"/>
      <w:marTop w:val="0"/>
      <w:marBottom w:val="0"/>
      <w:divBdr>
        <w:top w:val="none" w:sz="0" w:space="0" w:color="auto"/>
        <w:left w:val="none" w:sz="0" w:space="0" w:color="auto"/>
        <w:bottom w:val="none" w:sz="0" w:space="0" w:color="auto"/>
        <w:right w:val="none" w:sz="0" w:space="0" w:color="auto"/>
      </w:divBdr>
    </w:div>
    <w:div w:id="599484728">
      <w:bodyDiv w:val="1"/>
      <w:marLeft w:val="0"/>
      <w:marRight w:val="0"/>
      <w:marTop w:val="0"/>
      <w:marBottom w:val="0"/>
      <w:divBdr>
        <w:top w:val="none" w:sz="0" w:space="0" w:color="auto"/>
        <w:left w:val="none" w:sz="0" w:space="0" w:color="auto"/>
        <w:bottom w:val="none" w:sz="0" w:space="0" w:color="auto"/>
        <w:right w:val="none" w:sz="0" w:space="0" w:color="auto"/>
      </w:divBdr>
    </w:div>
    <w:div w:id="604270902">
      <w:bodyDiv w:val="1"/>
      <w:marLeft w:val="0"/>
      <w:marRight w:val="0"/>
      <w:marTop w:val="0"/>
      <w:marBottom w:val="0"/>
      <w:divBdr>
        <w:top w:val="none" w:sz="0" w:space="0" w:color="auto"/>
        <w:left w:val="none" w:sz="0" w:space="0" w:color="auto"/>
        <w:bottom w:val="none" w:sz="0" w:space="0" w:color="auto"/>
        <w:right w:val="none" w:sz="0" w:space="0" w:color="auto"/>
      </w:divBdr>
    </w:div>
    <w:div w:id="604994782">
      <w:bodyDiv w:val="1"/>
      <w:marLeft w:val="0"/>
      <w:marRight w:val="0"/>
      <w:marTop w:val="0"/>
      <w:marBottom w:val="0"/>
      <w:divBdr>
        <w:top w:val="none" w:sz="0" w:space="0" w:color="auto"/>
        <w:left w:val="none" w:sz="0" w:space="0" w:color="auto"/>
        <w:bottom w:val="none" w:sz="0" w:space="0" w:color="auto"/>
        <w:right w:val="none" w:sz="0" w:space="0" w:color="auto"/>
      </w:divBdr>
    </w:div>
    <w:div w:id="605161529">
      <w:bodyDiv w:val="1"/>
      <w:marLeft w:val="0"/>
      <w:marRight w:val="0"/>
      <w:marTop w:val="0"/>
      <w:marBottom w:val="0"/>
      <w:divBdr>
        <w:top w:val="none" w:sz="0" w:space="0" w:color="auto"/>
        <w:left w:val="none" w:sz="0" w:space="0" w:color="auto"/>
        <w:bottom w:val="none" w:sz="0" w:space="0" w:color="auto"/>
        <w:right w:val="none" w:sz="0" w:space="0" w:color="auto"/>
      </w:divBdr>
    </w:div>
    <w:div w:id="607078759">
      <w:bodyDiv w:val="1"/>
      <w:marLeft w:val="0"/>
      <w:marRight w:val="0"/>
      <w:marTop w:val="0"/>
      <w:marBottom w:val="0"/>
      <w:divBdr>
        <w:top w:val="none" w:sz="0" w:space="0" w:color="auto"/>
        <w:left w:val="none" w:sz="0" w:space="0" w:color="auto"/>
        <w:bottom w:val="none" w:sz="0" w:space="0" w:color="auto"/>
        <w:right w:val="none" w:sz="0" w:space="0" w:color="auto"/>
      </w:divBdr>
    </w:div>
    <w:div w:id="609553123">
      <w:bodyDiv w:val="1"/>
      <w:marLeft w:val="0"/>
      <w:marRight w:val="0"/>
      <w:marTop w:val="0"/>
      <w:marBottom w:val="0"/>
      <w:divBdr>
        <w:top w:val="none" w:sz="0" w:space="0" w:color="auto"/>
        <w:left w:val="none" w:sz="0" w:space="0" w:color="auto"/>
        <w:bottom w:val="none" w:sz="0" w:space="0" w:color="auto"/>
        <w:right w:val="none" w:sz="0" w:space="0" w:color="auto"/>
      </w:divBdr>
    </w:div>
    <w:div w:id="613631861">
      <w:bodyDiv w:val="1"/>
      <w:marLeft w:val="0"/>
      <w:marRight w:val="0"/>
      <w:marTop w:val="0"/>
      <w:marBottom w:val="0"/>
      <w:divBdr>
        <w:top w:val="none" w:sz="0" w:space="0" w:color="auto"/>
        <w:left w:val="none" w:sz="0" w:space="0" w:color="auto"/>
        <w:bottom w:val="none" w:sz="0" w:space="0" w:color="auto"/>
        <w:right w:val="none" w:sz="0" w:space="0" w:color="auto"/>
      </w:divBdr>
    </w:div>
    <w:div w:id="616332962">
      <w:bodyDiv w:val="1"/>
      <w:marLeft w:val="0"/>
      <w:marRight w:val="0"/>
      <w:marTop w:val="0"/>
      <w:marBottom w:val="0"/>
      <w:divBdr>
        <w:top w:val="none" w:sz="0" w:space="0" w:color="auto"/>
        <w:left w:val="none" w:sz="0" w:space="0" w:color="auto"/>
        <w:bottom w:val="none" w:sz="0" w:space="0" w:color="auto"/>
        <w:right w:val="none" w:sz="0" w:space="0" w:color="auto"/>
      </w:divBdr>
    </w:div>
    <w:div w:id="619650000">
      <w:bodyDiv w:val="1"/>
      <w:marLeft w:val="0"/>
      <w:marRight w:val="0"/>
      <w:marTop w:val="0"/>
      <w:marBottom w:val="0"/>
      <w:divBdr>
        <w:top w:val="none" w:sz="0" w:space="0" w:color="auto"/>
        <w:left w:val="none" w:sz="0" w:space="0" w:color="auto"/>
        <w:bottom w:val="none" w:sz="0" w:space="0" w:color="auto"/>
        <w:right w:val="none" w:sz="0" w:space="0" w:color="auto"/>
      </w:divBdr>
    </w:div>
    <w:div w:id="619922696">
      <w:bodyDiv w:val="1"/>
      <w:marLeft w:val="0"/>
      <w:marRight w:val="0"/>
      <w:marTop w:val="0"/>
      <w:marBottom w:val="0"/>
      <w:divBdr>
        <w:top w:val="none" w:sz="0" w:space="0" w:color="auto"/>
        <w:left w:val="none" w:sz="0" w:space="0" w:color="auto"/>
        <w:bottom w:val="none" w:sz="0" w:space="0" w:color="auto"/>
        <w:right w:val="none" w:sz="0" w:space="0" w:color="auto"/>
      </w:divBdr>
    </w:div>
    <w:div w:id="624459056">
      <w:bodyDiv w:val="1"/>
      <w:marLeft w:val="0"/>
      <w:marRight w:val="0"/>
      <w:marTop w:val="0"/>
      <w:marBottom w:val="0"/>
      <w:divBdr>
        <w:top w:val="none" w:sz="0" w:space="0" w:color="auto"/>
        <w:left w:val="none" w:sz="0" w:space="0" w:color="auto"/>
        <w:bottom w:val="none" w:sz="0" w:space="0" w:color="auto"/>
        <w:right w:val="none" w:sz="0" w:space="0" w:color="auto"/>
      </w:divBdr>
    </w:div>
    <w:div w:id="626816468">
      <w:bodyDiv w:val="1"/>
      <w:marLeft w:val="0"/>
      <w:marRight w:val="0"/>
      <w:marTop w:val="0"/>
      <w:marBottom w:val="0"/>
      <w:divBdr>
        <w:top w:val="none" w:sz="0" w:space="0" w:color="auto"/>
        <w:left w:val="none" w:sz="0" w:space="0" w:color="auto"/>
        <w:bottom w:val="none" w:sz="0" w:space="0" w:color="auto"/>
        <w:right w:val="none" w:sz="0" w:space="0" w:color="auto"/>
      </w:divBdr>
    </w:div>
    <w:div w:id="627273197">
      <w:bodyDiv w:val="1"/>
      <w:marLeft w:val="0"/>
      <w:marRight w:val="0"/>
      <w:marTop w:val="0"/>
      <w:marBottom w:val="0"/>
      <w:divBdr>
        <w:top w:val="none" w:sz="0" w:space="0" w:color="auto"/>
        <w:left w:val="none" w:sz="0" w:space="0" w:color="auto"/>
        <w:bottom w:val="none" w:sz="0" w:space="0" w:color="auto"/>
        <w:right w:val="none" w:sz="0" w:space="0" w:color="auto"/>
      </w:divBdr>
    </w:div>
    <w:div w:id="630669387">
      <w:bodyDiv w:val="1"/>
      <w:marLeft w:val="0"/>
      <w:marRight w:val="0"/>
      <w:marTop w:val="0"/>
      <w:marBottom w:val="0"/>
      <w:divBdr>
        <w:top w:val="none" w:sz="0" w:space="0" w:color="auto"/>
        <w:left w:val="none" w:sz="0" w:space="0" w:color="auto"/>
        <w:bottom w:val="none" w:sz="0" w:space="0" w:color="auto"/>
        <w:right w:val="none" w:sz="0" w:space="0" w:color="auto"/>
      </w:divBdr>
    </w:div>
    <w:div w:id="634289927">
      <w:bodyDiv w:val="1"/>
      <w:marLeft w:val="0"/>
      <w:marRight w:val="0"/>
      <w:marTop w:val="0"/>
      <w:marBottom w:val="0"/>
      <w:divBdr>
        <w:top w:val="none" w:sz="0" w:space="0" w:color="auto"/>
        <w:left w:val="none" w:sz="0" w:space="0" w:color="auto"/>
        <w:bottom w:val="none" w:sz="0" w:space="0" w:color="auto"/>
        <w:right w:val="none" w:sz="0" w:space="0" w:color="auto"/>
      </w:divBdr>
    </w:div>
    <w:div w:id="635572791">
      <w:bodyDiv w:val="1"/>
      <w:marLeft w:val="0"/>
      <w:marRight w:val="0"/>
      <w:marTop w:val="0"/>
      <w:marBottom w:val="0"/>
      <w:divBdr>
        <w:top w:val="none" w:sz="0" w:space="0" w:color="auto"/>
        <w:left w:val="none" w:sz="0" w:space="0" w:color="auto"/>
        <w:bottom w:val="none" w:sz="0" w:space="0" w:color="auto"/>
        <w:right w:val="none" w:sz="0" w:space="0" w:color="auto"/>
      </w:divBdr>
    </w:div>
    <w:div w:id="636761965">
      <w:bodyDiv w:val="1"/>
      <w:marLeft w:val="0"/>
      <w:marRight w:val="0"/>
      <w:marTop w:val="0"/>
      <w:marBottom w:val="0"/>
      <w:divBdr>
        <w:top w:val="none" w:sz="0" w:space="0" w:color="auto"/>
        <w:left w:val="none" w:sz="0" w:space="0" w:color="auto"/>
        <w:bottom w:val="none" w:sz="0" w:space="0" w:color="auto"/>
        <w:right w:val="none" w:sz="0" w:space="0" w:color="auto"/>
      </w:divBdr>
    </w:div>
    <w:div w:id="637344512">
      <w:bodyDiv w:val="1"/>
      <w:marLeft w:val="0"/>
      <w:marRight w:val="0"/>
      <w:marTop w:val="0"/>
      <w:marBottom w:val="0"/>
      <w:divBdr>
        <w:top w:val="none" w:sz="0" w:space="0" w:color="auto"/>
        <w:left w:val="none" w:sz="0" w:space="0" w:color="auto"/>
        <w:bottom w:val="none" w:sz="0" w:space="0" w:color="auto"/>
        <w:right w:val="none" w:sz="0" w:space="0" w:color="auto"/>
      </w:divBdr>
    </w:div>
    <w:div w:id="638069115">
      <w:bodyDiv w:val="1"/>
      <w:marLeft w:val="0"/>
      <w:marRight w:val="0"/>
      <w:marTop w:val="0"/>
      <w:marBottom w:val="0"/>
      <w:divBdr>
        <w:top w:val="none" w:sz="0" w:space="0" w:color="auto"/>
        <w:left w:val="none" w:sz="0" w:space="0" w:color="auto"/>
        <w:bottom w:val="none" w:sz="0" w:space="0" w:color="auto"/>
        <w:right w:val="none" w:sz="0" w:space="0" w:color="auto"/>
      </w:divBdr>
    </w:div>
    <w:div w:id="638342473">
      <w:bodyDiv w:val="1"/>
      <w:marLeft w:val="0"/>
      <w:marRight w:val="0"/>
      <w:marTop w:val="0"/>
      <w:marBottom w:val="0"/>
      <w:divBdr>
        <w:top w:val="none" w:sz="0" w:space="0" w:color="auto"/>
        <w:left w:val="none" w:sz="0" w:space="0" w:color="auto"/>
        <w:bottom w:val="none" w:sz="0" w:space="0" w:color="auto"/>
        <w:right w:val="none" w:sz="0" w:space="0" w:color="auto"/>
      </w:divBdr>
    </w:div>
    <w:div w:id="641347781">
      <w:bodyDiv w:val="1"/>
      <w:marLeft w:val="0"/>
      <w:marRight w:val="0"/>
      <w:marTop w:val="0"/>
      <w:marBottom w:val="0"/>
      <w:divBdr>
        <w:top w:val="none" w:sz="0" w:space="0" w:color="auto"/>
        <w:left w:val="none" w:sz="0" w:space="0" w:color="auto"/>
        <w:bottom w:val="none" w:sz="0" w:space="0" w:color="auto"/>
        <w:right w:val="none" w:sz="0" w:space="0" w:color="auto"/>
      </w:divBdr>
    </w:div>
    <w:div w:id="642319234">
      <w:bodyDiv w:val="1"/>
      <w:marLeft w:val="0"/>
      <w:marRight w:val="0"/>
      <w:marTop w:val="0"/>
      <w:marBottom w:val="0"/>
      <w:divBdr>
        <w:top w:val="none" w:sz="0" w:space="0" w:color="auto"/>
        <w:left w:val="none" w:sz="0" w:space="0" w:color="auto"/>
        <w:bottom w:val="none" w:sz="0" w:space="0" w:color="auto"/>
        <w:right w:val="none" w:sz="0" w:space="0" w:color="auto"/>
      </w:divBdr>
    </w:div>
    <w:div w:id="642932017">
      <w:bodyDiv w:val="1"/>
      <w:marLeft w:val="0"/>
      <w:marRight w:val="0"/>
      <w:marTop w:val="0"/>
      <w:marBottom w:val="0"/>
      <w:divBdr>
        <w:top w:val="none" w:sz="0" w:space="0" w:color="auto"/>
        <w:left w:val="none" w:sz="0" w:space="0" w:color="auto"/>
        <w:bottom w:val="none" w:sz="0" w:space="0" w:color="auto"/>
        <w:right w:val="none" w:sz="0" w:space="0" w:color="auto"/>
      </w:divBdr>
    </w:div>
    <w:div w:id="645741235">
      <w:bodyDiv w:val="1"/>
      <w:marLeft w:val="0"/>
      <w:marRight w:val="0"/>
      <w:marTop w:val="0"/>
      <w:marBottom w:val="0"/>
      <w:divBdr>
        <w:top w:val="none" w:sz="0" w:space="0" w:color="auto"/>
        <w:left w:val="none" w:sz="0" w:space="0" w:color="auto"/>
        <w:bottom w:val="none" w:sz="0" w:space="0" w:color="auto"/>
        <w:right w:val="none" w:sz="0" w:space="0" w:color="auto"/>
      </w:divBdr>
    </w:div>
    <w:div w:id="645814786">
      <w:bodyDiv w:val="1"/>
      <w:marLeft w:val="0"/>
      <w:marRight w:val="0"/>
      <w:marTop w:val="0"/>
      <w:marBottom w:val="0"/>
      <w:divBdr>
        <w:top w:val="none" w:sz="0" w:space="0" w:color="auto"/>
        <w:left w:val="none" w:sz="0" w:space="0" w:color="auto"/>
        <w:bottom w:val="none" w:sz="0" w:space="0" w:color="auto"/>
        <w:right w:val="none" w:sz="0" w:space="0" w:color="auto"/>
      </w:divBdr>
    </w:div>
    <w:div w:id="646783952">
      <w:bodyDiv w:val="1"/>
      <w:marLeft w:val="0"/>
      <w:marRight w:val="0"/>
      <w:marTop w:val="0"/>
      <w:marBottom w:val="0"/>
      <w:divBdr>
        <w:top w:val="none" w:sz="0" w:space="0" w:color="auto"/>
        <w:left w:val="none" w:sz="0" w:space="0" w:color="auto"/>
        <w:bottom w:val="none" w:sz="0" w:space="0" w:color="auto"/>
        <w:right w:val="none" w:sz="0" w:space="0" w:color="auto"/>
      </w:divBdr>
    </w:div>
    <w:div w:id="647824261">
      <w:bodyDiv w:val="1"/>
      <w:marLeft w:val="0"/>
      <w:marRight w:val="0"/>
      <w:marTop w:val="0"/>
      <w:marBottom w:val="0"/>
      <w:divBdr>
        <w:top w:val="none" w:sz="0" w:space="0" w:color="auto"/>
        <w:left w:val="none" w:sz="0" w:space="0" w:color="auto"/>
        <w:bottom w:val="none" w:sz="0" w:space="0" w:color="auto"/>
        <w:right w:val="none" w:sz="0" w:space="0" w:color="auto"/>
      </w:divBdr>
    </w:div>
    <w:div w:id="648216623">
      <w:bodyDiv w:val="1"/>
      <w:marLeft w:val="0"/>
      <w:marRight w:val="0"/>
      <w:marTop w:val="0"/>
      <w:marBottom w:val="0"/>
      <w:divBdr>
        <w:top w:val="none" w:sz="0" w:space="0" w:color="auto"/>
        <w:left w:val="none" w:sz="0" w:space="0" w:color="auto"/>
        <w:bottom w:val="none" w:sz="0" w:space="0" w:color="auto"/>
        <w:right w:val="none" w:sz="0" w:space="0" w:color="auto"/>
      </w:divBdr>
    </w:div>
    <w:div w:id="649092625">
      <w:bodyDiv w:val="1"/>
      <w:marLeft w:val="0"/>
      <w:marRight w:val="0"/>
      <w:marTop w:val="0"/>
      <w:marBottom w:val="0"/>
      <w:divBdr>
        <w:top w:val="none" w:sz="0" w:space="0" w:color="auto"/>
        <w:left w:val="none" w:sz="0" w:space="0" w:color="auto"/>
        <w:bottom w:val="none" w:sz="0" w:space="0" w:color="auto"/>
        <w:right w:val="none" w:sz="0" w:space="0" w:color="auto"/>
      </w:divBdr>
    </w:div>
    <w:div w:id="650673118">
      <w:bodyDiv w:val="1"/>
      <w:marLeft w:val="0"/>
      <w:marRight w:val="0"/>
      <w:marTop w:val="0"/>
      <w:marBottom w:val="0"/>
      <w:divBdr>
        <w:top w:val="none" w:sz="0" w:space="0" w:color="auto"/>
        <w:left w:val="none" w:sz="0" w:space="0" w:color="auto"/>
        <w:bottom w:val="none" w:sz="0" w:space="0" w:color="auto"/>
        <w:right w:val="none" w:sz="0" w:space="0" w:color="auto"/>
      </w:divBdr>
    </w:div>
    <w:div w:id="651908515">
      <w:bodyDiv w:val="1"/>
      <w:marLeft w:val="0"/>
      <w:marRight w:val="0"/>
      <w:marTop w:val="0"/>
      <w:marBottom w:val="0"/>
      <w:divBdr>
        <w:top w:val="none" w:sz="0" w:space="0" w:color="auto"/>
        <w:left w:val="none" w:sz="0" w:space="0" w:color="auto"/>
        <w:bottom w:val="none" w:sz="0" w:space="0" w:color="auto"/>
        <w:right w:val="none" w:sz="0" w:space="0" w:color="auto"/>
      </w:divBdr>
    </w:div>
    <w:div w:id="653068661">
      <w:bodyDiv w:val="1"/>
      <w:marLeft w:val="0"/>
      <w:marRight w:val="0"/>
      <w:marTop w:val="0"/>
      <w:marBottom w:val="0"/>
      <w:divBdr>
        <w:top w:val="none" w:sz="0" w:space="0" w:color="auto"/>
        <w:left w:val="none" w:sz="0" w:space="0" w:color="auto"/>
        <w:bottom w:val="none" w:sz="0" w:space="0" w:color="auto"/>
        <w:right w:val="none" w:sz="0" w:space="0" w:color="auto"/>
      </w:divBdr>
    </w:div>
    <w:div w:id="653417629">
      <w:bodyDiv w:val="1"/>
      <w:marLeft w:val="0"/>
      <w:marRight w:val="0"/>
      <w:marTop w:val="0"/>
      <w:marBottom w:val="0"/>
      <w:divBdr>
        <w:top w:val="none" w:sz="0" w:space="0" w:color="auto"/>
        <w:left w:val="none" w:sz="0" w:space="0" w:color="auto"/>
        <w:bottom w:val="none" w:sz="0" w:space="0" w:color="auto"/>
        <w:right w:val="none" w:sz="0" w:space="0" w:color="auto"/>
      </w:divBdr>
    </w:div>
    <w:div w:id="655258133">
      <w:bodyDiv w:val="1"/>
      <w:marLeft w:val="0"/>
      <w:marRight w:val="0"/>
      <w:marTop w:val="0"/>
      <w:marBottom w:val="0"/>
      <w:divBdr>
        <w:top w:val="none" w:sz="0" w:space="0" w:color="auto"/>
        <w:left w:val="none" w:sz="0" w:space="0" w:color="auto"/>
        <w:bottom w:val="none" w:sz="0" w:space="0" w:color="auto"/>
        <w:right w:val="none" w:sz="0" w:space="0" w:color="auto"/>
      </w:divBdr>
    </w:div>
    <w:div w:id="657659282">
      <w:bodyDiv w:val="1"/>
      <w:marLeft w:val="0"/>
      <w:marRight w:val="0"/>
      <w:marTop w:val="0"/>
      <w:marBottom w:val="0"/>
      <w:divBdr>
        <w:top w:val="none" w:sz="0" w:space="0" w:color="auto"/>
        <w:left w:val="none" w:sz="0" w:space="0" w:color="auto"/>
        <w:bottom w:val="none" w:sz="0" w:space="0" w:color="auto"/>
        <w:right w:val="none" w:sz="0" w:space="0" w:color="auto"/>
      </w:divBdr>
    </w:div>
    <w:div w:id="660500607">
      <w:bodyDiv w:val="1"/>
      <w:marLeft w:val="0"/>
      <w:marRight w:val="0"/>
      <w:marTop w:val="0"/>
      <w:marBottom w:val="0"/>
      <w:divBdr>
        <w:top w:val="none" w:sz="0" w:space="0" w:color="auto"/>
        <w:left w:val="none" w:sz="0" w:space="0" w:color="auto"/>
        <w:bottom w:val="none" w:sz="0" w:space="0" w:color="auto"/>
        <w:right w:val="none" w:sz="0" w:space="0" w:color="auto"/>
      </w:divBdr>
    </w:div>
    <w:div w:id="662198128">
      <w:bodyDiv w:val="1"/>
      <w:marLeft w:val="0"/>
      <w:marRight w:val="0"/>
      <w:marTop w:val="0"/>
      <w:marBottom w:val="0"/>
      <w:divBdr>
        <w:top w:val="none" w:sz="0" w:space="0" w:color="auto"/>
        <w:left w:val="none" w:sz="0" w:space="0" w:color="auto"/>
        <w:bottom w:val="none" w:sz="0" w:space="0" w:color="auto"/>
        <w:right w:val="none" w:sz="0" w:space="0" w:color="auto"/>
      </w:divBdr>
    </w:div>
    <w:div w:id="662464340">
      <w:bodyDiv w:val="1"/>
      <w:marLeft w:val="0"/>
      <w:marRight w:val="0"/>
      <w:marTop w:val="0"/>
      <w:marBottom w:val="0"/>
      <w:divBdr>
        <w:top w:val="none" w:sz="0" w:space="0" w:color="auto"/>
        <w:left w:val="none" w:sz="0" w:space="0" w:color="auto"/>
        <w:bottom w:val="none" w:sz="0" w:space="0" w:color="auto"/>
        <w:right w:val="none" w:sz="0" w:space="0" w:color="auto"/>
      </w:divBdr>
    </w:div>
    <w:div w:id="669479867">
      <w:bodyDiv w:val="1"/>
      <w:marLeft w:val="0"/>
      <w:marRight w:val="0"/>
      <w:marTop w:val="0"/>
      <w:marBottom w:val="0"/>
      <w:divBdr>
        <w:top w:val="none" w:sz="0" w:space="0" w:color="auto"/>
        <w:left w:val="none" w:sz="0" w:space="0" w:color="auto"/>
        <w:bottom w:val="none" w:sz="0" w:space="0" w:color="auto"/>
        <w:right w:val="none" w:sz="0" w:space="0" w:color="auto"/>
      </w:divBdr>
    </w:div>
    <w:div w:id="675351834">
      <w:bodyDiv w:val="1"/>
      <w:marLeft w:val="0"/>
      <w:marRight w:val="0"/>
      <w:marTop w:val="0"/>
      <w:marBottom w:val="0"/>
      <w:divBdr>
        <w:top w:val="none" w:sz="0" w:space="0" w:color="auto"/>
        <w:left w:val="none" w:sz="0" w:space="0" w:color="auto"/>
        <w:bottom w:val="none" w:sz="0" w:space="0" w:color="auto"/>
        <w:right w:val="none" w:sz="0" w:space="0" w:color="auto"/>
      </w:divBdr>
    </w:div>
    <w:div w:id="676031910">
      <w:bodyDiv w:val="1"/>
      <w:marLeft w:val="0"/>
      <w:marRight w:val="0"/>
      <w:marTop w:val="0"/>
      <w:marBottom w:val="0"/>
      <w:divBdr>
        <w:top w:val="none" w:sz="0" w:space="0" w:color="auto"/>
        <w:left w:val="none" w:sz="0" w:space="0" w:color="auto"/>
        <w:bottom w:val="none" w:sz="0" w:space="0" w:color="auto"/>
        <w:right w:val="none" w:sz="0" w:space="0" w:color="auto"/>
      </w:divBdr>
    </w:div>
    <w:div w:id="676881465">
      <w:bodyDiv w:val="1"/>
      <w:marLeft w:val="0"/>
      <w:marRight w:val="0"/>
      <w:marTop w:val="0"/>
      <w:marBottom w:val="0"/>
      <w:divBdr>
        <w:top w:val="none" w:sz="0" w:space="0" w:color="auto"/>
        <w:left w:val="none" w:sz="0" w:space="0" w:color="auto"/>
        <w:bottom w:val="none" w:sz="0" w:space="0" w:color="auto"/>
        <w:right w:val="none" w:sz="0" w:space="0" w:color="auto"/>
      </w:divBdr>
    </w:div>
    <w:div w:id="677275944">
      <w:bodyDiv w:val="1"/>
      <w:marLeft w:val="0"/>
      <w:marRight w:val="0"/>
      <w:marTop w:val="0"/>
      <w:marBottom w:val="0"/>
      <w:divBdr>
        <w:top w:val="none" w:sz="0" w:space="0" w:color="auto"/>
        <w:left w:val="none" w:sz="0" w:space="0" w:color="auto"/>
        <w:bottom w:val="none" w:sz="0" w:space="0" w:color="auto"/>
        <w:right w:val="none" w:sz="0" w:space="0" w:color="auto"/>
      </w:divBdr>
    </w:div>
    <w:div w:id="677732080">
      <w:bodyDiv w:val="1"/>
      <w:marLeft w:val="0"/>
      <w:marRight w:val="0"/>
      <w:marTop w:val="0"/>
      <w:marBottom w:val="0"/>
      <w:divBdr>
        <w:top w:val="none" w:sz="0" w:space="0" w:color="auto"/>
        <w:left w:val="none" w:sz="0" w:space="0" w:color="auto"/>
        <w:bottom w:val="none" w:sz="0" w:space="0" w:color="auto"/>
        <w:right w:val="none" w:sz="0" w:space="0" w:color="auto"/>
      </w:divBdr>
    </w:div>
    <w:div w:id="681081987">
      <w:bodyDiv w:val="1"/>
      <w:marLeft w:val="0"/>
      <w:marRight w:val="0"/>
      <w:marTop w:val="0"/>
      <w:marBottom w:val="0"/>
      <w:divBdr>
        <w:top w:val="none" w:sz="0" w:space="0" w:color="auto"/>
        <w:left w:val="none" w:sz="0" w:space="0" w:color="auto"/>
        <w:bottom w:val="none" w:sz="0" w:space="0" w:color="auto"/>
        <w:right w:val="none" w:sz="0" w:space="0" w:color="auto"/>
      </w:divBdr>
    </w:div>
    <w:div w:id="681979079">
      <w:bodyDiv w:val="1"/>
      <w:marLeft w:val="0"/>
      <w:marRight w:val="0"/>
      <w:marTop w:val="0"/>
      <w:marBottom w:val="0"/>
      <w:divBdr>
        <w:top w:val="none" w:sz="0" w:space="0" w:color="auto"/>
        <w:left w:val="none" w:sz="0" w:space="0" w:color="auto"/>
        <w:bottom w:val="none" w:sz="0" w:space="0" w:color="auto"/>
        <w:right w:val="none" w:sz="0" w:space="0" w:color="auto"/>
      </w:divBdr>
    </w:div>
    <w:div w:id="683020815">
      <w:bodyDiv w:val="1"/>
      <w:marLeft w:val="0"/>
      <w:marRight w:val="0"/>
      <w:marTop w:val="0"/>
      <w:marBottom w:val="0"/>
      <w:divBdr>
        <w:top w:val="none" w:sz="0" w:space="0" w:color="auto"/>
        <w:left w:val="none" w:sz="0" w:space="0" w:color="auto"/>
        <w:bottom w:val="none" w:sz="0" w:space="0" w:color="auto"/>
        <w:right w:val="none" w:sz="0" w:space="0" w:color="auto"/>
      </w:divBdr>
    </w:div>
    <w:div w:id="684208252">
      <w:bodyDiv w:val="1"/>
      <w:marLeft w:val="0"/>
      <w:marRight w:val="0"/>
      <w:marTop w:val="0"/>
      <w:marBottom w:val="0"/>
      <w:divBdr>
        <w:top w:val="none" w:sz="0" w:space="0" w:color="auto"/>
        <w:left w:val="none" w:sz="0" w:space="0" w:color="auto"/>
        <w:bottom w:val="none" w:sz="0" w:space="0" w:color="auto"/>
        <w:right w:val="none" w:sz="0" w:space="0" w:color="auto"/>
      </w:divBdr>
    </w:div>
    <w:div w:id="686297902">
      <w:bodyDiv w:val="1"/>
      <w:marLeft w:val="0"/>
      <w:marRight w:val="0"/>
      <w:marTop w:val="0"/>
      <w:marBottom w:val="0"/>
      <w:divBdr>
        <w:top w:val="none" w:sz="0" w:space="0" w:color="auto"/>
        <w:left w:val="none" w:sz="0" w:space="0" w:color="auto"/>
        <w:bottom w:val="none" w:sz="0" w:space="0" w:color="auto"/>
        <w:right w:val="none" w:sz="0" w:space="0" w:color="auto"/>
      </w:divBdr>
    </w:div>
    <w:div w:id="686441381">
      <w:bodyDiv w:val="1"/>
      <w:marLeft w:val="0"/>
      <w:marRight w:val="0"/>
      <w:marTop w:val="0"/>
      <w:marBottom w:val="0"/>
      <w:divBdr>
        <w:top w:val="none" w:sz="0" w:space="0" w:color="auto"/>
        <w:left w:val="none" w:sz="0" w:space="0" w:color="auto"/>
        <w:bottom w:val="none" w:sz="0" w:space="0" w:color="auto"/>
        <w:right w:val="none" w:sz="0" w:space="0" w:color="auto"/>
      </w:divBdr>
    </w:div>
    <w:div w:id="688139740">
      <w:bodyDiv w:val="1"/>
      <w:marLeft w:val="0"/>
      <w:marRight w:val="0"/>
      <w:marTop w:val="0"/>
      <w:marBottom w:val="0"/>
      <w:divBdr>
        <w:top w:val="none" w:sz="0" w:space="0" w:color="auto"/>
        <w:left w:val="none" w:sz="0" w:space="0" w:color="auto"/>
        <w:bottom w:val="none" w:sz="0" w:space="0" w:color="auto"/>
        <w:right w:val="none" w:sz="0" w:space="0" w:color="auto"/>
      </w:divBdr>
    </w:div>
    <w:div w:id="688676554">
      <w:bodyDiv w:val="1"/>
      <w:marLeft w:val="0"/>
      <w:marRight w:val="0"/>
      <w:marTop w:val="0"/>
      <w:marBottom w:val="0"/>
      <w:divBdr>
        <w:top w:val="none" w:sz="0" w:space="0" w:color="auto"/>
        <w:left w:val="none" w:sz="0" w:space="0" w:color="auto"/>
        <w:bottom w:val="none" w:sz="0" w:space="0" w:color="auto"/>
        <w:right w:val="none" w:sz="0" w:space="0" w:color="auto"/>
      </w:divBdr>
    </w:div>
    <w:div w:id="691952524">
      <w:bodyDiv w:val="1"/>
      <w:marLeft w:val="0"/>
      <w:marRight w:val="0"/>
      <w:marTop w:val="0"/>
      <w:marBottom w:val="0"/>
      <w:divBdr>
        <w:top w:val="none" w:sz="0" w:space="0" w:color="auto"/>
        <w:left w:val="none" w:sz="0" w:space="0" w:color="auto"/>
        <w:bottom w:val="none" w:sz="0" w:space="0" w:color="auto"/>
        <w:right w:val="none" w:sz="0" w:space="0" w:color="auto"/>
      </w:divBdr>
    </w:div>
    <w:div w:id="694303926">
      <w:bodyDiv w:val="1"/>
      <w:marLeft w:val="0"/>
      <w:marRight w:val="0"/>
      <w:marTop w:val="0"/>
      <w:marBottom w:val="0"/>
      <w:divBdr>
        <w:top w:val="none" w:sz="0" w:space="0" w:color="auto"/>
        <w:left w:val="none" w:sz="0" w:space="0" w:color="auto"/>
        <w:bottom w:val="none" w:sz="0" w:space="0" w:color="auto"/>
        <w:right w:val="none" w:sz="0" w:space="0" w:color="auto"/>
      </w:divBdr>
    </w:div>
    <w:div w:id="694573764">
      <w:bodyDiv w:val="1"/>
      <w:marLeft w:val="0"/>
      <w:marRight w:val="0"/>
      <w:marTop w:val="0"/>
      <w:marBottom w:val="0"/>
      <w:divBdr>
        <w:top w:val="none" w:sz="0" w:space="0" w:color="auto"/>
        <w:left w:val="none" w:sz="0" w:space="0" w:color="auto"/>
        <w:bottom w:val="none" w:sz="0" w:space="0" w:color="auto"/>
        <w:right w:val="none" w:sz="0" w:space="0" w:color="auto"/>
      </w:divBdr>
    </w:div>
    <w:div w:id="695546140">
      <w:bodyDiv w:val="1"/>
      <w:marLeft w:val="0"/>
      <w:marRight w:val="0"/>
      <w:marTop w:val="0"/>
      <w:marBottom w:val="0"/>
      <w:divBdr>
        <w:top w:val="none" w:sz="0" w:space="0" w:color="auto"/>
        <w:left w:val="none" w:sz="0" w:space="0" w:color="auto"/>
        <w:bottom w:val="none" w:sz="0" w:space="0" w:color="auto"/>
        <w:right w:val="none" w:sz="0" w:space="0" w:color="auto"/>
      </w:divBdr>
    </w:div>
    <w:div w:id="696391369">
      <w:bodyDiv w:val="1"/>
      <w:marLeft w:val="0"/>
      <w:marRight w:val="0"/>
      <w:marTop w:val="0"/>
      <w:marBottom w:val="0"/>
      <w:divBdr>
        <w:top w:val="none" w:sz="0" w:space="0" w:color="auto"/>
        <w:left w:val="none" w:sz="0" w:space="0" w:color="auto"/>
        <w:bottom w:val="none" w:sz="0" w:space="0" w:color="auto"/>
        <w:right w:val="none" w:sz="0" w:space="0" w:color="auto"/>
      </w:divBdr>
    </w:div>
    <w:div w:id="697244175">
      <w:bodyDiv w:val="1"/>
      <w:marLeft w:val="0"/>
      <w:marRight w:val="0"/>
      <w:marTop w:val="0"/>
      <w:marBottom w:val="0"/>
      <w:divBdr>
        <w:top w:val="none" w:sz="0" w:space="0" w:color="auto"/>
        <w:left w:val="none" w:sz="0" w:space="0" w:color="auto"/>
        <w:bottom w:val="none" w:sz="0" w:space="0" w:color="auto"/>
        <w:right w:val="none" w:sz="0" w:space="0" w:color="auto"/>
      </w:divBdr>
    </w:div>
    <w:div w:id="701902973">
      <w:bodyDiv w:val="1"/>
      <w:marLeft w:val="0"/>
      <w:marRight w:val="0"/>
      <w:marTop w:val="0"/>
      <w:marBottom w:val="0"/>
      <w:divBdr>
        <w:top w:val="none" w:sz="0" w:space="0" w:color="auto"/>
        <w:left w:val="none" w:sz="0" w:space="0" w:color="auto"/>
        <w:bottom w:val="none" w:sz="0" w:space="0" w:color="auto"/>
        <w:right w:val="none" w:sz="0" w:space="0" w:color="auto"/>
      </w:divBdr>
    </w:div>
    <w:div w:id="704018179">
      <w:bodyDiv w:val="1"/>
      <w:marLeft w:val="0"/>
      <w:marRight w:val="0"/>
      <w:marTop w:val="0"/>
      <w:marBottom w:val="0"/>
      <w:divBdr>
        <w:top w:val="none" w:sz="0" w:space="0" w:color="auto"/>
        <w:left w:val="none" w:sz="0" w:space="0" w:color="auto"/>
        <w:bottom w:val="none" w:sz="0" w:space="0" w:color="auto"/>
        <w:right w:val="none" w:sz="0" w:space="0" w:color="auto"/>
      </w:divBdr>
    </w:div>
    <w:div w:id="705063681">
      <w:bodyDiv w:val="1"/>
      <w:marLeft w:val="0"/>
      <w:marRight w:val="0"/>
      <w:marTop w:val="0"/>
      <w:marBottom w:val="0"/>
      <w:divBdr>
        <w:top w:val="none" w:sz="0" w:space="0" w:color="auto"/>
        <w:left w:val="none" w:sz="0" w:space="0" w:color="auto"/>
        <w:bottom w:val="none" w:sz="0" w:space="0" w:color="auto"/>
        <w:right w:val="none" w:sz="0" w:space="0" w:color="auto"/>
      </w:divBdr>
    </w:div>
    <w:div w:id="712730906">
      <w:bodyDiv w:val="1"/>
      <w:marLeft w:val="0"/>
      <w:marRight w:val="0"/>
      <w:marTop w:val="0"/>
      <w:marBottom w:val="0"/>
      <w:divBdr>
        <w:top w:val="none" w:sz="0" w:space="0" w:color="auto"/>
        <w:left w:val="none" w:sz="0" w:space="0" w:color="auto"/>
        <w:bottom w:val="none" w:sz="0" w:space="0" w:color="auto"/>
        <w:right w:val="none" w:sz="0" w:space="0" w:color="auto"/>
      </w:divBdr>
    </w:div>
    <w:div w:id="713577320">
      <w:bodyDiv w:val="1"/>
      <w:marLeft w:val="0"/>
      <w:marRight w:val="0"/>
      <w:marTop w:val="0"/>
      <w:marBottom w:val="0"/>
      <w:divBdr>
        <w:top w:val="none" w:sz="0" w:space="0" w:color="auto"/>
        <w:left w:val="none" w:sz="0" w:space="0" w:color="auto"/>
        <w:bottom w:val="none" w:sz="0" w:space="0" w:color="auto"/>
        <w:right w:val="none" w:sz="0" w:space="0" w:color="auto"/>
      </w:divBdr>
    </w:div>
    <w:div w:id="716007837">
      <w:bodyDiv w:val="1"/>
      <w:marLeft w:val="0"/>
      <w:marRight w:val="0"/>
      <w:marTop w:val="0"/>
      <w:marBottom w:val="0"/>
      <w:divBdr>
        <w:top w:val="none" w:sz="0" w:space="0" w:color="auto"/>
        <w:left w:val="none" w:sz="0" w:space="0" w:color="auto"/>
        <w:bottom w:val="none" w:sz="0" w:space="0" w:color="auto"/>
        <w:right w:val="none" w:sz="0" w:space="0" w:color="auto"/>
      </w:divBdr>
    </w:div>
    <w:div w:id="720789453">
      <w:bodyDiv w:val="1"/>
      <w:marLeft w:val="0"/>
      <w:marRight w:val="0"/>
      <w:marTop w:val="0"/>
      <w:marBottom w:val="0"/>
      <w:divBdr>
        <w:top w:val="none" w:sz="0" w:space="0" w:color="auto"/>
        <w:left w:val="none" w:sz="0" w:space="0" w:color="auto"/>
        <w:bottom w:val="none" w:sz="0" w:space="0" w:color="auto"/>
        <w:right w:val="none" w:sz="0" w:space="0" w:color="auto"/>
      </w:divBdr>
    </w:div>
    <w:div w:id="722366894">
      <w:bodyDiv w:val="1"/>
      <w:marLeft w:val="0"/>
      <w:marRight w:val="0"/>
      <w:marTop w:val="0"/>
      <w:marBottom w:val="0"/>
      <w:divBdr>
        <w:top w:val="none" w:sz="0" w:space="0" w:color="auto"/>
        <w:left w:val="none" w:sz="0" w:space="0" w:color="auto"/>
        <w:bottom w:val="none" w:sz="0" w:space="0" w:color="auto"/>
        <w:right w:val="none" w:sz="0" w:space="0" w:color="auto"/>
      </w:divBdr>
    </w:div>
    <w:div w:id="723988938">
      <w:bodyDiv w:val="1"/>
      <w:marLeft w:val="0"/>
      <w:marRight w:val="0"/>
      <w:marTop w:val="0"/>
      <w:marBottom w:val="0"/>
      <w:divBdr>
        <w:top w:val="none" w:sz="0" w:space="0" w:color="auto"/>
        <w:left w:val="none" w:sz="0" w:space="0" w:color="auto"/>
        <w:bottom w:val="none" w:sz="0" w:space="0" w:color="auto"/>
        <w:right w:val="none" w:sz="0" w:space="0" w:color="auto"/>
      </w:divBdr>
    </w:div>
    <w:div w:id="725180138">
      <w:bodyDiv w:val="1"/>
      <w:marLeft w:val="0"/>
      <w:marRight w:val="0"/>
      <w:marTop w:val="0"/>
      <w:marBottom w:val="0"/>
      <w:divBdr>
        <w:top w:val="none" w:sz="0" w:space="0" w:color="auto"/>
        <w:left w:val="none" w:sz="0" w:space="0" w:color="auto"/>
        <w:bottom w:val="none" w:sz="0" w:space="0" w:color="auto"/>
        <w:right w:val="none" w:sz="0" w:space="0" w:color="auto"/>
      </w:divBdr>
    </w:div>
    <w:div w:id="725762505">
      <w:bodyDiv w:val="1"/>
      <w:marLeft w:val="0"/>
      <w:marRight w:val="0"/>
      <w:marTop w:val="0"/>
      <w:marBottom w:val="0"/>
      <w:divBdr>
        <w:top w:val="none" w:sz="0" w:space="0" w:color="auto"/>
        <w:left w:val="none" w:sz="0" w:space="0" w:color="auto"/>
        <w:bottom w:val="none" w:sz="0" w:space="0" w:color="auto"/>
        <w:right w:val="none" w:sz="0" w:space="0" w:color="auto"/>
      </w:divBdr>
    </w:div>
    <w:div w:id="725955406">
      <w:bodyDiv w:val="1"/>
      <w:marLeft w:val="0"/>
      <w:marRight w:val="0"/>
      <w:marTop w:val="0"/>
      <w:marBottom w:val="0"/>
      <w:divBdr>
        <w:top w:val="none" w:sz="0" w:space="0" w:color="auto"/>
        <w:left w:val="none" w:sz="0" w:space="0" w:color="auto"/>
        <w:bottom w:val="none" w:sz="0" w:space="0" w:color="auto"/>
        <w:right w:val="none" w:sz="0" w:space="0" w:color="auto"/>
      </w:divBdr>
    </w:div>
    <w:div w:id="727531523">
      <w:bodyDiv w:val="1"/>
      <w:marLeft w:val="0"/>
      <w:marRight w:val="0"/>
      <w:marTop w:val="0"/>
      <w:marBottom w:val="0"/>
      <w:divBdr>
        <w:top w:val="none" w:sz="0" w:space="0" w:color="auto"/>
        <w:left w:val="none" w:sz="0" w:space="0" w:color="auto"/>
        <w:bottom w:val="none" w:sz="0" w:space="0" w:color="auto"/>
        <w:right w:val="none" w:sz="0" w:space="0" w:color="auto"/>
      </w:divBdr>
    </w:div>
    <w:div w:id="727723673">
      <w:bodyDiv w:val="1"/>
      <w:marLeft w:val="0"/>
      <w:marRight w:val="0"/>
      <w:marTop w:val="0"/>
      <w:marBottom w:val="0"/>
      <w:divBdr>
        <w:top w:val="none" w:sz="0" w:space="0" w:color="auto"/>
        <w:left w:val="none" w:sz="0" w:space="0" w:color="auto"/>
        <w:bottom w:val="none" w:sz="0" w:space="0" w:color="auto"/>
        <w:right w:val="none" w:sz="0" w:space="0" w:color="auto"/>
      </w:divBdr>
    </w:div>
    <w:div w:id="728722207">
      <w:bodyDiv w:val="1"/>
      <w:marLeft w:val="0"/>
      <w:marRight w:val="0"/>
      <w:marTop w:val="0"/>
      <w:marBottom w:val="0"/>
      <w:divBdr>
        <w:top w:val="none" w:sz="0" w:space="0" w:color="auto"/>
        <w:left w:val="none" w:sz="0" w:space="0" w:color="auto"/>
        <w:bottom w:val="none" w:sz="0" w:space="0" w:color="auto"/>
        <w:right w:val="none" w:sz="0" w:space="0" w:color="auto"/>
      </w:divBdr>
    </w:div>
    <w:div w:id="729160458">
      <w:bodyDiv w:val="1"/>
      <w:marLeft w:val="0"/>
      <w:marRight w:val="0"/>
      <w:marTop w:val="0"/>
      <w:marBottom w:val="0"/>
      <w:divBdr>
        <w:top w:val="none" w:sz="0" w:space="0" w:color="auto"/>
        <w:left w:val="none" w:sz="0" w:space="0" w:color="auto"/>
        <w:bottom w:val="none" w:sz="0" w:space="0" w:color="auto"/>
        <w:right w:val="none" w:sz="0" w:space="0" w:color="auto"/>
      </w:divBdr>
    </w:div>
    <w:div w:id="731738916">
      <w:bodyDiv w:val="1"/>
      <w:marLeft w:val="0"/>
      <w:marRight w:val="0"/>
      <w:marTop w:val="0"/>
      <w:marBottom w:val="0"/>
      <w:divBdr>
        <w:top w:val="none" w:sz="0" w:space="0" w:color="auto"/>
        <w:left w:val="none" w:sz="0" w:space="0" w:color="auto"/>
        <w:bottom w:val="none" w:sz="0" w:space="0" w:color="auto"/>
        <w:right w:val="none" w:sz="0" w:space="0" w:color="auto"/>
      </w:divBdr>
    </w:div>
    <w:div w:id="733545514">
      <w:bodyDiv w:val="1"/>
      <w:marLeft w:val="0"/>
      <w:marRight w:val="0"/>
      <w:marTop w:val="0"/>
      <w:marBottom w:val="0"/>
      <w:divBdr>
        <w:top w:val="none" w:sz="0" w:space="0" w:color="auto"/>
        <w:left w:val="none" w:sz="0" w:space="0" w:color="auto"/>
        <w:bottom w:val="none" w:sz="0" w:space="0" w:color="auto"/>
        <w:right w:val="none" w:sz="0" w:space="0" w:color="auto"/>
      </w:divBdr>
    </w:div>
    <w:div w:id="737485564">
      <w:bodyDiv w:val="1"/>
      <w:marLeft w:val="0"/>
      <w:marRight w:val="0"/>
      <w:marTop w:val="0"/>
      <w:marBottom w:val="0"/>
      <w:divBdr>
        <w:top w:val="none" w:sz="0" w:space="0" w:color="auto"/>
        <w:left w:val="none" w:sz="0" w:space="0" w:color="auto"/>
        <w:bottom w:val="none" w:sz="0" w:space="0" w:color="auto"/>
        <w:right w:val="none" w:sz="0" w:space="0" w:color="auto"/>
      </w:divBdr>
    </w:div>
    <w:div w:id="748818297">
      <w:bodyDiv w:val="1"/>
      <w:marLeft w:val="0"/>
      <w:marRight w:val="0"/>
      <w:marTop w:val="0"/>
      <w:marBottom w:val="0"/>
      <w:divBdr>
        <w:top w:val="none" w:sz="0" w:space="0" w:color="auto"/>
        <w:left w:val="none" w:sz="0" w:space="0" w:color="auto"/>
        <w:bottom w:val="none" w:sz="0" w:space="0" w:color="auto"/>
        <w:right w:val="none" w:sz="0" w:space="0" w:color="auto"/>
      </w:divBdr>
    </w:div>
    <w:div w:id="751855162">
      <w:bodyDiv w:val="1"/>
      <w:marLeft w:val="0"/>
      <w:marRight w:val="0"/>
      <w:marTop w:val="0"/>
      <w:marBottom w:val="0"/>
      <w:divBdr>
        <w:top w:val="none" w:sz="0" w:space="0" w:color="auto"/>
        <w:left w:val="none" w:sz="0" w:space="0" w:color="auto"/>
        <w:bottom w:val="none" w:sz="0" w:space="0" w:color="auto"/>
        <w:right w:val="none" w:sz="0" w:space="0" w:color="auto"/>
      </w:divBdr>
    </w:div>
    <w:div w:id="754279861">
      <w:bodyDiv w:val="1"/>
      <w:marLeft w:val="0"/>
      <w:marRight w:val="0"/>
      <w:marTop w:val="0"/>
      <w:marBottom w:val="0"/>
      <w:divBdr>
        <w:top w:val="none" w:sz="0" w:space="0" w:color="auto"/>
        <w:left w:val="none" w:sz="0" w:space="0" w:color="auto"/>
        <w:bottom w:val="none" w:sz="0" w:space="0" w:color="auto"/>
        <w:right w:val="none" w:sz="0" w:space="0" w:color="auto"/>
      </w:divBdr>
    </w:div>
    <w:div w:id="754668570">
      <w:bodyDiv w:val="1"/>
      <w:marLeft w:val="0"/>
      <w:marRight w:val="0"/>
      <w:marTop w:val="0"/>
      <w:marBottom w:val="0"/>
      <w:divBdr>
        <w:top w:val="none" w:sz="0" w:space="0" w:color="auto"/>
        <w:left w:val="none" w:sz="0" w:space="0" w:color="auto"/>
        <w:bottom w:val="none" w:sz="0" w:space="0" w:color="auto"/>
        <w:right w:val="none" w:sz="0" w:space="0" w:color="auto"/>
      </w:divBdr>
    </w:div>
    <w:div w:id="759526274">
      <w:bodyDiv w:val="1"/>
      <w:marLeft w:val="0"/>
      <w:marRight w:val="0"/>
      <w:marTop w:val="0"/>
      <w:marBottom w:val="0"/>
      <w:divBdr>
        <w:top w:val="none" w:sz="0" w:space="0" w:color="auto"/>
        <w:left w:val="none" w:sz="0" w:space="0" w:color="auto"/>
        <w:bottom w:val="none" w:sz="0" w:space="0" w:color="auto"/>
        <w:right w:val="none" w:sz="0" w:space="0" w:color="auto"/>
      </w:divBdr>
    </w:div>
    <w:div w:id="760494014">
      <w:bodyDiv w:val="1"/>
      <w:marLeft w:val="0"/>
      <w:marRight w:val="0"/>
      <w:marTop w:val="0"/>
      <w:marBottom w:val="0"/>
      <w:divBdr>
        <w:top w:val="none" w:sz="0" w:space="0" w:color="auto"/>
        <w:left w:val="none" w:sz="0" w:space="0" w:color="auto"/>
        <w:bottom w:val="none" w:sz="0" w:space="0" w:color="auto"/>
        <w:right w:val="none" w:sz="0" w:space="0" w:color="auto"/>
      </w:divBdr>
    </w:div>
    <w:div w:id="760949122">
      <w:bodyDiv w:val="1"/>
      <w:marLeft w:val="0"/>
      <w:marRight w:val="0"/>
      <w:marTop w:val="0"/>
      <w:marBottom w:val="0"/>
      <w:divBdr>
        <w:top w:val="none" w:sz="0" w:space="0" w:color="auto"/>
        <w:left w:val="none" w:sz="0" w:space="0" w:color="auto"/>
        <w:bottom w:val="none" w:sz="0" w:space="0" w:color="auto"/>
        <w:right w:val="none" w:sz="0" w:space="0" w:color="auto"/>
      </w:divBdr>
    </w:div>
    <w:div w:id="761292342">
      <w:bodyDiv w:val="1"/>
      <w:marLeft w:val="0"/>
      <w:marRight w:val="0"/>
      <w:marTop w:val="0"/>
      <w:marBottom w:val="0"/>
      <w:divBdr>
        <w:top w:val="none" w:sz="0" w:space="0" w:color="auto"/>
        <w:left w:val="none" w:sz="0" w:space="0" w:color="auto"/>
        <w:bottom w:val="none" w:sz="0" w:space="0" w:color="auto"/>
        <w:right w:val="none" w:sz="0" w:space="0" w:color="auto"/>
      </w:divBdr>
    </w:div>
    <w:div w:id="763915595">
      <w:bodyDiv w:val="1"/>
      <w:marLeft w:val="0"/>
      <w:marRight w:val="0"/>
      <w:marTop w:val="0"/>
      <w:marBottom w:val="0"/>
      <w:divBdr>
        <w:top w:val="none" w:sz="0" w:space="0" w:color="auto"/>
        <w:left w:val="none" w:sz="0" w:space="0" w:color="auto"/>
        <w:bottom w:val="none" w:sz="0" w:space="0" w:color="auto"/>
        <w:right w:val="none" w:sz="0" w:space="0" w:color="auto"/>
      </w:divBdr>
    </w:div>
    <w:div w:id="765537912">
      <w:bodyDiv w:val="1"/>
      <w:marLeft w:val="0"/>
      <w:marRight w:val="0"/>
      <w:marTop w:val="0"/>
      <w:marBottom w:val="0"/>
      <w:divBdr>
        <w:top w:val="none" w:sz="0" w:space="0" w:color="auto"/>
        <w:left w:val="none" w:sz="0" w:space="0" w:color="auto"/>
        <w:bottom w:val="none" w:sz="0" w:space="0" w:color="auto"/>
        <w:right w:val="none" w:sz="0" w:space="0" w:color="auto"/>
      </w:divBdr>
    </w:div>
    <w:div w:id="766779084">
      <w:bodyDiv w:val="1"/>
      <w:marLeft w:val="0"/>
      <w:marRight w:val="0"/>
      <w:marTop w:val="0"/>
      <w:marBottom w:val="0"/>
      <w:divBdr>
        <w:top w:val="none" w:sz="0" w:space="0" w:color="auto"/>
        <w:left w:val="none" w:sz="0" w:space="0" w:color="auto"/>
        <w:bottom w:val="none" w:sz="0" w:space="0" w:color="auto"/>
        <w:right w:val="none" w:sz="0" w:space="0" w:color="auto"/>
      </w:divBdr>
    </w:div>
    <w:div w:id="766997169">
      <w:bodyDiv w:val="1"/>
      <w:marLeft w:val="0"/>
      <w:marRight w:val="0"/>
      <w:marTop w:val="0"/>
      <w:marBottom w:val="0"/>
      <w:divBdr>
        <w:top w:val="none" w:sz="0" w:space="0" w:color="auto"/>
        <w:left w:val="none" w:sz="0" w:space="0" w:color="auto"/>
        <w:bottom w:val="none" w:sz="0" w:space="0" w:color="auto"/>
        <w:right w:val="none" w:sz="0" w:space="0" w:color="auto"/>
      </w:divBdr>
    </w:div>
    <w:div w:id="768282837">
      <w:bodyDiv w:val="1"/>
      <w:marLeft w:val="0"/>
      <w:marRight w:val="0"/>
      <w:marTop w:val="0"/>
      <w:marBottom w:val="0"/>
      <w:divBdr>
        <w:top w:val="none" w:sz="0" w:space="0" w:color="auto"/>
        <w:left w:val="none" w:sz="0" w:space="0" w:color="auto"/>
        <w:bottom w:val="none" w:sz="0" w:space="0" w:color="auto"/>
        <w:right w:val="none" w:sz="0" w:space="0" w:color="auto"/>
      </w:divBdr>
    </w:div>
    <w:div w:id="770247503">
      <w:bodyDiv w:val="1"/>
      <w:marLeft w:val="0"/>
      <w:marRight w:val="0"/>
      <w:marTop w:val="0"/>
      <w:marBottom w:val="0"/>
      <w:divBdr>
        <w:top w:val="none" w:sz="0" w:space="0" w:color="auto"/>
        <w:left w:val="none" w:sz="0" w:space="0" w:color="auto"/>
        <w:bottom w:val="none" w:sz="0" w:space="0" w:color="auto"/>
        <w:right w:val="none" w:sz="0" w:space="0" w:color="auto"/>
      </w:divBdr>
    </w:div>
    <w:div w:id="771441830">
      <w:bodyDiv w:val="1"/>
      <w:marLeft w:val="0"/>
      <w:marRight w:val="0"/>
      <w:marTop w:val="0"/>
      <w:marBottom w:val="0"/>
      <w:divBdr>
        <w:top w:val="none" w:sz="0" w:space="0" w:color="auto"/>
        <w:left w:val="none" w:sz="0" w:space="0" w:color="auto"/>
        <w:bottom w:val="none" w:sz="0" w:space="0" w:color="auto"/>
        <w:right w:val="none" w:sz="0" w:space="0" w:color="auto"/>
      </w:divBdr>
    </w:div>
    <w:div w:id="784957364">
      <w:bodyDiv w:val="1"/>
      <w:marLeft w:val="0"/>
      <w:marRight w:val="0"/>
      <w:marTop w:val="0"/>
      <w:marBottom w:val="0"/>
      <w:divBdr>
        <w:top w:val="none" w:sz="0" w:space="0" w:color="auto"/>
        <w:left w:val="none" w:sz="0" w:space="0" w:color="auto"/>
        <w:bottom w:val="none" w:sz="0" w:space="0" w:color="auto"/>
        <w:right w:val="none" w:sz="0" w:space="0" w:color="auto"/>
      </w:divBdr>
    </w:div>
    <w:div w:id="785122273">
      <w:bodyDiv w:val="1"/>
      <w:marLeft w:val="0"/>
      <w:marRight w:val="0"/>
      <w:marTop w:val="0"/>
      <w:marBottom w:val="0"/>
      <w:divBdr>
        <w:top w:val="none" w:sz="0" w:space="0" w:color="auto"/>
        <w:left w:val="none" w:sz="0" w:space="0" w:color="auto"/>
        <w:bottom w:val="none" w:sz="0" w:space="0" w:color="auto"/>
        <w:right w:val="none" w:sz="0" w:space="0" w:color="auto"/>
      </w:divBdr>
    </w:div>
    <w:div w:id="788279928">
      <w:bodyDiv w:val="1"/>
      <w:marLeft w:val="0"/>
      <w:marRight w:val="0"/>
      <w:marTop w:val="0"/>
      <w:marBottom w:val="0"/>
      <w:divBdr>
        <w:top w:val="none" w:sz="0" w:space="0" w:color="auto"/>
        <w:left w:val="none" w:sz="0" w:space="0" w:color="auto"/>
        <w:bottom w:val="none" w:sz="0" w:space="0" w:color="auto"/>
        <w:right w:val="none" w:sz="0" w:space="0" w:color="auto"/>
      </w:divBdr>
    </w:div>
    <w:div w:id="789933327">
      <w:bodyDiv w:val="1"/>
      <w:marLeft w:val="0"/>
      <w:marRight w:val="0"/>
      <w:marTop w:val="0"/>
      <w:marBottom w:val="0"/>
      <w:divBdr>
        <w:top w:val="none" w:sz="0" w:space="0" w:color="auto"/>
        <w:left w:val="none" w:sz="0" w:space="0" w:color="auto"/>
        <w:bottom w:val="none" w:sz="0" w:space="0" w:color="auto"/>
        <w:right w:val="none" w:sz="0" w:space="0" w:color="auto"/>
      </w:divBdr>
    </w:div>
    <w:div w:id="792481979">
      <w:bodyDiv w:val="1"/>
      <w:marLeft w:val="0"/>
      <w:marRight w:val="0"/>
      <w:marTop w:val="0"/>
      <w:marBottom w:val="0"/>
      <w:divBdr>
        <w:top w:val="none" w:sz="0" w:space="0" w:color="auto"/>
        <w:left w:val="none" w:sz="0" w:space="0" w:color="auto"/>
        <w:bottom w:val="none" w:sz="0" w:space="0" w:color="auto"/>
        <w:right w:val="none" w:sz="0" w:space="0" w:color="auto"/>
      </w:divBdr>
    </w:div>
    <w:div w:id="792597157">
      <w:bodyDiv w:val="1"/>
      <w:marLeft w:val="0"/>
      <w:marRight w:val="0"/>
      <w:marTop w:val="0"/>
      <w:marBottom w:val="0"/>
      <w:divBdr>
        <w:top w:val="none" w:sz="0" w:space="0" w:color="auto"/>
        <w:left w:val="none" w:sz="0" w:space="0" w:color="auto"/>
        <w:bottom w:val="none" w:sz="0" w:space="0" w:color="auto"/>
        <w:right w:val="none" w:sz="0" w:space="0" w:color="auto"/>
      </w:divBdr>
    </w:div>
    <w:div w:id="795753764">
      <w:bodyDiv w:val="1"/>
      <w:marLeft w:val="0"/>
      <w:marRight w:val="0"/>
      <w:marTop w:val="0"/>
      <w:marBottom w:val="0"/>
      <w:divBdr>
        <w:top w:val="none" w:sz="0" w:space="0" w:color="auto"/>
        <w:left w:val="none" w:sz="0" w:space="0" w:color="auto"/>
        <w:bottom w:val="none" w:sz="0" w:space="0" w:color="auto"/>
        <w:right w:val="none" w:sz="0" w:space="0" w:color="auto"/>
      </w:divBdr>
    </w:div>
    <w:div w:id="795950501">
      <w:bodyDiv w:val="1"/>
      <w:marLeft w:val="0"/>
      <w:marRight w:val="0"/>
      <w:marTop w:val="0"/>
      <w:marBottom w:val="0"/>
      <w:divBdr>
        <w:top w:val="none" w:sz="0" w:space="0" w:color="auto"/>
        <w:left w:val="none" w:sz="0" w:space="0" w:color="auto"/>
        <w:bottom w:val="none" w:sz="0" w:space="0" w:color="auto"/>
        <w:right w:val="none" w:sz="0" w:space="0" w:color="auto"/>
      </w:divBdr>
    </w:div>
    <w:div w:id="799569222">
      <w:bodyDiv w:val="1"/>
      <w:marLeft w:val="0"/>
      <w:marRight w:val="0"/>
      <w:marTop w:val="0"/>
      <w:marBottom w:val="0"/>
      <w:divBdr>
        <w:top w:val="none" w:sz="0" w:space="0" w:color="auto"/>
        <w:left w:val="none" w:sz="0" w:space="0" w:color="auto"/>
        <w:bottom w:val="none" w:sz="0" w:space="0" w:color="auto"/>
        <w:right w:val="none" w:sz="0" w:space="0" w:color="auto"/>
      </w:divBdr>
    </w:div>
    <w:div w:id="799764584">
      <w:bodyDiv w:val="1"/>
      <w:marLeft w:val="0"/>
      <w:marRight w:val="0"/>
      <w:marTop w:val="0"/>
      <w:marBottom w:val="0"/>
      <w:divBdr>
        <w:top w:val="none" w:sz="0" w:space="0" w:color="auto"/>
        <w:left w:val="none" w:sz="0" w:space="0" w:color="auto"/>
        <w:bottom w:val="none" w:sz="0" w:space="0" w:color="auto"/>
        <w:right w:val="none" w:sz="0" w:space="0" w:color="auto"/>
      </w:divBdr>
    </w:div>
    <w:div w:id="799884413">
      <w:bodyDiv w:val="1"/>
      <w:marLeft w:val="0"/>
      <w:marRight w:val="0"/>
      <w:marTop w:val="0"/>
      <w:marBottom w:val="0"/>
      <w:divBdr>
        <w:top w:val="none" w:sz="0" w:space="0" w:color="auto"/>
        <w:left w:val="none" w:sz="0" w:space="0" w:color="auto"/>
        <w:bottom w:val="none" w:sz="0" w:space="0" w:color="auto"/>
        <w:right w:val="none" w:sz="0" w:space="0" w:color="auto"/>
      </w:divBdr>
    </w:div>
    <w:div w:id="805851513">
      <w:bodyDiv w:val="1"/>
      <w:marLeft w:val="0"/>
      <w:marRight w:val="0"/>
      <w:marTop w:val="0"/>
      <w:marBottom w:val="0"/>
      <w:divBdr>
        <w:top w:val="none" w:sz="0" w:space="0" w:color="auto"/>
        <w:left w:val="none" w:sz="0" w:space="0" w:color="auto"/>
        <w:bottom w:val="none" w:sz="0" w:space="0" w:color="auto"/>
        <w:right w:val="none" w:sz="0" w:space="0" w:color="auto"/>
      </w:divBdr>
    </w:div>
    <w:div w:id="805969476">
      <w:bodyDiv w:val="1"/>
      <w:marLeft w:val="0"/>
      <w:marRight w:val="0"/>
      <w:marTop w:val="0"/>
      <w:marBottom w:val="0"/>
      <w:divBdr>
        <w:top w:val="none" w:sz="0" w:space="0" w:color="auto"/>
        <w:left w:val="none" w:sz="0" w:space="0" w:color="auto"/>
        <w:bottom w:val="none" w:sz="0" w:space="0" w:color="auto"/>
        <w:right w:val="none" w:sz="0" w:space="0" w:color="auto"/>
      </w:divBdr>
    </w:div>
    <w:div w:id="806554288">
      <w:bodyDiv w:val="1"/>
      <w:marLeft w:val="0"/>
      <w:marRight w:val="0"/>
      <w:marTop w:val="0"/>
      <w:marBottom w:val="0"/>
      <w:divBdr>
        <w:top w:val="none" w:sz="0" w:space="0" w:color="auto"/>
        <w:left w:val="none" w:sz="0" w:space="0" w:color="auto"/>
        <w:bottom w:val="none" w:sz="0" w:space="0" w:color="auto"/>
        <w:right w:val="none" w:sz="0" w:space="0" w:color="auto"/>
      </w:divBdr>
    </w:div>
    <w:div w:id="809707187">
      <w:bodyDiv w:val="1"/>
      <w:marLeft w:val="0"/>
      <w:marRight w:val="0"/>
      <w:marTop w:val="0"/>
      <w:marBottom w:val="0"/>
      <w:divBdr>
        <w:top w:val="none" w:sz="0" w:space="0" w:color="auto"/>
        <w:left w:val="none" w:sz="0" w:space="0" w:color="auto"/>
        <w:bottom w:val="none" w:sz="0" w:space="0" w:color="auto"/>
        <w:right w:val="none" w:sz="0" w:space="0" w:color="auto"/>
      </w:divBdr>
    </w:div>
    <w:div w:id="810248437">
      <w:bodyDiv w:val="1"/>
      <w:marLeft w:val="0"/>
      <w:marRight w:val="0"/>
      <w:marTop w:val="0"/>
      <w:marBottom w:val="0"/>
      <w:divBdr>
        <w:top w:val="none" w:sz="0" w:space="0" w:color="auto"/>
        <w:left w:val="none" w:sz="0" w:space="0" w:color="auto"/>
        <w:bottom w:val="none" w:sz="0" w:space="0" w:color="auto"/>
        <w:right w:val="none" w:sz="0" w:space="0" w:color="auto"/>
      </w:divBdr>
    </w:div>
    <w:div w:id="810632974">
      <w:bodyDiv w:val="1"/>
      <w:marLeft w:val="0"/>
      <w:marRight w:val="0"/>
      <w:marTop w:val="0"/>
      <w:marBottom w:val="0"/>
      <w:divBdr>
        <w:top w:val="none" w:sz="0" w:space="0" w:color="auto"/>
        <w:left w:val="none" w:sz="0" w:space="0" w:color="auto"/>
        <w:bottom w:val="none" w:sz="0" w:space="0" w:color="auto"/>
        <w:right w:val="none" w:sz="0" w:space="0" w:color="auto"/>
      </w:divBdr>
    </w:div>
    <w:div w:id="811946681">
      <w:bodyDiv w:val="1"/>
      <w:marLeft w:val="0"/>
      <w:marRight w:val="0"/>
      <w:marTop w:val="0"/>
      <w:marBottom w:val="0"/>
      <w:divBdr>
        <w:top w:val="none" w:sz="0" w:space="0" w:color="auto"/>
        <w:left w:val="none" w:sz="0" w:space="0" w:color="auto"/>
        <w:bottom w:val="none" w:sz="0" w:space="0" w:color="auto"/>
        <w:right w:val="none" w:sz="0" w:space="0" w:color="auto"/>
      </w:divBdr>
    </w:div>
    <w:div w:id="814227495">
      <w:bodyDiv w:val="1"/>
      <w:marLeft w:val="0"/>
      <w:marRight w:val="0"/>
      <w:marTop w:val="0"/>
      <w:marBottom w:val="0"/>
      <w:divBdr>
        <w:top w:val="none" w:sz="0" w:space="0" w:color="auto"/>
        <w:left w:val="none" w:sz="0" w:space="0" w:color="auto"/>
        <w:bottom w:val="none" w:sz="0" w:space="0" w:color="auto"/>
        <w:right w:val="none" w:sz="0" w:space="0" w:color="auto"/>
      </w:divBdr>
    </w:div>
    <w:div w:id="816996904">
      <w:bodyDiv w:val="1"/>
      <w:marLeft w:val="0"/>
      <w:marRight w:val="0"/>
      <w:marTop w:val="0"/>
      <w:marBottom w:val="0"/>
      <w:divBdr>
        <w:top w:val="none" w:sz="0" w:space="0" w:color="auto"/>
        <w:left w:val="none" w:sz="0" w:space="0" w:color="auto"/>
        <w:bottom w:val="none" w:sz="0" w:space="0" w:color="auto"/>
        <w:right w:val="none" w:sz="0" w:space="0" w:color="auto"/>
      </w:divBdr>
    </w:div>
    <w:div w:id="819267145">
      <w:bodyDiv w:val="1"/>
      <w:marLeft w:val="0"/>
      <w:marRight w:val="0"/>
      <w:marTop w:val="0"/>
      <w:marBottom w:val="0"/>
      <w:divBdr>
        <w:top w:val="none" w:sz="0" w:space="0" w:color="auto"/>
        <w:left w:val="none" w:sz="0" w:space="0" w:color="auto"/>
        <w:bottom w:val="none" w:sz="0" w:space="0" w:color="auto"/>
        <w:right w:val="none" w:sz="0" w:space="0" w:color="auto"/>
      </w:divBdr>
    </w:div>
    <w:div w:id="820197079">
      <w:bodyDiv w:val="1"/>
      <w:marLeft w:val="0"/>
      <w:marRight w:val="0"/>
      <w:marTop w:val="0"/>
      <w:marBottom w:val="0"/>
      <w:divBdr>
        <w:top w:val="none" w:sz="0" w:space="0" w:color="auto"/>
        <w:left w:val="none" w:sz="0" w:space="0" w:color="auto"/>
        <w:bottom w:val="none" w:sz="0" w:space="0" w:color="auto"/>
        <w:right w:val="none" w:sz="0" w:space="0" w:color="auto"/>
      </w:divBdr>
    </w:div>
    <w:div w:id="820846542">
      <w:bodyDiv w:val="1"/>
      <w:marLeft w:val="0"/>
      <w:marRight w:val="0"/>
      <w:marTop w:val="0"/>
      <w:marBottom w:val="0"/>
      <w:divBdr>
        <w:top w:val="none" w:sz="0" w:space="0" w:color="auto"/>
        <w:left w:val="none" w:sz="0" w:space="0" w:color="auto"/>
        <w:bottom w:val="none" w:sz="0" w:space="0" w:color="auto"/>
        <w:right w:val="none" w:sz="0" w:space="0" w:color="auto"/>
      </w:divBdr>
    </w:div>
    <w:div w:id="822502139">
      <w:bodyDiv w:val="1"/>
      <w:marLeft w:val="0"/>
      <w:marRight w:val="0"/>
      <w:marTop w:val="0"/>
      <w:marBottom w:val="0"/>
      <w:divBdr>
        <w:top w:val="none" w:sz="0" w:space="0" w:color="auto"/>
        <w:left w:val="none" w:sz="0" w:space="0" w:color="auto"/>
        <w:bottom w:val="none" w:sz="0" w:space="0" w:color="auto"/>
        <w:right w:val="none" w:sz="0" w:space="0" w:color="auto"/>
      </w:divBdr>
    </w:div>
    <w:div w:id="826362472">
      <w:bodyDiv w:val="1"/>
      <w:marLeft w:val="0"/>
      <w:marRight w:val="0"/>
      <w:marTop w:val="0"/>
      <w:marBottom w:val="0"/>
      <w:divBdr>
        <w:top w:val="none" w:sz="0" w:space="0" w:color="auto"/>
        <w:left w:val="none" w:sz="0" w:space="0" w:color="auto"/>
        <w:bottom w:val="none" w:sz="0" w:space="0" w:color="auto"/>
        <w:right w:val="none" w:sz="0" w:space="0" w:color="auto"/>
      </w:divBdr>
    </w:div>
    <w:div w:id="829251348">
      <w:bodyDiv w:val="1"/>
      <w:marLeft w:val="0"/>
      <w:marRight w:val="0"/>
      <w:marTop w:val="0"/>
      <w:marBottom w:val="0"/>
      <w:divBdr>
        <w:top w:val="none" w:sz="0" w:space="0" w:color="auto"/>
        <w:left w:val="none" w:sz="0" w:space="0" w:color="auto"/>
        <w:bottom w:val="none" w:sz="0" w:space="0" w:color="auto"/>
        <w:right w:val="none" w:sz="0" w:space="0" w:color="auto"/>
      </w:divBdr>
    </w:div>
    <w:div w:id="829638614">
      <w:bodyDiv w:val="1"/>
      <w:marLeft w:val="0"/>
      <w:marRight w:val="0"/>
      <w:marTop w:val="0"/>
      <w:marBottom w:val="0"/>
      <w:divBdr>
        <w:top w:val="none" w:sz="0" w:space="0" w:color="auto"/>
        <w:left w:val="none" w:sz="0" w:space="0" w:color="auto"/>
        <w:bottom w:val="none" w:sz="0" w:space="0" w:color="auto"/>
        <w:right w:val="none" w:sz="0" w:space="0" w:color="auto"/>
      </w:divBdr>
    </w:div>
    <w:div w:id="830222551">
      <w:bodyDiv w:val="1"/>
      <w:marLeft w:val="0"/>
      <w:marRight w:val="0"/>
      <w:marTop w:val="0"/>
      <w:marBottom w:val="0"/>
      <w:divBdr>
        <w:top w:val="none" w:sz="0" w:space="0" w:color="auto"/>
        <w:left w:val="none" w:sz="0" w:space="0" w:color="auto"/>
        <w:bottom w:val="none" w:sz="0" w:space="0" w:color="auto"/>
        <w:right w:val="none" w:sz="0" w:space="0" w:color="auto"/>
      </w:divBdr>
    </w:div>
    <w:div w:id="830756688">
      <w:bodyDiv w:val="1"/>
      <w:marLeft w:val="0"/>
      <w:marRight w:val="0"/>
      <w:marTop w:val="0"/>
      <w:marBottom w:val="0"/>
      <w:divBdr>
        <w:top w:val="none" w:sz="0" w:space="0" w:color="auto"/>
        <w:left w:val="none" w:sz="0" w:space="0" w:color="auto"/>
        <w:bottom w:val="none" w:sz="0" w:space="0" w:color="auto"/>
        <w:right w:val="none" w:sz="0" w:space="0" w:color="auto"/>
      </w:divBdr>
    </w:div>
    <w:div w:id="834299468">
      <w:bodyDiv w:val="1"/>
      <w:marLeft w:val="0"/>
      <w:marRight w:val="0"/>
      <w:marTop w:val="0"/>
      <w:marBottom w:val="0"/>
      <w:divBdr>
        <w:top w:val="none" w:sz="0" w:space="0" w:color="auto"/>
        <w:left w:val="none" w:sz="0" w:space="0" w:color="auto"/>
        <w:bottom w:val="none" w:sz="0" w:space="0" w:color="auto"/>
        <w:right w:val="none" w:sz="0" w:space="0" w:color="auto"/>
      </w:divBdr>
    </w:div>
    <w:div w:id="834951722">
      <w:bodyDiv w:val="1"/>
      <w:marLeft w:val="0"/>
      <w:marRight w:val="0"/>
      <w:marTop w:val="0"/>
      <w:marBottom w:val="0"/>
      <w:divBdr>
        <w:top w:val="none" w:sz="0" w:space="0" w:color="auto"/>
        <w:left w:val="none" w:sz="0" w:space="0" w:color="auto"/>
        <w:bottom w:val="none" w:sz="0" w:space="0" w:color="auto"/>
        <w:right w:val="none" w:sz="0" w:space="0" w:color="auto"/>
      </w:divBdr>
    </w:div>
    <w:div w:id="839000662">
      <w:bodyDiv w:val="1"/>
      <w:marLeft w:val="0"/>
      <w:marRight w:val="0"/>
      <w:marTop w:val="0"/>
      <w:marBottom w:val="0"/>
      <w:divBdr>
        <w:top w:val="none" w:sz="0" w:space="0" w:color="auto"/>
        <w:left w:val="none" w:sz="0" w:space="0" w:color="auto"/>
        <w:bottom w:val="none" w:sz="0" w:space="0" w:color="auto"/>
        <w:right w:val="none" w:sz="0" w:space="0" w:color="auto"/>
      </w:divBdr>
    </w:div>
    <w:div w:id="845634839">
      <w:bodyDiv w:val="1"/>
      <w:marLeft w:val="0"/>
      <w:marRight w:val="0"/>
      <w:marTop w:val="0"/>
      <w:marBottom w:val="0"/>
      <w:divBdr>
        <w:top w:val="none" w:sz="0" w:space="0" w:color="auto"/>
        <w:left w:val="none" w:sz="0" w:space="0" w:color="auto"/>
        <w:bottom w:val="none" w:sz="0" w:space="0" w:color="auto"/>
        <w:right w:val="none" w:sz="0" w:space="0" w:color="auto"/>
      </w:divBdr>
    </w:div>
    <w:div w:id="847184354">
      <w:bodyDiv w:val="1"/>
      <w:marLeft w:val="0"/>
      <w:marRight w:val="0"/>
      <w:marTop w:val="0"/>
      <w:marBottom w:val="0"/>
      <w:divBdr>
        <w:top w:val="none" w:sz="0" w:space="0" w:color="auto"/>
        <w:left w:val="none" w:sz="0" w:space="0" w:color="auto"/>
        <w:bottom w:val="none" w:sz="0" w:space="0" w:color="auto"/>
        <w:right w:val="none" w:sz="0" w:space="0" w:color="auto"/>
      </w:divBdr>
    </w:div>
    <w:div w:id="847259417">
      <w:bodyDiv w:val="1"/>
      <w:marLeft w:val="0"/>
      <w:marRight w:val="0"/>
      <w:marTop w:val="0"/>
      <w:marBottom w:val="0"/>
      <w:divBdr>
        <w:top w:val="none" w:sz="0" w:space="0" w:color="auto"/>
        <w:left w:val="none" w:sz="0" w:space="0" w:color="auto"/>
        <w:bottom w:val="none" w:sz="0" w:space="0" w:color="auto"/>
        <w:right w:val="none" w:sz="0" w:space="0" w:color="auto"/>
      </w:divBdr>
    </w:div>
    <w:div w:id="848064230">
      <w:bodyDiv w:val="1"/>
      <w:marLeft w:val="0"/>
      <w:marRight w:val="0"/>
      <w:marTop w:val="0"/>
      <w:marBottom w:val="0"/>
      <w:divBdr>
        <w:top w:val="none" w:sz="0" w:space="0" w:color="auto"/>
        <w:left w:val="none" w:sz="0" w:space="0" w:color="auto"/>
        <w:bottom w:val="none" w:sz="0" w:space="0" w:color="auto"/>
        <w:right w:val="none" w:sz="0" w:space="0" w:color="auto"/>
      </w:divBdr>
    </w:div>
    <w:div w:id="848254541">
      <w:bodyDiv w:val="1"/>
      <w:marLeft w:val="0"/>
      <w:marRight w:val="0"/>
      <w:marTop w:val="0"/>
      <w:marBottom w:val="0"/>
      <w:divBdr>
        <w:top w:val="none" w:sz="0" w:space="0" w:color="auto"/>
        <w:left w:val="none" w:sz="0" w:space="0" w:color="auto"/>
        <w:bottom w:val="none" w:sz="0" w:space="0" w:color="auto"/>
        <w:right w:val="none" w:sz="0" w:space="0" w:color="auto"/>
      </w:divBdr>
    </w:div>
    <w:div w:id="851066618">
      <w:bodyDiv w:val="1"/>
      <w:marLeft w:val="0"/>
      <w:marRight w:val="0"/>
      <w:marTop w:val="0"/>
      <w:marBottom w:val="0"/>
      <w:divBdr>
        <w:top w:val="none" w:sz="0" w:space="0" w:color="auto"/>
        <w:left w:val="none" w:sz="0" w:space="0" w:color="auto"/>
        <w:bottom w:val="none" w:sz="0" w:space="0" w:color="auto"/>
        <w:right w:val="none" w:sz="0" w:space="0" w:color="auto"/>
      </w:divBdr>
    </w:div>
    <w:div w:id="853108208">
      <w:bodyDiv w:val="1"/>
      <w:marLeft w:val="0"/>
      <w:marRight w:val="0"/>
      <w:marTop w:val="0"/>
      <w:marBottom w:val="0"/>
      <w:divBdr>
        <w:top w:val="none" w:sz="0" w:space="0" w:color="auto"/>
        <w:left w:val="none" w:sz="0" w:space="0" w:color="auto"/>
        <w:bottom w:val="none" w:sz="0" w:space="0" w:color="auto"/>
        <w:right w:val="none" w:sz="0" w:space="0" w:color="auto"/>
      </w:divBdr>
    </w:div>
    <w:div w:id="855968605">
      <w:bodyDiv w:val="1"/>
      <w:marLeft w:val="0"/>
      <w:marRight w:val="0"/>
      <w:marTop w:val="0"/>
      <w:marBottom w:val="0"/>
      <w:divBdr>
        <w:top w:val="none" w:sz="0" w:space="0" w:color="auto"/>
        <w:left w:val="none" w:sz="0" w:space="0" w:color="auto"/>
        <w:bottom w:val="none" w:sz="0" w:space="0" w:color="auto"/>
        <w:right w:val="none" w:sz="0" w:space="0" w:color="auto"/>
      </w:divBdr>
    </w:div>
    <w:div w:id="857499134">
      <w:bodyDiv w:val="1"/>
      <w:marLeft w:val="0"/>
      <w:marRight w:val="0"/>
      <w:marTop w:val="0"/>
      <w:marBottom w:val="0"/>
      <w:divBdr>
        <w:top w:val="none" w:sz="0" w:space="0" w:color="auto"/>
        <w:left w:val="none" w:sz="0" w:space="0" w:color="auto"/>
        <w:bottom w:val="none" w:sz="0" w:space="0" w:color="auto"/>
        <w:right w:val="none" w:sz="0" w:space="0" w:color="auto"/>
      </w:divBdr>
    </w:div>
    <w:div w:id="857742342">
      <w:bodyDiv w:val="1"/>
      <w:marLeft w:val="0"/>
      <w:marRight w:val="0"/>
      <w:marTop w:val="0"/>
      <w:marBottom w:val="0"/>
      <w:divBdr>
        <w:top w:val="none" w:sz="0" w:space="0" w:color="auto"/>
        <w:left w:val="none" w:sz="0" w:space="0" w:color="auto"/>
        <w:bottom w:val="none" w:sz="0" w:space="0" w:color="auto"/>
        <w:right w:val="none" w:sz="0" w:space="0" w:color="auto"/>
      </w:divBdr>
    </w:div>
    <w:div w:id="860162812">
      <w:bodyDiv w:val="1"/>
      <w:marLeft w:val="0"/>
      <w:marRight w:val="0"/>
      <w:marTop w:val="0"/>
      <w:marBottom w:val="0"/>
      <w:divBdr>
        <w:top w:val="none" w:sz="0" w:space="0" w:color="auto"/>
        <w:left w:val="none" w:sz="0" w:space="0" w:color="auto"/>
        <w:bottom w:val="none" w:sz="0" w:space="0" w:color="auto"/>
        <w:right w:val="none" w:sz="0" w:space="0" w:color="auto"/>
      </w:divBdr>
    </w:div>
    <w:div w:id="860632340">
      <w:bodyDiv w:val="1"/>
      <w:marLeft w:val="0"/>
      <w:marRight w:val="0"/>
      <w:marTop w:val="0"/>
      <w:marBottom w:val="0"/>
      <w:divBdr>
        <w:top w:val="none" w:sz="0" w:space="0" w:color="auto"/>
        <w:left w:val="none" w:sz="0" w:space="0" w:color="auto"/>
        <w:bottom w:val="none" w:sz="0" w:space="0" w:color="auto"/>
        <w:right w:val="none" w:sz="0" w:space="0" w:color="auto"/>
      </w:divBdr>
    </w:div>
    <w:div w:id="861162595">
      <w:bodyDiv w:val="1"/>
      <w:marLeft w:val="0"/>
      <w:marRight w:val="0"/>
      <w:marTop w:val="0"/>
      <w:marBottom w:val="0"/>
      <w:divBdr>
        <w:top w:val="none" w:sz="0" w:space="0" w:color="auto"/>
        <w:left w:val="none" w:sz="0" w:space="0" w:color="auto"/>
        <w:bottom w:val="none" w:sz="0" w:space="0" w:color="auto"/>
        <w:right w:val="none" w:sz="0" w:space="0" w:color="auto"/>
      </w:divBdr>
    </w:div>
    <w:div w:id="863127338">
      <w:bodyDiv w:val="1"/>
      <w:marLeft w:val="0"/>
      <w:marRight w:val="0"/>
      <w:marTop w:val="0"/>
      <w:marBottom w:val="0"/>
      <w:divBdr>
        <w:top w:val="none" w:sz="0" w:space="0" w:color="auto"/>
        <w:left w:val="none" w:sz="0" w:space="0" w:color="auto"/>
        <w:bottom w:val="none" w:sz="0" w:space="0" w:color="auto"/>
        <w:right w:val="none" w:sz="0" w:space="0" w:color="auto"/>
      </w:divBdr>
    </w:div>
    <w:div w:id="864056345">
      <w:bodyDiv w:val="1"/>
      <w:marLeft w:val="0"/>
      <w:marRight w:val="0"/>
      <w:marTop w:val="0"/>
      <w:marBottom w:val="0"/>
      <w:divBdr>
        <w:top w:val="none" w:sz="0" w:space="0" w:color="auto"/>
        <w:left w:val="none" w:sz="0" w:space="0" w:color="auto"/>
        <w:bottom w:val="none" w:sz="0" w:space="0" w:color="auto"/>
        <w:right w:val="none" w:sz="0" w:space="0" w:color="auto"/>
      </w:divBdr>
    </w:div>
    <w:div w:id="865599906">
      <w:bodyDiv w:val="1"/>
      <w:marLeft w:val="0"/>
      <w:marRight w:val="0"/>
      <w:marTop w:val="0"/>
      <w:marBottom w:val="0"/>
      <w:divBdr>
        <w:top w:val="none" w:sz="0" w:space="0" w:color="auto"/>
        <w:left w:val="none" w:sz="0" w:space="0" w:color="auto"/>
        <w:bottom w:val="none" w:sz="0" w:space="0" w:color="auto"/>
        <w:right w:val="none" w:sz="0" w:space="0" w:color="auto"/>
      </w:divBdr>
    </w:div>
    <w:div w:id="871267146">
      <w:bodyDiv w:val="1"/>
      <w:marLeft w:val="0"/>
      <w:marRight w:val="0"/>
      <w:marTop w:val="0"/>
      <w:marBottom w:val="0"/>
      <w:divBdr>
        <w:top w:val="none" w:sz="0" w:space="0" w:color="auto"/>
        <w:left w:val="none" w:sz="0" w:space="0" w:color="auto"/>
        <w:bottom w:val="none" w:sz="0" w:space="0" w:color="auto"/>
        <w:right w:val="none" w:sz="0" w:space="0" w:color="auto"/>
      </w:divBdr>
    </w:div>
    <w:div w:id="871309210">
      <w:bodyDiv w:val="1"/>
      <w:marLeft w:val="0"/>
      <w:marRight w:val="0"/>
      <w:marTop w:val="0"/>
      <w:marBottom w:val="0"/>
      <w:divBdr>
        <w:top w:val="none" w:sz="0" w:space="0" w:color="auto"/>
        <w:left w:val="none" w:sz="0" w:space="0" w:color="auto"/>
        <w:bottom w:val="none" w:sz="0" w:space="0" w:color="auto"/>
        <w:right w:val="none" w:sz="0" w:space="0" w:color="auto"/>
      </w:divBdr>
    </w:div>
    <w:div w:id="872578838">
      <w:bodyDiv w:val="1"/>
      <w:marLeft w:val="0"/>
      <w:marRight w:val="0"/>
      <w:marTop w:val="0"/>
      <w:marBottom w:val="0"/>
      <w:divBdr>
        <w:top w:val="none" w:sz="0" w:space="0" w:color="auto"/>
        <w:left w:val="none" w:sz="0" w:space="0" w:color="auto"/>
        <w:bottom w:val="none" w:sz="0" w:space="0" w:color="auto"/>
        <w:right w:val="none" w:sz="0" w:space="0" w:color="auto"/>
      </w:divBdr>
    </w:div>
    <w:div w:id="873814305">
      <w:bodyDiv w:val="1"/>
      <w:marLeft w:val="0"/>
      <w:marRight w:val="0"/>
      <w:marTop w:val="0"/>
      <w:marBottom w:val="0"/>
      <w:divBdr>
        <w:top w:val="none" w:sz="0" w:space="0" w:color="auto"/>
        <w:left w:val="none" w:sz="0" w:space="0" w:color="auto"/>
        <w:bottom w:val="none" w:sz="0" w:space="0" w:color="auto"/>
        <w:right w:val="none" w:sz="0" w:space="0" w:color="auto"/>
      </w:divBdr>
    </w:div>
    <w:div w:id="874464788">
      <w:bodyDiv w:val="1"/>
      <w:marLeft w:val="0"/>
      <w:marRight w:val="0"/>
      <w:marTop w:val="0"/>
      <w:marBottom w:val="0"/>
      <w:divBdr>
        <w:top w:val="none" w:sz="0" w:space="0" w:color="auto"/>
        <w:left w:val="none" w:sz="0" w:space="0" w:color="auto"/>
        <w:bottom w:val="none" w:sz="0" w:space="0" w:color="auto"/>
        <w:right w:val="none" w:sz="0" w:space="0" w:color="auto"/>
      </w:divBdr>
    </w:div>
    <w:div w:id="874512459">
      <w:bodyDiv w:val="1"/>
      <w:marLeft w:val="0"/>
      <w:marRight w:val="0"/>
      <w:marTop w:val="0"/>
      <w:marBottom w:val="0"/>
      <w:divBdr>
        <w:top w:val="none" w:sz="0" w:space="0" w:color="auto"/>
        <w:left w:val="none" w:sz="0" w:space="0" w:color="auto"/>
        <w:bottom w:val="none" w:sz="0" w:space="0" w:color="auto"/>
        <w:right w:val="none" w:sz="0" w:space="0" w:color="auto"/>
      </w:divBdr>
    </w:div>
    <w:div w:id="876695734">
      <w:bodyDiv w:val="1"/>
      <w:marLeft w:val="0"/>
      <w:marRight w:val="0"/>
      <w:marTop w:val="0"/>
      <w:marBottom w:val="0"/>
      <w:divBdr>
        <w:top w:val="none" w:sz="0" w:space="0" w:color="auto"/>
        <w:left w:val="none" w:sz="0" w:space="0" w:color="auto"/>
        <w:bottom w:val="none" w:sz="0" w:space="0" w:color="auto"/>
        <w:right w:val="none" w:sz="0" w:space="0" w:color="auto"/>
      </w:divBdr>
    </w:div>
    <w:div w:id="876704088">
      <w:bodyDiv w:val="1"/>
      <w:marLeft w:val="0"/>
      <w:marRight w:val="0"/>
      <w:marTop w:val="0"/>
      <w:marBottom w:val="0"/>
      <w:divBdr>
        <w:top w:val="none" w:sz="0" w:space="0" w:color="auto"/>
        <w:left w:val="none" w:sz="0" w:space="0" w:color="auto"/>
        <w:bottom w:val="none" w:sz="0" w:space="0" w:color="auto"/>
        <w:right w:val="none" w:sz="0" w:space="0" w:color="auto"/>
      </w:divBdr>
    </w:div>
    <w:div w:id="881407063">
      <w:bodyDiv w:val="1"/>
      <w:marLeft w:val="0"/>
      <w:marRight w:val="0"/>
      <w:marTop w:val="0"/>
      <w:marBottom w:val="0"/>
      <w:divBdr>
        <w:top w:val="none" w:sz="0" w:space="0" w:color="auto"/>
        <w:left w:val="none" w:sz="0" w:space="0" w:color="auto"/>
        <w:bottom w:val="none" w:sz="0" w:space="0" w:color="auto"/>
        <w:right w:val="none" w:sz="0" w:space="0" w:color="auto"/>
      </w:divBdr>
    </w:div>
    <w:div w:id="890270237">
      <w:bodyDiv w:val="1"/>
      <w:marLeft w:val="0"/>
      <w:marRight w:val="0"/>
      <w:marTop w:val="0"/>
      <w:marBottom w:val="0"/>
      <w:divBdr>
        <w:top w:val="none" w:sz="0" w:space="0" w:color="auto"/>
        <w:left w:val="none" w:sz="0" w:space="0" w:color="auto"/>
        <w:bottom w:val="none" w:sz="0" w:space="0" w:color="auto"/>
        <w:right w:val="none" w:sz="0" w:space="0" w:color="auto"/>
      </w:divBdr>
    </w:div>
    <w:div w:id="891767676">
      <w:bodyDiv w:val="1"/>
      <w:marLeft w:val="0"/>
      <w:marRight w:val="0"/>
      <w:marTop w:val="0"/>
      <w:marBottom w:val="0"/>
      <w:divBdr>
        <w:top w:val="none" w:sz="0" w:space="0" w:color="auto"/>
        <w:left w:val="none" w:sz="0" w:space="0" w:color="auto"/>
        <w:bottom w:val="none" w:sz="0" w:space="0" w:color="auto"/>
        <w:right w:val="none" w:sz="0" w:space="0" w:color="auto"/>
      </w:divBdr>
    </w:div>
    <w:div w:id="892039116">
      <w:bodyDiv w:val="1"/>
      <w:marLeft w:val="0"/>
      <w:marRight w:val="0"/>
      <w:marTop w:val="0"/>
      <w:marBottom w:val="0"/>
      <w:divBdr>
        <w:top w:val="none" w:sz="0" w:space="0" w:color="auto"/>
        <w:left w:val="none" w:sz="0" w:space="0" w:color="auto"/>
        <w:bottom w:val="none" w:sz="0" w:space="0" w:color="auto"/>
        <w:right w:val="none" w:sz="0" w:space="0" w:color="auto"/>
      </w:divBdr>
    </w:div>
    <w:div w:id="893006834">
      <w:bodyDiv w:val="1"/>
      <w:marLeft w:val="0"/>
      <w:marRight w:val="0"/>
      <w:marTop w:val="0"/>
      <w:marBottom w:val="0"/>
      <w:divBdr>
        <w:top w:val="none" w:sz="0" w:space="0" w:color="auto"/>
        <w:left w:val="none" w:sz="0" w:space="0" w:color="auto"/>
        <w:bottom w:val="none" w:sz="0" w:space="0" w:color="auto"/>
        <w:right w:val="none" w:sz="0" w:space="0" w:color="auto"/>
      </w:divBdr>
    </w:div>
    <w:div w:id="895243445">
      <w:bodyDiv w:val="1"/>
      <w:marLeft w:val="0"/>
      <w:marRight w:val="0"/>
      <w:marTop w:val="0"/>
      <w:marBottom w:val="0"/>
      <w:divBdr>
        <w:top w:val="none" w:sz="0" w:space="0" w:color="auto"/>
        <w:left w:val="none" w:sz="0" w:space="0" w:color="auto"/>
        <w:bottom w:val="none" w:sz="0" w:space="0" w:color="auto"/>
        <w:right w:val="none" w:sz="0" w:space="0" w:color="auto"/>
      </w:divBdr>
    </w:div>
    <w:div w:id="898054044">
      <w:bodyDiv w:val="1"/>
      <w:marLeft w:val="0"/>
      <w:marRight w:val="0"/>
      <w:marTop w:val="0"/>
      <w:marBottom w:val="0"/>
      <w:divBdr>
        <w:top w:val="none" w:sz="0" w:space="0" w:color="auto"/>
        <w:left w:val="none" w:sz="0" w:space="0" w:color="auto"/>
        <w:bottom w:val="none" w:sz="0" w:space="0" w:color="auto"/>
        <w:right w:val="none" w:sz="0" w:space="0" w:color="auto"/>
      </w:divBdr>
    </w:div>
    <w:div w:id="899169016">
      <w:bodyDiv w:val="1"/>
      <w:marLeft w:val="0"/>
      <w:marRight w:val="0"/>
      <w:marTop w:val="0"/>
      <w:marBottom w:val="0"/>
      <w:divBdr>
        <w:top w:val="none" w:sz="0" w:space="0" w:color="auto"/>
        <w:left w:val="none" w:sz="0" w:space="0" w:color="auto"/>
        <w:bottom w:val="none" w:sz="0" w:space="0" w:color="auto"/>
        <w:right w:val="none" w:sz="0" w:space="0" w:color="auto"/>
      </w:divBdr>
    </w:div>
    <w:div w:id="900793688">
      <w:bodyDiv w:val="1"/>
      <w:marLeft w:val="0"/>
      <w:marRight w:val="0"/>
      <w:marTop w:val="0"/>
      <w:marBottom w:val="0"/>
      <w:divBdr>
        <w:top w:val="none" w:sz="0" w:space="0" w:color="auto"/>
        <w:left w:val="none" w:sz="0" w:space="0" w:color="auto"/>
        <w:bottom w:val="none" w:sz="0" w:space="0" w:color="auto"/>
        <w:right w:val="none" w:sz="0" w:space="0" w:color="auto"/>
      </w:divBdr>
    </w:div>
    <w:div w:id="902374394">
      <w:bodyDiv w:val="1"/>
      <w:marLeft w:val="0"/>
      <w:marRight w:val="0"/>
      <w:marTop w:val="0"/>
      <w:marBottom w:val="0"/>
      <w:divBdr>
        <w:top w:val="none" w:sz="0" w:space="0" w:color="auto"/>
        <w:left w:val="none" w:sz="0" w:space="0" w:color="auto"/>
        <w:bottom w:val="none" w:sz="0" w:space="0" w:color="auto"/>
        <w:right w:val="none" w:sz="0" w:space="0" w:color="auto"/>
      </w:divBdr>
    </w:div>
    <w:div w:id="903025906">
      <w:bodyDiv w:val="1"/>
      <w:marLeft w:val="0"/>
      <w:marRight w:val="0"/>
      <w:marTop w:val="0"/>
      <w:marBottom w:val="0"/>
      <w:divBdr>
        <w:top w:val="none" w:sz="0" w:space="0" w:color="auto"/>
        <w:left w:val="none" w:sz="0" w:space="0" w:color="auto"/>
        <w:bottom w:val="none" w:sz="0" w:space="0" w:color="auto"/>
        <w:right w:val="none" w:sz="0" w:space="0" w:color="auto"/>
      </w:divBdr>
    </w:div>
    <w:div w:id="903566525">
      <w:bodyDiv w:val="1"/>
      <w:marLeft w:val="0"/>
      <w:marRight w:val="0"/>
      <w:marTop w:val="0"/>
      <w:marBottom w:val="0"/>
      <w:divBdr>
        <w:top w:val="none" w:sz="0" w:space="0" w:color="auto"/>
        <w:left w:val="none" w:sz="0" w:space="0" w:color="auto"/>
        <w:bottom w:val="none" w:sz="0" w:space="0" w:color="auto"/>
        <w:right w:val="none" w:sz="0" w:space="0" w:color="auto"/>
      </w:divBdr>
    </w:div>
    <w:div w:id="906577504">
      <w:bodyDiv w:val="1"/>
      <w:marLeft w:val="0"/>
      <w:marRight w:val="0"/>
      <w:marTop w:val="0"/>
      <w:marBottom w:val="0"/>
      <w:divBdr>
        <w:top w:val="none" w:sz="0" w:space="0" w:color="auto"/>
        <w:left w:val="none" w:sz="0" w:space="0" w:color="auto"/>
        <w:bottom w:val="none" w:sz="0" w:space="0" w:color="auto"/>
        <w:right w:val="none" w:sz="0" w:space="0" w:color="auto"/>
      </w:divBdr>
    </w:div>
    <w:div w:id="908150723">
      <w:bodyDiv w:val="1"/>
      <w:marLeft w:val="0"/>
      <w:marRight w:val="0"/>
      <w:marTop w:val="0"/>
      <w:marBottom w:val="0"/>
      <w:divBdr>
        <w:top w:val="none" w:sz="0" w:space="0" w:color="auto"/>
        <w:left w:val="none" w:sz="0" w:space="0" w:color="auto"/>
        <w:bottom w:val="none" w:sz="0" w:space="0" w:color="auto"/>
        <w:right w:val="none" w:sz="0" w:space="0" w:color="auto"/>
      </w:divBdr>
    </w:div>
    <w:div w:id="915626590">
      <w:bodyDiv w:val="1"/>
      <w:marLeft w:val="0"/>
      <w:marRight w:val="0"/>
      <w:marTop w:val="0"/>
      <w:marBottom w:val="0"/>
      <w:divBdr>
        <w:top w:val="none" w:sz="0" w:space="0" w:color="auto"/>
        <w:left w:val="none" w:sz="0" w:space="0" w:color="auto"/>
        <w:bottom w:val="none" w:sz="0" w:space="0" w:color="auto"/>
        <w:right w:val="none" w:sz="0" w:space="0" w:color="auto"/>
      </w:divBdr>
    </w:div>
    <w:div w:id="918563999">
      <w:bodyDiv w:val="1"/>
      <w:marLeft w:val="0"/>
      <w:marRight w:val="0"/>
      <w:marTop w:val="0"/>
      <w:marBottom w:val="0"/>
      <w:divBdr>
        <w:top w:val="none" w:sz="0" w:space="0" w:color="auto"/>
        <w:left w:val="none" w:sz="0" w:space="0" w:color="auto"/>
        <w:bottom w:val="none" w:sz="0" w:space="0" w:color="auto"/>
        <w:right w:val="none" w:sz="0" w:space="0" w:color="auto"/>
      </w:divBdr>
    </w:div>
    <w:div w:id="925192362">
      <w:bodyDiv w:val="1"/>
      <w:marLeft w:val="0"/>
      <w:marRight w:val="0"/>
      <w:marTop w:val="0"/>
      <w:marBottom w:val="0"/>
      <w:divBdr>
        <w:top w:val="none" w:sz="0" w:space="0" w:color="auto"/>
        <w:left w:val="none" w:sz="0" w:space="0" w:color="auto"/>
        <w:bottom w:val="none" w:sz="0" w:space="0" w:color="auto"/>
        <w:right w:val="none" w:sz="0" w:space="0" w:color="auto"/>
      </w:divBdr>
    </w:div>
    <w:div w:id="926502301">
      <w:bodyDiv w:val="1"/>
      <w:marLeft w:val="0"/>
      <w:marRight w:val="0"/>
      <w:marTop w:val="0"/>
      <w:marBottom w:val="0"/>
      <w:divBdr>
        <w:top w:val="none" w:sz="0" w:space="0" w:color="auto"/>
        <w:left w:val="none" w:sz="0" w:space="0" w:color="auto"/>
        <w:bottom w:val="none" w:sz="0" w:space="0" w:color="auto"/>
        <w:right w:val="none" w:sz="0" w:space="0" w:color="auto"/>
      </w:divBdr>
    </w:div>
    <w:div w:id="926619741">
      <w:bodyDiv w:val="1"/>
      <w:marLeft w:val="0"/>
      <w:marRight w:val="0"/>
      <w:marTop w:val="0"/>
      <w:marBottom w:val="0"/>
      <w:divBdr>
        <w:top w:val="none" w:sz="0" w:space="0" w:color="auto"/>
        <w:left w:val="none" w:sz="0" w:space="0" w:color="auto"/>
        <w:bottom w:val="none" w:sz="0" w:space="0" w:color="auto"/>
        <w:right w:val="none" w:sz="0" w:space="0" w:color="auto"/>
      </w:divBdr>
    </w:div>
    <w:div w:id="927344751">
      <w:bodyDiv w:val="1"/>
      <w:marLeft w:val="0"/>
      <w:marRight w:val="0"/>
      <w:marTop w:val="0"/>
      <w:marBottom w:val="0"/>
      <w:divBdr>
        <w:top w:val="none" w:sz="0" w:space="0" w:color="auto"/>
        <w:left w:val="none" w:sz="0" w:space="0" w:color="auto"/>
        <w:bottom w:val="none" w:sz="0" w:space="0" w:color="auto"/>
        <w:right w:val="none" w:sz="0" w:space="0" w:color="auto"/>
      </w:divBdr>
    </w:div>
    <w:div w:id="928588172">
      <w:bodyDiv w:val="1"/>
      <w:marLeft w:val="0"/>
      <w:marRight w:val="0"/>
      <w:marTop w:val="0"/>
      <w:marBottom w:val="0"/>
      <w:divBdr>
        <w:top w:val="none" w:sz="0" w:space="0" w:color="auto"/>
        <w:left w:val="none" w:sz="0" w:space="0" w:color="auto"/>
        <w:bottom w:val="none" w:sz="0" w:space="0" w:color="auto"/>
        <w:right w:val="none" w:sz="0" w:space="0" w:color="auto"/>
      </w:divBdr>
    </w:div>
    <w:div w:id="930043319">
      <w:bodyDiv w:val="1"/>
      <w:marLeft w:val="0"/>
      <w:marRight w:val="0"/>
      <w:marTop w:val="0"/>
      <w:marBottom w:val="0"/>
      <w:divBdr>
        <w:top w:val="none" w:sz="0" w:space="0" w:color="auto"/>
        <w:left w:val="none" w:sz="0" w:space="0" w:color="auto"/>
        <w:bottom w:val="none" w:sz="0" w:space="0" w:color="auto"/>
        <w:right w:val="none" w:sz="0" w:space="0" w:color="auto"/>
      </w:divBdr>
    </w:div>
    <w:div w:id="932779129">
      <w:bodyDiv w:val="1"/>
      <w:marLeft w:val="0"/>
      <w:marRight w:val="0"/>
      <w:marTop w:val="0"/>
      <w:marBottom w:val="0"/>
      <w:divBdr>
        <w:top w:val="none" w:sz="0" w:space="0" w:color="auto"/>
        <w:left w:val="none" w:sz="0" w:space="0" w:color="auto"/>
        <w:bottom w:val="none" w:sz="0" w:space="0" w:color="auto"/>
        <w:right w:val="none" w:sz="0" w:space="0" w:color="auto"/>
      </w:divBdr>
    </w:div>
    <w:div w:id="933514114">
      <w:bodyDiv w:val="1"/>
      <w:marLeft w:val="0"/>
      <w:marRight w:val="0"/>
      <w:marTop w:val="0"/>
      <w:marBottom w:val="0"/>
      <w:divBdr>
        <w:top w:val="none" w:sz="0" w:space="0" w:color="auto"/>
        <w:left w:val="none" w:sz="0" w:space="0" w:color="auto"/>
        <w:bottom w:val="none" w:sz="0" w:space="0" w:color="auto"/>
        <w:right w:val="none" w:sz="0" w:space="0" w:color="auto"/>
      </w:divBdr>
    </w:div>
    <w:div w:id="933516889">
      <w:bodyDiv w:val="1"/>
      <w:marLeft w:val="0"/>
      <w:marRight w:val="0"/>
      <w:marTop w:val="0"/>
      <w:marBottom w:val="0"/>
      <w:divBdr>
        <w:top w:val="none" w:sz="0" w:space="0" w:color="auto"/>
        <w:left w:val="none" w:sz="0" w:space="0" w:color="auto"/>
        <w:bottom w:val="none" w:sz="0" w:space="0" w:color="auto"/>
        <w:right w:val="none" w:sz="0" w:space="0" w:color="auto"/>
      </w:divBdr>
    </w:div>
    <w:div w:id="935139994">
      <w:bodyDiv w:val="1"/>
      <w:marLeft w:val="0"/>
      <w:marRight w:val="0"/>
      <w:marTop w:val="0"/>
      <w:marBottom w:val="0"/>
      <w:divBdr>
        <w:top w:val="none" w:sz="0" w:space="0" w:color="auto"/>
        <w:left w:val="none" w:sz="0" w:space="0" w:color="auto"/>
        <w:bottom w:val="none" w:sz="0" w:space="0" w:color="auto"/>
        <w:right w:val="none" w:sz="0" w:space="0" w:color="auto"/>
      </w:divBdr>
    </w:div>
    <w:div w:id="937565301">
      <w:bodyDiv w:val="1"/>
      <w:marLeft w:val="0"/>
      <w:marRight w:val="0"/>
      <w:marTop w:val="0"/>
      <w:marBottom w:val="0"/>
      <w:divBdr>
        <w:top w:val="none" w:sz="0" w:space="0" w:color="auto"/>
        <w:left w:val="none" w:sz="0" w:space="0" w:color="auto"/>
        <w:bottom w:val="none" w:sz="0" w:space="0" w:color="auto"/>
        <w:right w:val="none" w:sz="0" w:space="0" w:color="auto"/>
      </w:divBdr>
    </w:div>
    <w:div w:id="937953201">
      <w:bodyDiv w:val="1"/>
      <w:marLeft w:val="0"/>
      <w:marRight w:val="0"/>
      <w:marTop w:val="0"/>
      <w:marBottom w:val="0"/>
      <w:divBdr>
        <w:top w:val="none" w:sz="0" w:space="0" w:color="auto"/>
        <w:left w:val="none" w:sz="0" w:space="0" w:color="auto"/>
        <w:bottom w:val="none" w:sz="0" w:space="0" w:color="auto"/>
        <w:right w:val="none" w:sz="0" w:space="0" w:color="auto"/>
      </w:divBdr>
    </w:div>
    <w:div w:id="941642756">
      <w:bodyDiv w:val="1"/>
      <w:marLeft w:val="0"/>
      <w:marRight w:val="0"/>
      <w:marTop w:val="0"/>
      <w:marBottom w:val="0"/>
      <w:divBdr>
        <w:top w:val="none" w:sz="0" w:space="0" w:color="auto"/>
        <w:left w:val="none" w:sz="0" w:space="0" w:color="auto"/>
        <w:bottom w:val="none" w:sz="0" w:space="0" w:color="auto"/>
        <w:right w:val="none" w:sz="0" w:space="0" w:color="auto"/>
      </w:divBdr>
    </w:div>
    <w:div w:id="947084287">
      <w:bodyDiv w:val="1"/>
      <w:marLeft w:val="0"/>
      <w:marRight w:val="0"/>
      <w:marTop w:val="0"/>
      <w:marBottom w:val="0"/>
      <w:divBdr>
        <w:top w:val="none" w:sz="0" w:space="0" w:color="auto"/>
        <w:left w:val="none" w:sz="0" w:space="0" w:color="auto"/>
        <w:bottom w:val="none" w:sz="0" w:space="0" w:color="auto"/>
        <w:right w:val="none" w:sz="0" w:space="0" w:color="auto"/>
      </w:divBdr>
    </w:div>
    <w:div w:id="949776498">
      <w:bodyDiv w:val="1"/>
      <w:marLeft w:val="0"/>
      <w:marRight w:val="0"/>
      <w:marTop w:val="0"/>
      <w:marBottom w:val="0"/>
      <w:divBdr>
        <w:top w:val="none" w:sz="0" w:space="0" w:color="auto"/>
        <w:left w:val="none" w:sz="0" w:space="0" w:color="auto"/>
        <w:bottom w:val="none" w:sz="0" w:space="0" w:color="auto"/>
        <w:right w:val="none" w:sz="0" w:space="0" w:color="auto"/>
      </w:divBdr>
    </w:div>
    <w:div w:id="950865002">
      <w:bodyDiv w:val="1"/>
      <w:marLeft w:val="0"/>
      <w:marRight w:val="0"/>
      <w:marTop w:val="0"/>
      <w:marBottom w:val="0"/>
      <w:divBdr>
        <w:top w:val="none" w:sz="0" w:space="0" w:color="auto"/>
        <w:left w:val="none" w:sz="0" w:space="0" w:color="auto"/>
        <w:bottom w:val="none" w:sz="0" w:space="0" w:color="auto"/>
        <w:right w:val="none" w:sz="0" w:space="0" w:color="auto"/>
      </w:divBdr>
    </w:div>
    <w:div w:id="954605040">
      <w:bodyDiv w:val="1"/>
      <w:marLeft w:val="0"/>
      <w:marRight w:val="0"/>
      <w:marTop w:val="0"/>
      <w:marBottom w:val="0"/>
      <w:divBdr>
        <w:top w:val="none" w:sz="0" w:space="0" w:color="auto"/>
        <w:left w:val="none" w:sz="0" w:space="0" w:color="auto"/>
        <w:bottom w:val="none" w:sz="0" w:space="0" w:color="auto"/>
        <w:right w:val="none" w:sz="0" w:space="0" w:color="auto"/>
      </w:divBdr>
    </w:div>
    <w:div w:id="955597306">
      <w:bodyDiv w:val="1"/>
      <w:marLeft w:val="0"/>
      <w:marRight w:val="0"/>
      <w:marTop w:val="0"/>
      <w:marBottom w:val="0"/>
      <w:divBdr>
        <w:top w:val="none" w:sz="0" w:space="0" w:color="auto"/>
        <w:left w:val="none" w:sz="0" w:space="0" w:color="auto"/>
        <w:bottom w:val="none" w:sz="0" w:space="0" w:color="auto"/>
        <w:right w:val="none" w:sz="0" w:space="0" w:color="auto"/>
      </w:divBdr>
    </w:div>
    <w:div w:id="956107029">
      <w:bodyDiv w:val="1"/>
      <w:marLeft w:val="0"/>
      <w:marRight w:val="0"/>
      <w:marTop w:val="0"/>
      <w:marBottom w:val="0"/>
      <w:divBdr>
        <w:top w:val="none" w:sz="0" w:space="0" w:color="auto"/>
        <w:left w:val="none" w:sz="0" w:space="0" w:color="auto"/>
        <w:bottom w:val="none" w:sz="0" w:space="0" w:color="auto"/>
        <w:right w:val="none" w:sz="0" w:space="0" w:color="auto"/>
      </w:divBdr>
    </w:div>
    <w:div w:id="957024365">
      <w:bodyDiv w:val="1"/>
      <w:marLeft w:val="0"/>
      <w:marRight w:val="0"/>
      <w:marTop w:val="0"/>
      <w:marBottom w:val="0"/>
      <w:divBdr>
        <w:top w:val="none" w:sz="0" w:space="0" w:color="auto"/>
        <w:left w:val="none" w:sz="0" w:space="0" w:color="auto"/>
        <w:bottom w:val="none" w:sz="0" w:space="0" w:color="auto"/>
        <w:right w:val="none" w:sz="0" w:space="0" w:color="auto"/>
      </w:divBdr>
    </w:div>
    <w:div w:id="959341186">
      <w:bodyDiv w:val="1"/>
      <w:marLeft w:val="0"/>
      <w:marRight w:val="0"/>
      <w:marTop w:val="0"/>
      <w:marBottom w:val="0"/>
      <w:divBdr>
        <w:top w:val="none" w:sz="0" w:space="0" w:color="auto"/>
        <w:left w:val="none" w:sz="0" w:space="0" w:color="auto"/>
        <w:bottom w:val="none" w:sz="0" w:space="0" w:color="auto"/>
        <w:right w:val="none" w:sz="0" w:space="0" w:color="auto"/>
      </w:divBdr>
    </w:div>
    <w:div w:id="960769400">
      <w:bodyDiv w:val="1"/>
      <w:marLeft w:val="0"/>
      <w:marRight w:val="0"/>
      <w:marTop w:val="0"/>
      <w:marBottom w:val="0"/>
      <w:divBdr>
        <w:top w:val="none" w:sz="0" w:space="0" w:color="auto"/>
        <w:left w:val="none" w:sz="0" w:space="0" w:color="auto"/>
        <w:bottom w:val="none" w:sz="0" w:space="0" w:color="auto"/>
        <w:right w:val="none" w:sz="0" w:space="0" w:color="auto"/>
      </w:divBdr>
    </w:div>
    <w:div w:id="968048502">
      <w:bodyDiv w:val="1"/>
      <w:marLeft w:val="0"/>
      <w:marRight w:val="0"/>
      <w:marTop w:val="0"/>
      <w:marBottom w:val="0"/>
      <w:divBdr>
        <w:top w:val="none" w:sz="0" w:space="0" w:color="auto"/>
        <w:left w:val="none" w:sz="0" w:space="0" w:color="auto"/>
        <w:bottom w:val="none" w:sz="0" w:space="0" w:color="auto"/>
        <w:right w:val="none" w:sz="0" w:space="0" w:color="auto"/>
      </w:divBdr>
    </w:div>
    <w:div w:id="970357840">
      <w:bodyDiv w:val="1"/>
      <w:marLeft w:val="0"/>
      <w:marRight w:val="0"/>
      <w:marTop w:val="0"/>
      <w:marBottom w:val="0"/>
      <w:divBdr>
        <w:top w:val="none" w:sz="0" w:space="0" w:color="auto"/>
        <w:left w:val="none" w:sz="0" w:space="0" w:color="auto"/>
        <w:bottom w:val="none" w:sz="0" w:space="0" w:color="auto"/>
        <w:right w:val="none" w:sz="0" w:space="0" w:color="auto"/>
      </w:divBdr>
    </w:div>
    <w:div w:id="978223053">
      <w:bodyDiv w:val="1"/>
      <w:marLeft w:val="0"/>
      <w:marRight w:val="0"/>
      <w:marTop w:val="0"/>
      <w:marBottom w:val="0"/>
      <w:divBdr>
        <w:top w:val="none" w:sz="0" w:space="0" w:color="auto"/>
        <w:left w:val="none" w:sz="0" w:space="0" w:color="auto"/>
        <w:bottom w:val="none" w:sz="0" w:space="0" w:color="auto"/>
        <w:right w:val="none" w:sz="0" w:space="0" w:color="auto"/>
      </w:divBdr>
    </w:div>
    <w:div w:id="979193242">
      <w:bodyDiv w:val="1"/>
      <w:marLeft w:val="0"/>
      <w:marRight w:val="0"/>
      <w:marTop w:val="0"/>
      <w:marBottom w:val="0"/>
      <w:divBdr>
        <w:top w:val="none" w:sz="0" w:space="0" w:color="auto"/>
        <w:left w:val="none" w:sz="0" w:space="0" w:color="auto"/>
        <w:bottom w:val="none" w:sz="0" w:space="0" w:color="auto"/>
        <w:right w:val="none" w:sz="0" w:space="0" w:color="auto"/>
      </w:divBdr>
    </w:div>
    <w:div w:id="982464687">
      <w:bodyDiv w:val="1"/>
      <w:marLeft w:val="0"/>
      <w:marRight w:val="0"/>
      <w:marTop w:val="0"/>
      <w:marBottom w:val="0"/>
      <w:divBdr>
        <w:top w:val="none" w:sz="0" w:space="0" w:color="auto"/>
        <w:left w:val="none" w:sz="0" w:space="0" w:color="auto"/>
        <w:bottom w:val="none" w:sz="0" w:space="0" w:color="auto"/>
        <w:right w:val="none" w:sz="0" w:space="0" w:color="auto"/>
      </w:divBdr>
    </w:div>
    <w:div w:id="984359972">
      <w:bodyDiv w:val="1"/>
      <w:marLeft w:val="0"/>
      <w:marRight w:val="0"/>
      <w:marTop w:val="0"/>
      <w:marBottom w:val="0"/>
      <w:divBdr>
        <w:top w:val="none" w:sz="0" w:space="0" w:color="auto"/>
        <w:left w:val="none" w:sz="0" w:space="0" w:color="auto"/>
        <w:bottom w:val="none" w:sz="0" w:space="0" w:color="auto"/>
        <w:right w:val="none" w:sz="0" w:space="0" w:color="auto"/>
      </w:divBdr>
    </w:div>
    <w:div w:id="985163986">
      <w:bodyDiv w:val="1"/>
      <w:marLeft w:val="0"/>
      <w:marRight w:val="0"/>
      <w:marTop w:val="0"/>
      <w:marBottom w:val="0"/>
      <w:divBdr>
        <w:top w:val="none" w:sz="0" w:space="0" w:color="auto"/>
        <w:left w:val="none" w:sz="0" w:space="0" w:color="auto"/>
        <w:bottom w:val="none" w:sz="0" w:space="0" w:color="auto"/>
        <w:right w:val="none" w:sz="0" w:space="0" w:color="auto"/>
      </w:divBdr>
    </w:div>
    <w:div w:id="986711665">
      <w:bodyDiv w:val="1"/>
      <w:marLeft w:val="0"/>
      <w:marRight w:val="0"/>
      <w:marTop w:val="0"/>
      <w:marBottom w:val="0"/>
      <w:divBdr>
        <w:top w:val="none" w:sz="0" w:space="0" w:color="auto"/>
        <w:left w:val="none" w:sz="0" w:space="0" w:color="auto"/>
        <w:bottom w:val="none" w:sz="0" w:space="0" w:color="auto"/>
        <w:right w:val="none" w:sz="0" w:space="0" w:color="auto"/>
      </w:divBdr>
    </w:div>
    <w:div w:id="987787139">
      <w:bodyDiv w:val="1"/>
      <w:marLeft w:val="0"/>
      <w:marRight w:val="0"/>
      <w:marTop w:val="0"/>
      <w:marBottom w:val="0"/>
      <w:divBdr>
        <w:top w:val="none" w:sz="0" w:space="0" w:color="auto"/>
        <w:left w:val="none" w:sz="0" w:space="0" w:color="auto"/>
        <w:bottom w:val="none" w:sz="0" w:space="0" w:color="auto"/>
        <w:right w:val="none" w:sz="0" w:space="0" w:color="auto"/>
      </w:divBdr>
    </w:div>
    <w:div w:id="993800576">
      <w:bodyDiv w:val="1"/>
      <w:marLeft w:val="0"/>
      <w:marRight w:val="0"/>
      <w:marTop w:val="0"/>
      <w:marBottom w:val="0"/>
      <w:divBdr>
        <w:top w:val="none" w:sz="0" w:space="0" w:color="auto"/>
        <w:left w:val="none" w:sz="0" w:space="0" w:color="auto"/>
        <w:bottom w:val="none" w:sz="0" w:space="0" w:color="auto"/>
        <w:right w:val="none" w:sz="0" w:space="0" w:color="auto"/>
      </w:divBdr>
    </w:div>
    <w:div w:id="1004362256">
      <w:bodyDiv w:val="1"/>
      <w:marLeft w:val="0"/>
      <w:marRight w:val="0"/>
      <w:marTop w:val="0"/>
      <w:marBottom w:val="0"/>
      <w:divBdr>
        <w:top w:val="none" w:sz="0" w:space="0" w:color="auto"/>
        <w:left w:val="none" w:sz="0" w:space="0" w:color="auto"/>
        <w:bottom w:val="none" w:sz="0" w:space="0" w:color="auto"/>
        <w:right w:val="none" w:sz="0" w:space="0" w:color="auto"/>
      </w:divBdr>
    </w:div>
    <w:div w:id="1004632087">
      <w:bodyDiv w:val="1"/>
      <w:marLeft w:val="0"/>
      <w:marRight w:val="0"/>
      <w:marTop w:val="0"/>
      <w:marBottom w:val="0"/>
      <w:divBdr>
        <w:top w:val="none" w:sz="0" w:space="0" w:color="auto"/>
        <w:left w:val="none" w:sz="0" w:space="0" w:color="auto"/>
        <w:bottom w:val="none" w:sz="0" w:space="0" w:color="auto"/>
        <w:right w:val="none" w:sz="0" w:space="0" w:color="auto"/>
      </w:divBdr>
    </w:div>
    <w:div w:id="1005936621">
      <w:bodyDiv w:val="1"/>
      <w:marLeft w:val="0"/>
      <w:marRight w:val="0"/>
      <w:marTop w:val="0"/>
      <w:marBottom w:val="0"/>
      <w:divBdr>
        <w:top w:val="none" w:sz="0" w:space="0" w:color="auto"/>
        <w:left w:val="none" w:sz="0" w:space="0" w:color="auto"/>
        <w:bottom w:val="none" w:sz="0" w:space="0" w:color="auto"/>
        <w:right w:val="none" w:sz="0" w:space="0" w:color="auto"/>
      </w:divBdr>
    </w:div>
    <w:div w:id="1010108454">
      <w:bodyDiv w:val="1"/>
      <w:marLeft w:val="0"/>
      <w:marRight w:val="0"/>
      <w:marTop w:val="0"/>
      <w:marBottom w:val="0"/>
      <w:divBdr>
        <w:top w:val="none" w:sz="0" w:space="0" w:color="auto"/>
        <w:left w:val="none" w:sz="0" w:space="0" w:color="auto"/>
        <w:bottom w:val="none" w:sz="0" w:space="0" w:color="auto"/>
        <w:right w:val="none" w:sz="0" w:space="0" w:color="auto"/>
      </w:divBdr>
    </w:div>
    <w:div w:id="1014113099">
      <w:bodyDiv w:val="1"/>
      <w:marLeft w:val="0"/>
      <w:marRight w:val="0"/>
      <w:marTop w:val="0"/>
      <w:marBottom w:val="0"/>
      <w:divBdr>
        <w:top w:val="none" w:sz="0" w:space="0" w:color="auto"/>
        <w:left w:val="none" w:sz="0" w:space="0" w:color="auto"/>
        <w:bottom w:val="none" w:sz="0" w:space="0" w:color="auto"/>
        <w:right w:val="none" w:sz="0" w:space="0" w:color="auto"/>
      </w:divBdr>
    </w:div>
    <w:div w:id="1014378684">
      <w:bodyDiv w:val="1"/>
      <w:marLeft w:val="0"/>
      <w:marRight w:val="0"/>
      <w:marTop w:val="0"/>
      <w:marBottom w:val="0"/>
      <w:divBdr>
        <w:top w:val="none" w:sz="0" w:space="0" w:color="auto"/>
        <w:left w:val="none" w:sz="0" w:space="0" w:color="auto"/>
        <w:bottom w:val="none" w:sz="0" w:space="0" w:color="auto"/>
        <w:right w:val="none" w:sz="0" w:space="0" w:color="auto"/>
      </w:divBdr>
    </w:div>
    <w:div w:id="1019161490">
      <w:bodyDiv w:val="1"/>
      <w:marLeft w:val="0"/>
      <w:marRight w:val="0"/>
      <w:marTop w:val="0"/>
      <w:marBottom w:val="0"/>
      <w:divBdr>
        <w:top w:val="none" w:sz="0" w:space="0" w:color="auto"/>
        <w:left w:val="none" w:sz="0" w:space="0" w:color="auto"/>
        <w:bottom w:val="none" w:sz="0" w:space="0" w:color="auto"/>
        <w:right w:val="none" w:sz="0" w:space="0" w:color="auto"/>
      </w:divBdr>
    </w:div>
    <w:div w:id="1021517703">
      <w:bodyDiv w:val="1"/>
      <w:marLeft w:val="0"/>
      <w:marRight w:val="0"/>
      <w:marTop w:val="0"/>
      <w:marBottom w:val="0"/>
      <w:divBdr>
        <w:top w:val="none" w:sz="0" w:space="0" w:color="auto"/>
        <w:left w:val="none" w:sz="0" w:space="0" w:color="auto"/>
        <w:bottom w:val="none" w:sz="0" w:space="0" w:color="auto"/>
        <w:right w:val="none" w:sz="0" w:space="0" w:color="auto"/>
      </w:divBdr>
    </w:div>
    <w:div w:id="1024751010">
      <w:bodyDiv w:val="1"/>
      <w:marLeft w:val="0"/>
      <w:marRight w:val="0"/>
      <w:marTop w:val="0"/>
      <w:marBottom w:val="0"/>
      <w:divBdr>
        <w:top w:val="none" w:sz="0" w:space="0" w:color="auto"/>
        <w:left w:val="none" w:sz="0" w:space="0" w:color="auto"/>
        <w:bottom w:val="none" w:sz="0" w:space="0" w:color="auto"/>
        <w:right w:val="none" w:sz="0" w:space="0" w:color="auto"/>
      </w:divBdr>
    </w:div>
    <w:div w:id="1025249701">
      <w:bodyDiv w:val="1"/>
      <w:marLeft w:val="0"/>
      <w:marRight w:val="0"/>
      <w:marTop w:val="0"/>
      <w:marBottom w:val="0"/>
      <w:divBdr>
        <w:top w:val="none" w:sz="0" w:space="0" w:color="auto"/>
        <w:left w:val="none" w:sz="0" w:space="0" w:color="auto"/>
        <w:bottom w:val="none" w:sz="0" w:space="0" w:color="auto"/>
        <w:right w:val="none" w:sz="0" w:space="0" w:color="auto"/>
      </w:divBdr>
    </w:div>
    <w:div w:id="1026640410">
      <w:bodyDiv w:val="1"/>
      <w:marLeft w:val="0"/>
      <w:marRight w:val="0"/>
      <w:marTop w:val="0"/>
      <w:marBottom w:val="0"/>
      <w:divBdr>
        <w:top w:val="none" w:sz="0" w:space="0" w:color="auto"/>
        <w:left w:val="none" w:sz="0" w:space="0" w:color="auto"/>
        <w:bottom w:val="none" w:sz="0" w:space="0" w:color="auto"/>
        <w:right w:val="none" w:sz="0" w:space="0" w:color="auto"/>
      </w:divBdr>
    </w:div>
    <w:div w:id="1028262080">
      <w:bodyDiv w:val="1"/>
      <w:marLeft w:val="0"/>
      <w:marRight w:val="0"/>
      <w:marTop w:val="0"/>
      <w:marBottom w:val="0"/>
      <w:divBdr>
        <w:top w:val="none" w:sz="0" w:space="0" w:color="auto"/>
        <w:left w:val="none" w:sz="0" w:space="0" w:color="auto"/>
        <w:bottom w:val="none" w:sz="0" w:space="0" w:color="auto"/>
        <w:right w:val="none" w:sz="0" w:space="0" w:color="auto"/>
      </w:divBdr>
    </w:div>
    <w:div w:id="1031346802">
      <w:bodyDiv w:val="1"/>
      <w:marLeft w:val="0"/>
      <w:marRight w:val="0"/>
      <w:marTop w:val="0"/>
      <w:marBottom w:val="0"/>
      <w:divBdr>
        <w:top w:val="none" w:sz="0" w:space="0" w:color="auto"/>
        <w:left w:val="none" w:sz="0" w:space="0" w:color="auto"/>
        <w:bottom w:val="none" w:sz="0" w:space="0" w:color="auto"/>
        <w:right w:val="none" w:sz="0" w:space="0" w:color="auto"/>
      </w:divBdr>
    </w:div>
    <w:div w:id="1036388227">
      <w:bodyDiv w:val="1"/>
      <w:marLeft w:val="0"/>
      <w:marRight w:val="0"/>
      <w:marTop w:val="0"/>
      <w:marBottom w:val="0"/>
      <w:divBdr>
        <w:top w:val="none" w:sz="0" w:space="0" w:color="auto"/>
        <w:left w:val="none" w:sz="0" w:space="0" w:color="auto"/>
        <w:bottom w:val="none" w:sz="0" w:space="0" w:color="auto"/>
        <w:right w:val="none" w:sz="0" w:space="0" w:color="auto"/>
      </w:divBdr>
    </w:div>
    <w:div w:id="1038507815">
      <w:bodyDiv w:val="1"/>
      <w:marLeft w:val="0"/>
      <w:marRight w:val="0"/>
      <w:marTop w:val="0"/>
      <w:marBottom w:val="0"/>
      <w:divBdr>
        <w:top w:val="none" w:sz="0" w:space="0" w:color="auto"/>
        <w:left w:val="none" w:sz="0" w:space="0" w:color="auto"/>
        <w:bottom w:val="none" w:sz="0" w:space="0" w:color="auto"/>
        <w:right w:val="none" w:sz="0" w:space="0" w:color="auto"/>
      </w:divBdr>
    </w:div>
    <w:div w:id="1039939249">
      <w:bodyDiv w:val="1"/>
      <w:marLeft w:val="0"/>
      <w:marRight w:val="0"/>
      <w:marTop w:val="0"/>
      <w:marBottom w:val="0"/>
      <w:divBdr>
        <w:top w:val="none" w:sz="0" w:space="0" w:color="auto"/>
        <w:left w:val="none" w:sz="0" w:space="0" w:color="auto"/>
        <w:bottom w:val="none" w:sz="0" w:space="0" w:color="auto"/>
        <w:right w:val="none" w:sz="0" w:space="0" w:color="auto"/>
      </w:divBdr>
    </w:div>
    <w:div w:id="1040783108">
      <w:bodyDiv w:val="1"/>
      <w:marLeft w:val="0"/>
      <w:marRight w:val="0"/>
      <w:marTop w:val="0"/>
      <w:marBottom w:val="0"/>
      <w:divBdr>
        <w:top w:val="none" w:sz="0" w:space="0" w:color="auto"/>
        <w:left w:val="none" w:sz="0" w:space="0" w:color="auto"/>
        <w:bottom w:val="none" w:sz="0" w:space="0" w:color="auto"/>
        <w:right w:val="none" w:sz="0" w:space="0" w:color="auto"/>
      </w:divBdr>
    </w:div>
    <w:div w:id="1042290510">
      <w:bodyDiv w:val="1"/>
      <w:marLeft w:val="0"/>
      <w:marRight w:val="0"/>
      <w:marTop w:val="0"/>
      <w:marBottom w:val="0"/>
      <w:divBdr>
        <w:top w:val="none" w:sz="0" w:space="0" w:color="auto"/>
        <w:left w:val="none" w:sz="0" w:space="0" w:color="auto"/>
        <w:bottom w:val="none" w:sz="0" w:space="0" w:color="auto"/>
        <w:right w:val="none" w:sz="0" w:space="0" w:color="auto"/>
      </w:divBdr>
    </w:div>
    <w:div w:id="1046875216">
      <w:bodyDiv w:val="1"/>
      <w:marLeft w:val="0"/>
      <w:marRight w:val="0"/>
      <w:marTop w:val="0"/>
      <w:marBottom w:val="0"/>
      <w:divBdr>
        <w:top w:val="none" w:sz="0" w:space="0" w:color="auto"/>
        <w:left w:val="none" w:sz="0" w:space="0" w:color="auto"/>
        <w:bottom w:val="none" w:sz="0" w:space="0" w:color="auto"/>
        <w:right w:val="none" w:sz="0" w:space="0" w:color="auto"/>
      </w:divBdr>
    </w:div>
    <w:div w:id="1047686780">
      <w:bodyDiv w:val="1"/>
      <w:marLeft w:val="0"/>
      <w:marRight w:val="0"/>
      <w:marTop w:val="0"/>
      <w:marBottom w:val="0"/>
      <w:divBdr>
        <w:top w:val="none" w:sz="0" w:space="0" w:color="auto"/>
        <w:left w:val="none" w:sz="0" w:space="0" w:color="auto"/>
        <w:bottom w:val="none" w:sz="0" w:space="0" w:color="auto"/>
        <w:right w:val="none" w:sz="0" w:space="0" w:color="auto"/>
      </w:divBdr>
    </w:div>
    <w:div w:id="1049650350">
      <w:bodyDiv w:val="1"/>
      <w:marLeft w:val="0"/>
      <w:marRight w:val="0"/>
      <w:marTop w:val="0"/>
      <w:marBottom w:val="0"/>
      <w:divBdr>
        <w:top w:val="none" w:sz="0" w:space="0" w:color="auto"/>
        <w:left w:val="none" w:sz="0" w:space="0" w:color="auto"/>
        <w:bottom w:val="none" w:sz="0" w:space="0" w:color="auto"/>
        <w:right w:val="none" w:sz="0" w:space="0" w:color="auto"/>
      </w:divBdr>
    </w:div>
    <w:div w:id="1051422795">
      <w:bodyDiv w:val="1"/>
      <w:marLeft w:val="0"/>
      <w:marRight w:val="0"/>
      <w:marTop w:val="0"/>
      <w:marBottom w:val="0"/>
      <w:divBdr>
        <w:top w:val="none" w:sz="0" w:space="0" w:color="auto"/>
        <w:left w:val="none" w:sz="0" w:space="0" w:color="auto"/>
        <w:bottom w:val="none" w:sz="0" w:space="0" w:color="auto"/>
        <w:right w:val="none" w:sz="0" w:space="0" w:color="auto"/>
      </w:divBdr>
    </w:div>
    <w:div w:id="1054548247">
      <w:bodyDiv w:val="1"/>
      <w:marLeft w:val="0"/>
      <w:marRight w:val="0"/>
      <w:marTop w:val="0"/>
      <w:marBottom w:val="0"/>
      <w:divBdr>
        <w:top w:val="none" w:sz="0" w:space="0" w:color="auto"/>
        <w:left w:val="none" w:sz="0" w:space="0" w:color="auto"/>
        <w:bottom w:val="none" w:sz="0" w:space="0" w:color="auto"/>
        <w:right w:val="none" w:sz="0" w:space="0" w:color="auto"/>
      </w:divBdr>
    </w:div>
    <w:div w:id="1055399317">
      <w:bodyDiv w:val="1"/>
      <w:marLeft w:val="0"/>
      <w:marRight w:val="0"/>
      <w:marTop w:val="0"/>
      <w:marBottom w:val="0"/>
      <w:divBdr>
        <w:top w:val="none" w:sz="0" w:space="0" w:color="auto"/>
        <w:left w:val="none" w:sz="0" w:space="0" w:color="auto"/>
        <w:bottom w:val="none" w:sz="0" w:space="0" w:color="auto"/>
        <w:right w:val="none" w:sz="0" w:space="0" w:color="auto"/>
      </w:divBdr>
    </w:div>
    <w:div w:id="1058045840">
      <w:bodyDiv w:val="1"/>
      <w:marLeft w:val="0"/>
      <w:marRight w:val="0"/>
      <w:marTop w:val="0"/>
      <w:marBottom w:val="0"/>
      <w:divBdr>
        <w:top w:val="none" w:sz="0" w:space="0" w:color="auto"/>
        <w:left w:val="none" w:sz="0" w:space="0" w:color="auto"/>
        <w:bottom w:val="none" w:sz="0" w:space="0" w:color="auto"/>
        <w:right w:val="none" w:sz="0" w:space="0" w:color="auto"/>
      </w:divBdr>
    </w:div>
    <w:div w:id="1058823090">
      <w:bodyDiv w:val="1"/>
      <w:marLeft w:val="0"/>
      <w:marRight w:val="0"/>
      <w:marTop w:val="0"/>
      <w:marBottom w:val="0"/>
      <w:divBdr>
        <w:top w:val="none" w:sz="0" w:space="0" w:color="auto"/>
        <w:left w:val="none" w:sz="0" w:space="0" w:color="auto"/>
        <w:bottom w:val="none" w:sz="0" w:space="0" w:color="auto"/>
        <w:right w:val="none" w:sz="0" w:space="0" w:color="auto"/>
      </w:divBdr>
    </w:div>
    <w:div w:id="1063410323">
      <w:bodyDiv w:val="1"/>
      <w:marLeft w:val="0"/>
      <w:marRight w:val="0"/>
      <w:marTop w:val="0"/>
      <w:marBottom w:val="0"/>
      <w:divBdr>
        <w:top w:val="none" w:sz="0" w:space="0" w:color="auto"/>
        <w:left w:val="none" w:sz="0" w:space="0" w:color="auto"/>
        <w:bottom w:val="none" w:sz="0" w:space="0" w:color="auto"/>
        <w:right w:val="none" w:sz="0" w:space="0" w:color="auto"/>
      </w:divBdr>
    </w:div>
    <w:div w:id="1065762508">
      <w:bodyDiv w:val="1"/>
      <w:marLeft w:val="0"/>
      <w:marRight w:val="0"/>
      <w:marTop w:val="0"/>
      <w:marBottom w:val="0"/>
      <w:divBdr>
        <w:top w:val="none" w:sz="0" w:space="0" w:color="auto"/>
        <w:left w:val="none" w:sz="0" w:space="0" w:color="auto"/>
        <w:bottom w:val="none" w:sz="0" w:space="0" w:color="auto"/>
        <w:right w:val="none" w:sz="0" w:space="0" w:color="auto"/>
      </w:divBdr>
    </w:div>
    <w:div w:id="1068842737">
      <w:bodyDiv w:val="1"/>
      <w:marLeft w:val="0"/>
      <w:marRight w:val="0"/>
      <w:marTop w:val="0"/>
      <w:marBottom w:val="0"/>
      <w:divBdr>
        <w:top w:val="none" w:sz="0" w:space="0" w:color="auto"/>
        <w:left w:val="none" w:sz="0" w:space="0" w:color="auto"/>
        <w:bottom w:val="none" w:sz="0" w:space="0" w:color="auto"/>
        <w:right w:val="none" w:sz="0" w:space="0" w:color="auto"/>
      </w:divBdr>
    </w:div>
    <w:div w:id="1069112500">
      <w:bodyDiv w:val="1"/>
      <w:marLeft w:val="0"/>
      <w:marRight w:val="0"/>
      <w:marTop w:val="0"/>
      <w:marBottom w:val="0"/>
      <w:divBdr>
        <w:top w:val="none" w:sz="0" w:space="0" w:color="auto"/>
        <w:left w:val="none" w:sz="0" w:space="0" w:color="auto"/>
        <w:bottom w:val="none" w:sz="0" w:space="0" w:color="auto"/>
        <w:right w:val="none" w:sz="0" w:space="0" w:color="auto"/>
      </w:divBdr>
    </w:div>
    <w:div w:id="1071074898">
      <w:bodyDiv w:val="1"/>
      <w:marLeft w:val="0"/>
      <w:marRight w:val="0"/>
      <w:marTop w:val="0"/>
      <w:marBottom w:val="0"/>
      <w:divBdr>
        <w:top w:val="none" w:sz="0" w:space="0" w:color="auto"/>
        <w:left w:val="none" w:sz="0" w:space="0" w:color="auto"/>
        <w:bottom w:val="none" w:sz="0" w:space="0" w:color="auto"/>
        <w:right w:val="none" w:sz="0" w:space="0" w:color="auto"/>
      </w:divBdr>
    </w:div>
    <w:div w:id="1073043345">
      <w:bodyDiv w:val="1"/>
      <w:marLeft w:val="0"/>
      <w:marRight w:val="0"/>
      <w:marTop w:val="0"/>
      <w:marBottom w:val="0"/>
      <w:divBdr>
        <w:top w:val="none" w:sz="0" w:space="0" w:color="auto"/>
        <w:left w:val="none" w:sz="0" w:space="0" w:color="auto"/>
        <w:bottom w:val="none" w:sz="0" w:space="0" w:color="auto"/>
        <w:right w:val="none" w:sz="0" w:space="0" w:color="auto"/>
      </w:divBdr>
    </w:div>
    <w:div w:id="1074934275">
      <w:bodyDiv w:val="1"/>
      <w:marLeft w:val="0"/>
      <w:marRight w:val="0"/>
      <w:marTop w:val="0"/>
      <w:marBottom w:val="0"/>
      <w:divBdr>
        <w:top w:val="none" w:sz="0" w:space="0" w:color="auto"/>
        <w:left w:val="none" w:sz="0" w:space="0" w:color="auto"/>
        <w:bottom w:val="none" w:sz="0" w:space="0" w:color="auto"/>
        <w:right w:val="none" w:sz="0" w:space="0" w:color="auto"/>
      </w:divBdr>
    </w:div>
    <w:div w:id="1077246022">
      <w:bodyDiv w:val="1"/>
      <w:marLeft w:val="0"/>
      <w:marRight w:val="0"/>
      <w:marTop w:val="0"/>
      <w:marBottom w:val="0"/>
      <w:divBdr>
        <w:top w:val="none" w:sz="0" w:space="0" w:color="auto"/>
        <w:left w:val="none" w:sz="0" w:space="0" w:color="auto"/>
        <w:bottom w:val="none" w:sz="0" w:space="0" w:color="auto"/>
        <w:right w:val="none" w:sz="0" w:space="0" w:color="auto"/>
      </w:divBdr>
    </w:div>
    <w:div w:id="1083181136">
      <w:bodyDiv w:val="1"/>
      <w:marLeft w:val="0"/>
      <w:marRight w:val="0"/>
      <w:marTop w:val="0"/>
      <w:marBottom w:val="0"/>
      <w:divBdr>
        <w:top w:val="none" w:sz="0" w:space="0" w:color="auto"/>
        <w:left w:val="none" w:sz="0" w:space="0" w:color="auto"/>
        <w:bottom w:val="none" w:sz="0" w:space="0" w:color="auto"/>
        <w:right w:val="none" w:sz="0" w:space="0" w:color="auto"/>
      </w:divBdr>
    </w:div>
    <w:div w:id="1083649736">
      <w:bodyDiv w:val="1"/>
      <w:marLeft w:val="0"/>
      <w:marRight w:val="0"/>
      <w:marTop w:val="0"/>
      <w:marBottom w:val="0"/>
      <w:divBdr>
        <w:top w:val="none" w:sz="0" w:space="0" w:color="auto"/>
        <w:left w:val="none" w:sz="0" w:space="0" w:color="auto"/>
        <w:bottom w:val="none" w:sz="0" w:space="0" w:color="auto"/>
        <w:right w:val="none" w:sz="0" w:space="0" w:color="auto"/>
      </w:divBdr>
    </w:div>
    <w:div w:id="1083725407">
      <w:bodyDiv w:val="1"/>
      <w:marLeft w:val="0"/>
      <w:marRight w:val="0"/>
      <w:marTop w:val="0"/>
      <w:marBottom w:val="0"/>
      <w:divBdr>
        <w:top w:val="none" w:sz="0" w:space="0" w:color="auto"/>
        <w:left w:val="none" w:sz="0" w:space="0" w:color="auto"/>
        <w:bottom w:val="none" w:sz="0" w:space="0" w:color="auto"/>
        <w:right w:val="none" w:sz="0" w:space="0" w:color="auto"/>
      </w:divBdr>
    </w:div>
    <w:div w:id="1086027152">
      <w:bodyDiv w:val="1"/>
      <w:marLeft w:val="0"/>
      <w:marRight w:val="0"/>
      <w:marTop w:val="0"/>
      <w:marBottom w:val="0"/>
      <w:divBdr>
        <w:top w:val="none" w:sz="0" w:space="0" w:color="auto"/>
        <w:left w:val="none" w:sz="0" w:space="0" w:color="auto"/>
        <w:bottom w:val="none" w:sz="0" w:space="0" w:color="auto"/>
        <w:right w:val="none" w:sz="0" w:space="0" w:color="auto"/>
      </w:divBdr>
    </w:div>
    <w:div w:id="1086613487">
      <w:bodyDiv w:val="1"/>
      <w:marLeft w:val="0"/>
      <w:marRight w:val="0"/>
      <w:marTop w:val="0"/>
      <w:marBottom w:val="0"/>
      <w:divBdr>
        <w:top w:val="none" w:sz="0" w:space="0" w:color="auto"/>
        <w:left w:val="none" w:sz="0" w:space="0" w:color="auto"/>
        <w:bottom w:val="none" w:sz="0" w:space="0" w:color="auto"/>
        <w:right w:val="none" w:sz="0" w:space="0" w:color="auto"/>
      </w:divBdr>
    </w:div>
    <w:div w:id="1092160964">
      <w:bodyDiv w:val="1"/>
      <w:marLeft w:val="0"/>
      <w:marRight w:val="0"/>
      <w:marTop w:val="0"/>
      <w:marBottom w:val="0"/>
      <w:divBdr>
        <w:top w:val="none" w:sz="0" w:space="0" w:color="auto"/>
        <w:left w:val="none" w:sz="0" w:space="0" w:color="auto"/>
        <w:bottom w:val="none" w:sz="0" w:space="0" w:color="auto"/>
        <w:right w:val="none" w:sz="0" w:space="0" w:color="auto"/>
      </w:divBdr>
    </w:div>
    <w:div w:id="1092241625">
      <w:bodyDiv w:val="1"/>
      <w:marLeft w:val="0"/>
      <w:marRight w:val="0"/>
      <w:marTop w:val="0"/>
      <w:marBottom w:val="0"/>
      <w:divBdr>
        <w:top w:val="none" w:sz="0" w:space="0" w:color="auto"/>
        <w:left w:val="none" w:sz="0" w:space="0" w:color="auto"/>
        <w:bottom w:val="none" w:sz="0" w:space="0" w:color="auto"/>
        <w:right w:val="none" w:sz="0" w:space="0" w:color="auto"/>
      </w:divBdr>
    </w:div>
    <w:div w:id="1092969162">
      <w:bodyDiv w:val="1"/>
      <w:marLeft w:val="0"/>
      <w:marRight w:val="0"/>
      <w:marTop w:val="0"/>
      <w:marBottom w:val="0"/>
      <w:divBdr>
        <w:top w:val="none" w:sz="0" w:space="0" w:color="auto"/>
        <w:left w:val="none" w:sz="0" w:space="0" w:color="auto"/>
        <w:bottom w:val="none" w:sz="0" w:space="0" w:color="auto"/>
        <w:right w:val="none" w:sz="0" w:space="0" w:color="auto"/>
      </w:divBdr>
    </w:div>
    <w:div w:id="1094011105">
      <w:bodyDiv w:val="1"/>
      <w:marLeft w:val="0"/>
      <w:marRight w:val="0"/>
      <w:marTop w:val="0"/>
      <w:marBottom w:val="0"/>
      <w:divBdr>
        <w:top w:val="none" w:sz="0" w:space="0" w:color="auto"/>
        <w:left w:val="none" w:sz="0" w:space="0" w:color="auto"/>
        <w:bottom w:val="none" w:sz="0" w:space="0" w:color="auto"/>
        <w:right w:val="none" w:sz="0" w:space="0" w:color="auto"/>
      </w:divBdr>
    </w:div>
    <w:div w:id="1094714338">
      <w:bodyDiv w:val="1"/>
      <w:marLeft w:val="0"/>
      <w:marRight w:val="0"/>
      <w:marTop w:val="0"/>
      <w:marBottom w:val="0"/>
      <w:divBdr>
        <w:top w:val="none" w:sz="0" w:space="0" w:color="auto"/>
        <w:left w:val="none" w:sz="0" w:space="0" w:color="auto"/>
        <w:bottom w:val="none" w:sz="0" w:space="0" w:color="auto"/>
        <w:right w:val="none" w:sz="0" w:space="0" w:color="auto"/>
      </w:divBdr>
    </w:div>
    <w:div w:id="1097293820">
      <w:bodyDiv w:val="1"/>
      <w:marLeft w:val="0"/>
      <w:marRight w:val="0"/>
      <w:marTop w:val="0"/>
      <w:marBottom w:val="0"/>
      <w:divBdr>
        <w:top w:val="none" w:sz="0" w:space="0" w:color="auto"/>
        <w:left w:val="none" w:sz="0" w:space="0" w:color="auto"/>
        <w:bottom w:val="none" w:sz="0" w:space="0" w:color="auto"/>
        <w:right w:val="none" w:sz="0" w:space="0" w:color="auto"/>
      </w:divBdr>
    </w:div>
    <w:div w:id="1097366553">
      <w:bodyDiv w:val="1"/>
      <w:marLeft w:val="0"/>
      <w:marRight w:val="0"/>
      <w:marTop w:val="0"/>
      <w:marBottom w:val="0"/>
      <w:divBdr>
        <w:top w:val="none" w:sz="0" w:space="0" w:color="auto"/>
        <w:left w:val="none" w:sz="0" w:space="0" w:color="auto"/>
        <w:bottom w:val="none" w:sz="0" w:space="0" w:color="auto"/>
        <w:right w:val="none" w:sz="0" w:space="0" w:color="auto"/>
      </w:divBdr>
    </w:div>
    <w:div w:id="1099371254">
      <w:bodyDiv w:val="1"/>
      <w:marLeft w:val="0"/>
      <w:marRight w:val="0"/>
      <w:marTop w:val="0"/>
      <w:marBottom w:val="0"/>
      <w:divBdr>
        <w:top w:val="none" w:sz="0" w:space="0" w:color="auto"/>
        <w:left w:val="none" w:sz="0" w:space="0" w:color="auto"/>
        <w:bottom w:val="none" w:sz="0" w:space="0" w:color="auto"/>
        <w:right w:val="none" w:sz="0" w:space="0" w:color="auto"/>
      </w:divBdr>
    </w:div>
    <w:div w:id="1100183314">
      <w:bodyDiv w:val="1"/>
      <w:marLeft w:val="0"/>
      <w:marRight w:val="0"/>
      <w:marTop w:val="0"/>
      <w:marBottom w:val="0"/>
      <w:divBdr>
        <w:top w:val="none" w:sz="0" w:space="0" w:color="auto"/>
        <w:left w:val="none" w:sz="0" w:space="0" w:color="auto"/>
        <w:bottom w:val="none" w:sz="0" w:space="0" w:color="auto"/>
        <w:right w:val="none" w:sz="0" w:space="0" w:color="auto"/>
      </w:divBdr>
    </w:div>
    <w:div w:id="1102652458">
      <w:bodyDiv w:val="1"/>
      <w:marLeft w:val="0"/>
      <w:marRight w:val="0"/>
      <w:marTop w:val="0"/>
      <w:marBottom w:val="0"/>
      <w:divBdr>
        <w:top w:val="none" w:sz="0" w:space="0" w:color="auto"/>
        <w:left w:val="none" w:sz="0" w:space="0" w:color="auto"/>
        <w:bottom w:val="none" w:sz="0" w:space="0" w:color="auto"/>
        <w:right w:val="none" w:sz="0" w:space="0" w:color="auto"/>
      </w:divBdr>
    </w:div>
    <w:div w:id="1103574973">
      <w:bodyDiv w:val="1"/>
      <w:marLeft w:val="0"/>
      <w:marRight w:val="0"/>
      <w:marTop w:val="0"/>
      <w:marBottom w:val="0"/>
      <w:divBdr>
        <w:top w:val="none" w:sz="0" w:space="0" w:color="auto"/>
        <w:left w:val="none" w:sz="0" w:space="0" w:color="auto"/>
        <w:bottom w:val="none" w:sz="0" w:space="0" w:color="auto"/>
        <w:right w:val="none" w:sz="0" w:space="0" w:color="auto"/>
      </w:divBdr>
    </w:div>
    <w:div w:id="1105732390">
      <w:bodyDiv w:val="1"/>
      <w:marLeft w:val="0"/>
      <w:marRight w:val="0"/>
      <w:marTop w:val="0"/>
      <w:marBottom w:val="0"/>
      <w:divBdr>
        <w:top w:val="none" w:sz="0" w:space="0" w:color="auto"/>
        <w:left w:val="none" w:sz="0" w:space="0" w:color="auto"/>
        <w:bottom w:val="none" w:sz="0" w:space="0" w:color="auto"/>
        <w:right w:val="none" w:sz="0" w:space="0" w:color="auto"/>
      </w:divBdr>
    </w:div>
    <w:div w:id="1109665928">
      <w:bodyDiv w:val="1"/>
      <w:marLeft w:val="0"/>
      <w:marRight w:val="0"/>
      <w:marTop w:val="0"/>
      <w:marBottom w:val="0"/>
      <w:divBdr>
        <w:top w:val="none" w:sz="0" w:space="0" w:color="auto"/>
        <w:left w:val="none" w:sz="0" w:space="0" w:color="auto"/>
        <w:bottom w:val="none" w:sz="0" w:space="0" w:color="auto"/>
        <w:right w:val="none" w:sz="0" w:space="0" w:color="auto"/>
      </w:divBdr>
    </w:div>
    <w:div w:id="1110055405">
      <w:bodyDiv w:val="1"/>
      <w:marLeft w:val="0"/>
      <w:marRight w:val="0"/>
      <w:marTop w:val="0"/>
      <w:marBottom w:val="0"/>
      <w:divBdr>
        <w:top w:val="none" w:sz="0" w:space="0" w:color="auto"/>
        <w:left w:val="none" w:sz="0" w:space="0" w:color="auto"/>
        <w:bottom w:val="none" w:sz="0" w:space="0" w:color="auto"/>
        <w:right w:val="none" w:sz="0" w:space="0" w:color="auto"/>
      </w:divBdr>
    </w:div>
    <w:div w:id="1110779892">
      <w:bodyDiv w:val="1"/>
      <w:marLeft w:val="0"/>
      <w:marRight w:val="0"/>
      <w:marTop w:val="0"/>
      <w:marBottom w:val="0"/>
      <w:divBdr>
        <w:top w:val="none" w:sz="0" w:space="0" w:color="auto"/>
        <w:left w:val="none" w:sz="0" w:space="0" w:color="auto"/>
        <w:bottom w:val="none" w:sz="0" w:space="0" w:color="auto"/>
        <w:right w:val="none" w:sz="0" w:space="0" w:color="auto"/>
      </w:divBdr>
    </w:div>
    <w:div w:id="1112241368">
      <w:bodyDiv w:val="1"/>
      <w:marLeft w:val="0"/>
      <w:marRight w:val="0"/>
      <w:marTop w:val="0"/>
      <w:marBottom w:val="0"/>
      <w:divBdr>
        <w:top w:val="none" w:sz="0" w:space="0" w:color="auto"/>
        <w:left w:val="none" w:sz="0" w:space="0" w:color="auto"/>
        <w:bottom w:val="none" w:sz="0" w:space="0" w:color="auto"/>
        <w:right w:val="none" w:sz="0" w:space="0" w:color="auto"/>
      </w:divBdr>
    </w:div>
    <w:div w:id="1114787573">
      <w:bodyDiv w:val="1"/>
      <w:marLeft w:val="0"/>
      <w:marRight w:val="0"/>
      <w:marTop w:val="0"/>
      <w:marBottom w:val="0"/>
      <w:divBdr>
        <w:top w:val="none" w:sz="0" w:space="0" w:color="auto"/>
        <w:left w:val="none" w:sz="0" w:space="0" w:color="auto"/>
        <w:bottom w:val="none" w:sz="0" w:space="0" w:color="auto"/>
        <w:right w:val="none" w:sz="0" w:space="0" w:color="auto"/>
      </w:divBdr>
    </w:div>
    <w:div w:id="1115177129">
      <w:bodyDiv w:val="1"/>
      <w:marLeft w:val="0"/>
      <w:marRight w:val="0"/>
      <w:marTop w:val="0"/>
      <w:marBottom w:val="0"/>
      <w:divBdr>
        <w:top w:val="none" w:sz="0" w:space="0" w:color="auto"/>
        <w:left w:val="none" w:sz="0" w:space="0" w:color="auto"/>
        <w:bottom w:val="none" w:sz="0" w:space="0" w:color="auto"/>
        <w:right w:val="none" w:sz="0" w:space="0" w:color="auto"/>
      </w:divBdr>
    </w:div>
    <w:div w:id="1117482778">
      <w:bodyDiv w:val="1"/>
      <w:marLeft w:val="0"/>
      <w:marRight w:val="0"/>
      <w:marTop w:val="0"/>
      <w:marBottom w:val="0"/>
      <w:divBdr>
        <w:top w:val="none" w:sz="0" w:space="0" w:color="auto"/>
        <w:left w:val="none" w:sz="0" w:space="0" w:color="auto"/>
        <w:bottom w:val="none" w:sz="0" w:space="0" w:color="auto"/>
        <w:right w:val="none" w:sz="0" w:space="0" w:color="auto"/>
      </w:divBdr>
    </w:div>
    <w:div w:id="1120105930">
      <w:bodyDiv w:val="1"/>
      <w:marLeft w:val="0"/>
      <w:marRight w:val="0"/>
      <w:marTop w:val="0"/>
      <w:marBottom w:val="0"/>
      <w:divBdr>
        <w:top w:val="none" w:sz="0" w:space="0" w:color="auto"/>
        <w:left w:val="none" w:sz="0" w:space="0" w:color="auto"/>
        <w:bottom w:val="none" w:sz="0" w:space="0" w:color="auto"/>
        <w:right w:val="none" w:sz="0" w:space="0" w:color="auto"/>
      </w:divBdr>
    </w:div>
    <w:div w:id="1120607062">
      <w:bodyDiv w:val="1"/>
      <w:marLeft w:val="0"/>
      <w:marRight w:val="0"/>
      <w:marTop w:val="0"/>
      <w:marBottom w:val="0"/>
      <w:divBdr>
        <w:top w:val="none" w:sz="0" w:space="0" w:color="auto"/>
        <w:left w:val="none" w:sz="0" w:space="0" w:color="auto"/>
        <w:bottom w:val="none" w:sz="0" w:space="0" w:color="auto"/>
        <w:right w:val="none" w:sz="0" w:space="0" w:color="auto"/>
      </w:divBdr>
    </w:div>
    <w:div w:id="1124737368">
      <w:bodyDiv w:val="1"/>
      <w:marLeft w:val="0"/>
      <w:marRight w:val="0"/>
      <w:marTop w:val="0"/>
      <w:marBottom w:val="0"/>
      <w:divBdr>
        <w:top w:val="none" w:sz="0" w:space="0" w:color="auto"/>
        <w:left w:val="none" w:sz="0" w:space="0" w:color="auto"/>
        <w:bottom w:val="none" w:sz="0" w:space="0" w:color="auto"/>
        <w:right w:val="none" w:sz="0" w:space="0" w:color="auto"/>
      </w:divBdr>
    </w:div>
    <w:div w:id="1124886395">
      <w:bodyDiv w:val="1"/>
      <w:marLeft w:val="0"/>
      <w:marRight w:val="0"/>
      <w:marTop w:val="0"/>
      <w:marBottom w:val="0"/>
      <w:divBdr>
        <w:top w:val="none" w:sz="0" w:space="0" w:color="auto"/>
        <w:left w:val="none" w:sz="0" w:space="0" w:color="auto"/>
        <w:bottom w:val="none" w:sz="0" w:space="0" w:color="auto"/>
        <w:right w:val="none" w:sz="0" w:space="0" w:color="auto"/>
      </w:divBdr>
    </w:div>
    <w:div w:id="1125197998">
      <w:bodyDiv w:val="1"/>
      <w:marLeft w:val="0"/>
      <w:marRight w:val="0"/>
      <w:marTop w:val="0"/>
      <w:marBottom w:val="0"/>
      <w:divBdr>
        <w:top w:val="none" w:sz="0" w:space="0" w:color="auto"/>
        <w:left w:val="none" w:sz="0" w:space="0" w:color="auto"/>
        <w:bottom w:val="none" w:sz="0" w:space="0" w:color="auto"/>
        <w:right w:val="none" w:sz="0" w:space="0" w:color="auto"/>
      </w:divBdr>
    </w:div>
    <w:div w:id="1125654418">
      <w:bodyDiv w:val="1"/>
      <w:marLeft w:val="0"/>
      <w:marRight w:val="0"/>
      <w:marTop w:val="0"/>
      <w:marBottom w:val="0"/>
      <w:divBdr>
        <w:top w:val="none" w:sz="0" w:space="0" w:color="auto"/>
        <w:left w:val="none" w:sz="0" w:space="0" w:color="auto"/>
        <w:bottom w:val="none" w:sz="0" w:space="0" w:color="auto"/>
        <w:right w:val="none" w:sz="0" w:space="0" w:color="auto"/>
      </w:divBdr>
    </w:div>
    <w:div w:id="1126463600">
      <w:bodyDiv w:val="1"/>
      <w:marLeft w:val="0"/>
      <w:marRight w:val="0"/>
      <w:marTop w:val="0"/>
      <w:marBottom w:val="0"/>
      <w:divBdr>
        <w:top w:val="none" w:sz="0" w:space="0" w:color="auto"/>
        <w:left w:val="none" w:sz="0" w:space="0" w:color="auto"/>
        <w:bottom w:val="none" w:sz="0" w:space="0" w:color="auto"/>
        <w:right w:val="none" w:sz="0" w:space="0" w:color="auto"/>
      </w:divBdr>
    </w:div>
    <w:div w:id="1128283439">
      <w:bodyDiv w:val="1"/>
      <w:marLeft w:val="0"/>
      <w:marRight w:val="0"/>
      <w:marTop w:val="0"/>
      <w:marBottom w:val="0"/>
      <w:divBdr>
        <w:top w:val="none" w:sz="0" w:space="0" w:color="auto"/>
        <w:left w:val="none" w:sz="0" w:space="0" w:color="auto"/>
        <w:bottom w:val="none" w:sz="0" w:space="0" w:color="auto"/>
        <w:right w:val="none" w:sz="0" w:space="0" w:color="auto"/>
      </w:divBdr>
    </w:div>
    <w:div w:id="1128664459">
      <w:bodyDiv w:val="1"/>
      <w:marLeft w:val="0"/>
      <w:marRight w:val="0"/>
      <w:marTop w:val="0"/>
      <w:marBottom w:val="0"/>
      <w:divBdr>
        <w:top w:val="none" w:sz="0" w:space="0" w:color="auto"/>
        <w:left w:val="none" w:sz="0" w:space="0" w:color="auto"/>
        <w:bottom w:val="none" w:sz="0" w:space="0" w:color="auto"/>
        <w:right w:val="none" w:sz="0" w:space="0" w:color="auto"/>
      </w:divBdr>
    </w:div>
    <w:div w:id="1130590407">
      <w:bodyDiv w:val="1"/>
      <w:marLeft w:val="0"/>
      <w:marRight w:val="0"/>
      <w:marTop w:val="0"/>
      <w:marBottom w:val="0"/>
      <w:divBdr>
        <w:top w:val="none" w:sz="0" w:space="0" w:color="auto"/>
        <w:left w:val="none" w:sz="0" w:space="0" w:color="auto"/>
        <w:bottom w:val="none" w:sz="0" w:space="0" w:color="auto"/>
        <w:right w:val="none" w:sz="0" w:space="0" w:color="auto"/>
      </w:divBdr>
    </w:div>
    <w:div w:id="1135297341">
      <w:bodyDiv w:val="1"/>
      <w:marLeft w:val="0"/>
      <w:marRight w:val="0"/>
      <w:marTop w:val="0"/>
      <w:marBottom w:val="0"/>
      <w:divBdr>
        <w:top w:val="none" w:sz="0" w:space="0" w:color="auto"/>
        <w:left w:val="none" w:sz="0" w:space="0" w:color="auto"/>
        <w:bottom w:val="none" w:sz="0" w:space="0" w:color="auto"/>
        <w:right w:val="none" w:sz="0" w:space="0" w:color="auto"/>
      </w:divBdr>
    </w:div>
    <w:div w:id="1139302686">
      <w:bodyDiv w:val="1"/>
      <w:marLeft w:val="0"/>
      <w:marRight w:val="0"/>
      <w:marTop w:val="0"/>
      <w:marBottom w:val="0"/>
      <w:divBdr>
        <w:top w:val="none" w:sz="0" w:space="0" w:color="auto"/>
        <w:left w:val="none" w:sz="0" w:space="0" w:color="auto"/>
        <w:bottom w:val="none" w:sz="0" w:space="0" w:color="auto"/>
        <w:right w:val="none" w:sz="0" w:space="0" w:color="auto"/>
      </w:divBdr>
    </w:div>
    <w:div w:id="1140077005">
      <w:bodyDiv w:val="1"/>
      <w:marLeft w:val="0"/>
      <w:marRight w:val="0"/>
      <w:marTop w:val="0"/>
      <w:marBottom w:val="0"/>
      <w:divBdr>
        <w:top w:val="none" w:sz="0" w:space="0" w:color="auto"/>
        <w:left w:val="none" w:sz="0" w:space="0" w:color="auto"/>
        <w:bottom w:val="none" w:sz="0" w:space="0" w:color="auto"/>
        <w:right w:val="none" w:sz="0" w:space="0" w:color="auto"/>
      </w:divBdr>
    </w:div>
    <w:div w:id="1145271577">
      <w:bodyDiv w:val="1"/>
      <w:marLeft w:val="0"/>
      <w:marRight w:val="0"/>
      <w:marTop w:val="0"/>
      <w:marBottom w:val="0"/>
      <w:divBdr>
        <w:top w:val="none" w:sz="0" w:space="0" w:color="auto"/>
        <w:left w:val="none" w:sz="0" w:space="0" w:color="auto"/>
        <w:bottom w:val="none" w:sz="0" w:space="0" w:color="auto"/>
        <w:right w:val="none" w:sz="0" w:space="0" w:color="auto"/>
      </w:divBdr>
    </w:div>
    <w:div w:id="1148324635">
      <w:bodyDiv w:val="1"/>
      <w:marLeft w:val="0"/>
      <w:marRight w:val="0"/>
      <w:marTop w:val="0"/>
      <w:marBottom w:val="0"/>
      <w:divBdr>
        <w:top w:val="none" w:sz="0" w:space="0" w:color="auto"/>
        <w:left w:val="none" w:sz="0" w:space="0" w:color="auto"/>
        <w:bottom w:val="none" w:sz="0" w:space="0" w:color="auto"/>
        <w:right w:val="none" w:sz="0" w:space="0" w:color="auto"/>
      </w:divBdr>
    </w:div>
    <w:div w:id="1149901585">
      <w:bodyDiv w:val="1"/>
      <w:marLeft w:val="0"/>
      <w:marRight w:val="0"/>
      <w:marTop w:val="0"/>
      <w:marBottom w:val="0"/>
      <w:divBdr>
        <w:top w:val="none" w:sz="0" w:space="0" w:color="auto"/>
        <w:left w:val="none" w:sz="0" w:space="0" w:color="auto"/>
        <w:bottom w:val="none" w:sz="0" w:space="0" w:color="auto"/>
        <w:right w:val="none" w:sz="0" w:space="0" w:color="auto"/>
      </w:divBdr>
    </w:div>
    <w:div w:id="1151797409">
      <w:bodyDiv w:val="1"/>
      <w:marLeft w:val="0"/>
      <w:marRight w:val="0"/>
      <w:marTop w:val="0"/>
      <w:marBottom w:val="0"/>
      <w:divBdr>
        <w:top w:val="none" w:sz="0" w:space="0" w:color="auto"/>
        <w:left w:val="none" w:sz="0" w:space="0" w:color="auto"/>
        <w:bottom w:val="none" w:sz="0" w:space="0" w:color="auto"/>
        <w:right w:val="none" w:sz="0" w:space="0" w:color="auto"/>
      </w:divBdr>
    </w:div>
    <w:div w:id="1152478817">
      <w:bodyDiv w:val="1"/>
      <w:marLeft w:val="0"/>
      <w:marRight w:val="0"/>
      <w:marTop w:val="0"/>
      <w:marBottom w:val="0"/>
      <w:divBdr>
        <w:top w:val="none" w:sz="0" w:space="0" w:color="auto"/>
        <w:left w:val="none" w:sz="0" w:space="0" w:color="auto"/>
        <w:bottom w:val="none" w:sz="0" w:space="0" w:color="auto"/>
        <w:right w:val="none" w:sz="0" w:space="0" w:color="auto"/>
      </w:divBdr>
    </w:div>
    <w:div w:id="1155603651">
      <w:bodyDiv w:val="1"/>
      <w:marLeft w:val="0"/>
      <w:marRight w:val="0"/>
      <w:marTop w:val="0"/>
      <w:marBottom w:val="0"/>
      <w:divBdr>
        <w:top w:val="none" w:sz="0" w:space="0" w:color="auto"/>
        <w:left w:val="none" w:sz="0" w:space="0" w:color="auto"/>
        <w:bottom w:val="none" w:sz="0" w:space="0" w:color="auto"/>
        <w:right w:val="none" w:sz="0" w:space="0" w:color="auto"/>
      </w:divBdr>
    </w:div>
    <w:div w:id="1156993655">
      <w:bodyDiv w:val="1"/>
      <w:marLeft w:val="0"/>
      <w:marRight w:val="0"/>
      <w:marTop w:val="0"/>
      <w:marBottom w:val="0"/>
      <w:divBdr>
        <w:top w:val="none" w:sz="0" w:space="0" w:color="auto"/>
        <w:left w:val="none" w:sz="0" w:space="0" w:color="auto"/>
        <w:bottom w:val="none" w:sz="0" w:space="0" w:color="auto"/>
        <w:right w:val="none" w:sz="0" w:space="0" w:color="auto"/>
      </w:divBdr>
    </w:div>
    <w:div w:id="1157499431">
      <w:bodyDiv w:val="1"/>
      <w:marLeft w:val="0"/>
      <w:marRight w:val="0"/>
      <w:marTop w:val="0"/>
      <w:marBottom w:val="0"/>
      <w:divBdr>
        <w:top w:val="none" w:sz="0" w:space="0" w:color="auto"/>
        <w:left w:val="none" w:sz="0" w:space="0" w:color="auto"/>
        <w:bottom w:val="none" w:sz="0" w:space="0" w:color="auto"/>
        <w:right w:val="none" w:sz="0" w:space="0" w:color="auto"/>
      </w:divBdr>
    </w:div>
    <w:div w:id="1158421284">
      <w:bodyDiv w:val="1"/>
      <w:marLeft w:val="0"/>
      <w:marRight w:val="0"/>
      <w:marTop w:val="0"/>
      <w:marBottom w:val="0"/>
      <w:divBdr>
        <w:top w:val="none" w:sz="0" w:space="0" w:color="auto"/>
        <w:left w:val="none" w:sz="0" w:space="0" w:color="auto"/>
        <w:bottom w:val="none" w:sz="0" w:space="0" w:color="auto"/>
        <w:right w:val="none" w:sz="0" w:space="0" w:color="auto"/>
      </w:divBdr>
    </w:div>
    <w:div w:id="1158572335">
      <w:bodyDiv w:val="1"/>
      <w:marLeft w:val="0"/>
      <w:marRight w:val="0"/>
      <w:marTop w:val="0"/>
      <w:marBottom w:val="0"/>
      <w:divBdr>
        <w:top w:val="none" w:sz="0" w:space="0" w:color="auto"/>
        <w:left w:val="none" w:sz="0" w:space="0" w:color="auto"/>
        <w:bottom w:val="none" w:sz="0" w:space="0" w:color="auto"/>
        <w:right w:val="none" w:sz="0" w:space="0" w:color="auto"/>
      </w:divBdr>
    </w:div>
    <w:div w:id="1160803189">
      <w:bodyDiv w:val="1"/>
      <w:marLeft w:val="0"/>
      <w:marRight w:val="0"/>
      <w:marTop w:val="0"/>
      <w:marBottom w:val="0"/>
      <w:divBdr>
        <w:top w:val="none" w:sz="0" w:space="0" w:color="auto"/>
        <w:left w:val="none" w:sz="0" w:space="0" w:color="auto"/>
        <w:bottom w:val="none" w:sz="0" w:space="0" w:color="auto"/>
        <w:right w:val="none" w:sz="0" w:space="0" w:color="auto"/>
      </w:divBdr>
    </w:div>
    <w:div w:id="1161386823">
      <w:bodyDiv w:val="1"/>
      <w:marLeft w:val="0"/>
      <w:marRight w:val="0"/>
      <w:marTop w:val="0"/>
      <w:marBottom w:val="0"/>
      <w:divBdr>
        <w:top w:val="none" w:sz="0" w:space="0" w:color="auto"/>
        <w:left w:val="none" w:sz="0" w:space="0" w:color="auto"/>
        <w:bottom w:val="none" w:sz="0" w:space="0" w:color="auto"/>
        <w:right w:val="none" w:sz="0" w:space="0" w:color="auto"/>
      </w:divBdr>
    </w:div>
    <w:div w:id="1162238038">
      <w:bodyDiv w:val="1"/>
      <w:marLeft w:val="0"/>
      <w:marRight w:val="0"/>
      <w:marTop w:val="0"/>
      <w:marBottom w:val="0"/>
      <w:divBdr>
        <w:top w:val="none" w:sz="0" w:space="0" w:color="auto"/>
        <w:left w:val="none" w:sz="0" w:space="0" w:color="auto"/>
        <w:bottom w:val="none" w:sz="0" w:space="0" w:color="auto"/>
        <w:right w:val="none" w:sz="0" w:space="0" w:color="auto"/>
      </w:divBdr>
    </w:div>
    <w:div w:id="1166214185">
      <w:bodyDiv w:val="1"/>
      <w:marLeft w:val="0"/>
      <w:marRight w:val="0"/>
      <w:marTop w:val="0"/>
      <w:marBottom w:val="0"/>
      <w:divBdr>
        <w:top w:val="none" w:sz="0" w:space="0" w:color="auto"/>
        <w:left w:val="none" w:sz="0" w:space="0" w:color="auto"/>
        <w:bottom w:val="none" w:sz="0" w:space="0" w:color="auto"/>
        <w:right w:val="none" w:sz="0" w:space="0" w:color="auto"/>
      </w:divBdr>
    </w:div>
    <w:div w:id="1168593128">
      <w:bodyDiv w:val="1"/>
      <w:marLeft w:val="0"/>
      <w:marRight w:val="0"/>
      <w:marTop w:val="0"/>
      <w:marBottom w:val="0"/>
      <w:divBdr>
        <w:top w:val="none" w:sz="0" w:space="0" w:color="auto"/>
        <w:left w:val="none" w:sz="0" w:space="0" w:color="auto"/>
        <w:bottom w:val="none" w:sz="0" w:space="0" w:color="auto"/>
        <w:right w:val="none" w:sz="0" w:space="0" w:color="auto"/>
      </w:divBdr>
    </w:div>
    <w:div w:id="1168789718">
      <w:bodyDiv w:val="1"/>
      <w:marLeft w:val="0"/>
      <w:marRight w:val="0"/>
      <w:marTop w:val="0"/>
      <w:marBottom w:val="0"/>
      <w:divBdr>
        <w:top w:val="none" w:sz="0" w:space="0" w:color="auto"/>
        <w:left w:val="none" w:sz="0" w:space="0" w:color="auto"/>
        <w:bottom w:val="none" w:sz="0" w:space="0" w:color="auto"/>
        <w:right w:val="none" w:sz="0" w:space="0" w:color="auto"/>
      </w:divBdr>
    </w:div>
    <w:div w:id="1169176086">
      <w:bodyDiv w:val="1"/>
      <w:marLeft w:val="0"/>
      <w:marRight w:val="0"/>
      <w:marTop w:val="0"/>
      <w:marBottom w:val="0"/>
      <w:divBdr>
        <w:top w:val="none" w:sz="0" w:space="0" w:color="auto"/>
        <w:left w:val="none" w:sz="0" w:space="0" w:color="auto"/>
        <w:bottom w:val="none" w:sz="0" w:space="0" w:color="auto"/>
        <w:right w:val="none" w:sz="0" w:space="0" w:color="auto"/>
      </w:divBdr>
    </w:div>
    <w:div w:id="1171800016">
      <w:bodyDiv w:val="1"/>
      <w:marLeft w:val="0"/>
      <w:marRight w:val="0"/>
      <w:marTop w:val="0"/>
      <w:marBottom w:val="0"/>
      <w:divBdr>
        <w:top w:val="none" w:sz="0" w:space="0" w:color="auto"/>
        <w:left w:val="none" w:sz="0" w:space="0" w:color="auto"/>
        <w:bottom w:val="none" w:sz="0" w:space="0" w:color="auto"/>
        <w:right w:val="none" w:sz="0" w:space="0" w:color="auto"/>
      </w:divBdr>
    </w:div>
    <w:div w:id="1172526950">
      <w:bodyDiv w:val="1"/>
      <w:marLeft w:val="0"/>
      <w:marRight w:val="0"/>
      <w:marTop w:val="0"/>
      <w:marBottom w:val="0"/>
      <w:divBdr>
        <w:top w:val="none" w:sz="0" w:space="0" w:color="auto"/>
        <w:left w:val="none" w:sz="0" w:space="0" w:color="auto"/>
        <w:bottom w:val="none" w:sz="0" w:space="0" w:color="auto"/>
        <w:right w:val="none" w:sz="0" w:space="0" w:color="auto"/>
      </w:divBdr>
    </w:div>
    <w:div w:id="1172647395">
      <w:bodyDiv w:val="1"/>
      <w:marLeft w:val="0"/>
      <w:marRight w:val="0"/>
      <w:marTop w:val="0"/>
      <w:marBottom w:val="0"/>
      <w:divBdr>
        <w:top w:val="none" w:sz="0" w:space="0" w:color="auto"/>
        <w:left w:val="none" w:sz="0" w:space="0" w:color="auto"/>
        <w:bottom w:val="none" w:sz="0" w:space="0" w:color="auto"/>
        <w:right w:val="none" w:sz="0" w:space="0" w:color="auto"/>
      </w:divBdr>
    </w:div>
    <w:div w:id="1175071000">
      <w:bodyDiv w:val="1"/>
      <w:marLeft w:val="0"/>
      <w:marRight w:val="0"/>
      <w:marTop w:val="0"/>
      <w:marBottom w:val="0"/>
      <w:divBdr>
        <w:top w:val="none" w:sz="0" w:space="0" w:color="auto"/>
        <w:left w:val="none" w:sz="0" w:space="0" w:color="auto"/>
        <w:bottom w:val="none" w:sz="0" w:space="0" w:color="auto"/>
        <w:right w:val="none" w:sz="0" w:space="0" w:color="auto"/>
      </w:divBdr>
    </w:div>
    <w:div w:id="1176699243">
      <w:bodyDiv w:val="1"/>
      <w:marLeft w:val="0"/>
      <w:marRight w:val="0"/>
      <w:marTop w:val="0"/>
      <w:marBottom w:val="0"/>
      <w:divBdr>
        <w:top w:val="none" w:sz="0" w:space="0" w:color="auto"/>
        <w:left w:val="none" w:sz="0" w:space="0" w:color="auto"/>
        <w:bottom w:val="none" w:sz="0" w:space="0" w:color="auto"/>
        <w:right w:val="none" w:sz="0" w:space="0" w:color="auto"/>
      </w:divBdr>
    </w:div>
    <w:div w:id="1176922371">
      <w:bodyDiv w:val="1"/>
      <w:marLeft w:val="0"/>
      <w:marRight w:val="0"/>
      <w:marTop w:val="0"/>
      <w:marBottom w:val="0"/>
      <w:divBdr>
        <w:top w:val="none" w:sz="0" w:space="0" w:color="auto"/>
        <w:left w:val="none" w:sz="0" w:space="0" w:color="auto"/>
        <w:bottom w:val="none" w:sz="0" w:space="0" w:color="auto"/>
        <w:right w:val="none" w:sz="0" w:space="0" w:color="auto"/>
      </w:divBdr>
    </w:div>
    <w:div w:id="1176993479">
      <w:bodyDiv w:val="1"/>
      <w:marLeft w:val="0"/>
      <w:marRight w:val="0"/>
      <w:marTop w:val="0"/>
      <w:marBottom w:val="0"/>
      <w:divBdr>
        <w:top w:val="none" w:sz="0" w:space="0" w:color="auto"/>
        <w:left w:val="none" w:sz="0" w:space="0" w:color="auto"/>
        <w:bottom w:val="none" w:sz="0" w:space="0" w:color="auto"/>
        <w:right w:val="none" w:sz="0" w:space="0" w:color="auto"/>
      </w:divBdr>
    </w:div>
    <w:div w:id="1177308704">
      <w:bodyDiv w:val="1"/>
      <w:marLeft w:val="0"/>
      <w:marRight w:val="0"/>
      <w:marTop w:val="0"/>
      <w:marBottom w:val="0"/>
      <w:divBdr>
        <w:top w:val="none" w:sz="0" w:space="0" w:color="auto"/>
        <w:left w:val="none" w:sz="0" w:space="0" w:color="auto"/>
        <w:bottom w:val="none" w:sz="0" w:space="0" w:color="auto"/>
        <w:right w:val="none" w:sz="0" w:space="0" w:color="auto"/>
      </w:divBdr>
    </w:div>
    <w:div w:id="1178423457">
      <w:bodyDiv w:val="1"/>
      <w:marLeft w:val="0"/>
      <w:marRight w:val="0"/>
      <w:marTop w:val="0"/>
      <w:marBottom w:val="0"/>
      <w:divBdr>
        <w:top w:val="none" w:sz="0" w:space="0" w:color="auto"/>
        <w:left w:val="none" w:sz="0" w:space="0" w:color="auto"/>
        <w:bottom w:val="none" w:sz="0" w:space="0" w:color="auto"/>
        <w:right w:val="none" w:sz="0" w:space="0" w:color="auto"/>
      </w:divBdr>
    </w:div>
    <w:div w:id="1181967917">
      <w:bodyDiv w:val="1"/>
      <w:marLeft w:val="0"/>
      <w:marRight w:val="0"/>
      <w:marTop w:val="0"/>
      <w:marBottom w:val="0"/>
      <w:divBdr>
        <w:top w:val="none" w:sz="0" w:space="0" w:color="auto"/>
        <w:left w:val="none" w:sz="0" w:space="0" w:color="auto"/>
        <w:bottom w:val="none" w:sz="0" w:space="0" w:color="auto"/>
        <w:right w:val="none" w:sz="0" w:space="0" w:color="auto"/>
      </w:divBdr>
    </w:div>
    <w:div w:id="1182668508">
      <w:bodyDiv w:val="1"/>
      <w:marLeft w:val="0"/>
      <w:marRight w:val="0"/>
      <w:marTop w:val="0"/>
      <w:marBottom w:val="0"/>
      <w:divBdr>
        <w:top w:val="none" w:sz="0" w:space="0" w:color="auto"/>
        <w:left w:val="none" w:sz="0" w:space="0" w:color="auto"/>
        <w:bottom w:val="none" w:sz="0" w:space="0" w:color="auto"/>
        <w:right w:val="none" w:sz="0" w:space="0" w:color="auto"/>
      </w:divBdr>
    </w:div>
    <w:div w:id="1182889433">
      <w:bodyDiv w:val="1"/>
      <w:marLeft w:val="0"/>
      <w:marRight w:val="0"/>
      <w:marTop w:val="0"/>
      <w:marBottom w:val="0"/>
      <w:divBdr>
        <w:top w:val="none" w:sz="0" w:space="0" w:color="auto"/>
        <w:left w:val="none" w:sz="0" w:space="0" w:color="auto"/>
        <w:bottom w:val="none" w:sz="0" w:space="0" w:color="auto"/>
        <w:right w:val="none" w:sz="0" w:space="0" w:color="auto"/>
      </w:divBdr>
    </w:div>
    <w:div w:id="1185367011">
      <w:bodyDiv w:val="1"/>
      <w:marLeft w:val="0"/>
      <w:marRight w:val="0"/>
      <w:marTop w:val="0"/>
      <w:marBottom w:val="0"/>
      <w:divBdr>
        <w:top w:val="none" w:sz="0" w:space="0" w:color="auto"/>
        <w:left w:val="none" w:sz="0" w:space="0" w:color="auto"/>
        <w:bottom w:val="none" w:sz="0" w:space="0" w:color="auto"/>
        <w:right w:val="none" w:sz="0" w:space="0" w:color="auto"/>
      </w:divBdr>
    </w:div>
    <w:div w:id="1188179597">
      <w:bodyDiv w:val="1"/>
      <w:marLeft w:val="0"/>
      <w:marRight w:val="0"/>
      <w:marTop w:val="0"/>
      <w:marBottom w:val="0"/>
      <w:divBdr>
        <w:top w:val="none" w:sz="0" w:space="0" w:color="auto"/>
        <w:left w:val="none" w:sz="0" w:space="0" w:color="auto"/>
        <w:bottom w:val="none" w:sz="0" w:space="0" w:color="auto"/>
        <w:right w:val="none" w:sz="0" w:space="0" w:color="auto"/>
      </w:divBdr>
    </w:div>
    <w:div w:id="1188375767">
      <w:bodyDiv w:val="1"/>
      <w:marLeft w:val="0"/>
      <w:marRight w:val="0"/>
      <w:marTop w:val="0"/>
      <w:marBottom w:val="0"/>
      <w:divBdr>
        <w:top w:val="none" w:sz="0" w:space="0" w:color="auto"/>
        <w:left w:val="none" w:sz="0" w:space="0" w:color="auto"/>
        <w:bottom w:val="none" w:sz="0" w:space="0" w:color="auto"/>
        <w:right w:val="none" w:sz="0" w:space="0" w:color="auto"/>
      </w:divBdr>
    </w:div>
    <w:div w:id="1188713895">
      <w:bodyDiv w:val="1"/>
      <w:marLeft w:val="0"/>
      <w:marRight w:val="0"/>
      <w:marTop w:val="0"/>
      <w:marBottom w:val="0"/>
      <w:divBdr>
        <w:top w:val="none" w:sz="0" w:space="0" w:color="auto"/>
        <w:left w:val="none" w:sz="0" w:space="0" w:color="auto"/>
        <w:bottom w:val="none" w:sz="0" w:space="0" w:color="auto"/>
        <w:right w:val="none" w:sz="0" w:space="0" w:color="auto"/>
      </w:divBdr>
    </w:div>
    <w:div w:id="1189103332">
      <w:bodyDiv w:val="1"/>
      <w:marLeft w:val="0"/>
      <w:marRight w:val="0"/>
      <w:marTop w:val="0"/>
      <w:marBottom w:val="0"/>
      <w:divBdr>
        <w:top w:val="none" w:sz="0" w:space="0" w:color="auto"/>
        <w:left w:val="none" w:sz="0" w:space="0" w:color="auto"/>
        <w:bottom w:val="none" w:sz="0" w:space="0" w:color="auto"/>
        <w:right w:val="none" w:sz="0" w:space="0" w:color="auto"/>
      </w:divBdr>
    </w:div>
    <w:div w:id="1192692125">
      <w:bodyDiv w:val="1"/>
      <w:marLeft w:val="0"/>
      <w:marRight w:val="0"/>
      <w:marTop w:val="0"/>
      <w:marBottom w:val="0"/>
      <w:divBdr>
        <w:top w:val="none" w:sz="0" w:space="0" w:color="auto"/>
        <w:left w:val="none" w:sz="0" w:space="0" w:color="auto"/>
        <w:bottom w:val="none" w:sz="0" w:space="0" w:color="auto"/>
        <w:right w:val="none" w:sz="0" w:space="0" w:color="auto"/>
      </w:divBdr>
    </w:div>
    <w:div w:id="1193496214">
      <w:bodyDiv w:val="1"/>
      <w:marLeft w:val="0"/>
      <w:marRight w:val="0"/>
      <w:marTop w:val="0"/>
      <w:marBottom w:val="0"/>
      <w:divBdr>
        <w:top w:val="none" w:sz="0" w:space="0" w:color="auto"/>
        <w:left w:val="none" w:sz="0" w:space="0" w:color="auto"/>
        <w:bottom w:val="none" w:sz="0" w:space="0" w:color="auto"/>
        <w:right w:val="none" w:sz="0" w:space="0" w:color="auto"/>
      </w:divBdr>
    </w:div>
    <w:div w:id="1194226406">
      <w:bodyDiv w:val="1"/>
      <w:marLeft w:val="0"/>
      <w:marRight w:val="0"/>
      <w:marTop w:val="0"/>
      <w:marBottom w:val="0"/>
      <w:divBdr>
        <w:top w:val="none" w:sz="0" w:space="0" w:color="auto"/>
        <w:left w:val="none" w:sz="0" w:space="0" w:color="auto"/>
        <w:bottom w:val="none" w:sz="0" w:space="0" w:color="auto"/>
        <w:right w:val="none" w:sz="0" w:space="0" w:color="auto"/>
      </w:divBdr>
    </w:div>
    <w:div w:id="1195576001">
      <w:bodyDiv w:val="1"/>
      <w:marLeft w:val="0"/>
      <w:marRight w:val="0"/>
      <w:marTop w:val="0"/>
      <w:marBottom w:val="0"/>
      <w:divBdr>
        <w:top w:val="none" w:sz="0" w:space="0" w:color="auto"/>
        <w:left w:val="none" w:sz="0" w:space="0" w:color="auto"/>
        <w:bottom w:val="none" w:sz="0" w:space="0" w:color="auto"/>
        <w:right w:val="none" w:sz="0" w:space="0" w:color="auto"/>
      </w:divBdr>
    </w:div>
    <w:div w:id="1195654492">
      <w:bodyDiv w:val="1"/>
      <w:marLeft w:val="0"/>
      <w:marRight w:val="0"/>
      <w:marTop w:val="0"/>
      <w:marBottom w:val="0"/>
      <w:divBdr>
        <w:top w:val="none" w:sz="0" w:space="0" w:color="auto"/>
        <w:left w:val="none" w:sz="0" w:space="0" w:color="auto"/>
        <w:bottom w:val="none" w:sz="0" w:space="0" w:color="auto"/>
        <w:right w:val="none" w:sz="0" w:space="0" w:color="auto"/>
      </w:divBdr>
    </w:div>
    <w:div w:id="1198423276">
      <w:bodyDiv w:val="1"/>
      <w:marLeft w:val="0"/>
      <w:marRight w:val="0"/>
      <w:marTop w:val="0"/>
      <w:marBottom w:val="0"/>
      <w:divBdr>
        <w:top w:val="none" w:sz="0" w:space="0" w:color="auto"/>
        <w:left w:val="none" w:sz="0" w:space="0" w:color="auto"/>
        <w:bottom w:val="none" w:sz="0" w:space="0" w:color="auto"/>
        <w:right w:val="none" w:sz="0" w:space="0" w:color="auto"/>
      </w:divBdr>
    </w:div>
    <w:div w:id="1198860412">
      <w:bodyDiv w:val="1"/>
      <w:marLeft w:val="0"/>
      <w:marRight w:val="0"/>
      <w:marTop w:val="0"/>
      <w:marBottom w:val="0"/>
      <w:divBdr>
        <w:top w:val="none" w:sz="0" w:space="0" w:color="auto"/>
        <w:left w:val="none" w:sz="0" w:space="0" w:color="auto"/>
        <w:bottom w:val="none" w:sz="0" w:space="0" w:color="auto"/>
        <w:right w:val="none" w:sz="0" w:space="0" w:color="auto"/>
      </w:divBdr>
    </w:div>
    <w:div w:id="1200512016">
      <w:bodyDiv w:val="1"/>
      <w:marLeft w:val="0"/>
      <w:marRight w:val="0"/>
      <w:marTop w:val="0"/>
      <w:marBottom w:val="0"/>
      <w:divBdr>
        <w:top w:val="none" w:sz="0" w:space="0" w:color="auto"/>
        <w:left w:val="none" w:sz="0" w:space="0" w:color="auto"/>
        <w:bottom w:val="none" w:sz="0" w:space="0" w:color="auto"/>
        <w:right w:val="none" w:sz="0" w:space="0" w:color="auto"/>
      </w:divBdr>
    </w:div>
    <w:div w:id="1201359545">
      <w:bodyDiv w:val="1"/>
      <w:marLeft w:val="0"/>
      <w:marRight w:val="0"/>
      <w:marTop w:val="0"/>
      <w:marBottom w:val="0"/>
      <w:divBdr>
        <w:top w:val="none" w:sz="0" w:space="0" w:color="auto"/>
        <w:left w:val="none" w:sz="0" w:space="0" w:color="auto"/>
        <w:bottom w:val="none" w:sz="0" w:space="0" w:color="auto"/>
        <w:right w:val="none" w:sz="0" w:space="0" w:color="auto"/>
      </w:divBdr>
    </w:div>
    <w:div w:id="1203783528">
      <w:bodyDiv w:val="1"/>
      <w:marLeft w:val="0"/>
      <w:marRight w:val="0"/>
      <w:marTop w:val="0"/>
      <w:marBottom w:val="0"/>
      <w:divBdr>
        <w:top w:val="none" w:sz="0" w:space="0" w:color="auto"/>
        <w:left w:val="none" w:sz="0" w:space="0" w:color="auto"/>
        <w:bottom w:val="none" w:sz="0" w:space="0" w:color="auto"/>
        <w:right w:val="none" w:sz="0" w:space="0" w:color="auto"/>
      </w:divBdr>
    </w:div>
    <w:div w:id="1207257016">
      <w:bodyDiv w:val="1"/>
      <w:marLeft w:val="0"/>
      <w:marRight w:val="0"/>
      <w:marTop w:val="0"/>
      <w:marBottom w:val="0"/>
      <w:divBdr>
        <w:top w:val="none" w:sz="0" w:space="0" w:color="auto"/>
        <w:left w:val="none" w:sz="0" w:space="0" w:color="auto"/>
        <w:bottom w:val="none" w:sz="0" w:space="0" w:color="auto"/>
        <w:right w:val="none" w:sz="0" w:space="0" w:color="auto"/>
      </w:divBdr>
    </w:div>
    <w:div w:id="1210264123">
      <w:bodyDiv w:val="1"/>
      <w:marLeft w:val="0"/>
      <w:marRight w:val="0"/>
      <w:marTop w:val="0"/>
      <w:marBottom w:val="0"/>
      <w:divBdr>
        <w:top w:val="none" w:sz="0" w:space="0" w:color="auto"/>
        <w:left w:val="none" w:sz="0" w:space="0" w:color="auto"/>
        <w:bottom w:val="none" w:sz="0" w:space="0" w:color="auto"/>
        <w:right w:val="none" w:sz="0" w:space="0" w:color="auto"/>
      </w:divBdr>
    </w:div>
    <w:div w:id="1210648145">
      <w:bodyDiv w:val="1"/>
      <w:marLeft w:val="0"/>
      <w:marRight w:val="0"/>
      <w:marTop w:val="0"/>
      <w:marBottom w:val="0"/>
      <w:divBdr>
        <w:top w:val="none" w:sz="0" w:space="0" w:color="auto"/>
        <w:left w:val="none" w:sz="0" w:space="0" w:color="auto"/>
        <w:bottom w:val="none" w:sz="0" w:space="0" w:color="auto"/>
        <w:right w:val="none" w:sz="0" w:space="0" w:color="auto"/>
      </w:divBdr>
    </w:div>
    <w:div w:id="1211041150">
      <w:bodyDiv w:val="1"/>
      <w:marLeft w:val="0"/>
      <w:marRight w:val="0"/>
      <w:marTop w:val="0"/>
      <w:marBottom w:val="0"/>
      <w:divBdr>
        <w:top w:val="none" w:sz="0" w:space="0" w:color="auto"/>
        <w:left w:val="none" w:sz="0" w:space="0" w:color="auto"/>
        <w:bottom w:val="none" w:sz="0" w:space="0" w:color="auto"/>
        <w:right w:val="none" w:sz="0" w:space="0" w:color="auto"/>
      </w:divBdr>
    </w:div>
    <w:div w:id="1211260006">
      <w:bodyDiv w:val="1"/>
      <w:marLeft w:val="0"/>
      <w:marRight w:val="0"/>
      <w:marTop w:val="0"/>
      <w:marBottom w:val="0"/>
      <w:divBdr>
        <w:top w:val="none" w:sz="0" w:space="0" w:color="auto"/>
        <w:left w:val="none" w:sz="0" w:space="0" w:color="auto"/>
        <w:bottom w:val="none" w:sz="0" w:space="0" w:color="auto"/>
        <w:right w:val="none" w:sz="0" w:space="0" w:color="auto"/>
      </w:divBdr>
    </w:div>
    <w:div w:id="1214997872">
      <w:bodyDiv w:val="1"/>
      <w:marLeft w:val="0"/>
      <w:marRight w:val="0"/>
      <w:marTop w:val="0"/>
      <w:marBottom w:val="0"/>
      <w:divBdr>
        <w:top w:val="none" w:sz="0" w:space="0" w:color="auto"/>
        <w:left w:val="none" w:sz="0" w:space="0" w:color="auto"/>
        <w:bottom w:val="none" w:sz="0" w:space="0" w:color="auto"/>
        <w:right w:val="none" w:sz="0" w:space="0" w:color="auto"/>
      </w:divBdr>
    </w:div>
    <w:div w:id="1216429869">
      <w:bodyDiv w:val="1"/>
      <w:marLeft w:val="0"/>
      <w:marRight w:val="0"/>
      <w:marTop w:val="0"/>
      <w:marBottom w:val="0"/>
      <w:divBdr>
        <w:top w:val="none" w:sz="0" w:space="0" w:color="auto"/>
        <w:left w:val="none" w:sz="0" w:space="0" w:color="auto"/>
        <w:bottom w:val="none" w:sz="0" w:space="0" w:color="auto"/>
        <w:right w:val="none" w:sz="0" w:space="0" w:color="auto"/>
      </w:divBdr>
    </w:div>
    <w:div w:id="1217859846">
      <w:bodyDiv w:val="1"/>
      <w:marLeft w:val="0"/>
      <w:marRight w:val="0"/>
      <w:marTop w:val="0"/>
      <w:marBottom w:val="0"/>
      <w:divBdr>
        <w:top w:val="none" w:sz="0" w:space="0" w:color="auto"/>
        <w:left w:val="none" w:sz="0" w:space="0" w:color="auto"/>
        <w:bottom w:val="none" w:sz="0" w:space="0" w:color="auto"/>
        <w:right w:val="none" w:sz="0" w:space="0" w:color="auto"/>
      </w:divBdr>
    </w:div>
    <w:div w:id="1218131947">
      <w:bodyDiv w:val="1"/>
      <w:marLeft w:val="0"/>
      <w:marRight w:val="0"/>
      <w:marTop w:val="0"/>
      <w:marBottom w:val="0"/>
      <w:divBdr>
        <w:top w:val="none" w:sz="0" w:space="0" w:color="auto"/>
        <w:left w:val="none" w:sz="0" w:space="0" w:color="auto"/>
        <w:bottom w:val="none" w:sz="0" w:space="0" w:color="auto"/>
        <w:right w:val="none" w:sz="0" w:space="0" w:color="auto"/>
      </w:divBdr>
    </w:div>
    <w:div w:id="1218400435">
      <w:bodyDiv w:val="1"/>
      <w:marLeft w:val="0"/>
      <w:marRight w:val="0"/>
      <w:marTop w:val="0"/>
      <w:marBottom w:val="0"/>
      <w:divBdr>
        <w:top w:val="none" w:sz="0" w:space="0" w:color="auto"/>
        <w:left w:val="none" w:sz="0" w:space="0" w:color="auto"/>
        <w:bottom w:val="none" w:sz="0" w:space="0" w:color="auto"/>
        <w:right w:val="none" w:sz="0" w:space="0" w:color="auto"/>
      </w:divBdr>
    </w:div>
    <w:div w:id="1219701873">
      <w:bodyDiv w:val="1"/>
      <w:marLeft w:val="0"/>
      <w:marRight w:val="0"/>
      <w:marTop w:val="0"/>
      <w:marBottom w:val="0"/>
      <w:divBdr>
        <w:top w:val="none" w:sz="0" w:space="0" w:color="auto"/>
        <w:left w:val="none" w:sz="0" w:space="0" w:color="auto"/>
        <w:bottom w:val="none" w:sz="0" w:space="0" w:color="auto"/>
        <w:right w:val="none" w:sz="0" w:space="0" w:color="auto"/>
      </w:divBdr>
    </w:div>
    <w:div w:id="1219904378">
      <w:bodyDiv w:val="1"/>
      <w:marLeft w:val="0"/>
      <w:marRight w:val="0"/>
      <w:marTop w:val="0"/>
      <w:marBottom w:val="0"/>
      <w:divBdr>
        <w:top w:val="none" w:sz="0" w:space="0" w:color="auto"/>
        <w:left w:val="none" w:sz="0" w:space="0" w:color="auto"/>
        <w:bottom w:val="none" w:sz="0" w:space="0" w:color="auto"/>
        <w:right w:val="none" w:sz="0" w:space="0" w:color="auto"/>
      </w:divBdr>
    </w:div>
    <w:div w:id="1223977546">
      <w:bodyDiv w:val="1"/>
      <w:marLeft w:val="0"/>
      <w:marRight w:val="0"/>
      <w:marTop w:val="0"/>
      <w:marBottom w:val="0"/>
      <w:divBdr>
        <w:top w:val="none" w:sz="0" w:space="0" w:color="auto"/>
        <w:left w:val="none" w:sz="0" w:space="0" w:color="auto"/>
        <w:bottom w:val="none" w:sz="0" w:space="0" w:color="auto"/>
        <w:right w:val="none" w:sz="0" w:space="0" w:color="auto"/>
      </w:divBdr>
    </w:div>
    <w:div w:id="1224104271">
      <w:bodyDiv w:val="1"/>
      <w:marLeft w:val="0"/>
      <w:marRight w:val="0"/>
      <w:marTop w:val="0"/>
      <w:marBottom w:val="0"/>
      <w:divBdr>
        <w:top w:val="none" w:sz="0" w:space="0" w:color="auto"/>
        <w:left w:val="none" w:sz="0" w:space="0" w:color="auto"/>
        <w:bottom w:val="none" w:sz="0" w:space="0" w:color="auto"/>
        <w:right w:val="none" w:sz="0" w:space="0" w:color="auto"/>
      </w:divBdr>
    </w:div>
    <w:div w:id="1224174172">
      <w:bodyDiv w:val="1"/>
      <w:marLeft w:val="0"/>
      <w:marRight w:val="0"/>
      <w:marTop w:val="0"/>
      <w:marBottom w:val="0"/>
      <w:divBdr>
        <w:top w:val="none" w:sz="0" w:space="0" w:color="auto"/>
        <w:left w:val="none" w:sz="0" w:space="0" w:color="auto"/>
        <w:bottom w:val="none" w:sz="0" w:space="0" w:color="auto"/>
        <w:right w:val="none" w:sz="0" w:space="0" w:color="auto"/>
      </w:divBdr>
    </w:div>
    <w:div w:id="1224828759">
      <w:bodyDiv w:val="1"/>
      <w:marLeft w:val="0"/>
      <w:marRight w:val="0"/>
      <w:marTop w:val="0"/>
      <w:marBottom w:val="0"/>
      <w:divBdr>
        <w:top w:val="none" w:sz="0" w:space="0" w:color="auto"/>
        <w:left w:val="none" w:sz="0" w:space="0" w:color="auto"/>
        <w:bottom w:val="none" w:sz="0" w:space="0" w:color="auto"/>
        <w:right w:val="none" w:sz="0" w:space="0" w:color="auto"/>
      </w:divBdr>
    </w:div>
    <w:div w:id="1226600120">
      <w:bodyDiv w:val="1"/>
      <w:marLeft w:val="0"/>
      <w:marRight w:val="0"/>
      <w:marTop w:val="0"/>
      <w:marBottom w:val="0"/>
      <w:divBdr>
        <w:top w:val="none" w:sz="0" w:space="0" w:color="auto"/>
        <w:left w:val="none" w:sz="0" w:space="0" w:color="auto"/>
        <w:bottom w:val="none" w:sz="0" w:space="0" w:color="auto"/>
        <w:right w:val="none" w:sz="0" w:space="0" w:color="auto"/>
      </w:divBdr>
    </w:div>
    <w:div w:id="1229340121">
      <w:bodyDiv w:val="1"/>
      <w:marLeft w:val="0"/>
      <w:marRight w:val="0"/>
      <w:marTop w:val="0"/>
      <w:marBottom w:val="0"/>
      <w:divBdr>
        <w:top w:val="none" w:sz="0" w:space="0" w:color="auto"/>
        <w:left w:val="none" w:sz="0" w:space="0" w:color="auto"/>
        <w:bottom w:val="none" w:sz="0" w:space="0" w:color="auto"/>
        <w:right w:val="none" w:sz="0" w:space="0" w:color="auto"/>
      </w:divBdr>
    </w:div>
    <w:div w:id="1229654355">
      <w:bodyDiv w:val="1"/>
      <w:marLeft w:val="0"/>
      <w:marRight w:val="0"/>
      <w:marTop w:val="0"/>
      <w:marBottom w:val="0"/>
      <w:divBdr>
        <w:top w:val="none" w:sz="0" w:space="0" w:color="auto"/>
        <w:left w:val="none" w:sz="0" w:space="0" w:color="auto"/>
        <w:bottom w:val="none" w:sz="0" w:space="0" w:color="auto"/>
        <w:right w:val="none" w:sz="0" w:space="0" w:color="auto"/>
      </w:divBdr>
    </w:div>
    <w:div w:id="1231112168">
      <w:bodyDiv w:val="1"/>
      <w:marLeft w:val="0"/>
      <w:marRight w:val="0"/>
      <w:marTop w:val="0"/>
      <w:marBottom w:val="0"/>
      <w:divBdr>
        <w:top w:val="none" w:sz="0" w:space="0" w:color="auto"/>
        <w:left w:val="none" w:sz="0" w:space="0" w:color="auto"/>
        <w:bottom w:val="none" w:sz="0" w:space="0" w:color="auto"/>
        <w:right w:val="none" w:sz="0" w:space="0" w:color="auto"/>
      </w:divBdr>
    </w:div>
    <w:div w:id="1231648987">
      <w:bodyDiv w:val="1"/>
      <w:marLeft w:val="0"/>
      <w:marRight w:val="0"/>
      <w:marTop w:val="0"/>
      <w:marBottom w:val="0"/>
      <w:divBdr>
        <w:top w:val="none" w:sz="0" w:space="0" w:color="auto"/>
        <w:left w:val="none" w:sz="0" w:space="0" w:color="auto"/>
        <w:bottom w:val="none" w:sz="0" w:space="0" w:color="auto"/>
        <w:right w:val="none" w:sz="0" w:space="0" w:color="auto"/>
      </w:divBdr>
    </w:div>
    <w:div w:id="1232034297">
      <w:bodyDiv w:val="1"/>
      <w:marLeft w:val="0"/>
      <w:marRight w:val="0"/>
      <w:marTop w:val="0"/>
      <w:marBottom w:val="0"/>
      <w:divBdr>
        <w:top w:val="none" w:sz="0" w:space="0" w:color="auto"/>
        <w:left w:val="none" w:sz="0" w:space="0" w:color="auto"/>
        <w:bottom w:val="none" w:sz="0" w:space="0" w:color="auto"/>
        <w:right w:val="none" w:sz="0" w:space="0" w:color="auto"/>
      </w:divBdr>
    </w:div>
    <w:div w:id="1232159814">
      <w:bodyDiv w:val="1"/>
      <w:marLeft w:val="0"/>
      <w:marRight w:val="0"/>
      <w:marTop w:val="0"/>
      <w:marBottom w:val="0"/>
      <w:divBdr>
        <w:top w:val="none" w:sz="0" w:space="0" w:color="auto"/>
        <w:left w:val="none" w:sz="0" w:space="0" w:color="auto"/>
        <w:bottom w:val="none" w:sz="0" w:space="0" w:color="auto"/>
        <w:right w:val="none" w:sz="0" w:space="0" w:color="auto"/>
      </w:divBdr>
    </w:div>
    <w:div w:id="1235511888">
      <w:bodyDiv w:val="1"/>
      <w:marLeft w:val="0"/>
      <w:marRight w:val="0"/>
      <w:marTop w:val="0"/>
      <w:marBottom w:val="0"/>
      <w:divBdr>
        <w:top w:val="none" w:sz="0" w:space="0" w:color="auto"/>
        <w:left w:val="none" w:sz="0" w:space="0" w:color="auto"/>
        <w:bottom w:val="none" w:sz="0" w:space="0" w:color="auto"/>
        <w:right w:val="none" w:sz="0" w:space="0" w:color="auto"/>
      </w:divBdr>
    </w:div>
    <w:div w:id="1238436018">
      <w:bodyDiv w:val="1"/>
      <w:marLeft w:val="0"/>
      <w:marRight w:val="0"/>
      <w:marTop w:val="0"/>
      <w:marBottom w:val="0"/>
      <w:divBdr>
        <w:top w:val="none" w:sz="0" w:space="0" w:color="auto"/>
        <w:left w:val="none" w:sz="0" w:space="0" w:color="auto"/>
        <w:bottom w:val="none" w:sz="0" w:space="0" w:color="auto"/>
        <w:right w:val="none" w:sz="0" w:space="0" w:color="auto"/>
      </w:divBdr>
    </w:div>
    <w:div w:id="1242325652">
      <w:bodyDiv w:val="1"/>
      <w:marLeft w:val="0"/>
      <w:marRight w:val="0"/>
      <w:marTop w:val="0"/>
      <w:marBottom w:val="0"/>
      <w:divBdr>
        <w:top w:val="none" w:sz="0" w:space="0" w:color="auto"/>
        <w:left w:val="none" w:sz="0" w:space="0" w:color="auto"/>
        <w:bottom w:val="none" w:sz="0" w:space="0" w:color="auto"/>
        <w:right w:val="none" w:sz="0" w:space="0" w:color="auto"/>
      </w:divBdr>
    </w:div>
    <w:div w:id="1244342760">
      <w:bodyDiv w:val="1"/>
      <w:marLeft w:val="0"/>
      <w:marRight w:val="0"/>
      <w:marTop w:val="0"/>
      <w:marBottom w:val="0"/>
      <w:divBdr>
        <w:top w:val="none" w:sz="0" w:space="0" w:color="auto"/>
        <w:left w:val="none" w:sz="0" w:space="0" w:color="auto"/>
        <w:bottom w:val="none" w:sz="0" w:space="0" w:color="auto"/>
        <w:right w:val="none" w:sz="0" w:space="0" w:color="auto"/>
      </w:divBdr>
    </w:div>
    <w:div w:id="1245534618">
      <w:bodyDiv w:val="1"/>
      <w:marLeft w:val="0"/>
      <w:marRight w:val="0"/>
      <w:marTop w:val="0"/>
      <w:marBottom w:val="0"/>
      <w:divBdr>
        <w:top w:val="none" w:sz="0" w:space="0" w:color="auto"/>
        <w:left w:val="none" w:sz="0" w:space="0" w:color="auto"/>
        <w:bottom w:val="none" w:sz="0" w:space="0" w:color="auto"/>
        <w:right w:val="none" w:sz="0" w:space="0" w:color="auto"/>
      </w:divBdr>
    </w:div>
    <w:div w:id="1245913025">
      <w:bodyDiv w:val="1"/>
      <w:marLeft w:val="0"/>
      <w:marRight w:val="0"/>
      <w:marTop w:val="0"/>
      <w:marBottom w:val="0"/>
      <w:divBdr>
        <w:top w:val="none" w:sz="0" w:space="0" w:color="auto"/>
        <w:left w:val="none" w:sz="0" w:space="0" w:color="auto"/>
        <w:bottom w:val="none" w:sz="0" w:space="0" w:color="auto"/>
        <w:right w:val="none" w:sz="0" w:space="0" w:color="auto"/>
      </w:divBdr>
    </w:div>
    <w:div w:id="1246718657">
      <w:bodyDiv w:val="1"/>
      <w:marLeft w:val="0"/>
      <w:marRight w:val="0"/>
      <w:marTop w:val="0"/>
      <w:marBottom w:val="0"/>
      <w:divBdr>
        <w:top w:val="none" w:sz="0" w:space="0" w:color="auto"/>
        <w:left w:val="none" w:sz="0" w:space="0" w:color="auto"/>
        <w:bottom w:val="none" w:sz="0" w:space="0" w:color="auto"/>
        <w:right w:val="none" w:sz="0" w:space="0" w:color="auto"/>
      </w:divBdr>
    </w:div>
    <w:div w:id="1249650940">
      <w:bodyDiv w:val="1"/>
      <w:marLeft w:val="0"/>
      <w:marRight w:val="0"/>
      <w:marTop w:val="0"/>
      <w:marBottom w:val="0"/>
      <w:divBdr>
        <w:top w:val="none" w:sz="0" w:space="0" w:color="auto"/>
        <w:left w:val="none" w:sz="0" w:space="0" w:color="auto"/>
        <w:bottom w:val="none" w:sz="0" w:space="0" w:color="auto"/>
        <w:right w:val="none" w:sz="0" w:space="0" w:color="auto"/>
      </w:divBdr>
    </w:div>
    <w:div w:id="1254168858">
      <w:bodyDiv w:val="1"/>
      <w:marLeft w:val="0"/>
      <w:marRight w:val="0"/>
      <w:marTop w:val="0"/>
      <w:marBottom w:val="0"/>
      <w:divBdr>
        <w:top w:val="none" w:sz="0" w:space="0" w:color="auto"/>
        <w:left w:val="none" w:sz="0" w:space="0" w:color="auto"/>
        <w:bottom w:val="none" w:sz="0" w:space="0" w:color="auto"/>
        <w:right w:val="none" w:sz="0" w:space="0" w:color="auto"/>
      </w:divBdr>
    </w:div>
    <w:div w:id="1257448266">
      <w:bodyDiv w:val="1"/>
      <w:marLeft w:val="0"/>
      <w:marRight w:val="0"/>
      <w:marTop w:val="0"/>
      <w:marBottom w:val="0"/>
      <w:divBdr>
        <w:top w:val="none" w:sz="0" w:space="0" w:color="auto"/>
        <w:left w:val="none" w:sz="0" w:space="0" w:color="auto"/>
        <w:bottom w:val="none" w:sz="0" w:space="0" w:color="auto"/>
        <w:right w:val="none" w:sz="0" w:space="0" w:color="auto"/>
      </w:divBdr>
    </w:div>
    <w:div w:id="1261377218">
      <w:bodyDiv w:val="1"/>
      <w:marLeft w:val="0"/>
      <w:marRight w:val="0"/>
      <w:marTop w:val="0"/>
      <w:marBottom w:val="0"/>
      <w:divBdr>
        <w:top w:val="none" w:sz="0" w:space="0" w:color="auto"/>
        <w:left w:val="none" w:sz="0" w:space="0" w:color="auto"/>
        <w:bottom w:val="none" w:sz="0" w:space="0" w:color="auto"/>
        <w:right w:val="none" w:sz="0" w:space="0" w:color="auto"/>
      </w:divBdr>
    </w:div>
    <w:div w:id="1262757655">
      <w:bodyDiv w:val="1"/>
      <w:marLeft w:val="0"/>
      <w:marRight w:val="0"/>
      <w:marTop w:val="0"/>
      <w:marBottom w:val="0"/>
      <w:divBdr>
        <w:top w:val="none" w:sz="0" w:space="0" w:color="auto"/>
        <w:left w:val="none" w:sz="0" w:space="0" w:color="auto"/>
        <w:bottom w:val="none" w:sz="0" w:space="0" w:color="auto"/>
        <w:right w:val="none" w:sz="0" w:space="0" w:color="auto"/>
      </w:divBdr>
    </w:div>
    <w:div w:id="1268349403">
      <w:bodyDiv w:val="1"/>
      <w:marLeft w:val="0"/>
      <w:marRight w:val="0"/>
      <w:marTop w:val="0"/>
      <w:marBottom w:val="0"/>
      <w:divBdr>
        <w:top w:val="none" w:sz="0" w:space="0" w:color="auto"/>
        <w:left w:val="none" w:sz="0" w:space="0" w:color="auto"/>
        <w:bottom w:val="none" w:sz="0" w:space="0" w:color="auto"/>
        <w:right w:val="none" w:sz="0" w:space="0" w:color="auto"/>
      </w:divBdr>
    </w:div>
    <w:div w:id="1269846338">
      <w:bodyDiv w:val="1"/>
      <w:marLeft w:val="0"/>
      <w:marRight w:val="0"/>
      <w:marTop w:val="0"/>
      <w:marBottom w:val="0"/>
      <w:divBdr>
        <w:top w:val="none" w:sz="0" w:space="0" w:color="auto"/>
        <w:left w:val="none" w:sz="0" w:space="0" w:color="auto"/>
        <w:bottom w:val="none" w:sz="0" w:space="0" w:color="auto"/>
        <w:right w:val="none" w:sz="0" w:space="0" w:color="auto"/>
      </w:divBdr>
    </w:div>
    <w:div w:id="1270503902">
      <w:bodyDiv w:val="1"/>
      <w:marLeft w:val="0"/>
      <w:marRight w:val="0"/>
      <w:marTop w:val="0"/>
      <w:marBottom w:val="0"/>
      <w:divBdr>
        <w:top w:val="none" w:sz="0" w:space="0" w:color="auto"/>
        <w:left w:val="none" w:sz="0" w:space="0" w:color="auto"/>
        <w:bottom w:val="none" w:sz="0" w:space="0" w:color="auto"/>
        <w:right w:val="none" w:sz="0" w:space="0" w:color="auto"/>
      </w:divBdr>
    </w:div>
    <w:div w:id="1271281945">
      <w:bodyDiv w:val="1"/>
      <w:marLeft w:val="0"/>
      <w:marRight w:val="0"/>
      <w:marTop w:val="0"/>
      <w:marBottom w:val="0"/>
      <w:divBdr>
        <w:top w:val="none" w:sz="0" w:space="0" w:color="auto"/>
        <w:left w:val="none" w:sz="0" w:space="0" w:color="auto"/>
        <w:bottom w:val="none" w:sz="0" w:space="0" w:color="auto"/>
        <w:right w:val="none" w:sz="0" w:space="0" w:color="auto"/>
      </w:divBdr>
    </w:div>
    <w:div w:id="1271475393">
      <w:bodyDiv w:val="1"/>
      <w:marLeft w:val="0"/>
      <w:marRight w:val="0"/>
      <w:marTop w:val="0"/>
      <w:marBottom w:val="0"/>
      <w:divBdr>
        <w:top w:val="none" w:sz="0" w:space="0" w:color="auto"/>
        <w:left w:val="none" w:sz="0" w:space="0" w:color="auto"/>
        <w:bottom w:val="none" w:sz="0" w:space="0" w:color="auto"/>
        <w:right w:val="none" w:sz="0" w:space="0" w:color="auto"/>
      </w:divBdr>
    </w:div>
    <w:div w:id="1276213732">
      <w:bodyDiv w:val="1"/>
      <w:marLeft w:val="0"/>
      <w:marRight w:val="0"/>
      <w:marTop w:val="0"/>
      <w:marBottom w:val="0"/>
      <w:divBdr>
        <w:top w:val="none" w:sz="0" w:space="0" w:color="auto"/>
        <w:left w:val="none" w:sz="0" w:space="0" w:color="auto"/>
        <w:bottom w:val="none" w:sz="0" w:space="0" w:color="auto"/>
        <w:right w:val="none" w:sz="0" w:space="0" w:color="auto"/>
      </w:divBdr>
    </w:div>
    <w:div w:id="1277061319">
      <w:bodyDiv w:val="1"/>
      <w:marLeft w:val="0"/>
      <w:marRight w:val="0"/>
      <w:marTop w:val="0"/>
      <w:marBottom w:val="0"/>
      <w:divBdr>
        <w:top w:val="none" w:sz="0" w:space="0" w:color="auto"/>
        <w:left w:val="none" w:sz="0" w:space="0" w:color="auto"/>
        <w:bottom w:val="none" w:sz="0" w:space="0" w:color="auto"/>
        <w:right w:val="none" w:sz="0" w:space="0" w:color="auto"/>
      </w:divBdr>
    </w:div>
    <w:div w:id="1279795665">
      <w:bodyDiv w:val="1"/>
      <w:marLeft w:val="0"/>
      <w:marRight w:val="0"/>
      <w:marTop w:val="0"/>
      <w:marBottom w:val="0"/>
      <w:divBdr>
        <w:top w:val="none" w:sz="0" w:space="0" w:color="auto"/>
        <w:left w:val="none" w:sz="0" w:space="0" w:color="auto"/>
        <w:bottom w:val="none" w:sz="0" w:space="0" w:color="auto"/>
        <w:right w:val="none" w:sz="0" w:space="0" w:color="auto"/>
      </w:divBdr>
    </w:div>
    <w:div w:id="1279988074">
      <w:bodyDiv w:val="1"/>
      <w:marLeft w:val="0"/>
      <w:marRight w:val="0"/>
      <w:marTop w:val="0"/>
      <w:marBottom w:val="0"/>
      <w:divBdr>
        <w:top w:val="none" w:sz="0" w:space="0" w:color="auto"/>
        <w:left w:val="none" w:sz="0" w:space="0" w:color="auto"/>
        <w:bottom w:val="none" w:sz="0" w:space="0" w:color="auto"/>
        <w:right w:val="none" w:sz="0" w:space="0" w:color="auto"/>
      </w:divBdr>
    </w:div>
    <w:div w:id="1285580642">
      <w:bodyDiv w:val="1"/>
      <w:marLeft w:val="0"/>
      <w:marRight w:val="0"/>
      <w:marTop w:val="0"/>
      <w:marBottom w:val="0"/>
      <w:divBdr>
        <w:top w:val="none" w:sz="0" w:space="0" w:color="auto"/>
        <w:left w:val="none" w:sz="0" w:space="0" w:color="auto"/>
        <w:bottom w:val="none" w:sz="0" w:space="0" w:color="auto"/>
        <w:right w:val="none" w:sz="0" w:space="0" w:color="auto"/>
      </w:divBdr>
    </w:div>
    <w:div w:id="1290741708">
      <w:bodyDiv w:val="1"/>
      <w:marLeft w:val="0"/>
      <w:marRight w:val="0"/>
      <w:marTop w:val="0"/>
      <w:marBottom w:val="0"/>
      <w:divBdr>
        <w:top w:val="none" w:sz="0" w:space="0" w:color="auto"/>
        <w:left w:val="none" w:sz="0" w:space="0" w:color="auto"/>
        <w:bottom w:val="none" w:sz="0" w:space="0" w:color="auto"/>
        <w:right w:val="none" w:sz="0" w:space="0" w:color="auto"/>
      </w:divBdr>
    </w:div>
    <w:div w:id="1293486820">
      <w:bodyDiv w:val="1"/>
      <w:marLeft w:val="0"/>
      <w:marRight w:val="0"/>
      <w:marTop w:val="0"/>
      <w:marBottom w:val="0"/>
      <w:divBdr>
        <w:top w:val="none" w:sz="0" w:space="0" w:color="auto"/>
        <w:left w:val="none" w:sz="0" w:space="0" w:color="auto"/>
        <w:bottom w:val="none" w:sz="0" w:space="0" w:color="auto"/>
        <w:right w:val="none" w:sz="0" w:space="0" w:color="auto"/>
      </w:divBdr>
    </w:div>
    <w:div w:id="1294487101">
      <w:bodyDiv w:val="1"/>
      <w:marLeft w:val="0"/>
      <w:marRight w:val="0"/>
      <w:marTop w:val="0"/>
      <w:marBottom w:val="0"/>
      <w:divBdr>
        <w:top w:val="none" w:sz="0" w:space="0" w:color="auto"/>
        <w:left w:val="none" w:sz="0" w:space="0" w:color="auto"/>
        <w:bottom w:val="none" w:sz="0" w:space="0" w:color="auto"/>
        <w:right w:val="none" w:sz="0" w:space="0" w:color="auto"/>
      </w:divBdr>
    </w:div>
    <w:div w:id="1295672973">
      <w:bodyDiv w:val="1"/>
      <w:marLeft w:val="0"/>
      <w:marRight w:val="0"/>
      <w:marTop w:val="0"/>
      <w:marBottom w:val="0"/>
      <w:divBdr>
        <w:top w:val="none" w:sz="0" w:space="0" w:color="auto"/>
        <w:left w:val="none" w:sz="0" w:space="0" w:color="auto"/>
        <w:bottom w:val="none" w:sz="0" w:space="0" w:color="auto"/>
        <w:right w:val="none" w:sz="0" w:space="0" w:color="auto"/>
      </w:divBdr>
    </w:div>
    <w:div w:id="1296066671">
      <w:bodyDiv w:val="1"/>
      <w:marLeft w:val="0"/>
      <w:marRight w:val="0"/>
      <w:marTop w:val="0"/>
      <w:marBottom w:val="0"/>
      <w:divBdr>
        <w:top w:val="none" w:sz="0" w:space="0" w:color="auto"/>
        <w:left w:val="none" w:sz="0" w:space="0" w:color="auto"/>
        <w:bottom w:val="none" w:sz="0" w:space="0" w:color="auto"/>
        <w:right w:val="none" w:sz="0" w:space="0" w:color="auto"/>
      </w:divBdr>
    </w:div>
    <w:div w:id="1300383066">
      <w:bodyDiv w:val="1"/>
      <w:marLeft w:val="0"/>
      <w:marRight w:val="0"/>
      <w:marTop w:val="0"/>
      <w:marBottom w:val="0"/>
      <w:divBdr>
        <w:top w:val="none" w:sz="0" w:space="0" w:color="auto"/>
        <w:left w:val="none" w:sz="0" w:space="0" w:color="auto"/>
        <w:bottom w:val="none" w:sz="0" w:space="0" w:color="auto"/>
        <w:right w:val="none" w:sz="0" w:space="0" w:color="auto"/>
      </w:divBdr>
    </w:div>
    <w:div w:id="1304046610">
      <w:bodyDiv w:val="1"/>
      <w:marLeft w:val="0"/>
      <w:marRight w:val="0"/>
      <w:marTop w:val="0"/>
      <w:marBottom w:val="0"/>
      <w:divBdr>
        <w:top w:val="none" w:sz="0" w:space="0" w:color="auto"/>
        <w:left w:val="none" w:sz="0" w:space="0" w:color="auto"/>
        <w:bottom w:val="none" w:sz="0" w:space="0" w:color="auto"/>
        <w:right w:val="none" w:sz="0" w:space="0" w:color="auto"/>
      </w:divBdr>
    </w:div>
    <w:div w:id="1305351472">
      <w:bodyDiv w:val="1"/>
      <w:marLeft w:val="0"/>
      <w:marRight w:val="0"/>
      <w:marTop w:val="0"/>
      <w:marBottom w:val="0"/>
      <w:divBdr>
        <w:top w:val="none" w:sz="0" w:space="0" w:color="auto"/>
        <w:left w:val="none" w:sz="0" w:space="0" w:color="auto"/>
        <w:bottom w:val="none" w:sz="0" w:space="0" w:color="auto"/>
        <w:right w:val="none" w:sz="0" w:space="0" w:color="auto"/>
      </w:divBdr>
    </w:div>
    <w:div w:id="1307398966">
      <w:bodyDiv w:val="1"/>
      <w:marLeft w:val="0"/>
      <w:marRight w:val="0"/>
      <w:marTop w:val="0"/>
      <w:marBottom w:val="0"/>
      <w:divBdr>
        <w:top w:val="none" w:sz="0" w:space="0" w:color="auto"/>
        <w:left w:val="none" w:sz="0" w:space="0" w:color="auto"/>
        <w:bottom w:val="none" w:sz="0" w:space="0" w:color="auto"/>
        <w:right w:val="none" w:sz="0" w:space="0" w:color="auto"/>
      </w:divBdr>
    </w:div>
    <w:div w:id="1309700932">
      <w:bodyDiv w:val="1"/>
      <w:marLeft w:val="0"/>
      <w:marRight w:val="0"/>
      <w:marTop w:val="0"/>
      <w:marBottom w:val="0"/>
      <w:divBdr>
        <w:top w:val="none" w:sz="0" w:space="0" w:color="auto"/>
        <w:left w:val="none" w:sz="0" w:space="0" w:color="auto"/>
        <w:bottom w:val="none" w:sz="0" w:space="0" w:color="auto"/>
        <w:right w:val="none" w:sz="0" w:space="0" w:color="auto"/>
      </w:divBdr>
    </w:div>
    <w:div w:id="1310554560">
      <w:bodyDiv w:val="1"/>
      <w:marLeft w:val="0"/>
      <w:marRight w:val="0"/>
      <w:marTop w:val="0"/>
      <w:marBottom w:val="0"/>
      <w:divBdr>
        <w:top w:val="none" w:sz="0" w:space="0" w:color="auto"/>
        <w:left w:val="none" w:sz="0" w:space="0" w:color="auto"/>
        <w:bottom w:val="none" w:sz="0" w:space="0" w:color="auto"/>
        <w:right w:val="none" w:sz="0" w:space="0" w:color="auto"/>
      </w:divBdr>
    </w:div>
    <w:div w:id="1310986676">
      <w:bodyDiv w:val="1"/>
      <w:marLeft w:val="0"/>
      <w:marRight w:val="0"/>
      <w:marTop w:val="0"/>
      <w:marBottom w:val="0"/>
      <w:divBdr>
        <w:top w:val="none" w:sz="0" w:space="0" w:color="auto"/>
        <w:left w:val="none" w:sz="0" w:space="0" w:color="auto"/>
        <w:bottom w:val="none" w:sz="0" w:space="0" w:color="auto"/>
        <w:right w:val="none" w:sz="0" w:space="0" w:color="auto"/>
      </w:divBdr>
    </w:div>
    <w:div w:id="1315641144">
      <w:bodyDiv w:val="1"/>
      <w:marLeft w:val="0"/>
      <w:marRight w:val="0"/>
      <w:marTop w:val="0"/>
      <w:marBottom w:val="0"/>
      <w:divBdr>
        <w:top w:val="none" w:sz="0" w:space="0" w:color="auto"/>
        <w:left w:val="none" w:sz="0" w:space="0" w:color="auto"/>
        <w:bottom w:val="none" w:sz="0" w:space="0" w:color="auto"/>
        <w:right w:val="none" w:sz="0" w:space="0" w:color="auto"/>
      </w:divBdr>
    </w:div>
    <w:div w:id="1316255988">
      <w:bodyDiv w:val="1"/>
      <w:marLeft w:val="0"/>
      <w:marRight w:val="0"/>
      <w:marTop w:val="0"/>
      <w:marBottom w:val="0"/>
      <w:divBdr>
        <w:top w:val="none" w:sz="0" w:space="0" w:color="auto"/>
        <w:left w:val="none" w:sz="0" w:space="0" w:color="auto"/>
        <w:bottom w:val="none" w:sz="0" w:space="0" w:color="auto"/>
        <w:right w:val="none" w:sz="0" w:space="0" w:color="auto"/>
      </w:divBdr>
    </w:div>
    <w:div w:id="1316764797">
      <w:bodyDiv w:val="1"/>
      <w:marLeft w:val="0"/>
      <w:marRight w:val="0"/>
      <w:marTop w:val="0"/>
      <w:marBottom w:val="0"/>
      <w:divBdr>
        <w:top w:val="none" w:sz="0" w:space="0" w:color="auto"/>
        <w:left w:val="none" w:sz="0" w:space="0" w:color="auto"/>
        <w:bottom w:val="none" w:sz="0" w:space="0" w:color="auto"/>
        <w:right w:val="none" w:sz="0" w:space="0" w:color="auto"/>
      </w:divBdr>
    </w:div>
    <w:div w:id="1318075372">
      <w:bodyDiv w:val="1"/>
      <w:marLeft w:val="0"/>
      <w:marRight w:val="0"/>
      <w:marTop w:val="0"/>
      <w:marBottom w:val="0"/>
      <w:divBdr>
        <w:top w:val="none" w:sz="0" w:space="0" w:color="auto"/>
        <w:left w:val="none" w:sz="0" w:space="0" w:color="auto"/>
        <w:bottom w:val="none" w:sz="0" w:space="0" w:color="auto"/>
        <w:right w:val="none" w:sz="0" w:space="0" w:color="auto"/>
      </w:divBdr>
    </w:div>
    <w:div w:id="1318149413">
      <w:bodyDiv w:val="1"/>
      <w:marLeft w:val="0"/>
      <w:marRight w:val="0"/>
      <w:marTop w:val="0"/>
      <w:marBottom w:val="0"/>
      <w:divBdr>
        <w:top w:val="none" w:sz="0" w:space="0" w:color="auto"/>
        <w:left w:val="none" w:sz="0" w:space="0" w:color="auto"/>
        <w:bottom w:val="none" w:sz="0" w:space="0" w:color="auto"/>
        <w:right w:val="none" w:sz="0" w:space="0" w:color="auto"/>
      </w:divBdr>
    </w:div>
    <w:div w:id="1318413159">
      <w:bodyDiv w:val="1"/>
      <w:marLeft w:val="0"/>
      <w:marRight w:val="0"/>
      <w:marTop w:val="0"/>
      <w:marBottom w:val="0"/>
      <w:divBdr>
        <w:top w:val="none" w:sz="0" w:space="0" w:color="auto"/>
        <w:left w:val="none" w:sz="0" w:space="0" w:color="auto"/>
        <w:bottom w:val="none" w:sz="0" w:space="0" w:color="auto"/>
        <w:right w:val="none" w:sz="0" w:space="0" w:color="auto"/>
      </w:divBdr>
    </w:div>
    <w:div w:id="1322541103">
      <w:bodyDiv w:val="1"/>
      <w:marLeft w:val="0"/>
      <w:marRight w:val="0"/>
      <w:marTop w:val="0"/>
      <w:marBottom w:val="0"/>
      <w:divBdr>
        <w:top w:val="none" w:sz="0" w:space="0" w:color="auto"/>
        <w:left w:val="none" w:sz="0" w:space="0" w:color="auto"/>
        <w:bottom w:val="none" w:sz="0" w:space="0" w:color="auto"/>
        <w:right w:val="none" w:sz="0" w:space="0" w:color="auto"/>
      </w:divBdr>
    </w:div>
    <w:div w:id="1328284687">
      <w:bodyDiv w:val="1"/>
      <w:marLeft w:val="0"/>
      <w:marRight w:val="0"/>
      <w:marTop w:val="0"/>
      <w:marBottom w:val="0"/>
      <w:divBdr>
        <w:top w:val="none" w:sz="0" w:space="0" w:color="auto"/>
        <w:left w:val="none" w:sz="0" w:space="0" w:color="auto"/>
        <w:bottom w:val="none" w:sz="0" w:space="0" w:color="auto"/>
        <w:right w:val="none" w:sz="0" w:space="0" w:color="auto"/>
      </w:divBdr>
    </w:div>
    <w:div w:id="1335306288">
      <w:bodyDiv w:val="1"/>
      <w:marLeft w:val="0"/>
      <w:marRight w:val="0"/>
      <w:marTop w:val="0"/>
      <w:marBottom w:val="0"/>
      <w:divBdr>
        <w:top w:val="none" w:sz="0" w:space="0" w:color="auto"/>
        <w:left w:val="none" w:sz="0" w:space="0" w:color="auto"/>
        <w:bottom w:val="none" w:sz="0" w:space="0" w:color="auto"/>
        <w:right w:val="none" w:sz="0" w:space="0" w:color="auto"/>
      </w:divBdr>
    </w:div>
    <w:div w:id="1337154765">
      <w:bodyDiv w:val="1"/>
      <w:marLeft w:val="0"/>
      <w:marRight w:val="0"/>
      <w:marTop w:val="0"/>
      <w:marBottom w:val="0"/>
      <w:divBdr>
        <w:top w:val="none" w:sz="0" w:space="0" w:color="auto"/>
        <w:left w:val="none" w:sz="0" w:space="0" w:color="auto"/>
        <w:bottom w:val="none" w:sz="0" w:space="0" w:color="auto"/>
        <w:right w:val="none" w:sz="0" w:space="0" w:color="auto"/>
      </w:divBdr>
    </w:div>
    <w:div w:id="1337224621">
      <w:bodyDiv w:val="1"/>
      <w:marLeft w:val="0"/>
      <w:marRight w:val="0"/>
      <w:marTop w:val="0"/>
      <w:marBottom w:val="0"/>
      <w:divBdr>
        <w:top w:val="none" w:sz="0" w:space="0" w:color="auto"/>
        <w:left w:val="none" w:sz="0" w:space="0" w:color="auto"/>
        <w:bottom w:val="none" w:sz="0" w:space="0" w:color="auto"/>
        <w:right w:val="none" w:sz="0" w:space="0" w:color="auto"/>
      </w:divBdr>
    </w:div>
    <w:div w:id="1337607914">
      <w:bodyDiv w:val="1"/>
      <w:marLeft w:val="0"/>
      <w:marRight w:val="0"/>
      <w:marTop w:val="0"/>
      <w:marBottom w:val="0"/>
      <w:divBdr>
        <w:top w:val="none" w:sz="0" w:space="0" w:color="auto"/>
        <w:left w:val="none" w:sz="0" w:space="0" w:color="auto"/>
        <w:bottom w:val="none" w:sz="0" w:space="0" w:color="auto"/>
        <w:right w:val="none" w:sz="0" w:space="0" w:color="auto"/>
      </w:divBdr>
    </w:div>
    <w:div w:id="1337725661">
      <w:bodyDiv w:val="1"/>
      <w:marLeft w:val="0"/>
      <w:marRight w:val="0"/>
      <w:marTop w:val="0"/>
      <w:marBottom w:val="0"/>
      <w:divBdr>
        <w:top w:val="none" w:sz="0" w:space="0" w:color="auto"/>
        <w:left w:val="none" w:sz="0" w:space="0" w:color="auto"/>
        <w:bottom w:val="none" w:sz="0" w:space="0" w:color="auto"/>
        <w:right w:val="none" w:sz="0" w:space="0" w:color="auto"/>
      </w:divBdr>
    </w:div>
    <w:div w:id="1338190411">
      <w:bodyDiv w:val="1"/>
      <w:marLeft w:val="0"/>
      <w:marRight w:val="0"/>
      <w:marTop w:val="0"/>
      <w:marBottom w:val="0"/>
      <w:divBdr>
        <w:top w:val="none" w:sz="0" w:space="0" w:color="auto"/>
        <w:left w:val="none" w:sz="0" w:space="0" w:color="auto"/>
        <w:bottom w:val="none" w:sz="0" w:space="0" w:color="auto"/>
        <w:right w:val="none" w:sz="0" w:space="0" w:color="auto"/>
      </w:divBdr>
    </w:div>
    <w:div w:id="1340506044">
      <w:bodyDiv w:val="1"/>
      <w:marLeft w:val="0"/>
      <w:marRight w:val="0"/>
      <w:marTop w:val="0"/>
      <w:marBottom w:val="0"/>
      <w:divBdr>
        <w:top w:val="none" w:sz="0" w:space="0" w:color="auto"/>
        <w:left w:val="none" w:sz="0" w:space="0" w:color="auto"/>
        <w:bottom w:val="none" w:sz="0" w:space="0" w:color="auto"/>
        <w:right w:val="none" w:sz="0" w:space="0" w:color="auto"/>
      </w:divBdr>
    </w:div>
    <w:div w:id="1341736419">
      <w:bodyDiv w:val="1"/>
      <w:marLeft w:val="0"/>
      <w:marRight w:val="0"/>
      <w:marTop w:val="0"/>
      <w:marBottom w:val="0"/>
      <w:divBdr>
        <w:top w:val="none" w:sz="0" w:space="0" w:color="auto"/>
        <w:left w:val="none" w:sz="0" w:space="0" w:color="auto"/>
        <w:bottom w:val="none" w:sz="0" w:space="0" w:color="auto"/>
        <w:right w:val="none" w:sz="0" w:space="0" w:color="auto"/>
      </w:divBdr>
    </w:div>
    <w:div w:id="1343358251">
      <w:bodyDiv w:val="1"/>
      <w:marLeft w:val="0"/>
      <w:marRight w:val="0"/>
      <w:marTop w:val="0"/>
      <w:marBottom w:val="0"/>
      <w:divBdr>
        <w:top w:val="none" w:sz="0" w:space="0" w:color="auto"/>
        <w:left w:val="none" w:sz="0" w:space="0" w:color="auto"/>
        <w:bottom w:val="none" w:sz="0" w:space="0" w:color="auto"/>
        <w:right w:val="none" w:sz="0" w:space="0" w:color="auto"/>
      </w:divBdr>
    </w:div>
    <w:div w:id="1347904190">
      <w:bodyDiv w:val="1"/>
      <w:marLeft w:val="0"/>
      <w:marRight w:val="0"/>
      <w:marTop w:val="0"/>
      <w:marBottom w:val="0"/>
      <w:divBdr>
        <w:top w:val="none" w:sz="0" w:space="0" w:color="auto"/>
        <w:left w:val="none" w:sz="0" w:space="0" w:color="auto"/>
        <w:bottom w:val="none" w:sz="0" w:space="0" w:color="auto"/>
        <w:right w:val="none" w:sz="0" w:space="0" w:color="auto"/>
      </w:divBdr>
    </w:div>
    <w:div w:id="1348754466">
      <w:bodyDiv w:val="1"/>
      <w:marLeft w:val="0"/>
      <w:marRight w:val="0"/>
      <w:marTop w:val="0"/>
      <w:marBottom w:val="0"/>
      <w:divBdr>
        <w:top w:val="none" w:sz="0" w:space="0" w:color="auto"/>
        <w:left w:val="none" w:sz="0" w:space="0" w:color="auto"/>
        <w:bottom w:val="none" w:sz="0" w:space="0" w:color="auto"/>
        <w:right w:val="none" w:sz="0" w:space="0" w:color="auto"/>
      </w:divBdr>
    </w:div>
    <w:div w:id="1348943190">
      <w:bodyDiv w:val="1"/>
      <w:marLeft w:val="0"/>
      <w:marRight w:val="0"/>
      <w:marTop w:val="0"/>
      <w:marBottom w:val="0"/>
      <w:divBdr>
        <w:top w:val="none" w:sz="0" w:space="0" w:color="auto"/>
        <w:left w:val="none" w:sz="0" w:space="0" w:color="auto"/>
        <w:bottom w:val="none" w:sz="0" w:space="0" w:color="auto"/>
        <w:right w:val="none" w:sz="0" w:space="0" w:color="auto"/>
      </w:divBdr>
    </w:div>
    <w:div w:id="1350176718">
      <w:bodyDiv w:val="1"/>
      <w:marLeft w:val="0"/>
      <w:marRight w:val="0"/>
      <w:marTop w:val="0"/>
      <w:marBottom w:val="0"/>
      <w:divBdr>
        <w:top w:val="none" w:sz="0" w:space="0" w:color="auto"/>
        <w:left w:val="none" w:sz="0" w:space="0" w:color="auto"/>
        <w:bottom w:val="none" w:sz="0" w:space="0" w:color="auto"/>
        <w:right w:val="none" w:sz="0" w:space="0" w:color="auto"/>
      </w:divBdr>
    </w:div>
    <w:div w:id="1351763254">
      <w:bodyDiv w:val="1"/>
      <w:marLeft w:val="0"/>
      <w:marRight w:val="0"/>
      <w:marTop w:val="0"/>
      <w:marBottom w:val="0"/>
      <w:divBdr>
        <w:top w:val="none" w:sz="0" w:space="0" w:color="auto"/>
        <w:left w:val="none" w:sz="0" w:space="0" w:color="auto"/>
        <w:bottom w:val="none" w:sz="0" w:space="0" w:color="auto"/>
        <w:right w:val="none" w:sz="0" w:space="0" w:color="auto"/>
      </w:divBdr>
    </w:div>
    <w:div w:id="1352224399">
      <w:bodyDiv w:val="1"/>
      <w:marLeft w:val="0"/>
      <w:marRight w:val="0"/>
      <w:marTop w:val="0"/>
      <w:marBottom w:val="0"/>
      <w:divBdr>
        <w:top w:val="none" w:sz="0" w:space="0" w:color="auto"/>
        <w:left w:val="none" w:sz="0" w:space="0" w:color="auto"/>
        <w:bottom w:val="none" w:sz="0" w:space="0" w:color="auto"/>
        <w:right w:val="none" w:sz="0" w:space="0" w:color="auto"/>
      </w:divBdr>
    </w:div>
    <w:div w:id="1352491108">
      <w:bodyDiv w:val="1"/>
      <w:marLeft w:val="0"/>
      <w:marRight w:val="0"/>
      <w:marTop w:val="0"/>
      <w:marBottom w:val="0"/>
      <w:divBdr>
        <w:top w:val="none" w:sz="0" w:space="0" w:color="auto"/>
        <w:left w:val="none" w:sz="0" w:space="0" w:color="auto"/>
        <w:bottom w:val="none" w:sz="0" w:space="0" w:color="auto"/>
        <w:right w:val="none" w:sz="0" w:space="0" w:color="auto"/>
      </w:divBdr>
    </w:div>
    <w:div w:id="1352604263">
      <w:bodyDiv w:val="1"/>
      <w:marLeft w:val="0"/>
      <w:marRight w:val="0"/>
      <w:marTop w:val="0"/>
      <w:marBottom w:val="0"/>
      <w:divBdr>
        <w:top w:val="none" w:sz="0" w:space="0" w:color="auto"/>
        <w:left w:val="none" w:sz="0" w:space="0" w:color="auto"/>
        <w:bottom w:val="none" w:sz="0" w:space="0" w:color="auto"/>
        <w:right w:val="none" w:sz="0" w:space="0" w:color="auto"/>
      </w:divBdr>
    </w:div>
    <w:div w:id="1352756587">
      <w:bodyDiv w:val="1"/>
      <w:marLeft w:val="0"/>
      <w:marRight w:val="0"/>
      <w:marTop w:val="0"/>
      <w:marBottom w:val="0"/>
      <w:divBdr>
        <w:top w:val="none" w:sz="0" w:space="0" w:color="auto"/>
        <w:left w:val="none" w:sz="0" w:space="0" w:color="auto"/>
        <w:bottom w:val="none" w:sz="0" w:space="0" w:color="auto"/>
        <w:right w:val="none" w:sz="0" w:space="0" w:color="auto"/>
      </w:divBdr>
    </w:div>
    <w:div w:id="1354183757">
      <w:bodyDiv w:val="1"/>
      <w:marLeft w:val="0"/>
      <w:marRight w:val="0"/>
      <w:marTop w:val="0"/>
      <w:marBottom w:val="0"/>
      <w:divBdr>
        <w:top w:val="none" w:sz="0" w:space="0" w:color="auto"/>
        <w:left w:val="none" w:sz="0" w:space="0" w:color="auto"/>
        <w:bottom w:val="none" w:sz="0" w:space="0" w:color="auto"/>
        <w:right w:val="none" w:sz="0" w:space="0" w:color="auto"/>
      </w:divBdr>
    </w:div>
    <w:div w:id="1354957425">
      <w:bodyDiv w:val="1"/>
      <w:marLeft w:val="0"/>
      <w:marRight w:val="0"/>
      <w:marTop w:val="0"/>
      <w:marBottom w:val="0"/>
      <w:divBdr>
        <w:top w:val="none" w:sz="0" w:space="0" w:color="auto"/>
        <w:left w:val="none" w:sz="0" w:space="0" w:color="auto"/>
        <w:bottom w:val="none" w:sz="0" w:space="0" w:color="auto"/>
        <w:right w:val="none" w:sz="0" w:space="0" w:color="auto"/>
      </w:divBdr>
    </w:div>
    <w:div w:id="1355498406">
      <w:bodyDiv w:val="1"/>
      <w:marLeft w:val="0"/>
      <w:marRight w:val="0"/>
      <w:marTop w:val="0"/>
      <w:marBottom w:val="0"/>
      <w:divBdr>
        <w:top w:val="none" w:sz="0" w:space="0" w:color="auto"/>
        <w:left w:val="none" w:sz="0" w:space="0" w:color="auto"/>
        <w:bottom w:val="none" w:sz="0" w:space="0" w:color="auto"/>
        <w:right w:val="none" w:sz="0" w:space="0" w:color="auto"/>
      </w:divBdr>
    </w:div>
    <w:div w:id="1356736856">
      <w:bodyDiv w:val="1"/>
      <w:marLeft w:val="0"/>
      <w:marRight w:val="0"/>
      <w:marTop w:val="0"/>
      <w:marBottom w:val="0"/>
      <w:divBdr>
        <w:top w:val="none" w:sz="0" w:space="0" w:color="auto"/>
        <w:left w:val="none" w:sz="0" w:space="0" w:color="auto"/>
        <w:bottom w:val="none" w:sz="0" w:space="0" w:color="auto"/>
        <w:right w:val="none" w:sz="0" w:space="0" w:color="auto"/>
      </w:divBdr>
    </w:div>
    <w:div w:id="1357151235">
      <w:bodyDiv w:val="1"/>
      <w:marLeft w:val="0"/>
      <w:marRight w:val="0"/>
      <w:marTop w:val="0"/>
      <w:marBottom w:val="0"/>
      <w:divBdr>
        <w:top w:val="none" w:sz="0" w:space="0" w:color="auto"/>
        <w:left w:val="none" w:sz="0" w:space="0" w:color="auto"/>
        <w:bottom w:val="none" w:sz="0" w:space="0" w:color="auto"/>
        <w:right w:val="none" w:sz="0" w:space="0" w:color="auto"/>
      </w:divBdr>
    </w:div>
    <w:div w:id="1357389470">
      <w:bodyDiv w:val="1"/>
      <w:marLeft w:val="0"/>
      <w:marRight w:val="0"/>
      <w:marTop w:val="0"/>
      <w:marBottom w:val="0"/>
      <w:divBdr>
        <w:top w:val="none" w:sz="0" w:space="0" w:color="auto"/>
        <w:left w:val="none" w:sz="0" w:space="0" w:color="auto"/>
        <w:bottom w:val="none" w:sz="0" w:space="0" w:color="auto"/>
        <w:right w:val="none" w:sz="0" w:space="0" w:color="auto"/>
      </w:divBdr>
    </w:div>
    <w:div w:id="1358042782">
      <w:bodyDiv w:val="1"/>
      <w:marLeft w:val="0"/>
      <w:marRight w:val="0"/>
      <w:marTop w:val="0"/>
      <w:marBottom w:val="0"/>
      <w:divBdr>
        <w:top w:val="none" w:sz="0" w:space="0" w:color="auto"/>
        <w:left w:val="none" w:sz="0" w:space="0" w:color="auto"/>
        <w:bottom w:val="none" w:sz="0" w:space="0" w:color="auto"/>
        <w:right w:val="none" w:sz="0" w:space="0" w:color="auto"/>
      </w:divBdr>
    </w:div>
    <w:div w:id="1364092141">
      <w:bodyDiv w:val="1"/>
      <w:marLeft w:val="0"/>
      <w:marRight w:val="0"/>
      <w:marTop w:val="0"/>
      <w:marBottom w:val="0"/>
      <w:divBdr>
        <w:top w:val="none" w:sz="0" w:space="0" w:color="auto"/>
        <w:left w:val="none" w:sz="0" w:space="0" w:color="auto"/>
        <w:bottom w:val="none" w:sz="0" w:space="0" w:color="auto"/>
        <w:right w:val="none" w:sz="0" w:space="0" w:color="auto"/>
      </w:divBdr>
    </w:div>
    <w:div w:id="1364866908">
      <w:bodyDiv w:val="1"/>
      <w:marLeft w:val="0"/>
      <w:marRight w:val="0"/>
      <w:marTop w:val="0"/>
      <w:marBottom w:val="0"/>
      <w:divBdr>
        <w:top w:val="none" w:sz="0" w:space="0" w:color="auto"/>
        <w:left w:val="none" w:sz="0" w:space="0" w:color="auto"/>
        <w:bottom w:val="none" w:sz="0" w:space="0" w:color="auto"/>
        <w:right w:val="none" w:sz="0" w:space="0" w:color="auto"/>
      </w:divBdr>
    </w:div>
    <w:div w:id="1372653532">
      <w:bodyDiv w:val="1"/>
      <w:marLeft w:val="0"/>
      <w:marRight w:val="0"/>
      <w:marTop w:val="0"/>
      <w:marBottom w:val="0"/>
      <w:divBdr>
        <w:top w:val="none" w:sz="0" w:space="0" w:color="auto"/>
        <w:left w:val="none" w:sz="0" w:space="0" w:color="auto"/>
        <w:bottom w:val="none" w:sz="0" w:space="0" w:color="auto"/>
        <w:right w:val="none" w:sz="0" w:space="0" w:color="auto"/>
      </w:divBdr>
    </w:div>
    <w:div w:id="1373531476">
      <w:bodyDiv w:val="1"/>
      <w:marLeft w:val="0"/>
      <w:marRight w:val="0"/>
      <w:marTop w:val="0"/>
      <w:marBottom w:val="0"/>
      <w:divBdr>
        <w:top w:val="none" w:sz="0" w:space="0" w:color="auto"/>
        <w:left w:val="none" w:sz="0" w:space="0" w:color="auto"/>
        <w:bottom w:val="none" w:sz="0" w:space="0" w:color="auto"/>
        <w:right w:val="none" w:sz="0" w:space="0" w:color="auto"/>
      </w:divBdr>
    </w:div>
    <w:div w:id="1374386792">
      <w:bodyDiv w:val="1"/>
      <w:marLeft w:val="0"/>
      <w:marRight w:val="0"/>
      <w:marTop w:val="0"/>
      <w:marBottom w:val="0"/>
      <w:divBdr>
        <w:top w:val="none" w:sz="0" w:space="0" w:color="auto"/>
        <w:left w:val="none" w:sz="0" w:space="0" w:color="auto"/>
        <w:bottom w:val="none" w:sz="0" w:space="0" w:color="auto"/>
        <w:right w:val="none" w:sz="0" w:space="0" w:color="auto"/>
      </w:divBdr>
    </w:div>
    <w:div w:id="1377504320">
      <w:bodyDiv w:val="1"/>
      <w:marLeft w:val="0"/>
      <w:marRight w:val="0"/>
      <w:marTop w:val="0"/>
      <w:marBottom w:val="0"/>
      <w:divBdr>
        <w:top w:val="none" w:sz="0" w:space="0" w:color="auto"/>
        <w:left w:val="none" w:sz="0" w:space="0" w:color="auto"/>
        <w:bottom w:val="none" w:sz="0" w:space="0" w:color="auto"/>
        <w:right w:val="none" w:sz="0" w:space="0" w:color="auto"/>
      </w:divBdr>
    </w:div>
    <w:div w:id="1378241654">
      <w:bodyDiv w:val="1"/>
      <w:marLeft w:val="0"/>
      <w:marRight w:val="0"/>
      <w:marTop w:val="0"/>
      <w:marBottom w:val="0"/>
      <w:divBdr>
        <w:top w:val="none" w:sz="0" w:space="0" w:color="auto"/>
        <w:left w:val="none" w:sz="0" w:space="0" w:color="auto"/>
        <w:bottom w:val="none" w:sz="0" w:space="0" w:color="auto"/>
        <w:right w:val="none" w:sz="0" w:space="0" w:color="auto"/>
      </w:divBdr>
    </w:div>
    <w:div w:id="1378701273">
      <w:bodyDiv w:val="1"/>
      <w:marLeft w:val="0"/>
      <w:marRight w:val="0"/>
      <w:marTop w:val="0"/>
      <w:marBottom w:val="0"/>
      <w:divBdr>
        <w:top w:val="none" w:sz="0" w:space="0" w:color="auto"/>
        <w:left w:val="none" w:sz="0" w:space="0" w:color="auto"/>
        <w:bottom w:val="none" w:sz="0" w:space="0" w:color="auto"/>
        <w:right w:val="none" w:sz="0" w:space="0" w:color="auto"/>
      </w:divBdr>
    </w:div>
    <w:div w:id="1382826957">
      <w:bodyDiv w:val="1"/>
      <w:marLeft w:val="0"/>
      <w:marRight w:val="0"/>
      <w:marTop w:val="0"/>
      <w:marBottom w:val="0"/>
      <w:divBdr>
        <w:top w:val="none" w:sz="0" w:space="0" w:color="auto"/>
        <w:left w:val="none" w:sz="0" w:space="0" w:color="auto"/>
        <w:bottom w:val="none" w:sz="0" w:space="0" w:color="auto"/>
        <w:right w:val="none" w:sz="0" w:space="0" w:color="auto"/>
      </w:divBdr>
    </w:div>
    <w:div w:id="1387797673">
      <w:bodyDiv w:val="1"/>
      <w:marLeft w:val="0"/>
      <w:marRight w:val="0"/>
      <w:marTop w:val="0"/>
      <w:marBottom w:val="0"/>
      <w:divBdr>
        <w:top w:val="none" w:sz="0" w:space="0" w:color="auto"/>
        <w:left w:val="none" w:sz="0" w:space="0" w:color="auto"/>
        <w:bottom w:val="none" w:sz="0" w:space="0" w:color="auto"/>
        <w:right w:val="none" w:sz="0" w:space="0" w:color="auto"/>
      </w:divBdr>
    </w:div>
    <w:div w:id="1388988238">
      <w:bodyDiv w:val="1"/>
      <w:marLeft w:val="0"/>
      <w:marRight w:val="0"/>
      <w:marTop w:val="0"/>
      <w:marBottom w:val="0"/>
      <w:divBdr>
        <w:top w:val="none" w:sz="0" w:space="0" w:color="auto"/>
        <w:left w:val="none" w:sz="0" w:space="0" w:color="auto"/>
        <w:bottom w:val="none" w:sz="0" w:space="0" w:color="auto"/>
        <w:right w:val="none" w:sz="0" w:space="0" w:color="auto"/>
      </w:divBdr>
    </w:div>
    <w:div w:id="1389111754">
      <w:bodyDiv w:val="1"/>
      <w:marLeft w:val="0"/>
      <w:marRight w:val="0"/>
      <w:marTop w:val="0"/>
      <w:marBottom w:val="0"/>
      <w:divBdr>
        <w:top w:val="none" w:sz="0" w:space="0" w:color="auto"/>
        <w:left w:val="none" w:sz="0" w:space="0" w:color="auto"/>
        <w:bottom w:val="none" w:sz="0" w:space="0" w:color="auto"/>
        <w:right w:val="none" w:sz="0" w:space="0" w:color="auto"/>
      </w:divBdr>
    </w:div>
    <w:div w:id="1390494142">
      <w:bodyDiv w:val="1"/>
      <w:marLeft w:val="0"/>
      <w:marRight w:val="0"/>
      <w:marTop w:val="0"/>
      <w:marBottom w:val="0"/>
      <w:divBdr>
        <w:top w:val="none" w:sz="0" w:space="0" w:color="auto"/>
        <w:left w:val="none" w:sz="0" w:space="0" w:color="auto"/>
        <w:bottom w:val="none" w:sz="0" w:space="0" w:color="auto"/>
        <w:right w:val="none" w:sz="0" w:space="0" w:color="auto"/>
      </w:divBdr>
    </w:div>
    <w:div w:id="1392269671">
      <w:bodyDiv w:val="1"/>
      <w:marLeft w:val="0"/>
      <w:marRight w:val="0"/>
      <w:marTop w:val="0"/>
      <w:marBottom w:val="0"/>
      <w:divBdr>
        <w:top w:val="none" w:sz="0" w:space="0" w:color="auto"/>
        <w:left w:val="none" w:sz="0" w:space="0" w:color="auto"/>
        <w:bottom w:val="none" w:sz="0" w:space="0" w:color="auto"/>
        <w:right w:val="none" w:sz="0" w:space="0" w:color="auto"/>
      </w:divBdr>
    </w:div>
    <w:div w:id="1392462900">
      <w:bodyDiv w:val="1"/>
      <w:marLeft w:val="0"/>
      <w:marRight w:val="0"/>
      <w:marTop w:val="0"/>
      <w:marBottom w:val="0"/>
      <w:divBdr>
        <w:top w:val="none" w:sz="0" w:space="0" w:color="auto"/>
        <w:left w:val="none" w:sz="0" w:space="0" w:color="auto"/>
        <w:bottom w:val="none" w:sz="0" w:space="0" w:color="auto"/>
        <w:right w:val="none" w:sz="0" w:space="0" w:color="auto"/>
      </w:divBdr>
    </w:div>
    <w:div w:id="1393308245">
      <w:bodyDiv w:val="1"/>
      <w:marLeft w:val="0"/>
      <w:marRight w:val="0"/>
      <w:marTop w:val="0"/>
      <w:marBottom w:val="0"/>
      <w:divBdr>
        <w:top w:val="none" w:sz="0" w:space="0" w:color="auto"/>
        <w:left w:val="none" w:sz="0" w:space="0" w:color="auto"/>
        <w:bottom w:val="none" w:sz="0" w:space="0" w:color="auto"/>
        <w:right w:val="none" w:sz="0" w:space="0" w:color="auto"/>
      </w:divBdr>
    </w:div>
    <w:div w:id="1393819749">
      <w:bodyDiv w:val="1"/>
      <w:marLeft w:val="0"/>
      <w:marRight w:val="0"/>
      <w:marTop w:val="0"/>
      <w:marBottom w:val="0"/>
      <w:divBdr>
        <w:top w:val="none" w:sz="0" w:space="0" w:color="auto"/>
        <w:left w:val="none" w:sz="0" w:space="0" w:color="auto"/>
        <w:bottom w:val="none" w:sz="0" w:space="0" w:color="auto"/>
        <w:right w:val="none" w:sz="0" w:space="0" w:color="auto"/>
      </w:divBdr>
    </w:div>
    <w:div w:id="1395464573">
      <w:bodyDiv w:val="1"/>
      <w:marLeft w:val="0"/>
      <w:marRight w:val="0"/>
      <w:marTop w:val="0"/>
      <w:marBottom w:val="0"/>
      <w:divBdr>
        <w:top w:val="none" w:sz="0" w:space="0" w:color="auto"/>
        <w:left w:val="none" w:sz="0" w:space="0" w:color="auto"/>
        <w:bottom w:val="none" w:sz="0" w:space="0" w:color="auto"/>
        <w:right w:val="none" w:sz="0" w:space="0" w:color="auto"/>
      </w:divBdr>
    </w:div>
    <w:div w:id="1396463987">
      <w:bodyDiv w:val="1"/>
      <w:marLeft w:val="0"/>
      <w:marRight w:val="0"/>
      <w:marTop w:val="0"/>
      <w:marBottom w:val="0"/>
      <w:divBdr>
        <w:top w:val="none" w:sz="0" w:space="0" w:color="auto"/>
        <w:left w:val="none" w:sz="0" w:space="0" w:color="auto"/>
        <w:bottom w:val="none" w:sz="0" w:space="0" w:color="auto"/>
        <w:right w:val="none" w:sz="0" w:space="0" w:color="auto"/>
      </w:divBdr>
    </w:div>
    <w:div w:id="1396660390">
      <w:bodyDiv w:val="1"/>
      <w:marLeft w:val="0"/>
      <w:marRight w:val="0"/>
      <w:marTop w:val="0"/>
      <w:marBottom w:val="0"/>
      <w:divBdr>
        <w:top w:val="none" w:sz="0" w:space="0" w:color="auto"/>
        <w:left w:val="none" w:sz="0" w:space="0" w:color="auto"/>
        <w:bottom w:val="none" w:sz="0" w:space="0" w:color="auto"/>
        <w:right w:val="none" w:sz="0" w:space="0" w:color="auto"/>
      </w:divBdr>
    </w:div>
    <w:div w:id="1396704107">
      <w:bodyDiv w:val="1"/>
      <w:marLeft w:val="0"/>
      <w:marRight w:val="0"/>
      <w:marTop w:val="0"/>
      <w:marBottom w:val="0"/>
      <w:divBdr>
        <w:top w:val="none" w:sz="0" w:space="0" w:color="auto"/>
        <w:left w:val="none" w:sz="0" w:space="0" w:color="auto"/>
        <w:bottom w:val="none" w:sz="0" w:space="0" w:color="auto"/>
        <w:right w:val="none" w:sz="0" w:space="0" w:color="auto"/>
      </w:divBdr>
    </w:div>
    <w:div w:id="1400784799">
      <w:bodyDiv w:val="1"/>
      <w:marLeft w:val="0"/>
      <w:marRight w:val="0"/>
      <w:marTop w:val="0"/>
      <w:marBottom w:val="0"/>
      <w:divBdr>
        <w:top w:val="none" w:sz="0" w:space="0" w:color="auto"/>
        <w:left w:val="none" w:sz="0" w:space="0" w:color="auto"/>
        <w:bottom w:val="none" w:sz="0" w:space="0" w:color="auto"/>
        <w:right w:val="none" w:sz="0" w:space="0" w:color="auto"/>
      </w:divBdr>
    </w:div>
    <w:div w:id="1402172651">
      <w:bodyDiv w:val="1"/>
      <w:marLeft w:val="0"/>
      <w:marRight w:val="0"/>
      <w:marTop w:val="0"/>
      <w:marBottom w:val="0"/>
      <w:divBdr>
        <w:top w:val="none" w:sz="0" w:space="0" w:color="auto"/>
        <w:left w:val="none" w:sz="0" w:space="0" w:color="auto"/>
        <w:bottom w:val="none" w:sz="0" w:space="0" w:color="auto"/>
        <w:right w:val="none" w:sz="0" w:space="0" w:color="auto"/>
      </w:divBdr>
    </w:div>
    <w:div w:id="1403869610">
      <w:bodyDiv w:val="1"/>
      <w:marLeft w:val="0"/>
      <w:marRight w:val="0"/>
      <w:marTop w:val="0"/>
      <w:marBottom w:val="0"/>
      <w:divBdr>
        <w:top w:val="none" w:sz="0" w:space="0" w:color="auto"/>
        <w:left w:val="none" w:sz="0" w:space="0" w:color="auto"/>
        <w:bottom w:val="none" w:sz="0" w:space="0" w:color="auto"/>
        <w:right w:val="none" w:sz="0" w:space="0" w:color="auto"/>
      </w:divBdr>
    </w:div>
    <w:div w:id="1406106786">
      <w:bodyDiv w:val="1"/>
      <w:marLeft w:val="0"/>
      <w:marRight w:val="0"/>
      <w:marTop w:val="0"/>
      <w:marBottom w:val="0"/>
      <w:divBdr>
        <w:top w:val="none" w:sz="0" w:space="0" w:color="auto"/>
        <w:left w:val="none" w:sz="0" w:space="0" w:color="auto"/>
        <w:bottom w:val="none" w:sz="0" w:space="0" w:color="auto"/>
        <w:right w:val="none" w:sz="0" w:space="0" w:color="auto"/>
      </w:divBdr>
    </w:div>
    <w:div w:id="1406881560">
      <w:bodyDiv w:val="1"/>
      <w:marLeft w:val="0"/>
      <w:marRight w:val="0"/>
      <w:marTop w:val="0"/>
      <w:marBottom w:val="0"/>
      <w:divBdr>
        <w:top w:val="none" w:sz="0" w:space="0" w:color="auto"/>
        <w:left w:val="none" w:sz="0" w:space="0" w:color="auto"/>
        <w:bottom w:val="none" w:sz="0" w:space="0" w:color="auto"/>
        <w:right w:val="none" w:sz="0" w:space="0" w:color="auto"/>
      </w:divBdr>
    </w:div>
    <w:div w:id="1409156454">
      <w:bodyDiv w:val="1"/>
      <w:marLeft w:val="0"/>
      <w:marRight w:val="0"/>
      <w:marTop w:val="0"/>
      <w:marBottom w:val="0"/>
      <w:divBdr>
        <w:top w:val="none" w:sz="0" w:space="0" w:color="auto"/>
        <w:left w:val="none" w:sz="0" w:space="0" w:color="auto"/>
        <w:bottom w:val="none" w:sz="0" w:space="0" w:color="auto"/>
        <w:right w:val="none" w:sz="0" w:space="0" w:color="auto"/>
      </w:divBdr>
    </w:div>
    <w:div w:id="1411778784">
      <w:bodyDiv w:val="1"/>
      <w:marLeft w:val="0"/>
      <w:marRight w:val="0"/>
      <w:marTop w:val="0"/>
      <w:marBottom w:val="0"/>
      <w:divBdr>
        <w:top w:val="none" w:sz="0" w:space="0" w:color="auto"/>
        <w:left w:val="none" w:sz="0" w:space="0" w:color="auto"/>
        <w:bottom w:val="none" w:sz="0" w:space="0" w:color="auto"/>
        <w:right w:val="none" w:sz="0" w:space="0" w:color="auto"/>
      </w:divBdr>
    </w:div>
    <w:div w:id="1412655096">
      <w:bodyDiv w:val="1"/>
      <w:marLeft w:val="0"/>
      <w:marRight w:val="0"/>
      <w:marTop w:val="0"/>
      <w:marBottom w:val="0"/>
      <w:divBdr>
        <w:top w:val="none" w:sz="0" w:space="0" w:color="auto"/>
        <w:left w:val="none" w:sz="0" w:space="0" w:color="auto"/>
        <w:bottom w:val="none" w:sz="0" w:space="0" w:color="auto"/>
        <w:right w:val="none" w:sz="0" w:space="0" w:color="auto"/>
      </w:divBdr>
    </w:div>
    <w:div w:id="1422337952">
      <w:bodyDiv w:val="1"/>
      <w:marLeft w:val="0"/>
      <w:marRight w:val="0"/>
      <w:marTop w:val="0"/>
      <w:marBottom w:val="0"/>
      <w:divBdr>
        <w:top w:val="none" w:sz="0" w:space="0" w:color="auto"/>
        <w:left w:val="none" w:sz="0" w:space="0" w:color="auto"/>
        <w:bottom w:val="none" w:sz="0" w:space="0" w:color="auto"/>
        <w:right w:val="none" w:sz="0" w:space="0" w:color="auto"/>
      </w:divBdr>
    </w:div>
    <w:div w:id="1423180839">
      <w:bodyDiv w:val="1"/>
      <w:marLeft w:val="0"/>
      <w:marRight w:val="0"/>
      <w:marTop w:val="0"/>
      <w:marBottom w:val="0"/>
      <w:divBdr>
        <w:top w:val="none" w:sz="0" w:space="0" w:color="auto"/>
        <w:left w:val="none" w:sz="0" w:space="0" w:color="auto"/>
        <w:bottom w:val="none" w:sz="0" w:space="0" w:color="auto"/>
        <w:right w:val="none" w:sz="0" w:space="0" w:color="auto"/>
      </w:divBdr>
    </w:div>
    <w:div w:id="1423186866">
      <w:bodyDiv w:val="1"/>
      <w:marLeft w:val="0"/>
      <w:marRight w:val="0"/>
      <w:marTop w:val="0"/>
      <w:marBottom w:val="0"/>
      <w:divBdr>
        <w:top w:val="none" w:sz="0" w:space="0" w:color="auto"/>
        <w:left w:val="none" w:sz="0" w:space="0" w:color="auto"/>
        <w:bottom w:val="none" w:sz="0" w:space="0" w:color="auto"/>
        <w:right w:val="none" w:sz="0" w:space="0" w:color="auto"/>
      </w:divBdr>
    </w:div>
    <w:div w:id="1425959714">
      <w:bodyDiv w:val="1"/>
      <w:marLeft w:val="0"/>
      <w:marRight w:val="0"/>
      <w:marTop w:val="0"/>
      <w:marBottom w:val="0"/>
      <w:divBdr>
        <w:top w:val="none" w:sz="0" w:space="0" w:color="auto"/>
        <w:left w:val="none" w:sz="0" w:space="0" w:color="auto"/>
        <w:bottom w:val="none" w:sz="0" w:space="0" w:color="auto"/>
        <w:right w:val="none" w:sz="0" w:space="0" w:color="auto"/>
      </w:divBdr>
    </w:div>
    <w:div w:id="1426263640">
      <w:bodyDiv w:val="1"/>
      <w:marLeft w:val="0"/>
      <w:marRight w:val="0"/>
      <w:marTop w:val="0"/>
      <w:marBottom w:val="0"/>
      <w:divBdr>
        <w:top w:val="none" w:sz="0" w:space="0" w:color="auto"/>
        <w:left w:val="none" w:sz="0" w:space="0" w:color="auto"/>
        <w:bottom w:val="none" w:sz="0" w:space="0" w:color="auto"/>
        <w:right w:val="none" w:sz="0" w:space="0" w:color="auto"/>
      </w:divBdr>
    </w:div>
    <w:div w:id="1426457911">
      <w:bodyDiv w:val="1"/>
      <w:marLeft w:val="0"/>
      <w:marRight w:val="0"/>
      <w:marTop w:val="0"/>
      <w:marBottom w:val="0"/>
      <w:divBdr>
        <w:top w:val="none" w:sz="0" w:space="0" w:color="auto"/>
        <w:left w:val="none" w:sz="0" w:space="0" w:color="auto"/>
        <w:bottom w:val="none" w:sz="0" w:space="0" w:color="auto"/>
        <w:right w:val="none" w:sz="0" w:space="0" w:color="auto"/>
      </w:divBdr>
    </w:div>
    <w:div w:id="1427268874">
      <w:bodyDiv w:val="1"/>
      <w:marLeft w:val="0"/>
      <w:marRight w:val="0"/>
      <w:marTop w:val="0"/>
      <w:marBottom w:val="0"/>
      <w:divBdr>
        <w:top w:val="none" w:sz="0" w:space="0" w:color="auto"/>
        <w:left w:val="none" w:sz="0" w:space="0" w:color="auto"/>
        <w:bottom w:val="none" w:sz="0" w:space="0" w:color="auto"/>
        <w:right w:val="none" w:sz="0" w:space="0" w:color="auto"/>
      </w:divBdr>
    </w:div>
    <w:div w:id="1427995579">
      <w:bodyDiv w:val="1"/>
      <w:marLeft w:val="0"/>
      <w:marRight w:val="0"/>
      <w:marTop w:val="0"/>
      <w:marBottom w:val="0"/>
      <w:divBdr>
        <w:top w:val="none" w:sz="0" w:space="0" w:color="auto"/>
        <w:left w:val="none" w:sz="0" w:space="0" w:color="auto"/>
        <w:bottom w:val="none" w:sz="0" w:space="0" w:color="auto"/>
        <w:right w:val="none" w:sz="0" w:space="0" w:color="auto"/>
      </w:divBdr>
    </w:div>
    <w:div w:id="1432818568">
      <w:bodyDiv w:val="1"/>
      <w:marLeft w:val="0"/>
      <w:marRight w:val="0"/>
      <w:marTop w:val="0"/>
      <w:marBottom w:val="0"/>
      <w:divBdr>
        <w:top w:val="none" w:sz="0" w:space="0" w:color="auto"/>
        <w:left w:val="none" w:sz="0" w:space="0" w:color="auto"/>
        <w:bottom w:val="none" w:sz="0" w:space="0" w:color="auto"/>
        <w:right w:val="none" w:sz="0" w:space="0" w:color="auto"/>
      </w:divBdr>
    </w:div>
    <w:div w:id="1434204019">
      <w:bodyDiv w:val="1"/>
      <w:marLeft w:val="0"/>
      <w:marRight w:val="0"/>
      <w:marTop w:val="0"/>
      <w:marBottom w:val="0"/>
      <w:divBdr>
        <w:top w:val="none" w:sz="0" w:space="0" w:color="auto"/>
        <w:left w:val="none" w:sz="0" w:space="0" w:color="auto"/>
        <w:bottom w:val="none" w:sz="0" w:space="0" w:color="auto"/>
        <w:right w:val="none" w:sz="0" w:space="0" w:color="auto"/>
      </w:divBdr>
    </w:div>
    <w:div w:id="1434478300">
      <w:bodyDiv w:val="1"/>
      <w:marLeft w:val="0"/>
      <w:marRight w:val="0"/>
      <w:marTop w:val="0"/>
      <w:marBottom w:val="0"/>
      <w:divBdr>
        <w:top w:val="none" w:sz="0" w:space="0" w:color="auto"/>
        <w:left w:val="none" w:sz="0" w:space="0" w:color="auto"/>
        <w:bottom w:val="none" w:sz="0" w:space="0" w:color="auto"/>
        <w:right w:val="none" w:sz="0" w:space="0" w:color="auto"/>
      </w:divBdr>
    </w:div>
    <w:div w:id="1438259494">
      <w:bodyDiv w:val="1"/>
      <w:marLeft w:val="0"/>
      <w:marRight w:val="0"/>
      <w:marTop w:val="0"/>
      <w:marBottom w:val="0"/>
      <w:divBdr>
        <w:top w:val="none" w:sz="0" w:space="0" w:color="auto"/>
        <w:left w:val="none" w:sz="0" w:space="0" w:color="auto"/>
        <w:bottom w:val="none" w:sz="0" w:space="0" w:color="auto"/>
        <w:right w:val="none" w:sz="0" w:space="0" w:color="auto"/>
      </w:divBdr>
    </w:div>
    <w:div w:id="1438791213">
      <w:bodyDiv w:val="1"/>
      <w:marLeft w:val="0"/>
      <w:marRight w:val="0"/>
      <w:marTop w:val="0"/>
      <w:marBottom w:val="0"/>
      <w:divBdr>
        <w:top w:val="none" w:sz="0" w:space="0" w:color="auto"/>
        <w:left w:val="none" w:sz="0" w:space="0" w:color="auto"/>
        <w:bottom w:val="none" w:sz="0" w:space="0" w:color="auto"/>
        <w:right w:val="none" w:sz="0" w:space="0" w:color="auto"/>
      </w:divBdr>
    </w:div>
    <w:div w:id="1440640179">
      <w:bodyDiv w:val="1"/>
      <w:marLeft w:val="0"/>
      <w:marRight w:val="0"/>
      <w:marTop w:val="0"/>
      <w:marBottom w:val="0"/>
      <w:divBdr>
        <w:top w:val="none" w:sz="0" w:space="0" w:color="auto"/>
        <w:left w:val="none" w:sz="0" w:space="0" w:color="auto"/>
        <w:bottom w:val="none" w:sz="0" w:space="0" w:color="auto"/>
        <w:right w:val="none" w:sz="0" w:space="0" w:color="auto"/>
      </w:divBdr>
    </w:div>
    <w:div w:id="1441298305">
      <w:bodyDiv w:val="1"/>
      <w:marLeft w:val="0"/>
      <w:marRight w:val="0"/>
      <w:marTop w:val="0"/>
      <w:marBottom w:val="0"/>
      <w:divBdr>
        <w:top w:val="none" w:sz="0" w:space="0" w:color="auto"/>
        <w:left w:val="none" w:sz="0" w:space="0" w:color="auto"/>
        <w:bottom w:val="none" w:sz="0" w:space="0" w:color="auto"/>
        <w:right w:val="none" w:sz="0" w:space="0" w:color="auto"/>
      </w:divBdr>
    </w:div>
    <w:div w:id="1444035752">
      <w:bodyDiv w:val="1"/>
      <w:marLeft w:val="0"/>
      <w:marRight w:val="0"/>
      <w:marTop w:val="0"/>
      <w:marBottom w:val="0"/>
      <w:divBdr>
        <w:top w:val="none" w:sz="0" w:space="0" w:color="auto"/>
        <w:left w:val="none" w:sz="0" w:space="0" w:color="auto"/>
        <w:bottom w:val="none" w:sz="0" w:space="0" w:color="auto"/>
        <w:right w:val="none" w:sz="0" w:space="0" w:color="auto"/>
      </w:divBdr>
    </w:div>
    <w:div w:id="1445416475">
      <w:bodyDiv w:val="1"/>
      <w:marLeft w:val="0"/>
      <w:marRight w:val="0"/>
      <w:marTop w:val="0"/>
      <w:marBottom w:val="0"/>
      <w:divBdr>
        <w:top w:val="none" w:sz="0" w:space="0" w:color="auto"/>
        <w:left w:val="none" w:sz="0" w:space="0" w:color="auto"/>
        <w:bottom w:val="none" w:sz="0" w:space="0" w:color="auto"/>
        <w:right w:val="none" w:sz="0" w:space="0" w:color="auto"/>
      </w:divBdr>
    </w:div>
    <w:div w:id="1450315734">
      <w:bodyDiv w:val="1"/>
      <w:marLeft w:val="0"/>
      <w:marRight w:val="0"/>
      <w:marTop w:val="0"/>
      <w:marBottom w:val="0"/>
      <w:divBdr>
        <w:top w:val="none" w:sz="0" w:space="0" w:color="auto"/>
        <w:left w:val="none" w:sz="0" w:space="0" w:color="auto"/>
        <w:bottom w:val="none" w:sz="0" w:space="0" w:color="auto"/>
        <w:right w:val="none" w:sz="0" w:space="0" w:color="auto"/>
      </w:divBdr>
    </w:div>
    <w:div w:id="1451709472">
      <w:bodyDiv w:val="1"/>
      <w:marLeft w:val="0"/>
      <w:marRight w:val="0"/>
      <w:marTop w:val="0"/>
      <w:marBottom w:val="0"/>
      <w:divBdr>
        <w:top w:val="none" w:sz="0" w:space="0" w:color="auto"/>
        <w:left w:val="none" w:sz="0" w:space="0" w:color="auto"/>
        <w:bottom w:val="none" w:sz="0" w:space="0" w:color="auto"/>
        <w:right w:val="none" w:sz="0" w:space="0" w:color="auto"/>
      </w:divBdr>
    </w:div>
    <w:div w:id="1452237269">
      <w:bodyDiv w:val="1"/>
      <w:marLeft w:val="0"/>
      <w:marRight w:val="0"/>
      <w:marTop w:val="0"/>
      <w:marBottom w:val="0"/>
      <w:divBdr>
        <w:top w:val="none" w:sz="0" w:space="0" w:color="auto"/>
        <w:left w:val="none" w:sz="0" w:space="0" w:color="auto"/>
        <w:bottom w:val="none" w:sz="0" w:space="0" w:color="auto"/>
        <w:right w:val="none" w:sz="0" w:space="0" w:color="auto"/>
      </w:divBdr>
    </w:div>
    <w:div w:id="1453666175">
      <w:bodyDiv w:val="1"/>
      <w:marLeft w:val="0"/>
      <w:marRight w:val="0"/>
      <w:marTop w:val="0"/>
      <w:marBottom w:val="0"/>
      <w:divBdr>
        <w:top w:val="none" w:sz="0" w:space="0" w:color="auto"/>
        <w:left w:val="none" w:sz="0" w:space="0" w:color="auto"/>
        <w:bottom w:val="none" w:sz="0" w:space="0" w:color="auto"/>
        <w:right w:val="none" w:sz="0" w:space="0" w:color="auto"/>
      </w:divBdr>
    </w:div>
    <w:div w:id="1454209557">
      <w:bodyDiv w:val="1"/>
      <w:marLeft w:val="0"/>
      <w:marRight w:val="0"/>
      <w:marTop w:val="0"/>
      <w:marBottom w:val="0"/>
      <w:divBdr>
        <w:top w:val="none" w:sz="0" w:space="0" w:color="auto"/>
        <w:left w:val="none" w:sz="0" w:space="0" w:color="auto"/>
        <w:bottom w:val="none" w:sz="0" w:space="0" w:color="auto"/>
        <w:right w:val="none" w:sz="0" w:space="0" w:color="auto"/>
      </w:divBdr>
    </w:div>
    <w:div w:id="1455708465">
      <w:bodyDiv w:val="1"/>
      <w:marLeft w:val="0"/>
      <w:marRight w:val="0"/>
      <w:marTop w:val="0"/>
      <w:marBottom w:val="0"/>
      <w:divBdr>
        <w:top w:val="none" w:sz="0" w:space="0" w:color="auto"/>
        <w:left w:val="none" w:sz="0" w:space="0" w:color="auto"/>
        <w:bottom w:val="none" w:sz="0" w:space="0" w:color="auto"/>
        <w:right w:val="none" w:sz="0" w:space="0" w:color="auto"/>
      </w:divBdr>
    </w:div>
    <w:div w:id="1459182647">
      <w:bodyDiv w:val="1"/>
      <w:marLeft w:val="0"/>
      <w:marRight w:val="0"/>
      <w:marTop w:val="0"/>
      <w:marBottom w:val="0"/>
      <w:divBdr>
        <w:top w:val="none" w:sz="0" w:space="0" w:color="auto"/>
        <w:left w:val="none" w:sz="0" w:space="0" w:color="auto"/>
        <w:bottom w:val="none" w:sz="0" w:space="0" w:color="auto"/>
        <w:right w:val="none" w:sz="0" w:space="0" w:color="auto"/>
      </w:divBdr>
    </w:div>
    <w:div w:id="1459644612">
      <w:bodyDiv w:val="1"/>
      <w:marLeft w:val="0"/>
      <w:marRight w:val="0"/>
      <w:marTop w:val="0"/>
      <w:marBottom w:val="0"/>
      <w:divBdr>
        <w:top w:val="none" w:sz="0" w:space="0" w:color="auto"/>
        <w:left w:val="none" w:sz="0" w:space="0" w:color="auto"/>
        <w:bottom w:val="none" w:sz="0" w:space="0" w:color="auto"/>
        <w:right w:val="none" w:sz="0" w:space="0" w:color="auto"/>
      </w:divBdr>
    </w:div>
    <w:div w:id="1460222707">
      <w:bodyDiv w:val="1"/>
      <w:marLeft w:val="0"/>
      <w:marRight w:val="0"/>
      <w:marTop w:val="0"/>
      <w:marBottom w:val="0"/>
      <w:divBdr>
        <w:top w:val="none" w:sz="0" w:space="0" w:color="auto"/>
        <w:left w:val="none" w:sz="0" w:space="0" w:color="auto"/>
        <w:bottom w:val="none" w:sz="0" w:space="0" w:color="auto"/>
        <w:right w:val="none" w:sz="0" w:space="0" w:color="auto"/>
      </w:divBdr>
    </w:div>
    <w:div w:id="1464082477">
      <w:bodyDiv w:val="1"/>
      <w:marLeft w:val="0"/>
      <w:marRight w:val="0"/>
      <w:marTop w:val="0"/>
      <w:marBottom w:val="0"/>
      <w:divBdr>
        <w:top w:val="none" w:sz="0" w:space="0" w:color="auto"/>
        <w:left w:val="none" w:sz="0" w:space="0" w:color="auto"/>
        <w:bottom w:val="none" w:sz="0" w:space="0" w:color="auto"/>
        <w:right w:val="none" w:sz="0" w:space="0" w:color="auto"/>
      </w:divBdr>
    </w:div>
    <w:div w:id="1471823780">
      <w:bodyDiv w:val="1"/>
      <w:marLeft w:val="0"/>
      <w:marRight w:val="0"/>
      <w:marTop w:val="0"/>
      <w:marBottom w:val="0"/>
      <w:divBdr>
        <w:top w:val="none" w:sz="0" w:space="0" w:color="auto"/>
        <w:left w:val="none" w:sz="0" w:space="0" w:color="auto"/>
        <w:bottom w:val="none" w:sz="0" w:space="0" w:color="auto"/>
        <w:right w:val="none" w:sz="0" w:space="0" w:color="auto"/>
      </w:divBdr>
    </w:div>
    <w:div w:id="1478179920">
      <w:bodyDiv w:val="1"/>
      <w:marLeft w:val="0"/>
      <w:marRight w:val="0"/>
      <w:marTop w:val="0"/>
      <w:marBottom w:val="0"/>
      <w:divBdr>
        <w:top w:val="none" w:sz="0" w:space="0" w:color="auto"/>
        <w:left w:val="none" w:sz="0" w:space="0" w:color="auto"/>
        <w:bottom w:val="none" w:sz="0" w:space="0" w:color="auto"/>
        <w:right w:val="none" w:sz="0" w:space="0" w:color="auto"/>
      </w:divBdr>
    </w:div>
    <w:div w:id="1478256969">
      <w:bodyDiv w:val="1"/>
      <w:marLeft w:val="0"/>
      <w:marRight w:val="0"/>
      <w:marTop w:val="0"/>
      <w:marBottom w:val="0"/>
      <w:divBdr>
        <w:top w:val="none" w:sz="0" w:space="0" w:color="auto"/>
        <w:left w:val="none" w:sz="0" w:space="0" w:color="auto"/>
        <w:bottom w:val="none" w:sz="0" w:space="0" w:color="auto"/>
        <w:right w:val="none" w:sz="0" w:space="0" w:color="auto"/>
      </w:divBdr>
    </w:div>
    <w:div w:id="1478835099">
      <w:bodyDiv w:val="1"/>
      <w:marLeft w:val="0"/>
      <w:marRight w:val="0"/>
      <w:marTop w:val="0"/>
      <w:marBottom w:val="0"/>
      <w:divBdr>
        <w:top w:val="none" w:sz="0" w:space="0" w:color="auto"/>
        <w:left w:val="none" w:sz="0" w:space="0" w:color="auto"/>
        <w:bottom w:val="none" w:sz="0" w:space="0" w:color="auto"/>
        <w:right w:val="none" w:sz="0" w:space="0" w:color="auto"/>
      </w:divBdr>
    </w:div>
    <w:div w:id="1481077348">
      <w:bodyDiv w:val="1"/>
      <w:marLeft w:val="0"/>
      <w:marRight w:val="0"/>
      <w:marTop w:val="0"/>
      <w:marBottom w:val="0"/>
      <w:divBdr>
        <w:top w:val="none" w:sz="0" w:space="0" w:color="auto"/>
        <w:left w:val="none" w:sz="0" w:space="0" w:color="auto"/>
        <w:bottom w:val="none" w:sz="0" w:space="0" w:color="auto"/>
        <w:right w:val="none" w:sz="0" w:space="0" w:color="auto"/>
      </w:divBdr>
    </w:div>
    <w:div w:id="1481456772">
      <w:bodyDiv w:val="1"/>
      <w:marLeft w:val="0"/>
      <w:marRight w:val="0"/>
      <w:marTop w:val="0"/>
      <w:marBottom w:val="0"/>
      <w:divBdr>
        <w:top w:val="none" w:sz="0" w:space="0" w:color="auto"/>
        <w:left w:val="none" w:sz="0" w:space="0" w:color="auto"/>
        <w:bottom w:val="none" w:sz="0" w:space="0" w:color="auto"/>
        <w:right w:val="none" w:sz="0" w:space="0" w:color="auto"/>
      </w:divBdr>
    </w:div>
    <w:div w:id="1481578375">
      <w:bodyDiv w:val="1"/>
      <w:marLeft w:val="0"/>
      <w:marRight w:val="0"/>
      <w:marTop w:val="0"/>
      <w:marBottom w:val="0"/>
      <w:divBdr>
        <w:top w:val="none" w:sz="0" w:space="0" w:color="auto"/>
        <w:left w:val="none" w:sz="0" w:space="0" w:color="auto"/>
        <w:bottom w:val="none" w:sz="0" w:space="0" w:color="auto"/>
        <w:right w:val="none" w:sz="0" w:space="0" w:color="auto"/>
      </w:divBdr>
    </w:div>
    <w:div w:id="1482580353">
      <w:bodyDiv w:val="1"/>
      <w:marLeft w:val="0"/>
      <w:marRight w:val="0"/>
      <w:marTop w:val="0"/>
      <w:marBottom w:val="0"/>
      <w:divBdr>
        <w:top w:val="none" w:sz="0" w:space="0" w:color="auto"/>
        <w:left w:val="none" w:sz="0" w:space="0" w:color="auto"/>
        <w:bottom w:val="none" w:sz="0" w:space="0" w:color="auto"/>
        <w:right w:val="none" w:sz="0" w:space="0" w:color="auto"/>
      </w:divBdr>
    </w:div>
    <w:div w:id="1486816704">
      <w:bodyDiv w:val="1"/>
      <w:marLeft w:val="0"/>
      <w:marRight w:val="0"/>
      <w:marTop w:val="0"/>
      <w:marBottom w:val="0"/>
      <w:divBdr>
        <w:top w:val="none" w:sz="0" w:space="0" w:color="auto"/>
        <w:left w:val="none" w:sz="0" w:space="0" w:color="auto"/>
        <w:bottom w:val="none" w:sz="0" w:space="0" w:color="auto"/>
        <w:right w:val="none" w:sz="0" w:space="0" w:color="auto"/>
      </w:divBdr>
    </w:div>
    <w:div w:id="1487085095">
      <w:bodyDiv w:val="1"/>
      <w:marLeft w:val="0"/>
      <w:marRight w:val="0"/>
      <w:marTop w:val="0"/>
      <w:marBottom w:val="0"/>
      <w:divBdr>
        <w:top w:val="none" w:sz="0" w:space="0" w:color="auto"/>
        <w:left w:val="none" w:sz="0" w:space="0" w:color="auto"/>
        <w:bottom w:val="none" w:sz="0" w:space="0" w:color="auto"/>
        <w:right w:val="none" w:sz="0" w:space="0" w:color="auto"/>
      </w:divBdr>
    </w:div>
    <w:div w:id="1487277671">
      <w:bodyDiv w:val="1"/>
      <w:marLeft w:val="0"/>
      <w:marRight w:val="0"/>
      <w:marTop w:val="0"/>
      <w:marBottom w:val="0"/>
      <w:divBdr>
        <w:top w:val="none" w:sz="0" w:space="0" w:color="auto"/>
        <w:left w:val="none" w:sz="0" w:space="0" w:color="auto"/>
        <w:bottom w:val="none" w:sz="0" w:space="0" w:color="auto"/>
        <w:right w:val="none" w:sz="0" w:space="0" w:color="auto"/>
      </w:divBdr>
    </w:div>
    <w:div w:id="1488591444">
      <w:bodyDiv w:val="1"/>
      <w:marLeft w:val="0"/>
      <w:marRight w:val="0"/>
      <w:marTop w:val="0"/>
      <w:marBottom w:val="0"/>
      <w:divBdr>
        <w:top w:val="none" w:sz="0" w:space="0" w:color="auto"/>
        <w:left w:val="none" w:sz="0" w:space="0" w:color="auto"/>
        <w:bottom w:val="none" w:sz="0" w:space="0" w:color="auto"/>
        <w:right w:val="none" w:sz="0" w:space="0" w:color="auto"/>
      </w:divBdr>
    </w:div>
    <w:div w:id="1489249520">
      <w:bodyDiv w:val="1"/>
      <w:marLeft w:val="0"/>
      <w:marRight w:val="0"/>
      <w:marTop w:val="0"/>
      <w:marBottom w:val="0"/>
      <w:divBdr>
        <w:top w:val="none" w:sz="0" w:space="0" w:color="auto"/>
        <w:left w:val="none" w:sz="0" w:space="0" w:color="auto"/>
        <w:bottom w:val="none" w:sz="0" w:space="0" w:color="auto"/>
        <w:right w:val="none" w:sz="0" w:space="0" w:color="auto"/>
      </w:divBdr>
    </w:div>
    <w:div w:id="1490751348">
      <w:bodyDiv w:val="1"/>
      <w:marLeft w:val="0"/>
      <w:marRight w:val="0"/>
      <w:marTop w:val="0"/>
      <w:marBottom w:val="0"/>
      <w:divBdr>
        <w:top w:val="none" w:sz="0" w:space="0" w:color="auto"/>
        <w:left w:val="none" w:sz="0" w:space="0" w:color="auto"/>
        <w:bottom w:val="none" w:sz="0" w:space="0" w:color="auto"/>
        <w:right w:val="none" w:sz="0" w:space="0" w:color="auto"/>
      </w:divBdr>
    </w:div>
    <w:div w:id="1490905278">
      <w:bodyDiv w:val="1"/>
      <w:marLeft w:val="0"/>
      <w:marRight w:val="0"/>
      <w:marTop w:val="0"/>
      <w:marBottom w:val="0"/>
      <w:divBdr>
        <w:top w:val="none" w:sz="0" w:space="0" w:color="auto"/>
        <w:left w:val="none" w:sz="0" w:space="0" w:color="auto"/>
        <w:bottom w:val="none" w:sz="0" w:space="0" w:color="auto"/>
        <w:right w:val="none" w:sz="0" w:space="0" w:color="auto"/>
      </w:divBdr>
    </w:div>
    <w:div w:id="1492139594">
      <w:bodyDiv w:val="1"/>
      <w:marLeft w:val="0"/>
      <w:marRight w:val="0"/>
      <w:marTop w:val="0"/>
      <w:marBottom w:val="0"/>
      <w:divBdr>
        <w:top w:val="none" w:sz="0" w:space="0" w:color="auto"/>
        <w:left w:val="none" w:sz="0" w:space="0" w:color="auto"/>
        <w:bottom w:val="none" w:sz="0" w:space="0" w:color="auto"/>
        <w:right w:val="none" w:sz="0" w:space="0" w:color="auto"/>
      </w:divBdr>
    </w:div>
    <w:div w:id="1495217324">
      <w:bodyDiv w:val="1"/>
      <w:marLeft w:val="0"/>
      <w:marRight w:val="0"/>
      <w:marTop w:val="0"/>
      <w:marBottom w:val="0"/>
      <w:divBdr>
        <w:top w:val="none" w:sz="0" w:space="0" w:color="auto"/>
        <w:left w:val="none" w:sz="0" w:space="0" w:color="auto"/>
        <w:bottom w:val="none" w:sz="0" w:space="0" w:color="auto"/>
        <w:right w:val="none" w:sz="0" w:space="0" w:color="auto"/>
      </w:divBdr>
    </w:div>
    <w:div w:id="1497763192">
      <w:bodyDiv w:val="1"/>
      <w:marLeft w:val="0"/>
      <w:marRight w:val="0"/>
      <w:marTop w:val="0"/>
      <w:marBottom w:val="0"/>
      <w:divBdr>
        <w:top w:val="none" w:sz="0" w:space="0" w:color="auto"/>
        <w:left w:val="none" w:sz="0" w:space="0" w:color="auto"/>
        <w:bottom w:val="none" w:sz="0" w:space="0" w:color="auto"/>
        <w:right w:val="none" w:sz="0" w:space="0" w:color="auto"/>
      </w:divBdr>
    </w:div>
    <w:div w:id="1499075702">
      <w:bodyDiv w:val="1"/>
      <w:marLeft w:val="0"/>
      <w:marRight w:val="0"/>
      <w:marTop w:val="0"/>
      <w:marBottom w:val="0"/>
      <w:divBdr>
        <w:top w:val="none" w:sz="0" w:space="0" w:color="auto"/>
        <w:left w:val="none" w:sz="0" w:space="0" w:color="auto"/>
        <w:bottom w:val="none" w:sz="0" w:space="0" w:color="auto"/>
        <w:right w:val="none" w:sz="0" w:space="0" w:color="auto"/>
      </w:divBdr>
    </w:div>
    <w:div w:id="1500541493">
      <w:bodyDiv w:val="1"/>
      <w:marLeft w:val="0"/>
      <w:marRight w:val="0"/>
      <w:marTop w:val="0"/>
      <w:marBottom w:val="0"/>
      <w:divBdr>
        <w:top w:val="none" w:sz="0" w:space="0" w:color="auto"/>
        <w:left w:val="none" w:sz="0" w:space="0" w:color="auto"/>
        <w:bottom w:val="none" w:sz="0" w:space="0" w:color="auto"/>
        <w:right w:val="none" w:sz="0" w:space="0" w:color="auto"/>
      </w:divBdr>
    </w:div>
    <w:div w:id="1501768881">
      <w:bodyDiv w:val="1"/>
      <w:marLeft w:val="0"/>
      <w:marRight w:val="0"/>
      <w:marTop w:val="0"/>
      <w:marBottom w:val="0"/>
      <w:divBdr>
        <w:top w:val="none" w:sz="0" w:space="0" w:color="auto"/>
        <w:left w:val="none" w:sz="0" w:space="0" w:color="auto"/>
        <w:bottom w:val="none" w:sz="0" w:space="0" w:color="auto"/>
        <w:right w:val="none" w:sz="0" w:space="0" w:color="auto"/>
      </w:divBdr>
    </w:div>
    <w:div w:id="1511604594">
      <w:bodyDiv w:val="1"/>
      <w:marLeft w:val="0"/>
      <w:marRight w:val="0"/>
      <w:marTop w:val="0"/>
      <w:marBottom w:val="0"/>
      <w:divBdr>
        <w:top w:val="none" w:sz="0" w:space="0" w:color="auto"/>
        <w:left w:val="none" w:sz="0" w:space="0" w:color="auto"/>
        <w:bottom w:val="none" w:sz="0" w:space="0" w:color="auto"/>
        <w:right w:val="none" w:sz="0" w:space="0" w:color="auto"/>
      </w:divBdr>
    </w:div>
    <w:div w:id="1515151452">
      <w:bodyDiv w:val="1"/>
      <w:marLeft w:val="0"/>
      <w:marRight w:val="0"/>
      <w:marTop w:val="0"/>
      <w:marBottom w:val="0"/>
      <w:divBdr>
        <w:top w:val="none" w:sz="0" w:space="0" w:color="auto"/>
        <w:left w:val="none" w:sz="0" w:space="0" w:color="auto"/>
        <w:bottom w:val="none" w:sz="0" w:space="0" w:color="auto"/>
        <w:right w:val="none" w:sz="0" w:space="0" w:color="auto"/>
      </w:divBdr>
    </w:div>
    <w:div w:id="1515925373">
      <w:bodyDiv w:val="1"/>
      <w:marLeft w:val="0"/>
      <w:marRight w:val="0"/>
      <w:marTop w:val="0"/>
      <w:marBottom w:val="0"/>
      <w:divBdr>
        <w:top w:val="none" w:sz="0" w:space="0" w:color="auto"/>
        <w:left w:val="none" w:sz="0" w:space="0" w:color="auto"/>
        <w:bottom w:val="none" w:sz="0" w:space="0" w:color="auto"/>
        <w:right w:val="none" w:sz="0" w:space="0" w:color="auto"/>
      </w:divBdr>
    </w:div>
    <w:div w:id="1521822605">
      <w:bodyDiv w:val="1"/>
      <w:marLeft w:val="0"/>
      <w:marRight w:val="0"/>
      <w:marTop w:val="0"/>
      <w:marBottom w:val="0"/>
      <w:divBdr>
        <w:top w:val="none" w:sz="0" w:space="0" w:color="auto"/>
        <w:left w:val="none" w:sz="0" w:space="0" w:color="auto"/>
        <w:bottom w:val="none" w:sz="0" w:space="0" w:color="auto"/>
        <w:right w:val="none" w:sz="0" w:space="0" w:color="auto"/>
      </w:divBdr>
    </w:div>
    <w:div w:id="1522936161">
      <w:bodyDiv w:val="1"/>
      <w:marLeft w:val="0"/>
      <w:marRight w:val="0"/>
      <w:marTop w:val="0"/>
      <w:marBottom w:val="0"/>
      <w:divBdr>
        <w:top w:val="none" w:sz="0" w:space="0" w:color="auto"/>
        <w:left w:val="none" w:sz="0" w:space="0" w:color="auto"/>
        <w:bottom w:val="none" w:sz="0" w:space="0" w:color="auto"/>
        <w:right w:val="none" w:sz="0" w:space="0" w:color="auto"/>
      </w:divBdr>
    </w:div>
    <w:div w:id="1523206828">
      <w:bodyDiv w:val="1"/>
      <w:marLeft w:val="0"/>
      <w:marRight w:val="0"/>
      <w:marTop w:val="0"/>
      <w:marBottom w:val="0"/>
      <w:divBdr>
        <w:top w:val="none" w:sz="0" w:space="0" w:color="auto"/>
        <w:left w:val="none" w:sz="0" w:space="0" w:color="auto"/>
        <w:bottom w:val="none" w:sz="0" w:space="0" w:color="auto"/>
        <w:right w:val="none" w:sz="0" w:space="0" w:color="auto"/>
      </w:divBdr>
    </w:div>
    <w:div w:id="1523740600">
      <w:bodyDiv w:val="1"/>
      <w:marLeft w:val="0"/>
      <w:marRight w:val="0"/>
      <w:marTop w:val="0"/>
      <w:marBottom w:val="0"/>
      <w:divBdr>
        <w:top w:val="none" w:sz="0" w:space="0" w:color="auto"/>
        <w:left w:val="none" w:sz="0" w:space="0" w:color="auto"/>
        <w:bottom w:val="none" w:sz="0" w:space="0" w:color="auto"/>
        <w:right w:val="none" w:sz="0" w:space="0" w:color="auto"/>
      </w:divBdr>
    </w:div>
    <w:div w:id="1525249142">
      <w:bodyDiv w:val="1"/>
      <w:marLeft w:val="0"/>
      <w:marRight w:val="0"/>
      <w:marTop w:val="0"/>
      <w:marBottom w:val="0"/>
      <w:divBdr>
        <w:top w:val="none" w:sz="0" w:space="0" w:color="auto"/>
        <w:left w:val="none" w:sz="0" w:space="0" w:color="auto"/>
        <w:bottom w:val="none" w:sz="0" w:space="0" w:color="auto"/>
        <w:right w:val="none" w:sz="0" w:space="0" w:color="auto"/>
      </w:divBdr>
    </w:div>
    <w:div w:id="1528368999">
      <w:bodyDiv w:val="1"/>
      <w:marLeft w:val="0"/>
      <w:marRight w:val="0"/>
      <w:marTop w:val="0"/>
      <w:marBottom w:val="0"/>
      <w:divBdr>
        <w:top w:val="none" w:sz="0" w:space="0" w:color="auto"/>
        <w:left w:val="none" w:sz="0" w:space="0" w:color="auto"/>
        <w:bottom w:val="none" w:sz="0" w:space="0" w:color="auto"/>
        <w:right w:val="none" w:sz="0" w:space="0" w:color="auto"/>
      </w:divBdr>
    </w:div>
    <w:div w:id="1528830980">
      <w:bodyDiv w:val="1"/>
      <w:marLeft w:val="0"/>
      <w:marRight w:val="0"/>
      <w:marTop w:val="0"/>
      <w:marBottom w:val="0"/>
      <w:divBdr>
        <w:top w:val="none" w:sz="0" w:space="0" w:color="auto"/>
        <w:left w:val="none" w:sz="0" w:space="0" w:color="auto"/>
        <w:bottom w:val="none" w:sz="0" w:space="0" w:color="auto"/>
        <w:right w:val="none" w:sz="0" w:space="0" w:color="auto"/>
      </w:divBdr>
    </w:div>
    <w:div w:id="1530144813">
      <w:bodyDiv w:val="1"/>
      <w:marLeft w:val="0"/>
      <w:marRight w:val="0"/>
      <w:marTop w:val="0"/>
      <w:marBottom w:val="0"/>
      <w:divBdr>
        <w:top w:val="none" w:sz="0" w:space="0" w:color="auto"/>
        <w:left w:val="none" w:sz="0" w:space="0" w:color="auto"/>
        <w:bottom w:val="none" w:sz="0" w:space="0" w:color="auto"/>
        <w:right w:val="none" w:sz="0" w:space="0" w:color="auto"/>
      </w:divBdr>
    </w:div>
    <w:div w:id="1532303002">
      <w:bodyDiv w:val="1"/>
      <w:marLeft w:val="0"/>
      <w:marRight w:val="0"/>
      <w:marTop w:val="0"/>
      <w:marBottom w:val="0"/>
      <w:divBdr>
        <w:top w:val="none" w:sz="0" w:space="0" w:color="auto"/>
        <w:left w:val="none" w:sz="0" w:space="0" w:color="auto"/>
        <w:bottom w:val="none" w:sz="0" w:space="0" w:color="auto"/>
        <w:right w:val="none" w:sz="0" w:space="0" w:color="auto"/>
      </w:divBdr>
    </w:div>
    <w:div w:id="1533180336">
      <w:bodyDiv w:val="1"/>
      <w:marLeft w:val="0"/>
      <w:marRight w:val="0"/>
      <w:marTop w:val="0"/>
      <w:marBottom w:val="0"/>
      <w:divBdr>
        <w:top w:val="none" w:sz="0" w:space="0" w:color="auto"/>
        <w:left w:val="none" w:sz="0" w:space="0" w:color="auto"/>
        <w:bottom w:val="none" w:sz="0" w:space="0" w:color="auto"/>
        <w:right w:val="none" w:sz="0" w:space="0" w:color="auto"/>
      </w:divBdr>
    </w:div>
    <w:div w:id="1533761197">
      <w:bodyDiv w:val="1"/>
      <w:marLeft w:val="0"/>
      <w:marRight w:val="0"/>
      <w:marTop w:val="0"/>
      <w:marBottom w:val="0"/>
      <w:divBdr>
        <w:top w:val="none" w:sz="0" w:space="0" w:color="auto"/>
        <w:left w:val="none" w:sz="0" w:space="0" w:color="auto"/>
        <w:bottom w:val="none" w:sz="0" w:space="0" w:color="auto"/>
        <w:right w:val="none" w:sz="0" w:space="0" w:color="auto"/>
      </w:divBdr>
    </w:div>
    <w:div w:id="1534343642">
      <w:bodyDiv w:val="1"/>
      <w:marLeft w:val="0"/>
      <w:marRight w:val="0"/>
      <w:marTop w:val="0"/>
      <w:marBottom w:val="0"/>
      <w:divBdr>
        <w:top w:val="none" w:sz="0" w:space="0" w:color="auto"/>
        <w:left w:val="none" w:sz="0" w:space="0" w:color="auto"/>
        <w:bottom w:val="none" w:sz="0" w:space="0" w:color="auto"/>
        <w:right w:val="none" w:sz="0" w:space="0" w:color="auto"/>
      </w:divBdr>
    </w:div>
    <w:div w:id="1540780544">
      <w:bodyDiv w:val="1"/>
      <w:marLeft w:val="0"/>
      <w:marRight w:val="0"/>
      <w:marTop w:val="0"/>
      <w:marBottom w:val="0"/>
      <w:divBdr>
        <w:top w:val="none" w:sz="0" w:space="0" w:color="auto"/>
        <w:left w:val="none" w:sz="0" w:space="0" w:color="auto"/>
        <w:bottom w:val="none" w:sz="0" w:space="0" w:color="auto"/>
        <w:right w:val="none" w:sz="0" w:space="0" w:color="auto"/>
      </w:divBdr>
    </w:div>
    <w:div w:id="1541865646">
      <w:bodyDiv w:val="1"/>
      <w:marLeft w:val="0"/>
      <w:marRight w:val="0"/>
      <w:marTop w:val="0"/>
      <w:marBottom w:val="0"/>
      <w:divBdr>
        <w:top w:val="none" w:sz="0" w:space="0" w:color="auto"/>
        <w:left w:val="none" w:sz="0" w:space="0" w:color="auto"/>
        <w:bottom w:val="none" w:sz="0" w:space="0" w:color="auto"/>
        <w:right w:val="none" w:sz="0" w:space="0" w:color="auto"/>
      </w:divBdr>
    </w:div>
    <w:div w:id="1544053830">
      <w:bodyDiv w:val="1"/>
      <w:marLeft w:val="0"/>
      <w:marRight w:val="0"/>
      <w:marTop w:val="0"/>
      <w:marBottom w:val="0"/>
      <w:divBdr>
        <w:top w:val="none" w:sz="0" w:space="0" w:color="auto"/>
        <w:left w:val="none" w:sz="0" w:space="0" w:color="auto"/>
        <w:bottom w:val="none" w:sz="0" w:space="0" w:color="auto"/>
        <w:right w:val="none" w:sz="0" w:space="0" w:color="auto"/>
      </w:divBdr>
    </w:div>
    <w:div w:id="1548448997">
      <w:bodyDiv w:val="1"/>
      <w:marLeft w:val="0"/>
      <w:marRight w:val="0"/>
      <w:marTop w:val="0"/>
      <w:marBottom w:val="0"/>
      <w:divBdr>
        <w:top w:val="none" w:sz="0" w:space="0" w:color="auto"/>
        <w:left w:val="none" w:sz="0" w:space="0" w:color="auto"/>
        <w:bottom w:val="none" w:sz="0" w:space="0" w:color="auto"/>
        <w:right w:val="none" w:sz="0" w:space="0" w:color="auto"/>
      </w:divBdr>
    </w:div>
    <w:div w:id="1549302022">
      <w:bodyDiv w:val="1"/>
      <w:marLeft w:val="0"/>
      <w:marRight w:val="0"/>
      <w:marTop w:val="0"/>
      <w:marBottom w:val="0"/>
      <w:divBdr>
        <w:top w:val="none" w:sz="0" w:space="0" w:color="auto"/>
        <w:left w:val="none" w:sz="0" w:space="0" w:color="auto"/>
        <w:bottom w:val="none" w:sz="0" w:space="0" w:color="auto"/>
        <w:right w:val="none" w:sz="0" w:space="0" w:color="auto"/>
      </w:divBdr>
    </w:div>
    <w:div w:id="1549565545">
      <w:bodyDiv w:val="1"/>
      <w:marLeft w:val="0"/>
      <w:marRight w:val="0"/>
      <w:marTop w:val="0"/>
      <w:marBottom w:val="0"/>
      <w:divBdr>
        <w:top w:val="none" w:sz="0" w:space="0" w:color="auto"/>
        <w:left w:val="none" w:sz="0" w:space="0" w:color="auto"/>
        <w:bottom w:val="none" w:sz="0" w:space="0" w:color="auto"/>
        <w:right w:val="none" w:sz="0" w:space="0" w:color="auto"/>
      </w:divBdr>
    </w:div>
    <w:div w:id="1551263686">
      <w:bodyDiv w:val="1"/>
      <w:marLeft w:val="0"/>
      <w:marRight w:val="0"/>
      <w:marTop w:val="0"/>
      <w:marBottom w:val="0"/>
      <w:divBdr>
        <w:top w:val="none" w:sz="0" w:space="0" w:color="auto"/>
        <w:left w:val="none" w:sz="0" w:space="0" w:color="auto"/>
        <w:bottom w:val="none" w:sz="0" w:space="0" w:color="auto"/>
        <w:right w:val="none" w:sz="0" w:space="0" w:color="auto"/>
      </w:divBdr>
    </w:div>
    <w:div w:id="1556043093">
      <w:bodyDiv w:val="1"/>
      <w:marLeft w:val="0"/>
      <w:marRight w:val="0"/>
      <w:marTop w:val="0"/>
      <w:marBottom w:val="0"/>
      <w:divBdr>
        <w:top w:val="none" w:sz="0" w:space="0" w:color="auto"/>
        <w:left w:val="none" w:sz="0" w:space="0" w:color="auto"/>
        <w:bottom w:val="none" w:sz="0" w:space="0" w:color="auto"/>
        <w:right w:val="none" w:sz="0" w:space="0" w:color="auto"/>
      </w:divBdr>
    </w:div>
    <w:div w:id="1556349848">
      <w:bodyDiv w:val="1"/>
      <w:marLeft w:val="0"/>
      <w:marRight w:val="0"/>
      <w:marTop w:val="0"/>
      <w:marBottom w:val="0"/>
      <w:divBdr>
        <w:top w:val="none" w:sz="0" w:space="0" w:color="auto"/>
        <w:left w:val="none" w:sz="0" w:space="0" w:color="auto"/>
        <w:bottom w:val="none" w:sz="0" w:space="0" w:color="auto"/>
        <w:right w:val="none" w:sz="0" w:space="0" w:color="auto"/>
      </w:divBdr>
    </w:div>
    <w:div w:id="1556351489">
      <w:bodyDiv w:val="1"/>
      <w:marLeft w:val="0"/>
      <w:marRight w:val="0"/>
      <w:marTop w:val="0"/>
      <w:marBottom w:val="0"/>
      <w:divBdr>
        <w:top w:val="none" w:sz="0" w:space="0" w:color="auto"/>
        <w:left w:val="none" w:sz="0" w:space="0" w:color="auto"/>
        <w:bottom w:val="none" w:sz="0" w:space="0" w:color="auto"/>
        <w:right w:val="none" w:sz="0" w:space="0" w:color="auto"/>
      </w:divBdr>
    </w:div>
    <w:div w:id="1559321037">
      <w:bodyDiv w:val="1"/>
      <w:marLeft w:val="0"/>
      <w:marRight w:val="0"/>
      <w:marTop w:val="0"/>
      <w:marBottom w:val="0"/>
      <w:divBdr>
        <w:top w:val="none" w:sz="0" w:space="0" w:color="auto"/>
        <w:left w:val="none" w:sz="0" w:space="0" w:color="auto"/>
        <w:bottom w:val="none" w:sz="0" w:space="0" w:color="auto"/>
        <w:right w:val="none" w:sz="0" w:space="0" w:color="auto"/>
      </w:divBdr>
    </w:div>
    <w:div w:id="1560706010">
      <w:bodyDiv w:val="1"/>
      <w:marLeft w:val="0"/>
      <w:marRight w:val="0"/>
      <w:marTop w:val="0"/>
      <w:marBottom w:val="0"/>
      <w:divBdr>
        <w:top w:val="none" w:sz="0" w:space="0" w:color="auto"/>
        <w:left w:val="none" w:sz="0" w:space="0" w:color="auto"/>
        <w:bottom w:val="none" w:sz="0" w:space="0" w:color="auto"/>
        <w:right w:val="none" w:sz="0" w:space="0" w:color="auto"/>
      </w:divBdr>
    </w:div>
    <w:div w:id="1565022146">
      <w:bodyDiv w:val="1"/>
      <w:marLeft w:val="0"/>
      <w:marRight w:val="0"/>
      <w:marTop w:val="0"/>
      <w:marBottom w:val="0"/>
      <w:divBdr>
        <w:top w:val="none" w:sz="0" w:space="0" w:color="auto"/>
        <w:left w:val="none" w:sz="0" w:space="0" w:color="auto"/>
        <w:bottom w:val="none" w:sz="0" w:space="0" w:color="auto"/>
        <w:right w:val="none" w:sz="0" w:space="0" w:color="auto"/>
      </w:divBdr>
    </w:div>
    <w:div w:id="1566069718">
      <w:bodyDiv w:val="1"/>
      <w:marLeft w:val="0"/>
      <w:marRight w:val="0"/>
      <w:marTop w:val="0"/>
      <w:marBottom w:val="0"/>
      <w:divBdr>
        <w:top w:val="none" w:sz="0" w:space="0" w:color="auto"/>
        <w:left w:val="none" w:sz="0" w:space="0" w:color="auto"/>
        <w:bottom w:val="none" w:sz="0" w:space="0" w:color="auto"/>
        <w:right w:val="none" w:sz="0" w:space="0" w:color="auto"/>
      </w:divBdr>
    </w:div>
    <w:div w:id="1566991443">
      <w:bodyDiv w:val="1"/>
      <w:marLeft w:val="0"/>
      <w:marRight w:val="0"/>
      <w:marTop w:val="0"/>
      <w:marBottom w:val="0"/>
      <w:divBdr>
        <w:top w:val="none" w:sz="0" w:space="0" w:color="auto"/>
        <w:left w:val="none" w:sz="0" w:space="0" w:color="auto"/>
        <w:bottom w:val="none" w:sz="0" w:space="0" w:color="auto"/>
        <w:right w:val="none" w:sz="0" w:space="0" w:color="auto"/>
      </w:divBdr>
    </w:div>
    <w:div w:id="1567913217">
      <w:bodyDiv w:val="1"/>
      <w:marLeft w:val="0"/>
      <w:marRight w:val="0"/>
      <w:marTop w:val="0"/>
      <w:marBottom w:val="0"/>
      <w:divBdr>
        <w:top w:val="none" w:sz="0" w:space="0" w:color="auto"/>
        <w:left w:val="none" w:sz="0" w:space="0" w:color="auto"/>
        <w:bottom w:val="none" w:sz="0" w:space="0" w:color="auto"/>
        <w:right w:val="none" w:sz="0" w:space="0" w:color="auto"/>
      </w:divBdr>
    </w:div>
    <w:div w:id="1569614124">
      <w:bodyDiv w:val="1"/>
      <w:marLeft w:val="0"/>
      <w:marRight w:val="0"/>
      <w:marTop w:val="0"/>
      <w:marBottom w:val="0"/>
      <w:divBdr>
        <w:top w:val="none" w:sz="0" w:space="0" w:color="auto"/>
        <w:left w:val="none" w:sz="0" w:space="0" w:color="auto"/>
        <w:bottom w:val="none" w:sz="0" w:space="0" w:color="auto"/>
        <w:right w:val="none" w:sz="0" w:space="0" w:color="auto"/>
      </w:divBdr>
    </w:div>
    <w:div w:id="1569996859">
      <w:bodyDiv w:val="1"/>
      <w:marLeft w:val="0"/>
      <w:marRight w:val="0"/>
      <w:marTop w:val="0"/>
      <w:marBottom w:val="0"/>
      <w:divBdr>
        <w:top w:val="none" w:sz="0" w:space="0" w:color="auto"/>
        <w:left w:val="none" w:sz="0" w:space="0" w:color="auto"/>
        <w:bottom w:val="none" w:sz="0" w:space="0" w:color="auto"/>
        <w:right w:val="none" w:sz="0" w:space="0" w:color="auto"/>
      </w:divBdr>
    </w:div>
    <w:div w:id="1570579926">
      <w:bodyDiv w:val="1"/>
      <w:marLeft w:val="0"/>
      <w:marRight w:val="0"/>
      <w:marTop w:val="0"/>
      <w:marBottom w:val="0"/>
      <w:divBdr>
        <w:top w:val="none" w:sz="0" w:space="0" w:color="auto"/>
        <w:left w:val="none" w:sz="0" w:space="0" w:color="auto"/>
        <w:bottom w:val="none" w:sz="0" w:space="0" w:color="auto"/>
        <w:right w:val="none" w:sz="0" w:space="0" w:color="auto"/>
      </w:divBdr>
    </w:div>
    <w:div w:id="1573127050">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5117978">
      <w:bodyDiv w:val="1"/>
      <w:marLeft w:val="0"/>
      <w:marRight w:val="0"/>
      <w:marTop w:val="0"/>
      <w:marBottom w:val="0"/>
      <w:divBdr>
        <w:top w:val="none" w:sz="0" w:space="0" w:color="auto"/>
        <w:left w:val="none" w:sz="0" w:space="0" w:color="auto"/>
        <w:bottom w:val="none" w:sz="0" w:space="0" w:color="auto"/>
        <w:right w:val="none" w:sz="0" w:space="0" w:color="auto"/>
      </w:divBdr>
    </w:div>
    <w:div w:id="1575582987">
      <w:bodyDiv w:val="1"/>
      <w:marLeft w:val="0"/>
      <w:marRight w:val="0"/>
      <w:marTop w:val="0"/>
      <w:marBottom w:val="0"/>
      <w:divBdr>
        <w:top w:val="none" w:sz="0" w:space="0" w:color="auto"/>
        <w:left w:val="none" w:sz="0" w:space="0" w:color="auto"/>
        <w:bottom w:val="none" w:sz="0" w:space="0" w:color="auto"/>
        <w:right w:val="none" w:sz="0" w:space="0" w:color="auto"/>
      </w:divBdr>
    </w:div>
    <w:div w:id="1578779385">
      <w:bodyDiv w:val="1"/>
      <w:marLeft w:val="0"/>
      <w:marRight w:val="0"/>
      <w:marTop w:val="0"/>
      <w:marBottom w:val="0"/>
      <w:divBdr>
        <w:top w:val="none" w:sz="0" w:space="0" w:color="auto"/>
        <w:left w:val="none" w:sz="0" w:space="0" w:color="auto"/>
        <w:bottom w:val="none" w:sz="0" w:space="0" w:color="auto"/>
        <w:right w:val="none" w:sz="0" w:space="0" w:color="auto"/>
      </w:divBdr>
    </w:div>
    <w:div w:id="1580558513">
      <w:bodyDiv w:val="1"/>
      <w:marLeft w:val="0"/>
      <w:marRight w:val="0"/>
      <w:marTop w:val="0"/>
      <w:marBottom w:val="0"/>
      <w:divBdr>
        <w:top w:val="none" w:sz="0" w:space="0" w:color="auto"/>
        <w:left w:val="none" w:sz="0" w:space="0" w:color="auto"/>
        <w:bottom w:val="none" w:sz="0" w:space="0" w:color="auto"/>
        <w:right w:val="none" w:sz="0" w:space="0" w:color="auto"/>
      </w:divBdr>
    </w:div>
    <w:div w:id="1580754792">
      <w:bodyDiv w:val="1"/>
      <w:marLeft w:val="0"/>
      <w:marRight w:val="0"/>
      <w:marTop w:val="0"/>
      <w:marBottom w:val="0"/>
      <w:divBdr>
        <w:top w:val="none" w:sz="0" w:space="0" w:color="auto"/>
        <w:left w:val="none" w:sz="0" w:space="0" w:color="auto"/>
        <w:bottom w:val="none" w:sz="0" w:space="0" w:color="auto"/>
        <w:right w:val="none" w:sz="0" w:space="0" w:color="auto"/>
      </w:divBdr>
    </w:div>
    <w:div w:id="1581014210">
      <w:bodyDiv w:val="1"/>
      <w:marLeft w:val="0"/>
      <w:marRight w:val="0"/>
      <w:marTop w:val="0"/>
      <w:marBottom w:val="0"/>
      <w:divBdr>
        <w:top w:val="none" w:sz="0" w:space="0" w:color="auto"/>
        <w:left w:val="none" w:sz="0" w:space="0" w:color="auto"/>
        <w:bottom w:val="none" w:sz="0" w:space="0" w:color="auto"/>
        <w:right w:val="none" w:sz="0" w:space="0" w:color="auto"/>
      </w:divBdr>
    </w:div>
    <w:div w:id="1581400801">
      <w:bodyDiv w:val="1"/>
      <w:marLeft w:val="0"/>
      <w:marRight w:val="0"/>
      <w:marTop w:val="0"/>
      <w:marBottom w:val="0"/>
      <w:divBdr>
        <w:top w:val="none" w:sz="0" w:space="0" w:color="auto"/>
        <w:left w:val="none" w:sz="0" w:space="0" w:color="auto"/>
        <w:bottom w:val="none" w:sz="0" w:space="0" w:color="auto"/>
        <w:right w:val="none" w:sz="0" w:space="0" w:color="auto"/>
      </w:divBdr>
    </w:div>
    <w:div w:id="1582565546">
      <w:bodyDiv w:val="1"/>
      <w:marLeft w:val="0"/>
      <w:marRight w:val="0"/>
      <w:marTop w:val="0"/>
      <w:marBottom w:val="0"/>
      <w:divBdr>
        <w:top w:val="none" w:sz="0" w:space="0" w:color="auto"/>
        <w:left w:val="none" w:sz="0" w:space="0" w:color="auto"/>
        <w:bottom w:val="none" w:sz="0" w:space="0" w:color="auto"/>
        <w:right w:val="none" w:sz="0" w:space="0" w:color="auto"/>
      </w:divBdr>
    </w:div>
    <w:div w:id="1586307464">
      <w:bodyDiv w:val="1"/>
      <w:marLeft w:val="0"/>
      <w:marRight w:val="0"/>
      <w:marTop w:val="0"/>
      <w:marBottom w:val="0"/>
      <w:divBdr>
        <w:top w:val="none" w:sz="0" w:space="0" w:color="auto"/>
        <w:left w:val="none" w:sz="0" w:space="0" w:color="auto"/>
        <w:bottom w:val="none" w:sz="0" w:space="0" w:color="auto"/>
        <w:right w:val="none" w:sz="0" w:space="0" w:color="auto"/>
      </w:divBdr>
    </w:div>
    <w:div w:id="1587037712">
      <w:bodyDiv w:val="1"/>
      <w:marLeft w:val="0"/>
      <w:marRight w:val="0"/>
      <w:marTop w:val="0"/>
      <w:marBottom w:val="0"/>
      <w:divBdr>
        <w:top w:val="none" w:sz="0" w:space="0" w:color="auto"/>
        <w:left w:val="none" w:sz="0" w:space="0" w:color="auto"/>
        <w:bottom w:val="none" w:sz="0" w:space="0" w:color="auto"/>
        <w:right w:val="none" w:sz="0" w:space="0" w:color="auto"/>
      </w:divBdr>
    </w:div>
    <w:div w:id="1587494251">
      <w:bodyDiv w:val="1"/>
      <w:marLeft w:val="0"/>
      <w:marRight w:val="0"/>
      <w:marTop w:val="0"/>
      <w:marBottom w:val="0"/>
      <w:divBdr>
        <w:top w:val="none" w:sz="0" w:space="0" w:color="auto"/>
        <w:left w:val="none" w:sz="0" w:space="0" w:color="auto"/>
        <w:bottom w:val="none" w:sz="0" w:space="0" w:color="auto"/>
        <w:right w:val="none" w:sz="0" w:space="0" w:color="auto"/>
      </w:divBdr>
    </w:div>
    <w:div w:id="1588683974">
      <w:bodyDiv w:val="1"/>
      <w:marLeft w:val="0"/>
      <w:marRight w:val="0"/>
      <w:marTop w:val="0"/>
      <w:marBottom w:val="0"/>
      <w:divBdr>
        <w:top w:val="none" w:sz="0" w:space="0" w:color="auto"/>
        <w:left w:val="none" w:sz="0" w:space="0" w:color="auto"/>
        <w:bottom w:val="none" w:sz="0" w:space="0" w:color="auto"/>
        <w:right w:val="none" w:sz="0" w:space="0" w:color="auto"/>
      </w:divBdr>
    </w:div>
    <w:div w:id="1589464294">
      <w:bodyDiv w:val="1"/>
      <w:marLeft w:val="0"/>
      <w:marRight w:val="0"/>
      <w:marTop w:val="0"/>
      <w:marBottom w:val="0"/>
      <w:divBdr>
        <w:top w:val="none" w:sz="0" w:space="0" w:color="auto"/>
        <w:left w:val="none" w:sz="0" w:space="0" w:color="auto"/>
        <w:bottom w:val="none" w:sz="0" w:space="0" w:color="auto"/>
        <w:right w:val="none" w:sz="0" w:space="0" w:color="auto"/>
      </w:divBdr>
    </w:div>
    <w:div w:id="1589853063">
      <w:bodyDiv w:val="1"/>
      <w:marLeft w:val="0"/>
      <w:marRight w:val="0"/>
      <w:marTop w:val="0"/>
      <w:marBottom w:val="0"/>
      <w:divBdr>
        <w:top w:val="none" w:sz="0" w:space="0" w:color="auto"/>
        <w:left w:val="none" w:sz="0" w:space="0" w:color="auto"/>
        <w:bottom w:val="none" w:sz="0" w:space="0" w:color="auto"/>
        <w:right w:val="none" w:sz="0" w:space="0" w:color="auto"/>
      </w:divBdr>
    </w:div>
    <w:div w:id="1591499724">
      <w:bodyDiv w:val="1"/>
      <w:marLeft w:val="0"/>
      <w:marRight w:val="0"/>
      <w:marTop w:val="0"/>
      <w:marBottom w:val="0"/>
      <w:divBdr>
        <w:top w:val="none" w:sz="0" w:space="0" w:color="auto"/>
        <w:left w:val="none" w:sz="0" w:space="0" w:color="auto"/>
        <w:bottom w:val="none" w:sz="0" w:space="0" w:color="auto"/>
        <w:right w:val="none" w:sz="0" w:space="0" w:color="auto"/>
      </w:divBdr>
    </w:div>
    <w:div w:id="1592733325">
      <w:bodyDiv w:val="1"/>
      <w:marLeft w:val="0"/>
      <w:marRight w:val="0"/>
      <w:marTop w:val="0"/>
      <w:marBottom w:val="0"/>
      <w:divBdr>
        <w:top w:val="none" w:sz="0" w:space="0" w:color="auto"/>
        <w:left w:val="none" w:sz="0" w:space="0" w:color="auto"/>
        <w:bottom w:val="none" w:sz="0" w:space="0" w:color="auto"/>
        <w:right w:val="none" w:sz="0" w:space="0" w:color="auto"/>
      </w:divBdr>
    </w:div>
    <w:div w:id="1595046626">
      <w:bodyDiv w:val="1"/>
      <w:marLeft w:val="0"/>
      <w:marRight w:val="0"/>
      <w:marTop w:val="0"/>
      <w:marBottom w:val="0"/>
      <w:divBdr>
        <w:top w:val="none" w:sz="0" w:space="0" w:color="auto"/>
        <w:left w:val="none" w:sz="0" w:space="0" w:color="auto"/>
        <w:bottom w:val="none" w:sz="0" w:space="0" w:color="auto"/>
        <w:right w:val="none" w:sz="0" w:space="0" w:color="auto"/>
      </w:divBdr>
    </w:div>
    <w:div w:id="1596010719">
      <w:bodyDiv w:val="1"/>
      <w:marLeft w:val="0"/>
      <w:marRight w:val="0"/>
      <w:marTop w:val="0"/>
      <w:marBottom w:val="0"/>
      <w:divBdr>
        <w:top w:val="none" w:sz="0" w:space="0" w:color="auto"/>
        <w:left w:val="none" w:sz="0" w:space="0" w:color="auto"/>
        <w:bottom w:val="none" w:sz="0" w:space="0" w:color="auto"/>
        <w:right w:val="none" w:sz="0" w:space="0" w:color="auto"/>
      </w:divBdr>
    </w:div>
    <w:div w:id="1599097261">
      <w:bodyDiv w:val="1"/>
      <w:marLeft w:val="0"/>
      <w:marRight w:val="0"/>
      <w:marTop w:val="0"/>
      <w:marBottom w:val="0"/>
      <w:divBdr>
        <w:top w:val="none" w:sz="0" w:space="0" w:color="auto"/>
        <w:left w:val="none" w:sz="0" w:space="0" w:color="auto"/>
        <w:bottom w:val="none" w:sz="0" w:space="0" w:color="auto"/>
        <w:right w:val="none" w:sz="0" w:space="0" w:color="auto"/>
      </w:divBdr>
    </w:div>
    <w:div w:id="1600677834">
      <w:bodyDiv w:val="1"/>
      <w:marLeft w:val="0"/>
      <w:marRight w:val="0"/>
      <w:marTop w:val="0"/>
      <w:marBottom w:val="0"/>
      <w:divBdr>
        <w:top w:val="none" w:sz="0" w:space="0" w:color="auto"/>
        <w:left w:val="none" w:sz="0" w:space="0" w:color="auto"/>
        <w:bottom w:val="none" w:sz="0" w:space="0" w:color="auto"/>
        <w:right w:val="none" w:sz="0" w:space="0" w:color="auto"/>
      </w:divBdr>
    </w:div>
    <w:div w:id="1602567290">
      <w:bodyDiv w:val="1"/>
      <w:marLeft w:val="0"/>
      <w:marRight w:val="0"/>
      <w:marTop w:val="0"/>
      <w:marBottom w:val="0"/>
      <w:divBdr>
        <w:top w:val="none" w:sz="0" w:space="0" w:color="auto"/>
        <w:left w:val="none" w:sz="0" w:space="0" w:color="auto"/>
        <w:bottom w:val="none" w:sz="0" w:space="0" w:color="auto"/>
        <w:right w:val="none" w:sz="0" w:space="0" w:color="auto"/>
      </w:divBdr>
    </w:div>
    <w:div w:id="1602758676">
      <w:bodyDiv w:val="1"/>
      <w:marLeft w:val="0"/>
      <w:marRight w:val="0"/>
      <w:marTop w:val="0"/>
      <w:marBottom w:val="0"/>
      <w:divBdr>
        <w:top w:val="none" w:sz="0" w:space="0" w:color="auto"/>
        <w:left w:val="none" w:sz="0" w:space="0" w:color="auto"/>
        <w:bottom w:val="none" w:sz="0" w:space="0" w:color="auto"/>
        <w:right w:val="none" w:sz="0" w:space="0" w:color="auto"/>
      </w:divBdr>
    </w:div>
    <w:div w:id="1611621131">
      <w:bodyDiv w:val="1"/>
      <w:marLeft w:val="0"/>
      <w:marRight w:val="0"/>
      <w:marTop w:val="0"/>
      <w:marBottom w:val="0"/>
      <w:divBdr>
        <w:top w:val="none" w:sz="0" w:space="0" w:color="auto"/>
        <w:left w:val="none" w:sz="0" w:space="0" w:color="auto"/>
        <w:bottom w:val="none" w:sz="0" w:space="0" w:color="auto"/>
        <w:right w:val="none" w:sz="0" w:space="0" w:color="auto"/>
      </w:divBdr>
    </w:div>
    <w:div w:id="1613442942">
      <w:bodyDiv w:val="1"/>
      <w:marLeft w:val="0"/>
      <w:marRight w:val="0"/>
      <w:marTop w:val="0"/>
      <w:marBottom w:val="0"/>
      <w:divBdr>
        <w:top w:val="none" w:sz="0" w:space="0" w:color="auto"/>
        <w:left w:val="none" w:sz="0" w:space="0" w:color="auto"/>
        <w:bottom w:val="none" w:sz="0" w:space="0" w:color="auto"/>
        <w:right w:val="none" w:sz="0" w:space="0" w:color="auto"/>
      </w:divBdr>
    </w:div>
    <w:div w:id="1615287651">
      <w:bodyDiv w:val="1"/>
      <w:marLeft w:val="0"/>
      <w:marRight w:val="0"/>
      <w:marTop w:val="0"/>
      <w:marBottom w:val="0"/>
      <w:divBdr>
        <w:top w:val="none" w:sz="0" w:space="0" w:color="auto"/>
        <w:left w:val="none" w:sz="0" w:space="0" w:color="auto"/>
        <w:bottom w:val="none" w:sz="0" w:space="0" w:color="auto"/>
        <w:right w:val="none" w:sz="0" w:space="0" w:color="auto"/>
      </w:divBdr>
    </w:div>
    <w:div w:id="1615593668">
      <w:bodyDiv w:val="1"/>
      <w:marLeft w:val="0"/>
      <w:marRight w:val="0"/>
      <w:marTop w:val="0"/>
      <w:marBottom w:val="0"/>
      <w:divBdr>
        <w:top w:val="none" w:sz="0" w:space="0" w:color="auto"/>
        <w:left w:val="none" w:sz="0" w:space="0" w:color="auto"/>
        <w:bottom w:val="none" w:sz="0" w:space="0" w:color="auto"/>
        <w:right w:val="none" w:sz="0" w:space="0" w:color="auto"/>
      </w:divBdr>
    </w:div>
    <w:div w:id="1616062552">
      <w:bodyDiv w:val="1"/>
      <w:marLeft w:val="0"/>
      <w:marRight w:val="0"/>
      <w:marTop w:val="0"/>
      <w:marBottom w:val="0"/>
      <w:divBdr>
        <w:top w:val="none" w:sz="0" w:space="0" w:color="auto"/>
        <w:left w:val="none" w:sz="0" w:space="0" w:color="auto"/>
        <w:bottom w:val="none" w:sz="0" w:space="0" w:color="auto"/>
        <w:right w:val="none" w:sz="0" w:space="0" w:color="auto"/>
      </w:divBdr>
    </w:div>
    <w:div w:id="1619722294">
      <w:bodyDiv w:val="1"/>
      <w:marLeft w:val="0"/>
      <w:marRight w:val="0"/>
      <w:marTop w:val="0"/>
      <w:marBottom w:val="0"/>
      <w:divBdr>
        <w:top w:val="none" w:sz="0" w:space="0" w:color="auto"/>
        <w:left w:val="none" w:sz="0" w:space="0" w:color="auto"/>
        <w:bottom w:val="none" w:sz="0" w:space="0" w:color="auto"/>
        <w:right w:val="none" w:sz="0" w:space="0" w:color="auto"/>
      </w:divBdr>
    </w:div>
    <w:div w:id="1627586981">
      <w:bodyDiv w:val="1"/>
      <w:marLeft w:val="0"/>
      <w:marRight w:val="0"/>
      <w:marTop w:val="0"/>
      <w:marBottom w:val="0"/>
      <w:divBdr>
        <w:top w:val="none" w:sz="0" w:space="0" w:color="auto"/>
        <w:left w:val="none" w:sz="0" w:space="0" w:color="auto"/>
        <w:bottom w:val="none" w:sz="0" w:space="0" w:color="auto"/>
        <w:right w:val="none" w:sz="0" w:space="0" w:color="auto"/>
      </w:divBdr>
    </w:div>
    <w:div w:id="1630550537">
      <w:bodyDiv w:val="1"/>
      <w:marLeft w:val="0"/>
      <w:marRight w:val="0"/>
      <w:marTop w:val="0"/>
      <w:marBottom w:val="0"/>
      <w:divBdr>
        <w:top w:val="none" w:sz="0" w:space="0" w:color="auto"/>
        <w:left w:val="none" w:sz="0" w:space="0" w:color="auto"/>
        <w:bottom w:val="none" w:sz="0" w:space="0" w:color="auto"/>
        <w:right w:val="none" w:sz="0" w:space="0" w:color="auto"/>
      </w:divBdr>
    </w:div>
    <w:div w:id="1631521286">
      <w:bodyDiv w:val="1"/>
      <w:marLeft w:val="0"/>
      <w:marRight w:val="0"/>
      <w:marTop w:val="0"/>
      <w:marBottom w:val="0"/>
      <w:divBdr>
        <w:top w:val="none" w:sz="0" w:space="0" w:color="auto"/>
        <w:left w:val="none" w:sz="0" w:space="0" w:color="auto"/>
        <w:bottom w:val="none" w:sz="0" w:space="0" w:color="auto"/>
        <w:right w:val="none" w:sz="0" w:space="0" w:color="auto"/>
      </w:divBdr>
    </w:div>
    <w:div w:id="1633487438">
      <w:bodyDiv w:val="1"/>
      <w:marLeft w:val="0"/>
      <w:marRight w:val="0"/>
      <w:marTop w:val="0"/>
      <w:marBottom w:val="0"/>
      <w:divBdr>
        <w:top w:val="none" w:sz="0" w:space="0" w:color="auto"/>
        <w:left w:val="none" w:sz="0" w:space="0" w:color="auto"/>
        <w:bottom w:val="none" w:sz="0" w:space="0" w:color="auto"/>
        <w:right w:val="none" w:sz="0" w:space="0" w:color="auto"/>
      </w:divBdr>
    </w:div>
    <w:div w:id="1634024348">
      <w:bodyDiv w:val="1"/>
      <w:marLeft w:val="0"/>
      <w:marRight w:val="0"/>
      <w:marTop w:val="0"/>
      <w:marBottom w:val="0"/>
      <w:divBdr>
        <w:top w:val="none" w:sz="0" w:space="0" w:color="auto"/>
        <w:left w:val="none" w:sz="0" w:space="0" w:color="auto"/>
        <w:bottom w:val="none" w:sz="0" w:space="0" w:color="auto"/>
        <w:right w:val="none" w:sz="0" w:space="0" w:color="auto"/>
      </w:divBdr>
    </w:div>
    <w:div w:id="1634140262">
      <w:bodyDiv w:val="1"/>
      <w:marLeft w:val="0"/>
      <w:marRight w:val="0"/>
      <w:marTop w:val="0"/>
      <w:marBottom w:val="0"/>
      <w:divBdr>
        <w:top w:val="none" w:sz="0" w:space="0" w:color="auto"/>
        <w:left w:val="none" w:sz="0" w:space="0" w:color="auto"/>
        <w:bottom w:val="none" w:sz="0" w:space="0" w:color="auto"/>
        <w:right w:val="none" w:sz="0" w:space="0" w:color="auto"/>
      </w:divBdr>
    </w:div>
    <w:div w:id="1634948246">
      <w:bodyDiv w:val="1"/>
      <w:marLeft w:val="0"/>
      <w:marRight w:val="0"/>
      <w:marTop w:val="0"/>
      <w:marBottom w:val="0"/>
      <w:divBdr>
        <w:top w:val="none" w:sz="0" w:space="0" w:color="auto"/>
        <w:left w:val="none" w:sz="0" w:space="0" w:color="auto"/>
        <w:bottom w:val="none" w:sz="0" w:space="0" w:color="auto"/>
        <w:right w:val="none" w:sz="0" w:space="0" w:color="auto"/>
      </w:divBdr>
    </w:div>
    <w:div w:id="1636253332">
      <w:bodyDiv w:val="1"/>
      <w:marLeft w:val="0"/>
      <w:marRight w:val="0"/>
      <w:marTop w:val="0"/>
      <w:marBottom w:val="0"/>
      <w:divBdr>
        <w:top w:val="none" w:sz="0" w:space="0" w:color="auto"/>
        <w:left w:val="none" w:sz="0" w:space="0" w:color="auto"/>
        <w:bottom w:val="none" w:sz="0" w:space="0" w:color="auto"/>
        <w:right w:val="none" w:sz="0" w:space="0" w:color="auto"/>
      </w:divBdr>
    </w:div>
    <w:div w:id="1636334729">
      <w:bodyDiv w:val="1"/>
      <w:marLeft w:val="0"/>
      <w:marRight w:val="0"/>
      <w:marTop w:val="0"/>
      <w:marBottom w:val="0"/>
      <w:divBdr>
        <w:top w:val="none" w:sz="0" w:space="0" w:color="auto"/>
        <w:left w:val="none" w:sz="0" w:space="0" w:color="auto"/>
        <w:bottom w:val="none" w:sz="0" w:space="0" w:color="auto"/>
        <w:right w:val="none" w:sz="0" w:space="0" w:color="auto"/>
      </w:divBdr>
    </w:div>
    <w:div w:id="1640451763">
      <w:bodyDiv w:val="1"/>
      <w:marLeft w:val="0"/>
      <w:marRight w:val="0"/>
      <w:marTop w:val="0"/>
      <w:marBottom w:val="0"/>
      <w:divBdr>
        <w:top w:val="none" w:sz="0" w:space="0" w:color="auto"/>
        <w:left w:val="none" w:sz="0" w:space="0" w:color="auto"/>
        <w:bottom w:val="none" w:sz="0" w:space="0" w:color="auto"/>
        <w:right w:val="none" w:sz="0" w:space="0" w:color="auto"/>
      </w:divBdr>
    </w:div>
    <w:div w:id="1640762000">
      <w:bodyDiv w:val="1"/>
      <w:marLeft w:val="0"/>
      <w:marRight w:val="0"/>
      <w:marTop w:val="0"/>
      <w:marBottom w:val="0"/>
      <w:divBdr>
        <w:top w:val="none" w:sz="0" w:space="0" w:color="auto"/>
        <w:left w:val="none" w:sz="0" w:space="0" w:color="auto"/>
        <w:bottom w:val="none" w:sz="0" w:space="0" w:color="auto"/>
        <w:right w:val="none" w:sz="0" w:space="0" w:color="auto"/>
      </w:divBdr>
    </w:div>
    <w:div w:id="1642073999">
      <w:bodyDiv w:val="1"/>
      <w:marLeft w:val="0"/>
      <w:marRight w:val="0"/>
      <w:marTop w:val="0"/>
      <w:marBottom w:val="0"/>
      <w:divBdr>
        <w:top w:val="none" w:sz="0" w:space="0" w:color="auto"/>
        <w:left w:val="none" w:sz="0" w:space="0" w:color="auto"/>
        <w:bottom w:val="none" w:sz="0" w:space="0" w:color="auto"/>
        <w:right w:val="none" w:sz="0" w:space="0" w:color="auto"/>
      </w:divBdr>
    </w:div>
    <w:div w:id="1643731359">
      <w:bodyDiv w:val="1"/>
      <w:marLeft w:val="0"/>
      <w:marRight w:val="0"/>
      <w:marTop w:val="0"/>
      <w:marBottom w:val="0"/>
      <w:divBdr>
        <w:top w:val="none" w:sz="0" w:space="0" w:color="auto"/>
        <w:left w:val="none" w:sz="0" w:space="0" w:color="auto"/>
        <w:bottom w:val="none" w:sz="0" w:space="0" w:color="auto"/>
        <w:right w:val="none" w:sz="0" w:space="0" w:color="auto"/>
      </w:divBdr>
    </w:div>
    <w:div w:id="1646739335">
      <w:bodyDiv w:val="1"/>
      <w:marLeft w:val="0"/>
      <w:marRight w:val="0"/>
      <w:marTop w:val="0"/>
      <w:marBottom w:val="0"/>
      <w:divBdr>
        <w:top w:val="none" w:sz="0" w:space="0" w:color="auto"/>
        <w:left w:val="none" w:sz="0" w:space="0" w:color="auto"/>
        <w:bottom w:val="none" w:sz="0" w:space="0" w:color="auto"/>
        <w:right w:val="none" w:sz="0" w:space="0" w:color="auto"/>
      </w:divBdr>
    </w:div>
    <w:div w:id="1648393302">
      <w:bodyDiv w:val="1"/>
      <w:marLeft w:val="0"/>
      <w:marRight w:val="0"/>
      <w:marTop w:val="0"/>
      <w:marBottom w:val="0"/>
      <w:divBdr>
        <w:top w:val="none" w:sz="0" w:space="0" w:color="auto"/>
        <w:left w:val="none" w:sz="0" w:space="0" w:color="auto"/>
        <w:bottom w:val="none" w:sz="0" w:space="0" w:color="auto"/>
        <w:right w:val="none" w:sz="0" w:space="0" w:color="auto"/>
      </w:divBdr>
    </w:div>
    <w:div w:id="1650592438">
      <w:bodyDiv w:val="1"/>
      <w:marLeft w:val="0"/>
      <w:marRight w:val="0"/>
      <w:marTop w:val="0"/>
      <w:marBottom w:val="0"/>
      <w:divBdr>
        <w:top w:val="none" w:sz="0" w:space="0" w:color="auto"/>
        <w:left w:val="none" w:sz="0" w:space="0" w:color="auto"/>
        <w:bottom w:val="none" w:sz="0" w:space="0" w:color="auto"/>
        <w:right w:val="none" w:sz="0" w:space="0" w:color="auto"/>
      </w:divBdr>
    </w:div>
    <w:div w:id="1651396302">
      <w:bodyDiv w:val="1"/>
      <w:marLeft w:val="0"/>
      <w:marRight w:val="0"/>
      <w:marTop w:val="0"/>
      <w:marBottom w:val="0"/>
      <w:divBdr>
        <w:top w:val="none" w:sz="0" w:space="0" w:color="auto"/>
        <w:left w:val="none" w:sz="0" w:space="0" w:color="auto"/>
        <w:bottom w:val="none" w:sz="0" w:space="0" w:color="auto"/>
        <w:right w:val="none" w:sz="0" w:space="0" w:color="auto"/>
      </w:divBdr>
    </w:div>
    <w:div w:id="1652520862">
      <w:bodyDiv w:val="1"/>
      <w:marLeft w:val="0"/>
      <w:marRight w:val="0"/>
      <w:marTop w:val="0"/>
      <w:marBottom w:val="0"/>
      <w:divBdr>
        <w:top w:val="none" w:sz="0" w:space="0" w:color="auto"/>
        <w:left w:val="none" w:sz="0" w:space="0" w:color="auto"/>
        <w:bottom w:val="none" w:sz="0" w:space="0" w:color="auto"/>
        <w:right w:val="none" w:sz="0" w:space="0" w:color="auto"/>
      </w:divBdr>
    </w:div>
    <w:div w:id="1654069348">
      <w:bodyDiv w:val="1"/>
      <w:marLeft w:val="0"/>
      <w:marRight w:val="0"/>
      <w:marTop w:val="0"/>
      <w:marBottom w:val="0"/>
      <w:divBdr>
        <w:top w:val="none" w:sz="0" w:space="0" w:color="auto"/>
        <w:left w:val="none" w:sz="0" w:space="0" w:color="auto"/>
        <w:bottom w:val="none" w:sz="0" w:space="0" w:color="auto"/>
        <w:right w:val="none" w:sz="0" w:space="0" w:color="auto"/>
      </w:divBdr>
    </w:div>
    <w:div w:id="1656059933">
      <w:bodyDiv w:val="1"/>
      <w:marLeft w:val="0"/>
      <w:marRight w:val="0"/>
      <w:marTop w:val="0"/>
      <w:marBottom w:val="0"/>
      <w:divBdr>
        <w:top w:val="none" w:sz="0" w:space="0" w:color="auto"/>
        <w:left w:val="none" w:sz="0" w:space="0" w:color="auto"/>
        <w:bottom w:val="none" w:sz="0" w:space="0" w:color="auto"/>
        <w:right w:val="none" w:sz="0" w:space="0" w:color="auto"/>
      </w:divBdr>
    </w:div>
    <w:div w:id="1659381712">
      <w:bodyDiv w:val="1"/>
      <w:marLeft w:val="0"/>
      <w:marRight w:val="0"/>
      <w:marTop w:val="0"/>
      <w:marBottom w:val="0"/>
      <w:divBdr>
        <w:top w:val="none" w:sz="0" w:space="0" w:color="auto"/>
        <w:left w:val="none" w:sz="0" w:space="0" w:color="auto"/>
        <w:bottom w:val="none" w:sz="0" w:space="0" w:color="auto"/>
        <w:right w:val="none" w:sz="0" w:space="0" w:color="auto"/>
      </w:divBdr>
    </w:div>
    <w:div w:id="1662464303">
      <w:bodyDiv w:val="1"/>
      <w:marLeft w:val="0"/>
      <w:marRight w:val="0"/>
      <w:marTop w:val="0"/>
      <w:marBottom w:val="0"/>
      <w:divBdr>
        <w:top w:val="none" w:sz="0" w:space="0" w:color="auto"/>
        <w:left w:val="none" w:sz="0" w:space="0" w:color="auto"/>
        <w:bottom w:val="none" w:sz="0" w:space="0" w:color="auto"/>
        <w:right w:val="none" w:sz="0" w:space="0" w:color="auto"/>
      </w:divBdr>
    </w:div>
    <w:div w:id="1662614455">
      <w:bodyDiv w:val="1"/>
      <w:marLeft w:val="0"/>
      <w:marRight w:val="0"/>
      <w:marTop w:val="0"/>
      <w:marBottom w:val="0"/>
      <w:divBdr>
        <w:top w:val="none" w:sz="0" w:space="0" w:color="auto"/>
        <w:left w:val="none" w:sz="0" w:space="0" w:color="auto"/>
        <w:bottom w:val="none" w:sz="0" w:space="0" w:color="auto"/>
        <w:right w:val="none" w:sz="0" w:space="0" w:color="auto"/>
      </w:divBdr>
    </w:div>
    <w:div w:id="1664236205">
      <w:bodyDiv w:val="1"/>
      <w:marLeft w:val="0"/>
      <w:marRight w:val="0"/>
      <w:marTop w:val="0"/>
      <w:marBottom w:val="0"/>
      <w:divBdr>
        <w:top w:val="none" w:sz="0" w:space="0" w:color="auto"/>
        <w:left w:val="none" w:sz="0" w:space="0" w:color="auto"/>
        <w:bottom w:val="none" w:sz="0" w:space="0" w:color="auto"/>
        <w:right w:val="none" w:sz="0" w:space="0" w:color="auto"/>
      </w:divBdr>
    </w:div>
    <w:div w:id="1664506175">
      <w:bodyDiv w:val="1"/>
      <w:marLeft w:val="0"/>
      <w:marRight w:val="0"/>
      <w:marTop w:val="0"/>
      <w:marBottom w:val="0"/>
      <w:divBdr>
        <w:top w:val="none" w:sz="0" w:space="0" w:color="auto"/>
        <w:left w:val="none" w:sz="0" w:space="0" w:color="auto"/>
        <w:bottom w:val="none" w:sz="0" w:space="0" w:color="auto"/>
        <w:right w:val="none" w:sz="0" w:space="0" w:color="auto"/>
      </w:divBdr>
    </w:div>
    <w:div w:id="1668822610">
      <w:bodyDiv w:val="1"/>
      <w:marLeft w:val="0"/>
      <w:marRight w:val="0"/>
      <w:marTop w:val="0"/>
      <w:marBottom w:val="0"/>
      <w:divBdr>
        <w:top w:val="none" w:sz="0" w:space="0" w:color="auto"/>
        <w:left w:val="none" w:sz="0" w:space="0" w:color="auto"/>
        <w:bottom w:val="none" w:sz="0" w:space="0" w:color="auto"/>
        <w:right w:val="none" w:sz="0" w:space="0" w:color="auto"/>
      </w:divBdr>
    </w:div>
    <w:div w:id="1669744056">
      <w:bodyDiv w:val="1"/>
      <w:marLeft w:val="0"/>
      <w:marRight w:val="0"/>
      <w:marTop w:val="0"/>
      <w:marBottom w:val="0"/>
      <w:divBdr>
        <w:top w:val="none" w:sz="0" w:space="0" w:color="auto"/>
        <w:left w:val="none" w:sz="0" w:space="0" w:color="auto"/>
        <w:bottom w:val="none" w:sz="0" w:space="0" w:color="auto"/>
        <w:right w:val="none" w:sz="0" w:space="0" w:color="auto"/>
      </w:divBdr>
    </w:div>
    <w:div w:id="1670987566">
      <w:bodyDiv w:val="1"/>
      <w:marLeft w:val="0"/>
      <w:marRight w:val="0"/>
      <w:marTop w:val="0"/>
      <w:marBottom w:val="0"/>
      <w:divBdr>
        <w:top w:val="none" w:sz="0" w:space="0" w:color="auto"/>
        <w:left w:val="none" w:sz="0" w:space="0" w:color="auto"/>
        <w:bottom w:val="none" w:sz="0" w:space="0" w:color="auto"/>
        <w:right w:val="none" w:sz="0" w:space="0" w:color="auto"/>
      </w:divBdr>
    </w:div>
    <w:div w:id="1671442323">
      <w:bodyDiv w:val="1"/>
      <w:marLeft w:val="0"/>
      <w:marRight w:val="0"/>
      <w:marTop w:val="0"/>
      <w:marBottom w:val="0"/>
      <w:divBdr>
        <w:top w:val="none" w:sz="0" w:space="0" w:color="auto"/>
        <w:left w:val="none" w:sz="0" w:space="0" w:color="auto"/>
        <w:bottom w:val="none" w:sz="0" w:space="0" w:color="auto"/>
        <w:right w:val="none" w:sz="0" w:space="0" w:color="auto"/>
      </w:divBdr>
    </w:div>
    <w:div w:id="1671567818">
      <w:bodyDiv w:val="1"/>
      <w:marLeft w:val="0"/>
      <w:marRight w:val="0"/>
      <w:marTop w:val="0"/>
      <w:marBottom w:val="0"/>
      <w:divBdr>
        <w:top w:val="none" w:sz="0" w:space="0" w:color="auto"/>
        <w:left w:val="none" w:sz="0" w:space="0" w:color="auto"/>
        <w:bottom w:val="none" w:sz="0" w:space="0" w:color="auto"/>
        <w:right w:val="none" w:sz="0" w:space="0" w:color="auto"/>
      </w:divBdr>
    </w:div>
    <w:div w:id="1672487492">
      <w:bodyDiv w:val="1"/>
      <w:marLeft w:val="0"/>
      <w:marRight w:val="0"/>
      <w:marTop w:val="0"/>
      <w:marBottom w:val="0"/>
      <w:divBdr>
        <w:top w:val="none" w:sz="0" w:space="0" w:color="auto"/>
        <w:left w:val="none" w:sz="0" w:space="0" w:color="auto"/>
        <w:bottom w:val="none" w:sz="0" w:space="0" w:color="auto"/>
        <w:right w:val="none" w:sz="0" w:space="0" w:color="auto"/>
      </w:divBdr>
    </w:div>
    <w:div w:id="1673291598">
      <w:bodyDiv w:val="1"/>
      <w:marLeft w:val="0"/>
      <w:marRight w:val="0"/>
      <w:marTop w:val="0"/>
      <w:marBottom w:val="0"/>
      <w:divBdr>
        <w:top w:val="none" w:sz="0" w:space="0" w:color="auto"/>
        <w:left w:val="none" w:sz="0" w:space="0" w:color="auto"/>
        <w:bottom w:val="none" w:sz="0" w:space="0" w:color="auto"/>
        <w:right w:val="none" w:sz="0" w:space="0" w:color="auto"/>
      </w:divBdr>
    </w:div>
    <w:div w:id="1675231455">
      <w:bodyDiv w:val="1"/>
      <w:marLeft w:val="0"/>
      <w:marRight w:val="0"/>
      <w:marTop w:val="0"/>
      <w:marBottom w:val="0"/>
      <w:divBdr>
        <w:top w:val="none" w:sz="0" w:space="0" w:color="auto"/>
        <w:left w:val="none" w:sz="0" w:space="0" w:color="auto"/>
        <w:bottom w:val="none" w:sz="0" w:space="0" w:color="auto"/>
        <w:right w:val="none" w:sz="0" w:space="0" w:color="auto"/>
      </w:divBdr>
    </w:div>
    <w:div w:id="1675570212">
      <w:bodyDiv w:val="1"/>
      <w:marLeft w:val="0"/>
      <w:marRight w:val="0"/>
      <w:marTop w:val="0"/>
      <w:marBottom w:val="0"/>
      <w:divBdr>
        <w:top w:val="none" w:sz="0" w:space="0" w:color="auto"/>
        <w:left w:val="none" w:sz="0" w:space="0" w:color="auto"/>
        <w:bottom w:val="none" w:sz="0" w:space="0" w:color="auto"/>
        <w:right w:val="none" w:sz="0" w:space="0" w:color="auto"/>
      </w:divBdr>
    </w:div>
    <w:div w:id="1678144935">
      <w:bodyDiv w:val="1"/>
      <w:marLeft w:val="0"/>
      <w:marRight w:val="0"/>
      <w:marTop w:val="0"/>
      <w:marBottom w:val="0"/>
      <w:divBdr>
        <w:top w:val="none" w:sz="0" w:space="0" w:color="auto"/>
        <w:left w:val="none" w:sz="0" w:space="0" w:color="auto"/>
        <w:bottom w:val="none" w:sz="0" w:space="0" w:color="auto"/>
        <w:right w:val="none" w:sz="0" w:space="0" w:color="auto"/>
      </w:divBdr>
    </w:div>
    <w:div w:id="1679849600">
      <w:bodyDiv w:val="1"/>
      <w:marLeft w:val="0"/>
      <w:marRight w:val="0"/>
      <w:marTop w:val="0"/>
      <w:marBottom w:val="0"/>
      <w:divBdr>
        <w:top w:val="none" w:sz="0" w:space="0" w:color="auto"/>
        <w:left w:val="none" w:sz="0" w:space="0" w:color="auto"/>
        <w:bottom w:val="none" w:sz="0" w:space="0" w:color="auto"/>
        <w:right w:val="none" w:sz="0" w:space="0" w:color="auto"/>
      </w:divBdr>
    </w:div>
    <w:div w:id="1683314598">
      <w:bodyDiv w:val="1"/>
      <w:marLeft w:val="0"/>
      <w:marRight w:val="0"/>
      <w:marTop w:val="0"/>
      <w:marBottom w:val="0"/>
      <w:divBdr>
        <w:top w:val="none" w:sz="0" w:space="0" w:color="auto"/>
        <w:left w:val="none" w:sz="0" w:space="0" w:color="auto"/>
        <w:bottom w:val="none" w:sz="0" w:space="0" w:color="auto"/>
        <w:right w:val="none" w:sz="0" w:space="0" w:color="auto"/>
      </w:divBdr>
    </w:div>
    <w:div w:id="1683892386">
      <w:bodyDiv w:val="1"/>
      <w:marLeft w:val="0"/>
      <w:marRight w:val="0"/>
      <w:marTop w:val="0"/>
      <w:marBottom w:val="0"/>
      <w:divBdr>
        <w:top w:val="none" w:sz="0" w:space="0" w:color="auto"/>
        <w:left w:val="none" w:sz="0" w:space="0" w:color="auto"/>
        <w:bottom w:val="none" w:sz="0" w:space="0" w:color="auto"/>
        <w:right w:val="none" w:sz="0" w:space="0" w:color="auto"/>
      </w:divBdr>
    </w:div>
    <w:div w:id="1685203065">
      <w:bodyDiv w:val="1"/>
      <w:marLeft w:val="0"/>
      <w:marRight w:val="0"/>
      <w:marTop w:val="0"/>
      <w:marBottom w:val="0"/>
      <w:divBdr>
        <w:top w:val="none" w:sz="0" w:space="0" w:color="auto"/>
        <w:left w:val="none" w:sz="0" w:space="0" w:color="auto"/>
        <w:bottom w:val="none" w:sz="0" w:space="0" w:color="auto"/>
        <w:right w:val="none" w:sz="0" w:space="0" w:color="auto"/>
      </w:divBdr>
    </w:div>
    <w:div w:id="1686592368">
      <w:bodyDiv w:val="1"/>
      <w:marLeft w:val="0"/>
      <w:marRight w:val="0"/>
      <w:marTop w:val="0"/>
      <w:marBottom w:val="0"/>
      <w:divBdr>
        <w:top w:val="none" w:sz="0" w:space="0" w:color="auto"/>
        <w:left w:val="none" w:sz="0" w:space="0" w:color="auto"/>
        <w:bottom w:val="none" w:sz="0" w:space="0" w:color="auto"/>
        <w:right w:val="none" w:sz="0" w:space="0" w:color="auto"/>
      </w:divBdr>
    </w:div>
    <w:div w:id="1687049994">
      <w:bodyDiv w:val="1"/>
      <w:marLeft w:val="0"/>
      <w:marRight w:val="0"/>
      <w:marTop w:val="0"/>
      <w:marBottom w:val="0"/>
      <w:divBdr>
        <w:top w:val="none" w:sz="0" w:space="0" w:color="auto"/>
        <w:left w:val="none" w:sz="0" w:space="0" w:color="auto"/>
        <w:bottom w:val="none" w:sz="0" w:space="0" w:color="auto"/>
        <w:right w:val="none" w:sz="0" w:space="0" w:color="auto"/>
      </w:divBdr>
    </w:div>
    <w:div w:id="1690065296">
      <w:bodyDiv w:val="1"/>
      <w:marLeft w:val="0"/>
      <w:marRight w:val="0"/>
      <w:marTop w:val="0"/>
      <w:marBottom w:val="0"/>
      <w:divBdr>
        <w:top w:val="none" w:sz="0" w:space="0" w:color="auto"/>
        <w:left w:val="none" w:sz="0" w:space="0" w:color="auto"/>
        <w:bottom w:val="none" w:sz="0" w:space="0" w:color="auto"/>
        <w:right w:val="none" w:sz="0" w:space="0" w:color="auto"/>
      </w:divBdr>
    </w:div>
    <w:div w:id="1691450122">
      <w:bodyDiv w:val="1"/>
      <w:marLeft w:val="0"/>
      <w:marRight w:val="0"/>
      <w:marTop w:val="0"/>
      <w:marBottom w:val="0"/>
      <w:divBdr>
        <w:top w:val="none" w:sz="0" w:space="0" w:color="auto"/>
        <w:left w:val="none" w:sz="0" w:space="0" w:color="auto"/>
        <w:bottom w:val="none" w:sz="0" w:space="0" w:color="auto"/>
        <w:right w:val="none" w:sz="0" w:space="0" w:color="auto"/>
      </w:divBdr>
    </w:div>
    <w:div w:id="1692342538">
      <w:bodyDiv w:val="1"/>
      <w:marLeft w:val="0"/>
      <w:marRight w:val="0"/>
      <w:marTop w:val="0"/>
      <w:marBottom w:val="0"/>
      <w:divBdr>
        <w:top w:val="none" w:sz="0" w:space="0" w:color="auto"/>
        <w:left w:val="none" w:sz="0" w:space="0" w:color="auto"/>
        <w:bottom w:val="none" w:sz="0" w:space="0" w:color="auto"/>
        <w:right w:val="none" w:sz="0" w:space="0" w:color="auto"/>
      </w:divBdr>
    </w:div>
    <w:div w:id="1692759741">
      <w:bodyDiv w:val="1"/>
      <w:marLeft w:val="0"/>
      <w:marRight w:val="0"/>
      <w:marTop w:val="0"/>
      <w:marBottom w:val="0"/>
      <w:divBdr>
        <w:top w:val="none" w:sz="0" w:space="0" w:color="auto"/>
        <w:left w:val="none" w:sz="0" w:space="0" w:color="auto"/>
        <w:bottom w:val="none" w:sz="0" w:space="0" w:color="auto"/>
        <w:right w:val="none" w:sz="0" w:space="0" w:color="auto"/>
      </w:divBdr>
    </w:div>
    <w:div w:id="1693796706">
      <w:bodyDiv w:val="1"/>
      <w:marLeft w:val="0"/>
      <w:marRight w:val="0"/>
      <w:marTop w:val="0"/>
      <w:marBottom w:val="0"/>
      <w:divBdr>
        <w:top w:val="none" w:sz="0" w:space="0" w:color="auto"/>
        <w:left w:val="none" w:sz="0" w:space="0" w:color="auto"/>
        <w:bottom w:val="none" w:sz="0" w:space="0" w:color="auto"/>
        <w:right w:val="none" w:sz="0" w:space="0" w:color="auto"/>
      </w:divBdr>
    </w:div>
    <w:div w:id="1696033771">
      <w:bodyDiv w:val="1"/>
      <w:marLeft w:val="0"/>
      <w:marRight w:val="0"/>
      <w:marTop w:val="0"/>
      <w:marBottom w:val="0"/>
      <w:divBdr>
        <w:top w:val="none" w:sz="0" w:space="0" w:color="auto"/>
        <w:left w:val="none" w:sz="0" w:space="0" w:color="auto"/>
        <w:bottom w:val="none" w:sz="0" w:space="0" w:color="auto"/>
        <w:right w:val="none" w:sz="0" w:space="0" w:color="auto"/>
      </w:divBdr>
    </w:div>
    <w:div w:id="1697004608">
      <w:bodyDiv w:val="1"/>
      <w:marLeft w:val="0"/>
      <w:marRight w:val="0"/>
      <w:marTop w:val="0"/>
      <w:marBottom w:val="0"/>
      <w:divBdr>
        <w:top w:val="none" w:sz="0" w:space="0" w:color="auto"/>
        <w:left w:val="none" w:sz="0" w:space="0" w:color="auto"/>
        <w:bottom w:val="none" w:sz="0" w:space="0" w:color="auto"/>
        <w:right w:val="none" w:sz="0" w:space="0" w:color="auto"/>
      </w:divBdr>
    </w:div>
    <w:div w:id="1697467391">
      <w:bodyDiv w:val="1"/>
      <w:marLeft w:val="0"/>
      <w:marRight w:val="0"/>
      <w:marTop w:val="0"/>
      <w:marBottom w:val="0"/>
      <w:divBdr>
        <w:top w:val="none" w:sz="0" w:space="0" w:color="auto"/>
        <w:left w:val="none" w:sz="0" w:space="0" w:color="auto"/>
        <w:bottom w:val="none" w:sz="0" w:space="0" w:color="auto"/>
        <w:right w:val="none" w:sz="0" w:space="0" w:color="auto"/>
      </w:divBdr>
    </w:div>
    <w:div w:id="1701321872">
      <w:bodyDiv w:val="1"/>
      <w:marLeft w:val="0"/>
      <w:marRight w:val="0"/>
      <w:marTop w:val="0"/>
      <w:marBottom w:val="0"/>
      <w:divBdr>
        <w:top w:val="none" w:sz="0" w:space="0" w:color="auto"/>
        <w:left w:val="none" w:sz="0" w:space="0" w:color="auto"/>
        <w:bottom w:val="none" w:sz="0" w:space="0" w:color="auto"/>
        <w:right w:val="none" w:sz="0" w:space="0" w:color="auto"/>
      </w:divBdr>
    </w:div>
    <w:div w:id="1702433205">
      <w:bodyDiv w:val="1"/>
      <w:marLeft w:val="0"/>
      <w:marRight w:val="0"/>
      <w:marTop w:val="0"/>
      <w:marBottom w:val="0"/>
      <w:divBdr>
        <w:top w:val="none" w:sz="0" w:space="0" w:color="auto"/>
        <w:left w:val="none" w:sz="0" w:space="0" w:color="auto"/>
        <w:bottom w:val="none" w:sz="0" w:space="0" w:color="auto"/>
        <w:right w:val="none" w:sz="0" w:space="0" w:color="auto"/>
      </w:divBdr>
    </w:div>
    <w:div w:id="1704208107">
      <w:bodyDiv w:val="1"/>
      <w:marLeft w:val="0"/>
      <w:marRight w:val="0"/>
      <w:marTop w:val="0"/>
      <w:marBottom w:val="0"/>
      <w:divBdr>
        <w:top w:val="none" w:sz="0" w:space="0" w:color="auto"/>
        <w:left w:val="none" w:sz="0" w:space="0" w:color="auto"/>
        <w:bottom w:val="none" w:sz="0" w:space="0" w:color="auto"/>
        <w:right w:val="none" w:sz="0" w:space="0" w:color="auto"/>
      </w:divBdr>
    </w:div>
    <w:div w:id="1704748147">
      <w:bodyDiv w:val="1"/>
      <w:marLeft w:val="0"/>
      <w:marRight w:val="0"/>
      <w:marTop w:val="0"/>
      <w:marBottom w:val="0"/>
      <w:divBdr>
        <w:top w:val="none" w:sz="0" w:space="0" w:color="auto"/>
        <w:left w:val="none" w:sz="0" w:space="0" w:color="auto"/>
        <w:bottom w:val="none" w:sz="0" w:space="0" w:color="auto"/>
        <w:right w:val="none" w:sz="0" w:space="0" w:color="auto"/>
      </w:divBdr>
    </w:div>
    <w:div w:id="1710448453">
      <w:bodyDiv w:val="1"/>
      <w:marLeft w:val="0"/>
      <w:marRight w:val="0"/>
      <w:marTop w:val="0"/>
      <w:marBottom w:val="0"/>
      <w:divBdr>
        <w:top w:val="none" w:sz="0" w:space="0" w:color="auto"/>
        <w:left w:val="none" w:sz="0" w:space="0" w:color="auto"/>
        <w:bottom w:val="none" w:sz="0" w:space="0" w:color="auto"/>
        <w:right w:val="none" w:sz="0" w:space="0" w:color="auto"/>
      </w:divBdr>
    </w:div>
    <w:div w:id="1711607377">
      <w:bodyDiv w:val="1"/>
      <w:marLeft w:val="0"/>
      <w:marRight w:val="0"/>
      <w:marTop w:val="0"/>
      <w:marBottom w:val="0"/>
      <w:divBdr>
        <w:top w:val="none" w:sz="0" w:space="0" w:color="auto"/>
        <w:left w:val="none" w:sz="0" w:space="0" w:color="auto"/>
        <w:bottom w:val="none" w:sz="0" w:space="0" w:color="auto"/>
        <w:right w:val="none" w:sz="0" w:space="0" w:color="auto"/>
      </w:divBdr>
    </w:div>
    <w:div w:id="1712800481">
      <w:bodyDiv w:val="1"/>
      <w:marLeft w:val="0"/>
      <w:marRight w:val="0"/>
      <w:marTop w:val="0"/>
      <w:marBottom w:val="0"/>
      <w:divBdr>
        <w:top w:val="none" w:sz="0" w:space="0" w:color="auto"/>
        <w:left w:val="none" w:sz="0" w:space="0" w:color="auto"/>
        <w:bottom w:val="none" w:sz="0" w:space="0" w:color="auto"/>
        <w:right w:val="none" w:sz="0" w:space="0" w:color="auto"/>
      </w:divBdr>
    </w:div>
    <w:div w:id="1713312473">
      <w:bodyDiv w:val="1"/>
      <w:marLeft w:val="0"/>
      <w:marRight w:val="0"/>
      <w:marTop w:val="0"/>
      <w:marBottom w:val="0"/>
      <w:divBdr>
        <w:top w:val="none" w:sz="0" w:space="0" w:color="auto"/>
        <w:left w:val="none" w:sz="0" w:space="0" w:color="auto"/>
        <w:bottom w:val="none" w:sz="0" w:space="0" w:color="auto"/>
        <w:right w:val="none" w:sz="0" w:space="0" w:color="auto"/>
      </w:divBdr>
    </w:div>
    <w:div w:id="1713533956">
      <w:bodyDiv w:val="1"/>
      <w:marLeft w:val="0"/>
      <w:marRight w:val="0"/>
      <w:marTop w:val="0"/>
      <w:marBottom w:val="0"/>
      <w:divBdr>
        <w:top w:val="none" w:sz="0" w:space="0" w:color="auto"/>
        <w:left w:val="none" w:sz="0" w:space="0" w:color="auto"/>
        <w:bottom w:val="none" w:sz="0" w:space="0" w:color="auto"/>
        <w:right w:val="none" w:sz="0" w:space="0" w:color="auto"/>
      </w:divBdr>
    </w:div>
    <w:div w:id="1714038458">
      <w:bodyDiv w:val="1"/>
      <w:marLeft w:val="0"/>
      <w:marRight w:val="0"/>
      <w:marTop w:val="0"/>
      <w:marBottom w:val="0"/>
      <w:divBdr>
        <w:top w:val="none" w:sz="0" w:space="0" w:color="auto"/>
        <w:left w:val="none" w:sz="0" w:space="0" w:color="auto"/>
        <w:bottom w:val="none" w:sz="0" w:space="0" w:color="auto"/>
        <w:right w:val="none" w:sz="0" w:space="0" w:color="auto"/>
      </w:divBdr>
    </w:div>
    <w:div w:id="1719087708">
      <w:bodyDiv w:val="1"/>
      <w:marLeft w:val="0"/>
      <w:marRight w:val="0"/>
      <w:marTop w:val="0"/>
      <w:marBottom w:val="0"/>
      <w:divBdr>
        <w:top w:val="none" w:sz="0" w:space="0" w:color="auto"/>
        <w:left w:val="none" w:sz="0" w:space="0" w:color="auto"/>
        <w:bottom w:val="none" w:sz="0" w:space="0" w:color="auto"/>
        <w:right w:val="none" w:sz="0" w:space="0" w:color="auto"/>
      </w:divBdr>
    </w:div>
    <w:div w:id="1719889855">
      <w:bodyDiv w:val="1"/>
      <w:marLeft w:val="0"/>
      <w:marRight w:val="0"/>
      <w:marTop w:val="0"/>
      <w:marBottom w:val="0"/>
      <w:divBdr>
        <w:top w:val="none" w:sz="0" w:space="0" w:color="auto"/>
        <w:left w:val="none" w:sz="0" w:space="0" w:color="auto"/>
        <w:bottom w:val="none" w:sz="0" w:space="0" w:color="auto"/>
        <w:right w:val="none" w:sz="0" w:space="0" w:color="auto"/>
      </w:divBdr>
    </w:div>
    <w:div w:id="1722830286">
      <w:bodyDiv w:val="1"/>
      <w:marLeft w:val="0"/>
      <w:marRight w:val="0"/>
      <w:marTop w:val="0"/>
      <w:marBottom w:val="0"/>
      <w:divBdr>
        <w:top w:val="none" w:sz="0" w:space="0" w:color="auto"/>
        <w:left w:val="none" w:sz="0" w:space="0" w:color="auto"/>
        <w:bottom w:val="none" w:sz="0" w:space="0" w:color="auto"/>
        <w:right w:val="none" w:sz="0" w:space="0" w:color="auto"/>
      </w:divBdr>
    </w:div>
    <w:div w:id="1723283926">
      <w:bodyDiv w:val="1"/>
      <w:marLeft w:val="0"/>
      <w:marRight w:val="0"/>
      <w:marTop w:val="0"/>
      <w:marBottom w:val="0"/>
      <w:divBdr>
        <w:top w:val="none" w:sz="0" w:space="0" w:color="auto"/>
        <w:left w:val="none" w:sz="0" w:space="0" w:color="auto"/>
        <w:bottom w:val="none" w:sz="0" w:space="0" w:color="auto"/>
        <w:right w:val="none" w:sz="0" w:space="0" w:color="auto"/>
      </w:divBdr>
    </w:div>
    <w:div w:id="1727871206">
      <w:bodyDiv w:val="1"/>
      <w:marLeft w:val="0"/>
      <w:marRight w:val="0"/>
      <w:marTop w:val="0"/>
      <w:marBottom w:val="0"/>
      <w:divBdr>
        <w:top w:val="none" w:sz="0" w:space="0" w:color="auto"/>
        <w:left w:val="none" w:sz="0" w:space="0" w:color="auto"/>
        <w:bottom w:val="none" w:sz="0" w:space="0" w:color="auto"/>
        <w:right w:val="none" w:sz="0" w:space="0" w:color="auto"/>
      </w:divBdr>
    </w:div>
    <w:div w:id="1730759785">
      <w:bodyDiv w:val="1"/>
      <w:marLeft w:val="0"/>
      <w:marRight w:val="0"/>
      <w:marTop w:val="0"/>
      <w:marBottom w:val="0"/>
      <w:divBdr>
        <w:top w:val="none" w:sz="0" w:space="0" w:color="auto"/>
        <w:left w:val="none" w:sz="0" w:space="0" w:color="auto"/>
        <w:bottom w:val="none" w:sz="0" w:space="0" w:color="auto"/>
        <w:right w:val="none" w:sz="0" w:space="0" w:color="auto"/>
      </w:divBdr>
    </w:div>
    <w:div w:id="1733306608">
      <w:bodyDiv w:val="1"/>
      <w:marLeft w:val="0"/>
      <w:marRight w:val="0"/>
      <w:marTop w:val="0"/>
      <w:marBottom w:val="0"/>
      <w:divBdr>
        <w:top w:val="none" w:sz="0" w:space="0" w:color="auto"/>
        <w:left w:val="none" w:sz="0" w:space="0" w:color="auto"/>
        <w:bottom w:val="none" w:sz="0" w:space="0" w:color="auto"/>
        <w:right w:val="none" w:sz="0" w:space="0" w:color="auto"/>
      </w:divBdr>
    </w:div>
    <w:div w:id="1738167641">
      <w:bodyDiv w:val="1"/>
      <w:marLeft w:val="0"/>
      <w:marRight w:val="0"/>
      <w:marTop w:val="0"/>
      <w:marBottom w:val="0"/>
      <w:divBdr>
        <w:top w:val="none" w:sz="0" w:space="0" w:color="auto"/>
        <w:left w:val="none" w:sz="0" w:space="0" w:color="auto"/>
        <w:bottom w:val="none" w:sz="0" w:space="0" w:color="auto"/>
        <w:right w:val="none" w:sz="0" w:space="0" w:color="auto"/>
      </w:divBdr>
    </w:div>
    <w:div w:id="1740441819">
      <w:bodyDiv w:val="1"/>
      <w:marLeft w:val="0"/>
      <w:marRight w:val="0"/>
      <w:marTop w:val="0"/>
      <w:marBottom w:val="0"/>
      <w:divBdr>
        <w:top w:val="none" w:sz="0" w:space="0" w:color="auto"/>
        <w:left w:val="none" w:sz="0" w:space="0" w:color="auto"/>
        <w:bottom w:val="none" w:sz="0" w:space="0" w:color="auto"/>
        <w:right w:val="none" w:sz="0" w:space="0" w:color="auto"/>
      </w:divBdr>
    </w:div>
    <w:div w:id="1741293602">
      <w:bodyDiv w:val="1"/>
      <w:marLeft w:val="0"/>
      <w:marRight w:val="0"/>
      <w:marTop w:val="0"/>
      <w:marBottom w:val="0"/>
      <w:divBdr>
        <w:top w:val="none" w:sz="0" w:space="0" w:color="auto"/>
        <w:left w:val="none" w:sz="0" w:space="0" w:color="auto"/>
        <w:bottom w:val="none" w:sz="0" w:space="0" w:color="auto"/>
        <w:right w:val="none" w:sz="0" w:space="0" w:color="auto"/>
      </w:divBdr>
    </w:div>
    <w:div w:id="1744327740">
      <w:bodyDiv w:val="1"/>
      <w:marLeft w:val="0"/>
      <w:marRight w:val="0"/>
      <w:marTop w:val="0"/>
      <w:marBottom w:val="0"/>
      <w:divBdr>
        <w:top w:val="none" w:sz="0" w:space="0" w:color="auto"/>
        <w:left w:val="none" w:sz="0" w:space="0" w:color="auto"/>
        <w:bottom w:val="none" w:sz="0" w:space="0" w:color="auto"/>
        <w:right w:val="none" w:sz="0" w:space="0" w:color="auto"/>
      </w:divBdr>
    </w:div>
    <w:div w:id="1747606235">
      <w:bodyDiv w:val="1"/>
      <w:marLeft w:val="0"/>
      <w:marRight w:val="0"/>
      <w:marTop w:val="0"/>
      <w:marBottom w:val="0"/>
      <w:divBdr>
        <w:top w:val="none" w:sz="0" w:space="0" w:color="auto"/>
        <w:left w:val="none" w:sz="0" w:space="0" w:color="auto"/>
        <w:bottom w:val="none" w:sz="0" w:space="0" w:color="auto"/>
        <w:right w:val="none" w:sz="0" w:space="0" w:color="auto"/>
      </w:divBdr>
    </w:div>
    <w:div w:id="1749226179">
      <w:bodyDiv w:val="1"/>
      <w:marLeft w:val="0"/>
      <w:marRight w:val="0"/>
      <w:marTop w:val="0"/>
      <w:marBottom w:val="0"/>
      <w:divBdr>
        <w:top w:val="none" w:sz="0" w:space="0" w:color="auto"/>
        <w:left w:val="none" w:sz="0" w:space="0" w:color="auto"/>
        <w:bottom w:val="none" w:sz="0" w:space="0" w:color="auto"/>
        <w:right w:val="none" w:sz="0" w:space="0" w:color="auto"/>
      </w:divBdr>
    </w:div>
    <w:div w:id="1752582552">
      <w:bodyDiv w:val="1"/>
      <w:marLeft w:val="0"/>
      <w:marRight w:val="0"/>
      <w:marTop w:val="0"/>
      <w:marBottom w:val="0"/>
      <w:divBdr>
        <w:top w:val="none" w:sz="0" w:space="0" w:color="auto"/>
        <w:left w:val="none" w:sz="0" w:space="0" w:color="auto"/>
        <w:bottom w:val="none" w:sz="0" w:space="0" w:color="auto"/>
        <w:right w:val="none" w:sz="0" w:space="0" w:color="auto"/>
      </w:divBdr>
    </w:div>
    <w:div w:id="1754281281">
      <w:bodyDiv w:val="1"/>
      <w:marLeft w:val="0"/>
      <w:marRight w:val="0"/>
      <w:marTop w:val="0"/>
      <w:marBottom w:val="0"/>
      <w:divBdr>
        <w:top w:val="none" w:sz="0" w:space="0" w:color="auto"/>
        <w:left w:val="none" w:sz="0" w:space="0" w:color="auto"/>
        <w:bottom w:val="none" w:sz="0" w:space="0" w:color="auto"/>
        <w:right w:val="none" w:sz="0" w:space="0" w:color="auto"/>
      </w:divBdr>
    </w:div>
    <w:div w:id="1754427169">
      <w:bodyDiv w:val="1"/>
      <w:marLeft w:val="0"/>
      <w:marRight w:val="0"/>
      <w:marTop w:val="0"/>
      <w:marBottom w:val="0"/>
      <w:divBdr>
        <w:top w:val="none" w:sz="0" w:space="0" w:color="auto"/>
        <w:left w:val="none" w:sz="0" w:space="0" w:color="auto"/>
        <w:bottom w:val="none" w:sz="0" w:space="0" w:color="auto"/>
        <w:right w:val="none" w:sz="0" w:space="0" w:color="auto"/>
      </w:divBdr>
    </w:div>
    <w:div w:id="1756780851">
      <w:bodyDiv w:val="1"/>
      <w:marLeft w:val="0"/>
      <w:marRight w:val="0"/>
      <w:marTop w:val="0"/>
      <w:marBottom w:val="0"/>
      <w:divBdr>
        <w:top w:val="none" w:sz="0" w:space="0" w:color="auto"/>
        <w:left w:val="none" w:sz="0" w:space="0" w:color="auto"/>
        <w:bottom w:val="none" w:sz="0" w:space="0" w:color="auto"/>
        <w:right w:val="none" w:sz="0" w:space="0" w:color="auto"/>
      </w:divBdr>
    </w:div>
    <w:div w:id="1756901113">
      <w:bodyDiv w:val="1"/>
      <w:marLeft w:val="0"/>
      <w:marRight w:val="0"/>
      <w:marTop w:val="0"/>
      <w:marBottom w:val="0"/>
      <w:divBdr>
        <w:top w:val="none" w:sz="0" w:space="0" w:color="auto"/>
        <w:left w:val="none" w:sz="0" w:space="0" w:color="auto"/>
        <w:bottom w:val="none" w:sz="0" w:space="0" w:color="auto"/>
        <w:right w:val="none" w:sz="0" w:space="0" w:color="auto"/>
      </w:divBdr>
    </w:div>
    <w:div w:id="1760563006">
      <w:bodyDiv w:val="1"/>
      <w:marLeft w:val="0"/>
      <w:marRight w:val="0"/>
      <w:marTop w:val="0"/>
      <w:marBottom w:val="0"/>
      <w:divBdr>
        <w:top w:val="none" w:sz="0" w:space="0" w:color="auto"/>
        <w:left w:val="none" w:sz="0" w:space="0" w:color="auto"/>
        <w:bottom w:val="none" w:sz="0" w:space="0" w:color="auto"/>
        <w:right w:val="none" w:sz="0" w:space="0" w:color="auto"/>
      </w:divBdr>
    </w:div>
    <w:div w:id="1760715093">
      <w:bodyDiv w:val="1"/>
      <w:marLeft w:val="0"/>
      <w:marRight w:val="0"/>
      <w:marTop w:val="0"/>
      <w:marBottom w:val="0"/>
      <w:divBdr>
        <w:top w:val="none" w:sz="0" w:space="0" w:color="auto"/>
        <w:left w:val="none" w:sz="0" w:space="0" w:color="auto"/>
        <w:bottom w:val="none" w:sz="0" w:space="0" w:color="auto"/>
        <w:right w:val="none" w:sz="0" w:space="0" w:color="auto"/>
      </w:divBdr>
    </w:div>
    <w:div w:id="1762949522">
      <w:bodyDiv w:val="1"/>
      <w:marLeft w:val="0"/>
      <w:marRight w:val="0"/>
      <w:marTop w:val="0"/>
      <w:marBottom w:val="0"/>
      <w:divBdr>
        <w:top w:val="none" w:sz="0" w:space="0" w:color="auto"/>
        <w:left w:val="none" w:sz="0" w:space="0" w:color="auto"/>
        <w:bottom w:val="none" w:sz="0" w:space="0" w:color="auto"/>
        <w:right w:val="none" w:sz="0" w:space="0" w:color="auto"/>
      </w:divBdr>
    </w:div>
    <w:div w:id="1765303347">
      <w:bodyDiv w:val="1"/>
      <w:marLeft w:val="0"/>
      <w:marRight w:val="0"/>
      <w:marTop w:val="0"/>
      <w:marBottom w:val="0"/>
      <w:divBdr>
        <w:top w:val="none" w:sz="0" w:space="0" w:color="auto"/>
        <w:left w:val="none" w:sz="0" w:space="0" w:color="auto"/>
        <w:bottom w:val="none" w:sz="0" w:space="0" w:color="auto"/>
        <w:right w:val="none" w:sz="0" w:space="0" w:color="auto"/>
      </w:divBdr>
    </w:div>
    <w:div w:id="1766027957">
      <w:bodyDiv w:val="1"/>
      <w:marLeft w:val="0"/>
      <w:marRight w:val="0"/>
      <w:marTop w:val="0"/>
      <w:marBottom w:val="0"/>
      <w:divBdr>
        <w:top w:val="none" w:sz="0" w:space="0" w:color="auto"/>
        <w:left w:val="none" w:sz="0" w:space="0" w:color="auto"/>
        <w:bottom w:val="none" w:sz="0" w:space="0" w:color="auto"/>
        <w:right w:val="none" w:sz="0" w:space="0" w:color="auto"/>
      </w:divBdr>
    </w:div>
    <w:div w:id="1766724659">
      <w:bodyDiv w:val="1"/>
      <w:marLeft w:val="0"/>
      <w:marRight w:val="0"/>
      <w:marTop w:val="0"/>
      <w:marBottom w:val="0"/>
      <w:divBdr>
        <w:top w:val="none" w:sz="0" w:space="0" w:color="auto"/>
        <w:left w:val="none" w:sz="0" w:space="0" w:color="auto"/>
        <w:bottom w:val="none" w:sz="0" w:space="0" w:color="auto"/>
        <w:right w:val="none" w:sz="0" w:space="0" w:color="auto"/>
      </w:divBdr>
    </w:div>
    <w:div w:id="1768306390">
      <w:bodyDiv w:val="1"/>
      <w:marLeft w:val="0"/>
      <w:marRight w:val="0"/>
      <w:marTop w:val="0"/>
      <w:marBottom w:val="0"/>
      <w:divBdr>
        <w:top w:val="none" w:sz="0" w:space="0" w:color="auto"/>
        <w:left w:val="none" w:sz="0" w:space="0" w:color="auto"/>
        <w:bottom w:val="none" w:sz="0" w:space="0" w:color="auto"/>
        <w:right w:val="none" w:sz="0" w:space="0" w:color="auto"/>
      </w:divBdr>
    </w:div>
    <w:div w:id="1769351091">
      <w:bodyDiv w:val="1"/>
      <w:marLeft w:val="0"/>
      <w:marRight w:val="0"/>
      <w:marTop w:val="0"/>
      <w:marBottom w:val="0"/>
      <w:divBdr>
        <w:top w:val="none" w:sz="0" w:space="0" w:color="auto"/>
        <w:left w:val="none" w:sz="0" w:space="0" w:color="auto"/>
        <w:bottom w:val="none" w:sz="0" w:space="0" w:color="auto"/>
        <w:right w:val="none" w:sz="0" w:space="0" w:color="auto"/>
      </w:divBdr>
    </w:div>
    <w:div w:id="1772505211">
      <w:bodyDiv w:val="1"/>
      <w:marLeft w:val="0"/>
      <w:marRight w:val="0"/>
      <w:marTop w:val="0"/>
      <w:marBottom w:val="0"/>
      <w:divBdr>
        <w:top w:val="none" w:sz="0" w:space="0" w:color="auto"/>
        <w:left w:val="none" w:sz="0" w:space="0" w:color="auto"/>
        <w:bottom w:val="none" w:sz="0" w:space="0" w:color="auto"/>
        <w:right w:val="none" w:sz="0" w:space="0" w:color="auto"/>
      </w:divBdr>
    </w:div>
    <w:div w:id="1772705849">
      <w:bodyDiv w:val="1"/>
      <w:marLeft w:val="0"/>
      <w:marRight w:val="0"/>
      <w:marTop w:val="0"/>
      <w:marBottom w:val="0"/>
      <w:divBdr>
        <w:top w:val="none" w:sz="0" w:space="0" w:color="auto"/>
        <w:left w:val="none" w:sz="0" w:space="0" w:color="auto"/>
        <w:bottom w:val="none" w:sz="0" w:space="0" w:color="auto"/>
        <w:right w:val="none" w:sz="0" w:space="0" w:color="auto"/>
      </w:divBdr>
    </w:div>
    <w:div w:id="1773627944">
      <w:bodyDiv w:val="1"/>
      <w:marLeft w:val="0"/>
      <w:marRight w:val="0"/>
      <w:marTop w:val="0"/>
      <w:marBottom w:val="0"/>
      <w:divBdr>
        <w:top w:val="none" w:sz="0" w:space="0" w:color="auto"/>
        <w:left w:val="none" w:sz="0" w:space="0" w:color="auto"/>
        <w:bottom w:val="none" w:sz="0" w:space="0" w:color="auto"/>
        <w:right w:val="none" w:sz="0" w:space="0" w:color="auto"/>
      </w:divBdr>
    </w:div>
    <w:div w:id="1774860195">
      <w:bodyDiv w:val="1"/>
      <w:marLeft w:val="0"/>
      <w:marRight w:val="0"/>
      <w:marTop w:val="0"/>
      <w:marBottom w:val="0"/>
      <w:divBdr>
        <w:top w:val="none" w:sz="0" w:space="0" w:color="auto"/>
        <w:left w:val="none" w:sz="0" w:space="0" w:color="auto"/>
        <w:bottom w:val="none" w:sz="0" w:space="0" w:color="auto"/>
        <w:right w:val="none" w:sz="0" w:space="0" w:color="auto"/>
      </w:divBdr>
    </w:div>
    <w:div w:id="1777407052">
      <w:bodyDiv w:val="1"/>
      <w:marLeft w:val="0"/>
      <w:marRight w:val="0"/>
      <w:marTop w:val="0"/>
      <w:marBottom w:val="0"/>
      <w:divBdr>
        <w:top w:val="none" w:sz="0" w:space="0" w:color="auto"/>
        <w:left w:val="none" w:sz="0" w:space="0" w:color="auto"/>
        <w:bottom w:val="none" w:sz="0" w:space="0" w:color="auto"/>
        <w:right w:val="none" w:sz="0" w:space="0" w:color="auto"/>
      </w:divBdr>
    </w:div>
    <w:div w:id="1779719235">
      <w:bodyDiv w:val="1"/>
      <w:marLeft w:val="0"/>
      <w:marRight w:val="0"/>
      <w:marTop w:val="0"/>
      <w:marBottom w:val="0"/>
      <w:divBdr>
        <w:top w:val="none" w:sz="0" w:space="0" w:color="auto"/>
        <w:left w:val="none" w:sz="0" w:space="0" w:color="auto"/>
        <w:bottom w:val="none" w:sz="0" w:space="0" w:color="auto"/>
        <w:right w:val="none" w:sz="0" w:space="0" w:color="auto"/>
      </w:divBdr>
    </w:div>
    <w:div w:id="1780295077">
      <w:bodyDiv w:val="1"/>
      <w:marLeft w:val="0"/>
      <w:marRight w:val="0"/>
      <w:marTop w:val="0"/>
      <w:marBottom w:val="0"/>
      <w:divBdr>
        <w:top w:val="none" w:sz="0" w:space="0" w:color="auto"/>
        <w:left w:val="none" w:sz="0" w:space="0" w:color="auto"/>
        <w:bottom w:val="none" w:sz="0" w:space="0" w:color="auto"/>
        <w:right w:val="none" w:sz="0" w:space="0" w:color="auto"/>
      </w:divBdr>
    </w:div>
    <w:div w:id="1783305219">
      <w:bodyDiv w:val="1"/>
      <w:marLeft w:val="0"/>
      <w:marRight w:val="0"/>
      <w:marTop w:val="0"/>
      <w:marBottom w:val="0"/>
      <w:divBdr>
        <w:top w:val="none" w:sz="0" w:space="0" w:color="auto"/>
        <w:left w:val="none" w:sz="0" w:space="0" w:color="auto"/>
        <w:bottom w:val="none" w:sz="0" w:space="0" w:color="auto"/>
        <w:right w:val="none" w:sz="0" w:space="0" w:color="auto"/>
      </w:divBdr>
    </w:div>
    <w:div w:id="1786384395">
      <w:bodyDiv w:val="1"/>
      <w:marLeft w:val="0"/>
      <w:marRight w:val="0"/>
      <w:marTop w:val="0"/>
      <w:marBottom w:val="0"/>
      <w:divBdr>
        <w:top w:val="none" w:sz="0" w:space="0" w:color="auto"/>
        <w:left w:val="none" w:sz="0" w:space="0" w:color="auto"/>
        <w:bottom w:val="none" w:sz="0" w:space="0" w:color="auto"/>
        <w:right w:val="none" w:sz="0" w:space="0" w:color="auto"/>
      </w:divBdr>
    </w:div>
    <w:div w:id="1788312601">
      <w:bodyDiv w:val="1"/>
      <w:marLeft w:val="0"/>
      <w:marRight w:val="0"/>
      <w:marTop w:val="0"/>
      <w:marBottom w:val="0"/>
      <w:divBdr>
        <w:top w:val="none" w:sz="0" w:space="0" w:color="auto"/>
        <w:left w:val="none" w:sz="0" w:space="0" w:color="auto"/>
        <w:bottom w:val="none" w:sz="0" w:space="0" w:color="auto"/>
        <w:right w:val="none" w:sz="0" w:space="0" w:color="auto"/>
      </w:divBdr>
    </w:div>
    <w:div w:id="1788888900">
      <w:bodyDiv w:val="1"/>
      <w:marLeft w:val="0"/>
      <w:marRight w:val="0"/>
      <w:marTop w:val="0"/>
      <w:marBottom w:val="0"/>
      <w:divBdr>
        <w:top w:val="none" w:sz="0" w:space="0" w:color="auto"/>
        <w:left w:val="none" w:sz="0" w:space="0" w:color="auto"/>
        <w:bottom w:val="none" w:sz="0" w:space="0" w:color="auto"/>
        <w:right w:val="none" w:sz="0" w:space="0" w:color="auto"/>
      </w:divBdr>
    </w:div>
    <w:div w:id="1791975995">
      <w:bodyDiv w:val="1"/>
      <w:marLeft w:val="0"/>
      <w:marRight w:val="0"/>
      <w:marTop w:val="0"/>
      <w:marBottom w:val="0"/>
      <w:divBdr>
        <w:top w:val="none" w:sz="0" w:space="0" w:color="auto"/>
        <w:left w:val="none" w:sz="0" w:space="0" w:color="auto"/>
        <w:bottom w:val="none" w:sz="0" w:space="0" w:color="auto"/>
        <w:right w:val="none" w:sz="0" w:space="0" w:color="auto"/>
      </w:divBdr>
    </w:div>
    <w:div w:id="1792237058">
      <w:bodyDiv w:val="1"/>
      <w:marLeft w:val="0"/>
      <w:marRight w:val="0"/>
      <w:marTop w:val="0"/>
      <w:marBottom w:val="0"/>
      <w:divBdr>
        <w:top w:val="none" w:sz="0" w:space="0" w:color="auto"/>
        <w:left w:val="none" w:sz="0" w:space="0" w:color="auto"/>
        <w:bottom w:val="none" w:sz="0" w:space="0" w:color="auto"/>
        <w:right w:val="none" w:sz="0" w:space="0" w:color="auto"/>
      </w:divBdr>
    </w:div>
    <w:div w:id="1795979766">
      <w:bodyDiv w:val="1"/>
      <w:marLeft w:val="0"/>
      <w:marRight w:val="0"/>
      <w:marTop w:val="0"/>
      <w:marBottom w:val="0"/>
      <w:divBdr>
        <w:top w:val="none" w:sz="0" w:space="0" w:color="auto"/>
        <w:left w:val="none" w:sz="0" w:space="0" w:color="auto"/>
        <w:bottom w:val="none" w:sz="0" w:space="0" w:color="auto"/>
        <w:right w:val="none" w:sz="0" w:space="0" w:color="auto"/>
      </w:divBdr>
    </w:div>
    <w:div w:id="1800343772">
      <w:bodyDiv w:val="1"/>
      <w:marLeft w:val="0"/>
      <w:marRight w:val="0"/>
      <w:marTop w:val="0"/>
      <w:marBottom w:val="0"/>
      <w:divBdr>
        <w:top w:val="none" w:sz="0" w:space="0" w:color="auto"/>
        <w:left w:val="none" w:sz="0" w:space="0" w:color="auto"/>
        <w:bottom w:val="none" w:sz="0" w:space="0" w:color="auto"/>
        <w:right w:val="none" w:sz="0" w:space="0" w:color="auto"/>
      </w:divBdr>
    </w:div>
    <w:div w:id="1805197874">
      <w:bodyDiv w:val="1"/>
      <w:marLeft w:val="0"/>
      <w:marRight w:val="0"/>
      <w:marTop w:val="0"/>
      <w:marBottom w:val="0"/>
      <w:divBdr>
        <w:top w:val="none" w:sz="0" w:space="0" w:color="auto"/>
        <w:left w:val="none" w:sz="0" w:space="0" w:color="auto"/>
        <w:bottom w:val="none" w:sz="0" w:space="0" w:color="auto"/>
        <w:right w:val="none" w:sz="0" w:space="0" w:color="auto"/>
      </w:divBdr>
    </w:div>
    <w:div w:id="1806120627">
      <w:bodyDiv w:val="1"/>
      <w:marLeft w:val="0"/>
      <w:marRight w:val="0"/>
      <w:marTop w:val="0"/>
      <w:marBottom w:val="0"/>
      <w:divBdr>
        <w:top w:val="none" w:sz="0" w:space="0" w:color="auto"/>
        <w:left w:val="none" w:sz="0" w:space="0" w:color="auto"/>
        <w:bottom w:val="none" w:sz="0" w:space="0" w:color="auto"/>
        <w:right w:val="none" w:sz="0" w:space="0" w:color="auto"/>
      </w:divBdr>
    </w:div>
    <w:div w:id="1808620721">
      <w:bodyDiv w:val="1"/>
      <w:marLeft w:val="0"/>
      <w:marRight w:val="0"/>
      <w:marTop w:val="0"/>
      <w:marBottom w:val="0"/>
      <w:divBdr>
        <w:top w:val="none" w:sz="0" w:space="0" w:color="auto"/>
        <w:left w:val="none" w:sz="0" w:space="0" w:color="auto"/>
        <w:bottom w:val="none" w:sz="0" w:space="0" w:color="auto"/>
        <w:right w:val="none" w:sz="0" w:space="0" w:color="auto"/>
      </w:divBdr>
    </w:div>
    <w:div w:id="1808666300">
      <w:bodyDiv w:val="1"/>
      <w:marLeft w:val="0"/>
      <w:marRight w:val="0"/>
      <w:marTop w:val="0"/>
      <w:marBottom w:val="0"/>
      <w:divBdr>
        <w:top w:val="none" w:sz="0" w:space="0" w:color="auto"/>
        <w:left w:val="none" w:sz="0" w:space="0" w:color="auto"/>
        <w:bottom w:val="none" w:sz="0" w:space="0" w:color="auto"/>
        <w:right w:val="none" w:sz="0" w:space="0" w:color="auto"/>
      </w:divBdr>
    </w:div>
    <w:div w:id="1812821789">
      <w:bodyDiv w:val="1"/>
      <w:marLeft w:val="0"/>
      <w:marRight w:val="0"/>
      <w:marTop w:val="0"/>
      <w:marBottom w:val="0"/>
      <w:divBdr>
        <w:top w:val="none" w:sz="0" w:space="0" w:color="auto"/>
        <w:left w:val="none" w:sz="0" w:space="0" w:color="auto"/>
        <w:bottom w:val="none" w:sz="0" w:space="0" w:color="auto"/>
        <w:right w:val="none" w:sz="0" w:space="0" w:color="auto"/>
      </w:divBdr>
    </w:div>
    <w:div w:id="1813212102">
      <w:bodyDiv w:val="1"/>
      <w:marLeft w:val="0"/>
      <w:marRight w:val="0"/>
      <w:marTop w:val="0"/>
      <w:marBottom w:val="0"/>
      <w:divBdr>
        <w:top w:val="none" w:sz="0" w:space="0" w:color="auto"/>
        <w:left w:val="none" w:sz="0" w:space="0" w:color="auto"/>
        <w:bottom w:val="none" w:sz="0" w:space="0" w:color="auto"/>
        <w:right w:val="none" w:sz="0" w:space="0" w:color="auto"/>
      </w:divBdr>
    </w:div>
    <w:div w:id="1813864149">
      <w:bodyDiv w:val="1"/>
      <w:marLeft w:val="0"/>
      <w:marRight w:val="0"/>
      <w:marTop w:val="0"/>
      <w:marBottom w:val="0"/>
      <w:divBdr>
        <w:top w:val="none" w:sz="0" w:space="0" w:color="auto"/>
        <w:left w:val="none" w:sz="0" w:space="0" w:color="auto"/>
        <w:bottom w:val="none" w:sz="0" w:space="0" w:color="auto"/>
        <w:right w:val="none" w:sz="0" w:space="0" w:color="auto"/>
      </w:divBdr>
    </w:div>
    <w:div w:id="1815024192">
      <w:bodyDiv w:val="1"/>
      <w:marLeft w:val="0"/>
      <w:marRight w:val="0"/>
      <w:marTop w:val="0"/>
      <w:marBottom w:val="0"/>
      <w:divBdr>
        <w:top w:val="none" w:sz="0" w:space="0" w:color="auto"/>
        <w:left w:val="none" w:sz="0" w:space="0" w:color="auto"/>
        <w:bottom w:val="none" w:sz="0" w:space="0" w:color="auto"/>
        <w:right w:val="none" w:sz="0" w:space="0" w:color="auto"/>
      </w:divBdr>
    </w:div>
    <w:div w:id="1820688279">
      <w:bodyDiv w:val="1"/>
      <w:marLeft w:val="0"/>
      <w:marRight w:val="0"/>
      <w:marTop w:val="0"/>
      <w:marBottom w:val="0"/>
      <w:divBdr>
        <w:top w:val="none" w:sz="0" w:space="0" w:color="auto"/>
        <w:left w:val="none" w:sz="0" w:space="0" w:color="auto"/>
        <w:bottom w:val="none" w:sz="0" w:space="0" w:color="auto"/>
        <w:right w:val="none" w:sz="0" w:space="0" w:color="auto"/>
      </w:divBdr>
    </w:div>
    <w:div w:id="1820808197">
      <w:bodyDiv w:val="1"/>
      <w:marLeft w:val="0"/>
      <w:marRight w:val="0"/>
      <w:marTop w:val="0"/>
      <w:marBottom w:val="0"/>
      <w:divBdr>
        <w:top w:val="none" w:sz="0" w:space="0" w:color="auto"/>
        <w:left w:val="none" w:sz="0" w:space="0" w:color="auto"/>
        <w:bottom w:val="none" w:sz="0" w:space="0" w:color="auto"/>
        <w:right w:val="none" w:sz="0" w:space="0" w:color="auto"/>
      </w:divBdr>
    </w:div>
    <w:div w:id="1820995705">
      <w:bodyDiv w:val="1"/>
      <w:marLeft w:val="0"/>
      <w:marRight w:val="0"/>
      <w:marTop w:val="0"/>
      <w:marBottom w:val="0"/>
      <w:divBdr>
        <w:top w:val="none" w:sz="0" w:space="0" w:color="auto"/>
        <w:left w:val="none" w:sz="0" w:space="0" w:color="auto"/>
        <w:bottom w:val="none" w:sz="0" w:space="0" w:color="auto"/>
        <w:right w:val="none" w:sz="0" w:space="0" w:color="auto"/>
      </w:divBdr>
    </w:div>
    <w:div w:id="1821654897">
      <w:bodyDiv w:val="1"/>
      <w:marLeft w:val="0"/>
      <w:marRight w:val="0"/>
      <w:marTop w:val="0"/>
      <w:marBottom w:val="0"/>
      <w:divBdr>
        <w:top w:val="none" w:sz="0" w:space="0" w:color="auto"/>
        <w:left w:val="none" w:sz="0" w:space="0" w:color="auto"/>
        <w:bottom w:val="none" w:sz="0" w:space="0" w:color="auto"/>
        <w:right w:val="none" w:sz="0" w:space="0" w:color="auto"/>
      </w:divBdr>
    </w:div>
    <w:div w:id="1821800462">
      <w:bodyDiv w:val="1"/>
      <w:marLeft w:val="0"/>
      <w:marRight w:val="0"/>
      <w:marTop w:val="0"/>
      <w:marBottom w:val="0"/>
      <w:divBdr>
        <w:top w:val="none" w:sz="0" w:space="0" w:color="auto"/>
        <w:left w:val="none" w:sz="0" w:space="0" w:color="auto"/>
        <w:bottom w:val="none" w:sz="0" w:space="0" w:color="auto"/>
        <w:right w:val="none" w:sz="0" w:space="0" w:color="auto"/>
      </w:divBdr>
    </w:div>
    <w:div w:id="1826699433">
      <w:bodyDiv w:val="1"/>
      <w:marLeft w:val="0"/>
      <w:marRight w:val="0"/>
      <w:marTop w:val="0"/>
      <w:marBottom w:val="0"/>
      <w:divBdr>
        <w:top w:val="none" w:sz="0" w:space="0" w:color="auto"/>
        <w:left w:val="none" w:sz="0" w:space="0" w:color="auto"/>
        <w:bottom w:val="none" w:sz="0" w:space="0" w:color="auto"/>
        <w:right w:val="none" w:sz="0" w:space="0" w:color="auto"/>
      </w:divBdr>
    </w:div>
    <w:div w:id="1827431315">
      <w:bodyDiv w:val="1"/>
      <w:marLeft w:val="0"/>
      <w:marRight w:val="0"/>
      <w:marTop w:val="0"/>
      <w:marBottom w:val="0"/>
      <w:divBdr>
        <w:top w:val="none" w:sz="0" w:space="0" w:color="auto"/>
        <w:left w:val="none" w:sz="0" w:space="0" w:color="auto"/>
        <w:bottom w:val="none" w:sz="0" w:space="0" w:color="auto"/>
        <w:right w:val="none" w:sz="0" w:space="0" w:color="auto"/>
      </w:divBdr>
    </w:div>
    <w:div w:id="1828546694">
      <w:bodyDiv w:val="1"/>
      <w:marLeft w:val="0"/>
      <w:marRight w:val="0"/>
      <w:marTop w:val="0"/>
      <w:marBottom w:val="0"/>
      <w:divBdr>
        <w:top w:val="none" w:sz="0" w:space="0" w:color="auto"/>
        <w:left w:val="none" w:sz="0" w:space="0" w:color="auto"/>
        <w:bottom w:val="none" w:sz="0" w:space="0" w:color="auto"/>
        <w:right w:val="none" w:sz="0" w:space="0" w:color="auto"/>
      </w:divBdr>
    </w:div>
    <w:div w:id="1828668627">
      <w:bodyDiv w:val="1"/>
      <w:marLeft w:val="0"/>
      <w:marRight w:val="0"/>
      <w:marTop w:val="0"/>
      <w:marBottom w:val="0"/>
      <w:divBdr>
        <w:top w:val="none" w:sz="0" w:space="0" w:color="auto"/>
        <w:left w:val="none" w:sz="0" w:space="0" w:color="auto"/>
        <w:bottom w:val="none" w:sz="0" w:space="0" w:color="auto"/>
        <w:right w:val="none" w:sz="0" w:space="0" w:color="auto"/>
      </w:divBdr>
    </w:div>
    <w:div w:id="1831828794">
      <w:bodyDiv w:val="1"/>
      <w:marLeft w:val="0"/>
      <w:marRight w:val="0"/>
      <w:marTop w:val="0"/>
      <w:marBottom w:val="0"/>
      <w:divBdr>
        <w:top w:val="none" w:sz="0" w:space="0" w:color="auto"/>
        <w:left w:val="none" w:sz="0" w:space="0" w:color="auto"/>
        <w:bottom w:val="none" w:sz="0" w:space="0" w:color="auto"/>
        <w:right w:val="none" w:sz="0" w:space="0" w:color="auto"/>
      </w:divBdr>
    </w:div>
    <w:div w:id="1834178109">
      <w:bodyDiv w:val="1"/>
      <w:marLeft w:val="0"/>
      <w:marRight w:val="0"/>
      <w:marTop w:val="0"/>
      <w:marBottom w:val="0"/>
      <w:divBdr>
        <w:top w:val="none" w:sz="0" w:space="0" w:color="auto"/>
        <w:left w:val="none" w:sz="0" w:space="0" w:color="auto"/>
        <w:bottom w:val="none" w:sz="0" w:space="0" w:color="auto"/>
        <w:right w:val="none" w:sz="0" w:space="0" w:color="auto"/>
      </w:divBdr>
    </w:div>
    <w:div w:id="1845127971">
      <w:bodyDiv w:val="1"/>
      <w:marLeft w:val="0"/>
      <w:marRight w:val="0"/>
      <w:marTop w:val="0"/>
      <w:marBottom w:val="0"/>
      <w:divBdr>
        <w:top w:val="none" w:sz="0" w:space="0" w:color="auto"/>
        <w:left w:val="none" w:sz="0" w:space="0" w:color="auto"/>
        <w:bottom w:val="none" w:sz="0" w:space="0" w:color="auto"/>
        <w:right w:val="none" w:sz="0" w:space="0" w:color="auto"/>
      </w:divBdr>
    </w:div>
    <w:div w:id="1845971237">
      <w:bodyDiv w:val="1"/>
      <w:marLeft w:val="0"/>
      <w:marRight w:val="0"/>
      <w:marTop w:val="0"/>
      <w:marBottom w:val="0"/>
      <w:divBdr>
        <w:top w:val="none" w:sz="0" w:space="0" w:color="auto"/>
        <w:left w:val="none" w:sz="0" w:space="0" w:color="auto"/>
        <w:bottom w:val="none" w:sz="0" w:space="0" w:color="auto"/>
        <w:right w:val="none" w:sz="0" w:space="0" w:color="auto"/>
      </w:divBdr>
    </w:div>
    <w:div w:id="1851526588">
      <w:bodyDiv w:val="1"/>
      <w:marLeft w:val="0"/>
      <w:marRight w:val="0"/>
      <w:marTop w:val="0"/>
      <w:marBottom w:val="0"/>
      <w:divBdr>
        <w:top w:val="none" w:sz="0" w:space="0" w:color="auto"/>
        <w:left w:val="none" w:sz="0" w:space="0" w:color="auto"/>
        <w:bottom w:val="none" w:sz="0" w:space="0" w:color="auto"/>
        <w:right w:val="none" w:sz="0" w:space="0" w:color="auto"/>
      </w:divBdr>
    </w:div>
    <w:div w:id="1851987770">
      <w:bodyDiv w:val="1"/>
      <w:marLeft w:val="0"/>
      <w:marRight w:val="0"/>
      <w:marTop w:val="0"/>
      <w:marBottom w:val="0"/>
      <w:divBdr>
        <w:top w:val="none" w:sz="0" w:space="0" w:color="auto"/>
        <w:left w:val="none" w:sz="0" w:space="0" w:color="auto"/>
        <w:bottom w:val="none" w:sz="0" w:space="0" w:color="auto"/>
        <w:right w:val="none" w:sz="0" w:space="0" w:color="auto"/>
      </w:divBdr>
    </w:div>
    <w:div w:id="1853182598">
      <w:bodyDiv w:val="1"/>
      <w:marLeft w:val="0"/>
      <w:marRight w:val="0"/>
      <w:marTop w:val="0"/>
      <w:marBottom w:val="0"/>
      <w:divBdr>
        <w:top w:val="none" w:sz="0" w:space="0" w:color="auto"/>
        <w:left w:val="none" w:sz="0" w:space="0" w:color="auto"/>
        <w:bottom w:val="none" w:sz="0" w:space="0" w:color="auto"/>
        <w:right w:val="none" w:sz="0" w:space="0" w:color="auto"/>
      </w:divBdr>
    </w:div>
    <w:div w:id="1859730061">
      <w:bodyDiv w:val="1"/>
      <w:marLeft w:val="0"/>
      <w:marRight w:val="0"/>
      <w:marTop w:val="0"/>
      <w:marBottom w:val="0"/>
      <w:divBdr>
        <w:top w:val="none" w:sz="0" w:space="0" w:color="auto"/>
        <w:left w:val="none" w:sz="0" w:space="0" w:color="auto"/>
        <w:bottom w:val="none" w:sz="0" w:space="0" w:color="auto"/>
        <w:right w:val="none" w:sz="0" w:space="0" w:color="auto"/>
      </w:divBdr>
    </w:div>
    <w:div w:id="1862160460">
      <w:bodyDiv w:val="1"/>
      <w:marLeft w:val="0"/>
      <w:marRight w:val="0"/>
      <w:marTop w:val="0"/>
      <w:marBottom w:val="0"/>
      <w:divBdr>
        <w:top w:val="none" w:sz="0" w:space="0" w:color="auto"/>
        <w:left w:val="none" w:sz="0" w:space="0" w:color="auto"/>
        <w:bottom w:val="none" w:sz="0" w:space="0" w:color="auto"/>
        <w:right w:val="none" w:sz="0" w:space="0" w:color="auto"/>
      </w:divBdr>
    </w:div>
    <w:div w:id="1865482470">
      <w:bodyDiv w:val="1"/>
      <w:marLeft w:val="0"/>
      <w:marRight w:val="0"/>
      <w:marTop w:val="0"/>
      <w:marBottom w:val="0"/>
      <w:divBdr>
        <w:top w:val="none" w:sz="0" w:space="0" w:color="auto"/>
        <w:left w:val="none" w:sz="0" w:space="0" w:color="auto"/>
        <w:bottom w:val="none" w:sz="0" w:space="0" w:color="auto"/>
        <w:right w:val="none" w:sz="0" w:space="0" w:color="auto"/>
      </w:divBdr>
    </w:div>
    <w:div w:id="1865626795">
      <w:bodyDiv w:val="1"/>
      <w:marLeft w:val="0"/>
      <w:marRight w:val="0"/>
      <w:marTop w:val="0"/>
      <w:marBottom w:val="0"/>
      <w:divBdr>
        <w:top w:val="none" w:sz="0" w:space="0" w:color="auto"/>
        <w:left w:val="none" w:sz="0" w:space="0" w:color="auto"/>
        <w:bottom w:val="none" w:sz="0" w:space="0" w:color="auto"/>
        <w:right w:val="none" w:sz="0" w:space="0" w:color="auto"/>
      </w:divBdr>
    </w:div>
    <w:div w:id="1869904430">
      <w:bodyDiv w:val="1"/>
      <w:marLeft w:val="0"/>
      <w:marRight w:val="0"/>
      <w:marTop w:val="0"/>
      <w:marBottom w:val="0"/>
      <w:divBdr>
        <w:top w:val="none" w:sz="0" w:space="0" w:color="auto"/>
        <w:left w:val="none" w:sz="0" w:space="0" w:color="auto"/>
        <w:bottom w:val="none" w:sz="0" w:space="0" w:color="auto"/>
        <w:right w:val="none" w:sz="0" w:space="0" w:color="auto"/>
      </w:divBdr>
    </w:div>
    <w:div w:id="1871723151">
      <w:bodyDiv w:val="1"/>
      <w:marLeft w:val="0"/>
      <w:marRight w:val="0"/>
      <w:marTop w:val="0"/>
      <w:marBottom w:val="0"/>
      <w:divBdr>
        <w:top w:val="none" w:sz="0" w:space="0" w:color="auto"/>
        <w:left w:val="none" w:sz="0" w:space="0" w:color="auto"/>
        <w:bottom w:val="none" w:sz="0" w:space="0" w:color="auto"/>
        <w:right w:val="none" w:sz="0" w:space="0" w:color="auto"/>
      </w:divBdr>
    </w:div>
    <w:div w:id="1874029936">
      <w:bodyDiv w:val="1"/>
      <w:marLeft w:val="0"/>
      <w:marRight w:val="0"/>
      <w:marTop w:val="0"/>
      <w:marBottom w:val="0"/>
      <w:divBdr>
        <w:top w:val="none" w:sz="0" w:space="0" w:color="auto"/>
        <w:left w:val="none" w:sz="0" w:space="0" w:color="auto"/>
        <w:bottom w:val="none" w:sz="0" w:space="0" w:color="auto"/>
        <w:right w:val="none" w:sz="0" w:space="0" w:color="auto"/>
      </w:divBdr>
    </w:div>
    <w:div w:id="1874154897">
      <w:bodyDiv w:val="1"/>
      <w:marLeft w:val="0"/>
      <w:marRight w:val="0"/>
      <w:marTop w:val="0"/>
      <w:marBottom w:val="0"/>
      <w:divBdr>
        <w:top w:val="none" w:sz="0" w:space="0" w:color="auto"/>
        <w:left w:val="none" w:sz="0" w:space="0" w:color="auto"/>
        <w:bottom w:val="none" w:sz="0" w:space="0" w:color="auto"/>
        <w:right w:val="none" w:sz="0" w:space="0" w:color="auto"/>
      </w:divBdr>
    </w:div>
    <w:div w:id="1874264652">
      <w:bodyDiv w:val="1"/>
      <w:marLeft w:val="0"/>
      <w:marRight w:val="0"/>
      <w:marTop w:val="0"/>
      <w:marBottom w:val="0"/>
      <w:divBdr>
        <w:top w:val="none" w:sz="0" w:space="0" w:color="auto"/>
        <w:left w:val="none" w:sz="0" w:space="0" w:color="auto"/>
        <w:bottom w:val="none" w:sz="0" w:space="0" w:color="auto"/>
        <w:right w:val="none" w:sz="0" w:space="0" w:color="auto"/>
      </w:divBdr>
    </w:div>
    <w:div w:id="1879319074">
      <w:bodyDiv w:val="1"/>
      <w:marLeft w:val="0"/>
      <w:marRight w:val="0"/>
      <w:marTop w:val="0"/>
      <w:marBottom w:val="0"/>
      <w:divBdr>
        <w:top w:val="none" w:sz="0" w:space="0" w:color="auto"/>
        <w:left w:val="none" w:sz="0" w:space="0" w:color="auto"/>
        <w:bottom w:val="none" w:sz="0" w:space="0" w:color="auto"/>
        <w:right w:val="none" w:sz="0" w:space="0" w:color="auto"/>
      </w:divBdr>
    </w:div>
    <w:div w:id="1881238669">
      <w:bodyDiv w:val="1"/>
      <w:marLeft w:val="0"/>
      <w:marRight w:val="0"/>
      <w:marTop w:val="0"/>
      <w:marBottom w:val="0"/>
      <w:divBdr>
        <w:top w:val="none" w:sz="0" w:space="0" w:color="auto"/>
        <w:left w:val="none" w:sz="0" w:space="0" w:color="auto"/>
        <w:bottom w:val="none" w:sz="0" w:space="0" w:color="auto"/>
        <w:right w:val="none" w:sz="0" w:space="0" w:color="auto"/>
      </w:divBdr>
    </w:div>
    <w:div w:id="1883206106">
      <w:bodyDiv w:val="1"/>
      <w:marLeft w:val="0"/>
      <w:marRight w:val="0"/>
      <w:marTop w:val="0"/>
      <w:marBottom w:val="0"/>
      <w:divBdr>
        <w:top w:val="none" w:sz="0" w:space="0" w:color="auto"/>
        <w:left w:val="none" w:sz="0" w:space="0" w:color="auto"/>
        <w:bottom w:val="none" w:sz="0" w:space="0" w:color="auto"/>
        <w:right w:val="none" w:sz="0" w:space="0" w:color="auto"/>
      </w:divBdr>
    </w:div>
    <w:div w:id="1883982360">
      <w:bodyDiv w:val="1"/>
      <w:marLeft w:val="0"/>
      <w:marRight w:val="0"/>
      <w:marTop w:val="0"/>
      <w:marBottom w:val="0"/>
      <w:divBdr>
        <w:top w:val="none" w:sz="0" w:space="0" w:color="auto"/>
        <w:left w:val="none" w:sz="0" w:space="0" w:color="auto"/>
        <w:bottom w:val="none" w:sz="0" w:space="0" w:color="auto"/>
        <w:right w:val="none" w:sz="0" w:space="0" w:color="auto"/>
      </w:divBdr>
    </w:div>
    <w:div w:id="1886020485">
      <w:bodyDiv w:val="1"/>
      <w:marLeft w:val="0"/>
      <w:marRight w:val="0"/>
      <w:marTop w:val="0"/>
      <w:marBottom w:val="0"/>
      <w:divBdr>
        <w:top w:val="none" w:sz="0" w:space="0" w:color="auto"/>
        <w:left w:val="none" w:sz="0" w:space="0" w:color="auto"/>
        <w:bottom w:val="none" w:sz="0" w:space="0" w:color="auto"/>
        <w:right w:val="none" w:sz="0" w:space="0" w:color="auto"/>
      </w:divBdr>
    </w:div>
    <w:div w:id="1888641298">
      <w:bodyDiv w:val="1"/>
      <w:marLeft w:val="0"/>
      <w:marRight w:val="0"/>
      <w:marTop w:val="0"/>
      <w:marBottom w:val="0"/>
      <w:divBdr>
        <w:top w:val="none" w:sz="0" w:space="0" w:color="auto"/>
        <w:left w:val="none" w:sz="0" w:space="0" w:color="auto"/>
        <w:bottom w:val="none" w:sz="0" w:space="0" w:color="auto"/>
        <w:right w:val="none" w:sz="0" w:space="0" w:color="auto"/>
      </w:divBdr>
    </w:div>
    <w:div w:id="1889611359">
      <w:bodyDiv w:val="1"/>
      <w:marLeft w:val="0"/>
      <w:marRight w:val="0"/>
      <w:marTop w:val="0"/>
      <w:marBottom w:val="0"/>
      <w:divBdr>
        <w:top w:val="none" w:sz="0" w:space="0" w:color="auto"/>
        <w:left w:val="none" w:sz="0" w:space="0" w:color="auto"/>
        <w:bottom w:val="none" w:sz="0" w:space="0" w:color="auto"/>
        <w:right w:val="none" w:sz="0" w:space="0" w:color="auto"/>
      </w:divBdr>
    </w:div>
    <w:div w:id="1890334562">
      <w:bodyDiv w:val="1"/>
      <w:marLeft w:val="0"/>
      <w:marRight w:val="0"/>
      <w:marTop w:val="0"/>
      <w:marBottom w:val="0"/>
      <w:divBdr>
        <w:top w:val="none" w:sz="0" w:space="0" w:color="auto"/>
        <w:left w:val="none" w:sz="0" w:space="0" w:color="auto"/>
        <w:bottom w:val="none" w:sz="0" w:space="0" w:color="auto"/>
        <w:right w:val="none" w:sz="0" w:space="0" w:color="auto"/>
      </w:divBdr>
    </w:div>
    <w:div w:id="1891307641">
      <w:bodyDiv w:val="1"/>
      <w:marLeft w:val="0"/>
      <w:marRight w:val="0"/>
      <w:marTop w:val="0"/>
      <w:marBottom w:val="0"/>
      <w:divBdr>
        <w:top w:val="none" w:sz="0" w:space="0" w:color="auto"/>
        <w:left w:val="none" w:sz="0" w:space="0" w:color="auto"/>
        <w:bottom w:val="none" w:sz="0" w:space="0" w:color="auto"/>
        <w:right w:val="none" w:sz="0" w:space="0" w:color="auto"/>
      </w:divBdr>
    </w:div>
    <w:div w:id="1891727222">
      <w:bodyDiv w:val="1"/>
      <w:marLeft w:val="0"/>
      <w:marRight w:val="0"/>
      <w:marTop w:val="0"/>
      <w:marBottom w:val="0"/>
      <w:divBdr>
        <w:top w:val="none" w:sz="0" w:space="0" w:color="auto"/>
        <w:left w:val="none" w:sz="0" w:space="0" w:color="auto"/>
        <w:bottom w:val="none" w:sz="0" w:space="0" w:color="auto"/>
        <w:right w:val="none" w:sz="0" w:space="0" w:color="auto"/>
      </w:divBdr>
    </w:div>
    <w:div w:id="1895121322">
      <w:bodyDiv w:val="1"/>
      <w:marLeft w:val="0"/>
      <w:marRight w:val="0"/>
      <w:marTop w:val="0"/>
      <w:marBottom w:val="0"/>
      <w:divBdr>
        <w:top w:val="none" w:sz="0" w:space="0" w:color="auto"/>
        <w:left w:val="none" w:sz="0" w:space="0" w:color="auto"/>
        <w:bottom w:val="none" w:sz="0" w:space="0" w:color="auto"/>
        <w:right w:val="none" w:sz="0" w:space="0" w:color="auto"/>
      </w:divBdr>
    </w:div>
    <w:div w:id="1897861011">
      <w:bodyDiv w:val="1"/>
      <w:marLeft w:val="0"/>
      <w:marRight w:val="0"/>
      <w:marTop w:val="0"/>
      <w:marBottom w:val="0"/>
      <w:divBdr>
        <w:top w:val="none" w:sz="0" w:space="0" w:color="auto"/>
        <w:left w:val="none" w:sz="0" w:space="0" w:color="auto"/>
        <w:bottom w:val="none" w:sz="0" w:space="0" w:color="auto"/>
        <w:right w:val="none" w:sz="0" w:space="0" w:color="auto"/>
      </w:divBdr>
    </w:div>
    <w:div w:id="1898206117">
      <w:bodyDiv w:val="1"/>
      <w:marLeft w:val="0"/>
      <w:marRight w:val="0"/>
      <w:marTop w:val="0"/>
      <w:marBottom w:val="0"/>
      <w:divBdr>
        <w:top w:val="none" w:sz="0" w:space="0" w:color="auto"/>
        <w:left w:val="none" w:sz="0" w:space="0" w:color="auto"/>
        <w:bottom w:val="none" w:sz="0" w:space="0" w:color="auto"/>
        <w:right w:val="none" w:sz="0" w:space="0" w:color="auto"/>
      </w:divBdr>
    </w:div>
    <w:div w:id="1898471024">
      <w:bodyDiv w:val="1"/>
      <w:marLeft w:val="0"/>
      <w:marRight w:val="0"/>
      <w:marTop w:val="0"/>
      <w:marBottom w:val="0"/>
      <w:divBdr>
        <w:top w:val="none" w:sz="0" w:space="0" w:color="auto"/>
        <w:left w:val="none" w:sz="0" w:space="0" w:color="auto"/>
        <w:bottom w:val="none" w:sz="0" w:space="0" w:color="auto"/>
        <w:right w:val="none" w:sz="0" w:space="0" w:color="auto"/>
      </w:divBdr>
    </w:div>
    <w:div w:id="1898663713">
      <w:bodyDiv w:val="1"/>
      <w:marLeft w:val="0"/>
      <w:marRight w:val="0"/>
      <w:marTop w:val="0"/>
      <w:marBottom w:val="0"/>
      <w:divBdr>
        <w:top w:val="none" w:sz="0" w:space="0" w:color="auto"/>
        <w:left w:val="none" w:sz="0" w:space="0" w:color="auto"/>
        <w:bottom w:val="none" w:sz="0" w:space="0" w:color="auto"/>
        <w:right w:val="none" w:sz="0" w:space="0" w:color="auto"/>
      </w:divBdr>
    </w:div>
    <w:div w:id="1898858213">
      <w:bodyDiv w:val="1"/>
      <w:marLeft w:val="0"/>
      <w:marRight w:val="0"/>
      <w:marTop w:val="0"/>
      <w:marBottom w:val="0"/>
      <w:divBdr>
        <w:top w:val="none" w:sz="0" w:space="0" w:color="auto"/>
        <w:left w:val="none" w:sz="0" w:space="0" w:color="auto"/>
        <w:bottom w:val="none" w:sz="0" w:space="0" w:color="auto"/>
        <w:right w:val="none" w:sz="0" w:space="0" w:color="auto"/>
      </w:divBdr>
    </w:div>
    <w:div w:id="1901789231">
      <w:bodyDiv w:val="1"/>
      <w:marLeft w:val="0"/>
      <w:marRight w:val="0"/>
      <w:marTop w:val="0"/>
      <w:marBottom w:val="0"/>
      <w:divBdr>
        <w:top w:val="none" w:sz="0" w:space="0" w:color="auto"/>
        <w:left w:val="none" w:sz="0" w:space="0" w:color="auto"/>
        <w:bottom w:val="none" w:sz="0" w:space="0" w:color="auto"/>
        <w:right w:val="none" w:sz="0" w:space="0" w:color="auto"/>
      </w:divBdr>
    </w:div>
    <w:div w:id="1902399540">
      <w:bodyDiv w:val="1"/>
      <w:marLeft w:val="0"/>
      <w:marRight w:val="0"/>
      <w:marTop w:val="0"/>
      <w:marBottom w:val="0"/>
      <w:divBdr>
        <w:top w:val="none" w:sz="0" w:space="0" w:color="auto"/>
        <w:left w:val="none" w:sz="0" w:space="0" w:color="auto"/>
        <w:bottom w:val="none" w:sz="0" w:space="0" w:color="auto"/>
        <w:right w:val="none" w:sz="0" w:space="0" w:color="auto"/>
      </w:divBdr>
    </w:div>
    <w:div w:id="1903174004">
      <w:bodyDiv w:val="1"/>
      <w:marLeft w:val="0"/>
      <w:marRight w:val="0"/>
      <w:marTop w:val="0"/>
      <w:marBottom w:val="0"/>
      <w:divBdr>
        <w:top w:val="none" w:sz="0" w:space="0" w:color="auto"/>
        <w:left w:val="none" w:sz="0" w:space="0" w:color="auto"/>
        <w:bottom w:val="none" w:sz="0" w:space="0" w:color="auto"/>
        <w:right w:val="none" w:sz="0" w:space="0" w:color="auto"/>
      </w:divBdr>
    </w:div>
    <w:div w:id="1905138367">
      <w:bodyDiv w:val="1"/>
      <w:marLeft w:val="0"/>
      <w:marRight w:val="0"/>
      <w:marTop w:val="0"/>
      <w:marBottom w:val="0"/>
      <w:divBdr>
        <w:top w:val="none" w:sz="0" w:space="0" w:color="auto"/>
        <w:left w:val="none" w:sz="0" w:space="0" w:color="auto"/>
        <w:bottom w:val="none" w:sz="0" w:space="0" w:color="auto"/>
        <w:right w:val="none" w:sz="0" w:space="0" w:color="auto"/>
      </w:divBdr>
    </w:div>
    <w:div w:id="1905791766">
      <w:bodyDiv w:val="1"/>
      <w:marLeft w:val="0"/>
      <w:marRight w:val="0"/>
      <w:marTop w:val="0"/>
      <w:marBottom w:val="0"/>
      <w:divBdr>
        <w:top w:val="none" w:sz="0" w:space="0" w:color="auto"/>
        <w:left w:val="none" w:sz="0" w:space="0" w:color="auto"/>
        <w:bottom w:val="none" w:sz="0" w:space="0" w:color="auto"/>
        <w:right w:val="none" w:sz="0" w:space="0" w:color="auto"/>
      </w:divBdr>
    </w:div>
    <w:div w:id="1908495813">
      <w:bodyDiv w:val="1"/>
      <w:marLeft w:val="0"/>
      <w:marRight w:val="0"/>
      <w:marTop w:val="0"/>
      <w:marBottom w:val="0"/>
      <w:divBdr>
        <w:top w:val="none" w:sz="0" w:space="0" w:color="auto"/>
        <w:left w:val="none" w:sz="0" w:space="0" w:color="auto"/>
        <w:bottom w:val="none" w:sz="0" w:space="0" w:color="auto"/>
        <w:right w:val="none" w:sz="0" w:space="0" w:color="auto"/>
      </w:divBdr>
    </w:div>
    <w:div w:id="1912425096">
      <w:bodyDiv w:val="1"/>
      <w:marLeft w:val="0"/>
      <w:marRight w:val="0"/>
      <w:marTop w:val="0"/>
      <w:marBottom w:val="0"/>
      <w:divBdr>
        <w:top w:val="none" w:sz="0" w:space="0" w:color="auto"/>
        <w:left w:val="none" w:sz="0" w:space="0" w:color="auto"/>
        <w:bottom w:val="none" w:sz="0" w:space="0" w:color="auto"/>
        <w:right w:val="none" w:sz="0" w:space="0" w:color="auto"/>
      </w:divBdr>
    </w:div>
    <w:div w:id="1915505469">
      <w:bodyDiv w:val="1"/>
      <w:marLeft w:val="0"/>
      <w:marRight w:val="0"/>
      <w:marTop w:val="0"/>
      <w:marBottom w:val="0"/>
      <w:divBdr>
        <w:top w:val="none" w:sz="0" w:space="0" w:color="auto"/>
        <w:left w:val="none" w:sz="0" w:space="0" w:color="auto"/>
        <w:bottom w:val="none" w:sz="0" w:space="0" w:color="auto"/>
        <w:right w:val="none" w:sz="0" w:space="0" w:color="auto"/>
      </w:divBdr>
    </w:div>
    <w:div w:id="1918400476">
      <w:bodyDiv w:val="1"/>
      <w:marLeft w:val="0"/>
      <w:marRight w:val="0"/>
      <w:marTop w:val="0"/>
      <w:marBottom w:val="0"/>
      <w:divBdr>
        <w:top w:val="none" w:sz="0" w:space="0" w:color="auto"/>
        <w:left w:val="none" w:sz="0" w:space="0" w:color="auto"/>
        <w:bottom w:val="none" w:sz="0" w:space="0" w:color="auto"/>
        <w:right w:val="none" w:sz="0" w:space="0" w:color="auto"/>
      </w:divBdr>
    </w:div>
    <w:div w:id="1920017369">
      <w:bodyDiv w:val="1"/>
      <w:marLeft w:val="0"/>
      <w:marRight w:val="0"/>
      <w:marTop w:val="0"/>
      <w:marBottom w:val="0"/>
      <w:divBdr>
        <w:top w:val="none" w:sz="0" w:space="0" w:color="auto"/>
        <w:left w:val="none" w:sz="0" w:space="0" w:color="auto"/>
        <w:bottom w:val="none" w:sz="0" w:space="0" w:color="auto"/>
        <w:right w:val="none" w:sz="0" w:space="0" w:color="auto"/>
      </w:divBdr>
    </w:div>
    <w:div w:id="1920401409">
      <w:bodyDiv w:val="1"/>
      <w:marLeft w:val="0"/>
      <w:marRight w:val="0"/>
      <w:marTop w:val="0"/>
      <w:marBottom w:val="0"/>
      <w:divBdr>
        <w:top w:val="none" w:sz="0" w:space="0" w:color="auto"/>
        <w:left w:val="none" w:sz="0" w:space="0" w:color="auto"/>
        <w:bottom w:val="none" w:sz="0" w:space="0" w:color="auto"/>
        <w:right w:val="none" w:sz="0" w:space="0" w:color="auto"/>
      </w:divBdr>
    </w:div>
    <w:div w:id="1920484508">
      <w:bodyDiv w:val="1"/>
      <w:marLeft w:val="0"/>
      <w:marRight w:val="0"/>
      <w:marTop w:val="0"/>
      <w:marBottom w:val="0"/>
      <w:divBdr>
        <w:top w:val="none" w:sz="0" w:space="0" w:color="auto"/>
        <w:left w:val="none" w:sz="0" w:space="0" w:color="auto"/>
        <w:bottom w:val="none" w:sz="0" w:space="0" w:color="auto"/>
        <w:right w:val="none" w:sz="0" w:space="0" w:color="auto"/>
      </w:divBdr>
    </w:div>
    <w:div w:id="1921215126">
      <w:bodyDiv w:val="1"/>
      <w:marLeft w:val="0"/>
      <w:marRight w:val="0"/>
      <w:marTop w:val="0"/>
      <w:marBottom w:val="0"/>
      <w:divBdr>
        <w:top w:val="none" w:sz="0" w:space="0" w:color="auto"/>
        <w:left w:val="none" w:sz="0" w:space="0" w:color="auto"/>
        <w:bottom w:val="none" w:sz="0" w:space="0" w:color="auto"/>
        <w:right w:val="none" w:sz="0" w:space="0" w:color="auto"/>
      </w:divBdr>
    </w:div>
    <w:div w:id="1922058381">
      <w:bodyDiv w:val="1"/>
      <w:marLeft w:val="0"/>
      <w:marRight w:val="0"/>
      <w:marTop w:val="0"/>
      <w:marBottom w:val="0"/>
      <w:divBdr>
        <w:top w:val="none" w:sz="0" w:space="0" w:color="auto"/>
        <w:left w:val="none" w:sz="0" w:space="0" w:color="auto"/>
        <w:bottom w:val="none" w:sz="0" w:space="0" w:color="auto"/>
        <w:right w:val="none" w:sz="0" w:space="0" w:color="auto"/>
      </w:divBdr>
    </w:div>
    <w:div w:id="1923102187">
      <w:bodyDiv w:val="1"/>
      <w:marLeft w:val="0"/>
      <w:marRight w:val="0"/>
      <w:marTop w:val="0"/>
      <w:marBottom w:val="0"/>
      <w:divBdr>
        <w:top w:val="none" w:sz="0" w:space="0" w:color="auto"/>
        <w:left w:val="none" w:sz="0" w:space="0" w:color="auto"/>
        <w:bottom w:val="none" w:sz="0" w:space="0" w:color="auto"/>
        <w:right w:val="none" w:sz="0" w:space="0" w:color="auto"/>
      </w:divBdr>
    </w:div>
    <w:div w:id="1925189165">
      <w:bodyDiv w:val="1"/>
      <w:marLeft w:val="0"/>
      <w:marRight w:val="0"/>
      <w:marTop w:val="0"/>
      <w:marBottom w:val="0"/>
      <w:divBdr>
        <w:top w:val="none" w:sz="0" w:space="0" w:color="auto"/>
        <w:left w:val="none" w:sz="0" w:space="0" w:color="auto"/>
        <w:bottom w:val="none" w:sz="0" w:space="0" w:color="auto"/>
        <w:right w:val="none" w:sz="0" w:space="0" w:color="auto"/>
      </w:divBdr>
    </w:div>
    <w:div w:id="1925802099">
      <w:bodyDiv w:val="1"/>
      <w:marLeft w:val="0"/>
      <w:marRight w:val="0"/>
      <w:marTop w:val="0"/>
      <w:marBottom w:val="0"/>
      <w:divBdr>
        <w:top w:val="none" w:sz="0" w:space="0" w:color="auto"/>
        <w:left w:val="none" w:sz="0" w:space="0" w:color="auto"/>
        <w:bottom w:val="none" w:sz="0" w:space="0" w:color="auto"/>
        <w:right w:val="none" w:sz="0" w:space="0" w:color="auto"/>
      </w:divBdr>
    </w:div>
    <w:div w:id="1935479431">
      <w:bodyDiv w:val="1"/>
      <w:marLeft w:val="0"/>
      <w:marRight w:val="0"/>
      <w:marTop w:val="0"/>
      <w:marBottom w:val="0"/>
      <w:divBdr>
        <w:top w:val="none" w:sz="0" w:space="0" w:color="auto"/>
        <w:left w:val="none" w:sz="0" w:space="0" w:color="auto"/>
        <w:bottom w:val="none" w:sz="0" w:space="0" w:color="auto"/>
        <w:right w:val="none" w:sz="0" w:space="0" w:color="auto"/>
      </w:divBdr>
    </w:div>
    <w:div w:id="1938558724">
      <w:bodyDiv w:val="1"/>
      <w:marLeft w:val="0"/>
      <w:marRight w:val="0"/>
      <w:marTop w:val="0"/>
      <w:marBottom w:val="0"/>
      <w:divBdr>
        <w:top w:val="none" w:sz="0" w:space="0" w:color="auto"/>
        <w:left w:val="none" w:sz="0" w:space="0" w:color="auto"/>
        <w:bottom w:val="none" w:sz="0" w:space="0" w:color="auto"/>
        <w:right w:val="none" w:sz="0" w:space="0" w:color="auto"/>
      </w:divBdr>
    </w:div>
    <w:div w:id="1939217889">
      <w:bodyDiv w:val="1"/>
      <w:marLeft w:val="0"/>
      <w:marRight w:val="0"/>
      <w:marTop w:val="0"/>
      <w:marBottom w:val="0"/>
      <w:divBdr>
        <w:top w:val="none" w:sz="0" w:space="0" w:color="auto"/>
        <w:left w:val="none" w:sz="0" w:space="0" w:color="auto"/>
        <w:bottom w:val="none" w:sz="0" w:space="0" w:color="auto"/>
        <w:right w:val="none" w:sz="0" w:space="0" w:color="auto"/>
      </w:divBdr>
    </w:div>
    <w:div w:id="1939943756">
      <w:bodyDiv w:val="1"/>
      <w:marLeft w:val="0"/>
      <w:marRight w:val="0"/>
      <w:marTop w:val="0"/>
      <w:marBottom w:val="0"/>
      <w:divBdr>
        <w:top w:val="none" w:sz="0" w:space="0" w:color="auto"/>
        <w:left w:val="none" w:sz="0" w:space="0" w:color="auto"/>
        <w:bottom w:val="none" w:sz="0" w:space="0" w:color="auto"/>
        <w:right w:val="none" w:sz="0" w:space="0" w:color="auto"/>
      </w:divBdr>
    </w:div>
    <w:div w:id="1942637981">
      <w:bodyDiv w:val="1"/>
      <w:marLeft w:val="0"/>
      <w:marRight w:val="0"/>
      <w:marTop w:val="0"/>
      <w:marBottom w:val="0"/>
      <w:divBdr>
        <w:top w:val="none" w:sz="0" w:space="0" w:color="auto"/>
        <w:left w:val="none" w:sz="0" w:space="0" w:color="auto"/>
        <w:bottom w:val="none" w:sz="0" w:space="0" w:color="auto"/>
        <w:right w:val="none" w:sz="0" w:space="0" w:color="auto"/>
      </w:divBdr>
    </w:div>
    <w:div w:id="1944339485">
      <w:bodyDiv w:val="1"/>
      <w:marLeft w:val="0"/>
      <w:marRight w:val="0"/>
      <w:marTop w:val="0"/>
      <w:marBottom w:val="0"/>
      <w:divBdr>
        <w:top w:val="none" w:sz="0" w:space="0" w:color="auto"/>
        <w:left w:val="none" w:sz="0" w:space="0" w:color="auto"/>
        <w:bottom w:val="none" w:sz="0" w:space="0" w:color="auto"/>
        <w:right w:val="none" w:sz="0" w:space="0" w:color="auto"/>
      </w:divBdr>
    </w:div>
    <w:div w:id="1949196346">
      <w:bodyDiv w:val="1"/>
      <w:marLeft w:val="0"/>
      <w:marRight w:val="0"/>
      <w:marTop w:val="0"/>
      <w:marBottom w:val="0"/>
      <w:divBdr>
        <w:top w:val="none" w:sz="0" w:space="0" w:color="auto"/>
        <w:left w:val="none" w:sz="0" w:space="0" w:color="auto"/>
        <w:bottom w:val="none" w:sz="0" w:space="0" w:color="auto"/>
        <w:right w:val="none" w:sz="0" w:space="0" w:color="auto"/>
      </w:divBdr>
    </w:div>
    <w:div w:id="1949845731">
      <w:bodyDiv w:val="1"/>
      <w:marLeft w:val="0"/>
      <w:marRight w:val="0"/>
      <w:marTop w:val="0"/>
      <w:marBottom w:val="0"/>
      <w:divBdr>
        <w:top w:val="none" w:sz="0" w:space="0" w:color="auto"/>
        <w:left w:val="none" w:sz="0" w:space="0" w:color="auto"/>
        <w:bottom w:val="none" w:sz="0" w:space="0" w:color="auto"/>
        <w:right w:val="none" w:sz="0" w:space="0" w:color="auto"/>
      </w:divBdr>
    </w:div>
    <w:div w:id="1956135267">
      <w:bodyDiv w:val="1"/>
      <w:marLeft w:val="0"/>
      <w:marRight w:val="0"/>
      <w:marTop w:val="0"/>
      <w:marBottom w:val="0"/>
      <w:divBdr>
        <w:top w:val="none" w:sz="0" w:space="0" w:color="auto"/>
        <w:left w:val="none" w:sz="0" w:space="0" w:color="auto"/>
        <w:bottom w:val="none" w:sz="0" w:space="0" w:color="auto"/>
        <w:right w:val="none" w:sz="0" w:space="0" w:color="auto"/>
      </w:divBdr>
    </w:div>
    <w:div w:id="1958174165">
      <w:bodyDiv w:val="1"/>
      <w:marLeft w:val="0"/>
      <w:marRight w:val="0"/>
      <w:marTop w:val="0"/>
      <w:marBottom w:val="0"/>
      <w:divBdr>
        <w:top w:val="none" w:sz="0" w:space="0" w:color="auto"/>
        <w:left w:val="none" w:sz="0" w:space="0" w:color="auto"/>
        <w:bottom w:val="none" w:sz="0" w:space="0" w:color="auto"/>
        <w:right w:val="none" w:sz="0" w:space="0" w:color="auto"/>
      </w:divBdr>
    </w:div>
    <w:div w:id="1960338044">
      <w:bodyDiv w:val="1"/>
      <w:marLeft w:val="0"/>
      <w:marRight w:val="0"/>
      <w:marTop w:val="0"/>
      <w:marBottom w:val="0"/>
      <w:divBdr>
        <w:top w:val="none" w:sz="0" w:space="0" w:color="auto"/>
        <w:left w:val="none" w:sz="0" w:space="0" w:color="auto"/>
        <w:bottom w:val="none" w:sz="0" w:space="0" w:color="auto"/>
        <w:right w:val="none" w:sz="0" w:space="0" w:color="auto"/>
      </w:divBdr>
    </w:div>
    <w:div w:id="1961524288">
      <w:bodyDiv w:val="1"/>
      <w:marLeft w:val="0"/>
      <w:marRight w:val="0"/>
      <w:marTop w:val="0"/>
      <w:marBottom w:val="0"/>
      <w:divBdr>
        <w:top w:val="none" w:sz="0" w:space="0" w:color="auto"/>
        <w:left w:val="none" w:sz="0" w:space="0" w:color="auto"/>
        <w:bottom w:val="none" w:sz="0" w:space="0" w:color="auto"/>
        <w:right w:val="none" w:sz="0" w:space="0" w:color="auto"/>
      </w:divBdr>
    </w:div>
    <w:div w:id="1961836472">
      <w:bodyDiv w:val="1"/>
      <w:marLeft w:val="0"/>
      <w:marRight w:val="0"/>
      <w:marTop w:val="0"/>
      <w:marBottom w:val="0"/>
      <w:divBdr>
        <w:top w:val="none" w:sz="0" w:space="0" w:color="auto"/>
        <w:left w:val="none" w:sz="0" w:space="0" w:color="auto"/>
        <w:bottom w:val="none" w:sz="0" w:space="0" w:color="auto"/>
        <w:right w:val="none" w:sz="0" w:space="0" w:color="auto"/>
      </w:divBdr>
    </w:div>
    <w:div w:id="1963075856">
      <w:bodyDiv w:val="1"/>
      <w:marLeft w:val="0"/>
      <w:marRight w:val="0"/>
      <w:marTop w:val="0"/>
      <w:marBottom w:val="0"/>
      <w:divBdr>
        <w:top w:val="none" w:sz="0" w:space="0" w:color="auto"/>
        <w:left w:val="none" w:sz="0" w:space="0" w:color="auto"/>
        <w:bottom w:val="none" w:sz="0" w:space="0" w:color="auto"/>
        <w:right w:val="none" w:sz="0" w:space="0" w:color="auto"/>
      </w:divBdr>
    </w:div>
    <w:div w:id="1968391060">
      <w:bodyDiv w:val="1"/>
      <w:marLeft w:val="0"/>
      <w:marRight w:val="0"/>
      <w:marTop w:val="0"/>
      <w:marBottom w:val="0"/>
      <w:divBdr>
        <w:top w:val="none" w:sz="0" w:space="0" w:color="auto"/>
        <w:left w:val="none" w:sz="0" w:space="0" w:color="auto"/>
        <w:bottom w:val="none" w:sz="0" w:space="0" w:color="auto"/>
        <w:right w:val="none" w:sz="0" w:space="0" w:color="auto"/>
      </w:divBdr>
    </w:div>
    <w:div w:id="1970628551">
      <w:bodyDiv w:val="1"/>
      <w:marLeft w:val="0"/>
      <w:marRight w:val="0"/>
      <w:marTop w:val="0"/>
      <w:marBottom w:val="0"/>
      <w:divBdr>
        <w:top w:val="none" w:sz="0" w:space="0" w:color="auto"/>
        <w:left w:val="none" w:sz="0" w:space="0" w:color="auto"/>
        <w:bottom w:val="none" w:sz="0" w:space="0" w:color="auto"/>
        <w:right w:val="none" w:sz="0" w:space="0" w:color="auto"/>
      </w:divBdr>
    </w:div>
    <w:div w:id="1972127842">
      <w:bodyDiv w:val="1"/>
      <w:marLeft w:val="0"/>
      <w:marRight w:val="0"/>
      <w:marTop w:val="0"/>
      <w:marBottom w:val="0"/>
      <w:divBdr>
        <w:top w:val="none" w:sz="0" w:space="0" w:color="auto"/>
        <w:left w:val="none" w:sz="0" w:space="0" w:color="auto"/>
        <w:bottom w:val="none" w:sz="0" w:space="0" w:color="auto"/>
        <w:right w:val="none" w:sz="0" w:space="0" w:color="auto"/>
      </w:divBdr>
    </w:div>
    <w:div w:id="1972980546">
      <w:bodyDiv w:val="1"/>
      <w:marLeft w:val="0"/>
      <w:marRight w:val="0"/>
      <w:marTop w:val="0"/>
      <w:marBottom w:val="0"/>
      <w:divBdr>
        <w:top w:val="none" w:sz="0" w:space="0" w:color="auto"/>
        <w:left w:val="none" w:sz="0" w:space="0" w:color="auto"/>
        <w:bottom w:val="none" w:sz="0" w:space="0" w:color="auto"/>
        <w:right w:val="none" w:sz="0" w:space="0" w:color="auto"/>
      </w:divBdr>
    </w:div>
    <w:div w:id="1977828324">
      <w:bodyDiv w:val="1"/>
      <w:marLeft w:val="0"/>
      <w:marRight w:val="0"/>
      <w:marTop w:val="0"/>
      <w:marBottom w:val="0"/>
      <w:divBdr>
        <w:top w:val="none" w:sz="0" w:space="0" w:color="auto"/>
        <w:left w:val="none" w:sz="0" w:space="0" w:color="auto"/>
        <w:bottom w:val="none" w:sz="0" w:space="0" w:color="auto"/>
        <w:right w:val="none" w:sz="0" w:space="0" w:color="auto"/>
      </w:divBdr>
    </w:div>
    <w:div w:id="1979413487">
      <w:bodyDiv w:val="1"/>
      <w:marLeft w:val="0"/>
      <w:marRight w:val="0"/>
      <w:marTop w:val="0"/>
      <w:marBottom w:val="0"/>
      <w:divBdr>
        <w:top w:val="none" w:sz="0" w:space="0" w:color="auto"/>
        <w:left w:val="none" w:sz="0" w:space="0" w:color="auto"/>
        <w:bottom w:val="none" w:sz="0" w:space="0" w:color="auto"/>
        <w:right w:val="none" w:sz="0" w:space="0" w:color="auto"/>
      </w:divBdr>
    </w:div>
    <w:div w:id="1984190160">
      <w:bodyDiv w:val="1"/>
      <w:marLeft w:val="0"/>
      <w:marRight w:val="0"/>
      <w:marTop w:val="0"/>
      <w:marBottom w:val="0"/>
      <w:divBdr>
        <w:top w:val="none" w:sz="0" w:space="0" w:color="auto"/>
        <w:left w:val="none" w:sz="0" w:space="0" w:color="auto"/>
        <w:bottom w:val="none" w:sz="0" w:space="0" w:color="auto"/>
        <w:right w:val="none" w:sz="0" w:space="0" w:color="auto"/>
      </w:divBdr>
    </w:div>
    <w:div w:id="1985349193">
      <w:bodyDiv w:val="1"/>
      <w:marLeft w:val="0"/>
      <w:marRight w:val="0"/>
      <w:marTop w:val="0"/>
      <w:marBottom w:val="0"/>
      <w:divBdr>
        <w:top w:val="none" w:sz="0" w:space="0" w:color="auto"/>
        <w:left w:val="none" w:sz="0" w:space="0" w:color="auto"/>
        <w:bottom w:val="none" w:sz="0" w:space="0" w:color="auto"/>
        <w:right w:val="none" w:sz="0" w:space="0" w:color="auto"/>
      </w:divBdr>
    </w:div>
    <w:div w:id="1991790061">
      <w:bodyDiv w:val="1"/>
      <w:marLeft w:val="0"/>
      <w:marRight w:val="0"/>
      <w:marTop w:val="0"/>
      <w:marBottom w:val="0"/>
      <w:divBdr>
        <w:top w:val="none" w:sz="0" w:space="0" w:color="auto"/>
        <w:left w:val="none" w:sz="0" w:space="0" w:color="auto"/>
        <w:bottom w:val="none" w:sz="0" w:space="0" w:color="auto"/>
        <w:right w:val="none" w:sz="0" w:space="0" w:color="auto"/>
      </w:divBdr>
    </w:div>
    <w:div w:id="1992057300">
      <w:bodyDiv w:val="1"/>
      <w:marLeft w:val="0"/>
      <w:marRight w:val="0"/>
      <w:marTop w:val="0"/>
      <w:marBottom w:val="0"/>
      <w:divBdr>
        <w:top w:val="none" w:sz="0" w:space="0" w:color="auto"/>
        <w:left w:val="none" w:sz="0" w:space="0" w:color="auto"/>
        <w:bottom w:val="none" w:sz="0" w:space="0" w:color="auto"/>
        <w:right w:val="none" w:sz="0" w:space="0" w:color="auto"/>
      </w:divBdr>
      <w:divsChild>
        <w:div w:id="1311136854">
          <w:marLeft w:val="0"/>
          <w:marRight w:val="0"/>
          <w:marTop w:val="100"/>
          <w:marBottom w:val="100"/>
          <w:divBdr>
            <w:top w:val="single" w:sz="2" w:space="0" w:color="000000"/>
            <w:left w:val="single" w:sz="2" w:space="0" w:color="000000"/>
            <w:bottom w:val="single" w:sz="2" w:space="0" w:color="000000"/>
            <w:right w:val="single" w:sz="2" w:space="0" w:color="000000"/>
          </w:divBdr>
          <w:divsChild>
            <w:div w:id="528417030">
              <w:marLeft w:val="0"/>
              <w:marRight w:val="1300"/>
              <w:marTop w:val="0"/>
              <w:marBottom w:val="0"/>
              <w:divBdr>
                <w:top w:val="none" w:sz="0" w:space="0" w:color="auto"/>
                <w:left w:val="none" w:sz="0" w:space="0" w:color="auto"/>
                <w:bottom w:val="none" w:sz="0" w:space="0" w:color="auto"/>
                <w:right w:val="none" w:sz="0" w:space="0" w:color="auto"/>
              </w:divBdr>
              <w:divsChild>
                <w:div w:id="1400203035">
                  <w:marLeft w:val="1300"/>
                  <w:marRight w:val="0"/>
                  <w:marTop w:val="0"/>
                  <w:marBottom w:val="0"/>
                  <w:divBdr>
                    <w:top w:val="none" w:sz="0" w:space="0" w:color="auto"/>
                    <w:left w:val="single" w:sz="4" w:space="3" w:color="FFFFFF"/>
                    <w:bottom w:val="none" w:sz="0" w:space="0" w:color="auto"/>
                    <w:right w:val="none" w:sz="0" w:space="0" w:color="auto"/>
                  </w:divBdr>
                  <w:divsChild>
                    <w:div w:id="672343448">
                      <w:marLeft w:val="0"/>
                      <w:marRight w:val="0"/>
                      <w:marTop w:val="0"/>
                      <w:marBottom w:val="0"/>
                      <w:divBdr>
                        <w:top w:val="none" w:sz="0" w:space="0" w:color="auto"/>
                        <w:left w:val="none" w:sz="0" w:space="0" w:color="auto"/>
                        <w:bottom w:val="none" w:sz="0" w:space="0" w:color="auto"/>
                        <w:right w:val="none" w:sz="0" w:space="0" w:color="auto"/>
                      </w:divBdr>
                      <w:divsChild>
                        <w:div w:id="936595609">
                          <w:marLeft w:val="-10"/>
                          <w:marRight w:val="-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437946">
      <w:bodyDiv w:val="1"/>
      <w:marLeft w:val="0"/>
      <w:marRight w:val="0"/>
      <w:marTop w:val="0"/>
      <w:marBottom w:val="0"/>
      <w:divBdr>
        <w:top w:val="none" w:sz="0" w:space="0" w:color="auto"/>
        <w:left w:val="none" w:sz="0" w:space="0" w:color="auto"/>
        <w:bottom w:val="none" w:sz="0" w:space="0" w:color="auto"/>
        <w:right w:val="none" w:sz="0" w:space="0" w:color="auto"/>
      </w:divBdr>
    </w:div>
    <w:div w:id="1993677804">
      <w:bodyDiv w:val="1"/>
      <w:marLeft w:val="0"/>
      <w:marRight w:val="0"/>
      <w:marTop w:val="0"/>
      <w:marBottom w:val="0"/>
      <w:divBdr>
        <w:top w:val="none" w:sz="0" w:space="0" w:color="auto"/>
        <w:left w:val="none" w:sz="0" w:space="0" w:color="auto"/>
        <w:bottom w:val="none" w:sz="0" w:space="0" w:color="auto"/>
        <w:right w:val="none" w:sz="0" w:space="0" w:color="auto"/>
      </w:divBdr>
    </w:div>
    <w:div w:id="1997105088">
      <w:bodyDiv w:val="1"/>
      <w:marLeft w:val="0"/>
      <w:marRight w:val="0"/>
      <w:marTop w:val="0"/>
      <w:marBottom w:val="0"/>
      <w:divBdr>
        <w:top w:val="none" w:sz="0" w:space="0" w:color="auto"/>
        <w:left w:val="none" w:sz="0" w:space="0" w:color="auto"/>
        <w:bottom w:val="none" w:sz="0" w:space="0" w:color="auto"/>
        <w:right w:val="none" w:sz="0" w:space="0" w:color="auto"/>
      </w:divBdr>
    </w:div>
    <w:div w:id="1999919283">
      <w:bodyDiv w:val="1"/>
      <w:marLeft w:val="0"/>
      <w:marRight w:val="0"/>
      <w:marTop w:val="0"/>
      <w:marBottom w:val="0"/>
      <w:divBdr>
        <w:top w:val="none" w:sz="0" w:space="0" w:color="auto"/>
        <w:left w:val="none" w:sz="0" w:space="0" w:color="auto"/>
        <w:bottom w:val="none" w:sz="0" w:space="0" w:color="auto"/>
        <w:right w:val="none" w:sz="0" w:space="0" w:color="auto"/>
      </w:divBdr>
    </w:div>
    <w:div w:id="2000771528">
      <w:bodyDiv w:val="1"/>
      <w:marLeft w:val="0"/>
      <w:marRight w:val="0"/>
      <w:marTop w:val="0"/>
      <w:marBottom w:val="0"/>
      <w:divBdr>
        <w:top w:val="none" w:sz="0" w:space="0" w:color="auto"/>
        <w:left w:val="none" w:sz="0" w:space="0" w:color="auto"/>
        <w:bottom w:val="none" w:sz="0" w:space="0" w:color="auto"/>
        <w:right w:val="none" w:sz="0" w:space="0" w:color="auto"/>
      </w:divBdr>
    </w:div>
    <w:div w:id="2001541975">
      <w:bodyDiv w:val="1"/>
      <w:marLeft w:val="0"/>
      <w:marRight w:val="0"/>
      <w:marTop w:val="0"/>
      <w:marBottom w:val="0"/>
      <w:divBdr>
        <w:top w:val="none" w:sz="0" w:space="0" w:color="auto"/>
        <w:left w:val="none" w:sz="0" w:space="0" w:color="auto"/>
        <w:bottom w:val="none" w:sz="0" w:space="0" w:color="auto"/>
        <w:right w:val="none" w:sz="0" w:space="0" w:color="auto"/>
      </w:divBdr>
    </w:div>
    <w:div w:id="2002347701">
      <w:bodyDiv w:val="1"/>
      <w:marLeft w:val="0"/>
      <w:marRight w:val="0"/>
      <w:marTop w:val="0"/>
      <w:marBottom w:val="0"/>
      <w:divBdr>
        <w:top w:val="none" w:sz="0" w:space="0" w:color="auto"/>
        <w:left w:val="none" w:sz="0" w:space="0" w:color="auto"/>
        <w:bottom w:val="none" w:sz="0" w:space="0" w:color="auto"/>
        <w:right w:val="none" w:sz="0" w:space="0" w:color="auto"/>
      </w:divBdr>
    </w:div>
    <w:div w:id="2006273792">
      <w:bodyDiv w:val="1"/>
      <w:marLeft w:val="0"/>
      <w:marRight w:val="0"/>
      <w:marTop w:val="0"/>
      <w:marBottom w:val="0"/>
      <w:divBdr>
        <w:top w:val="none" w:sz="0" w:space="0" w:color="auto"/>
        <w:left w:val="none" w:sz="0" w:space="0" w:color="auto"/>
        <w:bottom w:val="none" w:sz="0" w:space="0" w:color="auto"/>
        <w:right w:val="none" w:sz="0" w:space="0" w:color="auto"/>
      </w:divBdr>
    </w:div>
    <w:div w:id="2009090914">
      <w:bodyDiv w:val="1"/>
      <w:marLeft w:val="0"/>
      <w:marRight w:val="0"/>
      <w:marTop w:val="0"/>
      <w:marBottom w:val="0"/>
      <w:divBdr>
        <w:top w:val="none" w:sz="0" w:space="0" w:color="auto"/>
        <w:left w:val="none" w:sz="0" w:space="0" w:color="auto"/>
        <w:bottom w:val="none" w:sz="0" w:space="0" w:color="auto"/>
        <w:right w:val="none" w:sz="0" w:space="0" w:color="auto"/>
      </w:divBdr>
    </w:div>
    <w:div w:id="2010908282">
      <w:bodyDiv w:val="1"/>
      <w:marLeft w:val="0"/>
      <w:marRight w:val="0"/>
      <w:marTop w:val="0"/>
      <w:marBottom w:val="0"/>
      <w:divBdr>
        <w:top w:val="none" w:sz="0" w:space="0" w:color="auto"/>
        <w:left w:val="none" w:sz="0" w:space="0" w:color="auto"/>
        <w:bottom w:val="none" w:sz="0" w:space="0" w:color="auto"/>
        <w:right w:val="none" w:sz="0" w:space="0" w:color="auto"/>
      </w:divBdr>
    </w:div>
    <w:div w:id="2011639639">
      <w:bodyDiv w:val="1"/>
      <w:marLeft w:val="0"/>
      <w:marRight w:val="0"/>
      <w:marTop w:val="0"/>
      <w:marBottom w:val="0"/>
      <w:divBdr>
        <w:top w:val="none" w:sz="0" w:space="0" w:color="auto"/>
        <w:left w:val="none" w:sz="0" w:space="0" w:color="auto"/>
        <w:bottom w:val="none" w:sz="0" w:space="0" w:color="auto"/>
        <w:right w:val="none" w:sz="0" w:space="0" w:color="auto"/>
      </w:divBdr>
    </w:div>
    <w:div w:id="2012485138">
      <w:bodyDiv w:val="1"/>
      <w:marLeft w:val="0"/>
      <w:marRight w:val="0"/>
      <w:marTop w:val="0"/>
      <w:marBottom w:val="0"/>
      <w:divBdr>
        <w:top w:val="none" w:sz="0" w:space="0" w:color="auto"/>
        <w:left w:val="none" w:sz="0" w:space="0" w:color="auto"/>
        <w:bottom w:val="none" w:sz="0" w:space="0" w:color="auto"/>
        <w:right w:val="none" w:sz="0" w:space="0" w:color="auto"/>
      </w:divBdr>
    </w:div>
    <w:div w:id="2018267511">
      <w:bodyDiv w:val="1"/>
      <w:marLeft w:val="0"/>
      <w:marRight w:val="0"/>
      <w:marTop w:val="0"/>
      <w:marBottom w:val="0"/>
      <w:divBdr>
        <w:top w:val="none" w:sz="0" w:space="0" w:color="auto"/>
        <w:left w:val="none" w:sz="0" w:space="0" w:color="auto"/>
        <w:bottom w:val="none" w:sz="0" w:space="0" w:color="auto"/>
        <w:right w:val="none" w:sz="0" w:space="0" w:color="auto"/>
      </w:divBdr>
    </w:div>
    <w:div w:id="2018579296">
      <w:bodyDiv w:val="1"/>
      <w:marLeft w:val="0"/>
      <w:marRight w:val="0"/>
      <w:marTop w:val="0"/>
      <w:marBottom w:val="0"/>
      <w:divBdr>
        <w:top w:val="none" w:sz="0" w:space="0" w:color="auto"/>
        <w:left w:val="none" w:sz="0" w:space="0" w:color="auto"/>
        <w:bottom w:val="none" w:sz="0" w:space="0" w:color="auto"/>
        <w:right w:val="none" w:sz="0" w:space="0" w:color="auto"/>
      </w:divBdr>
    </w:div>
    <w:div w:id="2020616063">
      <w:bodyDiv w:val="1"/>
      <w:marLeft w:val="0"/>
      <w:marRight w:val="0"/>
      <w:marTop w:val="0"/>
      <w:marBottom w:val="0"/>
      <w:divBdr>
        <w:top w:val="none" w:sz="0" w:space="0" w:color="auto"/>
        <w:left w:val="none" w:sz="0" w:space="0" w:color="auto"/>
        <w:bottom w:val="none" w:sz="0" w:space="0" w:color="auto"/>
        <w:right w:val="none" w:sz="0" w:space="0" w:color="auto"/>
      </w:divBdr>
    </w:div>
    <w:div w:id="2020619381">
      <w:bodyDiv w:val="1"/>
      <w:marLeft w:val="0"/>
      <w:marRight w:val="0"/>
      <w:marTop w:val="0"/>
      <w:marBottom w:val="0"/>
      <w:divBdr>
        <w:top w:val="none" w:sz="0" w:space="0" w:color="auto"/>
        <w:left w:val="none" w:sz="0" w:space="0" w:color="auto"/>
        <w:bottom w:val="none" w:sz="0" w:space="0" w:color="auto"/>
        <w:right w:val="none" w:sz="0" w:space="0" w:color="auto"/>
      </w:divBdr>
    </w:div>
    <w:div w:id="2022852808">
      <w:bodyDiv w:val="1"/>
      <w:marLeft w:val="0"/>
      <w:marRight w:val="0"/>
      <w:marTop w:val="0"/>
      <w:marBottom w:val="0"/>
      <w:divBdr>
        <w:top w:val="none" w:sz="0" w:space="0" w:color="auto"/>
        <w:left w:val="none" w:sz="0" w:space="0" w:color="auto"/>
        <w:bottom w:val="none" w:sz="0" w:space="0" w:color="auto"/>
        <w:right w:val="none" w:sz="0" w:space="0" w:color="auto"/>
      </w:divBdr>
    </w:div>
    <w:div w:id="2026051130">
      <w:bodyDiv w:val="1"/>
      <w:marLeft w:val="0"/>
      <w:marRight w:val="0"/>
      <w:marTop w:val="0"/>
      <w:marBottom w:val="0"/>
      <w:divBdr>
        <w:top w:val="none" w:sz="0" w:space="0" w:color="auto"/>
        <w:left w:val="none" w:sz="0" w:space="0" w:color="auto"/>
        <w:bottom w:val="none" w:sz="0" w:space="0" w:color="auto"/>
        <w:right w:val="none" w:sz="0" w:space="0" w:color="auto"/>
      </w:divBdr>
    </w:div>
    <w:div w:id="2026128487">
      <w:bodyDiv w:val="1"/>
      <w:marLeft w:val="0"/>
      <w:marRight w:val="0"/>
      <w:marTop w:val="0"/>
      <w:marBottom w:val="0"/>
      <w:divBdr>
        <w:top w:val="none" w:sz="0" w:space="0" w:color="auto"/>
        <w:left w:val="none" w:sz="0" w:space="0" w:color="auto"/>
        <w:bottom w:val="none" w:sz="0" w:space="0" w:color="auto"/>
        <w:right w:val="none" w:sz="0" w:space="0" w:color="auto"/>
      </w:divBdr>
    </w:div>
    <w:div w:id="2028674525">
      <w:bodyDiv w:val="1"/>
      <w:marLeft w:val="0"/>
      <w:marRight w:val="0"/>
      <w:marTop w:val="0"/>
      <w:marBottom w:val="0"/>
      <w:divBdr>
        <w:top w:val="none" w:sz="0" w:space="0" w:color="auto"/>
        <w:left w:val="none" w:sz="0" w:space="0" w:color="auto"/>
        <w:bottom w:val="none" w:sz="0" w:space="0" w:color="auto"/>
        <w:right w:val="none" w:sz="0" w:space="0" w:color="auto"/>
      </w:divBdr>
    </w:div>
    <w:div w:id="2029671807">
      <w:bodyDiv w:val="1"/>
      <w:marLeft w:val="0"/>
      <w:marRight w:val="0"/>
      <w:marTop w:val="0"/>
      <w:marBottom w:val="0"/>
      <w:divBdr>
        <w:top w:val="none" w:sz="0" w:space="0" w:color="auto"/>
        <w:left w:val="none" w:sz="0" w:space="0" w:color="auto"/>
        <w:bottom w:val="none" w:sz="0" w:space="0" w:color="auto"/>
        <w:right w:val="none" w:sz="0" w:space="0" w:color="auto"/>
      </w:divBdr>
    </w:div>
    <w:div w:id="2030522031">
      <w:bodyDiv w:val="1"/>
      <w:marLeft w:val="0"/>
      <w:marRight w:val="0"/>
      <w:marTop w:val="0"/>
      <w:marBottom w:val="0"/>
      <w:divBdr>
        <w:top w:val="none" w:sz="0" w:space="0" w:color="auto"/>
        <w:left w:val="none" w:sz="0" w:space="0" w:color="auto"/>
        <w:bottom w:val="none" w:sz="0" w:space="0" w:color="auto"/>
        <w:right w:val="none" w:sz="0" w:space="0" w:color="auto"/>
      </w:divBdr>
    </w:div>
    <w:div w:id="2031222830">
      <w:bodyDiv w:val="1"/>
      <w:marLeft w:val="0"/>
      <w:marRight w:val="0"/>
      <w:marTop w:val="0"/>
      <w:marBottom w:val="0"/>
      <w:divBdr>
        <w:top w:val="none" w:sz="0" w:space="0" w:color="auto"/>
        <w:left w:val="none" w:sz="0" w:space="0" w:color="auto"/>
        <w:bottom w:val="none" w:sz="0" w:space="0" w:color="auto"/>
        <w:right w:val="none" w:sz="0" w:space="0" w:color="auto"/>
      </w:divBdr>
    </w:div>
    <w:div w:id="2031442764">
      <w:bodyDiv w:val="1"/>
      <w:marLeft w:val="0"/>
      <w:marRight w:val="0"/>
      <w:marTop w:val="0"/>
      <w:marBottom w:val="0"/>
      <w:divBdr>
        <w:top w:val="none" w:sz="0" w:space="0" w:color="auto"/>
        <w:left w:val="none" w:sz="0" w:space="0" w:color="auto"/>
        <w:bottom w:val="none" w:sz="0" w:space="0" w:color="auto"/>
        <w:right w:val="none" w:sz="0" w:space="0" w:color="auto"/>
      </w:divBdr>
    </w:div>
    <w:div w:id="2032098788">
      <w:bodyDiv w:val="1"/>
      <w:marLeft w:val="0"/>
      <w:marRight w:val="0"/>
      <w:marTop w:val="0"/>
      <w:marBottom w:val="0"/>
      <w:divBdr>
        <w:top w:val="none" w:sz="0" w:space="0" w:color="auto"/>
        <w:left w:val="none" w:sz="0" w:space="0" w:color="auto"/>
        <w:bottom w:val="none" w:sz="0" w:space="0" w:color="auto"/>
        <w:right w:val="none" w:sz="0" w:space="0" w:color="auto"/>
      </w:divBdr>
    </w:div>
    <w:div w:id="2032758928">
      <w:bodyDiv w:val="1"/>
      <w:marLeft w:val="0"/>
      <w:marRight w:val="0"/>
      <w:marTop w:val="0"/>
      <w:marBottom w:val="0"/>
      <w:divBdr>
        <w:top w:val="none" w:sz="0" w:space="0" w:color="auto"/>
        <w:left w:val="none" w:sz="0" w:space="0" w:color="auto"/>
        <w:bottom w:val="none" w:sz="0" w:space="0" w:color="auto"/>
        <w:right w:val="none" w:sz="0" w:space="0" w:color="auto"/>
      </w:divBdr>
    </w:div>
    <w:div w:id="2033071295">
      <w:bodyDiv w:val="1"/>
      <w:marLeft w:val="0"/>
      <w:marRight w:val="0"/>
      <w:marTop w:val="0"/>
      <w:marBottom w:val="0"/>
      <w:divBdr>
        <w:top w:val="none" w:sz="0" w:space="0" w:color="auto"/>
        <w:left w:val="none" w:sz="0" w:space="0" w:color="auto"/>
        <w:bottom w:val="none" w:sz="0" w:space="0" w:color="auto"/>
        <w:right w:val="none" w:sz="0" w:space="0" w:color="auto"/>
      </w:divBdr>
    </w:div>
    <w:div w:id="2033334603">
      <w:bodyDiv w:val="1"/>
      <w:marLeft w:val="0"/>
      <w:marRight w:val="0"/>
      <w:marTop w:val="0"/>
      <w:marBottom w:val="0"/>
      <w:divBdr>
        <w:top w:val="none" w:sz="0" w:space="0" w:color="auto"/>
        <w:left w:val="none" w:sz="0" w:space="0" w:color="auto"/>
        <w:bottom w:val="none" w:sz="0" w:space="0" w:color="auto"/>
        <w:right w:val="none" w:sz="0" w:space="0" w:color="auto"/>
      </w:divBdr>
    </w:div>
    <w:div w:id="2033728049">
      <w:bodyDiv w:val="1"/>
      <w:marLeft w:val="0"/>
      <w:marRight w:val="0"/>
      <w:marTop w:val="0"/>
      <w:marBottom w:val="0"/>
      <w:divBdr>
        <w:top w:val="none" w:sz="0" w:space="0" w:color="auto"/>
        <w:left w:val="none" w:sz="0" w:space="0" w:color="auto"/>
        <w:bottom w:val="none" w:sz="0" w:space="0" w:color="auto"/>
        <w:right w:val="none" w:sz="0" w:space="0" w:color="auto"/>
      </w:divBdr>
    </w:div>
    <w:div w:id="2038239080">
      <w:bodyDiv w:val="1"/>
      <w:marLeft w:val="0"/>
      <w:marRight w:val="0"/>
      <w:marTop w:val="0"/>
      <w:marBottom w:val="0"/>
      <w:divBdr>
        <w:top w:val="none" w:sz="0" w:space="0" w:color="auto"/>
        <w:left w:val="none" w:sz="0" w:space="0" w:color="auto"/>
        <w:bottom w:val="none" w:sz="0" w:space="0" w:color="auto"/>
        <w:right w:val="none" w:sz="0" w:space="0" w:color="auto"/>
      </w:divBdr>
    </w:div>
    <w:div w:id="2038895406">
      <w:bodyDiv w:val="1"/>
      <w:marLeft w:val="0"/>
      <w:marRight w:val="0"/>
      <w:marTop w:val="0"/>
      <w:marBottom w:val="0"/>
      <w:divBdr>
        <w:top w:val="none" w:sz="0" w:space="0" w:color="auto"/>
        <w:left w:val="none" w:sz="0" w:space="0" w:color="auto"/>
        <w:bottom w:val="none" w:sz="0" w:space="0" w:color="auto"/>
        <w:right w:val="none" w:sz="0" w:space="0" w:color="auto"/>
      </w:divBdr>
    </w:div>
    <w:div w:id="2040398184">
      <w:bodyDiv w:val="1"/>
      <w:marLeft w:val="0"/>
      <w:marRight w:val="0"/>
      <w:marTop w:val="0"/>
      <w:marBottom w:val="0"/>
      <w:divBdr>
        <w:top w:val="none" w:sz="0" w:space="0" w:color="auto"/>
        <w:left w:val="none" w:sz="0" w:space="0" w:color="auto"/>
        <w:bottom w:val="none" w:sz="0" w:space="0" w:color="auto"/>
        <w:right w:val="none" w:sz="0" w:space="0" w:color="auto"/>
      </w:divBdr>
      <w:divsChild>
        <w:div w:id="602961931">
          <w:marLeft w:val="0"/>
          <w:marRight w:val="0"/>
          <w:marTop w:val="100"/>
          <w:marBottom w:val="100"/>
          <w:divBdr>
            <w:top w:val="single" w:sz="2" w:space="0" w:color="000000"/>
            <w:left w:val="single" w:sz="2" w:space="0" w:color="000000"/>
            <w:bottom w:val="single" w:sz="2" w:space="0" w:color="000000"/>
            <w:right w:val="single" w:sz="2" w:space="0" w:color="000000"/>
          </w:divBdr>
          <w:divsChild>
            <w:div w:id="1555774682">
              <w:marLeft w:val="0"/>
              <w:marRight w:val="1300"/>
              <w:marTop w:val="0"/>
              <w:marBottom w:val="0"/>
              <w:divBdr>
                <w:top w:val="none" w:sz="0" w:space="0" w:color="auto"/>
                <w:left w:val="none" w:sz="0" w:space="0" w:color="auto"/>
                <w:bottom w:val="none" w:sz="0" w:space="0" w:color="auto"/>
                <w:right w:val="none" w:sz="0" w:space="0" w:color="auto"/>
              </w:divBdr>
              <w:divsChild>
                <w:div w:id="317348646">
                  <w:marLeft w:val="1300"/>
                  <w:marRight w:val="0"/>
                  <w:marTop w:val="0"/>
                  <w:marBottom w:val="0"/>
                  <w:divBdr>
                    <w:top w:val="none" w:sz="0" w:space="0" w:color="auto"/>
                    <w:left w:val="single" w:sz="4" w:space="3" w:color="FFFFFF"/>
                    <w:bottom w:val="none" w:sz="0" w:space="0" w:color="auto"/>
                    <w:right w:val="none" w:sz="0" w:space="0" w:color="auto"/>
                  </w:divBdr>
                  <w:divsChild>
                    <w:div w:id="465389070">
                      <w:marLeft w:val="0"/>
                      <w:marRight w:val="0"/>
                      <w:marTop w:val="0"/>
                      <w:marBottom w:val="0"/>
                      <w:divBdr>
                        <w:top w:val="none" w:sz="0" w:space="0" w:color="auto"/>
                        <w:left w:val="none" w:sz="0" w:space="0" w:color="auto"/>
                        <w:bottom w:val="none" w:sz="0" w:space="0" w:color="auto"/>
                        <w:right w:val="none" w:sz="0" w:space="0" w:color="auto"/>
                      </w:divBdr>
                      <w:divsChild>
                        <w:div w:id="675615252">
                          <w:marLeft w:val="-10"/>
                          <w:marRight w:val="-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1515009">
      <w:bodyDiv w:val="1"/>
      <w:marLeft w:val="0"/>
      <w:marRight w:val="0"/>
      <w:marTop w:val="0"/>
      <w:marBottom w:val="0"/>
      <w:divBdr>
        <w:top w:val="none" w:sz="0" w:space="0" w:color="auto"/>
        <w:left w:val="none" w:sz="0" w:space="0" w:color="auto"/>
        <w:bottom w:val="none" w:sz="0" w:space="0" w:color="auto"/>
        <w:right w:val="none" w:sz="0" w:space="0" w:color="auto"/>
      </w:divBdr>
    </w:div>
    <w:div w:id="2049796678">
      <w:bodyDiv w:val="1"/>
      <w:marLeft w:val="0"/>
      <w:marRight w:val="0"/>
      <w:marTop w:val="0"/>
      <w:marBottom w:val="0"/>
      <w:divBdr>
        <w:top w:val="none" w:sz="0" w:space="0" w:color="auto"/>
        <w:left w:val="none" w:sz="0" w:space="0" w:color="auto"/>
        <w:bottom w:val="none" w:sz="0" w:space="0" w:color="auto"/>
        <w:right w:val="none" w:sz="0" w:space="0" w:color="auto"/>
      </w:divBdr>
    </w:div>
    <w:div w:id="2052076674">
      <w:bodyDiv w:val="1"/>
      <w:marLeft w:val="0"/>
      <w:marRight w:val="0"/>
      <w:marTop w:val="0"/>
      <w:marBottom w:val="0"/>
      <w:divBdr>
        <w:top w:val="none" w:sz="0" w:space="0" w:color="auto"/>
        <w:left w:val="none" w:sz="0" w:space="0" w:color="auto"/>
        <w:bottom w:val="none" w:sz="0" w:space="0" w:color="auto"/>
        <w:right w:val="none" w:sz="0" w:space="0" w:color="auto"/>
      </w:divBdr>
    </w:div>
    <w:div w:id="2054770804">
      <w:bodyDiv w:val="1"/>
      <w:marLeft w:val="0"/>
      <w:marRight w:val="0"/>
      <w:marTop w:val="0"/>
      <w:marBottom w:val="0"/>
      <w:divBdr>
        <w:top w:val="none" w:sz="0" w:space="0" w:color="auto"/>
        <w:left w:val="none" w:sz="0" w:space="0" w:color="auto"/>
        <w:bottom w:val="none" w:sz="0" w:space="0" w:color="auto"/>
        <w:right w:val="none" w:sz="0" w:space="0" w:color="auto"/>
      </w:divBdr>
    </w:div>
    <w:div w:id="2058695115">
      <w:bodyDiv w:val="1"/>
      <w:marLeft w:val="0"/>
      <w:marRight w:val="0"/>
      <w:marTop w:val="0"/>
      <w:marBottom w:val="0"/>
      <w:divBdr>
        <w:top w:val="none" w:sz="0" w:space="0" w:color="auto"/>
        <w:left w:val="none" w:sz="0" w:space="0" w:color="auto"/>
        <w:bottom w:val="none" w:sz="0" w:space="0" w:color="auto"/>
        <w:right w:val="none" w:sz="0" w:space="0" w:color="auto"/>
      </w:divBdr>
    </w:div>
    <w:div w:id="2059084249">
      <w:bodyDiv w:val="1"/>
      <w:marLeft w:val="0"/>
      <w:marRight w:val="0"/>
      <w:marTop w:val="0"/>
      <w:marBottom w:val="0"/>
      <w:divBdr>
        <w:top w:val="none" w:sz="0" w:space="0" w:color="auto"/>
        <w:left w:val="none" w:sz="0" w:space="0" w:color="auto"/>
        <w:bottom w:val="none" w:sz="0" w:space="0" w:color="auto"/>
        <w:right w:val="none" w:sz="0" w:space="0" w:color="auto"/>
      </w:divBdr>
    </w:div>
    <w:div w:id="2061242424">
      <w:bodyDiv w:val="1"/>
      <w:marLeft w:val="0"/>
      <w:marRight w:val="0"/>
      <w:marTop w:val="0"/>
      <w:marBottom w:val="0"/>
      <w:divBdr>
        <w:top w:val="none" w:sz="0" w:space="0" w:color="auto"/>
        <w:left w:val="none" w:sz="0" w:space="0" w:color="auto"/>
        <w:bottom w:val="none" w:sz="0" w:space="0" w:color="auto"/>
        <w:right w:val="none" w:sz="0" w:space="0" w:color="auto"/>
      </w:divBdr>
    </w:div>
    <w:div w:id="2061392127">
      <w:bodyDiv w:val="1"/>
      <w:marLeft w:val="0"/>
      <w:marRight w:val="0"/>
      <w:marTop w:val="0"/>
      <w:marBottom w:val="0"/>
      <w:divBdr>
        <w:top w:val="none" w:sz="0" w:space="0" w:color="auto"/>
        <w:left w:val="none" w:sz="0" w:space="0" w:color="auto"/>
        <w:bottom w:val="none" w:sz="0" w:space="0" w:color="auto"/>
        <w:right w:val="none" w:sz="0" w:space="0" w:color="auto"/>
      </w:divBdr>
    </w:div>
    <w:div w:id="2065712948">
      <w:bodyDiv w:val="1"/>
      <w:marLeft w:val="0"/>
      <w:marRight w:val="0"/>
      <w:marTop w:val="0"/>
      <w:marBottom w:val="0"/>
      <w:divBdr>
        <w:top w:val="none" w:sz="0" w:space="0" w:color="auto"/>
        <w:left w:val="none" w:sz="0" w:space="0" w:color="auto"/>
        <w:bottom w:val="none" w:sz="0" w:space="0" w:color="auto"/>
        <w:right w:val="none" w:sz="0" w:space="0" w:color="auto"/>
      </w:divBdr>
    </w:div>
    <w:div w:id="2070179152">
      <w:bodyDiv w:val="1"/>
      <w:marLeft w:val="0"/>
      <w:marRight w:val="0"/>
      <w:marTop w:val="0"/>
      <w:marBottom w:val="0"/>
      <w:divBdr>
        <w:top w:val="none" w:sz="0" w:space="0" w:color="auto"/>
        <w:left w:val="none" w:sz="0" w:space="0" w:color="auto"/>
        <w:bottom w:val="none" w:sz="0" w:space="0" w:color="auto"/>
        <w:right w:val="none" w:sz="0" w:space="0" w:color="auto"/>
      </w:divBdr>
    </w:div>
    <w:div w:id="2071265618">
      <w:bodyDiv w:val="1"/>
      <w:marLeft w:val="0"/>
      <w:marRight w:val="0"/>
      <w:marTop w:val="0"/>
      <w:marBottom w:val="0"/>
      <w:divBdr>
        <w:top w:val="none" w:sz="0" w:space="0" w:color="auto"/>
        <w:left w:val="none" w:sz="0" w:space="0" w:color="auto"/>
        <w:bottom w:val="none" w:sz="0" w:space="0" w:color="auto"/>
        <w:right w:val="none" w:sz="0" w:space="0" w:color="auto"/>
      </w:divBdr>
    </w:div>
    <w:div w:id="2073968473">
      <w:bodyDiv w:val="1"/>
      <w:marLeft w:val="0"/>
      <w:marRight w:val="0"/>
      <w:marTop w:val="0"/>
      <w:marBottom w:val="0"/>
      <w:divBdr>
        <w:top w:val="none" w:sz="0" w:space="0" w:color="auto"/>
        <w:left w:val="none" w:sz="0" w:space="0" w:color="auto"/>
        <w:bottom w:val="none" w:sz="0" w:space="0" w:color="auto"/>
        <w:right w:val="none" w:sz="0" w:space="0" w:color="auto"/>
      </w:divBdr>
    </w:div>
    <w:div w:id="2074966028">
      <w:bodyDiv w:val="1"/>
      <w:marLeft w:val="0"/>
      <w:marRight w:val="0"/>
      <w:marTop w:val="0"/>
      <w:marBottom w:val="0"/>
      <w:divBdr>
        <w:top w:val="none" w:sz="0" w:space="0" w:color="auto"/>
        <w:left w:val="none" w:sz="0" w:space="0" w:color="auto"/>
        <w:bottom w:val="none" w:sz="0" w:space="0" w:color="auto"/>
        <w:right w:val="none" w:sz="0" w:space="0" w:color="auto"/>
      </w:divBdr>
    </w:div>
    <w:div w:id="2077389580">
      <w:bodyDiv w:val="1"/>
      <w:marLeft w:val="0"/>
      <w:marRight w:val="0"/>
      <w:marTop w:val="0"/>
      <w:marBottom w:val="0"/>
      <w:divBdr>
        <w:top w:val="none" w:sz="0" w:space="0" w:color="auto"/>
        <w:left w:val="none" w:sz="0" w:space="0" w:color="auto"/>
        <w:bottom w:val="none" w:sz="0" w:space="0" w:color="auto"/>
        <w:right w:val="none" w:sz="0" w:space="0" w:color="auto"/>
      </w:divBdr>
    </w:div>
    <w:div w:id="2077436622">
      <w:bodyDiv w:val="1"/>
      <w:marLeft w:val="0"/>
      <w:marRight w:val="0"/>
      <w:marTop w:val="0"/>
      <w:marBottom w:val="0"/>
      <w:divBdr>
        <w:top w:val="none" w:sz="0" w:space="0" w:color="auto"/>
        <w:left w:val="none" w:sz="0" w:space="0" w:color="auto"/>
        <w:bottom w:val="none" w:sz="0" w:space="0" w:color="auto"/>
        <w:right w:val="none" w:sz="0" w:space="0" w:color="auto"/>
      </w:divBdr>
    </w:div>
    <w:div w:id="2078474812">
      <w:bodyDiv w:val="1"/>
      <w:marLeft w:val="0"/>
      <w:marRight w:val="0"/>
      <w:marTop w:val="0"/>
      <w:marBottom w:val="0"/>
      <w:divBdr>
        <w:top w:val="none" w:sz="0" w:space="0" w:color="auto"/>
        <w:left w:val="none" w:sz="0" w:space="0" w:color="auto"/>
        <w:bottom w:val="none" w:sz="0" w:space="0" w:color="auto"/>
        <w:right w:val="none" w:sz="0" w:space="0" w:color="auto"/>
      </w:divBdr>
    </w:div>
    <w:div w:id="2078506256">
      <w:bodyDiv w:val="1"/>
      <w:marLeft w:val="0"/>
      <w:marRight w:val="0"/>
      <w:marTop w:val="0"/>
      <w:marBottom w:val="0"/>
      <w:divBdr>
        <w:top w:val="none" w:sz="0" w:space="0" w:color="auto"/>
        <w:left w:val="none" w:sz="0" w:space="0" w:color="auto"/>
        <w:bottom w:val="none" w:sz="0" w:space="0" w:color="auto"/>
        <w:right w:val="none" w:sz="0" w:space="0" w:color="auto"/>
      </w:divBdr>
    </w:div>
    <w:div w:id="2079354528">
      <w:bodyDiv w:val="1"/>
      <w:marLeft w:val="0"/>
      <w:marRight w:val="0"/>
      <w:marTop w:val="0"/>
      <w:marBottom w:val="0"/>
      <w:divBdr>
        <w:top w:val="none" w:sz="0" w:space="0" w:color="auto"/>
        <w:left w:val="none" w:sz="0" w:space="0" w:color="auto"/>
        <w:bottom w:val="none" w:sz="0" w:space="0" w:color="auto"/>
        <w:right w:val="none" w:sz="0" w:space="0" w:color="auto"/>
      </w:divBdr>
    </w:div>
    <w:div w:id="2079403995">
      <w:bodyDiv w:val="1"/>
      <w:marLeft w:val="0"/>
      <w:marRight w:val="0"/>
      <w:marTop w:val="0"/>
      <w:marBottom w:val="0"/>
      <w:divBdr>
        <w:top w:val="none" w:sz="0" w:space="0" w:color="auto"/>
        <w:left w:val="none" w:sz="0" w:space="0" w:color="auto"/>
        <w:bottom w:val="none" w:sz="0" w:space="0" w:color="auto"/>
        <w:right w:val="none" w:sz="0" w:space="0" w:color="auto"/>
      </w:divBdr>
    </w:div>
    <w:div w:id="2083139542">
      <w:bodyDiv w:val="1"/>
      <w:marLeft w:val="0"/>
      <w:marRight w:val="0"/>
      <w:marTop w:val="0"/>
      <w:marBottom w:val="0"/>
      <w:divBdr>
        <w:top w:val="none" w:sz="0" w:space="0" w:color="auto"/>
        <w:left w:val="none" w:sz="0" w:space="0" w:color="auto"/>
        <w:bottom w:val="none" w:sz="0" w:space="0" w:color="auto"/>
        <w:right w:val="none" w:sz="0" w:space="0" w:color="auto"/>
      </w:divBdr>
    </w:div>
    <w:div w:id="2084333860">
      <w:bodyDiv w:val="1"/>
      <w:marLeft w:val="0"/>
      <w:marRight w:val="0"/>
      <w:marTop w:val="0"/>
      <w:marBottom w:val="0"/>
      <w:divBdr>
        <w:top w:val="none" w:sz="0" w:space="0" w:color="auto"/>
        <w:left w:val="none" w:sz="0" w:space="0" w:color="auto"/>
        <w:bottom w:val="none" w:sz="0" w:space="0" w:color="auto"/>
        <w:right w:val="none" w:sz="0" w:space="0" w:color="auto"/>
      </w:divBdr>
    </w:div>
    <w:div w:id="2088066654">
      <w:bodyDiv w:val="1"/>
      <w:marLeft w:val="0"/>
      <w:marRight w:val="0"/>
      <w:marTop w:val="0"/>
      <w:marBottom w:val="0"/>
      <w:divBdr>
        <w:top w:val="none" w:sz="0" w:space="0" w:color="auto"/>
        <w:left w:val="none" w:sz="0" w:space="0" w:color="auto"/>
        <w:bottom w:val="none" w:sz="0" w:space="0" w:color="auto"/>
        <w:right w:val="none" w:sz="0" w:space="0" w:color="auto"/>
      </w:divBdr>
    </w:div>
    <w:div w:id="2089419712">
      <w:bodyDiv w:val="1"/>
      <w:marLeft w:val="0"/>
      <w:marRight w:val="0"/>
      <w:marTop w:val="0"/>
      <w:marBottom w:val="0"/>
      <w:divBdr>
        <w:top w:val="none" w:sz="0" w:space="0" w:color="auto"/>
        <w:left w:val="none" w:sz="0" w:space="0" w:color="auto"/>
        <w:bottom w:val="none" w:sz="0" w:space="0" w:color="auto"/>
        <w:right w:val="none" w:sz="0" w:space="0" w:color="auto"/>
      </w:divBdr>
    </w:div>
    <w:div w:id="2091851945">
      <w:bodyDiv w:val="1"/>
      <w:marLeft w:val="0"/>
      <w:marRight w:val="0"/>
      <w:marTop w:val="0"/>
      <w:marBottom w:val="0"/>
      <w:divBdr>
        <w:top w:val="none" w:sz="0" w:space="0" w:color="auto"/>
        <w:left w:val="none" w:sz="0" w:space="0" w:color="auto"/>
        <w:bottom w:val="none" w:sz="0" w:space="0" w:color="auto"/>
        <w:right w:val="none" w:sz="0" w:space="0" w:color="auto"/>
      </w:divBdr>
    </w:div>
    <w:div w:id="2094668495">
      <w:bodyDiv w:val="1"/>
      <w:marLeft w:val="0"/>
      <w:marRight w:val="0"/>
      <w:marTop w:val="0"/>
      <w:marBottom w:val="0"/>
      <w:divBdr>
        <w:top w:val="none" w:sz="0" w:space="0" w:color="auto"/>
        <w:left w:val="none" w:sz="0" w:space="0" w:color="auto"/>
        <w:bottom w:val="none" w:sz="0" w:space="0" w:color="auto"/>
        <w:right w:val="none" w:sz="0" w:space="0" w:color="auto"/>
      </w:divBdr>
    </w:div>
    <w:div w:id="2096128375">
      <w:bodyDiv w:val="1"/>
      <w:marLeft w:val="0"/>
      <w:marRight w:val="0"/>
      <w:marTop w:val="0"/>
      <w:marBottom w:val="0"/>
      <w:divBdr>
        <w:top w:val="none" w:sz="0" w:space="0" w:color="auto"/>
        <w:left w:val="none" w:sz="0" w:space="0" w:color="auto"/>
        <w:bottom w:val="none" w:sz="0" w:space="0" w:color="auto"/>
        <w:right w:val="none" w:sz="0" w:space="0" w:color="auto"/>
      </w:divBdr>
    </w:div>
    <w:div w:id="2097244670">
      <w:bodyDiv w:val="1"/>
      <w:marLeft w:val="0"/>
      <w:marRight w:val="0"/>
      <w:marTop w:val="0"/>
      <w:marBottom w:val="0"/>
      <w:divBdr>
        <w:top w:val="none" w:sz="0" w:space="0" w:color="auto"/>
        <w:left w:val="none" w:sz="0" w:space="0" w:color="auto"/>
        <w:bottom w:val="none" w:sz="0" w:space="0" w:color="auto"/>
        <w:right w:val="none" w:sz="0" w:space="0" w:color="auto"/>
      </w:divBdr>
    </w:div>
    <w:div w:id="2097289983">
      <w:bodyDiv w:val="1"/>
      <w:marLeft w:val="0"/>
      <w:marRight w:val="0"/>
      <w:marTop w:val="0"/>
      <w:marBottom w:val="0"/>
      <w:divBdr>
        <w:top w:val="none" w:sz="0" w:space="0" w:color="auto"/>
        <w:left w:val="none" w:sz="0" w:space="0" w:color="auto"/>
        <w:bottom w:val="none" w:sz="0" w:space="0" w:color="auto"/>
        <w:right w:val="none" w:sz="0" w:space="0" w:color="auto"/>
      </w:divBdr>
    </w:div>
    <w:div w:id="2102678729">
      <w:bodyDiv w:val="1"/>
      <w:marLeft w:val="0"/>
      <w:marRight w:val="0"/>
      <w:marTop w:val="0"/>
      <w:marBottom w:val="0"/>
      <w:divBdr>
        <w:top w:val="none" w:sz="0" w:space="0" w:color="auto"/>
        <w:left w:val="none" w:sz="0" w:space="0" w:color="auto"/>
        <w:bottom w:val="none" w:sz="0" w:space="0" w:color="auto"/>
        <w:right w:val="none" w:sz="0" w:space="0" w:color="auto"/>
      </w:divBdr>
    </w:div>
    <w:div w:id="2102874873">
      <w:bodyDiv w:val="1"/>
      <w:marLeft w:val="0"/>
      <w:marRight w:val="0"/>
      <w:marTop w:val="0"/>
      <w:marBottom w:val="0"/>
      <w:divBdr>
        <w:top w:val="none" w:sz="0" w:space="0" w:color="auto"/>
        <w:left w:val="none" w:sz="0" w:space="0" w:color="auto"/>
        <w:bottom w:val="none" w:sz="0" w:space="0" w:color="auto"/>
        <w:right w:val="none" w:sz="0" w:space="0" w:color="auto"/>
      </w:divBdr>
    </w:div>
    <w:div w:id="2103452942">
      <w:bodyDiv w:val="1"/>
      <w:marLeft w:val="0"/>
      <w:marRight w:val="0"/>
      <w:marTop w:val="0"/>
      <w:marBottom w:val="0"/>
      <w:divBdr>
        <w:top w:val="none" w:sz="0" w:space="0" w:color="auto"/>
        <w:left w:val="none" w:sz="0" w:space="0" w:color="auto"/>
        <w:bottom w:val="none" w:sz="0" w:space="0" w:color="auto"/>
        <w:right w:val="none" w:sz="0" w:space="0" w:color="auto"/>
      </w:divBdr>
    </w:div>
    <w:div w:id="2103792240">
      <w:bodyDiv w:val="1"/>
      <w:marLeft w:val="0"/>
      <w:marRight w:val="0"/>
      <w:marTop w:val="0"/>
      <w:marBottom w:val="0"/>
      <w:divBdr>
        <w:top w:val="none" w:sz="0" w:space="0" w:color="auto"/>
        <w:left w:val="none" w:sz="0" w:space="0" w:color="auto"/>
        <w:bottom w:val="none" w:sz="0" w:space="0" w:color="auto"/>
        <w:right w:val="none" w:sz="0" w:space="0" w:color="auto"/>
      </w:divBdr>
    </w:div>
    <w:div w:id="2105951882">
      <w:bodyDiv w:val="1"/>
      <w:marLeft w:val="0"/>
      <w:marRight w:val="0"/>
      <w:marTop w:val="0"/>
      <w:marBottom w:val="0"/>
      <w:divBdr>
        <w:top w:val="none" w:sz="0" w:space="0" w:color="auto"/>
        <w:left w:val="none" w:sz="0" w:space="0" w:color="auto"/>
        <w:bottom w:val="none" w:sz="0" w:space="0" w:color="auto"/>
        <w:right w:val="none" w:sz="0" w:space="0" w:color="auto"/>
      </w:divBdr>
    </w:div>
    <w:div w:id="2106723492">
      <w:bodyDiv w:val="1"/>
      <w:marLeft w:val="0"/>
      <w:marRight w:val="0"/>
      <w:marTop w:val="0"/>
      <w:marBottom w:val="0"/>
      <w:divBdr>
        <w:top w:val="none" w:sz="0" w:space="0" w:color="auto"/>
        <w:left w:val="none" w:sz="0" w:space="0" w:color="auto"/>
        <w:bottom w:val="none" w:sz="0" w:space="0" w:color="auto"/>
        <w:right w:val="none" w:sz="0" w:space="0" w:color="auto"/>
      </w:divBdr>
    </w:div>
    <w:div w:id="2107265249">
      <w:bodyDiv w:val="1"/>
      <w:marLeft w:val="0"/>
      <w:marRight w:val="0"/>
      <w:marTop w:val="0"/>
      <w:marBottom w:val="0"/>
      <w:divBdr>
        <w:top w:val="none" w:sz="0" w:space="0" w:color="auto"/>
        <w:left w:val="none" w:sz="0" w:space="0" w:color="auto"/>
        <w:bottom w:val="none" w:sz="0" w:space="0" w:color="auto"/>
        <w:right w:val="none" w:sz="0" w:space="0" w:color="auto"/>
      </w:divBdr>
    </w:div>
    <w:div w:id="2108303340">
      <w:bodyDiv w:val="1"/>
      <w:marLeft w:val="0"/>
      <w:marRight w:val="0"/>
      <w:marTop w:val="0"/>
      <w:marBottom w:val="0"/>
      <w:divBdr>
        <w:top w:val="none" w:sz="0" w:space="0" w:color="auto"/>
        <w:left w:val="none" w:sz="0" w:space="0" w:color="auto"/>
        <w:bottom w:val="none" w:sz="0" w:space="0" w:color="auto"/>
        <w:right w:val="none" w:sz="0" w:space="0" w:color="auto"/>
      </w:divBdr>
    </w:div>
    <w:div w:id="2109497586">
      <w:bodyDiv w:val="1"/>
      <w:marLeft w:val="0"/>
      <w:marRight w:val="0"/>
      <w:marTop w:val="0"/>
      <w:marBottom w:val="0"/>
      <w:divBdr>
        <w:top w:val="none" w:sz="0" w:space="0" w:color="auto"/>
        <w:left w:val="none" w:sz="0" w:space="0" w:color="auto"/>
        <w:bottom w:val="none" w:sz="0" w:space="0" w:color="auto"/>
        <w:right w:val="none" w:sz="0" w:space="0" w:color="auto"/>
      </w:divBdr>
    </w:div>
    <w:div w:id="2109617967">
      <w:bodyDiv w:val="1"/>
      <w:marLeft w:val="0"/>
      <w:marRight w:val="0"/>
      <w:marTop w:val="0"/>
      <w:marBottom w:val="0"/>
      <w:divBdr>
        <w:top w:val="none" w:sz="0" w:space="0" w:color="auto"/>
        <w:left w:val="none" w:sz="0" w:space="0" w:color="auto"/>
        <w:bottom w:val="none" w:sz="0" w:space="0" w:color="auto"/>
        <w:right w:val="none" w:sz="0" w:space="0" w:color="auto"/>
      </w:divBdr>
    </w:div>
    <w:div w:id="2109735651">
      <w:bodyDiv w:val="1"/>
      <w:marLeft w:val="0"/>
      <w:marRight w:val="0"/>
      <w:marTop w:val="0"/>
      <w:marBottom w:val="0"/>
      <w:divBdr>
        <w:top w:val="none" w:sz="0" w:space="0" w:color="auto"/>
        <w:left w:val="none" w:sz="0" w:space="0" w:color="auto"/>
        <w:bottom w:val="none" w:sz="0" w:space="0" w:color="auto"/>
        <w:right w:val="none" w:sz="0" w:space="0" w:color="auto"/>
      </w:divBdr>
    </w:div>
    <w:div w:id="2110931205">
      <w:bodyDiv w:val="1"/>
      <w:marLeft w:val="0"/>
      <w:marRight w:val="0"/>
      <w:marTop w:val="0"/>
      <w:marBottom w:val="0"/>
      <w:divBdr>
        <w:top w:val="none" w:sz="0" w:space="0" w:color="auto"/>
        <w:left w:val="none" w:sz="0" w:space="0" w:color="auto"/>
        <w:bottom w:val="none" w:sz="0" w:space="0" w:color="auto"/>
        <w:right w:val="none" w:sz="0" w:space="0" w:color="auto"/>
      </w:divBdr>
    </w:div>
    <w:div w:id="2111314361">
      <w:bodyDiv w:val="1"/>
      <w:marLeft w:val="0"/>
      <w:marRight w:val="0"/>
      <w:marTop w:val="0"/>
      <w:marBottom w:val="0"/>
      <w:divBdr>
        <w:top w:val="none" w:sz="0" w:space="0" w:color="auto"/>
        <w:left w:val="none" w:sz="0" w:space="0" w:color="auto"/>
        <w:bottom w:val="none" w:sz="0" w:space="0" w:color="auto"/>
        <w:right w:val="none" w:sz="0" w:space="0" w:color="auto"/>
      </w:divBdr>
    </w:div>
    <w:div w:id="2115978639">
      <w:bodyDiv w:val="1"/>
      <w:marLeft w:val="0"/>
      <w:marRight w:val="0"/>
      <w:marTop w:val="0"/>
      <w:marBottom w:val="0"/>
      <w:divBdr>
        <w:top w:val="none" w:sz="0" w:space="0" w:color="auto"/>
        <w:left w:val="none" w:sz="0" w:space="0" w:color="auto"/>
        <w:bottom w:val="none" w:sz="0" w:space="0" w:color="auto"/>
        <w:right w:val="none" w:sz="0" w:space="0" w:color="auto"/>
      </w:divBdr>
    </w:div>
    <w:div w:id="2116703491">
      <w:bodyDiv w:val="1"/>
      <w:marLeft w:val="0"/>
      <w:marRight w:val="0"/>
      <w:marTop w:val="0"/>
      <w:marBottom w:val="0"/>
      <w:divBdr>
        <w:top w:val="none" w:sz="0" w:space="0" w:color="auto"/>
        <w:left w:val="none" w:sz="0" w:space="0" w:color="auto"/>
        <w:bottom w:val="none" w:sz="0" w:space="0" w:color="auto"/>
        <w:right w:val="none" w:sz="0" w:space="0" w:color="auto"/>
      </w:divBdr>
    </w:div>
    <w:div w:id="2127846432">
      <w:bodyDiv w:val="1"/>
      <w:marLeft w:val="0"/>
      <w:marRight w:val="0"/>
      <w:marTop w:val="0"/>
      <w:marBottom w:val="0"/>
      <w:divBdr>
        <w:top w:val="none" w:sz="0" w:space="0" w:color="auto"/>
        <w:left w:val="none" w:sz="0" w:space="0" w:color="auto"/>
        <w:bottom w:val="none" w:sz="0" w:space="0" w:color="auto"/>
        <w:right w:val="none" w:sz="0" w:space="0" w:color="auto"/>
      </w:divBdr>
    </w:div>
    <w:div w:id="2131314206">
      <w:bodyDiv w:val="1"/>
      <w:marLeft w:val="0"/>
      <w:marRight w:val="0"/>
      <w:marTop w:val="0"/>
      <w:marBottom w:val="0"/>
      <w:divBdr>
        <w:top w:val="none" w:sz="0" w:space="0" w:color="auto"/>
        <w:left w:val="none" w:sz="0" w:space="0" w:color="auto"/>
        <w:bottom w:val="none" w:sz="0" w:space="0" w:color="auto"/>
        <w:right w:val="none" w:sz="0" w:space="0" w:color="auto"/>
      </w:divBdr>
    </w:div>
    <w:div w:id="2134783374">
      <w:bodyDiv w:val="1"/>
      <w:marLeft w:val="0"/>
      <w:marRight w:val="0"/>
      <w:marTop w:val="0"/>
      <w:marBottom w:val="0"/>
      <w:divBdr>
        <w:top w:val="none" w:sz="0" w:space="0" w:color="auto"/>
        <w:left w:val="none" w:sz="0" w:space="0" w:color="auto"/>
        <w:bottom w:val="none" w:sz="0" w:space="0" w:color="auto"/>
        <w:right w:val="none" w:sz="0" w:space="0" w:color="auto"/>
      </w:divBdr>
    </w:div>
    <w:div w:id="2135367898">
      <w:bodyDiv w:val="1"/>
      <w:marLeft w:val="0"/>
      <w:marRight w:val="0"/>
      <w:marTop w:val="0"/>
      <w:marBottom w:val="0"/>
      <w:divBdr>
        <w:top w:val="none" w:sz="0" w:space="0" w:color="auto"/>
        <w:left w:val="none" w:sz="0" w:space="0" w:color="auto"/>
        <w:bottom w:val="none" w:sz="0" w:space="0" w:color="auto"/>
        <w:right w:val="none" w:sz="0" w:space="0" w:color="auto"/>
      </w:divBdr>
    </w:div>
    <w:div w:id="2135563229">
      <w:bodyDiv w:val="1"/>
      <w:marLeft w:val="0"/>
      <w:marRight w:val="0"/>
      <w:marTop w:val="0"/>
      <w:marBottom w:val="0"/>
      <w:divBdr>
        <w:top w:val="none" w:sz="0" w:space="0" w:color="auto"/>
        <w:left w:val="none" w:sz="0" w:space="0" w:color="auto"/>
        <w:bottom w:val="none" w:sz="0" w:space="0" w:color="auto"/>
        <w:right w:val="none" w:sz="0" w:space="0" w:color="auto"/>
      </w:divBdr>
    </w:div>
    <w:div w:id="2135899573">
      <w:bodyDiv w:val="1"/>
      <w:marLeft w:val="0"/>
      <w:marRight w:val="0"/>
      <w:marTop w:val="0"/>
      <w:marBottom w:val="0"/>
      <w:divBdr>
        <w:top w:val="none" w:sz="0" w:space="0" w:color="auto"/>
        <w:left w:val="none" w:sz="0" w:space="0" w:color="auto"/>
        <w:bottom w:val="none" w:sz="0" w:space="0" w:color="auto"/>
        <w:right w:val="none" w:sz="0" w:space="0" w:color="auto"/>
      </w:divBdr>
    </w:div>
    <w:div w:id="2136561159">
      <w:bodyDiv w:val="1"/>
      <w:marLeft w:val="0"/>
      <w:marRight w:val="0"/>
      <w:marTop w:val="0"/>
      <w:marBottom w:val="0"/>
      <w:divBdr>
        <w:top w:val="none" w:sz="0" w:space="0" w:color="auto"/>
        <w:left w:val="none" w:sz="0" w:space="0" w:color="auto"/>
        <w:bottom w:val="none" w:sz="0" w:space="0" w:color="auto"/>
        <w:right w:val="none" w:sz="0" w:space="0" w:color="auto"/>
      </w:divBdr>
    </w:div>
    <w:div w:id="2136898487">
      <w:bodyDiv w:val="1"/>
      <w:marLeft w:val="0"/>
      <w:marRight w:val="0"/>
      <w:marTop w:val="0"/>
      <w:marBottom w:val="0"/>
      <w:divBdr>
        <w:top w:val="none" w:sz="0" w:space="0" w:color="auto"/>
        <w:left w:val="none" w:sz="0" w:space="0" w:color="auto"/>
        <w:bottom w:val="none" w:sz="0" w:space="0" w:color="auto"/>
        <w:right w:val="none" w:sz="0" w:space="0" w:color="auto"/>
      </w:divBdr>
    </w:div>
    <w:div w:id="214207206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dmet.gov.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24874-F207-4616-8B8F-7E2E2DA56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1727</TotalTime>
  <Pages>1</Pages>
  <Words>24542</Words>
  <Characters>139890</Characters>
  <DocSecurity>0</DocSecurity>
  <Lines>1165</Lines>
  <Paragraphs>328</Paragraphs>
  <ScaleCrop>false</ScaleCrop>
  <HeadingPairs>
    <vt:vector size="2" baseType="variant">
      <vt:variant>
        <vt:lpstr>Title</vt:lpstr>
      </vt:variant>
      <vt:variant>
        <vt:i4>1</vt:i4>
      </vt:variant>
    </vt:vector>
  </HeadingPairs>
  <TitlesOfParts>
    <vt:vector size="1" baseType="lpstr">
      <vt:lpstr>0. UVOD</vt:lpstr>
    </vt:vector>
  </TitlesOfParts>
  <Company/>
  <LinksUpToDate>false</LinksUpToDate>
  <CharactersWithSpaces>164104</CharactersWithSpaces>
  <SharedDoc>false</SharedDoc>
  <HLinks>
    <vt:vector size="660" baseType="variant">
      <vt:variant>
        <vt:i4>1441848</vt:i4>
      </vt:variant>
      <vt:variant>
        <vt:i4>656</vt:i4>
      </vt:variant>
      <vt:variant>
        <vt:i4>0</vt:i4>
      </vt:variant>
      <vt:variant>
        <vt:i4>5</vt:i4>
      </vt:variant>
      <vt:variant>
        <vt:lpwstr/>
      </vt:variant>
      <vt:variant>
        <vt:lpwstr>_Toc194858887</vt:lpwstr>
      </vt:variant>
      <vt:variant>
        <vt:i4>1441848</vt:i4>
      </vt:variant>
      <vt:variant>
        <vt:i4>650</vt:i4>
      </vt:variant>
      <vt:variant>
        <vt:i4>0</vt:i4>
      </vt:variant>
      <vt:variant>
        <vt:i4>5</vt:i4>
      </vt:variant>
      <vt:variant>
        <vt:lpwstr/>
      </vt:variant>
      <vt:variant>
        <vt:lpwstr>_Toc194858886</vt:lpwstr>
      </vt:variant>
      <vt:variant>
        <vt:i4>1441848</vt:i4>
      </vt:variant>
      <vt:variant>
        <vt:i4>644</vt:i4>
      </vt:variant>
      <vt:variant>
        <vt:i4>0</vt:i4>
      </vt:variant>
      <vt:variant>
        <vt:i4>5</vt:i4>
      </vt:variant>
      <vt:variant>
        <vt:lpwstr/>
      </vt:variant>
      <vt:variant>
        <vt:lpwstr>_Toc194858885</vt:lpwstr>
      </vt:variant>
      <vt:variant>
        <vt:i4>1441848</vt:i4>
      </vt:variant>
      <vt:variant>
        <vt:i4>638</vt:i4>
      </vt:variant>
      <vt:variant>
        <vt:i4>0</vt:i4>
      </vt:variant>
      <vt:variant>
        <vt:i4>5</vt:i4>
      </vt:variant>
      <vt:variant>
        <vt:lpwstr/>
      </vt:variant>
      <vt:variant>
        <vt:lpwstr>_Toc194858884</vt:lpwstr>
      </vt:variant>
      <vt:variant>
        <vt:i4>1441848</vt:i4>
      </vt:variant>
      <vt:variant>
        <vt:i4>632</vt:i4>
      </vt:variant>
      <vt:variant>
        <vt:i4>0</vt:i4>
      </vt:variant>
      <vt:variant>
        <vt:i4>5</vt:i4>
      </vt:variant>
      <vt:variant>
        <vt:lpwstr/>
      </vt:variant>
      <vt:variant>
        <vt:lpwstr>_Toc194858883</vt:lpwstr>
      </vt:variant>
      <vt:variant>
        <vt:i4>1441848</vt:i4>
      </vt:variant>
      <vt:variant>
        <vt:i4>626</vt:i4>
      </vt:variant>
      <vt:variant>
        <vt:i4>0</vt:i4>
      </vt:variant>
      <vt:variant>
        <vt:i4>5</vt:i4>
      </vt:variant>
      <vt:variant>
        <vt:lpwstr/>
      </vt:variant>
      <vt:variant>
        <vt:lpwstr>_Toc194858882</vt:lpwstr>
      </vt:variant>
      <vt:variant>
        <vt:i4>1441848</vt:i4>
      </vt:variant>
      <vt:variant>
        <vt:i4>620</vt:i4>
      </vt:variant>
      <vt:variant>
        <vt:i4>0</vt:i4>
      </vt:variant>
      <vt:variant>
        <vt:i4>5</vt:i4>
      </vt:variant>
      <vt:variant>
        <vt:lpwstr/>
      </vt:variant>
      <vt:variant>
        <vt:lpwstr>_Toc194858881</vt:lpwstr>
      </vt:variant>
      <vt:variant>
        <vt:i4>1441848</vt:i4>
      </vt:variant>
      <vt:variant>
        <vt:i4>614</vt:i4>
      </vt:variant>
      <vt:variant>
        <vt:i4>0</vt:i4>
      </vt:variant>
      <vt:variant>
        <vt:i4>5</vt:i4>
      </vt:variant>
      <vt:variant>
        <vt:lpwstr/>
      </vt:variant>
      <vt:variant>
        <vt:lpwstr>_Toc194858880</vt:lpwstr>
      </vt:variant>
      <vt:variant>
        <vt:i4>1638456</vt:i4>
      </vt:variant>
      <vt:variant>
        <vt:i4>608</vt:i4>
      </vt:variant>
      <vt:variant>
        <vt:i4>0</vt:i4>
      </vt:variant>
      <vt:variant>
        <vt:i4>5</vt:i4>
      </vt:variant>
      <vt:variant>
        <vt:lpwstr/>
      </vt:variant>
      <vt:variant>
        <vt:lpwstr>_Toc194858879</vt:lpwstr>
      </vt:variant>
      <vt:variant>
        <vt:i4>1638456</vt:i4>
      </vt:variant>
      <vt:variant>
        <vt:i4>602</vt:i4>
      </vt:variant>
      <vt:variant>
        <vt:i4>0</vt:i4>
      </vt:variant>
      <vt:variant>
        <vt:i4>5</vt:i4>
      </vt:variant>
      <vt:variant>
        <vt:lpwstr/>
      </vt:variant>
      <vt:variant>
        <vt:lpwstr>_Toc194858878</vt:lpwstr>
      </vt:variant>
      <vt:variant>
        <vt:i4>1638456</vt:i4>
      </vt:variant>
      <vt:variant>
        <vt:i4>596</vt:i4>
      </vt:variant>
      <vt:variant>
        <vt:i4>0</vt:i4>
      </vt:variant>
      <vt:variant>
        <vt:i4>5</vt:i4>
      </vt:variant>
      <vt:variant>
        <vt:lpwstr/>
      </vt:variant>
      <vt:variant>
        <vt:lpwstr>_Toc194858877</vt:lpwstr>
      </vt:variant>
      <vt:variant>
        <vt:i4>1638456</vt:i4>
      </vt:variant>
      <vt:variant>
        <vt:i4>590</vt:i4>
      </vt:variant>
      <vt:variant>
        <vt:i4>0</vt:i4>
      </vt:variant>
      <vt:variant>
        <vt:i4>5</vt:i4>
      </vt:variant>
      <vt:variant>
        <vt:lpwstr/>
      </vt:variant>
      <vt:variant>
        <vt:lpwstr>_Toc194858876</vt:lpwstr>
      </vt:variant>
      <vt:variant>
        <vt:i4>1638456</vt:i4>
      </vt:variant>
      <vt:variant>
        <vt:i4>584</vt:i4>
      </vt:variant>
      <vt:variant>
        <vt:i4>0</vt:i4>
      </vt:variant>
      <vt:variant>
        <vt:i4>5</vt:i4>
      </vt:variant>
      <vt:variant>
        <vt:lpwstr/>
      </vt:variant>
      <vt:variant>
        <vt:lpwstr>_Toc194858875</vt:lpwstr>
      </vt:variant>
      <vt:variant>
        <vt:i4>1638456</vt:i4>
      </vt:variant>
      <vt:variant>
        <vt:i4>578</vt:i4>
      </vt:variant>
      <vt:variant>
        <vt:i4>0</vt:i4>
      </vt:variant>
      <vt:variant>
        <vt:i4>5</vt:i4>
      </vt:variant>
      <vt:variant>
        <vt:lpwstr/>
      </vt:variant>
      <vt:variant>
        <vt:lpwstr>_Toc194858874</vt:lpwstr>
      </vt:variant>
      <vt:variant>
        <vt:i4>1638456</vt:i4>
      </vt:variant>
      <vt:variant>
        <vt:i4>572</vt:i4>
      </vt:variant>
      <vt:variant>
        <vt:i4>0</vt:i4>
      </vt:variant>
      <vt:variant>
        <vt:i4>5</vt:i4>
      </vt:variant>
      <vt:variant>
        <vt:lpwstr/>
      </vt:variant>
      <vt:variant>
        <vt:lpwstr>_Toc194858873</vt:lpwstr>
      </vt:variant>
      <vt:variant>
        <vt:i4>1638456</vt:i4>
      </vt:variant>
      <vt:variant>
        <vt:i4>566</vt:i4>
      </vt:variant>
      <vt:variant>
        <vt:i4>0</vt:i4>
      </vt:variant>
      <vt:variant>
        <vt:i4>5</vt:i4>
      </vt:variant>
      <vt:variant>
        <vt:lpwstr/>
      </vt:variant>
      <vt:variant>
        <vt:lpwstr>_Toc194858872</vt:lpwstr>
      </vt:variant>
      <vt:variant>
        <vt:i4>1638456</vt:i4>
      </vt:variant>
      <vt:variant>
        <vt:i4>560</vt:i4>
      </vt:variant>
      <vt:variant>
        <vt:i4>0</vt:i4>
      </vt:variant>
      <vt:variant>
        <vt:i4>5</vt:i4>
      </vt:variant>
      <vt:variant>
        <vt:lpwstr/>
      </vt:variant>
      <vt:variant>
        <vt:lpwstr>_Toc194858871</vt:lpwstr>
      </vt:variant>
      <vt:variant>
        <vt:i4>1638456</vt:i4>
      </vt:variant>
      <vt:variant>
        <vt:i4>554</vt:i4>
      </vt:variant>
      <vt:variant>
        <vt:i4>0</vt:i4>
      </vt:variant>
      <vt:variant>
        <vt:i4>5</vt:i4>
      </vt:variant>
      <vt:variant>
        <vt:lpwstr/>
      </vt:variant>
      <vt:variant>
        <vt:lpwstr>_Toc194858870</vt:lpwstr>
      </vt:variant>
      <vt:variant>
        <vt:i4>1572920</vt:i4>
      </vt:variant>
      <vt:variant>
        <vt:i4>548</vt:i4>
      </vt:variant>
      <vt:variant>
        <vt:i4>0</vt:i4>
      </vt:variant>
      <vt:variant>
        <vt:i4>5</vt:i4>
      </vt:variant>
      <vt:variant>
        <vt:lpwstr/>
      </vt:variant>
      <vt:variant>
        <vt:lpwstr>_Toc194858869</vt:lpwstr>
      </vt:variant>
      <vt:variant>
        <vt:i4>1572920</vt:i4>
      </vt:variant>
      <vt:variant>
        <vt:i4>542</vt:i4>
      </vt:variant>
      <vt:variant>
        <vt:i4>0</vt:i4>
      </vt:variant>
      <vt:variant>
        <vt:i4>5</vt:i4>
      </vt:variant>
      <vt:variant>
        <vt:lpwstr/>
      </vt:variant>
      <vt:variant>
        <vt:lpwstr>_Toc194858868</vt:lpwstr>
      </vt:variant>
      <vt:variant>
        <vt:i4>1572920</vt:i4>
      </vt:variant>
      <vt:variant>
        <vt:i4>536</vt:i4>
      </vt:variant>
      <vt:variant>
        <vt:i4>0</vt:i4>
      </vt:variant>
      <vt:variant>
        <vt:i4>5</vt:i4>
      </vt:variant>
      <vt:variant>
        <vt:lpwstr/>
      </vt:variant>
      <vt:variant>
        <vt:lpwstr>_Toc194858867</vt:lpwstr>
      </vt:variant>
      <vt:variant>
        <vt:i4>1572920</vt:i4>
      </vt:variant>
      <vt:variant>
        <vt:i4>530</vt:i4>
      </vt:variant>
      <vt:variant>
        <vt:i4>0</vt:i4>
      </vt:variant>
      <vt:variant>
        <vt:i4>5</vt:i4>
      </vt:variant>
      <vt:variant>
        <vt:lpwstr/>
      </vt:variant>
      <vt:variant>
        <vt:lpwstr>_Toc194858866</vt:lpwstr>
      </vt:variant>
      <vt:variant>
        <vt:i4>1572920</vt:i4>
      </vt:variant>
      <vt:variant>
        <vt:i4>524</vt:i4>
      </vt:variant>
      <vt:variant>
        <vt:i4>0</vt:i4>
      </vt:variant>
      <vt:variant>
        <vt:i4>5</vt:i4>
      </vt:variant>
      <vt:variant>
        <vt:lpwstr/>
      </vt:variant>
      <vt:variant>
        <vt:lpwstr>_Toc194858865</vt:lpwstr>
      </vt:variant>
      <vt:variant>
        <vt:i4>1572920</vt:i4>
      </vt:variant>
      <vt:variant>
        <vt:i4>518</vt:i4>
      </vt:variant>
      <vt:variant>
        <vt:i4>0</vt:i4>
      </vt:variant>
      <vt:variant>
        <vt:i4>5</vt:i4>
      </vt:variant>
      <vt:variant>
        <vt:lpwstr/>
      </vt:variant>
      <vt:variant>
        <vt:lpwstr>_Toc194858864</vt:lpwstr>
      </vt:variant>
      <vt:variant>
        <vt:i4>1572920</vt:i4>
      </vt:variant>
      <vt:variant>
        <vt:i4>512</vt:i4>
      </vt:variant>
      <vt:variant>
        <vt:i4>0</vt:i4>
      </vt:variant>
      <vt:variant>
        <vt:i4>5</vt:i4>
      </vt:variant>
      <vt:variant>
        <vt:lpwstr/>
      </vt:variant>
      <vt:variant>
        <vt:lpwstr>_Toc194858863</vt:lpwstr>
      </vt:variant>
      <vt:variant>
        <vt:i4>1572920</vt:i4>
      </vt:variant>
      <vt:variant>
        <vt:i4>506</vt:i4>
      </vt:variant>
      <vt:variant>
        <vt:i4>0</vt:i4>
      </vt:variant>
      <vt:variant>
        <vt:i4>5</vt:i4>
      </vt:variant>
      <vt:variant>
        <vt:lpwstr/>
      </vt:variant>
      <vt:variant>
        <vt:lpwstr>_Toc194858862</vt:lpwstr>
      </vt:variant>
      <vt:variant>
        <vt:i4>1572920</vt:i4>
      </vt:variant>
      <vt:variant>
        <vt:i4>500</vt:i4>
      </vt:variant>
      <vt:variant>
        <vt:i4>0</vt:i4>
      </vt:variant>
      <vt:variant>
        <vt:i4>5</vt:i4>
      </vt:variant>
      <vt:variant>
        <vt:lpwstr/>
      </vt:variant>
      <vt:variant>
        <vt:lpwstr>_Toc194858861</vt:lpwstr>
      </vt:variant>
      <vt:variant>
        <vt:i4>1572920</vt:i4>
      </vt:variant>
      <vt:variant>
        <vt:i4>494</vt:i4>
      </vt:variant>
      <vt:variant>
        <vt:i4>0</vt:i4>
      </vt:variant>
      <vt:variant>
        <vt:i4>5</vt:i4>
      </vt:variant>
      <vt:variant>
        <vt:lpwstr/>
      </vt:variant>
      <vt:variant>
        <vt:lpwstr>_Toc194858860</vt:lpwstr>
      </vt:variant>
      <vt:variant>
        <vt:i4>1769528</vt:i4>
      </vt:variant>
      <vt:variant>
        <vt:i4>488</vt:i4>
      </vt:variant>
      <vt:variant>
        <vt:i4>0</vt:i4>
      </vt:variant>
      <vt:variant>
        <vt:i4>5</vt:i4>
      </vt:variant>
      <vt:variant>
        <vt:lpwstr/>
      </vt:variant>
      <vt:variant>
        <vt:lpwstr>_Toc194858859</vt:lpwstr>
      </vt:variant>
      <vt:variant>
        <vt:i4>1769528</vt:i4>
      </vt:variant>
      <vt:variant>
        <vt:i4>482</vt:i4>
      </vt:variant>
      <vt:variant>
        <vt:i4>0</vt:i4>
      </vt:variant>
      <vt:variant>
        <vt:i4>5</vt:i4>
      </vt:variant>
      <vt:variant>
        <vt:lpwstr/>
      </vt:variant>
      <vt:variant>
        <vt:lpwstr>_Toc194858858</vt:lpwstr>
      </vt:variant>
      <vt:variant>
        <vt:i4>1769528</vt:i4>
      </vt:variant>
      <vt:variant>
        <vt:i4>476</vt:i4>
      </vt:variant>
      <vt:variant>
        <vt:i4>0</vt:i4>
      </vt:variant>
      <vt:variant>
        <vt:i4>5</vt:i4>
      </vt:variant>
      <vt:variant>
        <vt:lpwstr/>
      </vt:variant>
      <vt:variant>
        <vt:lpwstr>_Toc194858857</vt:lpwstr>
      </vt:variant>
      <vt:variant>
        <vt:i4>1769528</vt:i4>
      </vt:variant>
      <vt:variant>
        <vt:i4>470</vt:i4>
      </vt:variant>
      <vt:variant>
        <vt:i4>0</vt:i4>
      </vt:variant>
      <vt:variant>
        <vt:i4>5</vt:i4>
      </vt:variant>
      <vt:variant>
        <vt:lpwstr/>
      </vt:variant>
      <vt:variant>
        <vt:lpwstr>_Toc194858856</vt:lpwstr>
      </vt:variant>
      <vt:variant>
        <vt:i4>1769528</vt:i4>
      </vt:variant>
      <vt:variant>
        <vt:i4>464</vt:i4>
      </vt:variant>
      <vt:variant>
        <vt:i4>0</vt:i4>
      </vt:variant>
      <vt:variant>
        <vt:i4>5</vt:i4>
      </vt:variant>
      <vt:variant>
        <vt:lpwstr/>
      </vt:variant>
      <vt:variant>
        <vt:lpwstr>_Toc194858855</vt:lpwstr>
      </vt:variant>
      <vt:variant>
        <vt:i4>1769528</vt:i4>
      </vt:variant>
      <vt:variant>
        <vt:i4>458</vt:i4>
      </vt:variant>
      <vt:variant>
        <vt:i4>0</vt:i4>
      </vt:variant>
      <vt:variant>
        <vt:i4>5</vt:i4>
      </vt:variant>
      <vt:variant>
        <vt:lpwstr/>
      </vt:variant>
      <vt:variant>
        <vt:lpwstr>_Toc194858854</vt:lpwstr>
      </vt:variant>
      <vt:variant>
        <vt:i4>1769528</vt:i4>
      </vt:variant>
      <vt:variant>
        <vt:i4>452</vt:i4>
      </vt:variant>
      <vt:variant>
        <vt:i4>0</vt:i4>
      </vt:variant>
      <vt:variant>
        <vt:i4>5</vt:i4>
      </vt:variant>
      <vt:variant>
        <vt:lpwstr/>
      </vt:variant>
      <vt:variant>
        <vt:lpwstr>_Toc194858853</vt:lpwstr>
      </vt:variant>
      <vt:variant>
        <vt:i4>1769528</vt:i4>
      </vt:variant>
      <vt:variant>
        <vt:i4>446</vt:i4>
      </vt:variant>
      <vt:variant>
        <vt:i4>0</vt:i4>
      </vt:variant>
      <vt:variant>
        <vt:i4>5</vt:i4>
      </vt:variant>
      <vt:variant>
        <vt:lpwstr/>
      </vt:variant>
      <vt:variant>
        <vt:lpwstr>_Toc194858852</vt:lpwstr>
      </vt:variant>
      <vt:variant>
        <vt:i4>1769528</vt:i4>
      </vt:variant>
      <vt:variant>
        <vt:i4>440</vt:i4>
      </vt:variant>
      <vt:variant>
        <vt:i4>0</vt:i4>
      </vt:variant>
      <vt:variant>
        <vt:i4>5</vt:i4>
      </vt:variant>
      <vt:variant>
        <vt:lpwstr/>
      </vt:variant>
      <vt:variant>
        <vt:lpwstr>_Toc194858851</vt:lpwstr>
      </vt:variant>
      <vt:variant>
        <vt:i4>1769528</vt:i4>
      </vt:variant>
      <vt:variant>
        <vt:i4>434</vt:i4>
      </vt:variant>
      <vt:variant>
        <vt:i4>0</vt:i4>
      </vt:variant>
      <vt:variant>
        <vt:i4>5</vt:i4>
      </vt:variant>
      <vt:variant>
        <vt:lpwstr/>
      </vt:variant>
      <vt:variant>
        <vt:lpwstr>_Toc194858850</vt:lpwstr>
      </vt:variant>
      <vt:variant>
        <vt:i4>1703992</vt:i4>
      </vt:variant>
      <vt:variant>
        <vt:i4>428</vt:i4>
      </vt:variant>
      <vt:variant>
        <vt:i4>0</vt:i4>
      </vt:variant>
      <vt:variant>
        <vt:i4>5</vt:i4>
      </vt:variant>
      <vt:variant>
        <vt:lpwstr/>
      </vt:variant>
      <vt:variant>
        <vt:lpwstr>_Toc194858849</vt:lpwstr>
      </vt:variant>
      <vt:variant>
        <vt:i4>1703992</vt:i4>
      </vt:variant>
      <vt:variant>
        <vt:i4>422</vt:i4>
      </vt:variant>
      <vt:variant>
        <vt:i4>0</vt:i4>
      </vt:variant>
      <vt:variant>
        <vt:i4>5</vt:i4>
      </vt:variant>
      <vt:variant>
        <vt:lpwstr/>
      </vt:variant>
      <vt:variant>
        <vt:lpwstr>_Toc194858848</vt:lpwstr>
      </vt:variant>
      <vt:variant>
        <vt:i4>1703992</vt:i4>
      </vt:variant>
      <vt:variant>
        <vt:i4>416</vt:i4>
      </vt:variant>
      <vt:variant>
        <vt:i4>0</vt:i4>
      </vt:variant>
      <vt:variant>
        <vt:i4>5</vt:i4>
      </vt:variant>
      <vt:variant>
        <vt:lpwstr/>
      </vt:variant>
      <vt:variant>
        <vt:lpwstr>_Toc194858847</vt:lpwstr>
      </vt:variant>
      <vt:variant>
        <vt:i4>1703992</vt:i4>
      </vt:variant>
      <vt:variant>
        <vt:i4>410</vt:i4>
      </vt:variant>
      <vt:variant>
        <vt:i4>0</vt:i4>
      </vt:variant>
      <vt:variant>
        <vt:i4>5</vt:i4>
      </vt:variant>
      <vt:variant>
        <vt:lpwstr/>
      </vt:variant>
      <vt:variant>
        <vt:lpwstr>_Toc194858846</vt:lpwstr>
      </vt:variant>
      <vt:variant>
        <vt:i4>1703992</vt:i4>
      </vt:variant>
      <vt:variant>
        <vt:i4>404</vt:i4>
      </vt:variant>
      <vt:variant>
        <vt:i4>0</vt:i4>
      </vt:variant>
      <vt:variant>
        <vt:i4>5</vt:i4>
      </vt:variant>
      <vt:variant>
        <vt:lpwstr/>
      </vt:variant>
      <vt:variant>
        <vt:lpwstr>_Toc194858845</vt:lpwstr>
      </vt:variant>
      <vt:variant>
        <vt:i4>1703992</vt:i4>
      </vt:variant>
      <vt:variant>
        <vt:i4>398</vt:i4>
      </vt:variant>
      <vt:variant>
        <vt:i4>0</vt:i4>
      </vt:variant>
      <vt:variant>
        <vt:i4>5</vt:i4>
      </vt:variant>
      <vt:variant>
        <vt:lpwstr/>
      </vt:variant>
      <vt:variant>
        <vt:lpwstr>_Toc194858844</vt:lpwstr>
      </vt:variant>
      <vt:variant>
        <vt:i4>1703992</vt:i4>
      </vt:variant>
      <vt:variant>
        <vt:i4>392</vt:i4>
      </vt:variant>
      <vt:variant>
        <vt:i4>0</vt:i4>
      </vt:variant>
      <vt:variant>
        <vt:i4>5</vt:i4>
      </vt:variant>
      <vt:variant>
        <vt:lpwstr/>
      </vt:variant>
      <vt:variant>
        <vt:lpwstr>_Toc194858843</vt:lpwstr>
      </vt:variant>
      <vt:variant>
        <vt:i4>1703992</vt:i4>
      </vt:variant>
      <vt:variant>
        <vt:i4>386</vt:i4>
      </vt:variant>
      <vt:variant>
        <vt:i4>0</vt:i4>
      </vt:variant>
      <vt:variant>
        <vt:i4>5</vt:i4>
      </vt:variant>
      <vt:variant>
        <vt:lpwstr/>
      </vt:variant>
      <vt:variant>
        <vt:lpwstr>_Toc194858842</vt:lpwstr>
      </vt:variant>
      <vt:variant>
        <vt:i4>1703992</vt:i4>
      </vt:variant>
      <vt:variant>
        <vt:i4>380</vt:i4>
      </vt:variant>
      <vt:variant>
        <vt:i4>0</vt:i4>
      </vt:variant>
      <vt:variant>
        <vt:i4>5</vt:i4>
      </vt:variant>
      <vt:variant>
        <vt:lpwstr/>
      </vt:variant>
      <vt:variant>
        <vt:lpwstr>_Toc194858841</vt:lpwstr>
      </vt:variant>
      <vt:variant>
        <vt:i4>1703992</vt:i4>
      </vt:variant>
      <vt:variant>
        <vt:i4>374</vt:i4>
      </vt:variant>
      <vt:variant>
        <vt:i4>0</vt:i4>
      </vt:variant>
      <vt:variant>
        <vt:i4>5</vt:i4>
      </vt:variant>
      <vt:variant>
        <vt:lpwstr/>
      </vt:variant>
      <vt:variant>
        <vt:lpwstr>_Toc194858840</vt:lpwstr>
      </vt:variant>
      <vt:variant>
        <vt:i4>1900600</vt:i4>
      </vt:variant>
      <vt:variant>
        <vt:i4>368</vt:i4>
      </vt:variant>
      <vt:variant>
        <vt:i4>0</vt:i4>
      </vt:variant>
      <vt:variant>
        <vt:i4>5</vt:i4>
      </vt:variant>
      <vt:variant>
        <vt:lpwstr/>
      </vt:variant>
      <vt:variant>
        <vt:lpwstr>_Toc194858839</vt:lpwstr>
      </vt:variant>
      <vt:variant>
        <vt:i4>1900600</vt:i4>
      </vt:variant>
      <vt:variant>
        <vt:i4>362</vt:i4>
      </vt:variant>
      <vt:variant>
        <vt:i4>0</vt:i4>
      </vt:variant>
      <vt:variant>
        <vt:i4>5</vt:i4>
      </vt:variant>
      <vt:variant>
        <vt:lpwstr/>
      </vt:variant>
      <vt:variant>
        <vt:lpwstr>_Toc194858838</vt:lpwstr>
      </vt:variant>
      <vt:variant>
        <vt:i4>1900600</vt:i4>
      </vt:variant>
      <vt:variant>
        <vt:i4>356</vt:i4>
      </vt:variant>
      <vt:variant>
        <vt:i4>0</vt:i4>
      </vt:variant>
      <vt:variant>
        <vt:i4>5</vt:i4>
      </vt:variant>
      <vt:variant>
        <vt:lpwstr/>
      </vt:variant>
      <vt:variant>
        <vt:lpwstr>_Toc194858837</vt:lpwstr>
      </vt:variant>
      <vt:variant>
        <vt:i4>1900600</vt:i4>
      </vt:variant>
      <vt:variant>
        <vt:i4>350</vt:i4>
      </vt:variant>
      <vt:variant>
        <vt:i4>0</vt:i4>
      </vt:variant>
      <vt:variant>
        <vt:i4>5</vt:i4>
      </vt:variant>
      <vt:variant>
        <vt:lpwstr/>
      </vt:variant>
      <vt:variant>
        <vt:lpwstr>_Toc194858836</vt:lpwstr>
      </vt:variant>
      <vt:variant>
        <vt:i4>1900600</vt:i4>
      </vt:variant>
      <vt:variant>
        <vt:i4>344</vt:i4>
      </vt:variant>
      <vt:variant>
        <vt:i4>0</vt:i4>
      </vt:variant>
      <vt:variant>
        <vt:i4>5</vt:i4>
      </vt:variant>
      <vt:variant>
        <vt:lpwstr/>
      </vt:variant>
      <vt:variant>
        <vt:lpwstr>_Toc194858835</vt:lpwstr>
      </vt:variant>
      <vt:variant>
        <vt:i4>1900600</vt:i4>
      </vt:variant>
      <vt:variant>
        <vt:i4>338</vt:i4>
      </vt:variant>
      <vt:variant>
        <vt:i4>0</vt:i4>
      </vt:variant>
      <vt:variant>
        <vt:i4>5</vt:i4>
      </vt:variant>
      <vt:variant>
        <vt:lpwstr/>
      </vt:variant>
      <vt:variant>
        <vt:lpwstr>_Toc194858834</vt:lpwstr>
      </vt:variant>
      <vt:variant>
        <vt:i4>1900600</vt:i4>
      </vt:variant>
      <vt:variant>
        <vt:i4>332</vt:i4>
      </vt:variant>
      <vt:variant>
        <vt:i4>0</vt:i4>
      </vt:variant>
      <vt:variant>
        <vt:i4>5</vt:i4>
      </vt:variant>
      <vt:variant>
        <vt:lpwstr/>
      </vt:variant>
      <vt:variant>
        <vt:lpwstr>_Toc194858833</vt:lpwstr>
      </vt:variant>
      <vt:variant>
        <vt:i4>1900600</vt:i4>
      </vt:variant>
      <vt:variant>
        <vt:i4>326</vt:i4>
      </vt:variant>
      <vt:variant>
        <vt:i4>0</vt:i4>
      </vt:variant>
      <vt:variant>
        <vt:i4>5</vt:i4>
      </vt:variant>
      <vt:variant>
        <vt:lpwstr/>
      </vt:variant>
      <vt:variant>
        <vt:lpwstr>_Toc194858832</vt:lpwstr>
      </vt:variant>
      <vt:variant>
        <vt:i4>1900600</vt:i4>
      </vt:variant>
      <vt:variant>
        <vt:i4>320</vt:i4>
      </vt:variant>
      <vt:variant>
        <vt:i4>0</vt:i4>
      </vt:variant>
      <vt:variant>
        <vt:i4>5</vt:i4>
      </vt:variant>
      <vt:variant>
        <vt:lpwstr/>
      </vt:variant>
      <vt:variant>
        <vt:lpwstr>_Toc194858831</vt:lpwstr>
      </vt:variant>
      <vt:variant>
        <vt:i4>1900600</vt:i4>
      </vt:variant>
      <vt:variant>
        <vt:i4>314</vt:i4>
      </vt:variant>
      <vt:variant>
        <vt:i4>0</vt:i4>
      </vt:variant>
      <vt:variant>
        <vt:i4>5</vt:i4>
      </vt:variant>
      <vt:variant>
        <vt:lpwstr/>
      </vt:variant>
      <vt:variant>
        <vt:lpwstr>_Toc194858830</vt:lpwstr>
      </vt:variant>
      <vt:variant>
        <vt:i4>1835064</vt:i4>
      </vt:variant>
      <vt:variant>
        <vt:i4>308</vt:i4>
      </vt:variant>
      <vt:variant>
        <vt:i4>0</vt:i4>
      </vt:variant>
      <vt:variant>
        <vt:i4>5</vt:i4>
      </vt:variant>
      <vt:variant>
        <vt:lpwstr/>
      </vt:variant>
      <vt:variant>
        <vt:lpwstr>_Toc194858829</vt:lpwstr>
      </vt:variant>
      <vt:variant>
        <vt:i4>1835064</vt:i4>
      </vt:variant>
      <vt:variant>
        <vt:i4>302</vt:i4>
      </vt:variant>
      <vt:variant>
        <vt:i4>0</vt:i4>
      </vt:variant>
      <vt:variant>
        <vt:i4>5</vt:i4>
      </vt:variant>
      <vt:variant>
        <vt:lpwstr/>
      </vt:variant>
      <vt:variant>
        <vt:lpwstr>_Toc194858828</vt:lpwstr>
      </vt:variant>
      <vt:variant>
        <vt:i4>1835064</vt:i4>
      </vt:variant>
      <vt:variant>
        <vt:i4>296</vt:i4>
      </vt:variant>
      <vt:variant>
        <vt:i4>0</vt:i4>
      </vt:variant>
      <vt:variant>
        <vt:i4>5</vt:i4>
      </vt:variant>
      <vt:variant>
        <vt:lpwstr/>
      </vt:variant>
      <vt:variant>
        <vt:lpwstr>_Toc194858827</vt:lpwstr>
      </vt:variant>
      <vt:variant>
        <vt:i4>1835064</vt:i4>
      </vt:variant>
      <vt:variant>
        <vt:i4>290</vt:i4>
      </vt:variant>
      <vt:variant>
        <vt:i4>0</vt:i4>
      </vt:variant>
      <vt:variant>
        <vt:i4>5</vt:i4>
      </vt:variant>
      <vt:variant>
        <vt:lpwstr/>
      </vt:variant>
      <vt:variant>
        <vt:lpwstr>_Toc194858826</vt:lpwstr>
      </vt:variant>
      <vt:variant>
        <vt:i4>1835064</vt:i4>
      </vt:variant>
      <vt:variant>
        <vt:i4>284</vt:i4>
      </vt:variant>
      <vt:variant>
        <vt:i4>0</vt:i4>
      </vt:variant>
      <vt:variant>
        <vt:i4>5</vt:i4>
      </vt:variant>
      <vt:variant>
        <vt:lpwstr/>
      </vt:variant>
      <vt:variant>
        <vt:lpwstr>_Toc194858825</vt:lpwstr>
      </vt:variant>
      <vt:variant>
        <vt:i4>1835064</vt:i4>
      </vt:variant>
      <vt:variant>
        <vt:i4>278</vt:i4>
      </vt:variant>
      <vt:variant>
        <vt:i4>0</vt:i4>
      </vt:variant>
      <vt:variant>
        <vt:i4>5</vt:i4>
      </vt:variant>
      <vt:variant>
        <vt:lpwstr/>
      </vt:variant>
      <vt:variant>
        <vt:lpwstr>_Toc194858824</vt:lpwstr>
      </vt:variant>
      <vt:variant>
        <vt:i4>1835064</vt:i4>
      </vt:variant>
      <vt:variant>
        <vt:i4>272</vt:i4>
      </vt:variant>
      <vt:variant>
        <vt:i4>0</vt:i4>
      </vt:variant>
      <vt:variant>
        <vt:i4>5</vt:i4>
      </vt:variant>
      <vt:variant>
        <vt:lpwstr/>
      </vt:variant>
      <vt:variant>
        <vt:lpwstr>_Toc194858823</vt:lpwstr>
      </vt:variant>
      <vt:variant>
        <vt:i4>1835064</vt:i4>
      </vt:variant>
      <vt:variant>
        <vt:i4>266</vt:i4>
      </vt:variant>
      <vt:variant>
        <vt:i4>0</vt:i4>
      </vt:variant>
      <vt:variant>
        <vt:i4>5</vt:i4>
      </vt:variant>
      <vt:variant>
        <vt:lpwstr/>
      </vt:variant>
      <vt:variant>
        <vt:lpwstr>_Toc194858822</vt:lpwstr>
      </vt:variant>
      <vt:variant>
        <vt:i4>1835064</vt:i4>
      </vt:variant>
      <vt:variant>
        <vt:i4>260</vt:i4>
      </vt:variant>
      <vt:variant>
        <vt:i4>0</vt:i4>
      </vt:variant>
      <vt:variant>
        <vt:i4>5</vt:i4>
      </vt:variant>
      <vt:variant>
        <vt:lpwstr/>
      </vt:variant>
      <vt:variant>
        <vt:lpwstr>_Toc194858821</vt:lpwstr>
      </vt:variant>
      <vt:variant>
        <vt:i4>1835064</vt:i4>
      </vt:variant>
      <vt:variant>
        <vt:i4>254</vt:i4>
      </vt:variant>
      <vt:variant>
        <vt:i4>0</vt:i4>
      </vt:variant>
      <vt:variant>
        <vt:i4>5</vt:i4>
      </vt:variant>
      <vt:variant>
        <vt:lpwstr/>
      </vt:variant>
      <vt:variant>
        <vt:lpwstr>_Toc194858820</vt:lpwstr>
      </vt:variant>
      <vt:variant>
        <vt:i4>2031672</vt:i4>
      </vt:variant>
      <vt:variant>
        <vt:i4>248</vt:i4>
      </vt:variant>
      <vt:variant>
        <vt:i4>0</vt:i4>
      </vt:variant>
      <vt:variant>
        <vt:i4>5</vt:i4>
      </vt:variant>
      <vt:variant>
        <vt:lpwstr/>
      </vt:variant>
      <vt:variant>
        <vt:lpwstr>_Toc194858819</vt:lpwstr>
      </vt:variant>
      <vt:variant>
        <vt:i4>2031672</vt:i4>
      </vt:variant>
      <vt:variant>
        <vt:i4>242</vt:i4>
      </vt:variant>
      <vt:variant>
        <vt:i4>0</vt:i4>
      </vt:variant>
      <vt:variant>
        <vt:i4>5</vt:i4>
      </vt:variant>
      <vt:variant>
        <vt:lpwstr/>
      </vt:variant>
      <vt:variant>
        <vt:lpwstr>_Toc194858818</vt:lpwstr>
      </vt:variant>
      <vt:variant>
        <vt:i4>2031672</vt:i4>
      </vt:variant>
      <vt:variant>
        <vt:i4>236</vt:i4>
      </vt:variant>
      <vt:variant>
        <vt:i4>0</vt:i4>
      </vt:variant>
      <vt:variant>
        <vt:i4>5</vt:i4>
      </vt:variant>
      <vt:variant>
        <vt:lpwstr/>
      </vt:variant>
      <vt:variant>
        <vt:lpwstr>_Toc194858817</vt:lpwstr>
      </vt:variant>
      <vt:variant>
        <vt:i4>2031672</vt:i4>
      </vt:variant>
      <vt:variant>
        <vt:i4>230</vt:i4>
      </vt:variant>
      <vt:variant>
        <vt:i4>0</vt:i4>
      </vt:variant>
      <vt:variant>
        <vt:i4>5</vt:i4>
      </vt:variant>
      <vt:variant>
        <vt:lpwstr/>
      </vt:variant>
      <vt:variant>
        <vt:lpwstr>_Toc194858816</vt:lpwstr>
      </vt:variant>
      <vt:variant>
        <vt:i4>2031672</vt:i4>
      </vt:variant>
      <vt:variant>
        <vt:i4>224</vt:i4>
      </vt:variant>
      <vt:variant>
        <vt:i4>0</vt:i4>
      </vt:variant>
      <vt:variant>
        <vt:i4>5</vt:i4>
      </vt:variant>
      <vt:variant>
        <vt:lpwstr/>
      </vt:variant>
      <vt:variant>
        <vt:lpwstr>_Toc194858815</vt:lpwstr>
      </vt:variant>
      <vt:variant>
        <vt:i4>2031672</vt:i4>
      </vt:variant>
      <vt:variant>
        <vt:i4>218</vt:i4>
      </vt:variant>
      <vt:variant>
        <vt:i4>0</vt:i4>
      </vt:variant>
      <vt:variant>
        <vt:i4>5</vt:i4>
      </vt:variant>
      <vt:variant>
        <vt:lpwstr/>
      </vt:variant>
      <vt:variant>
        <vt:lpwstr>_Toc194858814</vt:lpwstr>
      </vt:variant>
      <vt:variant>
        <vt:i4>2031672</vt:i4>
      </vt:variant>
      <vt:variant>
        <vt:i4>212</vt:i4>
      </vt:variant>
      <vt:variant>
        <vt:i4>0</vt:i4>
      </vt:variant>
      <vt:variant>
        <vt:i4>5</vt:i4>
      </vt:variant>
      <vt:variant>
        <vt:lpwstr/>
      </vt:variant>
      <vt:variant>
        <vt:lpwstr>_Toc194858813</vt:lpwstr>
      </vt:variant>
      <vt:variant>
        <vt:i4>2031672</vt:i4>
      </vt:variant>
      <vt:variant>
        <vt:i4>206</vt:i4>
      </vt:variant>
      <vt:variant>
        <vt:i4>0</vt:i4>
      </vt:variant>
      <vt:variant>
        <vt:i4>5</vt:i4>
      </vt:variant>
      <vt:variant>
        <vt:lpwstr/>
      </vt:variant>
      <vt:variant>
        <vt:lpwstr>_Toc194858812</vt:lpwstr>
      </vt:variant>
      <vt:variant>
        <vt:i4>2031672</vt:i4>
      </vt:variant>
      <vt:variant>
        <vt:i4>200</vt:i4>
      </vt:variant>
      <vt:variant>
        <vt:i4>0</vt:i4>
      </vt:variant>
      <vt:variant>
        <vt:i4>5</vt:i4>
      </vt:variant>
      <vt:variant>
        <vt:lpwstr/>
      </vt:variant>
      <vt:variant>
        <vt:lpwstr>_Toc194858811</vt:lpwstr>
      </vt:variant>
      <vt:variant>
        <vt:i4>2031672</vt:i4>
      </vt:variant>
      <vt:variant>
        <vt:i4>194</vt:i4>
      </vt:variant>
      <vt:variant>
        <vt:i4>0</vt:i4>
      </vt:variant>
      <vt:variant>
        <vt:i4>5</vt:i4>
      </vt:variant>
      <vt:variant>
        <vt:lpwstr/>
      </vt:variant>
      <vt:variant>
        <vt:lpwstr>_Toc194858810</vt:lpwstr>
      </vt:variant>
      <vt:variant>
        <vt:i4>1966136</vt:i4>
      </vt:variant>
      <vt:variant>
        <vt:i4>188</vt:i4>
      </vt:variant>
      <vt:variant>
        <vt:i4>0</vt:i4>
      </vt:variant>
      <vt:variant>
        <vt:i4>5</vt:i4>
      </vt:variant>
      <vt:variant>
        <vt:lpwstr/>
      </vt:variant>
      <vt:variant>
        <vt:lpwstr>_Toc194858809</vt:lpwstr>
      </vt:variant>
      <vt:variant>
        <vt:i4>1966136</vt:i4>
      </vt:variant>
      <vt:variant>
        <vt:i4>182</vt:i4>
      </vt:variant>
      <vt:variant>
        <vt:i4>0</vt:i4>
      </vt:variant>
      <vt:variant>
        <vt:i4>5</vt:i4>
      </vt:variant>
      <vt:variant>
        <vt:lpwstr/>
      </vt:variant>
      <vt:variant>
        <vt:lpwstr>_Toc194858808</vt:lpwstr>
      </vt:variant>
      <vt:variant>
        <vt:i4>1966136</vt:i4>
      </vt:variant>
      <vt:variant>
        <vt:i4>176</vt:i4>
      </vt:variant>
      <vt:variant>
        <vt:i4>0</vt:i4>
      </vt:variant>
      <vt:variant>
        <vt:i4>5</vt:i4>
      </vt:variant>
      <vt:variant>
        <vt:lpwstr/>
      </vt:variant>
      <vt:variant>
        <vt:lpwstr>_Toc194858807</vt:lpwstr>
      </vt:variant>
      <vt:variant>
        <vt:i4>1966136</vt:i4>
      </vt:variant>
      <vt:variant>
        <vt:i4>170</vt:i4>
      </vt:variant>
      <vt:variant>
        <vt:i4>0</vt:i4>
      </vt:variant>
      <vt:variant>
        <vt:i4>5</vt:i4>
      </vt:variant>
      <vt:variant>
        <vt:lpwstr/>
      </vt:variant>
      <vt:variant>
        <vt:lpwstr>_Toc194858806</vt:lpwstr>
      </vt:variant>
      <vt:variant>
        <vt:i4>1966136</vt:i4>
      </vt:variant>
      <vt:variant>
        <vt:i4>164</vt:i4>
      </vt:variant>
      <vt:variant>
        <vt:i4>0</vt:i4>
      </vt:variant>
      <vt:variant>
        <vt:i4>5</vt:i4>
      </vt:variant>
      <vt:variant>
        <vt:lpwstr/>
      </vt:variant>
      <vt:variant>
        <vt:lpwstr>_Toc194858805</vt:lpwstr>
      </vt:variant>
      <vt:variant>
        <vt:i4>1966136</vt:i4>
      </vt:variant>
      <vt:variant>
        <vt:i4>158</vt:i4>
      </vt:variant>
      <vt:variant>
        <vt:i4>0</vt:i4>
      </vt:variant>
      <vt:variant>
        <vt:i4>5</vt:i4>
      </vt:variant>
      <vt:variant>
        <vt:lpwstr/>
      </vt:variant>
      <vt:variant>
        <vt:lpwstr>_Toc194858804</vt:lpwstr>
      </vt:variant>
      <vt:variant>
        <vt:i4>1966136</vt:i4>
      </vt:variant>
      <vt:variant>
        <vt:i4>152</vt:i4>
      </vt:variant>
      <vt:variant>
        <vt:i4>0</vt:i4>
      </vt:variant>
      <vt:variant>
        <vt:i4>5</vt:i4>
      </vt:variant>
      <vt:variant>
        <vt:lpwstr/>
      </vt:variant>
      <vt:variant>
        <vt:lpwstr>_Toc194858803</vt:lpwstr>
      </vt:variant>
      <vt:variant>
        <vt:i4>1966136</vt:i4>
      </vt:variant>
      <vt:variant>
        <vt:i4>146</vt:i4>
      </vt:variant>
      <vt:variant>
        <vt:i4>0</vt:i4>
      </vt:variant>
      <vt:variant>
        <vt:i4>5</vt:i4>
      </vt:variant>
      <vt:variant>
        <vt:lpwstr/>
      </vt:variant>
      <vt:variant>
        <vt:lpwstr>_Toc194858802</vt:lpwstr>
      </vt:variant>
      <vt:variant>
        <vt:i4>1966136</vt:i4>
      </vt:variant>
      <vt:variant>
        <vt:i4>140</vt:i4>
      </vt:variant>
      <vt:variant>
        <vt:i4>0</vt:i4>
      </vt:variant>
      <vt:variant>
        <vt:i4>5</vt:i4>
      </vt:variant>
      <vt:variant>
        <vt:lpwstr/>
      </vt:variant>
      <vt:variant>
        <vt:lpwstr>_Toc194858801</vt:lpwstr>
      </vt:variant>
      <vt:variant>
        <vt:i4>1966136</vt:i4>
      </vt:variant>
      <vt:variant>
        <vt:i4>134</vt:i4>
      </vt:variant>
      <vt:variant>
        <vt:i4>0</vt:i4>
      </vt:variant>
      <vt:variant>
        <vt:i4>5</vt:i4>
      </vt:variant>
      <vt:variant>
        <vt:lpwstr/>
      </vt:variant>
      <vt:variant>
        <vt:lpwstr>_Toc194858800</vt:lpwstr>
      </vt:variant>
      <vt:variant>
        <vt:i4>1507383</vt:i4>
      </vt:variant>
      <vt:variant>
        <vt:i4>128</vt:i4>
      </vt:variant>
      <vt:variant>
        <vt:i4>0</vt:i4>
      </vt:variant>
      <vt:variant>
        <vt:i4>5</vt:i4>
      </vt:variant>
      <vt:variant>
        <vt:lpwstr/>
      </vt:variant>
      <vt:variant>
        <vt:lpwstr>_Toc194858799</vt:lpwstr>
      </vt:variant>
      <vt:variant>
        <vt:i4>1507383</vt:i4>
      </vt:variant>
      <vt:variant>
        <vt:i4>122</vt:i4>
      </vt:variant>
      <vt:variant>
        <vt:i4>0</vt:i4>
      </vt:variant>
      <vt:variant>
        <vt:i4>5</vt:i4>
      </vt:variant>
      <vt:variant>
        <vt:lpwstr/>
      </vt:variant>
      <vt:variant>
        <vt:lpwstr>_Toc194858798</vt:lpwstr>
      </vt:variant>
      <vt:variant>
        <vt:i4>1507383</vt:i4>
      </vt:variant>
      <vt:variant>
        <vt:i4>116</vt:i4>
      </vt:variant>
      <vt:variant>
        <vt:i4>0</vt:i4>
      </vt:variant>
      <vt:variant>
        <vt:i4>5</vt:i4>
      </vt:variant>
      <vt:variant>
        <vt:lpwstr/>
      </vt:variant>
      <vt:variant>
        <vt:lpwstr>_Toc194858797</vt:lpwstr>
      </vt:variant>
      <vt:variant>
        <vt:i4>1507383</vt:i4>
      </vt:variant>
      <vt:variant>
        <vt:i4>110</vt:i4>
      </vt:variant>
      <vt:variant>
        <vt:i4>0</vt:i4>
      </vt:variant>
      <vt:variant>
        <vt:i4>5</vt:i4>
      </vt:variant>
      <vt:variant>
        <vt:lpwstr/>
      </vt:variant>
      <vt:variant>
        <vt:lpwstr>_Toc194858796</vt:lpwstr>
      </vt:variant>
      <vt:variant>
        <vt:i4>1507383</vt:i4>
      </vt:variant>
      <vt:variant>
        <vt:i4>104</vt:i4>
      </vt:variant>
      <vt:variant>
        <vt:i4>0</vt:i4>
      </vt:variant>
      <vt:variant>
        <vt:i4>5</vt:i4>
      </vt:variant>
      <vt:variant>
        <vt:lpwstr/>
      </vt:variant>
      <vt:variant>
        <vt:lpwstr>_Toc194858795</vt:lpwstr>
      </vt:variant>
      <vt:variant>
        <vt:i4>1507383</vt:i4>
      </vt:variant>
      <vt:variant>
        <vt:i4>98</vt:i4>
      </vt:variant>
      <vt:variant>
        <vt:i4>0</vt:i4>
      </vt:variant>
      <vt:variant>
        <vt:i4>5</vt:i4>
      </vt:variant>
      <vt:variant>
        <vt:lpwstr/>
      </vt:variant>
      <vt:variant>
        <vt:lpwstr>_Toc194858794</vt:lpwstr>
      </vt:variant>
      <vt:variant>
        <vt:i4>1507383</vt:i4>
      </vt:variant>
      <vt:variant>
        <vt:i4>92</vt:i4>
      </vt:variant>
      <vt:variant>
        <vt:i4>0</vt:i4>
      </vt:variant>
      <vt:variant>
        <vt:i4>5</vt:i4>
      </vt:variant>
      <vt:variant>
        <vt:lpwstr/>
      </vt:variant>
      <vt:variant>
        <vt:lpwstr>_Toc194858793</vt:lpwstr>
      </vt:variant>
      <vt:variant>
        <vt:i4>1507383</vt:i4>
      </vt:variant>
      <vt:variant>
        <vt:i4>86</vt:i4>
      </vt:variant>
      <vt:variant>
        <vt:i4>0</vt:i4>
      </vt:variant>
      <vt:variant>
        <vt:i4>5</vt:i4>
      </vt:variant>
      <vt:variant>
        <vt:lpwstr/>
      </vt:variant>
      <vt:variant>
        <vt:lpwstr>_Toc194858792</vt:lpwstr>
      </vt:variant>
      <vt:variant>
        <vt:i4>1507383</vt:i4>
      </vt:variant>
      <vt:variant>
        <vt:i4>80</vt:i4>
      </vt:variant>
      <vt:variant>
        <vt:i4>0</vt:i4>
      </vt:variant>
      <vt:variant>
        <vt:i4>5</vt:i4>
      </vt:variant>
      <vt:variant>
        <vt:lpwstr/>
      </vt:variant>
      <vt:variant>
        <vt:lpwstr>_Toc194858791</vt:lpwstr>
      </vt:variant>
      <vt:variant>
        <vt:i4>1507383</vt:i4>
      </vt:variant>
      <vt:variant>
        <vt:i4>74</vt:i4>
      </vt:variant>
      <vt:variant>
        <vt:i4>0</vt:i4>
      </vt:variant>
      <vt:variant>
        <vt:i4>5</vt:i4>
      </vt:variant>
      <vt:variant>
        <vt:lpwstr/>
      </vt:variant>
      <vt:variant>
        <vt:lpwstr>_Toc194858790</vt:lpwstr>
      </vt:variant>
      <vt:variant>
        <vt:i4>1441847</vt:i4>
      </vt:variant>
      <vt:variant>
        <vt:i4>68</vt:i4>
      </vt:variant>
      <vt:variant>
        <vt:i4>0</vt:i4>
      </vt:variant>
      <vt:variant>
        <vt:i4>5</vt:i4>
      </vt:variant>
      <vt:variant>
        <vt:lpwstr/>
      </vt:variant>
      <vt:variant>
        <vt:lpwstr>_Toc194858789</vt:lpwstr>
      </vt:variant>
      <vt:variant>
        <vt:i4>1441847</vt:i4>
      </vt:variant>
      <vt:variant>
        <vt:i4>62</vt:i4>
      </vt:variant>
      <vt:variant>
        <vt:i4>0</vt:i4>
      </vt:variant>
      <vt:variant>
        <vt:i4>5</vt:i4>
      </vt:variant>
      <vt:variant>
        <vt:lpwstr/>
      </vt:variant>
      <vt:variant>
        <vt:lpwstr>_Toc194858788</vt:lpwstr>
      </vt:variant>
      <vt:variant>
        <vt:i4>1441847</vt:i4>
      </vt:variant>
      <vt:variant>
        <vt:i4>56</vt:i4>
      </vt:variant>
      <vt:variant>
        <vt:i4>0</vt:i4>
      </vt:variant>
      <vt:variant>
        <vt:i4>5</vt:i4>
      </vt:variant>
      <vt:variant>
        <vt:lpwstr/>
      </vt:variant>
      <vt:variant>
        <vt:lpwstr>_Toc194858787</vt:lpwstr>
      </vt:variant>
      <vt:variant>
        <vt:i4>1441847</vt:i4>
      </vt:variant>
      <vt:variant>
        <vt:i4>50</vt:i4>
      </vt:variant>
      <vt:variant>
        <vt:i4>0</vt:i4>
      </vt:variant>
      <vt:variant>
        <vt:i4>5</vt:i4>
      </vt:variant>
      <vt:variant>
        <vt:lpwstr/>
      </vt:variant>
      <vt:variant>
        <vt:lpwstr>_Toc194858786</vt:lpwstr>
      </vt:variant>
      <vt:variant>
        <vt:i4>1441847</vt:i4>
      </vt:variant>
      <vt:variant>
        <vt:i4>44</vt:i4>
      </vt:variant>
      <vt:variant>
        <vt:i4>0</vt:i4>
      </vt:variant>
      <vt:variant>
        <vt:i4>5</vt:i4>
      </vt:variant>
      <vt:variant>
        <vt:lpwstr/>
      </vt:variant>
      <vt:variant>
        <vt:lpwstr>_Toc194858785</vt:lpwstr>
      </vt:variant>
      <vt:variant>
        <vt:i4>1441847</vt:i4>
      </vt:variant>
      <vt:variant>
        <vt:i4>38</vt:i4>
      </vt:variant>
      <vt:variant>
        <vt:i4>0</vt:i4>
      </vt:variant>
      <vt:variant>
        <vt:i4>5</vt:i4>
      </vt:variant>
      <vt:variant>
        <vt:lpwstr/>
      </vt:variant>
      <vt:variant>
        <vt:lpwstr>_Toc194858784</vt:lpwstr>
      </vt:variant>
      <vt:variant>
        <vt:i4>1441847</vt:i4>
      </vt:variant>
      <vt:variant>
        <vt:i4>32</vt:i4>
      </vt:variant>
      <vt:variant>
        <vt:i4>0</vt:i4>
      </vt:variant>
      <vt:variant>
        <vt:i4>5</vt:i4>
      </vt:variant>
      <vt:variant>
        <vt:lpwstr/>
      </vt:variant>
      <vt:variant>
        <vt:lpwstr>_Toc194858783</vt:lpwstr>
      </vt:variant>
      <vt:variant>
        <vt:i4>1441847</vt:i4>
      </vt:variant>
      <vt:variant>
        <vt:i4>26</vt:i4>
      </vt:variant>
      <vt:variant>
        <vt:i4>0</vt:i4>
      </vt:variant>
      <vt:variant>
        <vt:i4>5</vt:i4>
      </vt:variant>
      <vt:variant>
        <vt:lpwstr/>
      </vt:variant>
      <vt:variant>
        <vt:lpwstr>_Toc194858782</vt:lpwstr>
      </vt:variant>
      <vt:variant>
        <vt:i4>1441847</vt:i4>
      </vt:variant>
      <vt:variant>
        <vt:i4>20</vt:i4>
      </vt:variant>
      <vt:variant>
        <vt:i4>0</vt:i4>
      </vt:variant>
      <vt:variant>
        <vt:i4>5</vt:i4>
      </vt:variant>
      <vt:variant>
        <vt:lpwstr/>
      </vt:variant>
      <vt:variant>
        <vt:lpwstr>_Toc194858781</vt:lpwstr>
      </vt:variant>
      <vt:variant>
        <vt:i4>1441847</vt:i4>
      </vt:variant>
      <vt:variant>
        <vt:i4>14</vt:i4>
      </vt:variant>
      <vt:variant>
        <vt:i4>0</vt:i4>
      </vt:variant>
      <vt:variant>
        <vt:i4>5</vt:i4>
      </vt:variant>
      <vt:variant>
        <vt:lpwstr/>
      </vt:variant>
      <vt:variant>
        <vt:lpwstr>_Toc194858780</vt:lpwstr>
      </vt:variant>
      <vt:variant>
        <vt:i4>1638455</vt:i4>
      </vt:variant>
      <vt:variant>
        <vt:i4>8</vt:i4>
      </vt:variant>
      <vt:variant>
        <vt:i4>0</vt:i4>
      </vt:variant>
      <vt:variant>
        <vt:i4>5</vt:i4>
      </vt:variant>
      <vt:variant>
        <vt:lpwstr/>
      </vt:variant>
      <vt:variant>
        <vt:lpwstr>_Toc194858779</vt:lpwstr>
      </vt:variant>
      <vt:variant>
        <vt:i4>1638455</vt:i4>
      </vt:variant>
      <vt:variant>
        <vt:i4>2</vt:i4>
      </vt:variant>
      <vt:variant>
        <vt:i4>0</vt:i4>
      </vt:variant>
      <vt:variant>
        <vt:i4>5</vt:i4>
      </vt:variant>
      <vt:variant>
        <vt:lpwstr/>
      </vt:variant>
      <vt:variant>
        <vt:lpwstr>_Toc194858778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2024-06-19T10:06:00Z</cp:lastPrinted>
  <dcterms:created xsi:type="dcterms:W3CDTF">2025-08-17T07:04:00Z</dcterms:created>
  <dcterms:modified xsi:type="dcterms:W3CDTF">2025-11-23T22:07:00Z</dcterms:modified>
</cp:coreProperties>
</file>